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E769" w14:textId="77777777" w:rsidR="00FC0228" w:rsidRPr="00FC0228" w:rsidRDefault="00FC0228" w:rsidP="00FC0228">
      <w:pPr>
        <w:keepNext/>
        <w:keepLines/>
        <w:spacing w:before="240" w:after="200"/>
        <w:outlineLvl w:val="0"/>
        <w:rPr>
          <w:rFonts w:ascii="Calibri" w:eastAsia="Times New Roman" w:hAnsi="Calibri" w:cs="Calibri"/>
          <w:b/>
          <w:bCs/>
          <w:color w:val="2F5496"/>
          <w:sz w:val="36"/>
          <w:szCs w:val="36"/>
          <w:lang w:val="en-CA"/>
        </w:rPr>
      </w:pPr>
      <w:r w:rsidRPr="00FC0228">
        <w:rPr>
          <w:rFonts w:ascii="Calibri" w:eastAsia="Times New Roman" w:hAnsi="Calibri" w:cs="Calibri"/>
          <w:b/>
          <w:bCs/>
          <w:color w:val="2F5496"/>
          <w:sz w:val="36"/>
          <w:szCs w:val="36"/>
          <w:lang w:val="en-CA"/>
        </w:rPr>
        <w:t>SUPPLEMENTARY APPENDIX</w:t>
      </w:r>
    </w:p>
    <w:p w14:paraId="2A769F42"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t xml:space="preserve">Supplemental table 1: Search strategy </w:t>
      </w:r>
    </w:p>
    <w:p w14:paraId="23C860F9"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color w:val="000000"/>
          <w:u w:color="000000"/>
          <w:bdr w:val="nil"/>
          <w:lang w:eastAsia="en-GB"/>
        </w:rPr>
      </w:pPr>
    </w:p>
    <w:tbl>
      <w:tblPr>
        <w:tblpPr w:leftFromText="180" w:rightFromText="180" w:vertAnchor="page" w:horzAnchor="margin" w:tblpY="3211"/>
        <w:tblW w:w="8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0"/>
        <w:gridCol w:w="7149"/>
      </w:tblGrid>
      <w:tr w:rsidR="00FC0228" w:rsidRPr="00FC0228" w14:paraId="2C4CE182"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3CFA8F"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u w:color="000000"/>
                <w:bdr w:val="nil"/>
                <w:lang w:val="en-US" w:eastAsia="en-GB"/>
              </w:rPr>
            </w:pPr>
            <w:r w:rsidRPr="00FC0228">
              <w:rPr>
                <w:rFonts w:ascii="Calibri" w:eastAsia="Calibri" w:hAnsi="Calibri" w:cs="Calibri"/>
                <w:b/>
                <w:bCs/>
                <w:color w:val="000000"/>
                <w:sz w:val="20"/>
                <w:szCs w:val="20"/>
                <w:u w:color="000000"/>
                <w:bdr w:val="nil"/>
                <w:lang w:val="en-US" w:eastAsia="en-GB"/>
              </w:rPr>
              <w:t>Search no.</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653271"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u w:color="000000"/>
                <w:bdr w:val="nil"/>
                <w:lang w:val="en-US" w:eastAsia="en-GB"/>
              </w:rPr>
            </w:pPr>
            <w:r w:rsidRPr="00FC0228">
              <w:rPr>
                <w:rFonts w:ascii="Calibri" w:eastAsia="Calibri" w:hAnsi="Calibri" w:cs="Calibri"/>
                <w:b/>
                <w:bCs/>
                <w:color w:val="000000"/>
                <w:sz w:val="20"/>
                <w:szCs w:val="20"/>
                <w:u w:color="000000"/>
                <w:bdr w:val="nil"/>
                <w:lang w:val="en-US" w:eastAsia="en-GB"/>
              </w:rPr>
              <w:t>Search terms</w:t>
            </w:r>
          </w:p>
        </w:tc>
      </w:tr>
      <w:tr w:rsidR="00FC0228" w:rsidRPr="00FC0228" w14:paraId="36336B03"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40482"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D9F42"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((earl* or late* or time* or delay* or duration or prolong* or long* or short* or interval*) adj3 (diagnos* or detect* or refer* or treat* or pathway*)).tw,kf.</w:t>
            </w:r>
          </w:p>
        </w:tc>
      </w:tr>
      <w:tr w:rsidR="00FC0228" w:rsidRPr="00FC0228" w14:paraId="5A55DCD3"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D293B"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2</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39FCA"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delayed diagnosis/ or exp early diagnosis/</w:t>
            </w:r>
          </w:p>
        </w:tc>
      </w:tr>
      <w:tr w:rsidR="00FC0228" w:rsidRPr="00FC0228" w14:paraId="661BA01D"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57FB1"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3</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07881"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(symptom* adj2 onset adj3 (diagnos* or detect* or refer* or treat* or pathway*)).tw,kf.</w:t>
            </w:r>
          </w:p>
        </w:tc>
      </w:tr>
      <w:tr w:rsidR="00FC0228" w:rsidRPr="00FC0228" w14:paraId="1BCB64B2"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A5BAA"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4</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B6E82"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"age of onset"/</w:t>
            </w:r>
          </w:p>
        </w:tc>
      </w:tr>
      <w:tr w:rsidR="00FC0228" w:rsidRPr="00FC0228" w14:paraId="35078A2C"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2B0B1"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5</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160B2"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s-ES" w:eastAsia="en-GB"/>
              </w:rPr>
            </w:pPr>
            <w:r w:rsidRPr="00FC0228">
              <w:rPr>
                <w:rFonts w:ascii="Calibri" w:eastAsia="Calibri" w:hAnsi="Calibri" w:cs="Calibri"/>
                <w:color w:val="000000"/>
                <w:sz w:val="18"/>
                <w:szCs w:val="18"/>
                <w:u w:color="000000"/>
                <w:bdr w:val="nil"/>
                <w:lang w:val="es-ES" w:eastAsia="en-GB"/>
              </w:rPr>
              <w:t>(diagnos* adj2 error*).tw,kf.</w:t>
            </w:r>
          </w:p>
        </w:tc>
      </w:tr>
      <w:tr w:rsidR="00FC0228" w:rsidRPr="00FC0228" w14:paraId="519F24B6"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C76F9"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6</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D291D"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exp Diagnostic Errors</w:t>
            </w:r>
          </w:p>
        </w:tc>
      </w:tr>
      <w:tr w:rsidR="00FC0228" w:rsidRPr="00FC0228" w14:paraId="3601DE76"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0389A" w14:textId="77777777" w:rsidR="00FC0228" w:rsidRPr="00FC0228" w:rsidRDefault="00FC0228" w:rsidP="00FC0228">
            <w:pPr>
              <w:pBdr>
                <w:top w:val="nil"/>
                <w:left w:val="nil"/>
                <w:bottom w:val="nil"/>
                <w:right w:val="nil"/>
                <w:between w:val="nil"/>
                <w:bar w:val="nil"/>
              </w:pBdr>
              <w:spacing w:after="0" w:line="240"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7</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47A8"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or/1-6</w:t>
            </w:r>
          </w:p>
        </w:tc>
      </w:tr>
      <w:tr w:rsidR="00FC0228" w:rsidRPr="00FC0228" w14:paraId="690E2F05"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013F6"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8</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7598"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(inflammatory bowel disease or IBD or crohn* or ulcerative colitis).tw,kf</w:t>
            </w:r>
          </w:p>
        </w:tc>
      </w:tr>
      <w:tr w:rsidR="00FC0228" w:rsidRPr="00FC0228" w14:paraId="57141A3E"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EC036"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9</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0B8F2"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exp Inflammatory Bowel Diseases/</w:t>
            </w:r>
          </w:p>
        </w:tc>
      </w:tr>
      <w:tr w:rsidR="00FC0228" w:rsidRPr="00FC0228" w14:paraId="5E5C36E6"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F9FF4"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10</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82EE7"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8 or 9</w:t>
            </w:r>
          </w:p>
        </w:tc>
      </w:tr>
      <w:tr w:rsidR="00FC0228" w:rsidRPr="00FC0228" w14:paraId="12FDE921"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ED60"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11</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92ADA"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7 and 10</w:t>
            </w:r>
          </w:p>
        </w:tc>
      </w:tr>
      <w:tr w:rsidR="00FC0228" w:rsidRPr="00FC0228" w14:paraId="2A3B86D1"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55B40"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12</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A6BEF"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exp child/ not exp adult/</w:t>
            </w:r>
          </w:p>
        </w:tc>
      </w:tr>
      <w:tr w:rsidR="00FC0228" w:rsidRPr="00FC0228" w14:paraId="1EADD438"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FD558"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b/>
                <w:bCs/>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13</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6D82"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exp animals/ not exp humans/</w:t>
            </w:r>
          </w:p>
        </w:tc>
      </w:tr>
      <w:tr w:rsidR="00FC0228" w:rsidRPr="00FC0228" w14:paraId="63BB13FA"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32078"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b/>
                <w:bCs/>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14</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F150F2"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11 not (12 or 13)</w:t>
            </w:r>
          </w:p>
        </w:tc>
      </w:tr>
      <w:tr w:rsidR="00FC0228" w:rsidRPr="00FC0228" w14:paraId="581B229E"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A4347"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b/>
                <w:bCs/>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15</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3AC06"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limit 14 to english language</w:t>
            </w:r>
          </w:p>
        </w:tc>
      </w:tr>
      <w:tr w:rsidR="00FC0228" w:rsidRPr="00FC0228" w14:paraId="2BAA1AF6"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0BE955"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b/>
                <w:bCs/>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16</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24DD"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limit 15 to dt=20221001-20221005</w:t>
            </w:r>
          </w:p>
        </w:tc>
      </w:tr>
      <w:tr w:rsidR="00FC0228" w:rsidRPr="00FC0228" w14:paraId="03A4EA44" w14:textId="77777777" w:rsidTr="002D1D68">
        <w:trPr>
          <w:trHeight w:val="230"/>
        </w:trPr>
        <w:tc>
          <w:tcPr>
            <w:tcW w:w="1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91FC4" w14:textId="77777777" w:rsidR="00FC0228" w:rsidRPr="00FC0228" w:rsidRDefault="00FC0228" w:rsidP="00FC0228">
            <w:pPr>
              <w:pBdr>
                <w:top w:val="nil"/>
                <w:left w:val="nil"/>
                <w:bottom w:val="nil"/>
                <w:right w:val="nil"/>
                <w:between w:val="nil"/>
                <w:bar w:val="nil"/>
              </w:pBdr>
              <w:spacing w:line="256" w:lineRule="auto"/>
              <w:jc w:val="center"/>
              <w:rPr>
                <w:rFonts w:ascii="Calibri" w:eastAsia="Calibri" w:hAnsi="Calibri" w:cs="Calibri"/>
                <w:b/>
                <w:bCs/>
                <w:color w:val="000000"/>
                <w:sz w:val="18"/>
                <w:szCs w:val="18"/>
                <w:u w:color="000000"/>
                <w:bdr w:val="nil"/>
                <w:lang w:val="en-US" w:eastAsia="en-GB"/>
              </w:rPr>
            </w:pPr>
            <w:r w:rsidRPr="00FC0228">
              <w:rPr>
                <w:rFonts w:ascii="Calibri" w:eastAsia="Calibri" w:hAnsi="Calibri" w:cs="Calibri"/>
                <w:b/>
                <w:bCs/>
                <w:color w:val="000000"/>
                <w:sz w:val="18"/>
                <w:szCs w:val="18"/>
                <w:u w:color="000000"/>
                <w:bdr w:val="nil"/>
                <w:lang w:val="en-US" w:eastAsia="en-GB"/>
              </w:rPr>
              <w:t>17</w:t>
            </w:r>
          </w:p>
        </w:tc>
        <w:tc>
          <w:tcPr>
            <w:tcW w:w="71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47839" w14:textId="77777777" w:rsidR="00FC0228" w:rsidRPr="00FC0228" w:rsidRDefault="00FC0228" w:rsidP="00FC0228">
            <w:pPr>
              <w:pBdr>
                <w:top w:val="nil"/>
                <w:left w:val="nil"/>
                <w:bottom w:val="nil"/>
                <w:right w:val="nil"/>
                <w:between w:val="nil"/>
                <w:bar w:val="nil"/>
              </w:pBdr>
              <w:spacing w:line="256" w:lineRule="auto"/>
              <w:rPr>
                <w:rFonts w:ascii="Calibri" w:eastAsia="Calibri" w:hAnsi="Calibri" w:cs="Calibri"/>
                <w:color w:val="000000"/>
                <w:sz w:val="18"/>
                <w:szCs w:val="18"/>
                <w:u w:color="000000"/>
                <w:bdr w:val="nil"/>
                <w:lang w:val="en-US" w:eastAsia="en-GB"/>
              </w:rPr>
            </w:pPr>
            <w:r w:rsidRPr="00FC0228">
              <w:rPr>
                <w:rFonts w:ascii="Calibri" w:eastAsia="Calibri" w:hAnsi="Calibri" w:cs="Calibri"/>
                <w:color w:val="000000"/>
                <w:sz w:val="18"/>
                <w:szCs w:val="18"/>
                <w:u w:color="000000"/>
                <w:bdr w:val="nil"/>
                <w:lang w:val="en-US" w:eastAsia="en-GB"/>
              </w:rPr>
              <w:t>15 not 16</w:t>
            </w:r>
          </w:p>
        </w:tc>
      </w:tr>
    </w:tbl>
    <w:p w14:paraId="68BBF816"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color w:val="000000"/>
          <w:u w:color="000000"/>
          <w:bdr w:val="nil"/>
          <w:lang w:eastAsia="en-GB"/>
        </w:rPr>
      </w:pPr>
    </w:p>
    <w:p w14:paraId="0E29457A"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color w:val="000000"/>
          <w:u w:color="000000"/>
          <w:bdr w:val="nil"/>
          <w:lang w:eastAsia="en-GB"/>
        </w:rPr>
      </w:pPr>
      <w:r w:rsidRPr="00FC0228">
        <w:rPr>
          <w:rFonts w:ascii="Times New Roman" w:eastAsia="Arial Unicode MS" w:hAnsi="Times New Roman" w:cs="Times New Roman"/>
          <w:sz w:val="24"/>
          <w:szCs w:val="24"/>
          <w:bdr w:val="nil"/>
        </w:rPr>
        <w:br w:type="page"/>
      </w:r>
    </w:p>
    <w:p w14:paraId="605B18DC"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 xml:space="preserve">Supplemental Table 2: Studies reporting the mean time to diagnosis in Crohn’s Disease </w:t>
      </w:r>
    </w:p>
    <w:tbl>
      <w:tblPr>
        <w:tblStyle w:val="TableGridLight3"/>
        <w:tblpPr w:leftFromText="180" w:rightFromText="180" w:vertAnchor="page" w:horzAnchor="margin" w:tblpX="-720" w:tblpY="2653"/>
        <w:tblW w:w="10354" w:type="dxa"/>
        <w:tblLook w:val="04A0" w:firstRow="1" w:lastRow="0" w:firstColumn="1" w:lastColumn="0" w:noHBand="0" w:noVBand="1"/>
      </w:tblPr>
      <w:tblGrid>
        <w:gridCol w:w="2509"/>
        <w:gridCol w:w="2864"/>
        <w:gridCol w:w="718"/>
        <w:gridCol w:w="1134"/>
        <w:gridCol w:w="1578"/>
        <w:gridCol w:w="1551"/>
      </w:tblGrid>
      <w:tr w:rsidR="00FC0228" w:rsidRPr="00FC0228" w14:paraId="2136EEE9" w14:textId="77777777" w:rsidTr="002D1D68">
        <w:tc>
          <w:tcPr>
            <w:tcW w:w="2509" w:type="dxa"/>
            <w:shd w:val="clear" w:color="auto" w:fill="FFFFFF" w:themeFill="background1"/>
          </w:tcPr>
          <w:p w14:paraId="21D58AF6" w14:textId="77777777" w:rsidR="00FC0228" w:rsidRPr="00FC0228" w:rsidRDefault="00FC0228" w:rsidP="00FC0228">
            <w:pPr>
              <w:jc w:val="center"/>
              <w:rPr>
                <w:b/>
                <w:sz w:val="18"/>
                <w:szCs w:val="18"/>
              </w:rPr>
            </w:pPr>
            <w:r w:rsidRPr="00FC0228">
              <w:rPr>
                <w:rFonts w:eastAsia="Arial Unicode MS"/>
                <w:b/>
                <w:sz w:val="18"/>
                <w:szCs w:val="18"/>
                <w:lang w:val="en-US"/>
              </w:rPr>
              <w:t>Diagnostic interval</w:t>
            </w:r>
          </w:p>
        </w:tc>
        <w:tc>
          <w:tcPr>
            <w:tcW w:w="2864" w:type="dxa"/>
            <w:shd w:val="clear" w:color="auto" w:fill="FFFFFF" w:themeFill="background1"/>
          </w:tcPr>
          <w:p w14:paraId="1840CD72" w14:textId="77777777" w:rsidR="00FC0228" w:rsidRPr="00FC0228" w:rsidRDefault="00FC0228" w:rsidP="00FC0228">
            <w:pPr>
              <w:jc w:val="center"/>
              <w:rPr>
                <w:b/>
                <w:sz w:val="18"/>
                <w:szCs w:val="18"/>
              </w:rPr>
            </w:pPr>
            <w:r w:rsidRPr="00FC0228">
              <w:rPr>
                <w:rFonts w:eastAsia="Arial Unicode MS"/>
                <w:b/>
                <w:sz w:val="18"/>
                <w:szCs w:val="18"/>
                <w:lang w:val="en-US"/>
              </w:rPr>
              <w:t>Study</w:t>
            </w:r>
          </w:p>
        </w:tc>
        <w:tc>
          <w:tcPr>
            <w:tcW w:w="718" w:type="dxa"/>
            <w:shd w:val="clear" w:color="auto" w:fill="FFFFFF" w:themeFill="background1"/>
          </w:tcPr>
          <w:p w14:paraId="09164C3C" w14:textId="77777777" w:rsidR="00FC0228" w:rsidRPr="00FC0228" w:rsidRDefault="00FC0228" w:rsidP="00FC0228">
            <w:pPr>
              <w:jc w:val="center"/>
              <w:rPr>
                <w:rFonts w:eastAsia="Arial Unicode MS"/>
                <w:b/>
                <w:sz w:val="18"/>
                <w:szCs w:val="18"/>
                <w:lang w:val="en-US"/>
              </w:rPr>
            </w:pPr>
            <w:r w:rsidRPr="00FC0228">
              <w:rPr>
                <w:rFonts w:eastAsia="Arial Unicode MS"/>
                <w:b/>
                <w:sz w:val="18"/>
                <w:szCs w:val="18"/>
                <w:lang w:val="en-US"/>
              </w:rPr>
              <w:t>Year</w:t>
            </w:r>
          </w:p>
        </w:tc>
        <w:tc>
          <w:tcPr>
            <w:tcW w:w="1134" w:type="dxa"/>
            <w:shd w:val="clear" w:color="auto" w:fill="FFFFFF" w:themeFill="background1"/>
          </w:tcPr>
          <w:p w14:paraId="377747A7" w14:textId="77777777" w:rsidR="00FC0228" w:rsidRPr="00FC0228" w:rsidRDefault="00FC0228" w:rsidP="00FC0228">
            <w:pPr>
              <w:jc w:val="center"/>
              <w:rPr>
                <w:rFonts w:eastAsia="Arial Unicode MS"/>
                <w:b/>
                <w:sz w:val="18"/>
                <w:szCs w:val="18"/>
                <w:lang w:val="en-US"/>
              </w:rPr>
            </w:pPr>
            <w:r w:rsidRPr="00FC0228">
              <w:rPr>
                <w:rFonts w:eastAsia="Arial Unicode MS"/>
                <w:b/>
                <w:sz w:val="18"/>
                <w:szCs w:val="18"/>
                <w:lang w:val="en-US"/>
              </w:rPr>
              <w:t>Country</w:t>
            </w:r>
          </w:p>
        </w:tc>
        <w:tc>
          <w:tcPr>
            <w:tcW w:w="3129" w:type="dxa"/>
            <w:gridSpan w:val="2"/>
            <w:shd w:val="clear" w:color="auto" w:fill="FFFFFF" w:themeFill="background1"/>
          </w:tcPr>
          <w:p w14:paraId="7604B1CC" w14:textId="77777777" w:rsidR="00FC0228" w:rsidRPr="00FC0228" w:rsidRDefault="00FC0228" w:rsidP="00FC0228">
            <w:pPr>
              <w:jc w:val="center"/>
              <w:rPr>
                <w:b/>
                <w:sz w:val="18"/>
                <w:szCs w:val="18"/>
              </w:rPr>
            </w:pPr>
            <w:r w:rsidRPr="00FC0228">
              <w:rPr>
                <w:rFonts w:eastAsia="Arial Unicode MS"/>
                <w:b/>
                <w:sz w:val="18"/>
                <w:szCs w:val="18"/>
                <w:lang w:val="en-US"/>
              </w:rPr>
              <w:t>Time to diagnosis (months)</w:t>
            </w:r>
          </w:p>
          <w:p w14:paraId="2D25E109" w14:textId="77777777" w:rsidR="00FC0228" w:rsidRPr="00FC0228" w:rsidRDefault="00FC0228" w:rsidP="00FC0228">
            <w:pPr>
              <w:jc w:val="center"/>
              <w:rPr>
                <w:b/>
                <w:sz w:val="18"/>
                <w:szCs w:val="18"/>
              </w:rPr>
            </w:pPr>
          </w:p>
        </w:tc>
      </w:tr>
      <w:tr w:rsidR="00FC0228" w:rsidRPr="00FC0228" w14:paraId="608FB4EE" w14:textId="77777777" w:rsidTr="002D1D68">
        <w:tc>
          <w:tcPr>
            <w:tcW w:w="2509" w:type="dxa"/>
            <w:shd w:val="clear" w:color="auto" w:fill="FFFFFF" w:themeFill="background1"/>
          </w:tcPr>
          <w:p w14:paraId="537835E9" w14:textId="77777777" w:rsidR="00FC0228" w:rsidRPr="00FC0228" w:rsidRDefault="00FC0228" w:rsidP="00FC0228">
            <w:pPr>
              <w:rPr>
                <w:b/>
                <w:sz w:val="18"/>
                <w:szCs w:val="18"/>
              </w:rPr>
            </w:pPr>
          </w:p>
        </w:tc>
        <w:tc>
          <w:tcPr>
            <w:tcW w:w="2864" w:type="dxa"/>
            <w:shd w:val="clear" w:color="auto" w:fill="FFFFFF" w:themeFill="background1"/>
          </w:tcPr>
          <w:p w14:paraId="45B9209C" w14:textId="77777777" w:rsidR="00FC0228" w:rsidRPr="00FC0228" w:rsidRDefault="00FC0228" w:rsidP="00FC0228">
            <w:pPr>
              <w:rPr>
                <w:b/>
                <w:sz w:val="18"/>
                <w:szCs w:val="18"/>
              </w:rPr>
            </w:pPr>
          </w:p>
        </w:tc>
        <w:tc>
          <w:tcPr>
            <w:tcW w:w="718" w:type="dxa"/>
            <w:shd w:val="clear" w:color="auto" w:fill="FFFFFF" w:themeFill="background1"/>
          </w:tcPr>
          <w:p w14:paraId="6A24C8E7" w14:textId="77777777" w:rsidR="00FC0228" w:rsidRPr="00FC0228" w:rsidRDefault="00FC0228" w:rsidP="00FC0228">
            <w:pPr>
              <w:rPr>
                <w:b/>
                <w:sz w:val="18"/>
                <w:szCs w:val="18"/>
              </w:rPr>
            </w:pPr>
          </w:p>
        </w:tc>
        <w:tc>
          <w:tcPr>
            <w:tcW w:w="1134" w:type="dxa"/>
            <w:shd w:val="clear" w:color="auto" w:fill="FFFFFF" w:themeFill="background1"/>
          </w:tcPr>
          <w:p w14:paraId="203C23A8" w14:textId="77777777" w:rsidR="00FC0228" w:rsidRPr="00FC0228" w:rsidRDefault="00FC0228" w:rsidP="00FC0228">
            <w:pPr>
              <w:rPr>
                <w:b/>
                <w:sz w:val="18"/>
                <w:szCs w:val="18"/>
              </w:rPr>
            </w:pPr>
          </w:p>
        </w:tc>
        <w:tc>
          <w:tcPr>
            <w:tcW w:w="1578" w:type="dxa"/>
            <w:shd w:val="clear" w:color="auto" w:fill="FFFFFF" w:themeFill="background1"/>
          </w:tcPr>
          <w:p w14:paraId="3E30A06D" w14:textId="77777777" w:rsidR="00FC0228" w:rsidRPr="00FC0228" w:rsidRDefault="00FC0228" w:rsidP="00FC0228">
            <w:pPr>
              <w:rPr>
                <w:b/>
                <w:sz w:val="18"/>
                <w:szCs w:val="18"/>
              </w:rPr>
            </w:pPr>
            <w:r w:rsidRPr="00FC0228">
              <w:rPr>
                <w:b/>
                <w:sz w:val="18"/>
                <w:szCs w:val="18"/>
              </w:rPr>
              <w:t xml:space="preserve">Mean </w:t>
            </w:r>
          </w:p>
        </w:tc>
        <w:tc>
          <w:tcPr>
            <w:tcW w:w="1551" w:type="dxa"/>
            <w:shd w:val="clear" w:color="auto" w:fill="FFFFFF" w:themeFill="background1"/>
          </w:tcPr>
          <w:p w14:paraId="6A873882" w14:textId="77777777" w:rsidR="00FC0228" w:rsidRPr="00FC0228" w:rsidRDefault="00FC0228" w:rsidP="00FC0228">
            <w:pPr>
              <w:rPr>
                <w:b/>
                <w:sz w:val="18"/>
                <w:szCs w:val="18"/>
              </w:rPr>
            </w:pPr>
            <w:r w:rsidRPr="00FC0228">
              <w:rPr>
                <w:b/>
                <w:sz w:val="18"/>
                <w:szCs w:val="18"/>
              </w:rPr>
              <w:t>(SD; Range)</w:t>
            </w:r>
          </w:p>
        </w:tc>
      </w:tr>
      <w:tr w:rsidR="00FC0228" w:rsidRPr="00FC0228" w14:paraId="270F8BBA" w14:textId="77777777" w:rsidTr="002D1D68">
        <w:tc>
          <w:tcPr>
            <w:tcW w:w="2509" w:type="dxa"/>
            <w:shd w:val="clear" w:color="auto" w:fill="FFFFFF" w:themeFill="background1"/>
          </w:tcPr>
          <w:p w14:paraId="041D0946" w14:textId="77777777" w:rsidR="00FC0228" w:rsidRPr="00FC0228" w:rsidRDefault="00FC0228" w:rsidP="00FC0228">
            <w:pPr>
              <w:rPr>
                <w:b/>
                <w:bCs/>
                <w:sz w:val="18"/>
                <w:szCs w:val="18"/>
              </w:rPr>
            </w:pPr>
            <w:r w:rsidRPr="00FC0228">
              <w:rPr>
                <w:b/>
                <w:bCs/>
                <w:sz w:val="18"/>
                <w:szCs w:val="18"/>
              </w:rPr>
              <w:t xml:space="preserve">Patient Interval </w:t>
            </w:r>
          </w:p>
        </w:tc>
        <w:tc>
          <w:tcPr>
            <w:tcW w:w="2864" w:type="dxa"/>
            <w:shd w:val="clear" w:color="auto" w:fill="FFFFFF" w:themeFill="background1"/>
          </w:tcPr>
          <w:p w14:paraId="68F96ABD" w14:textId="77777777" w:rsidR="00FC0228" w:rsidRPr="00FC0228" w:rsidRDefault="00FC0228" w:rsidP="00FC0228">
            <w:pPr>
              <w:rPr>
                <w:sz w:val="18"/>
                <w:szCs w:val="18"/>
              </w:rPr>
            </w:pPr>
          </w:p>
        </w:tc>
        <w:tc>
          <w:tcPr>
            <w:tcW w:w="718" w:type="dxa"/>
            <w:shd w:val="clear" w:color="auto" w:fill="FFFFFF" w:themeFill="background1"/>
          </w:tcPr>
          <w:p w14:paraId="4380CA39" w14:textId="77777777" w:rsidR="00FC0228" w:rsidRPr="00FC0228" w:rsidRDefault="00FC0228" w:rsidP="00FC0228">
            <w:pPr>
              <w:rPr>
                <w:sz w:val="18"/>
                <w:szCs w:val="18"/>
              </w:rPr>
            </w:pPr>
          </w:p>
        </w:tc>
        <w:tc>
          <w:tcPr>
            <w:tcW w:w="1134" w:type="dxa"/>
            <w:shd w:val="clear" w:color="auto" w:fill="FFFFFF" w:themeFill="background1"/>
          </w:tcPr>
          <w:p w14:paraId="3EDAC652" w14:textId="77777777" w:rsidR="00FC0228" w:rsidRPr="00FC0228" w:rsidRDefault="00FC0228" w:rsidP="00FC0228">
            <w:pPr>
              <w:rPr>
                <w:sz w:val="18"/>
                <w:szCs w:val="18"/>
              </w:rPr>
            </w:pPr>
          </w:p>
        </w:tc>
        <w:tc>
          <w:tcPr>
            <w:tcW w:w="1578" w:type="dxa"/>
            <w:shd w:val="clear" w:color="auto" w:fill="FFFFFF" w:themeFill="background1"/>
          </w:tcPr>
          <w:p w14:paraId="69F71AEB" w14:textId="77777777" w:rsidR="00FC0228" w:rsidRPr="00FC0228" w:rsidRDefault="00FC0228" w:rsidP="00FC0228">
            <w:pPr>
              <w:rPr>
                <w:sz w:val="18"/>
                <w:szCs w:val="18"/>
              </w:rPr>
            </w:pPr>
          </w:p>
        </w:tc>
        <w:tc>
          <w:tcPr>
            <w:tcW w:w="1551" w:type="dxa"/>
            <w:shd w:val="clear" w:color="auto" w:fill="FFFFFF" w:themeFill="background1"/>
          </w:tcPr>
          <w:p w14:paraId="47D08F20" w14:textId="77777777" w:rsidR="00FC0228" w:rsidRPr="00FC0228" w:rsidRDefault="00FC0228" w:rsidP="00FC0228">
            <w:pPr>
              <w:rPr>
                <w:sz w:val="18"/>
                <w:szCs w:val="18"/>
              </w:rPr>
            </w:pPr>
          </w:p>
        </w:tc>
      </w:tr>
      <w:tr w:rsidR="00FC0228" w:rsidRPr="00FC0228" w14:paraId="505B933D" w14:textId="77777777" w:rsidTr="002D1D68">
        <w:tc>
          <w:tcPr>
            <w:tcW w:w="2509" w:type="dxa"/>
            <w:vMerge w:val="restart"/>
            <w:shd w:val="clear" w:color="auto" w:fill="FFFFFF" w:themeFill="background1"/>
          </w:tcPr>
          <w:p w14:paraId="1A7034E4" w14:textId="77777777" w:rsidR="00FC0228" w:rsidRPr="00FC0228" w:rsidRDefault="00FC0228" w:rsidP="00FC0228">
            <w:pPr>
              <w:rPr>
                <w:sz w:val="18"/>
                <w:szCs w:val="18"/>
              </w:rPr>
            </w:pPr>
          </w:p>
        </w:tc>
        <w:tc>
          <w:tcPr>
            <w:tcW w:w="2864" w:type="dxa"/>
            <w:shd w:val="clear" w:color="auto" w:fill="FFFFFF" w:themeFill="background1"/>
          </w:tcPr>
          <w:p w14:paraId="5DA9CBE5" w14:textId="77777777" w:rsidR="00FC0228" w:rsidRPr="00FC0228" w:rsidRDefault="00FC0228" w:rsidP="00FC0228">
            <w:pPr>
              <w:rPr>
                <w:sz w:val="18"/>
                <w:szCs w:val="18"/>
              </w:rPr>
            </w:pPr>
            <w:r w:rsidRPr="00FC0228">
              <w:rPr>
                <w:bCs/>
                <w:sz w:val="18"/>
                <w:szCs w:val="18"/>
              </w:rPr>
              <w:t>Maconi G et al.</w:t>
            </w:r>
            <w:r w:rsidRPr="00FC0228">
              <w:rPr>
                <w:bCs/>
                <w:sz w:val="18"/>
                <w:szCs w:val="18"/>
                <w:vertAlign w:val="superscript"/>
              </w:rPr>
              <w:t>81</w:t>
            </w:r>
            <w:r w:rsidRPr="00FC0228">
              <w:rPr>
                <w:sz w:val="18"/>
                <w:szCs w:val="18"/>
                <w:vertAlign w:val="superscript"/>
              </w:rPr>
              <w:t xml:space="preserve"> </w:t>
            </w:r>
          </w:p>
        </w:tc>
        <w:tc>
          <w:tcPr>
            <w:tcW w:w="718" w:type="dxa"/>
            <w:shd w:val="clear" w:color="auto" w:fill="FFFFFF" w:themeFill="background1"/>
          </w:tcPr>
          <w:p w14:paraId="55FFEB74" w14:textId="77777777" w:rsidR="00FC0228" w:rsidRPr="00FC0228" w:rsidRDefault="00FC0228" w:rsidP="00FC0228">
            <w:pPr>
              <w:rPr>
                <w:sz w:val="18"/>
                <w:szCs w:val="18"/>
              </w:rPr>
            </w:pPr>
            <w:r w:rsidRPr="00FC0228">
              <w:rPr>
                <w:sz w:val="18"/>
                <w:szCs w:val="18"/>
              </w:rPr>
              <w:t>2015</w:t>
            </w:r>
          </w:p>
        </w:tc>
        <w:tc>
          <w:tcPr>
            <w:tcW w:w="1134" w:type="dxa"/>
            <w:shd w:val="clear" w:color="auto" w:fill="FFFFFF" w:themeFill="background1"/>
          </w:tcPr>
          <w:p w14:paraId="55F8A41F" w14:textId="77777777" w:rsidR="00FC0228" w:rsidRPr="00FC0228" w:rsidRDefault="00FC0228" w:rsidP="00FC0228">
            <w:pPr>
              <w:rPr>
                <w:sz w:val="18"/>
                <w:szCs w:val="18"/>
              </w:rPr>
            </w:pPr>
            <w:r w:rsidRPr="00FC0228">
              <w:rPr>
                <w:sz w:val="18"/>
                <w:szCs w:val="18"/>
              </w:rPr>
              <w:t>Spain</w:t>
            </w:r>
          </w:p>
        </w:tc>
        <w:tc>
          <w:tcPr>
            <w:tcW w:w="1578" w:type="dxa"/>
            <w:shd w:val="clear" w:color="auto" w:fill="FFFFFF" w:themeFill="background1"/>
          </w:tcPr>
          <w:p w14:paraId="3EBD1114" w14:textId="77777777" w:rsidR="00FC0228" w:rsidRPr="00FC0228" w:rsidRDefault="00FC0228" w:rsidP="00FC0228">
            <w:pPr>
              <w:rPr>
                <w:sz w:val="18"/>
                <w:szCs w:val="18"/>
              </w:rPr>
            </w:pPr>
            <w:r w:rsidRPr="00FC0228">
              <w:rPr>
                <w:sz w:val="18"/>
                <w:szCs w:val="18"/>
              </w:rPr>
              <w:t>2.66</w:t>
            </w:r>
          </w:p>
        </w:tc>
        <w:tc>
          <w:tcPr>
            <w:tcW w:w="1551" w:type="dxa"/>
            <w:shd w:val="clear" w:color="auto" w:fill="FFFFFF" w:themeFill="background1"/>
          </w:tcPr>
          <w:p w14:paraId="7645019B" w14:textId="77777777" w:rsidR="00FC0228" w:rsidRPr="00FC0228" w:rsidRDefault="00FC0228" w:rsidP="00FC0228">
            <w:pPr>
              <w:rPr>
                <w:sz w:val="18"/>
                <w:szCs w:val="18"/>
              </w:rPr>
            </w:pPr>
            <w:r w:rsidRPr="00FC0228">
              <w:rPr>
                <w:sz w:val="18"/>
                <w:szCs w:val="18"/>
              </w:rPr>
              <w:t>(3.95; 0.5 - 24)</w:t>
            </w:r>
          </w:p>
        </w:tc>
      </w:tr>
      <w:tr w:rsidR="00FC0228" w:rsidRPr="00FC0228" w14:paraId="316107D8" w14:textId="77777777" w:rsidTr="002D1D68">
        <w:tc>
          <w:tcPr>
            <w:tcW w:w="2509" w:type="dxa"/>
            <w:vMerge/>
            <w:shd w:val="clear" w:color="auto" w:fill="FFFFFF" w:themeFill="background1"/>
          </w:tcPr>
          <w:p w14:paraId="642C75C8" w14:textId="77777777" w:rsidR="00FC0228" w:rsidRPr="00FC0228" w:rsidRDefault="00FC0228" w:rsidP="00FC0228">
            <w:pPr>
              <w:rPr>
                <w:sz w:val="18"/>
                <w:szCs w:val="18"/>
              </w:rPr>
            </w:pPr>
          </w:p>
        </w:tc>
        <w:tc>
          <w:tcPr>
            <w:tcW w:w="2864" w:type="dxa"/>
            <w:shd w:val="clear" w:color="auto" w:fill="FFFFFF" w:themeFill="background1"/>
          </w:tcPr>
          <w:p w14:paraId="18AF65B5" w14:textId="77777777" w:rsidR="00FC0228" w:rsidRPr="00FC0228" w:rsidRDefault="00FC0228" w:rsidP="00FC0228">
            <w:pPr>
              <w:rPr>
                <w:bCs/>
                <w:sz w:val="18"/>
                <w:szCs w:val="18"/>
              </w:rPr>
            </w:pPr>
            <w:r w:rsidRPr="00FC0228">
              <w:rPr>
                <w:sz w:val="18"/>
                <w:szCs w:val="18"/>
              </w:rPr>
              <w:t>Degen A et al.</w:t>
            </w:r>
            <w:r w:rsidRPr="00FC0228">
              <w:rPr>
                <w:sz w:val="18"/>
                <w:szCs w:val="18"/>
              </w:rPr>
              <w:fldChar w:fldCharType="begin"/>
            </w:r>
            <w:r w:rsidRPr="00FC0228">
              <w:rPr>
                <w:sz w:val="18"/>
                <w:szCs w:val="18"/>
              </w:rPr>
              <w:instrText xml:space="preserve"> ADDIN ZOTERO_ITEM CSL_CITATION {"citationID":"ap8up3om3d","properties":{"formattedCitation":"\\super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sz w:val="18"/>
                <w:szCs w:val="18"/>
              </w:rPr>
              <w:fldChar w:fldCharType="separate"/>
            </w:r>
            <w:r w:rsidRPr="00FC0228">
              <w:rPr>
                <w:rFonts w:cs="Calibri"/>
                <w:sz w:val="18"/>
                <w:szCs w:val="24"/>
                <w:vertAlign w:val="superscript"/>
              </w:rPr>
              <w:t>26</w:t>
            </w:r>
            <w:r w:rsidRPr="00FC0228">
              <w:rPr>
                <w:sz w:val="18"/>
                <w:szCs w:val="18"/>
              </w:rPr>
              <w:fldChar w:fldCharType="end"/>
            </w:r>
            <w:r w:rsidRPr="00FC0228">
              <w:rPr>
                <w:bCs/>
                <w:sz w:val="18"/>
                <w:szCs w:val="18"/>
              </w:rPr>
              <w:t xml:space="preserve"> </w:t>
            </w:r>
          </w:p>
        </w:tc>
        <w:tc>
          <w:tcPr>
            <w:tcW w:w="718" w:type="dxa"/>
            <w:shd w:val="clear" w:color="auto" w:fill="FFFFFF" w:themeFill="background1"/>
          </w:tcPr>
          <w:p w14:paraId="1BDD8163" w14:textId="77777777" w:rsidR="00FC0228" w:rsidRPr="00FC0228" w:rsidRDefault="00FC0228" w:rsidP="00FC0228">
            <w:pPr>
              <w:rPr>
                <w:sz w:val="18"/>
                <w:szCs w:val="18"/>
              </w:rPr>
            </w:pPr>
            <w:r w:rsidRPr="00FC0228">
              <w:rPr>
                <w:sz w:val="18"/>
                <w:szCs w:val="18"/>
              </w:rPr>
              <w:t>2016</w:t>
            </w:r>
          </w:p>
        </w:tc>
        <w:tc>
          <w:tcPr>
            <w:tcW w:w="1134" w:type="dxa"/>
            <w:shd w:val="clear" w:color="auto" w:fill="FFFFFF" w:themeFill="background1"/>
          </w:tcPr>
          <w:p w14:paraId="1BB96206" w14:textId="77777777" w:rsidR="00FC0228" w:rsidRPr="00FC0228" w:rsidRDefault="00FC0228" w:rsidP="00FC0228">
            <w:pPr>
              <w:rPr>
                <w:sz w:val="18"/>
                <w:szCs w:val="18"/>
              </w:rPr>
            </w:pPr>
            <w:r w:rsidRPr="00FC0228">
              <w:rPr>
                <w:sz w:val="18"/>
                <w:szCs w:val="18"/>
              </w:rPr>
              <w:t>Germany</w:t>
            </w:r>
          </w:p>
        </w:tc>
        <w:tc>
          <w:tcPr>
            <w:tcW w:w="1578" w:type="dxa"/>
            <w:shd w:val="clear" w:color="auto" w:fill="FFFFFF" w:themeFill="background1"/>
          </w:tcPr>
          <w:p w14:paraId="31F2365B" w14:textId="77777777" w:rsidR="00FC0228" w:rsidRPr="00FC0228" w:rsidRDefault="00FC0228" w:rsidP="00FC0228">
            <w:pPr>
              <w:rPr>
                <w:sz w:val="18"/>
                <w:szCs w:val="18"/>
              </w:rPr>
            </w:pPr>
            <w:r w:rsidRPr="00FC0228">
              <w:rPr>
                <w:sz w:val="18"/>
                <w:szCs w:val="18"/>
              </w:rPr>
              <w:t>2</w:t>
            </w:r>
          </w:p>
        </w:tc>
        <w:tc>
          <w:tcPr>
            <w:tcW w:w="1551" w:type="dxa"/>
            <w:shd w:val="clear" w:color="auto" w:fill="FFFFFF" w:themeFill="background1"/>
          </w:tcPr>
          <w:p w14:paraId="341C010C" w14:textId="77777777" w:rsidR="00FC0228" w:rsidRPr="00FC0228" w:rsidRDefault="00FC0228" w:rsidP="00FC0228">
            <w:pPr>
              <w:rPr>
                <w:sz w:val="18"/>
                <w:szCs w:val="18"/>
              </w:rPr>
            </w:pPr>
            <w:r w:rsidRPr="00FC0228">
              <w:rPr>
                <w:sz w:val="18"/>
                <w:szCs w:val="18"/>
              </w:rPr>
              <w:t>-</w:t>
            </w:r>
          </w:p>
        </w:tc>
      </w:tr>
      <w:tr w:rsidR="00FC0228" w:rsidRPr="00FC0228" w14:paraId="2C5BB9F9" w14:textId="77777777" w:rsidTr="002D1D68">
        <w:tc>
          <w:tcPr>
            <w:tcW w:w="2509" w:type="dxa"/>
            <w:shd w:val="clear" w:color="auto" w:fill="FFFFFF" w:themeFill="background1"/>
          </w:tcPr>
          <w:p w14:paraId="7276C52E" w14:textId="77777777" w:rsidR="00FC0228" w:rsidRPr="00FC0228" w:rsidRDefault="00FC0228" w:rsidP="00FC0228">
            <w:pPr>
              <w:rPr>
                <w:b/>
                <w:bCs/>
                <w:sz w:val="18"/>
                <w:szCs w:val="18"/>
              </w:rPr>
            </w:pPr>
            <w:r w:rsidRPr="00FC0228">
              <w:rPr>
                <w:b/>
                <w:bCs/>
                <w:sz w:val="18"/>
                <w:szCs w:val="18"/>
              </w:rPr>
              <w:t xml:space="preserve">Healthcare Interval </w:t>
            </w:r>
          </w:p>
        </w:tc>
        <w:tc>
          <w:tcPr>
            <w:tcW w:w="2864" w:type="dxa"/>
            <w:shd w:val="clear" w:color="auto" w:fill="FFFFFF" w:themeFill="background1"/>
          </w:tcPr>
          <w:p w14:paraId="51775C23" w14:textId="77777777" w:rsidR="00FC0228" w:rsidRPr="00FC0228" w:rsidRDefault="00FC0228" w:rsidP="00FC0228">
            <w:pPr>
              <w:rPr>
                <w:sz w:val="18"/>
                <w:szCs w:val="18"/>
              </w:rPr>
            </w:pPr>
          </w:p>
        </w:tc>
        <w:tc>
          <w:tcPr>
            <w:tcW w:w="718" w:type="dxa"/>
            <w:shd w:val="clear" w:color="auto" w:fill="FFFFFF" w:themeFill="background1"/>
          </w:tcPr>
          <w:p w14:paraId="6B16903E" w14:textId="77777777" w:rsidR="00FC0228" w:rsidRPr="00FC0228" w:rsidRDefault="00FC0228" w:rsidP="00FC0228">
            <w:pPr>
              <w:rPr>
                <w:sz w:val="18"/>
                <w:szCs w:val="18"/>
              </w:rPr>
            </w:pPr>
          </w:p>
        </w:tc>
        <w:tc>
          <w:tcPr>
            <w:tcW w:w="1134" w:type="dxa"/>
            <w:shd w:val="clear" w:color="auto" w:fill="FFFFFF" w:themeFill="background1"/>
          </w:tcPr>
          <w:p w14:paraId="5BA87915" w14:textId="77777777" w:rsidR="00FC0228" w:rsidRPr="00FC0228" w:rsidRDefault="00FC0228" w:rsidP="00FC0228">
            <w:pPr>
              <w:rPr>
                <w:sz w:val="18"/>
                <w:szCs w:val="18"/>
              </w:rPr>
            </w:pPr>
          </w:p>
        </w:tc>
        <w:tc>
          <w:tcPr>
            <w:tcW w:w="1578" w:type="dxa"/>
            <w:shd w:val="clear" w:color="auto" w:fill="FFFFFF" w:themeFill="background1"/>
          </w:tcPr>
          <w:p w14:paraId="6939FD75" w14:textId="77777777" w:rsidR="00FC0228" w:rsidRPr="00FC0228" w:rsidRDefault="00FC0228" w:rsidP="00FC0228">
            <w:pPr>
              <w:rPr>
                <w:sz w:val="18"/>
                <w:szCs w:val="18"/>
              </w:rPr>
            </w:pPr>
          </w:p>
        </w:tc>
        <w:tc>
          <w:tcPr>
            <w:tcW w:w="1551" w:type="dxa"/>
            <w:shd w:val="clear" w:color="auto" w:fill="FFFFFF" w:themeFill="background1"/>
          </w:tcPr>
          <w:p w14:paraId="70BD61BE" w14:textId="77777777" w:rsidR="00FC0228" w:rsidRPr="00FC0228" w:rsidRDefault="00FC0228" w:rsidP="00FC0228">
            <w:pPr>
              <w:rPr>
                <w:sz w:val="18"/>
                <w:szCs w:val="18"/>
              </w:rPr>
            </w:pPr>
          </w:p>
        </w:tc>
      </w:tr>
      <w:tr w:rsidR="00FC0228" w:rsidRPr="00FC0228" w14:paraId="0AA5F77C" w14:textId="77777777" w:rsidTr="002D1D68">
        <w:tc>
          <w:tcPr>
            <w:tcW w:w="2509" w:type="dxa"/>
            <w:shd w:val="clear" w:color="auto" w:fill="FFFFFF" w:themeFill="background1"/>
          </w:tcPr>
          <w:p w14:paraId="55FA5A5A" w14:textId="77777777" w:rsidR="00FC0228" w:rsidRPr="00FC0228" w:rsidRDefault="00FC0228" w:rsidP="00FC0228">
            <w:pPr>
              <w:rPr>
                <w:sz w:val="18"/>
                <w:szCs w:val="18"/>
              </w:rPr>
            </w:pPr>
          </w:p>
        </w:tc>
        <w:tc>
          <w:tcPr>
            <w:tcW w:w="2864" w:type="dxa"/>
            <w:shd w:val="clear" w:color="auto" w:fill="FFFFFF" w:themeFill="background1"/>
          </w:tcPr>
          <w:p w14:paraId="006900D2" w14:textId="77777777" w:rsidR="00FC0228" w:rsidRPr="00FC0228" w:rsidRDefault="00FC0228" w:rsidP="00FC0228">
            <w:pPr>
              <w:rPr>
                <w:sz w:val="18"/>
                <w:szCs w:val="18"/>
              </w:rPr>
            </w:pPr>
            <w:r w:rsidRPr="00FC0228">
              <w:rPr>
                <w:bCs/>
                <w:sz w:val="18"/>
                <w:szCs w:val="18"/>
              </w:rPr>
              <w:t>Maconi G et al.</w:t>
            </w:r>
            <w:r w:rsidRPr="00FC0228">
              <w:rPr>
                <w:bCs/>
                <w:sz w:val="18"/>
                <w:szCs w:val="18"/>
                <w:vertAlign w:val="superscript"/>
              </w:rPr>
              <w:t>81</w:t>
            </w:r>
            <w:r w:rsidRPr="00FC0228">
              <w:rPr>
                <w:sz w:val="18"/>
                <w:szCs w:val="18"/>
                <w:vertAlign w:val="superscript"/>
              </w:rPr>
              <w:t xml:space="preserve"> </w:t>
            </w:r>
          </w:p>
        </w:tc>
        <w:tc>
          <w:tcPr>
            <w:tcW w:w="718" w:type="dxa"/>
            <w:shd w:val="clear" w:color="auto" w:fill="FFFFFF" w:themeFill="background1"/>
          </w:tcPr>
          <w:p w14:paraId="57512EC3" w14:textId="77777777" w:rsidR="00FC0228" w:rsidRPr="00FC0228" w:rsidRDefault="00FC0228" w:rsidP="00FC0228">
            <w:pPr>
              <w:rPr>
                <w:sz w:val="18"/>
                <w:szCs w:val="18"/>
              </w:rPr>
            </w:pPr>
            <w:r w:rsidRPr="00FC0228">
              <w:rPr>
                <w:sz w:val="18"/>
                <w:szCs w:val="18"/>
              </w:rPr>
              <w:t>2015</w:t>
            </w:r>
          </w:p>
        </w:tc>
        <w:tc>
          <w:tcPr>
            <w:tcW w:w="1134" w:type="dxa"/>
            <w:shd w:val="clear" w:color="auto" w:fill="FFFFFF" w:themeFill="background1"/>
          </w:tcPr>
          <w:p w14:paraId="607BCAB4" w14:textId="77777777" w:rsidR="00FC0228" w:rsidRPr="00FC0228" w:rsidRDefault="00FC0228" w:rsidP="00FC0228">
            <w:pPr>
              <w:rPr>
                <w:sz w:val="18"/>
                <w:szCs w:val="18"/>
              </w:rPr>
            </w:pPr>
            <w:r w:rsidRPr="00FC0228">
              <w:rPr>
                <w:sz w:val="18"/>
                <w:szCs w:val="18"/>
              </w:rPr>
              <w:t>Spain</w:t>
            </w:r>
          </w:p>
        </w:tc>
        <w:tc>
          <w:tcPr>
            <w:tcW w:w="1578" w:type="dxa"/>
            <w:shd w:val="clear" w:color="auto" w:fill="FFFFFF" w:themeFill="background1"/>
          </w:tcPr>
          <w:p w14:paraId="081C37C8" w14:textId="77777777" w:rsidR="00FC0228" w:rsidRPr="00FC0228" w:rsidRDefault="00FC0228" w:rsidP="00FC0228">
            <w:pPr>
              <w:rPr>
                <w:sz w:val="18"/>
                <w:szCs w:val="18"/>
              </w:rPr>
            </w:pPr>
            <w:r w:rsidRPr="00FC0228">
              <w:rPr>
                <w:sz w:val="18"/>
                <w:szCs w:val="18"/>
              </w:rPr>
              <w:t xml:space="preserve">14.52 </w:t>
            </w:r>
          </w:p>
        </w:tc>
        <w:tc>
          <w:tcPr>
            <w:tcW w:w="1551" w:type="dxa"/>
            <w:shd w:val="clear" w:color="auto" w:fill="FFFFFF" w:themeFill="background1"/>
          </w:tcPr>
          <w:p w14:paraId="3D94A5B5" w14:textId="77777777" w:rsidR="00FC0228" w:rsidRPr="00FC0228" w:rsidRDefault="00FC0228" w:rsidP="00FC0228">
            <w:pPr>
              <w:rPr>
                <w:sz w:val="18"/>
                <w:szCs w:val="18"/>
              </w:rPr>
            </w:pPr>
            <w:r w:rsidRPr="00FC0228">
              <w:rPr>
                <w:sz w:val="18"/>
                <w:szCs w:val="18"/>
              </w:rPr>
              <w:t>(38.99; 0 - 272)</w:t>
            </w:r>
          </w:p>
        </w:tc>
      </w:tr>
      <w:tr w:rsidR="00FC0228" w:rsidRPr="00FC0228" w14:paraId="7F7982A5" w14:textId="77777777" w:rsidTr="002D1D68">
        <w:tc>
          <w:tcPr>
            <w:tcW w:w="2509" w:type="dxa"/>
            <w:shd w:val="clear" w:color="auto" w:fill="FFFFFF" w:themeFill="background1"/>
          </w:tcPr>
          <w:p w14:paraId="1C1404A6" w14:textId="77777777" w:rsidR="00FC0228" w:rsidRPr="00FC0228" w:rsidRDefault="00FC0228" w:rsidP="00FC0228">
            <w:pPr>
              <w:rPr>
                <w:b/>
                <w:bCs/>
                <w:sz w:val="18"/>
                <w:szCs w:val="18"/>
              </w:rPr>
            </w:pPr>
            <w:r w:rsidRPr="00FC0228">
              <w:rPr>
                <w:b/>
                <w:bCs/>
                <w:sz w:val="18"/>
                <w:szCs w:val="18"/>
              </w:rPr>
              <w:t>Total time to diagnosis interval</w:t>
            </w:r>
          </w:p>
        </w:tc>
        <w:tc>
          <w:tcPr>
            <w:tcW w:w="2864" w:type="dxa"/>
            <w:shd w:val="clear" w:color="auto" w:fill="FFFFFF" w:themeFill="background1"/>
          </w:tcPr>
          <w:p w14:paraId="47031B69" w14:textId="77777777" w:rsidR="00FC0228" w:rsidRPr="00FC0228" w:rsidRDefault="00FC0228" w:rsidP="00FC0228">
            <w:pPr>
              <w:rPr>
                <w:sz w:val="18"/>
                <w:szCs w:val="18"/>
              </w:rPr>
            </w:pPr>
          </w:p>
        </w:tc>
        <w:tc>
          <w:tcPr>
            <w:tcW w:w="718" w:type="dxa"/>
            <w:shd w:val="clear" w:color="auto" w:fill="FFFFFF" w:themeFill="background1"/>
          </w:tcPr>
          <w:p w14:paraId="5D3F7371" w14:textId="77777777" w:rsidR="00FC0228" w:rsidRPr="00FC0228" w:rsidRDefault="00FC0228" w:rsidP="00FC0228">
            <w:pPr>
              <w:rPr>
                <w:sz w:val="18"/>
                <w:szCs w:val="18"/>
              </w:rPr>
            </w:pPr>
          </w:p>
        </w:tc>
        <w:tc>
          <w:tcPr>
            <w:tcW w:w="1134" w:type="dxa"/>
            <w:shd w:val="clear" w:color="auto" w:fill="FFFFFF" w:themeFill="background1"/>
          </w:tcPr>
          <w:p w14:paraId="663CB042" w14:textId="77777777" w:rsidR="00FC0228" w:rsidRPr="00FC0228" w:rsidRDefault="00FC0228" w:rsidP="00FC0228">
            <w:pPr>
              <w:rPr>
                <w:sz w:val="18"/>
                <w:szCs w:val="18"/>
              </w:rPr>
            </w:pPr>
          </w:p>
        </w:tc>
        <w:tc>
          <w:tcPr>
            <w:tcW w:w="1578" w:type="dxa"/>
            <w:shd w:val="clear" w:color="auto" w:fill="FFFFFF" w:themeFill="background1"/>
          </w:tcPr>
          <w:p w14:paraId="4142B7A2" w14:textId="77777777" w:rsidR="00FC0228" w:rsidRPr="00FC0228" w:rsidRDefault="00FC0228" w:rsidP="00FC0228">
            <w:pPr>
              <w:rPr>
                <w:sz w:val="18"/>
                <w:szCs w:val="18"/>
              </w:rPr>
            </w:pPr>
          </w:p>
        </w:tc>
        <w:tc>
          <w:tcPr>
            <w:tcW w:w="1551" w:type="dxa"/>
            <w:shd w:val="clear" w:color="auto" w:fill="FFFFFF" w:themeFill="background1"/>
          </w:tcPr>
          <w:p w14:paraId="378B8BA8" w14:textId="77777777" w:rsidR="00FC0228" w:rsidRPr="00FC0228" w:rsidRDefault="00FC0228" w:rsidP="00FC0228">
            <w:pPr>
              <w:rPr>
                <w:sz w:val="18"/>
                <w:szCs w:val="18"/>
              </w:rPr>
            </w:pPr>
          </w:p>
        </w:tc>
      </w:tr>
      <w:tr w:rsidR="00FC0228" w:rsidRPr="00FC0228" w14:paraId="2ADA943D" w14:textId="77777777" w:rsidTr="002D1D68">
        <w:tc>
          <w:tcPr>
            <w:tcW w:w="2509" w:type="dxa"/>
            <w:vMerge w:val="restart"/>
            <w:shd w:val="clear" w:color="auto" w:fill="FFFFFF" w:themeFill="background1"/>
          </w:tcPr>
          <w:p w14:paraId="7395F33E" w14:textId="77777777" w:rsidR="00FC0228" w:rsidRPr="00FC0228" w:rsidRDefault="00FC0228" w:rsidP="00FC0228">
            <w:pPr>
              <w:rPr>
                <w:color w:val="FFFF00"/>
                <w:sz w:val="18"/>
                <w:szCs w:val="18"/>
              </w:rPr>
            </w:pPr>
          </w:p>
        </w:tc>
        <w:tc>
          <w:tcPr>
            <w:tcW w:w="2864" w:type="dxa"/>
            <w:shd w:val="clear" w:color="auto" w:fill="FFFFFF" w:themeFill="background1"/>
          </w:tcPr>
          <w:p w14:paraId="5AA182BD" w14:textId="77777777" w:rsidR="00FC0228" w:rsidRPr="00FC0228" w:rsidRDefault="00FC0228" w:rsidP="00FC0228">
            <w:pPr>
              <w:rPr>
                <w:rFonts w:cstheme="minorHAnsi"/>
                <w:sz w:val="18"/>
                <w:szCs w:val="18"/>
              </w:rPr>
            </w:pPr>
            <w:r w:rsidRPr="00FC0228">
              <w:rPr>
                <w:rFonts w:cstheme="minorHAnsi"/>
                <w:sz w:val="18"/>
                <w:szCs w:val="18"/>
              </w:rPr>
              <w:t>Brandes J et al.</w:t>
            </w:r>
            <w:r w:rsidRPr="00FC0228">
              <w:rPr>
                <w:rFonts w:cstheme="minorHAnsi"/>
                <w:sz w:val="18"/>
                <w:szCs w:val="18"/>
              </w:rPr>
              <w:fldChar w:fldCharType="begin"/>
            </w:r>
            <w:r w:rsidRPr="00FC0228">
              <w:rPr>
                <w:rFonts w:cstheme="minorHAnsi"/>
                <w:sz w:val="18"/>
                <w:szCs w:val="18"/>
              </w:rPr>
              <w:instrText xml:space="preserve"> ADDIN ZOTERO_ITEM CSL_CITATION {"citationID":"a122i1atvit","properties":{"formattedCitation":"\\super 41\\nosupersub{}","plainCitation":"41","noteIndex":0},"citationItems":[{"id":77174,"uris":["http://zotero.org/users/9076260/items/UUCNNN3C"],"itemData":{"id":77174,"type":"article-journal","abstract":"It is often difficult to diagnose Crohn's disease because of the numerous clinical symptoms. In a retrospective study from 1963-1975 the initial diagnosis was examined in 101 patients with Crohn's disease. In 22% of the patients the initial diagnosis was correct, in 78% one or more wrong diagnoses were made. The most regular wrong diagnosis was colitis ulcerosa (30%). 41 patients were unnecessarily treated surgically before the correct diagnosis was established. The mean time from the on-set of the symptoms until the correct diagnosis was 3.6 years, the mean time from the first wrong diagnosis to the correct diagnosis, 2.9 years. In the later few years a decrease in wrong diagnoses, an increase in initially correct diagnoses and a shortening of the interval between beginning of symptoms until final diagnosis are recognizable. The possible reasons are discussed.","container-title":"Zeitschrift Fur Gastroenterologie","ISSN":"0044-2771","issue":"3","journalAbbreviation":"Z Gastroenterol","language":"ger","note":"PMID: 969783","page":"400-406","source":"PubMed","title":"[Difficult diagnosis of Crohn's disease]","volume":"14","author":[{"family":"Brandes","given":"J. W."},{"family":"Eulenburg","given":"F."}],"issued":{"date-parts":[["1976",5]]}}}],"schema":"https://github.com/citation-style-language/schema/raw/master/csl-citation.json"}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41</w:t>
            </w:r>
            <w:r w:rsidRPr="00FC0228">
              <w:rPr>
                <w:rFonts w:cstheme="minorHAnsi"/>
                <w:sz w:val="18"/>
                <w:szCs w:val="18"/>
              </w:rPr>
              <w:fldChar w:fldCharType="end"/>
            </w:r>
          </w:p>
        </w:tc>
        <w:tc>
          <w:tcPr>
            <w:tcW w:w="718" w:type="dxa"/>
            <w:shd w:val="clear" w:color="auto" w:fill="FFFFFF" w:themeFill="background1"/>
          </w:tcPr>
          <w:p w14:paraId="01217830" w14:textId="77777777" w:rsidR="00FC0228" w:rsidRPr="00FC0228" w:rsidRDefault="00FC0228" w:rsidP="00FC0228">
            <w:pPr>
              <w:rPr>
                <w:rFonts w:cstheme="minorHAnsi"/>
                <w:sz w:val="18"/>
                <w:szCs w:val="18"/>
              </w:rPr>
            </w:pPr>
            <w:r w:rsidRPr="00FC0228">
              <w:rPr>
                <w:rFonts w:cstheme="minorHAnsi"/>
                <w:sz w:val="18"/>
                <w:szCs w:val="18"/>
              </w:rPr>
              <w:t>1976</w:t>
            </w:r>
          </w:p>
        </w:tc>
        <w:tc>
          <w:tcPr>
            <w:tcW w:w="1134" w:type="dxa"/>
            <w:shd w:val="clear" w:color="auto" w:fill="FFFFFF" w:themeFill="background1"/>
          </w:tcPr>
          <w:p w14:paraId="7C0C6FA6" w14:textId="77777777" w:rsidR="00FC0228" w:rsidRPr="00FC0228" w:rsidRDefault="00FC0228" w:rsidP="00FC0228">
            <w:pPr>
              <w:rPr>
                <w:rFonts w:cstheme="minorHAnsi"/>
                <w:sz w:val="18"/>
                <w:szCs w:val="18"/>
              </w:rPr>
            </w:pPr>
            <w:r w:rsidRPr="00FC0228">
              <w:rPr>
                <w:rFonts w:cstheme="minorHAnsi"/>
                <w:sz w:val="18"/>
                <w:szCs w:val="18"/>
              </w:rPr>
              <w:t>Germany</w:t>
            </w:r>
          </w:p>
        </w:tc>
        <w:tc>
          <w:tcPr>
            <w:tcW w:w="1578" w:type="dxa"/>
            <w:shd w:val="clear" w:color="auto" w:fill="FFFFFF" w:themeFill="background1"/>
          </w:tcPr>
          <w:p w14:paraId="04242593" w14:textId="77777777" w:rsidR="00FC0228" w:rsidRPr="00FC0228" w:rsidRDefault="00FC0228" w:rsidP="00FC0228">
            <w:pPr>
              <w:rPr>
                <w:rFonts w:cstheme="minorHAnsi"/>
                <w:sz w:val="18"/>
                <w:szCs w:val="18"/>
              </w:rPr>
            </w:pPr>
            <w:r w:rsidRPr="00FC0228">
              <w:rPr>
                <w:rFonts w:cstheme="minorHAnsi"/>
                <w:sz w:val="18"/>
                <w:szCs w:val="18"/>
              </w:rPr>
              <w:t>43.2</w:t>
            </w:r>
          </w:p>
        </w:tc>
        <w:tc>
          <w:tcPr>
            <w:tcW w:w="1551" w:type="dxa"/>
            <w:shd w:val="clear" w:color="auto" w:fill="FFFFFF" w:themeFill="background1"/>
          </w:tcPr>
          <w:p w14:paraId="79C23790" w14:textId="77777777" w:rsidR="00FC0228" w:rsidRPr="00FC0228" w:rsidRDefault="00FC0228" w:rsidP="00FC0228">
            <w:pPr>
              <w:rPr>
                <w:rFonts w:cstheme="minorHAnsi"/>
                <w:sz w:val="18"/>
                <w:szCs w:val="18"/>
              </w:rPr>
            </w:pPr>
            <w:r w:rsidRPr="00FC0228">
              <w:rPr>
                <w:rFonts w:cstheme="minorHAnsi"/>
                <w:sz w:val="18"/>
                <w:szCs w:val="18"/>
              </w:rPr>
              <w:t>NR</w:t>
            </w:r>
          </w:p>
        </w:tc>
      </w:tr>
      <w:tr w:rsidR="00FC0228" w:rsidRPr="00FC0228" w14:paraId="252CBDDA" w14:textId="77777777" w:rsidTr="002D1D68">
        <w:tc>
          <w:tcPr>
            <w:tcW w:w="2509" w:type="dxa"/>
            <w:vMerge/>
            <w:shd w:val="clear" w:color="auto" w:fill="FFFFFF" w:themeFill="background1"/>
          </w:tcPr>
          <w:p w14:paraId="1E75A4A1" w14:textId="77777777" w:rsidR="00FC0228" w:rsidRPr="00FC0228" w:rsidRDefault="00FC0228" w:rsidP="00FC0228">
            <w:pPr>
              <w:rPr>
                <w:sz w:val="18"/>
                <w:szCs w:val="18"/>
              </w:rPr>
            </w:pPr>
          </w:p>
        </w:tc>
        <w:tc>
          <w:tcPr>
            <w:tcW w:w="2864" w:type="dxa"/>
            <w:shd w:val="clear" w:color="auto" w:fill="FFFFFF" w:themeFill="background1"/>
            <w:vAlign w:val="bottom"/>
          </w:tcPr>
          <w:p w14:paraId="22397E5F" w14:textId="77777777" w:rsidR="00FC0228" w:rsidRPr="00FC0228" w:rsidRDefault="00FC0228" w:rsidP="00FC0228">
            <w:pPr>
              <w:rPr>
                <w:rFonts w:cstheme="minorHAnsi"/>
                <w:sz w:val="18"/>
                <w:szCs w:val="18"/>
              </w:rPr>
            </w:pPr>
            <w:r w:rsidRPr="00FC0228">
              <w:rPr>
                <w:rFonts w:cstheme="minorHAnsi"/>
                <w:color w:val="000000"/>
                <w:sz w:val="18"/>
                <w:szCs w:val="18"/>
              </w:rPr>
              <w:t>Harper PC et al.</w:t>
            </w:r>
            <w:r w:rsidRPr="00FC0228">
              <w:rPr>
                <w:rFonts w:cstheme="minorHAnsi"/>
                <w:color w:val="000000"/>
                <w:sz w:val="18"/>
                <w:szCs w:val="18"/>
                <w:vertAlign w:val="superscript"/>
              </w:rPr>
              <w:t>62 ∞</w:t>
            </w:r>
          </w:p>
        </w:tc>
        <w:tc>
          <w:tcPr>
            <w:tcW w:w="718" w:type="dxa"/>
            <w:shd w:val="clear" w:color="auto" w:fill="FFFFFF" w:themeFill="background1"/>
            <w:vAlign w:val="bottom"/>
          </w:tcPr>
          <w:p w14:paraId="12B1B9BD" w14:textId="77777777" w:rsidR="00FC0228" w:rsidRPr="00FC0228" w:rsidRDefault="00FC0228" w:rsidP="00FC0228">
            <w:pPr>
              <w:rPr>
                <w:rFonts w:cstheme="minorHAnsi"/>
                <w:sz w:val="18"/>
                <w:szCs w:val="18"/>
              </w:rPr>
            </w:pPr>
            <w:r w:rsidRPr="00FC0228">
              <w:rPr>
                <w:rFonts w:cstheme="minorHAnsi"/>
                <w:color w:val="000000"/>
                <w:sz w:val="18"/>
                <w:szCs w:val="18"/>
              </w:rPr>
              <w:t>1986</w:t>
            </w:r>
          </w:p>
        </w:tc>
        <w:tc>
          <w:tcPr>
            <w:tcW w:w="1134" w:type="dxa"/>
            <w:shd w:val="clear" w:color="auto" w:fill="FFFFFF" w:themeFill="background1"/>
            <w:vAlign w:val="bottom"/>
          </w:tcPr>
          <w:p w14:paraId="472F361E" w14:textId="77777777" w:rsidR="00FC0228" w:rsidRPr="00FC0228" w:rsidRDefault="00FC0228" w:rsidP="00FC0228">
            <w:pPr>
              <w:rPr>
                <w:rFonts w:cstheme="minorHAnsi"/>
                <w:sz w:val="18"/>
                <w:szCs w:val="18"/>
              </w:rPr>
            </w:pPr>
            <w:r w:rsidRPr="00FC0228">
              <w:rPr>
                <w:rFonts w:cstheme="minorHAnsi"/>
                <w:color w:val="000000"/>
                <w:sz w:val="18"/>
                <w:szCs w:val="18"/>
              </w:rPr>
              <w:t>USA</w:t>
            </w:r>
          </w:p>
        </w:tc>
        <w:tc>
          <w:tcPr>
            <w:tcW w:w="1578" w:type="dxa"/>
            <w:shd w:val="clear" w:color="auto" w:fill="FFFFFF" w:themeFill="background1"/>
          </w:tcPr>
          <w:p w14:paraId="793BE80C" w14:textId="77777777" w:rsidR="00FC0228" w:rsidRPr="00FC0228" w:rsidRDefault="00FC0228" w:rsidP="00FC0228">
            <w:pPr>
              <w:rPr>
                <w:rFonts w:cstheme="minorHAnsi"/>
                <w:sz w:val="18"/>
                <w:szCs w:val="18"/>
              </w:rPr>
            </w:pPr>
            <w:r w:rsidRPr="00FC0228">
              <w:rPr>
                <w:rFonts w:eastAsia="Helvetica Neue" w:cstheme="minorHAnsi"/>
                <w:sz w:val="18"/>
                <w:szCs w:val="18"/>
              </w:rPr>
              <w:t>76.8</w:t>
            </w:r>
          </w:p>
        </w:tc>
        <w:tc>
          <w:tcPr>
            <w:tcW w:w="1551" w:type="dxa"/>
            <w:shd w:val="clear" w:color="auto" w:fill="FFFFFF" w:themeFill="background1"/>
          </w:tcPr>
          <w:p w14:paraId="0A421BAF" w14:textId="77777777" w:rsidR="00FC0228" w:rsidRPr="00FC0228" w:rsidRDefault="00FC0228" w:rsidP="00FC0228">
            <w:pPr>
              <w:rPr>
                <w:rFonts w:cstheme="minorHAnsi"/>
                <w:sz w:val="18"/>
                <w:szCs w:val="18"/>
              </w:rPr>
            </w:pPr>
            <w:r w:rsidRPr="00FC0228">
              <w:rPr>
                <w:rFonts w:eastAsia="Helvetica Neue" w:cstheme="minorHAnsi"/>
                <w:sz w:val="18"/>
                <w:szCs w:val="18"/>
              </w:rPr>
              <w:t>(NR; 18)</w:t>
            </w:r>
          </w:p>
        </w:tc>
      </w:tr>
      <w:tr w:rsidR="00FC0228" w:rsidRPr="00FC0228" w14:paraId="47E23D84" w14:textId="77777777" w:rsidTr="002D1D68">
        <w:tc>
          <w:tcPr>
            <w:tcW w:w="2509" w:type="dxa"/>
            <w:vMerge/>
            <w:shd w:val="clear" w:color="auto" w:fill="FFFFFF" w:themeFill="background1"/>
          </w:tcPr>
          <w:p w14:paraId="407C0D4A" w14:textId="77777777" w:rsidR="00FC0228" w:rsidRPr="00FC0228" w:rsidRDefault="00FC0228" w:rsidP="00FC0228">
            <w:pPr>
              <w:rPr>
                <w:sz w:val="18"/>
                <w:szCs w:val="18"/>
              </w:rPr>
            </w:pPr>
          </w:p>
        </w:tc>
        <w:tc>
          <w:tcPr>
            <w:tcW w:w="2864" w:type="dxa"/>
            <w:shd w:val="clear" w:color="auto" w:fill="FFFFFF" w:themeFill="background1"/>
            <w:vAlign w:val="bottom"/>
          </w:tcPr>
          <w:p w14:paraId="7216B974" w14:textId="77777777" w:rsidR="00FC0228" w:rsidRPr="00FC0228" w:rsidRDefault="00FC0228" w:rsidP="00FC0228">
            <w:pPr>
              <w:rPr>
                <w:rFonts w:cstheme="minorHAnsi"/>
                <w:sz w:val="18"/>
                <w:szCs w:val="18"/>
              </w:rPr>
            </w:pPr>
            <w:r w:rsidRPr="00FC0228">
              <w:rPr>
                <w:rFonts w:cstheme="minorHAnsi"/>
                <w:color w:val="000000"/>
                <w:sz w:val="18"/>
                <w:szCs w:val="18"/>
              </w:rPr>
              <w:t>Harper PC et al.</w:t>
            </w:r>
            <w:r w:rsidRPr="00FC0228">
              <w:rPr>
                <w:rFonts w:cstheme="minorHAnsi"/>
                <w:color w:val="000000"/>
                <w:sz w:val="18"/>
                <w:szCs w:val="18"/>
                <w:vertAlign w:val="superscript"/>
              </w:rPr>
              <w:t>62</w:t>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vAlign w:val="bottom"/>
          </w:tcPr>
          <w:p w14:paraId="6CD594B8" w14:textId="77777777" w:rsidR="00FC0228" w:rsidRPr="00FC0228" w:rsidRDefault="00FC0228" w:rsidP="00FC0228">
            <w:pPr>
              <w:rPr>
                <w:rFonts w:cstheme="minorHAnsi"/>
                <w:sz w:val="18"/>
                <w:szCs w:val="18"/>
              </w:rPr>
            </w:pPr>
            <w:r w:rsidRPr="00FC0228">
              <w:rPr>
                <w:rFonts w:cstheme="minorHAnsi"/>
                <w:color w:val="000000"/>
                <w:sz w:val="18"/>
                <w:szCs w:val="18"/>
              </w:rPr>
              <w:t>1986</w:t>
            </w:r>
          </w:p>
        </w:tc>
        <w:tc>
          <w:tcPr>
            <w:tcW w:w="1134" w:type="dxa"/>
            <w:shd w:val="clear" w:color="auto" w:fill="FFFFFF" w:themeFill="background1"/>
            <w:vAlign w:val="bottom"/>
          </w:tcPr>
          <w:p w14:paraId="58B7412A" w14:textId="77777777" w:rsidR="00FC0228" w:rsidRPr="00FC0228" w:rsidRDefault="00FC0228" w:rsidP="00FC0228">
            <w:pPr>
              <w:rPr>
                <w:rFonts w:cstheme="minorHAnsi"/>
                <w:sz w:val="18"/>
                <w:szCs w:val="18"/>
              </w:rPr>
            </w:pPr>
            <w:r w:rsidRPr="00FC0228">
              <w:rPr>
                <w:rFonts w:cstheme="minorHAnsi"/>
                <w:color w:val="000000"/>
                <w:sz w:val="18"/>
                <w:szCs w:val="18"/>
              </w:rPr>
              <w:t>USA</w:t>
            </w:r>
          </w:p>
        </w:tc>
        <w:tc>
          <w:tcPr>
            <w:tcW w:w="1578" w:type="dxa"/>
            <w:shd w:val="clear" w:color="auto" w:fill="FFFFFF" w:themeFill="background1"/>
          </w:tcPr>
          <w:p w14:paraId="094BDEDF" w14:textId="77777777" w:rsidR="00FC0228" w:rsidRPr="00FC0228" w:rsidRDefault="00FC0228" w:rsidP="00FC0228">
            <w:pPr>
              <w:rPr>
                <w:rFonts w:cstheme="minorHAnsi"/>
                <w:sz w:val="18"/>
                <w:szCs w:val="18"/>
              </w:rPr>
            </w:pPr>
            <w:r w:rsidRPr="00FC0228">
              <w:rPr>
                <w:rFonts w:eastAsia="Helvetica Neue" w:cstheme="minorHAnsi"/>
                <w:sz w:val="18"/>
                <w:szCs w:val="18"/>
              </w:rPr>
              <w:t>28.8</w:t>
            </w:r>
          </w:p>
        </w:tc>
        <w:tc>
          <w:tcPr>
            <w:tcW w:w="1551" w:type="dxa"/>
            <w:shd w:val="clear" w:color="auto" w:fill="FFFFFF" w:themeFill="background1"/>
          </w:tcPr>
          <w:p w14:paraId="3EB1D918" w14:textId="77777777" w:rsidR="00FC0228" w:rsidRPr="00FC0228" w:rsidRDefault="00FC0228" w:rsidP="00FC0228">
            <w:pPr>
              <w:rPr>
                <w:rFonts w:cstheme="minorHAnsi"/>
                <w:sz w:val="18"/>
                <w:szCs w:val="18"/>
              </w:rPr>
            </w:pPr>
            <w:r w:rsidRPr="00FC0228">
              <w:rPr>
                <w:rFonts w:eastAsia="Helvetica Neue" w:cstheme="minorHAnsi"/>
                <w:sz w:val="18"/>
                <w:szCs w:val="18"/>
              </w:rPr>
              <w:t>(NR; 8.4)</w:t>
            </w:r>
          </w:p>
        </w:tc>
      </w:tr>
      <w:tr w:rsidR="00FC0228" w:rsidRPr="00FC0228" w14:paraId="66271354" w14:textId="77777777" w:rsidTr="002D1D68">
        <w:tc>
          <w:tcPr>
            <w:tcW w:w="2509" w:type="dxa"/>
            <w:vMerge/>
            <w:shd w:val="clear" w:color="auto" w:fill="FFFFFF" w:themeFill="background1"/>
          </w:tcPr>
          <w:p w14:paraId="4D5EDBF3" w14:textId="77777777" w:rsidR="00FC0228" w:rsidRPr="00FC0228" w:rsidRDefault="00FC0228" w:rsidP="00FC0228">
            <w:pPr>
              <w:rPr>
                <w:sz w:val="18"/>
                <w:szCs w:val="18"/>
              </w:rPr>
            </w:pPr>
          </w:p>
        </w:tc>
        <w:tc>
          <w:tcPr>
            <w:tcW w:w="2864" w:type="dxa"/>
            <w:shd w:val="clear" w:color="auto" w:fill="FFFFFF" w:themeFill="background1"/>
          </w:tcPr>
          <w:p w14:paraId="4B28E1CD" w14:textId="77777777" w:rsidR="00FC0228" w:rsidRPr="00FC0228" w:rsidRDefault="00FC0228" w:rsidP="00FC0228">
            <w:pPr>
              <w:rPr>
                <w:rFonts w:cstheme="minorHAnsi"/>
                <w:sz w:val="18"/>
                <w:szCs w:val="18"/>
              </w:rPr>
            </w:pPr>
            <w:r w:rsidRPr="00FC0228">
              <w:rPr>
                <w:rFonts w:cstheme="minorHAnsi"/>
                <w:sz w:val="18"/>
                <w:szCs w:val="18"/>
              </w:rPr>
              <w:t>Colombel JF et al.</w:t>
            </w:r>
            <w:r w:rsidRPr="00FC0228">
              <w:rPr>
                <w:rFonts w:cstheme="minorHAnsi"/>
                <w:sz w:val="18"/>
                <w:szCs w:val="18"/>
                <w:vertAlign w:val="superscript"/>
              </w:rPr>
              <w:t>47</w:t>
            </w:r>
          </w:p>
        </w:tc>
        <w:tc>
          <w:tcPr>
            <w:tcW w:w="718" w:type="dxa"/>
            <w:shd w:val="clear" w:color="auto" w:fill="FFFFFF" w:themeFill="background1"/>
          </w:tcPr>
          <w:p w14:paraId="7A6B5E38" w14:textId="77777777" w:rsidR="00FC0228" w:rsidRPr="00FC0228" w:rsidRDefault="00FC0228" w:rsidP="00FC0228">
            <w:pPr>
              <w:rPr>
                <w:rFonts w:cstheme="minorHAnsi"/>
                <w:sz w:val="18"/>
                <w:szCs w:val="18"/>
              </w:rPr>
            </w:pPr>
            <w:r w:rsidRPr="00FC0228">
              <w:rPr>
                <w:rFonts w:cstheme="minorHAnsi"/>
                <w:sz w:val="18"/>
                <w:szCs w:val="18"/>
              </w:rPr>
              <w:t>1990</w:t>
            </w:r>
          </w:p>
        </w:tc>
        <w:tc>
          <w:tcPr>
            <w:tcW w:w="1134" w:type="dxa"/>
            <w:shd w:val="clear" w:color="auto" w:fill="FFFFFF" w:themeFill="background1"/>
          </w:tcPr>
          <w:p w14:paraId="040A8801" w14:textId="77777777" w:rsidR="00FC0228" w:rsidRPr="00FC0228" w:rsidRDefault="00FC0228" w:rsidP="00FC0228">
            <w:pPr>
              <w:rPr>
                <w:rFonts w:cstheme="minorHAnsi"/>
                <w:sz w:val="18"/>
                <w:szCs w:val="18"/>
              </w:rPr>
            </w:pPr>
            <w:r w:rsidRPr="00FC0228">
              <w:rPr>
                <w:rFonts w:cstheme="minorHAnsi"/>
                <w:sz w:val="18"/>
                <w:szCs w:val="18"/>
              </w:rPr>
              <w:t>France</w:t>
            </w:r>
          </w:p>
        </w:tc>
        <w:tc>
          <w:tcPr>
            <w:tcW w:w="1578" w:type="dxa"/>
            <w:shd w:val="clear" w:color="auto" w:fill="FFFFFF" w:themeFill="background1"/>
          </w:tcPr>
          <w:p w14:paraId="23103301" w14:textId="77777777" w:rsidR="00FC0228" w:rsidRPr="00FC0228" w:rsidRDefault="00FC0228" w:rsidP="00FC0228">
            <w:pPr>
              <w:rPr>
                <w:rFonts w:cstheme="minorHAnsi"/>
                <w:sz w:val="18"/>
                <w:szCs w:val="18"/>
              </w:rPr>
            </w:pPr>
            <w:r w:rsidRPr="00FC0228">
              <w:rPr>
                <w:rFonts w:cstheme="minorHAnsi"/>
                <w:sz w:val="18"/>
                <w:szCs w:val="18"/>
              </w:rPr>
              <w:t>15</w:t>
            </w:r>
          </w:p>
        </w:tc>
        <w:tc>
          <w:tcPr>
            <w:tcW w:w="1551" w:type="dxa"/>
            <w:shd w:val="clear" w:color="auto" w:fill="FFFFFF" w:themeFill="background1"/>
          </w:tcPr>
          <w:p w14:paraId="3F818062"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4CA2FC86" w14:textId="77777777" w:rsidTr="002D1D68">
        <w:tc>
          <w:tcPr>
            <w:tcW w:w="2509" w:type="dxa"/>
            <w:vMerge/>
            <w:shd w:val="clear" w:color="auto" w:fill="FFFFFF" w:themeFill="background1"/>
          </w:tcPr>
          <w:p w14:paraId="041D74A8" w14:textId="77777777" w:rsidR="00FC0228" w:rsidRPr="00FC0228" w:rsidRDefault="00FC0228" w:rsidP="00FC0228">
            <w:pPr>
              <w:rPr>
                <w:sz w:val="18"/>
                <w:szCs w:val="18"/>
              </w:rPr>
            </w:pPr>
          </w:p>
        </w:tc>
        <w:tc>
          <w:tcPr>
            <w:tcW w:w="2864" w:type="dxa"/>
            <w:shd w:val="clear" w:color="auto" w:fill="FFFFFF" w:themeFill="background1"/>
          </w:tcPr>
          <w:p w14:paraId="7910FD29" w14:textId="77777777" w:rsidR="00FC0228" w:rsidRPr="00FC0228" w:rsidRDefault="00FC0228" w:rsidP="00FC0228">
            <w:pPr>
              <w:rPr>
                <w:rFonts w:cstheme="minorHAnsi"/>
                <w:sz w:val="18"/>
                <w:szCs w:val="18"/>
                <w:lang w:val="da-DK"/>
              </w:rPr>
            </w:pPr>
            <w:r w:rsidRPr="00FC0228">
              <w:rPr>
                <w:rFonts w:cstheme="minorHAnsi"/>
                <w:sz w:val="18"/>
                <w:szCs w:val="18"/>
              </w:rPr>
              <w:t>Wengrower D et al.</w:t>
            </w:r>
            <w:r w:rsidRPr="00FC0228">
              <w:rPr>
                <w:rFonts w:cstheme="minorHAnsi"/>
                <w:sz w:val="18"/>
                <w:szCs w:val="18"/>
                <w:vertAlign w:val="superscript"/>
              </w:rPr>
              <w:t>110</w:t>
            </w:r>
            <w:r w:rsidRPr="00FC0228">
              <w:rPr>
                <w:rFonts w:cstheme="minorHAnsi"/>
                <w:sz w:val="18"/>
                <w:szCs w:val="18"/>
                <w:vertAlign w:val="superscript"/>
                <w:lang w:val="da-DK"/>
              </w:rPr>
              <w:t xml:space="preserve"> </w:t>
            </w:r>
          </w:p>
        </w:tc>
        <w:tc>
          <w:tcPr>
            <w:tcW w:w="718" w:type="dxa"/>
            <w:shd w:val="clear" w:color="auto" w:fill="FFFFFF" w:themeFill="background1"/>
          </w:tcPr>
          <w:p w14:paraId="1BCD0D93" w14:textId="77777777" w:rsidR="00FC0228" w:rsidRPr="00FC0228" w:rsidRDefault="00FC0228" w:rsidP="00FC0228">
            <w:pPr>
              <w:rPr>
                <w:rFonts w:cstheme="minorHAnsi"/>
                <w:sz w:val="18"/>
                <w:szCs w:val="18"/>
                <w:lang w:val="da-DK"/>
              </w:rPr>
            </w:pPr>
            <w:r w:rsidRPr="00FC0228">
              <w:rPr>
                <w:rFonts w:cstheme="minorHAnsi"/>
                <w:sz w:val="18"/>
                <w:szCs w:val="18"/>
                <w:lang w:val="da-DK"/>
              </w:rPr>
              <w:t>1997</w:t>
            </w:r>
          </w:p>
        </w:tc>
        <w:tc>
          <w:tcPr>
            <w:tcW w:w="1134" w:type="dxa"/>
            <w:shd w:val="clear" w:color="auto" w:fill="FFFFFF" w:themeFill="background1"/>
          </w:tcPr>
          <w:p w14:paraId="248E87A9" w14:textId="77777777" w:rsidR="00FC0228" w:rsidRPr="00FC0228" w:rsidRDefault="00FC0228" w:rsidP="00FC0228">
            <w:pPr>
              <w:rPr>
                <w:rFonts w:cstheme="minorHAnsi"/>
                <w:sz w:val="18"/>
                <w:szCs w:val="18"/>
                <w:lang w:val="da-DK"/>
              </w:rPr>
            </w:pPr>
            <w:r w:rsidRPr="00FC0228">
              <w:rPr>
                <w:rFonts w:cstheme="minorHAnsi"/>
                <w:sz w:val="18"/>
                <w:szCs w:val="18"/>
                <w:lang w:val="da-DK"/>
              </w:rPr>
              <w:t>Israel</w:t>
            </w:r>
          </w:p>
        </w:tc>
        <w:tc>
          <w:tcPr>
            <w:tcW w:w="1578" w:type="dxa"/>
            <w:shd w:val="clear" w:color="auto" w:fill="FFFFFF" w:themeFill="background1"/>
          </w:tcPr>
          <w:p w14:paraId="0AF72E46" w14:textId="77777777" w:rsidR="00FC0228" w:rsidRPr="00FC0228" w:rsidRDefault="00FC0228" w:rsidP="00FC0228">
            <w:pPr>
              <w:rPr>
                <w:rFonts w:cstheme="minorHAnsi"/>
                <w:sz w:val="18"/>
                <w:szCs w:val="18"/>
                <w:lang w:val="da-DK"/>
              </w:rPr>
            </w:pPr>
            <w:r w:rsidRPr="00FC0228">
              <w:rPr>
                <w:rFonts w:cstheme="minorHAnsi"/>
                <w:sz w:val="18"/>
                <w:szCs w:val="18"/>
                <w:lang w:val="da-DK"/>
              </w:rPr>
              <w:t>4</w:t>
            </w:r>
          </w:p>
        </w:tc>
        <w:tc>
          <w:tcPr>
            <w:tcW w:w="1551" w:type="dxa"/>
            <w:shd w:val="clear" w:color="auto" w:fill="FFFFFF" w:themeFill="background1"/>
          </w:tcPr>
          <w:p w14:paraId="47B6D8AB" w14:textId="77777777" w:rsidR="00FC0228" w:rsidRPr="00FC0228" w:rsidRDefault="00FC0228" w:rsidP="00FC0228">
            <w:pPr>
              <w:rPr>
                <w:rFonts w:cstheme="minorHAnsi"/>
                <w:sz w:val="18"/>
                <w:szCs w:val="18"/>
                <w:lang w:val="da-DK"/>
              </w:rPr>
            </w:pPr>
            <w:r w:rsidRPr="00FC0228">
              <w:rPr>
                <w:rFonts w:cstheme="minorHAnsi"/>
                <w:sz w:val="18"/>
                <w:szCs w:val="18"/>
                <w:lang w:val="da-DK"/>
              </w:rPr>
              <w:t>(NR; 1- 36)</w:t>
            </w:r>
          </w:p>
        </w:tc>
      </w:tr>
      <w:tr w:rsidR="00FC0228" w:rsidRPr="00FC0228" w14:paraId="249B2EBF" w14:textId="77777777" w:rsidTr="002D1D68">
        <w:tc>
          <w:tcPr>
            <w:tcW w:w="2509" w:type="dxa"/>
            <w:vMerge/>
            <w:shd w:val="clear" w:color="auto" w:fill="FFFFFF" w:themeFill="background1"/>
          </w:tcPr>
          <w:p w14:paraId="23BE89CE" w14:textId="77777777" w:rsidR="00FC0228" w:rsidRPr="00FC0228" w:rsidRDefault="00FC0228" w:rsidP="00FC0228">
            <w:pPr>
              <w:rPr>
                <w:sz w:val="18"/>
                <w:szCs w:val="18"/>
                <w:lang w:val="da-DK"/>
              </w:rPr>
            </w:pPr>
          </w:p>
        </w:tc>
        <w:tc>
          <w:tcPr>
            <w:tcW w:w="2864" w:type="dxa"/>
            <w:shd w:val="clear" w:color="auto" w:fill="FFFFFF" w:themeFill="background1"/>
          </w:tcPr>
          <w:p w14:paraId="5FB9779B" w14:textId="77777777" w:rsidR="00FC0228" w:rsidRPr="00FC0228" w:rsidRDefault="00FC0228" w:rsidP="00FC0228">
            <w:pPr>
              <w:rPr>
                <w:rFonts w:cstheme="minorHAnsi"/>
                <w:sz w:val="18"/>
                <w:szCs w:val="18"/>
                <w:lang w:val="da-DK"/>
              </w:rPr>
            </w:pPr>
            <w:r w:rsidRPr="00FC0228">
              <w:rPr>
                <w:rFonts w:cstheme="minorHAnsi"/>
                <w:sz w:val="18"/>
                <w:szCs w:val="18"/>
                <w:lang w:val="da-DK"/>
              </w:rPr>
              <w:t>Latour P et al.</w:t>
            </w:r>
            <w:r w:rsidRPr="00FC0228">
              <w:rPr>
                <w:rFonts w:cstheme="minorHAnsi"/>
                <w:sz w:val="18"/>
                <w:szCs w:val="18"/>
                <w:vertAlign w:val="superscript"/>
                <w:lang w:val="da-DK"/>
              </w:rPr>
              <w:t>73</w:t>
            </w:r>
          </w:p>
        </w:tc>
        <w:tc>
          <w:tcPr>
            <w:tcW w:w="718" w:type="dxa"/>
            <w:shd w:val="clear" w:color="auto" w:fill="FFFFFF" w:themeFill="background1"/>
          </w:tcPr>
          <w:p w14:paraId="692E51FE" w14:textId="77777777" w:rsidR="00FC0228" w:rsidRPr="00FC0228" w:rsidRDefault="00FC0228" w:rsidP="00FC0228">
            <w:pPr>
              <w:rPr>
                <w:rFonts w:cstheme="minorHAnsi"/>
                <w:sz w:val="18"/>
                <w:szCs w:val="18"/>
                <w:lang w:val="da-DK"/>
              </w:rPr>
            </w:pPr>
            <w:r w:rsidRPr="00FC0228">
              <w:rPr>
                <w:rFonts w:cstheme="minorHAnsi"/>
                <w:sz w:val="18"/>
                <w:szCs w:val="18"/>
                <w:lang w:val="da-DK"/>
              </w:rPr>
              <w:t>1998</w:t>
            </w:r>
          </w:p>
        </w:tc>
        <w:tc>
          <w:tcPr>
            <w:tcW w:w="1134" w:type="dxa"/>
            <w:shd w:val="clear" w:color="auto" w:fill="FFFFFF" w:themeFill="background1"/>
          </w:tcPr>
          <w:p w14:paraId="310C7190" w14:textId="77777777" w:rsidR="00FC0228" w:rsidRPr="00FC0228" w:rsidRDefault="00FC0228" w:rsidP="00FC0228">
            <w:pPr>
              <w:rPr>
                <w:rFonts w:cstheme="minorHAnsi"/>
                <w:sz w:val="18"/>
                <w:szCs w:val="18"/>
                <w:lang w:val="da-DK"/>
              </w:rPr>
            </w:pPr>
            <w:r w:rsidRPr="00FC0228">
              <w:rPr>
                <w:rFonts w:cstheme="minorHAnsi"/>
                <w:sz w:val="18"/>
                <w:szCs w:val="18"/>
                <w:lang w:val="da-DK"/>
              </w:rPr>
              <w:t>Belgium</w:t>
            </w:r>
          </w:p>
        </w:tc>
        <w:tc>
          <w:tcPr>
            <w:tcW w:w="1578" w:type="dxa"/>
            <w:shd w:val="clear" w:color="auto" w:fill="FFFFFF" w:themeFill="background1"/>
          </w:tcPr>
          <w:p w14:paraId="456D778E" w14:textId="77777777" w:rsidR="00FC0228" w:rsidRPr="00FC0228" w:rsidRDefault="00FC0228" w:rsidP="00FC0228">
            <w:pPr>
              <w:rPr>
                <w:rFonts w:cstheme="minorHAnsi"/>
                <w:sz w:val="18"/>
                <w:szCs w:val="18"/>
              </w:rPr>
            </w:pPr>
            <w:r w:rsidRPr="00FC0228">
              <w:rPr>
                <w:rFonts w:cstheme="minorHAnsi"/>
                <w:sz w:val="18"/>
                <w:szCs w:val="18"/>
              </w:rPr>
              <w:t>6.5</w:t>
            </w:r>
          </w:p>
        </w:tc>
        <w:tc>
          <w:tcPr>
            <w:tcW w:w="1551" w:type="dxa"/>
            <w:shd w:val="clear" w:color="auto" w:fill="FFFFFF" w:themeFill="background1"/>
          </w:tcPr>
          <w:p w14:paraId="13905F0D"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3A0A1F45" w14:textId="77777777" w:rsidTr="002D1D68">
        <w:tc>
          <w:tcPr>
            <w:tcW w:w="2509" w:type="dxa"/>
            <w:vMerge/>
            <w:shd w:val="clear" w:color="auto" w:fill="FFFFFF" w:themeFill="background1"/>
          </w:tcPr>
          <w:p w14:paraId="705D11A0" w14:textId="77777777" w:rsidR="00FC0228" w:rsidRPr="00FC0228" w:rsidRDefault="00FC0228" w:rsidP="00FC0228">
            <w:pPr>
              <w:rPr>
                <w:sz w:val="18"/>
                <w:szCs w:val="18"/>
                <w:lang w:val="da-DK"/>
              </w:rPr>
            </w:pPr>
          </w:p>
        </w:tc>
        <w:tc>
          <w:tcPr>
            <w:tcW w:w="2864" w:type="dxa"/>
            <w:shd w:val="clear" w:color="auto" w:fill="FFFFFF" w:themeFill="background1"/>
            <w:vAlign w:val="bottom"/>
          </w:tcPr>
          <w:p w14:paraId="3D7A28D4"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Segal I et al.</w:t>
            </w:r>
            <w:r w:rsidRPr="00FC0228">
              <w:rPr>
                <w:rFonts w:cstheme="minorHAnsi"/>
                <w:color w:val="000000"/>
                <w:sz w:val="18"/>
                <w:szCs w:val="18"/>
                <w:vertAlign w:val="superscript"/>
                <w:lang w:val="da-DK"/>
              </w:rPr>
              <w:t>99</w:t>
            </w:r>
            <w:r w:rsidRPr="00FC0228">
              <w:rPr>
                <w:rFonts w:cstheme="minorHAnsi"/>
                <w:color w:val="000000"/>
                <w:sz w:val="18"/>
                <w:szCs w:val="18"/>
              </w:rPr>
              <w:t>*</w:t>
            </w:r>
          </w:p>
        </w:tc>
        <w:tc>
          <w:tcPr>
            <w:tcW w:w="718" w:type="dxa"/>
            <w:shd w:val="clear" w:color="auto" w:fill="FFFFFF" w:themeFill="background1"/>
            <w:vAlign w:val="bottom"/>
          </w:tcPr>
          <w:p w14:paraId="127D10AE" w14:textId="77777777" w:rsidR="00FC0228" w:rsidRPr="00FC0228" w:rsidRDefault="00FC0228" w:rsidP="00FC0228">
            <w:pPr>
              <w:rPr>
                <w:rFonts w:cstheme="minorHAnsi"/>
                <w:sz w:val="18"/>
                <w:szCs w:val="18"/>
                <w:lang w:val="da-DK"/>
              </w:rPr>
            </w:pPr>
            <w:r w:rsidRPr="00FC0228">
              <w:rPr>
                <w:rFonts w:cstheme="minorHAnsi"/>
                <w:color w:val="000000"/>
                <w:sz w:val="18"/>
                <w:szCs w:val="18"/>
              </w:rPr>
              <w:t>1988</w:t>
            </w:r>
          </w:p>
        </w:tc>
        <w:tc>
          <w:tcPr>
            <w:tcW w:w="1134" w:type="dxa"/>
            <w:shd w:val="clear" w:color="auto" w:fill="FFFFFF" w:themeFill="background1"/>
            <w:vAlign w:val="bottom"/>
          </w:tcPr>
          <w:p w14:paraId="62F59782" w14:textId="77777777" w:rsidR="00FC0228" w:rsidRPr="00FC0228" w:rsidRDefault="00FC0228" w:rsidP="00FC0228">
            <w:pPr>
              <w:rPr>
                <w:rFonts w:cstheme="minorHAnsi"/>
                <w:sz w:val="18"/>
                <w:szCs w:val="18"/>
                <w:lang w:val="da-DK"/>
              </w:rPr>
            </w:pPr>
            <w:r w:rsidRPr="00FC0228">
              <w:rPr>
                <w:rFonts w:cstheme="minorHAnsi"/>
                <w:color w:val="000000"/>
                <w:sz w:val="18"/>
                <w:szCs w:val="18"/>
              </w:rPr>
              <w:t xml:space="preserve">South Africa </w:t>
            </w:r>
          </w:p>
        </w:tc>
        <w:tc>
          <w:tcPr>
            <w:tcW w:w="1578" w:type="dxa"/>
            <w:shd w:val="clear" w:color="auto" w:fill="FFFFFF" w:themeFill="background1"/>
          </w:tcPr>
          <w:p w14:paraId="02C24E31"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w:t>
            </w:r>
          </w:p>
        </w:tc>
        <w:tc>
          <w:tcPr>
            <w:tcW w:w="1551" w:type="dxa"/>
            <w:shd w:val="clear" w:color="auto" w:fill="FFFFFF" w:themeFill="background1"/>
          </w:tcPr>
          <w:p w14:paraId="733E59DB"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 1-252)</w:t>
            </w:r>
          </w:p>
        </w:tc>
      </w:tr>
      <w:tr w:rsidR="00FC0228" w:rsidRPr="00FC0228" w14:paraId="7F8E1F29" w14:textId="77777777" w:rsidTr="002D1D68">
        <w:tc>
          <w:tcPr>
            <w:tcW w:w="2509" w:type="dxa"/>
            <w:vMerge/>
            <w:shd w:val="clear" w:color="auto" w:fill="FFFFFF" w:themeFill="background1"/>
          </w:tcPr>
          <w:p w14:paraId="315E7C73" w14:textId="77777777" w:rsidR="00FC0228" w:rsidRPr="00FC0228" w:rsidRDefault="00FC0228" w:rsidP="00FC0228">
            <w:pPr>
              <w:rPr>
                <w:sz w:val="18"/>
                <w:szCs w:val="18"/>
              </w:rPr>
            </w:pPr>
          </w:p>
        </w:tc>
        <w:tc>
          <w:tcPr>
            <w:tcW w:w="2864" w:type="dxa"/>
            <w:shd w:val="clear" w:color="auto" w:fill="FFFFFF" w:themeFill="background1"/>
          </w:tcPr>
          <w:p w14:paraId="10D90E37" w14:textId="77777777" w:rsidR="00FC0228" w:rsidRPr="00FC0228" w:rsidRDefault="00FC0228" w:rsidP="00FC0228">
            <w:pPr>
              <w:rPr>
                <w:rFonts w:cstheme="minorHAnsi"/>
                <w:sz w:val="18"/>
                <w:szCs w:val="18"/>
              </w:rPr>
            </w:pPr>
            <w:r w:rsidRPr="00FC0228">
              <w:rPr>
                <w:rFonts w:cstheme="minorHAnsi"/>
                <w:sz w:val="18"/>
                <w:szCs w:val="18"/>
              </w:rPr>
              <w:t>Jovanovic A.</w:t>
            </w:r>
            <w:r w:rsidRPr="00FC0228">
              <w:rPr>
                <w:rFonts w:cstheme="minorHAnsi"/>
                <w:sz w:val="18"/>
                <w:szCs w:val="18"/>
                <w:vertAlign w:val="superscript"/>
              </w:rPr>
              <w:t>67</w:t>
            </w:r>
          </w:p>
        </w:tc>
        <w:tc>
          <w:tcPr>
            <w:tcW w:w="718" w:type="dxa"/>
            <w:shd w:val="clear" w:color="auto" w:fill="FFFFFF" w:themeFill="background1"/>
          </w:tcPr>
          <w:p w14:paraId="7202FD90" w14:textId="77777777" w:rsidR="00FC0228" w:rsidRPr="00FC0228" w:rsidRDefault="00FC0228" w:rsidP="00FC0228">
            <w:pPr>
              <w:rPr>
                <w:rFonts w:cstheme="minorHAnsi"/>
                <w:sz w:val="18"/>
                <w:szCs w:val="18"/>
              </w:rPr>
            </w:pPr>
            <w:r w:rsidRPr="00FC0228">
              <w:rPr>
                <w:rFonts w:cstheme="minorHAnsi"/>
                <w:sz w:val="18"/>
                <w:szCs w:val="18"/>
              </w:rPr>
              <w:t>1999</w:t>
            </w:r>
          </w:p>
        </w:tc>
        <w:tc>
          <w:tcPr>
            <w:tcW w:w="1134" w:type="dxa"/>
            <w:shd w:val="clear" w:color="auto" w:fill="FFFFFF" w:themeFill="background1"/>
          </w:tcPr>
          <w:p w14:paraId="77C6763E" w14:textId="77777777" w:rsidR="00FC0228" w:rsidRPr="00FC0228" w:rsidRDefault="00FC0228" w:rsidP="00FC0228">
            <w:pPr>
              <w:rPr>
                <w:rFonts w:cstheme="minorHAnsi"/>
                <w:sz w:val="18"/>
                <w:szCs w:val="18"/>
              </w:rPr>
            </w:pPr>
            <w:r w:rsidRPr="00FC0228">
              <w:rPr>
                <w:rFonts w:cstheme="minorHAnsi"/>
                <w:sz w:val="18"/>
                <w:szCs w:val="18"/>
              </w:rPr>
              <w:t>Croatia</w:t>
            </w:r>
          </w:p>
        </w:tc>
        <w:tc>
          <w:tcPr>
            <w:tcW w:w="1578" w:type="dxa"/>
            <w:shd w:val="clear" w:color="auto" w:fill="FFFFFF" w:themeFill="background1"/>
          </w:tcPr>
          <w:p w14:paraId="13B32F53" w14:textId="77777777" w:rsidR="00FC0228" w:rsidRPr="00FC0228" w:rsidRDefault="00FC0228" w:rsidP="00FC0228">
            <w:pPr>
              <w:rPr>
                <w:rFonts w:cstheme="minorHAnsi"/>
                <w:sz w:val="18"/>
                <w:szCs w:val="18"/>
              </w:rPr>
            </w:pPr>
            <w:r w:rsidRPr="00FC0228">
              <w:rPr>
                <w:rFonts w:cstheme="minorHAnsi"/>
                <w:sz w:val="18"/>
                <w:szCs w:val="18"/>
              </w:rPr>
              <w:t>22.8</w:t>
            </w:r>
          </w:p>
        </w:tc>
        <w:tc>
          <w:tcPr>
            <w:tcW w:w="1551" w:type="dxa"/>
            <w:shd w:val="clear" w:color="auto" w:fill="FFFFFF" w:themeFill="background1"/>
          </w:tcPr>
          <w:p w14:paraId="5C2B2DEF"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04DD83EE" w14:textId="77777777" w:rsidTr="002D1D68">
        <w:tc>
          <w:tcPr>
            <w:tcW w:w="2509" w:type="dxa"/>
            <w:vMerge/>
            <w:shd w:val="clear" w:color="auto" w:fill="FFFFFF" w:themeFill="background1"/>
          </w:tcPr>
          <w:p w14:paraId="0A4E52F8" w14:textId="77777777" w:rsidR="00FC0228" w:rsidRPr="00FC0228" w:rsidRDefault="00FC0228" w:rsidP="00FC0228">
            <w:pPr>
              <w:rPr>
                <w:sz w:val="18"/>
                <w:szCs w:val="18"/>
              </w:rPr>
            </w:pPr>
          </w:p>
        </w:tc>
        <w:tc>
          <w:tcPr>
            <w:tcW w:w="2864" w:type="dxa"/>
            <w:shd w:val="clear" w:color="auto" w:fill="FFFFFF" w:themeFill="background1"/>
          </w:tcPr>
          <w:p w14:paraId="79D1BD4C" w14:textId="77777777" w:rsidR="00FC0228" w:rsidRPr="00FC0228" w:rsidRDefault="00FC0228" w:rsidP="00FC0228">
            <w:pPr>
              <w:rPr>
                <w:rFonts w:cstheme="minorHAnsi"/>
                <w:sz w:val="18"/>
                <w:szCs w:val="18"/>
              </w:rPr>
            </w:pPr>
            <w:r w:rsidRPr="00FC0228">
              <w:rPr>
                <w:rFonts w:cstheme="minorHAnsi"/>
                <w:sz w:val="18"/>
                <w:szCs w:val="18"/>
              </w:rPr>
              <w:t>Pimentel M et al.</w:t>
            </w:r>
            <w:r w:rsidRPr="00FC0228">
              <w:rPr>
                <w:rFonts w:cstheme="minorHAnsi"/>
                <w:sz w:val="18"/>
                <w:szCs w:val="18"/>
                <w:vertAlign w:val="superscript"/>
              </w:rPr>
              <w:t xml:space="preserve">95 </w:t>
            </w:r>
          </w:p>
        </w:tc>
        <w:tc>
          <w:tcPr>
            <w:tcW w:w="718" w:type="dxa"/>
            <w:shd w:val="clear" w:color="auto" w:fill="FFFFFF" w:themeFill="background1"/>
          </w:tcPr>
          <w:p w14:paraId="7E57F834" w14:textId="77777777" w:rsidR="00FC0228" w:rsidRPr="00FC0228" w:rsidRDefault="00FC0228" w:rsidP="00FC0228">
            <w:pPr>
              <w:rPr>
                <w:rFonts w:cstheme="minorHAnsi"/>
                <w:sz w:val="18"/>
                <w:szCs w:val="18"/>
              </w:rPr>
            </w:pPr>
            <w:r w:rsidRPr="00FC0228">
              <w:rPr>
                <w:rFonts w:cstheme="minorHAnsi"/>
                <w:sz w:val="18"/>
                <w:szCs w:val="18"/>
              </w:rPr>
              <w:t>2000</w:t>
            </w:r>
          </w:p>
        </w:tc>
        <w:tc>
          <w:tcPr>
            <w:tcW w:w="1134" w:type="dxa"/>
            <w:shd w:val="clear" w:color="auto" w:fill="FFFFFF" w:themeFill="background1"/>
          </w:tcPr>
          <w:p w14:paraId="0FD9DCCD" w14:textId="77777777" w:rsidR="00FC0228" w:rsidRPr="00FC0228" w:rsidRDefault="00FC0228" w:rsidP="00FC0228">
            <w:pPr>
              <w:rPr>
                <w:rFonts w:cstheme="minorHAnsi"/>
                <w:sz w:val="18"/>
                <w:szCs w:val="18"/>
              </w:rPr>
            </w:pPr>
            <w:r w:rsidRPr="00FC0228">
              <w:rPr>
                <w:rFonts w:cstheme="minorHAnsi"/>
                <w:sz w:val="18"/>
                <w:szCs w:val="18"/>
              </w:rPr>
              <w:t>USA</w:t>
            </w:r>
          </w:p>
        </w:tc>
        <w:tc>
          <w:tcPr>
            <w:tcW w:w="1578" w:type="dxa"/>
            <w:shd w:val="clear" w:color="auto" w:fill="FFFFFF" w:themeFill="background1"/>
          </w:tcPr>
          <w:p w14:paraId="33F86C54" w14:textId="77777777" w:rsidR="00FC0228" w:rsidRPr="00FC0228" w:rsidRDefault="00FC0228" w:rsidP="00FC0228">
            <w:pPr>
              <w:rPr>
                <w:rFonts w:cstheme="minorHAnsi"/>
                <w:sz w:val="18"/>
                <w:szCs w:val="18"/>
              </w:rPr>
            </w:pPr>
            <w:r w:rsidRPr="00FC0228">
              <w:rPr>
                <w:rFonts w:cstheme="minorHAnsi"/>
                <w:sz w:val="18"/>
                <w:szCs w:val="18"/>
              </w:rPr>
              <w:t>92.4</w:t>
            </w:r>
          </w:p>
        </w:tc>
        <w:tc>
          <w:tcPr>
            <w:tcW w:w="1551" w:type="dxa"/>
            <w:shd w:val="clear" w:color="auto" w:fill="FFFFFF" w:themeFill="background1"/>
          </w:tcPr>
          <w:p w14:paraId="5C60B3C5" w14:textId="77777777" w:rsidR="00FC0228" w:rsidRPr="00FC0228" w:rsidRDefault="00FC0228" w:rsidP="00FC0228">
            <w:pPr>
              <w:rPr>
                <w:rFonts w:cstheme="minorHAnsi"/>
                <w:sz w:val="18"/>
                <w:szCs w:val="18"/>
              </w:rPr>
            </w:pPr>
            <w:r w:rsidRPr="00FC0228">
              <w:rPr>
                <w:rFonts w:cstheme="minorHAnsi"/>
                <w:sz w:val="18"/>
                <w:szCs w:val="18"/>
              </w:rPr>
              <w:t>(128.4; NR)</w:t>
            </w:r>
          </w:p>
        </w:tc>
      </w:tr>
      <w:tr w:rsidR="00FC0228" w:rsidRPr="00FC0228" w14:paraId="74D3CFA3" w14:textId="77777777" w:rsidTr="002D1D68">
        <w:tc>
          <w:tcPr>
            <w:tcW w:w="2509" w:type="dxa"/>
            <w:vMerge/>
            <w:shd w:val="clear" w:color="auto" w:fill="FFFFFF" w:themeFill="background1"/>
          </w:tcPr>
          <w:p w14:paraId="411B0280" w14:textId="77777777" w:rsidR="00FC0228" w:rsidRPr="00FC0228" w:rsidRDefault="00FC0228" w:rsidP="00FC0228">
            <w:pPr>
              <w:rPr>
                <w:sz w:val="18"/>
                <w:szCs w:val="18"/>
              </w:rPr>
            </w:pPr>
          </w:p>
        </w:tc>
        <w:tc>
          <w:tcPr>
            <w:tcW w:w="2864" w:type="dxa"/>
            <w:shd w:val="clear" w:color="auto" w:fill="FFFFFF" w:themeFill="background1"/>
          </w:tcPr>
          <w:p w14:paraId="443BB574" w14:textId="77777777" w:rsidR="00FC0228" w:rsidRPr="00FC0228" w:rsidRDefault="00FC0228" w:rsidP="00FC0228">
            <w:pPr>
              <w:rPr>
                <w:rFonts w:cstheme="minorHAnsi"/>
                <w:sz w:val="18"/>
                <w:szCs w:val="18"/>
              </w:rPr>
            </w:pPr>
            <w:r w:rsidRPr="00FC0228">
              <w:rPr>
                <w:rFonts w:cstheme="minorHAnsi"/>
                <w:sz w:val="18"/>
                <w:szCs w:val="18"/>
              </w:rPr>
              <w:t>Wagtmans MJ et al.</w:t>
            </w:r>
            <w:r w:rsidRPr="00FC0228">
              <w:rPr>
                <w:rFonts w:cstheme="minorHAnsi"/>
                <w:sz w:val="18"/>
                <w:szCs w:val="18"/>
                <w:vertAlign w:val="superscript"/>
              </w:rPr>
              <w:t>109</w:t>
            </w:r>
            <w:r w:rsidRPr="00FC0228">
              <w:rPr>
                <w:rFonts w:cstheme="minorHAnsi"/>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41ACEB86" w14:textId="77777777" w:rsidR="00FC0228" w:rsidRPr="00FC0228" w:rsidRDefault="00FC0228" w:rsidP="00FC0228">
            <w:pPr>
              <w:rPr>
                <w:rFonts w:cstheme="minorHAnsi"/>
                <w:sz w:val="18"/>
                <w:szCs w:val="18"/>
              </w:rPr>
            </w:pPr>
            <w:r w:rsidRPr="00FC0228">
              <w:rPr>
                <w:rFonts w:cstheme="minorHAnsi"/>
                <w:sz w:val="18"/>
                <w:szCs w:val="18"/>
              </w:rPr>
              <w:t>2001</w:t>
            </w:r>
          </w:p>
        </w:tc>
        <w:tc>
          <w:tcPr>
            <w:tcW w:w="1134" w:type="dxa"/>
            <w:shd w:val="clear" w:color="auto" w:fill="FFFFFF" w:themeFill="background1"/>
          </w:tcPr>
          <w:p w14:paraId="21D438FE" w14:textId="77777777" w:rsidR="00FC0228" w:rsidRPr="00FC0228" w:rsidRDefault="00FC0228" w:rsidP="00FC0228">
            <w:pPr>
              <w:rPr>
                <w:rFonts w:cstheme="minorHAnsi"/>
                <w:sz w:val="18"/>
                <w:szCs w:val="18"/>
              </w:rPr>
            </w:pPr>
            <w:r w:rsidRPr="00FC0228">
              <w:rPr>
                <w:rFonts w:cstheme="minorHAnsi"/>
                <w:sz w:val="18"/>
                <w:szCs w:val="18"/>
              </w:rPr>
              <w:t>Netherlands</w:t>
            </w:r>
          </w:p>
        </w:tc>
        <w:tc>
          <w:tcPr>
            <w:tcW w:w="1578" w:type="dxa"/>
            <w:shd w:val="clear" w:color="auto" w:fill="FFFFFF" w:themeFill="background1"/>
          </w:tcPr>
          <w:p w14:paraId="659B1C6C" w14:textId="77777777" w:rsidR="00FC0228" w:rsidRPr="00FC0228" w:rsidRDefault="00FC0228" w:rsidP="00FC0228">
            <w:pPr>
              <w:rPr>
                <w:rFonts w:cstheme="minorHAnsi"/>
                <w:sz w:val="18"/>
                <w:szCs w:val="18"/>
              </w:rPr>
            </w:pPr>
            <w:r w:rsidRPr="00FC0228">
              <w:rPr>
                <w:rFonts w:cstheme="minorHAnsi"/>
                <w:sz w:val="18"/>
                <w:szCs w:val="18"/>
              </w:rPr>
              <w:t>37.2</w:t>
            </w:r>
          </w:p>
        </w:tc>
        <w:tc>
          <w:tcPr>
            <w:tcW w:w="1551" w:type="dxa"/>
            <w:shd w:val="clear" w:color="auto" w:fill="FFFFFF" w:themeFill="background1"/>
          </w:tcPr>
          <w:p w14:paraId="0A9E4543" w14:textId="77777777" w:rsidR="00FC0228" w:rsidRPr="00FC0228" w:rsidRDefault="00FC0228" w:rsidP="00FC0228">
            <w:pPr>
              <w:rPr>
                <w:rFonts w:cstheme="minorHAnsi"/>
                <w:sz w:val="18"/>
                <w:szCs w:val="18"/>
              </w:rPr>
            </w:pPr>
            <w:r w:rsidRPr="00FC0228">
              <w:rPr>
                <w:rFonts w:cstheme="minorHAnsi"/>
                <w:sz w:val="18"/>
                <w:szCs w:val="18"/>
              </w:rPr>
              <w:t>(NR; 0 - 436.8)</w:t>
            </w:r>
          </w:p>
        </w:tc>
      </w:tr>
      <w:tr w:rsidR="00FC0228" w:rsidRPr="00FC0228" w14:paraId="36562BFB" w14:textId="77777777" w:rsidTr="002D1D68">
        <w:tc>
          <w:tcPr>
            <w:tcW w:w="2509" w:type="dxa"/>
            <w:vMerge/>
            <w:shd w:val="clear" w:color="auto" w:fill="FFFFFF" w:themeFill="background1"/>
          </w:tcPr>
          <w:p w14:paraId="7CD1982C" w14:textId="77777777" w:rsidR="00FC0228" w:rsidRPr="00FC0228" w:rsidRDefault="00FC0228" w:rsidP="00FC0228">
            <w:pPr>
              <w:rPr>
                <w:sz w:val="18"/>
                <w:szCs w:val="18"/>
              </w:rPr>
            </w:pPr>
          </w:p>
        </w:tc>
        <w:tc>
          <w:tcPr>
            <w:tcW w:w="2864" w:type="dxa"/>
            <w:shd w:val="clear" w:color="auto" w:fill="FFFFFF" w:themeFill="background1"/>
          </w:tcPr>
          <w:p w14:paraId="0FC7C8D9" w14:textId="77777777" w:rsidR="00FC0228" w:rsidRPr="00FC0228" w:rsidRDefault="00FC0228" w:rsidP="00FC0228">
            <w:pPr>
              <w:rPr>
                <w:rFonts w:cstheme="minorHAnsi"/>
                <w:sz w:val="18"/>
                <w:szCs w:val="18"/>
              </w:rPr>
            </w:pPr>
            <w:r w:rsidRPr="00FC0228">
              <w:rPr>
                <w:rFonts w:cstheme="minorHAnsi"/>
                <w:sz w:val="18"/>
                <w:szCs w:val="18"/>
              </w:rPr>
              <w:t>Wagtmans MJ et al.</w:t>
            </w:r>
            <w:r w:rsidRPr="00FC0228">
              <w:rPr>
                <w:rFonts w:cstheme="minorHAnsi"/>
                <w:sz w:val="18"/>
                <w:szCs w:val="18"/>
                <w:vertAlign w:val="superscript"/>
              </w:rPr>
              <w:t>109</w:t>
            </w:r>
            <w:r w:rsidRPr="00FC0228">
              <w:rPr>
                <w:rFonts w:cstheme="minorHAnsi"/>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7E70DFDB" w14:textId="77777777" w:rsidR="00FC0228" w:rsidRPr="00FC0228" w:rsidRDefault="00FC0228" w:rsidP="00FC0228">
            <w:pPr>
              <w:rPr>
                <w:rFonts w:cstheme="minorHAnsi"/>
                <w:sz w:val="18"/>
                <w:szCs w:val="18"/>
              </w:rPr>
            </w:pPr>
            <w:r w:rsidRPr="00FC0228">
              <w:rPr>
                <w:rFonts w:cstheme="minorHAnsi"/>
                <w:sz w:val="18"/>
                <w:szCs w:val="18"/>
              </w:rPr>
              <w:t>2001</w:t>
            </w:r>
          </w:p>
        </w:tc>
        <w:tc>
          <w:tcPr>
            <w:tcW w:w="1134" w:type="dxa"/>
            <w:shd w:val="clear" w:color="auto" w:fill="FFFFFF" w:themeFill="background1"/>
          </w:tcPr>
          <w:p w14:paraId="4B48C926" w14:textId="77777777" w:rsidR="00FC0228" w:rsidRPr="00FC0228" w:rsidRDefault="00FC0228" w:rsidP="00FC0228">
            <w:pPr>
              <w:rPr>
                <w:rFonts w:cstheme="minorHAnsi"/>
                <w:sz w:val="18"/>
                <w:szCs w:val="18"/>
              </w:rPr>
            </w:pPr>
            <w:r w:rsidRPr="00FC0228">
              <w:rPr>
                <w:rFonts w:cstheme="minorHAnsi"/>
                <w:sz w:val="18"/>
                <w:szCs w:val="18"/>
              </w:rPr>
              <w:t>Netherlands</w:t>
            </w:r>
          </w:p>
        </w:tc>
        <w:tc>
          <w:tcPr>
            <w:tcW w:w="1578" w:type="dxa"/>
            <w:shd w:val="clear" w:color="auto" w:fill="FFFFFF" w:themeFill="background1"/>
          </w:tcPr>
          <w:p w14:paraId="4259828F" w14:textId="77777777" w:rsidR="00FC0228" w:rsidRPr="00FC0228" w:rsidRDefault="00FC0228" w:rsidP="00FC0228">
            <w:pPr>
              <w:rPr>
                <w:rFonts w:cstheme="minorHAnsi"/>
                <w:sz w:val="18"/>
                <w:szCs w:val="18"/>
              </w:rPr>
            </w:pPr>
            <w:r w:rsidRPr="00FC0228">
              <w:rPr>
                <w:rFonts w:cstheme="minorHAnsi"/>
                <w:sz w:val="18"/>
                <w:szCs w:val="18"/>
              </w:rPr>
              <w:t>36</w:t>
            </w:r>
          </w:p>
        </w:tc>
        <w:tc>
          <w:tcPr>
            <w:tcW w:w="1551" w:type="dxa"/>
            <w:shd w:val="clear" w:color="auto" w:fill="FFFFFF" w:themeFill="background1"/>
          </w:tcPr>
          <w:p w14:paraId="7EF273EC" w14:textId="77777777" w:rsidR="00FC0228" w:rsidRPr="00FC0228" w:rsidRDefault="00FC0228" w:rsidP="00FC0228">
            <w:pPr>
              <w:rPr>
                <w:rFonts w:cstheme="minorHAnsi"/>
                <w:sz w:val="18"/>
                <w:szCs w:val="18"/>
              </w:rPr>
            </w:pPr>
            <w:r w:rsidRPr="00FC0228">
              <w:rPr>
                <w:rFonts w:cstheme="minorHAnsi"/>
                <w:sz w:val="18"/>
                <w:szCs w:val="18"/>
              </w:rPr>
              <w:t>(NR; 0 - 271.2)</w:t>
            </w:r>
          </w:p>
        </w:tc>
      </w:tr>
      <w:tr w:rsidR="00FC0228" w:rsidRPr="00FC0228" w14:paraId="573D8405" w14:textId="77777777" w:rsidTr="002D1D68">
        <w:tc>
          <w:tcPr>
            <w:tcW w:w="2509" w:type="dxa"/>
            <w:vMerge/>
            <w:shd w:val="clear" w:color="auto" w:fill="FFFFFF" w:themeFill="background1"/>
          </w:tcPr>
          <w:p w14:paraId="22E210C8" w14:textId="77777777" w:rsidR="00FC0228" w:rsidRPr="00FC0228" w:rsidRDefault="00FC0228" w:rsidP="00FC0228">
            <w:pPr>
              <w:rPr>
                <w:sz w:val="18"/>
                <w:szCs w:val="18"/>
              </w:rPr>
            </w:pPr>
          </w:p>
        </w:tc>
        <w:tc>
          <w:tcPr>
            <w:tcW w:w="2864" w:type="dxa"/>
            <w:shd w:val="clear" w:color="auto" w:fill="FFFFFF" w:themeFill="background1"/>
          </w:tcPr>
          <w:p w14:paraId="55AA7EE7" w14:textId="77777777" w:rsidR="00FC0228" w:rsidRPr="00FC0228" w:rsidRDefault="00FC0228" w:rsidP="00FC0228">
            <w:pPr>
              <w:rPr>
                <w:rFonts w:cstheme="minorHAnsi"/>
                <w:sz w:val="18"/>
                <w:szCs w:val="18"/>
              </w:rPr>
            </w:pPr>
            <w:r w:rsidRPr="00FC0228">
              <w:rPr>
                <w:rFonts w:cstheme="minorHAnsi"/>
                <w:sz w:val="18"/>
                <w:szCs w:val="18"/>
              </w:rPr>
              <w:t>Pilar N et al.</w:t>
            </w:r>
            <w:r w:rsidRPr="00FC0228">
              <w:rPr>
                <w:rFonts w:cstheme="minorHAnsi"/>
                <w:sz w:val="18"/>
                <w:szCs w:val="18"/>
                <w:vertAlign w:val="superscript"/>
              </w:rPr>
              <w:t xml:space="preserve">90 </w:t>
            </w:r>
          </w:p>
        </w:tc>
        <w:tc>
          <w:tcPr>
            <w:tcW w:w="718" w:type="dxa"/>
            <w:shd w:val="clear" w:color="auto" w:fill="FFFFFF" w:themeFill="background1"/>
          </w:tcPr>
          <w:p w14:paraId="08D3513E" w14:textId="77777777" w:rsidR="00FC0228" w:rsidRPr="00FC0228" w:rsidRDefault="00FC0228" w:rsidP="00FC0228">
            <w:pPr>
              <w:rPr>
                <w:rFonts w:cstheme="minorHAnsi"/>
                <w:sz w:val="18"/>
                <w:szCs w:val="18"/>
              </w:rPr>
            </w:pPr>
            <w:r w:rsidRPr="00FC0228">
              <w:rPr>
                <w:rFonts w:cstheme="minorHAnsi"/>
                <w:sz w:val="18"/>
                <w:szCs w:val="18"/>
              </w:rPr>
              <w:t>2002</w:t>
            </w:r>
          </w:p>
        </w:tc>
        <w:tc>
          <w:tcPr>
            <w:tcW w:w="1134" w:type="dxa"/>
            <w:shd w:val="clear" w:color="auto" w:fill="FFFFFF" w:themeFill="background1"/>
          </w:tcPr>
          <w:p w14:paraId="2DE06B86" w14:textId="77777777" w:rsidR="00FC0228" w:rsidRPr="00FC0228" w:rsidRDefault="00FC0228" w:rsidP="00FC0228">
            <w:pPr>
              <w:rPr>
                <w:rFonts w:cstheme="minorHAnsi"/>
                <w:sz w:val="18"/>
                <w:szCs w:val="18"/>
              </w:rPr>
            </w:pPr>
            <w:r w:rsidRPr="00FC0228">
              <w:rPr>
                <w:rFonts w:cstheme="minorHAnsi"/>
                <w:sz w:val="18"/>
                <w:szCs w:val="18"/>
              </w:rPr>
              <w:t>Spain</w:t>
            </w:r>
          </w:p>
        </w:tc>
        <w:tc>
          <w:tcPr>
            <w:tcW w:w="1578" w:type="dxa"/>
            <w:shd w:val="clear" w:color="auto" w:fill="FFFFFF" w:themeFill="background1"/>
          </w:tcPr>
          <w:p w14:paraId="1589CFC5" w14:textId="77777777" w:rsidR="00FC0228" w:rsidRPr="00FC0228" w:rsidRDefault="00FC0228" w:rsidP="00FC0228">
            <w:pPr>
              <w:rPr>
                <w:rFonts w:cstheme="minorHAnsi"/>
                <w:sz w:val="18"/>
                <w:szCs w:val="18"/>
              </w:rPr>
            </w:pPr>
            <w:r w:rsidRPr="00FC0228">
              <w:rPr>
                <w:rFonts w:cstheme="minorHAnsi"/>
                <w:sz w:val="18"/>
                <w:szCs w:val="18"/>
              </w:rPr>
              <w:t>-</w:t>
            </w:r>
          </w:p>
        </w:tc>
        <w:tc>
          <w:tcPr>
            <w:tcW w:w="1551" w:type="dxa"/>
            <w:shd w:val="clear" w:color="auto" w:fill="FFFFFF" w:themeFill="background1"/>
          </w:tcPr>
          <w:p w14:paraId="62F4751B" w14:textId="77777777" w:rsidR="00FC0228" w:rsidRPr="00FC0228" w:rsidRDefault="00FC0228" w:rsidP="00FC0228">
            <w:pPr>
              <w:rPr>
                <w:rFonts w:cstheme="minorHAnsi"/>
                <w:sz w:val="18"/>
                <w:szCs w:val="18"/>
              </w:rPr>
            </w:pPr>
            <w:r w:rsidRPr="00FC0228">
              <w:rPr>
                <w:rFonts w:cstheme="minorHAnsi"/>
                <w:sz w:val="18"/>
                <w:szCs w:val="18"/>
              </w:rPr>
              <w:t>(NR; 0.25 - 104)</w:t>
            </w:r>
          </w:p>
        </w:tc>
      </w:tr>
      <w:tr w:rsidR="00FC0228" w:rsidRPr="00FC0228" w14:paraId="544B5431" w14:textId="77777777" w:rsidTr="002D1D68">
        <w:tc>
          <w:tcPr>
            <w:tcW w:w="2509" w:type="dxa"/>
            <w:vMerge/>
            <w:shd w:val="clear" w:color="auto" w:fill="FFFFFF" w:themeFill="background1"/>
          </w:tcPr>
          <w:p w14:paraId="6DFE8D47" w14:textId="77777777" w:rsidR="00FC0228" w:rsidRPr="00FC0228" w:rsidRDefault="00FC0228" w:rsidP="00FC0228">
            <w:pPr>
              <w:rPr>
                <w:sz w:val="18"/>
                <w:szCs w:val="18"/>
              </w:rPr>
            </w:pPr>
          </w:p>
        </w:tc>
        <w:tc>
          <w:tcPr>
            <w:tcW w:w="2864" w:type="dxa"/>
            <w:shd w:val="clear" w:color="auto" w:fill="FFFFFF" w:themeFill="background1"/>
            <w:vAlign w:val="bottom"/>
          </w:tcPr>
          <w:p w14:paraId="597ED859" w14:textId="77777777" w:rsidR="00FC0228" w:rsidRPr="00FC0228" w:rsidRDefault="00FC0228" w:rsidP="00FC0228">
            <w:pPr>
              <w:rPr>
                <w:rFonts w:cstheme="minorHAnsi"/>
                <w:sz w:val="18"/>
                <w:szCs w:val="18"/>
              </w:rPr>
            </w:pPr>
            <w:r w:rsidRPr="00FC0228">
              <w:rPr>
                <w:rFonts w:cstheme="minorHAnsi"/>
                <w:sz w:val="18"/>
                <w:szCs w:val="18"/>
              </w:rPr>
              <w:t>Piront P</w:t>
            </w:r>
            <w:r w:rsidRPr="00FC0228">
              <w:rPr>
                <w:rFonts w:cstheme="minorHAnsi"/>
                <w:color w:val="000000"/>
                <w:sz w:val="18"/>
                <w:szCs w:val="18"/>
              </w:rPr>
              <w:t xml:space="preserve"> et al.</w:t>
            </w:r>
            <w:r w:rsidRPr="00FC0228">
              <w:rPr>
                <w:rFonts w:cstheme="minorHAnsi"/>
                <w:color w:val="000000"/>
                <w:sz w:val="18"/>
                <w:szCs w:val="18"/>
                <w:vertAlign w:val="superscript"/>
              </w:rPr>
              <w:t>96 ∞</w:t>
            </w:r>
          </w:p>
        </w:tc>
        <w:tc>
          <w:tcPr>
            <w:tcW w:w="718" w:type="dxa"/>
            <w:shd w:val="clear" w:color="auto" w:fill="FFFFFF" w:themeFill="background1"/>
            <w:vAlign w:val="bottom"/>
          </w:tcPr>
          <w:p w14:paraId="723EBC66" w14:textId="77777777" w:rsidR="00FC0228" w:rsidRPr="00FC0228" w:rsidRDefault="00FC0228" w:rsidP="00FC0228">
            <w:pPr>
              <w:rPr>
                <w:rFonts w:cstheme="minorHAnsi"/>
                <w:sz w:val="18"/>
                <w:szCs w:val="18"/>
              </w:rPr>
            </w:pPr>
            <w:r w:rsidRPr="00FC0228">
              <w:rPr>
                <w:rFonts w:cstheme="minorHAnsi"/>
                <w:color w:val="000000"/>
                <w:sz w:val="18"/>
                <w:szCs w:val="18"/>
              </w:rPr>
              <w:t>2002</w:t>
            </w:r>
          </w:p>
        </w:tc>
        <w:tc>
          <w:tcPr>
            <w:tcW w:w="1134" w:type="dxa"/>
            <w:shd w:val="clear" w:color="auto" w:fill="FFFFFF" w:themeFill="background1"/>
            <w:vAlign w:val="bottom"/>
          </w:tcPr>
          <w:p w14:paraId="6BCE8EBC" w14:textId="77777777" w:rsidR="00FC0228" w:rsidRPr="00FC0228" w:rsidRDefault="00FC0228" w:rsidP="00FC0228">
            <w:pPr>
              <w:rPr>
                <w:rFonts w:cstheme="minorHAnsi"/>
                <w:sz w:val="18"/>
                <w:szCs w:val="18"/>
              </w:rPr>
            </w:pPr>
            <w:r w:rsidRPr="00FC0228">
              <w:rPr>
                <w:rFonts w:cstheme="minorHAnsi"/>
                <w:color w:val="000000"/>
                <w:sz w:val="18"/>
                <w:szCs w:val="18"/>
              </w:rPr>
              <w:t>France</w:t>
            </w:r>
          </w:p>
        </w:tc>
        <w:tc>
          <w:tcPr>
            <w:tcW w:w="1578" w:type="dxa"/>
            <w:shd w:val="clear" w:color="auto" w:fill="FFFFFF" w:themeFill="background1"/>
          </w:tcPr>
          <w:p w14:paraId="6E46C1E6"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w:t>
            </w:r>
          </w:p>
        </w:tc>
        <w:tc>
          <w:tcPr>
            <w:tcW w:w="1551" w:type="dxa"/>
            <w:shd w:val="clear" w:color="auto" w:fill="FFFFFF" w:themeFill="background1"/>
          </w:tcPr>
          <w:p w14:paraId="2B897B48"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 1 -24)</w:t>
            </w:r>
          </w:p>
        </w:tc>
      </w:tr>
      <w:tr w:rsidR="00FC0228" w:rsidRPr="00FC0228" w14:paraId="0A3B3BD7" w14:textId="77777777" w:rsidTr="002D1D68">
        <w:tc>
          <w:tcPr>
            <w:tcW w:w="2509" w:type="dxa"/>
            <w:vMerge/>
            <w:shd w:val="clear" w:color="auto" w:fill="FFFFFF" w:themeFill="background1"/>
          </w:tcPr>
          <w:p w14:paraId="68E9D03D" w14:textId="77777777" w:rsidR="00FC0228" w:rsidRPr="00FC0228" w:rsidRDefault="00FC0228" w:rsidP="00FC0228">
            <w:pPr>
              <w:rPr>
                <w:sz w:val="18"/>
                <w:szCs w:val="18"/>
              </w:rPr>
            </w:pPr>
          </w:p>
        </w:tc>
        <w:tc>
          <w:tcPr>
            <w:tcW w:w="2864" w:type="dxa"/>
            <w:shd w:val="clear" w:color="auto" w:fill="FFFFFF" w:themeFill="background1"/>
            <w:vAlign w:val="bottom"/>
          </w:tcPr>
          <w:p w14:paraId="6CE69856" w14:textId="77777777" w:rsidR="00FC0228" w:rsidRPr="00FC0228" w:rsidRDefault="00FC0228" w:rsidP="00FC0228">
            <w:pPr>
              <w:rPr>
                <w:rFonts w:cstheme="minorHAnsi"/>
                <w:sz w:val="18"/>
                <w:szCs w:val="18"/>
              </w:rPr>
            </w:pPr>
            <w:r w:rsidRPr="00FC0228">
              <w:rPr>
                <w:rFonts w:cstheme="minorHAnsi"/>
                <w:sz w:val="18"/>
                <w:szCs w:val="18"/>
              </w:rPr>
              <w:t>Piront P</w:t>
            </w:r>
            <w:r w:rsidRPr="00FC0228">
              <w:rPr>
                <w:rFonts w:cstheme="minorHAnsi"/>
                <w:color w:val="000000"/>
                <w:sz w:val="18"/>
                <w:szCs w:val="18"/>
              </w:rPr>
              <w:t xml:space="preserve"> et al.</w:t>
            </w:r>
            <w:r w:rsidRPr="00FC0228">
              <w:rPr>
                <w:rFonts w:cstheme="minorHAnsi"/>
                <w:color w:val="000000"/>
                <w:sz w:val="18"/>
                <w:szCs w:val="18"/>
                <w:vertAlign w:val="superscript"/>
              </w:rPr>
              <w:t>96 ∞</w:t>
            </w:r>
          </w:p>
        </w:tc>
        <w:tc>
          <w:tcPr>
            <w:tcW w:w="718" w:type="dxa"/>
            <w:shd w:val="clear" w:color="auto" w:fill="FFFFFF" w:themeFill="background1"/>
            <w:vAlign w:val="bottom"/>
          </w:tcPr>
          <w:p w14:paraId="656F15D3" w14:textId="77777777" w:rsidR="00FC0228" w:rsidRPr="00FC0228" w:rsidRDefault="00FC0228" w:rsidP="00FC0228">
            <w:pPr>
              <w:rPr>
                <w:rFonts w:cstheme="minorHAnsi"/>
                <w:sz w:val="18"/>
                <w:szCs w:val="18"/>
              </w:rPr>
            </w:pPr>
            <w:r w:rsidRPr="00FC0228">
              <w:rPr>
                <w:rFonts w:cstheme="minorHAnsi"/>
                <w:color w:val="000000"/>
                <w:sz w:val="18"/>
                <w:szCs w:val="18"/>
              </w:rPr>
              <w:t>2002</w:t>
            </w:r>
          </w:p>
        </w:tc>
        <w:tc>
          <w:tcPr>
            <w:tcW w:w="1134" w:type="dxa"/>
            <w:shd w:val="clear" w:color="auto" w:fill="FFFFFF" w:themeFill="background1"/>
            <w:vAlign w:val="bottom"/>
          </w:tcPr>
          <w:p w14:paraId="71A51FC8" w14:textId="77777777" w:rsidR="00FC0228" w:rsidRPr="00FC0228" w:rsidRDefault="00FC0228" w:rsidP="00FC0228">
            <w:pPr>
              <w:rPr>
                <w:rFonts w:cstheme="minorHAnsi"/>
                <w:sz w:val="18"/>
                <w:szCs w:val="18"/>
              </w:rPr>
            </w:pPr>
            <w:r w:rsidRPr="00FC0228">
              <w:rPr>
                <w:rFonts w:cstheme="minorHAnsi"/>
                <w:color w:val="000000"/>
                <w:sz w:val="18"/>
                <w:szCs w:val="18"/>
              </w:rPr>
              <w:t>France</w:t>
            </w:r>
          </w:p>
        </w:tc>
        <w:tc>
          <w:tcPr>
            <w:tcW w:w="1578" w:type="dxa"/>
            <w:shd w:val="clear" w:color="auto" w:fill="FFFFFF" w:themeFill="background1"/>
          </w:tcPr>
          <w:p w14:paraId="66C13D94"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w:t>
            </w:r>
          </w:p>
        </w:tc>
        <w:tc>
          <w:tcPr>
            <w:tcW w:w="1551" w:type="dxa"/>
            <w:shd w:val="clear" w:color="auto" w:fill="FFFFFF" w:themeFill="background1"/>
          </w:tcPr>
          <w:p w14:paraId="1E6455C5" w14:textId="77777777" w:rsidR="00FC0228" w:rsidRPr="00FC0228" w:rsidRDefault="00FC0228" w:rsidP="00FC0228">
            <w:pPr>
              <w:rPr>
                <w:rFonts w:cstheme="minorHAnsi"/>
                <w:sz w:val="18"/>
                <w:szCs w:val="18"/>
              </w:rPr>
            </w:pPr>
            <w:r w:rsidRPr="00FC0228">
              <w:rPr>
                <w:rFonts w:eastAsia="Helvetica Neue" w:cstheme="minorHAnsi"/>
                <w:sz w:val="18"/>
                <w:szCs w:val="18"/>
                <w:lang w:val="da-DK"/>
              </w:rPr>
              <w:t>(NR; 1- 24)</w:t>
            </w:r>
          </w:p>
        </w:tc>
      </w:tr>
      <w:tr w:rsidR="00FC0228" w:rsidRPr="00FC0228" w14:paraId="786490FF" w14:textId="77777777" w:rsidTr="002D1D68">
        <w:tc>
          <w:tcPr>
            <w:tcW w:w="2509" w:type="dxa"/>
            <w:vMerge/>
            <w:shd w:val="clear" w:color="auto" w:fill="FFFFFF" w:themeFill="background1"/>
          </w:tcPr>
          <w:p w14:paraId="1D734F58" w14:textId="77777777" w:rsidR="00FC0228" w:rsidRPr="00FC0228" w:rsidRDefault="00FC0228" w:rsidP="00FC0228">
            <w:pPr>
              <w:rPr>
                <w:sz w:val="18"/>
                <w:szCs w:val="18"/>
              </w:rPr>
            </w:pPr>
          </w:p>
        </w:tc>
        <w:tc>
          <w:tcPr>
            <w:tcW w:w="2864" w:type="dxa"/>
            <w:tcBorders>
              <w:top w:val="nil"/>
              <w:left w:val="nil"/>
              <w:bottom w:val="nil"/>
              <w:right w:val="nil"/>
            </w:tcBorders>
            <w:shd w:val="clear" w:color="auto" w:fill="FFFFFF" w:themeFill="background1"/>
            <w:vAlign w:val="bottom"/>
          </w:tcPr>
          <w:p w14:paraId="6BB7AB33" w14:textId="77777777" w:rsidR="00FC0228" w:rsidRPr="00FC0228" w:rsidRDefault="00FC0228" w:rsidP="00FC0228">
            <w:pPr>
              <w:rPr>
                <w:rFonts w:cstheme="minorHAnsi"/>
                <w:sz w:val="18"/>
                <w:szCs w:val="18"/>
              </w:rPr>
            </w:pPr>
            <w:r w:rsidRPr="00FC0228">
              <w:rPr>
                <w:rFonts w:cstheme="minorHAnsi"/>
                <w:color w:val="000000"/>
                <w:sz w:val="18"/>
                <w:szCs w:val="18"/>
              </w:rPr>
              <w:t>Oriuchi T et al.</w:t>
            </w:r>
            <w:r w:rsidRPr="00FC0228">
              <w:rPr>
                <w:rFonts w:cstheme="minorHAnsi"/>
                <w:color w:val="000000"/>
                <w:sz w:val="18"/>
                <w:szCs w:val="18"/>
                <w:vertAlign w:val="superscript"/>
              </w:rPr>
              <w:t>91</w:t>
            </w:r>
          </w:p>
        </w:tc>
        <w:tc>
          <w:tcPr>
            <w:tcW w:w="718" w:type="dxa"/>
            <w:tcBorders>
              <w:top w:val="nil"/>
              <w:left w:val="nil"/>
              <w:bottom w:val="nil"/>
              <w:right w:val="nil"/>
            </w:tcBorders>
            <w:shd w:val="clear" w:color="auto" w:fill="FFFFFF" w:themeFill="background1"/>
            <w:vAlign w:val="bottom"/>
          </w:tcPr>
          <w:p w14:paraId="002FA144" w14:textId="77777777" w:rsidR="00FC0228" w:rsidRPr="00FC0228" w:rsidRDefault="00FC0228" w:rsidP="00FC0228">
            <w:pPr>
              <w:rPr>
                <w:rFonts w:cstheme="minorHAnsi"/>
                <w:color w:val="000000"/>
                <w:sz w:val="18"/>
                <w:szCs w:val="18"/>
              </w:rPr>
            </w:pPr>
            <w:r w:rsidRPr="00FC0228">
              <w:rPr>
                <w:rFonts w:cstheme="minorHAnsi"/>
                <w:color w:val="000000"/>
                <w:sz w:val="18"/>
                <w:szCs w:val="18"/>
              </w:rPr>
              <w:t>2003</w:t>
            </w:r>
          </w:p>
        </w:tc>
        <w:tc>
          <w:tcPr>
            <w:tcW w:w="1134" w:type="dxa"/>
            <w:tcBorders>
              <w:top w:val="nil"/>
              <w:left w:val="nil"/>
              <w:bottom w:val="nil"/>
              <w:right w:val="nil"/>
            </w:tcBorders>
            <w:shd w:val="clear" w:color="auto" w:fill="FFFFFF" w:themeFill="background1"/>
            <w:vAlign w:val="bottom"/>
          </w:tcPr>
          <w:p w14:paraId="3E4A6A2C" w14:textId="77777777" w:rsidR="00FC0228" w:rsidRPr="00FC0228" w:rsidRDefault="00FC0228" w:rsidP="00FC0228">
            <w:pPr>
              <w:rPr>
                <w:rFonts w:cstheme="minorHAnsi"/>
                <w:color w:val="000000"/>
                <w:sz w:val="18"/>
                <w:szCs w:val="18"/>
              </w:rPr>
            </w:pPr>
            <w:r w:rsidRPr="00FC0228">
              <w:rPr>
                <w:rFonts w:cstheme="minorHAnsi"/>
                <w:color w:val="000000"/>
                <w:sz w:val="18"/>
                <w:szCs w:val="18"/>
              </w:rPr>
              <w:t>Japan</w:t>
            </w:r>
          </w:p>
        </w:tc>
        <w:tc>
          <w:tcPr>
            <w:tcW w:w="1578" w:type="dxa"/>
            <w:shd w:val="clear" w:color="auto" w:fill="FFFFFF" w:themeFill="background1"/>
          </w:tcPr>
          <w:p w14:paraId="47D7E3DD"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29.9</w:t>
            </w:r>
          </w:p>
        </w:tc>
        <w:tc>
          <w:tcPr>
            <w:tcW w:w="1551" w:type="dxa"/>
            <w:shd w:val="clear" w:color="auto" w:fill="FFFFFF" w:themeFill="background1"/>
          </w:tcPr>
          <w:p w14:paraId="404D8142"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(43;NR)</w:t>
            </w:r>
          </w:p>
        </w:tc>
      </w:tr>
      <w:tr w:rsidR="00FC0228" w:rsidRPr="00FC0228" w14:paraId="751E8F6B" w14:textId="77777777" w:rsidTr="002D1D68">
        <w:tc>
          <w:tcPr>
            <w:tcW w:w="2509" w:type="dxa"/>
            <w:vMerge/>
            <w:shd w:val="clear" w:color="auto" w:fill="FFFFFF" w:themeFill="background1"/>
          </w:tcPr>
          <w:p w14:paraId="451B868A" w14:textId="77777777" w:rsidR="00FC0228" w:rsidRPr="00FC0228" w:rsidRDefault="00FC0228" w:rsidP="00FC0228">
            <w:pPr>
              <w:rPr>
                <w:sz w:val="18"/>
                <w:szCs w:val="18"/>
              </w:rPr>
            </w:pPr>
          </w:p>
        </w:tc>
        <w:tc>
          <w:tcPr>
            <w:tcW w:w="2864" w:type="dxa"/>
            <w:shd w:val="clear" w:color="auto" w:fill="FFFFFF" w:themeFill="background1"/>
            <w:vAlign w:val="bottom"/>
          </w:tcPr>
          <w:p w14:paraId="4C05385E" w14:textId="77777777" w:rsidR="00FC0228" w:rsidRPr="00FC0228" w:rsidRDefault="00FC0228" w:rsidP="00FC0228">
            <w:pPr>
              <w:rPr>
                <w:rFonts w:cstheme="minorHAnsi"/>
                <w:sz w:val="18"/>
                <w:szCs w:val="18"/>
              </w:rPr>
            </w:pPr>
            <w:r w:rsidRPr="00FC0228">
              <w:rPr>
                <w:rFonts w:cstheme="minorHAnsi"/>
                <w:color w:val="000000"/>
                <w:sz w:val="18"/>
                <w:szCs w:val="18"/>
              </w:rPr>
              <w:t>Ge ZZ et al.</w:t>
            </w:r>
            <w:r w:rsidRPr="00FC0228">
              <w:rPr>
                <w:rFonts w:cstheme="minorHAnsi"/>
                <w:color w:val="000000"/>
                <w:sz w:val="18"/>
                <w:szCs w:val="18"/>
                <w:vertAlign w:val="superscript"/>
              </w:rPr>
              <w:t>55</w:t>
            </w:r>
            <w:r w:rsidRPr="00FC0228">
              <w:rPr>
                <w:rFonts w:cstheme="minorHAnsi"/>
                <w:color w:val="000000"/>
                <w:sz w:val="18"/>
                <w:szCs w:val="18"/>
              </w:rPr>
              <w:t xml:space="preserve"> *</w:t>
            </w:r>
          </w:p>
        </w:tc>
        <w:tc>
          <w:tcPr>
            <w:tcW w:w="718" w:type="dxa"/>
            <w:shd w:val="clear" w:color="auto" w:fill="FFFFFF" w:themeFill="background1"/>
            <w:vAlign w:val="bottom"/>
          </w:tcPr>
          <w:p w14:paraId="7F505EFD" w14:textId="77777777" w:rsidR="00FC0228" w:rsidRPr="00FC0228" w:rsidRDefault="00FC0228" w:rsidP="00FC0228">
            <w:pPr>
              <w:rPr>
                <w:rFonts w:cstheme="minorHAnsi"/>
                <w:color w:val="000000"/>
                <w:sz w:val="18"/>
                <w:szCs w:val="18"/>
              </w:rPr>
            </w:pPr>
            <w:r w:rsidRPr="00FC0228">
              <w:rPr>
                <w:rFonts w:cstheme="minorHAnsi"/>
                <w:color w:val="000000"/>
                <w:sz w:val="18"/>
                <w:szCs w:val="18"/>
              </w:rPr>
              <w:t>2004</w:t>
            </w:r>
          </w:p>
        </w:tc>
        <w:tc>
          <w:tcPr>
            <w:tcW w:w="1134" w:type="dxa"/>
            <w:shd w:val="clear" w:color="auto" w:fill="FFFFFF" w:themeFill="background1"/>
            <w:vAlign w:val="bottom"/>
          </w:tcPr>
          <w:p w14:paraId="4958FEE1" w14:textId="77777777" w:rsidR="00FC0228" w:rsidRPr="00FC0228" w:rsidRDefault="00FC0228" w:rsidP="00FC0228">
            <w:pPr>
              <w:rPr>
                <w:rFonts w:cstheme="minorHAnsi"/>
                <w:color w:val="000000"/>
                <w:sz w:val="18"/>
                <w:szCs w:val="18"/>
              </w:rPr>
            </w:pPr>
            <w:r w:rsidRPr="00FC0228">
              <w:rPr>
                <w:rFonts w:cstheme="minorHAnsi"/>
                <w:color w:val="000000"/>
                <w:sz w:val="18"/>
                <w:szCs w:val="18"/>
              </w:rPr>
              <w:t>China</w:t>
            </w:r>
          </w:p>
        </w:tc>
        <w:tc>
          <w:tcPr>
            <w:tcW w:w="1578" w:type="dxa"/>
            <w:shd w:val="clear" w:color="auto" w:fill="FFFFFF" w:themeFill="background1"/>
          </w:tcPr>
          <w:p w14:paraId="7636D806"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84</w:t>
            </w:r>
          </w:p>
        </w:tc>
        <w:tc>
          <w:tcPr>
            <w:tcW w:w="1551" w:type="dxa"/>
            <w:shd w:val="clear" w:color="auto" w:fill="FFFFFF" w:themeFill="background1"/>
          </w:tcPr>
          <w:p w14:paraId="310A59AA"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(90; NR)</w:t>
            </w:r>
          </w:p>
        </w:tc>
      </w:tr>
      <w:tr w:rsidR="00FC0228" w:rsidRPr="00FC0228" w14:paraId="4BD328C1" w14:textId="77777777" w:rsidTr="002D1D68">
        <w:tc>
          <w:tcPr>
            <w:tcW w:w="2509" w:type="dxa"/>
            <w:vMerge/>
            <w:shd w:val="clear" w:color="auto" w:fill="FFFFFF" w:themeFill="background1"/>
          </w:tcPr>
          <w:p w14:paraId="3070F2B5" w14:textId="77777777" w:rsidR="00FC0228" w:rsidRPr="00FC0228" w:rsidRDefault="00FC0228" w:rsidP="00FC0228">
            <w:pPr>
              <w:rPr>
                <w:sz w:val="18"/>
                <w:szCs w:val="18"/>
              </w:rPr>
            </w:pPr>
          </w:p>
        </w:tc>
        <w:tc>
          <w:tcPr>
            <w:tcW w:w="2864" w:type="dxa"/>
            <w:shd w:val="clear" w:color="auto" w:fill="FFFFFF" w:themeFill="background1"/>
          </w:tcPr>
          <w:p w14:paraId="781BE6E3" w14:textId="77777777" w:rsidR="00FC0228" w:rsidRPr="00FC0228" w:rsidRDefault="00FC0228" w:rsidP="00FC0228">
            <w:pPr>
              <w:rPr>
                <w:rFonts w:cstheme="minorHAnsi"/>
                <w:sz w:val="18"/>
                <w:szCs w:val="18"/>
              </w:rPr>
            </w:pPr>
            <w:r w:rsidRPr="00FC0228">
              <w:rPr>
                <w:rFonts w:cstheme="minorHAnsi"/>
                <w:sz w:val="18"/>
                <w:szCs w:val="18"/>
              </w:rPr>
              <w:t>Aghazadeh R et al.</w:t>
            </w:r>
            <w:r w:rsidRPr="00FC0228">
              <w:rPr>
                <w:rFonts w:cstheme="minorHAnsi"/>
                <w:sz w:val="18"/>
                <w:szCs w:val="18"/>
              </w:rPr>
              <w:fldChar w:fldCharType="begin"/>
            </w:r>
            <w:r w:rsidRPr="00FC0228">
              <w:rPr>
                <w:rFonts w:cstheme="minorHAnsi"/>
                <w:sz w:val="18"/>
                <w:szCs w:val="18"/>
              </w:rPr>
              <w:instrText xml:space="preserve"> ADDIN ZOTERO_ITEM CSL_CITATION {"citationID":"ahav0jfqh8","properties":{"formattedCitation":"\\super 29\\nosupersub{}","plainCitation":"29","noteIndex":0},"citationItems":[{"id":77184,"uris":["http://zotero.org/users/9076260/items/DGAXZYDS"],"itemData":{"id":77184,"type":"article-journal","abstract":"BACKGROUND AND AIMS: Inflammatory bowel disease (IBD) was believed to be infrequent in Iran; however, unofficial reports have confessed the continuing rise in IBD in our country.\nMETHODS: Demographic and clinical features, extraintestinal manifestations, extension of disease and complications of 401 patients with ulcerative colitis (UC), 47 with Crohn's disease (CD), and nine with indeterminatn colitis (IC) were assessed retrospectively. The exact course of physicians' visits of 250 IBD patient was asked through face-to-face interview.\nRESULTS: Mean age at diagnosis was 31.9 years in UC and 30.5 years in CD patients. The male to female ratio was 0.8 for UC and 1.3 for CD. The percentage of CD and UC patients who were non-smokers was 82.9 and 84.5%, respectively. Patients with UC presented with rectal bleeding (41.9%), whereas those with CD complained of abdominal pain (46.9%). Among UC patients, proctosigmoid was affected in 51.9%. Colorectal cancer was diagnosed in two patients. The mean lag time between the onset of symptoms and definite diagnosis was 13.9 and 17.7 months for UC and CD patients, respectively. A total of 32.4% of patients with IBD had at least one of the five major extra-intestinal diseases.\nCONCLUSION: The demographic and clinical picture of IBD is more or less the same as that of other developing countries; however, the rarity of CD in Iran is noted. Although the true epidemiologic profile of IBD in Iran is still unknown, it is not as rare as previously thought, and it seems as if gradual adoption of a Western lifestyle may be associated with the continuing rise in IBD.","container-title":"Journal of Gastroenterology and Hepatology","DOI":"10.1111/j.1440-1746.2005.03905.x","ISSN":"0815-9319","issue":"11","journalAbbreviation":"J Gastroenterol Hepatol","language":"eng","note":"PMID: 16246187","page":"1691-1695","source":"PubMed","title":"Inflammatory bowel disease in Iran: a review of 457 cases","title-short":"Inflammatory bowel disease in Iran","volume":"20","author":[{"family":"Aghazadeh","given":"Rahim"},{"family":"Zali","given":"Mohammad Reza"},{"family":"Bahari","given":"Ali"},{"family":"Amin","given":"Kamyar"},{"family":"Ghahghaie","given":"Farzin"},{"family":"Firouzi","given":"Farzad"}],"issued":{"date-parts":[["2005",11]]}}}],"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29</w:t>
            </w:r>
            <w:r w:rsidRPr="00FC0228">
              <w:rPr>
                <w:rFonts w:cstheme="minorHAnsi"/>
                <w:sz w:val="18"/>
                <w:szCs w:val="18"/>
              </w:rPr>
              <w:fldChar w:fldCharType="end"/>
            </w:r>
            <w:r w:rsidRPr="00FC0228">
              <w:rPr>
                <w:rFonts w:cstheme="minorHAnsi"/>
                <w:sz w:val="18"/>
                <w:szCs w:val="18"/>
              </w:rPr>
              <w:t xml:space="preserve"> </w:t>
            </w:r>
          </w:p>
        </w:tc>
        <w:tc>
          <w:tcPr>
            <w:tcW w:w="718" w:type="dxa"/>
            <w:shd w:val="clear" w:color="auto" w:fill="FFFFFF" w:themeFill="background1"/>
          </w:tcPr>
          <w:p w14:paraId="61758A33" w14:textId="77777777" w:rsidR="00FC0228" w:rsidRPr="00FC0228" w:rsidRDefault="00FC0228" w:rsidP="00FC0228">
            <w:pPr>
              <w:rPr>
                <w:rFonts w:cstheme="minorHAnsi"/>
                <w:sz w:val="18"/>
                <w:szCs w:val="18"/>
              </w:rPr>
            </w:pPr>
            <w:r w:rsidRPr="00FC0228">
              <w:rPr>
                <w:rFonts w:cstheme="minorHAnsi"/>
                <w:sz w:val="18"/>
                <w:szCs w:val="18"/>
              </w:rPr>
              <w:t>2005</w:t>
            </w:r>
          </w:p>
        </w:tc>
        <w:tc>
          <w:tcPr>
            <w:tcW w:w="1134" w:type="dxa"/>
            <w:shd w:val="clear" w:color="auto" w:fill="FFFFFF" w:themeFill="background1"/>
          </w:tcPr>
          <w:p w14:paraId="7543AA8E" w14:textId="77777777" w:rsidR="00FC0228" w:rsidRPr="00FC0228" w:rsidRDefault="00FC0228" w:rsidP="00FC0228">
            <w:pPr>
              <w:rPr>
                <w:rFonts w:cstheme="minorHAnsi"/>
                <w:sz w:val="18"/>
                <w:szCs w:val="18"/>
              </w:rPr>
            </w:pPr>
            <w:r w:rsidRPr="00FC0228">
              <w:rPr>
                <w:rFonts w:cstheme="minorHAnsi"/>
                <w:sz w:val="18"/>
                <w:szCs w:val="18"/>
              </w:rPr>
              <w:t>Iran</w:t>
            </w:r>
          </w:p>
        </w:tc>
        <w:tc>
          <w:tcPr>
            <w:tcW w:w="1578" w:type="dxa"/>
            <w:shd w:val="clear" w:color="auto" w:fill="FFFFFF" w:themeFill="background1"/>
          </w:tcPr>
          <w:p w14:paraId="3FF2F63B" w14:textId="77777777" w:rsidR="00FC0228" w:rsidRPr="00FC0228" w:rsidRDefault="00FC0228" w:rsidP="00FC0228">
            <w:pPr>
              <w:rPr>
                <w:rFonts w:cstheme="minorHAnsi"/>
                <w:sz w:val="18"/>
                <w:szCs w:val="18"/>
              </w:rPr>
            </w:pPr>
            <w:r w:rsidRPr="00FC0228">
              <w:rPr>
                <w:rFonts w:cstheme="minorHAnsi"/>
                <w:sz w:val="18"/>
                <w:szCs w:val="18"/>
              </w:rPr>
              <w:t>17.7</w:t>
            </w:r>
          </w:p>
        </w:tc>
        <w:tc>
          <w:tcPr>
            <w:tcW w:w="1551" w:type="dxa"/>
            <w:shd w:val="clear" w:color="auto" w:fill="FFFFFF" w:themeFill="background1"/>
          </w:tcPr>
          <w:p w14:paraId="66DD1DF5"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17B6B007" w14:textId="77777777" w:rsidTr="002D1D68">
        <w:tc>
          <w:tcPr>
            <w:tcW w:w="2509" w:type="dxa"/>
            <w:vMerge/>
            <w:shd w:val="clear" w:color="auto" w:fill="FFFFFF" w:themeFill="background1"/>
          </w:tcPr>
          <w:p w14:paraId="7ECF4B67" w14:textId="77777777" w:rsidR="00FC0228" w:rsidRPr="00FC0228" w:rsidRDefault="00FC0228" w:rsidP="00FC0228">
            <w:pPr>
              <w:rPr>
                <w:sz w:val="18"/>
                <w:szCs w:val="18"/>
              </w:rPr>
            </w:pPr>
          </w:p>
        </w:tc>
        <w:tc>
          <w:tcPr>
            <w:tcW w:w="2864" w:type="dxa"/>
            <w:shd w:val="clear" w:color="auto" w:fill="FFFFFF" w:themeFill="background1"/>
          </w:tcPr>
          <w:p w14:paraId="718C9FB5" w14:textId="77777777" w:rsidR="00FC0228" w:rsidRPr="00FC0228" w:rsidRDefault="00FC0228" w:rsidP="00FC0228">
            <w:pPr>
              <w:rPr>
                <w:rFonts w:cstheme="minorHAnsi"/>
                <w:sz w:val="18"/>
                <w:szCs w:val="18"/>
              </w:rPr>
            </w:pPr>
            <w:r w:rsidRPr="00FC0228">
              <w:rPr>
                <w:rFonts w:cstheme="minorHAnsi"/>
                <w:sz w:val="18"/>
                <w:szCs w:val="18"/>
              </w:rPr>
              <w:t>Vind I et al.</w:t>
            </w:r>
            <w:r w:rsidRPr="00FC0228">
              <w:rPr>
                <w:rFonts w:cstheme="minorHAnsi"/>
                <w:sz w:val="18"/>
                <w:szCs w:val="18"/>
                <w:vertAlign w:val="superscript"/>
              </w:rPr>
              <w:t xml:space="preserve">108 </w:t>
            </w:r>
          </w:p>
        </w:tc>
        <w:tc>
          <w:tcPr>
            <w:tcW w:w="718" w:type="dxa"/>
            <w:shd w:val="clear" w:color="auto" w:fill="FFFFFF" w:themeFill="background1"/>
          </w:tcPr>
          <w:p w14:paraId="3AD7D52C" w14:textId="77777777" w:rsidR="00FC0228" w:rsidRPr="00FC0228" w:rsidRDefault="00FC0228" w:rsidP="00FC0228">
            <w:pPr>
              <w:rPr>
                <w:rFonts w:cstheme="minorHAnsi"/>
                <w:sz w:val="18"/>
                <w:szCs w:val="18"/>
              </w:rPr>
            </w:pPr>
            <w:r w:rsidRPr="00FC0228">
              <w:rPr>
                <w:rFonts w:cstheme="minorHAnsi"/>
                <w:sz w:val="18"/>
                <w:szCs w:val="18"/>
              </w:rPr>
              <w:t>2006</w:t>
            </w:r>
          </w:p>
        </w:tc>
        <w:tc>
          <w:tcPr>
            <w:tcW w:w="1134" w:type="dxa"/>
            <w:shd w:val="clear" w:color="auto" w:fill="FFFFFF" w:themeFill="background1"/>
          </w:tcPr>
          <w:p w14:paraId="0519BA8D" w14:textId="77777777" w:rsidR="00FC0228" w:rsidRPr="00FC0228" w:rsidRDefault="00FC0228" w:rsidP="00FC0228">
            <w:pPr>
              <w:rPr>
                <w:rFonts w:cstheme="minorHAnsi"/>
                <w:sz w:val="18"/>
                <w:szCs w:val="18"/>
              </w:rPr>
            </w:pPr>
            <w:r w:rsidRPr="00FC0228">
              <w:rPr>
                <w:rFonts w:cstheme="minorHAnsi"/>
                <w:sz w:val="18"/>
                <w:szCs w:val="18"/>
              </w:rPr>
              <w:t>Denmark</w:t>
            </w:r>
          </w:p>
        </w:tc>
        <w:tc>
          <w:tcPr>
            <w:tcW w:w="1578" w:type="dxa"/>
            <w:shd w:val="clear" w:color="auto" w:fill="FFFFFF" w:themeFill="background1"/>
          </w:tcPr>
          <w:p w14:paraId="4716643A" w14:textId="77777777" w:rsidR="00FC0228" w:rsidRPr="00FC0228" w:rsidRDefault="00FC0228" w:rsidP="00FC0228">
            <w:pPr>
              <w:rPr>
                <w:rFonts w:cstheme="minorHAnsi"/>
                <w:sz w:val="18"/>
                <w:szCs w:val="18"/>
              </w:rPr>
            </w:pPr>
            <w:r w:rsidRPr="00FC0228">
              <w:rPr>
                <w:rFonts w:cstheme="minorHAnsi"/>
                <w:sz w:val="18"/>
                <w:szCs w:val="18"/>
              </w:rPr>
              <w:t>-</w:t>
            </w:r>
          </w:p>
        </w:tc>
        <w:tc>
          <w:tcPr>
            <w:tcW w:w="1551" w:type="dxa"/>
            <w:shd w:val="clear" w:color="auto" w:fill="FFFFFF" w:themeFill="background1"/>
          </w:tcPr>
          <w:p w14:paraId="410FD6F8" w14:textId="77777777" w:rsidR="00FC0228" w:rsidRPr="00FC0228" w:rsidRDefault="00FC0228" w:rsidP="00FC0228">
            <w:pPr>
              <w:rPr>
                <w:rFonts w:cstheme="minorHAnsi"/>
                <w:sz w:val="18"/>
                <w:szCs w:val="18"/>
              </w:rPr>
            </w:pPr>
            <w:r w:rsidRPr="00FC0228">
              <w:rPr>
                <w:rFonts w:cstheme="minorHAnsi"/>
                <w:sz w:val="18"/>
                <w:szCs w:val="18"/>
              </w:rPr>
              <w:t>(NR; 0 -576)</w:t>
            </w:r>
          </w:p>
        </w:tc>
      </w:tr>
      <w:tr w:rsidR="00FC0228" w:rsidRPr="00FC0228" w14:paraId="5CA74655" w14:textId="77777777" w:rsidTr="002D1D68">
        <w:tc>
          <w:tcPr>
            <w:tcW w:w="2509" w:type="dxa"/>
            <w:vMerge/>
            <w:shd w:val="clear" w:color="auto" w:fill="FFFFFF" w:themeFill="background1"/>
          </w:tcPr>
          <w:p w14:paraId="568BBE67" w14:textId="77777777" w:rsidR="00FC0228" w:rsidRPr="00FC0228" w:rsidRDefault="00FC0228" w:rsidP="00FC0228">
            <w:pPr>
              <w:rPr>
                <w:sz w:val="18"/>
                <w:szCs w:val="18"/>
              </w:rPr>
            </w:pPr>
          </w:p>
        </w:tc>
        <w:tc>
          <w:tcPr>
            <w:tcW w:w="2864" w:type="dxa"/>
            <w:shd w:val="clear" w:color="auto" w:fill="FFFFFF" w:themeFill="background1"/>
          </w:tcPr>
          <w:p w14:paraId="4A1468A8" w14:textId="77777777" w:rsidR="00FC0228" w:rsidRPr="00FC0228" w:rsidRDefault="00FC0228" w:rsidP="00FC0228">
            <w:pPr>
              <w:rPr>
                <w:rFonts w:cstheme="minorHAnsi"/>
                <w:sz w:val="18"/>
                <w:szCs w:val="18"/>
                <w:lang w:val="da-DK"/>
              </w:rPr>
            </w:pPr>
            <w:r w:rsidRPr="00FC0228">
              <w:rPr>
                <w:rFonts w:cstheme="minorHAnsi"/>
                <w:sz w:val="18"/>
                <w:szCs w:val="18"/>
              </w:rPr>
              <w:t>Jiang Li et al.</w:t>
            </w:r>
            <w:r w:rsidRPr="00FC0228">
              <w:rPr>
                <w:rFonts w:cstheme="minorHAnsi"/>
                <w:sz w:val="18"/>
                <w:szCs w:val="18"/>
                <w:vertAlign w:val="superscript"/>
              </w:rPr>
              <w:t>66</w:t>
            </w:r>
            <w:r w:rsidRPr="00FC0228">
              <w:rPr>
                <w:rFonts w:cstheme="minorHAnsi"/>
                <w:sz w:val="18"/>
                <w:szCs w:val="18"/>
                <w:lang w:val="da-DK"/>
              </w:rPr>
              <w:t xml:space="preserve"> *</w:t>
            </w:r>
          </w:p>
        </w:tc>
        <w:tc>
          <w:tcPr>
            <w:tcW w:w="718" w:type="dxa"/>
            <w:shd w:val="clear" w:color="auto" w:fill="FFFFFF" w:themeFill="background1"/>
          </w:tcPr>
          <w:p w14:paraId="0BFFDCCF" w14:textId="77777777" w:rsidR="00FC0228" w:rsidRPr="00FC0228" w:rsidRDefault="00FC0228" w:rsidP="00FC0228">
            <w:pPr>
              <w:rPr>
                <w:rFonts w:cstheme="minorHAnsi"/>
                <w:sz w:val="18"/>
                <w:szCs w:val="18"/>
                <w:lang w:val="da-DK"/>
              </w:rPr>
            </w:pPr>
            <w:r w:rsidRPr="00FC0228">
              <w:rPr>
                <w:rFonts w:cstheme="minorHAnsi"/>
                <w:sz w:val="18"/>
                <w:szCs w:val="18"/>
                <w:lang w:val="da-DK"/>
              </w:rPr>
              <w:t>2006</w:t>
            </w:r>
          </w:p>
        </w:tc>
        <w:tc>
          <w:tcPr>
            <w:tcW w:w="1134" w:type="dxa"/>
            <w:shd w:val="clear" w:color="auto" w:fill="FFFFFF" w:themeFill="background1"/>
          </w:tcPr>
          <w:p w14:paraId="71C6BAA0" w14:textId="77777777" w:rsidR="00FC0228" w:rsidRPr="00FC0228" w:rsidRDefault="00FC0228" w:rsidP="00FC0228">
            <w:pPr>
              <w:rPr>
                <w:rFonts w:cstheme="minorHAnsi"/>
                <w:sz w:val="18"/>
                <w:szCs w:val="18"/>
                <w:lang w:val="da-DK"/>
              </w:rPr>
            </w:pPr>
            <w:r w:rsidRPr="00FC0228">
              <w:rPr>
                <w:rFonts w:cstheme="minorHAnsi"/>
                <w:sz w:val="18"/>
                <w:szCs w:val="18"/>
                <w:lang w:val="da-DK"/>
              </w:rPr>
              <w:t>China</w:t>
            </w:r>
          </w:p>
        </w:tc>
        <w:tc>
          <w:tcPr>
            <w:tcW w:w="1578" w:type="dxa"/>
            <w:shd w:val="clear" w:color="auto" w:fill="FFFFFF" w:themeFill="background1"/>
          </w:tcPr>
          <w:p w14:paraId="6FF28CA0" w14:textId="77777777" w:rsidR="00FC0228" w:rsidRPr="00FC0228" w:rsidRDefault="00FC0228" w:rsidP="00FC0228">
            <w:pPr>
              <w:rPr>
                <w:rFonts w:cstheme="minorHAnsi"/>
                <w:sz w:val="18"/>
                <w:szCs w:val="18"/>
                <w:lang w:val="da-DK"/>
              </w:rPr>
            </w:pPr>
            <w:r w:rsidRPr="00FC0228">
              <w:rPr>
                <w:rFonts w:cstheme="minorHAnsi"/>
                <w:sz w:val="18"/>
                <w:szCs w:val="18"/>
                <w:lang w:val="da-DK"/>
              </w:rPr>
              <w:t>13.2</w:t>
            </w:r>
          </w:p>
        </w:tc>
        <w:tc>
          <w:tcPr>
            <w:tcW w:w="1551" w:type="dxa"/>
            <w:shd w:val="clear" w:color="auto" w:fill="FFFFFF" w:themeFill="background1"/>
          </w:tcPr>
          <w:p w14:paraId="4709C3BF" w14:textId="77777777" w:rsidR="00FC0228" w:rsidRPr="00FC0228" w:rsidRDefault="00FC0228" w:rsidP="00FC0228">
            <w:pPr>
              <w:rPr>
                <w:rFonts w:cstheme="minorHAnsi"/>
                <w:sz w:val="18"/>
                <w:szCs w:val="18"/>
                <w:lang w:val="da-DK"/>
              </w:rPr>
            </w:pPr>
            <w:r w:rsidRPr="00FC0228">
              <w:rPr>
                <w:rFonts w:cstheme="minorHAnsi"/>
                <w:sz w:val="18"/>
                <w:szCs w:val="18"/>
                <w:lang w:val="da-DK"/>
              </w:rPr>
              <w:t>(NR; NR)</w:t>
            </w:r>
          </w:p>
        </w:tc>
      </w:tr>
      <w:tr w:rsidR="00FC0228" w:rsidRPr="00FC0228" w14:paraId="4A0E4AAD" w14:textId="77777777" w:rsidTr="002D1D68">
        <w:tc>
          <w:tcPr>
            <w:tcW w:w="2509" w:type="dxa"/>
            <w:vMerge/>
            <w:shd w:val="clear" w:color="auto" w:fill="FFFFFF" w:themeFill="background1"/>
          </w:tcPr>
          <w:p w14:paraId="184223D1" w14:textId="77777777" w:rsidR="00FC0228" w:rsidRPr="00FC0228" w:rsidRDefault="00FC0228" w:rsidP="00FC0228">
            <w:pPr>
              <w:rPr>
                <w:sz w:val="18"/>
                <w:szCs w:val="18"/>
                <w:lang w:val="da-DK"/>
              </w:rPr>
            </w:pPr>
          </w:p>
        </w:tc>
        <w:tc>
          <w:tcPr>
            <w:tcW w:w="2864" w:type="dxa"/>
            <w:tcBorders>
              <w:top w:val="nil"/>
              <w:left w:val="nil"/>
              <w:bottom w:val="nil"/>
              <w:right w:val="nil"/>
            </w:tcBorders>
            <w:shd w:val="clear" w:color="auto" w:fill="FFFFFF" w:themeFill="background1"/>
            <w:vAlign w:val="bottom"/>
          </w:tcPr>
          <w:p w14:paraId="3C64C2D9"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Burgmann T et al.</w:t>
            </w:r>
            <w:r w:rsidRPr="00FC0228">
              <w:rPr>
                <w:rFonts w:cstheme="minorHAnsi"/>
                <w:color w:val="000000"/>
                <w:sz w:val="18"/>
                <w:szCs w:val="18"/>
                <w:vertAlign w:val="superscript"/>
                <w:lang w:val="da-DK"/>
              </w:rPr>
              <w:t>7</w:t>
            </w:r>
            <w:r w:rsidRPr="00FC0228">
              <w:rPr>
                <w:rFonts w:cstheme="minorHAnsi"/>
                <w:sz w:val="18"/>
                <w:szCs w:val="18"/>
                <w:vertAlign w:val="superscript"/>
                <w:lang w:val="da-DK"/>
              </w:rPr>
              <w:t xml:space="preserve"> </w:t>
            </w:r>
          </w:p>
        </w:tc>
        <w:tc>
          <w:tcPr>
            <w:tcW w:w="718" w:type="dxa"/>
            <w:tcBorders>
              <w:top w:val="nil"/>
              <w:left w:val="nil"/>
              <w:bottom w:val="nil"/>
              <w:right w:val="nil"/>
            </w:tcBorders>
            <w:shd w:val="clear" w:color="auto" w:fill="FFFFFF" w:themeFill="background1"/>
            <w:vAlign w:val="bottom"/>
          </w:tcPr>
          <w:p w14:paraId="0093C1F9"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2006</w:t>
            </w:r>
          </w:p>
        </w:tc>
        <w:tc>
          <w:tcPr>
            <w:tcW w:w="1134" w:type="dxa"/>
            <w:tcBorders>
              <w:top w:val="nil"/>
              <w:left w:val="nil"/>
              <w:bottom w:val="nil"/>
              <w:right w:val="nil"/>
            </w:tcBorders>
            <w:shd w:val="clear" w:color="auto" w:fill="FFFFFF" w:themeFill="background1"/>
            <w:vAlign w:val="bottom"/>
          </w:tcPr>
          <w:p w14:paraId="3F851758"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Canada</w:t>
            </w:r>
          </w:p>
        </w:tc>
        <w:tc>
          <w:tcPr>
            <w:tcW w:w="1578" w:type="dxa"/>
            <w:shd w:val="clear" w:color="auto" w:fill="FFFFFF" w:themeFill="background1"/>
          </w:tcPr>
          <w:p w14:paraId="6FDD530C"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150</w:t>
            </w:r>
          </w:p>
        </w:tc>
        <w:tc>
          <w:tcPr>
            <w:tcW w:w="1551" w:type="dxa"/>
            <w:shd w:val="clear" w:color="auto" w:fill="FFFFFF" w:themeFill="background1"/>
          </w:tcPr>
          <w:p w14:paraId="18C7F4FD" w14:textId="77777777" w:rsidR="00FC0228" w:rsidRPr="00FC0228" w:rsidRDefault="00FC0228" w:rsidP="00FC0228">
            <w:pPr>
              <w:rPr>
                <w:rFonts w:cstheme="minorHAnsi"/>
                <w:sz w:val="18"/>
                <w:szCs w:val="18"/>
                <w:lang w:val="da-DK"/>
              </w:rPr>
            </w:pPr>
            <w:r w:rsidRPr="00FC0228">
              <w:rPr>
                <w:rFonts w:cstheme="minorHAnsi"/>
                <w:sz w:val="18"/>
                <w:szCs w:val="18"/>
                <w:lang w:val="da-DK"/>
              </w:rPr>
              <w:t>(NR; NR)</w:t>
            </w:r>
          </w:p>
        </w:tc>
      </w:tr>
      <w:tr w:rsidR="00FC0228" w:rsidRPr="00FC0228" w14:paraId="3B60D9FE" w14:textId="77777777" w:rsidTr="002D1D68">
        <w:tc>
          <w:tcPr>
            <w:tcW w:w="2509" w:type="dxa"/>
            <w:vMerge/>
            <w:shd w:val="clear" w:color="auto" w:fill="FFFFFF" w:themeFill="background1"/>
          </w:tcPr>
          <w:p w14:paraId="2153B49A" w14:textId="77777777" w:rsidR="00FC0228" w:rsidRPr="00FC0228" w:rsidRDefault="00FC0228" w:rsidP="00FC0228">
            <w:pPr>
              <w:rPr>
                <w:sz w:val="18"/>
                <w:szCs w:val="18"/>
                <w:lang w:val="da-DK"/>
              </w:rPr>
            </w:pPr>
          </w:p>
        </w:tc>
        <w:tc>
          <w:tcPr>
            <w:tcW w:w="2864" w:type="dxa"/>
            <w:shd w:val="clear" w:color="auto" w:fill="FFFFFF" w:themeFill="background1"/>
            <w:vAlign w:val="bottom"/>
          </w:tcPr>
          <w:p w14:paraId="2344450C"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Tine J et al.</w:t>
            </w:r>
            <w:r w:rsidRPr="00FC0228">
              <w:rPr>
                <w:rFonts w:cstheme="minorHAnsi"/>
                <w:color w:val="000000"/>
                <w:sz w:val="18"/>
                <w:szCs w:val="18"/>
                <w:vertAlign w:val="superscript"/>
                <w:lang w:val="da-DK"/>
              </w:rPr>
              <w:t>65</w:t>
            </w:r>
            <w:r w:rsidRPr="00FC0228">
              <w:rPr>
                <w:rFonts w:cstheme="minorHAnsi"/>
                <w:color w:val="000000"/>
                <w:sz w:val="18"/>
                <w:szCs w:val="18"/>
                <w:lang w:val="da-DK"/>
              </w:rPr>
              <w:t xml:space="preserve"> </w:t>
            </w:r>
            <w:r w:rsidRPr="00FC0228">
              <w:rPr>
                <w:rFonts w:cstheme="minorHAnsi"/>
                <w:color w:val="000000"/>
                <w:sz w:val="18"/>
                <w:szCs w:val="18"/>
                <w:vertAlign w:val="superscript"/>
              </w:rPr>
              <w:t>∞</w:t>
            </w:r>
          </w:p>
        </w:tc>
        <w:tc>
          <w:tcPr>
            <w:tcW w:w="718" w:type="dxa"/>
            <w:shd w:val="clear" w:color="auto" w:fill="FFFFFF" w:themeFill="background1"/>
            <w:vAlign w:val="bottom"/>
          </w:tcPr>
          <w:p w14:paraId="0D19B3AE"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2007</w:t>
            </w:r>
          </w:p>
        </w:tc>
        <w:tc>
          <w:tcPr>
            <w:tcW w:w="1134" w:type="dxa"/>
            <w:shd w:val="clear" w:color="auto" w:fill="FFFFFF" w:themeFill="background1"/>
            <w:vAlign w:val="bottom"/>
          </w:tcPr>
          <w:p w14:paraId="2E0ED747"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Denmark</w:t>
            </w:r>
          </w:p>
        </w:tc>
        <w:tc>
          <w:tcPr>
            <w:tcW w:w="1578" w:type="dxa"/>
            <w:shd w:val="clear" w:color="auto" w:fill="FFFFFF" w:themeFill="background1"/>
          </w:tcPr>
          <w:p w14:paraId="0A659A0F" w14:textId="77777777" w:rsidR="00FC0228" w:rsidRPr="00FC0228" w:rsidRDefault="00FC0228" w:rsidP="00FC0228">
            <w:pPr>
              <w:rPr>
                <w:rFonts w:cstheme="minorHAnsi"/>
                <w:sz w:val="18"/>
                <w:szCs w:val="18"/>
                <w:lang w:val="da-DK"/>
              </w:rPr>
            </w:pPr>
            <w:r w:rsidRPr="00FC0228">
              <w:rPr>
                <w:rFonts w:cstheme="minorHAnsi"/>
                <w:sz w:val="18"/>
                <w:szCs w:val="18"/>
                <w:lang w:val="da-DK"/>
              </w:rPr>
              <w:t>121.2</w:t>
            </w:r>
          </w:p>
        </w:tc>
        <w:tc>
          <w:tcPr>
            <w:tcW w:w="1551" w:type="dxa"/>
            <w:shd w:val="clear" w:color="auto" w:fill="FFFFFF" w:themeFill="background1"/>
          </w:tcPr>
          <w:p w14:paraId="76D3EE10"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 0 - 324)</w:t>
            </w:r>
          </w:p>
        </w:tc>
      </w:tr>
      <w:tr w:rsidR="00FC0228" w:rsidRPr="00FC0228" w14:paraId="582038CF" w14:textId="77777777" w:rsidTr="002D1D68">
        <w:tc>
          <w:tcPr>
            <w:tcW w:w="2509" w:type="dxa"/>
            <w:vMerge/>
            <w:shd w:val="clear" w:color="auto" w:fill="FFFFFF" w:themeFill="background1"/>
          </w:tcPr>
          <w:p w14:paraId="0D97BA9F" w14:textId="77777777" w:rsidR="00FC0228" w:rsidRPr="00FC0228" w:rsidRDefault="00FC0228" w:rsidP="00FC0228">
            <w:pPr>
              <w:rPr>
                <w:sz w:val="18"/>
                <w:szCs w:val="18"/>
                <w:lang w:val="da-DK"/>
              </w:rPr>
            </w:pPr>
          </w:p>
        </w:tc>
        <w:tc>
          <w:tcPr>
            <w:tcW w:w="2864" w:type="dxa"/>
            <w:shd w:val="clear" w:color="auto" w:fill="FFFFFF" w:themeFill="background1"/>
            <w:vAlign w:val="bottom"/>
          </w:tcPr>
          <w:p w14:paraId="10DF14F8"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Tine J et al.</w:t>
            </w:r>
            <w:r w:rsidRPr="00FC0228">
              <w:rPr>
                <w:rFonts w:cstheme="minorHAnsi"/>
                <w:color w:val="000000"/>
                <w:sz w:val="18"/>
                <w:szCs w:val="18"/>
                <w:vertAlign w:val="superscript"/>
                <w:lang w:val="da-DK"/>
              </w:rPr>
              <w:t xml:space="preserve">65 </w:t>
            </w:r>
            <w:r w:rsidRPr="00FC0228">
              <w:rPr>
                <w:rFonts w:cstheme="minorHAnsi"/>
                <w:color w:val="000000"/>
                <w:sz w:val="18"/>
                <w:szCs w:val="18"/>
                <w:vertAlign w:val="superscript"/>
              </w:rPr>
              <w:t>∞</w:t>
            </w:r>
          </w:p>
        </w:tc>
        <w:tc>
          <w:tcPr>
            <w:tcW w:w="718" w:type="dxa"/>
            <w:shd w:val="clear" w:color="auto" w:fill="FFFFFF" w:themeFill="background1"/>
            <w:vAlign w:val="bottom"/>
          </w:tcPr>
          <w:p w14:paraId="59343234"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2007</w:t>
            </w:r>
          </w:p>
        </w:tc>
        <w:tc>
          <w:tcPr>
            <w:tcW w:w="1134" w:type="dxa"/>
            <w:shd w:val="clear" w:color="auto" w:fill="FFFFFF" w:themeFill="background1"/>
            <w:vAlign w:val="bottom"/>
          </w:tcPr>
          <w:p w14:paraId="4276D300"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Denmark</w:t>
            </w:r>
          </w:p>
        </w:tc>
        <w:tc>
          <w:tcPr>
            <w:tcW w:w="1578" w:type="dxa"/>
            <w:shd w:val="clear" w:color="auto" w:fill="FFFFFF" w:themeFill="background1"/>
          </w:tcPr>
          <w:p w14:paraId="6389863B"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w:t>
            </w:r>
          </w:p>
        </w:tc>
        <w:tc>
          <w:tcPr>
            <w:tcW w:w="1551" w:type="dxa"/>
            <w:shd w:val="clear" w:color="auto" w:fill="FFFFFF" w:themeFill="background1"/>
          </w:tcPr>
          <w:p w14:paraId="2DEF8078"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 0 - 108)</w:t>
            </w:r>
          </w:p>
        </w:tc>
      </w:tr>
      <w:tr w:rsidR="00FC0228" w:rsidRPr="00FC0228" w14:paraId="0C1067E4" w14:textId="77777777" w:rsidTr="002D1D68">
        <w:tc>
          <w:tcPr>
            <w:tcW w:w="2509" w:type="dxa"/>
            <w:vMerge/>
            <w:shd w:val="clear" w:color="auto" w:fill="FFFFFF" w:themeFill="background1"/>
          </w:tcPr>
          <w:p w14:paraId="67304665" w14:textId="77777777" w:rsidR="00FC0228" w:rsidRPr="00FC0228" w:rsidRDefault="00FC0228" w:rsidP="00FC0228">
            <w:pPr>
              <w:rPr>
                <w:sz w:val="18"/>
                <w:szCs w:val="18"/>
                <w:lang w:val="da-DK"/>
              </w:rPr>
            </w:pPr>
          </w:p>
        </w:tc>
        <w:tc>
          <w:tcPr>
            <w:tcW w:w="2864" w:type="dxa"/>
            <w:shd w:val="clear" w:color="auto" w:fill="FFFFFF" w:themeFill="background1"/>
            <w:vAlign w:val="bottom"/>
          </w:tcPr>
          <w:p w14:paraId="420991CB"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Tine J et al.</w:t>
            </w:r>
            <w:r w:rsidRPr="00FC0228">
              <w:rPr>
                <w:rFonts w:cstheme="minorHAnsi"/>
                <w:color w:val="000000"/>
                <w:sz w:val="18"/>
                <w:szCs w:val="18"/>
                <w:vertAlign w:val="superscript"/>
                <w:lang w:val="da-DK"/>
              </w:rPr>
              <w:t>65</w:t>
            </w:r>
            <w:r w:rsidRPr="00FC0228">
              <w:rPr>
                <w:rFonts w:cstheme="minorHAnsi"/>
                <w:color w:val="000000"/>
                <w:sz w:val="18"/>
                <w:szCs w:val="18"/>
                <w:lang w:val="da-DK"/>
              </w:rPr>
              <w:t xml:space="preserve"> </w:t>
            </w:r>
            <w:r w:rsidRPr="00FC0228">
              <w:rPr>
                <w:rFonts w:cstheme="minorHAnsi"/>
                <w:color w:val="000000"/>
                <w:sz w:val="18"/>
                <w:szCs w:val="18"/>
                <w:vertAlign w:val="superscript"/>
              </w:rPr>
              <w:t>∞</w:t>
            </w:r>
          </w:p>
        </w:tc>
        <w:tc>
          <w:tcPr>
            <w:tcW w:w="718" w:type="dxa"/>
            <w:shd w:val="clear" w:color="auto" w:fill="FFFFFF" w:themeFill="background1"/>
            <w:vAlign w:val="bottom"/>
          </w:tcPr>
          <w:p w14:paraId="042AF151"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2007</w:t>
            </w:r>
          </w:p>
        </w:tc>
        <w:tc>
          <w:tcPr>
            <w:tcW w:w="1134" w:type="dxa"/>
            <w:shd w:val="clear" w:color="auto" w:fill="FFFFFF" w:themeFill="background1"/>
            <w:vAlign w:val="bottom"/>
          </w:tcPr>
          <w:p w14:paraId="7E78585C"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Denmark</w:t>
            </w:r>
          </w:p>
        </w:tc>
        <w:tc>
          <w:tcPr>
            <w:tcW w:w="1578" w:type="dxa"/>
            <w:shd w:val="clear" w:color="auto" w:fill="FFFFFF" w:themeFill="background1"/>
          </w:tcPr>
          <w:p w14:paraId="69E2BA81"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w:t>
            </w:r>
          </w:p>
        </w:tc>
        <w:tc>
          <w:tcPr>
            <w:tcW w:w="1551" w:type="dxa"/>
            <w:shd w:val="clear" w:color="auto" w:fill="FFFFFF" w:themeFill="background1"/>
          </w:tcPr>
          <w:p w14:paraId="3A19D515"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 0 -158)</w:t>
            </w:r>
          </w:p>
        </w:tc>
      </w:tr>
      <w:tr w:rsidR="00FC0228" w:rsidRPr="00FC0228" w14:paraId="601CFEA3" w14:textId="77777777" w:rsidTr="002D1D68">
        <w:tc>
          <w:tcPr>
            <w:tcW w:w="2509" w:type="dxa"/>
            <w:vMerge/>
            <w:shd w:val="clear" w:color="auto" w:fill="FFFFFF" w:themeFill="background1"/>
          </w:tcPr>
          <w:p w14:paraId="6C6E4076" w14:textId="77777777" w:rsidR="00FC0228" w:rsidRPr="00FC0228" w:rsidRDefault="00FC0228" w:rsidP="00FC0228">
            <w:pPr>
              <w:rPr>
                <w:sz w:val="18"/>
                <w:szCs w:val="18"/>
                <w:lang w:val="da-DK"/>
              </w:rPr>
            </w:pPr>
          </w:p>
        </w:tc>
        <w:tc>
          <w:tcPr>
            <w:tcW w:w="2864" w:type="dxa"/>
            <w:shd w:val="clear" w:color="auto" w:fill="FFFFFF" w:themeFill="background1"/>
          </w:tcPr>
          <w:p w14:paraId="5CABD644" w14:textId="77777777" w:rsidR="00FC0228" w:rsidRPr="00FC0228" w:rsidRDefault="00FC0228" w:rsidP="00FC0228">
            <w:pPr>
              <w:rPr>
                <w:rFonts w:cstheme="minorHAnsi"/>
                <w:sz w:val="18"/>
                <w:szCs w:val="18"/>
                <w:lang w:val="da-DK"/>
              </w:rPr>
            </w:pPr>
            <w:r w:rsidRPr="00FC0228">
              <w:rPr>
                <w:rFonts w:cstheme="minorHAnsi"/>
                <w:color w:val="000000"/>
                <w:sz w:val="18"/>
                <w:szCs w:val="18"/>
                <w:lang w:val="da-DK"/>
              </w:rPr>
              <w:t>Albert JG et al.</w:t>
            </w:r>
            <w:r w:rsidRPr="00FC0228">
              <w:rPr>
                <w:rFonts w:cstheme="minorHAnsi"/>
                <w:color w:val="000000"/>
                <w:sz w:val="18"/>
                <w:szCs w:val="18"/>
                <w:lang w:val="da-DK"/>
              </w:rPr>
              <w:fldChar w:fldCharType="begin"/>
            </w:r>
            <w:r w:rsidRPr="00FC0228">
              <w:rPr>
                <w:rFonts w:cstheme="minorHAnsi"/>
                <w:color w:val="000000"/>
                <w:sz w:val="18"/>
                <w:szCs w:val="18"/>
                <w:lang w:val="da-DK"/>
              </w:rPr>
              <w:instrText xml:space="preserve"> ADDIN ZOTERO_ITEM CSL_CITATION {"citationID":"a2clackuco","properties":{"formattedCitation":"\\super 30\\nosupersub{}","plainCitation":"30","noteIndex":0},"citationItems":[{"id":77165,"uris":["http://zotero.org/users/9076260/items/TMNGEU3P"],"itemData":{"id":77165,"type":"article-journal","container-title":"Zeitschrift für Gastroenterologie","DOI":"10.1055/s-2007-963524","ISSN":"0044-2771, 1439-7803","issue":"2","journalAbbreviation":"Z Gastroenterol","language":"de","page":"187-192","source":"DOI.org (Crossref)","title":"Course of Crohn’s Disease Prior to Establishment of the Diagnosis","volume":"46","author":[{"family":"Albert","given":"J"},{"family":"Kotsch","given":"J"},{"family":"Köstler","given":"W"},{"family":"Behl","given":"S"},{"family":"Kaltz","given":"B"},{"family":"Bokemeyer","given":"B"},{"family":"Dollinger","given":"M"},{"family":"Haerting","given":"J"},{"family":"Fleig","given":"W"}],"issued":{"date-parts":[["2008",2]]}}}],"schema":"https://github.com/citation-style-language/schema/raw/master/csl-citation.json"} </w:instrText>
            </w:r>
            <w:r w:rsidRPr="00FC0228">
              <w:rPr>
                <w:rFonts w:cstheme="minorHAnsi"/>
                <w:color w:val="000000"/>
                <w:sz w:val="18"/>
                <w:szCs w:val="18"/>
                <w:lang w:val="da-DK"/>
              </w:rPr>
              <w:fldChar w:fldCharType="separate"/>
            </w:r>
            <w:r w:rsidRPr="00FC0228">
              <w:rPr>
                <w:rFonts w:cs="Calibri"/>
                <w:sz w:val="18"/>
                <w:szCs w:val="24"/>
                <w:vertAlign w:val="superscript"/>
              </w:rPr>
              <w:t>30</w:t>
            </w:r>
            <w:r w:rsidRPr="00FC0228">
              <w:rPr>
                <w:rFonts w:cstheme="minorHAnsi"/>
                <w:color w:val="000000"/>
                <w:sz w:val="18"/>
                <w:szCs w:val="18"/>
                <w:lang w:val="da-DK"/>
              </w:rPr>
              <w:fldChar w:fldCharType="end"/>
            </w:r>
          </w:p>
        </w:tc>
        <w:tc>
          <w:tcPr>
            <w:tcW w:w="718" w:type="dxa"/>
            <w:shd w:val="clear" w:color="auto" w:fill="FFFFFF" w:themeFill="background1"/>
          </w:tcPr>
          <w:p w14:paraId="4747E205"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2008</w:t>
            </w:r>
          </w:p>
        </w:tc>
        <w:tc>
          <w:tcPr>
            <w:tcW w:w="1134" w:type="dxa"/>
            <w:shd w:val="clear" w:color="auto" w:fill="FFFFFF" w:themeFill="background1"/>
          </w:tcPr>
          <w:p w14:paraId="2BB6A233"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 xml:space="preserve">Germany </w:t>
            </w:r>
          </w:p>
        </w:tc>
        <w:tc>
          <w:tcPr>
            <w:tcW w:w="1578" w:type="dxa"/>
            <w:shd w:val="clear" w:color="auto" w:fill="FFFFFF" w:themeFill="background1"/>
          </w:tcPr>
          <w:p w14:paraId="187943D7"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w:t>
            </w:r>
          </w:p>
        </w:tc>
        <w:tc>
          <w:tcPr>
            <w:tcW w:w="1551" w:type="dxa"/>
            <w:shd w:val="clear" w:color="auto" w:fill="FFFFFF" w:themeFill="background1"/>
          </w:tcPr>
          <w:p w14:paraId="7F2C4341" w14:textId="77777777" w:rsidR="00FC0228" w:rsidRPr="00FC0228" w:rsidRDefault="00FC0228" w:rsidP="00FC0228">
            <w:pPr>
              <w:rPr>
                <w:rFonts w:cstheme="minorHAnsi"/>
                <w:sz w:val="18"/>
                <w:szCs w:val="18"/>
                <w:lang w:val="da-DK"/>
              </w:rPr>
            </w:pPr>
            <w:r w:rsidRPr="00FC0228">
              <w:rPr>
                <w:rFonts w:eastAsia="Helvetica Neue" w:cstheme="minorHAnsi"/>
                <w:sz w:val="18"/>
                <w:szCs w:val="18"/>
                <w:lang w:val="da-DK"/>
              </w:rPr>
              <w:t>(NR; 0 - 281)</w:t>
            </w:r>
          </w:p>
        </w:tc>
      </w:tr>
      <w:tr w:rsidR="00FC0228" w:rsidRPr="00FC0228" w14:paraId="49EBFCAE" w14:textId="77777777" w:rsidTr="002D1D68">
        <w:tc>
          <w:tcPr>
            <w:tcW w:w="2509" w:type="dxa"/>
            <w:vMerge/>
            <w:shd w:val="clear" w:color="auto" w:fill="FFFFFF" w:themeFill="background1"/>
          </w:tcPr>
          <w:p w14:paraId="53618DF4" w14:textId="77777777" w:rsidR="00FC0228" w:rsidRPr="00FC0228" w:rsidRDefault="00FC0228" w:rsidP="00FC0228">
            <w:pPr>
              <w:rPr>
                <w:sz w:val="18"/>
                <w:szCs w:val="18"/>
                <w:lang w:val="da-DK"/>
              </w:rPr>
            </w:pPr>
          </w:p>
        </w:tc>
        <w:tc>
          <w:tcPr>
            <w:tcW w:w="2864" w:type="dxa"/>
            <w:shd w:val="clear" w:color="auto" w:fill="FFFFFF" w:themeFill="background1"/>
            <w:vAlign w:val="bottom"/>
          </w:tcPr>
          <w:p w14:paraId="608FA234" w14:textId="77777777" w:rsidR="00FC0228" w:rsidRPr="00FC0228" w:rsidRDefault="00FC0228" w:rsidP="00FC0228">
            <w:pPr>
              <w:rPr>
                <w:rFonts w:cstheme="minorHAnsi"/>
                <w:color w:val="000000"/>
                <w:sz w:val="18"/>
                <w:szCs w:val="18"/>
                <w:lang w:val="da-DK"/>
              </w:rPr>
            </w:pPr>
            <w:r w:rsidRPr="00FC0228">
              <w:rPr>
                <w:rFonts w:cstheme="minorHAnsi"/>
                <w:color w:val="000000"/>
                <w:sz w:val="18"/>
                <w:szCs w:val="18"/>
                <w:lang w:val="da-DK"/>
              </w:rPr>
              <w:t>Semnani Sh.</w:t>
            </w:r>
            <w:r w:rsidRPr="00FC0228">
              <w:rPr>
                <w:rFonts w:cstheme="minorHAnsi"/>
                <w:color w:val="000000"/>
                <w:sz w:val="18"/>
                <w:szCs w:val="18"/>
                <w:vertAlign w:val="superscript"/>
                <w:lang w:val="da-DK"/>
              </w:rPr>
              <w:t xml:space="preserve">100 </w:t>
            </w:r>
          </w:p>
        </w:tc>
        <w:tc>
          <w:tcPr>
            <w:tcW w:w="718" w:type="dxa"/>
            <w:shd w:val="clear" w:color="auto" w:fill="FFFFFF" w:themeFill="background1"/>
            <w:vAlign w:val="bottom"/>
          </w:tcPr>
          <w:p w14:paraId="014E998F" w14:textId="77777777" w:rsidR="00FC0228" w:rsidRPr="00FC0228" w:rsidRDefault="00FC0228" w:rsidP="00FC0228">
            <w:pPr>
              <w:rPr>
                <w:rFonts w:eastAsia="Helvetica Neue" w:cstheme="minorHAnsi"/>
                <w:sz w:val="18"/>
                <w:szCs w:val="18"/>
                <w:lang w:val="da-DK"/>
              </w:rPr>
            </w:pPr>
            <w:r w:rsidRPr="00FC0228">
              <w:rPr>
                <w:rFonts w:cstheme="minorHAnsi"/>
                <w:color w:val="000000"/>
                <w:sz w:val="18"/>
                <w:szCs w:val="18"/>
                <w:lang w:val="da-DK"/>
              </w:rPr>
              <w:t>2008</w:t>
            </w:r>
          </w:p>
        </w:tc>
        <w:tc>
          <w:tcPr>
            <w:tcW w:w="1134" w:type="dxa"/>
            <w:shd w:val="clear" w:color="auto" w:fill="FFFFFF" w:themeFill="background1"/>
            <w:vAlign w:val="bottom"/>
          </w:tcPr>
          <w:p w14:paraId="3F65AF4F" w14:textId="77777777" w:rsidR="00FC0228" w:rsidRPr="00FC0228" w:rsidRDefault="00FC0228" w:rsidP="00FC0228">
            <w:pPr>
              <w:rPr>
                <w:rFonts w:eastAsia="Helvetica Neue" w:cstheme="minorHAnsi"/>
                <w:sz w:val="18"/>
                <w:szCs w:val="18"/>
                <w:lang w:val="da-DK"/>
              </w:rPr>
            </w:pPr>
            <w:r w:rsidRPr="00FC0228">
              <w:rPr>
                <w:rFonts w:cstheme="minorHAnsi"/>
                <w:color w:val="000000"/>
                <w:sz w:val="18"/>
                <w:szCs w:val="18"/>
                <w:lang w:val="da-DK"/>
              </w:rPr>
              <w:t>Iran</w:t>
            </w:r>
          </w:p>
        </w:tc>
        <w:tc>
          <w:tcPr>
            <w:tcW w:w="1578" w:type="dxa"/>
            <w:shd w:val="clear" w:color="auto" w:fill="FFFFFF" w:themeFill="background1"/>
          </w:tcPr>
          <w:p w14:paraId="3B03318F" w14:textId="77777777" w:rsidR="00FC0228" w:rsidRPr="00FC0228" w:rsidRDefault="00FC0228" w:rsidP="00FC0228">
            <w:pPr>
              <w:rPr>
                <w:rFonts w:eastAsia="Helvetica Neue" w:cstheme="minorHAnsi"/>
                <w:sz w:val="18"/>
                <w:szCs w:val="18"/>
                <w:lang w:val="da-DK"/>
              </w:rPr>
            </w:pPr>
            <w:r w:rsidRPr="00FC0228">
              <w:rPr>
                <w:rFonts w:eastAsia="Helvetica Neue" w:cstheme="minorHAnsi"/>
                <w:sz w:val="18"/>
                <w:szCs w:val="18"/>
                <w:lang w:val="da-DK"/>
              </w:rPr>
              <w:t>5</w:t>
            </w:r>
          </w:p>
        </w:tc>
        <w:tc>
          <w:tcPr>
            <w:tcW w:w="1551" w:type="dxa"/>
            <w:shd w:val="clear" w:color="auto" w:fill="FFFFFF" w:themeFill="background1"/>
          </w:tcPr>
          <w:p w14:paraId="04910150" w14:textId="77777777" w:rsidR="00FC0228" w:rsidRPr="00FC0228" w:rsidRDefault="00FC0228" w:rsidP="00FC0228">
            <w:pPr>
              <w:rPr>
                <w:rFonts w:eastAsia="Helvetica Neue" w:cstheme="minorHAnsi"/>
                <w:sz w:val="18"/>
                <w:szCs w:val="18"/>
                <w:lang w:val="da-DK"/>
              </w:rPr>
            </w:pPr>
            <w:r w:rsidRPr="00FC0228">
              <w:rPr>
                <w:rFonts w:eastAsia="Helvetica Neue" w:cstheme="minorHAnsi"/>
                <w:sz w:val="18"/>
                <w:szCs w:val="18"/>
                <w:lang w:val="da-DK"/>
              </w:rPr>
              <w:t>(NR; NR)</w:t>
            </w:r>
          </w:p>
        </w:tc>
      </w:tr>
      <w:tr w:rsidR="00FC0228" w:rsidRPr="00FC0228" w14:paraId="0540B7D0" w14:textId="77777777" w:rsidTr="002D1D68">
        <w:tc>
          <w:tcPr>
            <w:tcW w:w="2509" w:type="dxa"/>
            <w:vMerge/>
            <w:shd w:val="clear" w:color="auto" w:fill="FFFFFF" w:themeFill="background1"/>
          </w:tcPr>
          <w:p w14:paraId="7D4975E6" w14:textId="77777777" w:rsidR="00FC0228" w:rsidRPr="00FC0228" w:rsidRDefault="00FC0228" w:rsidP="00FC0228">
            <w:pPr>
              <w:rPr>
                <w:sz w:val="18"/>
                <w:szCs w:val="18"/>
                <w:lang w:val="da-DK"/>
              </w:rPr>
            </w:pPr>
          </w:p>
        </w:tc>
        <w:tc>
          <w:tcPr>
            <w:tcW w:w="2864" w:type="dxa"/>
            <w:shd w:val="clear" w:color="auto" w:fill="FFFFFF" w:themeFill="background1"/>
          </w:tcPr>
          <w:p w14:paraId="063CFED4" w14:textId="77777777" w:rsidR="00FC0228" w:rsidRPr="00FC0228" w:rsidRDefault="00FC0228" w:rsidP="00FC0228">
            <w:pPr>
              <w:rPr>
                <w:rFonts w:cstheme="minorHAnsi"/>
                <w:bCs/>
                <w:sz w:val="18"/>
                <w:szCs w:val="18"/>
              </w:rPr>
            </w:pPr>
            <w:r w:rsidRPr="00FC0228">
              <w:rPr>
                <w:rFonts w:cstheme="minorHAnsi"/>
                <w:bCs/>
                <w:sz w:val="18"/>
                <w:szCs w:val="18"/>
                <w:lang w:val="da-DK"/>
              </w:rPr>
              <w:t>Das K et al.</w:t>
            </w:r>
            <w:r w:rsidRPr="00FC0228">
              <w:rPr>
                <w:rFonts w:cstheme="minorHAnsi"/>
                <w:bCs/>
                <w:sz w:val="18"/>
                <w:szCs w:val="18"/>
                <w:vertAlign w:val="superscript"/>
                <w:lang w:val="da-DK"/>
              </w:rPr>
              <w:t>49</w:t>
            </w:r>
          </w:p>
        </w:tc>
        <w:tc>
          <w:tcPr>
            <w:tcW w:w="718" w:type="dxa"/>
            <w:shd w:val="clear" w:color="auto" w:fill="FFFFFF" w:themeFill="background1"/>
          </w:tcPr>
          <w:p w14:paraId="6D08D1AC" w14:textId="77777777" w:rsidR="00FC0228" w:rsidRPr="00FC0228" w:rsidRDefault="00FC0228" w:rsidP="00FC0228">
            <w:pPr>
              <w:rPr>
                <w:rFonts w:cstheme="minorHAnsi"/>
                <w:sz w:val="18"/>
                <w:szCs w:val="18"/>
              </w:rPr>
            </w:pPr>
            <w:r w:rsidRPr="00FC0228">
              <w:rPr>
                <w:rFonts w:cstheme="minorHAnsi"/>
                <w:sz w:val="18"/>
                <w:szCs w:val="18"/>
              </w:rPr>
              <w:t>2009</w:t>
            </w:r>
          </w:p>
        </w:tc>
        <w:tc>
          <w:tcPr>
            <w:tcW w:w="1134" w:type="dxa"/>
            <w:shd w:val="clear" w:color="auto" w:fill="FFFFFF" w:themeFill="background1"/>
          </w:tcPr>
          <w:p w14:paraId="06609857" w14:textId="77777777" w:rsidR="00FC0228" w:rsidRPr="00FC0228" w:rsidRDefault="00FC0228" w:rsidP="00FC0228">
            <w:pPr>
              <w:rPr>
                <w:rFonts w:cstheme="minorHAnsi"/>
                <w:sz w:val="18"/>
                <w:szCs w:val="18"/>
              </w:rPr>
            </w:pPr>
            <w:r w:rsidRPr="00FC0228">
              <w:rPr>
                <w:rFonts w:cstheme="minorHAnsi"/>
                <w:sz w:val="18"/>
                <w:szCs w:val="18"/>
              </w:rPr>
              <w:t>India</w:t>
            </w:r>
          </w:p>
        </w:tc>
        <w:tc>
          <w:tcPr>
            <w:tcW w:w="1578" w:type="dxa"/>
            <w:shd w:val="clear" w:color="auto" w:fill="FFFFFF" w:themeFill="background1"/>
          </w:tcPr>
          <w:p w14:paraId="42C107F7" w14:textId="77777777" w:rsidR="00FC0228" w:rsidRPr="00FC0228" w:rsidRDefault="00FC0228" w:rsidP="00FC0228">
            <w:pPr>
              <w:rPr>
                <w:rFonts w:cstheme="minorHAnsi"/>
                <w:sz w:val="18"/>
                <w:szCs w:val="18"/>
              </w:rPr>
            </w:pPr>
            <w:r w:rsidRPr="00FC0228">
              <w:rPr>
                <w:rFonts w:cstheme="minorHAnsi"/>
                <w:sz w:val="18"/>
                <w:szCs w:val="18"/>
              </w:rPr>
              <w:t>36</w:t>
            </w:r>
          </w:p>
        </w:tc>
        <w:tc>
          <w:tcPr>
            <w:tcW w:w="1551" w:type="dxa"/>
            <w:shd w:val="clear" w:color="auto" w:fill="FFFFFF" w:themeFill="background1"/>
          </w:tcPr>
          <w:p w14:paraId="025B57B7" w14:textId="77777777" w:rsidR="00FC0228" w:rsidRPr="00FC0228" w:rsidRDefault="00FC0228" w:rsidP="00FC0228">
            <w:pPr>
              <w:rPr>
                <w:rFonts w:cstheme="minorHAnsi"/>
                <w:sz w:val="18"/>
                <w:szCs w:val="18"/>
              </w:rPr>
            </w:pPr>
            <w:r w:rsidRPr="00FC0228">
              <w:rPr>
                <w:rFonts w:cstheme="minorHAnsi"/>
                <w:sz w:val="18"/>
                <w:szCs w:val="18"/>
              </w:rPr>
              <w:t>(NR; 1 - 432)</w:t>
            </w:r>
          </w:p>
        </w:tc>
      </w:tr>
      <w:tr w:rsidR="00FC0228" w:rsidRPr="00FC0228" w14:paraId="74EE76AB" w14:textId="77777777" w:rsidTr="002D1D68">
        <w:tc>
          <w:tcPr>
            <w:tcW w:w="2509" w:type="dxa"/>
            <w:vMerge/>
            <w:shd w:val="clear" w:color="auto" w:fill="FFFFFF" w:themeFill="background1"/>
          </w:tcPr>
          <w:p w14:paraId="1ED8601D" w14:textId="77777777" w:rsidR="00FC0228" w:rsidRPr="00FC0228" w:rsidRDefault="00FC0228" w:rsidP="00FC0228">
            <w:pPr>
              <w:rPr>
                <w:sz w:val="18"/>
                <w:szCs w:val="18"/>
              </w:rPr>
            </w:pPr>
          </w:p>
        </w:tc>
        <w:tc>
          <w:tcPr>
            <w:tcW w:w="2864" w:type="dxa"/>
            <w:tcBorders>
              <w:top w:val="nil"/>
              <w:left w:val="nil"/>
              <w:bottom w:val="nil"/>
              <w:right w:val="nil"/>
            </w:tcBorders>
            <w:shd w:val="clear" w:color="auto" w:fill="FFFFFF" w:themeFill="background1"/>
            <w:vAlign w:val="bottom"/>
          </w:tcPr>
          <w:p w14:paraId="6DEBEFD2" w14:textId="77777777" w:rsidR="00FC0228" w:rsidRPr="00FC0228" w:rsidRDefault="00FC0228" w:rsidP="00FC0228">
            <w:pPr>
              <w:rPr>
                <w:rFonts w:cstheme="minorHAnsi"/>
                <w:bCs/>
                <w:sz w:val="18"/>
                <w:szCs w:val="18"/>
              </w:rPr>
            </w:pPr>
            <w:r w:rsidRPr="00FC0228">
              <w:rPr>
                <w:rFonts w:cstheme="minorHAnsi"/>
                <w:sz w:val="18"/>
                <w:szCs w:val="18"/>
              </w:rPr>
              <w:t>Munkholm P et al.</w:t>
            </w:r>
            <w:r w:rsidRPr="00FC0228">
              <w:rPr>
                <w:rFonts w:cstheme="minorHAnsi"/>
                <w:sz w:val="18"/>
                <w:szCs w:val="18"/>
                <w:vertAlign w:val="superscript"/>
              </w:rPr>
              <w:t>87</w:t>
            </w:r>
            <w:r w:rsidRPr="00FC0228">
              <w:rPr>
                <w:rFonts w:cstheme="minorHAnsi"/>
                <w:bCs/>
                <w:sz w:val="18"/>
                <w:szCs w:val="18"/>
                <w:vertAlign w:val="superscript"/>
              </w:rPr>
              <w:t xml:space="preserve"> </w:t>
            </w:r>
          </w:p>
        </w:tc>
        <w:tc>
          <w:tcPr>
            <w:tcW w:w="718" w:type="dxa"/>
            <w:tcBorders>
              <w:top w:val="nil"/>
              <w:left w:val="nil"/>
              <w:bottom w:val="nil"/>
              <w:right w:val="nil"/>
            </w:tcBorders>
            <w:shd w:val="clear" w:color="auto" w:fill="FFFFFF" w:themeFill="background1"/>
            <w:vAlign w:val="bottom"/>
          </w:tcPr>
          <w:p w14:paraId="0F5C3E32" w14:textId="77777777" w:rsidR="00FC0228" w:rsidRPr="00FC0228" w:rsidRDefault="00FC0228" w:rsidP="00FC0228">
            <w:pPr>
              <w:rPr>
                <w:rFonts w:cstheme="minorHAnsi"/>
                <w:sz w:val="18"/>
                <w:szCs w:val="18"/>
              </w:rPr>
            </w:pPr>
            <w:r w:rsidRPr="00FC0228">
              <w:rPr>
                <w:rFonts w:cstheme="minorHAnsi"/>
                <w:color w:val="000000"/>
                <w:sz w:val="18"/>
                <w:szCs w:val="18"/>
              </w:rPr>
              <w:t>2009</w:t>
            </w:r>
          </w:p>
        </w:tc>
        <w:tc>
          <w:tcPr>
            <w:tcW w:w="1134" w:type="dxa"/>
            <w:tcBorders>
              <w:top w:val="nil"/>
              <w:left w:val="nil"/>
              <w:bottom w:val="nil"/>
              <w:right w:val="nil"/>
            </w:tcBorders>
            <w:shd w:val="clear" w:color="auto" w:fill="FFFFFF" w:themeFill="background1"/>
            <w:vAlign w:val="bottom"/>
          </w:tcPr>
          <w:p w14:paraId="60CAB970" w14:textId="77777777" w:rsidR="00FC0228" w:rsidRPr="00FC0228" w:rsidRDefault="00FC0228" w:rsidP="00FC0228">
            <w:pPr>
              <w:rPr>
                <w:rFonts w:cstheme="minorHAnsi"/>
                <w:sz w:val="18"/>
                <w:szCs w:val="18"/>
              </w:rPr>
            </w:pPr>
            <w:r w:rsidRPr="00FC0228">
              <w:rPr>
                <w:rFonts w:cstheme="minorHAnsi"/>
                <w:color w:val="000000"/>
                <w:sz w:val="18"/>
                <w:szCs w:val="18"/>
              </w:rPr>
              <w:t>Denmark</w:t>
            </w:r>
          </w:p>
        </w:tc>
        <w:tc>
          <w:tcPr>
            <w:tcW w:w="1578" w:type="dxa"/>
            <w:shd w:val="clear" w:color="auto" w:fill="FFFFFF" w:themeFill="background1"/>
          </w:tcPr>
          <w:p w14:paraId="5C38DD25" w14:textId="77777777" w:rsidR="00FC0228" w:rsidRPr="00FC0228" w:rsidRDefault="00FC0228" w:rsidP="00FC0228">
            <w:pPr>
              <w:rPr>
                <w:rFonts w:cstheme="minorHAnsi"/>
                <w:sz w:val="18"/>
                <w:szCs w:val="18"/>
              </w:rPr>
            </w:pPr>
            <w:r w:rsidRPr="00FC0228">
              <w:rPr>
                <w:rFonts w:eastAsia="Helvetica Neue" w:cstheme="minorHAnsi"/>
                <w:sz w:val="18"/>
                <w:szCs w:val="18"/>
              </w:rPr>
              <w:t xml:space="preserve">NR </w:t>
            </w:r>
          </w:p>
        </w:tc>
        <w:tc>
          <w:tcPr>
            <w:tcW w:w="1551" w:type="dxa"/>
            <w:shd w:val="clear" w:color="auto" w:fill="FFFFFF" w:themeFill="background1"/>
          </w:tcPr>
          <w:p w14:paraId="0C88BE05" w14:textId="77777777" w:rsidR="00FC0228" w:rsidRPr="00FC0228" w:rsidRDefault="00FC0228" w:rsidP="00FC0228">
            <w:pPr>
              <w:rPr>
                <w:rFonts w:cstheme="minorHAnsi"/>
                <w:sz w:val="18"/>
                <w:szCs w:val="18"/>
              </w:rPr>
            </w:pPr>
            <w:r w:rsidRPr="00FC0228">
              <w:rPr>
                <w:rFonts w:eastAsia="Helvetica Neue" w:cstheme="minorHAnsi"/>
                <w:sz w:val="18"/>
                <w:szCs w:val="18"/>
              </w:rPr>
              <w:t>(NR; 0 -324)</w:t>
            </w:r>
          </w:p>
        </w:tc>
      </w:tr>
      <w:tr w:rsidR="00FC0228" w:rsidRPr="00FC0228" w14:paraId="19DD8F4F" w14:textId="77777777" w:rsidTr="002D1D68">
        <w:tc>
          <w:tcPr>
            <w:tcW w:w="2509" w:type="dxa"/>
            <w:vMerge/>
            <w:shd w:val="clear" w:color="auto" w:fill="FFFFFF" w:themeFill="background1"/>
          </w:tcPr>
          <w:p w14:paraId="7B4B6871" w14:textId="77777777" w:rsidR="00FC0228" w:rsidRPr="00FC0228" w:rsidRDefault="00FC0228" w:rsidP="00FC0228">
            <w:pPr>
              <w:rPr>
                <w:sz w:val="18"/>
                <w:szCs w:val="18"/>
              </w:rPr>
            </w:pPr>
          </w:p>
        </w:tc>
        <w:tc>
          <w:tcPr>
            <w:tcW w:w="2864" w:type="dxa"/>
            <w:shd w:val="clear" w:color="auto" w:fill="FFFFFF" w:themeFill="background1"/>
            <w:vAlign w:val="bottom"/>
          </w:tcPr>
          <w:p w14:paraId="16F2ADAA" w14:textId="77777777" w:rsidR="00FC0228" w:rsidRPr="00FC0228" w:rsidRDefault="00FC0228" w:rsidP="00FC0228">
            <w:pPr>
              <w:rPr>
                <w:rFonts w:cstheme="minorHAnsi"/>
                <w:bCs/>
                <w:sz w:val="18"/>
                <w:szCs w:val="18"/>
              </w:rPr>
            </w:pPr>
            <w:r w:rsidRPr="00FC0228">
              <w:rPr>
                <w:rFonts w:cstheme="minorHAnsi"/>
                <w:color w:val="000000"/>
                <w:sz w:val="18"/>
                <w:szCs w:val="18"/>
              </w:rPr>
              <w:t>Ozin Y et al.</w:t>
            </w:r>
            <w:r w:rsidRPr="00FC0228">
              <w:rPr>
                <w:rFonts w:cstheme="minorHAnsi"/>
                <w:color w:val="000000"/>
                <w:sz w:val="18"/>
                <w:szCs w:val="18"/>
                <w:vertAlign w:val="superscript"/>
              </w:rPr>
              <w:t>92</w:t>
            </w:r>
            <w:r w:rsidRPr="00FC0228">
              <w:rPr>
                <w:rFonts w:cstheme="minorHAnsi"/>
                <w:color w:val="000000"/>
                <w:sz w:val="18"/>
                <w:szCs w:val="18"/>
              </w:rPr>
              <w:t xml:space="preserve"> *</w:t>
            </w:r>
          </w:p>
        </w:tc>
        <w:tc>
          <w:tcPr>
            <w:tcW w:w="718" w:type="dxa"/>
            <w:shd w:val="clear" w:color="auto" w:fill="FFFFFF" w:themeFill="background1"/>
            <w:vAlign w:val="bottom"/>
          </w:tcPr>
          <w:p w14:paraId="76FD1AE9" w14:textId="77777777" w:rsidR="00FC0228" w:rsidRPr="00FC0228" w:rsidRDefault="00FC0228" w:rsidP="00FC0228">
            <w:pPr>
              <w:rPr>
                <w:rFonts w:cstheme="minorHAnsi"/>
                <w:sz w:val="18"/>
                <w:szCs w:val="18"/>
              </w:rPr>
            </w:pPr>
            <w:r w:rsidRPr="00FC0228">
              <w:rPr>
                <w:rFonts w:cstheme="minorHAnsi"/>
                <w:color w:val="000000"/>
                <w:sz w:val="18"/>
                <w:szCs w:val="18"/>
              </w:rPr>
              <w:t>2009</w:t>
            </w:r>
          </w:p>
        </w:tc>
        <w:tc>
          <w:tcPr>
            <w:tcW w:w="1134" w:type="dxa"/>
            <w:shd w:val="clear" w:color="auto" w:fill="FFFFFF" w:themeFill="background1"/>
            <w:vAlign w:val="bottom"/>
          </w:tcPr>
          <w:p w14:paraId="66FE59C6" w14:textId="77777777" w:rsidR="00FC0228" w:rsidRPr="00FC0228" w:rsidRDefault="00FC0228" w:rsidP="00FC0228">
            <w:pPr>
              <w:rPr>
                <w:rFonts w:cstheme="minorHAnsi"/>
                <w:sz w:val="18"/>
                <w:szCs w:val="18"/>
              </w:rPr>
            </w:pPr>
            <w:r w:rsidRPr="00FC0228">
              <w:rPr>
                <w:rFonts w:cstheme="minorHAnsi"/>
                <w:color w:val="000000"/>
                <w:sz w:val="18"/>
                <w:szCs w:val="18"/>
              </w:rPr>
              <w:t>Turkey</w:t>
            </w:r>
          </w:p>
        </w:tc>
        <w:tc>
          <w:tcPr>
            <w:tcW w:w="1578" w:type="dxa"/>
            <w:shd w:val="clear" w:color="auto" w:fill="FFFFFF" w:themeFill="background1"/>
          </w:tcPr>
          <w:p w14:paraId="46C6E7F5" w14:textId="77777777" w:rsidR="00FC0228" w:rsidRPr="00FC0228" w:rsidRDefault="00FC0228" w:rsidP="00FC0228">
            <w:pPr>
              <w:rPr>
                <w:rFonts w:cstheme="minorHAnsi"/>
                <w:sz w:val="18"/>
                <w:szCs w:val="18"/>
              </w:rPr>
            </w:pPr>
            <w:r w:rsidRPr="00FC0228">
              <w:rPr>
                <w:rFonts w:eastAsia="Helvetica Neue" w:cstheme="minorHAnsi"/>
                <w:sz w:val="18"/>
                <w:szCs w:val="18"/>
              </w:rPr>
              <w:t>19.2</w:t>
            </w:r>
          </w:p>
        </w:tc>
        <w:tc>
          <w:tcPr>
            <w:tcW w:w="1551" w:type="dxa"/>
            <w:shd w:val="clear" w:color="auto" w:fill="FFFFFF" w:themeFill="background1"/>
          </w:tcPr>
          <w:p w14:paraId="57BD727A" w14:textId="77777777" w:rsidR="00FC0228" w:rsidRPr="00FC0228" w:rsidRDefault="00FC0228" w:rsidP="00FC0228">
            <w:pPr>
              <w:rPr>
                <w:rFonts w:cstheme="minorHAnsi"/>
                <w:sz w:val="18"/>
                <w:szCs w:val="18"/>
              </w:rPr>
            </w:pPr>
            <w:r w:rsidRPr="00FC0228">
              <w:rPr>
                <w:rFonts w:eastAsia="Helvetica Neue" w:cstheme="minorHAnsi"/>
                <w:sz w:val="18"/>
                <w:szCs w:val="18"/>
              </w:rPr>
              <w:t>(38.8;NR)</w:t>
            </w:r>
          </w:p>
        </w:tc>
      </w:tr>
      <w:tr w:rsidR="00FC0228" w:rsidRPr="00FC0228" w14:paraId="4D6FB28A" w14:textId="77777777" w:rsidTr="002D1D68">
        <w:tc>
          <w:tcPr>
            <w:tcW w:w="2509" w:type="dxa"/>
            <w:vMerge/>
            <w:shd w:val="clear" w:color="auto" w:fill="FFFFFF" w:themeFill="background1"/>
          </w:tcPr>
          <w:p w14:paraId="63CF8D22" w14:textId="77777777" w:rsidR="00FC0228" w:rsidRPr="00FC0228" w:rsidRDefault="00FC0228" w:rsidP="00FC0228">
            <w:pPr>
              <w:rPr>
                <w:sz w:val="18"/>
                <w:szCs w:val="18"/>
              </w:rPr>
            </w:pPr>
          </w:p>
        </w:tc>
        <w:tc>
          <w:tcPr>
            <w:tcW w:w="2864" w:type="dxa"/>
            <w:shd w:val="clear" w:color="auto" w:fill="FFFFFF" w:themeFill="background1"/>
          </w:tcPr>
          <w:p w14:paraId="2C663D79" w14:textId="77777777" w:rsidR="00FC0228" w:rsidRPr="00FC0228" w:rsidRDefault="00FC0228" w:rsidP="00FC0228">
            <w:pPr>
              <w:rPr>
                <w:rFonts w:cstheme="minorHAnsi"/>
                <w:bCs/>
                <w:sz w:val="18"/>
                <w:szCs w:val="18"/>
              </w:rPr>
            </w:pPr>
            <w:r w:rsidRPr="00FC0228">
              <w:rPr>
                <w:rFonts w:cstheme="minorHAnsi"/>
                <w:bCs/>
                <w:sz w:val="18"/>
                <w:szCs w:val="18"/>
              </w:rPr>
              <w:t>Guariso G et al.</w:t>
            </w:r>
            <w:r w:rsidRPr="00FC0228">
              <w:rPr>
                <w:rFonts w:cstheme="minorHAnsi"/>
                <w:bCs/>
                <w:sz w:val="18"/>
                <w:szCs w:val="18"/>
                <w:vertAlign w:val="superscript"/>
              </w:rPr>
              <w:t xml:space="preserve">60 </w:t>
            </w:r>
          </w:p>
        </w:tc>
        <w:tc>
          <w:tcPr>
            <w:tcW w:w="718" w:type="dxa"/>
            <w:shd w:val="clear" w:color="auto" w:fill="FFFFFF" w:themeFill="background1"/>
          </w:tcPr>
          <w:p w14:paraId="695128EA" w14:textId="77777777" w:rsidR="00FC0228" w:rsidRPr="00FC0228" w:rsidRDefault="00FC0228" w:rsidP="00FC0228">
            <w:pPr>
              <w:rPr>
                <w:rFonts w:cstheme="minorHAnsi"/>
                <w:sz w:val="18"/>
                <w:szCs w:val="18"/>
              </w:rPr>
            </w:pPr>
            <w:r w:rsidRPr="00FC0228">
              <w:rPr>
                <w:rFonts w:cstheme="minorHAnsi"/>
                <w:sz w:val="18"/>
                <w:szCs w:val="18"/>
              </w:rPr>
              <w:t>2010</w:t>
            </w:r>
          </w:p>
        </w:tc>
        <w:tc>
          <w:tcPr>
            <w:tcW w:w="1134" w:type="dxa"/>
            <w:shd w:val="clear" w:color="auto" w:fill="FFFFFF" w:themeFill="background1"/>
          </w:tcPr>
          <w:p w14:paraId="699B90AB" w14:textId="77777777" w:rsidR="00FC0228" w:rsidRPr="00FC0228" w:rsidRDefault="00FC0228" w:rsidP="00FC0228">
            <w:pPr>
              <w:rPr>
                <w:rFonts w:cstheme="minorHAnsi"/>
                <w:sz w:val="18"/>
                <w:szCs w:val="18"/>
              </w:rPr>
            </w:pPr>
            <w:r w:rsidRPr="00FC0228">
              <w:rPr>
                <w:rFonts w:cstheme="minorHAnsi"/>
                <w:sz w:val="18"/>
                <w:szCs w:val="18"/>
              </w:rPr>
              <w:t>Italy</w:t>
            </w:r>
          </w:p>
        </w:tc>
        <w:tc>
          <w:tcPr>
            <w:tcW w:w="1578" w:type="dxa"/>
            <w:shd w:val="clear" w:color="auto" w:fill="FFFFFF" w:themeFill="background1"/>
          </w:tcPr>
          <w:p w14:paraId="1009CD09" w14:textId="77777777" w:rsidR="00FC0228" w:rsidRPr="00FC0228" w:rsidRDefault="00FC0228" w:rsidP="00FC0228">
            <w:pPr>
              <w:rPr>
                <w:rFonts w:cstheme="minorHAnsi"/>
                <w:sz w:val="18"/>
                <w:szCs w:val="18"/>
              </w:rPr>
            </w:pPr>
            <w:r w:rsidRPr="00FC0228">
              <w:rPr>
                <w:rFonts w:cstheme="minorHAnsi"/>
                <w:sz w:val="18"/>
                <w:szCs w:val="18"/>
              </w:rPr>
              <w:t>12.4</w:t>
            </w:r>
          </w:p>
        </w:tc>
        <w:tc>
          <w:tcPr>
            <w:tcW w:w="1551" w:type="dxa"/>
            <w:shd w:val="clear" w:color="auto" w:fill="FFFFFF" w:themeFill="background1"/>
          </w:tcPr>
          <w:p w14:paraId="630B8EBC" w14:textId="77777777" w:rsidR="00FC0228" w:rsidRPr="00FC0228" w:rsidRDefault="00FC0228" w:rsidP="00FC0228">
            <w:pPr>
              <w:rPr>
                <w:rFonts w:cstheme="minorHAnsi"/>
                <w:sz w:val="18"/>
                <w:szCs w:val="18"/>
              </w:rPr>
            </w:pPr>
            <w:r w:rsidRPr="00FC0228">
              <w:rPr>
                <w:rFonts w:cstheme="minorHAnsi"/>
                <w:sz w:val="18"/>
                <w:szCs w:val="18"/>
              </w:rPr>
              <w:t>(NR; 0 - 88)</w:t>
            </w:r>
          </w:p>
        </w:tc>
      </w:tr>
      <w:tr w:rsidR="00FC0228" w:rsidRPr="00FC0228" w14:paraId="3B86BDB8" w14:textId="77777777" w:rsidTr="002D1D68">
        <w:tc>
          <w:tcPr>
            <w:tcW w:w="2509" w:type="dxa"/>
            <w:vMerge/>
            <w:shd w:val="clear" w:color="auto" w:fill="FFFFFF" w:themeFill="background1"/>
          </w:tcPr>
          <w:p w14:paraId="512135B8" w14:textId="77777777" w:rsidR="00FC0228" w:rsidRPr="00FC0228" w:rsidRDefault="00FC0228" w:rsidP="00FC0228">
            <w:pPr>
              <w:rPr>
                <w:sz w:val="18"/>
                <w:szCs w:val="18"/>
              </w:rPr>
            </w:pPr>
          </w:p>
        </w:tc>
        <w:tc>
          <w:tcPr>
            <w:tcW w:w="2864" w:type="dxa"/>
            <w:shd w:val="clear" w:color="auto" w:fill="FFFFFF" w:themeFill="background1"/>
          </w:tcPr>
          <w:p w14:paraId="0216A8AB" w14:textId="77777777" w:rsidR="00FC0228" w:rsidRPr="00FC0228" w:rsidRDefault="00FC0228" w:rsidP="00FC0228">
            <w:pPr>
              <w:rPr>
                <w:rFonts w:cstheme="minorHAnsi"/>
                <w:bCs/>
                <w:sz w:val="18"/>
                <w:szCs w:val="18"/>
              </w:rPr>
            </w:pPr>
            <w:r w:rsidRPr="00FC0228">
              <w:rPr>
                <w:rFonts w:cstheme="minorHAnsi"/>
                <w:color w:val="000000"/>
                <w:sz w:val="18"/>
                <w:szCs w:val="18"/>
              </w:rPr>
              <w:t>Barrat S M.</w:t>
            </w:r>
            <w:r w:rsidRPr="00FC0228">
              <w:rPr>
                <w:rFonts w:cstheme="minorHAnsi"/>
                <w:color w:val="000000"/>
                <w:sz w:val="18"/>
                <w:szCs w:val="18"/>
              </w:rPr>
              <w:fldChar w:fldCharType="begin"/>
            </w:r>
            <w:r w:rsidRPr="00FC0228">
              <w:rPr>
                <w:rFonts w:cstheme="minorHAnsi"/>
                <w:color w:val="000000"/>
                <w:sz w:val="18"/>
                <w:szCs w:val="18"/>
              </w:rPr>
              <w:instrText xml:space="preserve"> ADDIN ZOTERO_ITEM CSL_CITATION {"citationID":"a1mcvvhhkve","properties":{"formattedCitation":"\\super 36\\nosupersub{}","plainCitation":"36","noteIndex":0},"citationItems":[{"id":77113,"uris":["http://zotero.org/users/9076260/items/4QBVREFS"],"itemData":{"id":77113,"type":"article-journal","container-title":"Digestive Diseases and Sciences","DOI":"10.1007/s10620-011-1783-y","ISSN":"0163-2116, 1573-2568","issue":"11","journalAbbreviation":"Dig Dis Sci","language":"en","page":"3270-3275","source":"DOI.org (Crossref)","title":"Prodromal Irritable Bowel Syndrome May Be Responsible for Delays in Diagnosis in Patients Presenting with Unrecognized Crohn’s Disease and Celiac Disease, but Not Ulcerative Colitis","volume":"56","author":[{"family":"Barratt","given":"S. M."},{"family":"Leeds","given":"J. S."},{"family":"Robinson","given":"K."},{"family":"Lobo","given":"A. J."},{"family":"McAlindon","given":"M. E."},{"family":"Sanders","given":"D. S."}],"issued":{"date-parts":[["2011",11]]}}}],"schema":"https://github.com/citation-style-language/schema/raw/master/csl-citation.json"} </w:instrText>
            </w:r>
            <w:r w:rsidRPr="00FC0228">
              <w:rPr>
                <w:rFonts w:cstheme="minorHAnsi"/>
                <w:color w:val="000000"/>
                <w:sz w:val="18"/>
                <w:szCs w:val="18"/>
              </w:rPr>
              <w:fldChar w:fldCharType="separate"/>
            </w:r>
            <w:r w:rsidRPr="00FC0228">
              <w:rPr>
                <w:rFonts w:cs="Calibri"/>
                <w:sz w:val="18"/>
                <w:szCs w:val="24"/>
                <w:vertAlign w:val="superscript"/>
              </w:rPr>
              <w:t>36</w:t>
            </w:r>
            <w:r w:rsidRPr="00FC0228">
              <w:rPr>
                <w:rFonts w:cstheme="minorHAnsi"/>
                <w:color w:val="000000"/>
                <w:sz w:val="18"/>
                <w:szCs w:val="18"/>
              </w:rPr>
              <w:fldChar w:fldCharType="end"/>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3A514CE9" w14:textId="77777777" w:rsidR="00FC0228" w:rsidRPr="00FC0228" w:rsidRDefault="00FC0228" w:rsidP="00FC0228">
            <w:pPr>
              <w:rPr>
                <w:rFonts w:cstheme="minorHAnsi"/>
                <w:sz w:val="18"/>
                <w:szCs w:val="18"/>
              </w:rPr>
            </w:pPr>
            <w:r w:rsidRPr="00FC0228">
              <w:rPr>
                <w:rFonts w:eastAsia="Helvetica Neue" w:cstheme="minorHAnsi"/>
                <w:sz w:val="18"/>
                <w:szCs w:val="18"/>
              </w:rPr>
              <w:t>2011</w:t>
            </w:r>
          </w:p>
        </w:tc>
        <w:tc>
          <w:tcPr>
            <w:tcW w:w="1134" w:type="dxa"/>
            <w:shd w:val="clear" w:color="auto" w:fill="FFFFFF" w:themeFill="background1"/>
          </w:tcPr>
          <w:p w14:paraId="5C00679A" w14:textId="77777777" w:rsidR="00FC0228" w:rsidRPr="00FC0228" w:rsidRDefault="00FC0228" w:rsidP="00FC0228">
            <w:pPr>
              <w:rPr>
                <w:rFonts w:cstheme="minorHAnsi"/>
                <w:sz w:val="18"/>
                <w:szCs w:val="18"/>
              </w:rPr>
            </w:pPr>
            <w:r w:rsidRPr="00FC0228">
              <w:rPr>
                <w:rFonts w:eastAsia="Helvetica Neue" w:cstheme="minorHAnsi"/>
                <w:sz w:val="18"/>
                <w:szCs w:val="18"/>
              </w:rPr>
              <w:t>UK</w:t>
            </w:r>
          </w:p>
        </w:tc>
        <w:tc>
          <w:tcPr>
            <w:tcW w:w="1578" w:type="dxa"/>
            <w:shd w:val="clear" w:color="auto" w:fill="FFFFFF" w:themeFill="background1"/>
          </w:tcPr>
          <w:p w14:paraId="16937170" w14:textId="77777777" w:rsidR="00FC0228" w:rsidRPr="00FC0228" w:rsidRDefault="00FC0228" w:rsidP="00FC0228">
            <w:pPr>
              <w:rPr>
                <w:rFonts w:cstheme="minorHAnsi"/>
                <w:sz w:val="18"/>
                <w:szCs w:val="18"/>
              </w:rPr>
            </w:pPr>
            <w:r w:rsidRPr="00FC0228">
              <w:rPr>
                <w:rFonts w:eastAsia="Helvetica Neue" w:cstheme="minorHAnsi"/>
                <w:sz w:val="18"/>
                <w:szCs w:val="18"/>
              </w:rPr>
              <w:t>48</w:t>
            </w:r>
          </w:p>
        </w:tc>
        <w:tc>
          <w:tcPr>
            <w:tcW w:w="1551" w:type="dxa"/>
            <w:shd w:val="clear" w:color="auto" w:fill="FFFFFF" w:themeFill="background1"/>
          </w:tcPr>
          <w:p w14:paraId="31739E25" w14:textId="77777777" w:rsidR="00FC0228" w:rsidRPr="00FC0228" w:rsidRDefault="00FC0228" w:rsidP="00FC0228">
            <w:pPr>
              <w:rPr>
                <w:rFonts w:cstheme="minorHAnsi"/>
                <w:sz w:val="18"/>
                <w:szCs w:val="18"/>
              </w:rPr>
            </w:pPr>
            <w:r w:rsidRPr="00FC0228">
              <w:rPr>
                <w:rFonts w:eastAsia="Helvetica Neue" w:cstheme="minorHAnsi"/>
                <w:sz w:val="18"/>
                <w:szCs w:val="18"/>
              </w:rPr>
              <w:t>(NR; 6 - 396)</w:t>
            </w:r>
          </w:p>
        </w:tc>
      </w:tr>
      <w:tr w:rsidR="00FC0228" w:rsidRPr="00FC0228" w14:paraId="6EA4CF3A" w14:textId="77777777" w:rsidTr="002D1D68">
        <w:tc>
          <w:tcPr>
            <w:tcW w:w="2509" w:type="dxa"/>
            <w:vMerge/>
            <w:shd w:val="clear" w:color="auto" w:fill="FFFFFF" w:themeFill="background1"/>
          </w:tcPr>
          <w:p w14:paraId="3B29123D" w14:textId="77777777" w:rsidR="00FC0228" w:rsidRPr="00FC0228" w:rsidRDefault="00FC0228" w:rsidP="00FC0228">
            <w:pPr>
              <w:rPr>
                <w:sz w:val="18"/>
                <w:szCs w:val="18"/>
              </w:rPr>
            </w:pPr>
          </w:p>
        </w:tc>
        <w:tc>
          <w:tcPr>
            <w:tcW w:w="2864" w:type="dxa"/>
            <w:shd w:val="clear" w:color="auto" w:fill="FFFFFF" w:themeFill="background1"/>
          </w:tcPr>
          <w:p w14:paraId="31AD7232" w14:textId="77777777" w:rsidR="00FC0228" w:rsidRPr="00FC0228" w:rsidRDefault="00FC0228" w:rsidP="00FC0228">
            <w:pPr>
              <w:rPr>
                <w:rFonts w:cstheme="minorHAnsi"/>
                <w:bCs/>
                <w:sz w:val="18"/>
                <w:szCs w:val="18"/>
              </w:rPr>
            </w:pPr>
            <w:r w:rsidRPr="00FC0228">
              <w:rPr>
                <w:rFonts w:cstheme="minorHAnsi"/>
                <w:color w:val="000000"/>
                <w:sz w:val="18"/>
                <w:szCs w:val="18"/>
              </w:rPr>
              <w:t>Barrat S M.</w:t>
            </w:r>
            <w:r w:rsidRPr="00FC0228">
              <w:rPr>
                <w:rFonts w:cstheme="minorHAnsi"/>
                <w:color w:val="000000"/>
                <w:sz w:val="18"/>
                <w:szCs w:val="18"/>
              </w:rPr>
              <w:fldChar w:fldCharType="begin"/>
            </w:r>
            <w:r w:rsidRPr="00FC0228">
              <w:rPr>
                <w:rFonts w:cstheme="minorHAnsi"/>
                <w:color w:val="000000"/>
                <w:sz w:val="18"/>
                <w:szCs w:val="18"/>
              </w:rPr>
              <w:instrText xml:space="preserve"> ADDIN ZOTERO_ITEM CSL_CITATION {"citationID":"a2idopbko7j","properties":{"formattedCitation":"\\super 36\\nosupersub{}","plainCitation":"36","noteIndex":0},"citationItems":[{"id":77113,"uris":["http://zotero.org/users/9076260/items/4QBVREFS"],"itemData":{"id":77113,"type":"article-journal","container-title":"Digestive Diseases and Sciences","DOI":"10.1007/s10620-011-1783-y","ISSN":"0163-2116, 1573-2568","issue":"11","journalAbbreviation":"Dig Dis Sci","language":"en","page":"3270-3275","source":"DOI.org (Crossref)","title":"Prodromal Irritable Bowel Syndrome May Be Responsible for Delays in Diagnosis in Patients Presenting with Unrecognized Crohn’s Disease and Celiac Disease, but Not Ulcerative Colitis","volume":"56","author":[{"family":"Barratt","given":"S. M."},{"family":"Leeds","given":"J. S."},{"family":"Robinson","given":"K."},{"family":"Lobo","given":"A. J."},{"family":"McAlindon","given":"M. E."},{"family":"Sanders","given":"D. S."}],"issued":{"date-parts":[["2011",11]]}}}],"schema":"https://github.com/citation-style-language/schema/raw/master/csl-citation.json"} </w:instrText>
            </w:r>
            <w:r w:rsidRPr="00FC0228">
              <w:rPr>
                <w:rFonts w:cstheme="minorHAnsi"/>
                <w:color w:val="000000"/>
                <w:sz w:val="18"/>
                <w:szCs w:val="18"/>
              </w:rPr>
              <w:fldChar w:fldCharType="separate"/>
            </w:r>
            <w:r w:rsidRPr="00FC0228">
              <w:rPr>
                <w:rFonts w:cs="Calibri"/>
                <w:sz w:val="18"/>
                <w:szCs w:val="24"/>
                <w:vertAlign w:val="superscript"/>
              </w:rPr>
              <w:t>36</w:t>
            </w:r>
            <w:r w:rsidRPr="00FC0228">
              <w:rPr>
                <w:rFonts w:cstheme="minorHAnsi"/>
                <w:color w:val="000000"/>
                <w:sz w:val="18"/>
                <w:szCs w:val="18"/>
              </w:rPr>
              <w:fldChar w:fldCharType="end"/>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6602BF4E" w14:textId="77777777" w:rsidR="00FC0228" w:rsidRPr="00FC0228" w:rsidRDefault="00FC0228" w:rsidP="00FC0228">
            <w:pPr>
              <w:rPr>
                <w:rFonts w:cstheme="minorHAnsi"/>
                <w:sz w:val="18"/>
                <w:szCs w:val="18"/>
              </w:rPr>
            </w:pPr>
            <w:r w:rsidRPr="00FC0228">
              <w:rPr>
                <w:rFonts w:eastAsia="Helvetica Neue" w:cstheme="minorHAnsi"/>
                <w:sz w:val="18"/>
                <w:szCs w:val="18"/>
              </w:rPr>
              <w:t>2011</w:t>
            </w:r>
          </w:p>
        </w:tc>
        <w:tc>
          <w:tcPr>
            <w:tcW w:w="1134" w:type="dxa"/>
            <w:shd w:val="clear" w:color="auto" w:fill="FFFFFF" w:themeFill="background1"/>
          </w:tcPr>
          <w:p w14:paraId="1271F6B2" w14:textId="77777777" w:rsidR="00FC0228" w:rsidRPr="00FC0228" w:rsidRDefault="00FC0228" w:rsidP="00FC0228">
            <w:pPr>
              <w:rPr>
                <w:rFonts w:cstheme="minorHAnsi"/>
                <w:sz w:val="18"/>
                <w:szCs w:val="18"/>
              </w:rPr>
            </w:pPr>
            <w:r w:rsidRPr="00FC0228">
              <w:rPr>
                <w:rFonts w:eastAsia="Helvetica Neue" w:cstheme="minorHAnsi"/>
                <w:sz w:val="18"/>
                <w:szCs w:val="18"/>
              </w:rPr>
              <w:t>UK</w:t>
            </w:r>
          </w:p>
        </w:tc>
        <w:tc>
          <w:tcPr>
            <w:tcW w:w="1578" w:type="dxa"/>
            <w:shd w:val="clear" w:color="auto" w:fill="FFFFFF" w:themeFill="background1"/>
          </w:tcPr>
          <w:p w14:paraId="3911B899" w14:textId="77777777" w:rsidR="00FC0228" w:rsidRPr="00FC0228" w:rsidRDefault="00FC0228" w:rsidP="00FC0228">
            <w:pPr>
              <w:rPr>
                <w:rFonts w:cstheme="minorHAnsi"/>
                <w:sz w:val="18"/>
                <w:szCs w:val="18"/>
              </w:rPr>
            </w:pPr>
            <w:r w:rsidRPr="00FC0228">
              <w:rPr>
                <w:rFonts w:eastAsia="Helvetica Neue" w:cstheme="minorHAnsi"/>
                <w:sz w:val="18"/>
                <w:szCs w:val="18"/>
              </w:rPr>
              <w:t>24</w:t>
            </w:r>
          </w:p>
        </w:tc>
        <w:tc>
          <w:tcPr>
            <w:tcW w:w="1551" w:type="dxa"/>
            <w:shd w:val="clear" w:color="auto" w:fill="FFFFFF" w:themeFill="background1"/>
          </w:tcPr>
          <w:p w14:paraId="77E38651" w14:textId="77777777" w:rsidR="00FC0228" w:rsidRPr="00FC0228" w:rsidRDefault="00FC0228" w:rsidP="00FC0228">
            <w:pPr>
              <w:rPr>
                <w:rFonts w:cstheme="minorHAnsi"/>
                <w:sz w:val="18"/>
                <w:szCs w:val="18"/>
              </w:rPr>
            </w:pPr>
            <w:r w:rsidRPr="00FC0228">
              <w:rPr>
                <w:rFonts w:eastAsia="Helvetica Neue" w:cstheme="minorHAnsi"/>
                <w:sz w:val="18"/>
                <w:szCs w:val="18"/>
              </w:rPr>
              <w:t xml:space="preserve">(NR; 9.6 - 444) </w:t>
            </w:r>
          </w:p>
        </w:tc>
      </w:tr>
      <w:tr w:rsidR="00FC0228" w:rsidRPr="00FC0228" w14:paraId="452B7422" w14:textId="77777777" w:rsidTr="002D1D68">
        <w:tc>
          <w:tcPr>
            <w:tcW w:w="2509" w:type="dxa"/>
            <w:vMerge/>
            <w:shd w:val="clear" w:color="auto" w:fill="FFFFFF" w:themeFill="background1"/>
          </w:tcPr>
          <w:p w14:paraId="43AEE360" w14:textId="77777777" w:rsidR="00FC0228" w:rsidRPr="00FC0228" w:rsidRDefault="00FC0228" w:rsidP="00FC0228">
            <w:pPr>
              <w:rPr>
                <w:sz w:val="18"/>
                <w:szCs w:val="18"/>
              </w:rPr>
            </w:pPr>
          </w:p>
        </w:tc>
        <w:tc>
          <w:tcPr>
            <w:tcW w:w="2864" w:type="dxa"/>
            <w:shd w:val="clear" w:color="auto" w:fill="FFFFFF" w:themeFill="background1"/>
          </w:tcPr>
          <w:p w14:paraId="2755A4BB" w14:textId="77777777" w:rsidR="00FC0228" w:rsidRPr="00FC0228" w:rsidRDefault="00FC0228" w:rsidP="00FC0228">
            <w:pPr>
              <w:rPr>
                <w:rFonts w:cstheme="minorHAnsi"/>
                <w:bCs/>
                <w:sz w:val="18"/>
                <w:szCs w:val="18"/>
                <w:lang w:val="da-DK"/>
              </w:rPr>
            </w:pPr>
            <w:r w:rsidRPr="00FC0228">
              <w:rPr>
                <w:rFonts w:cstheme="minorHAnsi"/>
                <w:bCs/>
                <w:sz w:val="18"/>
                <w:szCs w:val="18"/>
                <w:lang w:val="da-DK"/>
              </w:rPr>
              <w:t>Jain A.K et al.</w:t>
            </w:r>
            <w:r w:rsidRPr="00FC0228">
              <w:rPr>
                <w:rFonts w:cstheme="minorHAnsi"/>
                <w:bCs/>
                <w:sz w:val="18"/>
                <w:szCs w:val="18"/>
                <w:vertAlign w:val="superscript"/>
                <w:lang w:val="da-DK"/>
              </w:rPr>
              <w:t>64</w:t>
            </w:r>
          </w:p>
        </w:tc>
        <w:tc>
          <w:tcPr>
            <w:tcW w:w="718" w:type="dxa"/>
            <w:shd w:val="clear" w:color="auto" w:fill="FFFFFF" w:themeFill="background1"/>
          </w:tcPr>
          <w:p w14:paraId="1B9D5F05" w14:textId="77777777" w:rsidR="00FC0228" w:rsidRPr="00FC0228" w:rsidRDefault="00FC0228" w:rsidP="00FC0228">
            <w:pPr>
              <w:rPr>
                <w:rFonts w:cstheme="minorHAnsi"/>
                <w:sz w:val="18"/>
                <w:szCs w:val="18"/>
              </w:rPr>
            </w:pPr>
            <w:r w:rsidRPr="00FC0228">
              <w:rPr>
                <w:rFonts w:cstheme="minorHAnsi"/>
                <w:sz w:val="18"/>
                <w:szCs w:val="18"/>
              </w:rPr>
              <w:t>2012</w:t>
            </w:r>
          </w:p>
        </w:tc>
        <w:tc>
          <w:tcPr>
            <w:tcW w:w="1134" w:type="dxa"/>
            <w:shd w:val="clear" w:color="auto" w:fill="FFFFFF" w:themeFill="background1"/>
          </w:tcPr>
          <w:p w14:paraId="7F53086C" w14:textId="77777777" w:rsidR="00FC0228" w:rsidRPr="00FC0228" w:rsidRDefault="00FC0228" w:rsidP="00FC0228">
            <w:pPr>
              <w:rPr>
                <w:rFonts w:cstheme="minorHAnsi"/>
                <w:sz w:val="18"/>
                <w:szCs w:val="18"/>
              </w:rPr>
            </w:pPr>
            <w:r w:rsidRPr="00FC0228">
              <w:rPr>
                <w:rFonts w:cstheme="minorHAnsi"/>
                <w:sz w:val="18"/>
                <w:szCs w:val="18"/>
              </w:rPr>
              <w:t>India</w:t>
            </w:r>
          </w:p>
        </w:tc>
        <w:tc>
          <w:tcPr>
            <w:tcW w:w="1578" w:type="dxa"/>
            <w:shd w:val="clear" w:color="auto" w:fill="FFFFFF" w:themeFill="background1"/>
          </w:tcPr>
          <w:p w14:paraId="2F770D9F" w14:textId="77777777" w:rsidR="00FC0228" w:rsidRPr="00FC0228" w:rsidRDefault="00FC0228" w:rsidP="00FC0228">
            <w:pPr>
              <w:rPr>
                <w:rFonts w:cstheme="minorHAnsi"/>
                <w:sz w:val="18"/>
                <w:szCs w:val="18"/>
              </w:rPr>
            </w:pPr>
            <w:r w:rsidRPr="00FC0228">
              <w:rPr>
                <w:rFonts w:cstheme="minorHAnsi"/>
                <w:sz w:val="18"/>
                <w:szCs w:val="18"/>
              </w:rPr>
              <w:t>15.3</w:t>
            </w:r>
          </w:p>
        </w:tc>
        <w:tc>
          <w:tcPr>
            <w:tcW w:w="1551" w:type="dxa"/>
            <w:shd w:val="clear" w:color="auto" w:fill="FFFFFF" w:themeFill="background1"/>
          </w:tcPr>
          <w:p w14:paraId="0552664E" w14:textId="77777777" w:rsidR="00FC0228" w:rsidRPr="00FC0228" w:rsidRDefault="00FC0228" w:rsidP="00FC0228">
            <w:pPr>
              <w:rPr>
                <w:rFonts w:cstheme="minorHAnsi"/>
                <w:sz w:val="18"/>
                <w:szCs w:val="18"/>
              </w:rPr>
            </w:pPr>
            <w:r w:rsidRPr="00FC0228">
              <w:rPr>
                <w:rFonts w:cstheme="minorHAnsi"/>
                <w:sz w:val="18"/>
                <w:szCs w:val="18"/>
              </w:rPr>
              <w:t>(NR ; 1- 72)</w:t>
            </w:r>
          </w:p>
        </w:tc>
      </w:tr>
      <w:tr w:rsidR="00FC0228" w:rsidRPr="00FC0228" w14:paraId="3D85BB17" w14:textId="77777777" w:rsidTr="002D1D68">
        <w:tc>
          <w:tcPr>
            <w:tcW w:w="2509" w:type="dxa"/>
            <w:vMerge/>
            <w:shd w:val="clear" w:color="auto" w:fill="FFFFFF" w:themeFill="background1"/>
          </w:tcPr>
          <w:p w14:paraId="2F13263A" w14:textId="77777777" w:rsidR="00FC0228" w:rsidRPr="00FC0228" w:rsidRDefault="00FC0228" w:rsidP="00FC0228">
            <w:pPr>
              <w:rPr>
                <w:sz w:val="18"/>
                <w:szCs w:val="18"/>
              </w:rPr>
            </w:pPr>
          </w:p>
        </w:tc>
        <w:tc>
          <w:tcPr>
            <w:tcW w:w="2864" w:type="dxa"/>
            <w:shd w:val="clear" w:color="auto" w:fill="FFFFFF" w:themeFill="background1"/>
          </w:tcPr>
          <w:p w14:paraId="0CAE4BCD" w14:textId="77777777" w:rsidR="00FC0228" w:rsidRPr="00FC0228" w:rsidRDefault="00FC0228" w:rsidP="00FC0228">
            <w:pPr>
              <w:rPr>
                <w:rFonts w:cstheme="minorHAnsi"/>
                <w:bCs/>
                <w:sz w:val="18"/>
                <w:szCs w:val="18"/>
              </w:rPr>
            </w:pPr>
            <w:r w:rsidRPr="00FC0228">
              <w:rPr>
                <w:rFonts w:cstheme="minorHAnsi"/>
                <w:bCs/>
                <w:sz w:val="18"/>
                <w:szCs w:val="18"/>
              </w:rPr>
              <w:t>Belousova K et al.</w:t>
            </w:r>
            <w:r w:rsidRPr="00FC0228">
              <w:rPr>
                <w:rFonts w:cstheme="minorHAnsi"/>
                <w:bCs/>
                <w:sz w:val="18"/>
                <w:szCs w:val="18"/>
              </w:rPr>
              <w:fldChar w:fldCharType="begin"/>
            </w:r>
            <w:r w:rsidRPr="00FC0228">
              <w:rPr>
                <w:rFonts w:cstheme="minorHAnsi"/>
                <w:bCs/>
                <w:sz w:val="18"/>
                <w:szCs w:val="18"/>
              </w:rPr>
              <w:instrText xml:space="preserve"> ADDIN ZOTERO_ITEM CSL_CITATION {"citationID":"a2pacv0khi7","properties":{"formattedCitation":"\\super 38\\nosupersub{}","plainCitation":"38","noteIndex":0},"citationItems":[{"id":77114,"uris":["http://zotero.org/users/9076260/items/WU2XISTY"],"itemData":{"id":77114,"type":"article-journal","abstract":"Background: Epidemiological studies  performed in different countries  have identified a number  of trends  that  allow to predict  the problems  related to the  prevalence  of inflammatory  bowel  diseases  (IBD),  their  severity  and  healthcare resources utilization. Aim:  To  present   comparative   results of two large epidemiological  studies of IBD in the Russian Federation (RF), i.e. ESCApe and ESCApe-2. Materials     and     methods:     Two    multicenter cross-sectional cohort studies with a similar design were performed  at three-year interval. The studies had the common aim: to identify social and demographic and clinical particulars of ulcerative colitis (UC) and Crohn’s disease (CD) in RF, as well as treatment options. Twenty (20) centers of gastroenterology from 17 RF regions participated in the ESCApe (2010–2011) and 8 centers from 7 RF regions in the ESCApe-2 study (2013–2014). Results: The ESCApe study included 1797 patients (1254 UC and 543 CD), whereas   the   ESCApe-2  included   1000  patients (667 UC and 333 CD). Patient demographic and social characteristics: In both  studies, female: male ratio was similar in UC and CD. Patients’ age was almost identical: in UC, median  age was 38 years and 40 years in ESCApe and ESCApe-2, respectively; in CD the  corresponding  values were  36 and 35 years. In ESCApe, the peak UC onset was at the age of 21 to 40 years, whereas in CD it was shifted towards younger age (22.5% of the patients  manifested before 20 years) and the peak incidence was in three age groups (below 20 years, 21 to 30 and 31 to 40 years).  A statistically significant difference between CD and  UC was found  only in the  age group  of 11 to 20 years (22.5% vs. 13.6%, respectively, p &lt; 0.01). In ESCApe-2, median age of disease onset in UC and CD was approximately 30 years. In both  studies, urban:rural ratio for UC and CD was 4:1. In ESCApe, the proportion of current  smokers among  CD patients  was almost  two-fold  higher than  among  those  with  UC (15.6  and  8.8%,  respectively, p &lt; 0.001); the same trend was found in ESCApe-2 (15 and 7.3%, p &lt; 0.001). Socioeconomic characteristics of patients in both studies were similar: 50 to 60% were at work (professional occupation and income levels were not studied); in ESCApe 30.9% of UC patients and 40.9% of CD patients had legal disability due  to various reasons  (including that related to UC and CD in 12,6 and 14.9%, respectively), whereas in ESCApe-2 the respective proportions  were  35.7 and  51.1%.  Clinical characteristics of patients: The time from the  first UC symptoms to diagnosis  was similar in both  studies  (median, 5 months  in ESCApe and 4 months  in ESCApe-2); in CD patients  these parameters were significantly different in both studies (12 vs. 1 month). As for the severity of the disease, the UC patients  in ESCApe had  mild disease  in 16%, moderate in 53%, and severe in 31%, whereas the respective proportions among  the  CD patients  were 21, 44, and  35%. In ESCApe-2, there were no patients  with severe disease;  mild and  moderate UC were  diagnosed  in 51.3 and  46.6% of the  patients, respectively, and mild and moderate CD, in 52.3 and 47.3%. The frequency of left-side UC was similar: 38% in ESCApе and 34% in ESCApе-2. Proctitis was more frequent in the  first study  (33 vs. 11%, p &lt; 0.01), and  total UC was more frequent  in the second  study (29 vs. 55%, p &lt; 0.02). There were no significant differences between ESCApe and ESCApe-2 in the main CD localizations: terminal ileitis was seen  in 31.3 and 35.4% of the  patients,  respectively,  ileocolitis in 33.4 and 37.8%, colitis in 25.6 and 32.1%. The upper gastrointestinal involvement In ESCApе was found 4.4%, and mixed involvement  in 5.3%. In both studies, extra-intestinal  manifestations were more frequent  in CD, than  in UC: in ESCApe, 33.1% and 23% (р &lt; 0.05), and in ESCApe-2 in 41.7 and 29.4%, respectively   (р &lt; 0.05).   Peripheral   arthropathies were  most  frequent. Ankylosing spondylitis  was found in CD only, and primary sclerosing cholangitis, only in UC. Aphthous  stomatitis  was significantly more prevalent in CD in both studies. There were no significant differences in all other extra-intestinal symptoms  (eye and skin involvement). Treatment characteristics: Treatment options before the  study entry, as well as at the  study inclusion visit were analyzed. In ESCApe, the majority of the patients  had not been given any treatment before the study entry (49.1% with UC and 40.5% with CD). Three years later  the  situation  was changing: in ESCApe-2, the  proportion of treatment-naïve patients was 2.5 to 3-fold lower (15.3% with UC and 14.4% with CD), which was most probably related to increasing  awareness  of physicians. Before the study entry, most  patients  (40 to 70%) had  been treated with 5-aminosalicylic acid (5-ASA). Before the  second  study,  the  patients   were  more  frequently  treated with  glucocorticosteroids (GCS), immunosuppressors and  genetically  engineered biological agents  (GEBA),  but  with no significant differences  from the  first study. 5-ASA prevailed also  among  the  agents  that  were  administered during  the  inclusion visits in both  studies  (80 to 90% UC patients  and  about  70% of CD patients). Compared   to  ESCApe,  in  ESCApe-2  there   was a trend  towards  lower rate of GCS administration in UC and CD, but the differences did not reach the significance level. It may be explained  by the absence of severe IBD types in ESCApe-2. In ESCApe, immunosuppressors were rarely used (in 14.4% of the UC patients  and in 26.8% of the CD patients); however, in ESCApe-2 there were administered more  frequently: up to 35.9% of the  UC patients and 55.1% of the CD patients  (р &lt; 0.01 for both cases). It was unknown  if immunosuppressors were used as monotherapy or in combination with GCS. Three years later, the rate of GEBA administration was also higher, but  this increase  was significant only in CD: 28.3%  in ESCApe-2 vs. 9.2% in ESCApe (р &lt; 0.01). According to the results of ESCApe, in the UC patients steroid resistance was seen in 23% and steroid dependency in 21%, whereas in the CD patients these values were 24 and 27%, respectively. In ESCApe-2 these  parameters were not assessed. Conclusion:  Both studies  showed  a  number   of patterns coinciding  with  the  world  trends,  such as age and gender  distribution  of UC and CD patients, age at manifestation, the proportion of urban to rural residents, smoking status, prevalence and types of extra-intestinal  symptoms. Unlike in European countries, moderate and severe forms of UC with extensive involvement are prevalent in RF. Low prevalence  of mild and limited types of IBD is to be explained by underdiagnosis. Of note is the high proportion of patients  with UC and CD treated with 5-ASA, although in CD these  agents  have demonstrated low efficacy. The rates of immunosuppressors  and GEBA administration significantly increased  in the second  study, most likely, due to the  implementation of a  system  of educational measures. Nevertheless, the rate of GEBA use in IBD remains low, which is to be related to their insufficient availability. In total, steroid resistance / steroid dependency rate amount  to almost half of UC and CD cases. In general, some positive changes  in the patient  management are  obvious  in the  second study. However, monitoring  these  changes  over time could only be possible if similar studies would be performed at regular intervals.","container-title":"Almanac of Clinical Medicine","DOI":"10.18786/2072-0505-2018-46-5-445-463","ISSN":"2587-9294","issue":"5","language":"ru","license":"Belousova E.A., Abdulganieva D.I., Alexeeva O.P., Alexeenko S.A., Baranovsky A.Y., Valuyskikh E.Y., Golovenko A.O., Golovenko O.V., Zhigalova T.N., Knyazev O.V., Kulyapin A.V., Lakhin A.V., Livzan M.A., Lubyanskaya T.G., Nikolaeva N.N., Nikitina N.V., Nikulina I.V., Osipenko M.F., Pavlenko V.V., Parfenov A.I., Rogachikov Y.E., Svetlova I.O., Tkachev A.V., Tkachenko E.I., Khalif I.L., Chashkova E.Y., Shchukina O.B., Yazenok N.S., Yakovlev A.A., 2018","note":"number: 5","page":"445-463","source":"almclinmed.ru","title":"Social and demographic characteristics, features of disease course and treatment options of inflammatory bowel disease in Russia: results of two multicenter studies","title-short":"Social and demographic characteristics, features of disease course and treatment options of inflammatory bowel disease in Russia","volume":"46","author":[{"family":"Belousova","given":"E. A."},{"family":"А","given":"Белоусова Е."},{"family":"Abdulganieva","given":"D. I."},{"family":"И","given":"Абдулганиева Д."},{"family":"Alexeeva","given":"O. P."},{"family":"П","given":"Алексеева О."},{"family":"Alexeenko","given":"S. A."},{"family":"А","given":"Алексеенко С."},{"family":"Baranovsky","given":"A. Yu"},{"family":"Ю","given":"Барановский А."},{"family":"Valuyskikh","given":"E. Yu"},{"family":"Ю","given":"Валуйских Е."},{"family":"Golovenko","given":"A. O."},{"family":"О","given":"Головенко А."},{"family":"Golovenko","given":"O. V."},{"family":"В","given":"Головенко О."},{"family":"Zhigalova","given":"T. N."},{"family":"Н","given":"Жигалова Т."},{"family":"Knyazev","given":"O. V."},{"family":"В","given":"Князев О."},{"family":"Kulyapin","given":"A. V."},{"family":"В","given":"Куляпин А."},{"family":"Lakhin","given":"A. V."},{"family":"В","given":"Лахин А."},{"family":"Livzan","given":"M. A."},{"family":"А","given":"Ливзан М."},{"family":"Lubyanskaya","given":"T. G."},{"family":"Г","given":"Лубянская Т."},{"family":"Nikolaeva","given":"N. N."},{"family":"Н","given":"Николаева Н."},{"family":"Nikitina","given":"N. V."},{"family":"В","given":"Никитина Н."},{"family":"Nikulina","given":"I. V."},{"family":"В","given":"Никулина И."},{"family":"Osipenko","given":"M. F."},{"family":"Ф","given":"Осипенко М."},{"family":"Pavlenko","given":"V. V."},{"family":"В","given":"Павленко В."},{"family":"Parfenov","given":"A. I."},{"family":"И","given":"Парфенов А."},{"family":"Rogachikov","given":"Y. E."},{"family":"Е","given":"Рогачиков Ю."},{"family":"Svetlova","given":"I. O."},{"family":"О","given":"Светлова И."},{"family":"Tkachev","given":"A. V."},{"family":"В","given":"Ткачев А."},{"family":"Tkachenko","given":"E. I."},{"family":"И","given":"Ткаченко Е."},{"family":"Khalif","given":"I. L."},{"family":"Л","given":"Халиф И."},{"family":"Chashkova","given":"E. Yu"},{"family":"Ю","given":"Чашкова Е."},{"family":"Shchukina","given":"O. B."},{"family":"Б","given":"Щукина О."},{"family":"Yazenok","given":"N. S."},{"family":"С","given":"Язенок Н."},{"family":"Yakovlev","given":"A. A."},{"family":"А","given":"Яковлев А."}],"issued":{"date-parts":[["2018",11,17]]}}}],"schema":"https://github.com/citation-style-language/schema/raw/master/csl-citation.json"} </w:instrText>
            </w:r>
            <w:r w:rsidRPr="00FC0228">
              <w:rPr>
                <w:rFonts w:cstheme="minorHAnsi"/>
                <w:bCs/>
                <w:sz w:val="18"/>
                <w:szCs w:val="18"/>
              </w:rPr>
              <w:fldChar w:fldCharType="separate"/>
            </w:r>
            <w:r w:rsidRPr="00FC0228">
              <w:rPr>
                <w:rFonts w:cs="Calibri"/>
                <w:sz w:val="18"/>
                <w:szCs w:val="24"/>
                <w:vertAlign w:val="superscript"/>
              </w:rPr>
              <w:t>38</w:t>
            </w:r>
            <w:r w:rsidRPr="00FC0228">
              <w:rPr>
                <w:rFonts w:cstheme="minorHAnsi"/>
                <w:bCs/>
                <w:sz w:val="18"/>
                <w:szCs w:val="18"/>
              </w:rPr>
              <w:fldChar w:fldCharType="end"/>
            </w:r>
            <w:r w:rsidRPr="00FC0228">
              <w:rPr>
                <w:rFonts w:cstheme="minorHAnsi"/>
                <w:bCs/>
                <w:sz w:val="18"/>
                <w:szCs w:val="18"/>
              </w:rPr>
              <w:t xml:space="preserve"> </w:t>
            </w:r>
          </w:p>
        </w:tc>
        <w:tc>
          <w:tcPr>
            <w:tcW w:w="718" w:type="dxa"/>
            <w:shd w:val="clear" w:color="auto" w:fill="FFFFFF" w:themeFill="background1"/>
          </w:tcPr>
          <w:p w14:paraId="159EAAF4" w14:textId="77777777" w:rsidR="00FC0228" w:rsidRPr="00FC0228" w:rsidRDefault="00FC0228" w:rsidP="00FC0228">
            <w:pPr>
              <w:rPr>
                <w:rFonts w:cstheme="minorHAnsi"/>
                <w:sz w:val="18"/>
                <w:szCs w:val="18"/>
              </w:rPr>
            </w:pPr>
            <w:r w:rsidRPr="00FC0228">
              <w:rPr>
                <w:rFonts w:cstheme="minorHAnsi"/>
                <w:sz w:val="18"/>
                <w:szCs w:val="18"/>
              </w:rPr>
              <w:t>2012</w:t>
            </w:r>
          </w:p>
        </w:tc>
        <w:tc>
          <w:tcPr>
            <w:tcW w:w="1134" w:type="dxa"/>
            <w:shd w:val="clear" w:color="auto" w:fill="FFFFFF" w:themeFill="background1"/>
          </w:tcPr>
          <w:p w14:paraId="0310FDF4" w14:textId="77777777" w:rsidR="00FC0228" w:rsidRPr="00FC0228" w:rsidRDefault="00FC0228" w:rsidP="00FC0228">
            <w:pPr>
              <w:rPr>
                <w:rFonts w:cstheme="minorHAnsi"/>
                <w:sz w:val="18"/>
                <w:szCs w:val="18"/>
              </w:rPr>
            </w:pPr>
            <w:r w:rsidRPr="00FC0228">
              <w:rPr>
                <w:rFonts w:cstheme="minorHAnsi"/>
                <w:sz w:val="18"/>
                <w:szCs w:val="18"/>
              </w:rPr>
              <w:t>Russia</w:t>
            </w:r>
          </w:p>
        </w:tc>
        <w:tc>
          <w:tcPr>
            <w:tcW w:w="1578" w:type="dxa"/>
            <w:shd w:val="clear" w:color="auto" w:fill="FFFFFF" w:themeFill="background1"/>
          </w:tcPr>
          <w:p w14:paraId="3DEB2CAB" w14:textId="77777777" w:rsidR="00FC0228" w:rsidRPr="00FC0228" w:rsidRDefault="00FC0228" w:rsidP="00FC0228">
            <w:pPr>
              <w:rPr>
                <w:rFonts w:cstheme="minorHAnsi"/>
                <w:sz w:val="18"/>
                <w:szCs w:val="18"/>
              </w:rPr>
            </w:pPr>
            <w:r w:rsidRPr="00FC0228">
              <w:rPr>
                <w:rFonts w:cstheme="minorHAnsi"/>
                <w:sz w:val="18"/>
                <w:szCs w:val="18"/>
              </w:rPr>
              <w:t>42</w:t>
            </w:r>
          </w:p>
        </w:tc>
        <w:tc>
          <w:tcPr>
            <w:tcW w:w="1551" w:type="dxa"/>
            <w:shd w:val="clear" w:color="auto" w:fill="FFFFFF" w:themeFill="background1"/>
          </w:tcPr>
          <w:p w14:paraId="021D6A5A" w14:textId="77777777" w:rsidR="00FC0228" w:rsidRPr="00FC0228" w:rsidRDefault="00FC0228" w:rsidP="00FC0228">
            <w:pPr>
              <w:rPr>
                <w:rFonts w:cstheme="minorHAnsi"/>
                <w:sz w:val="18"/>
                <w:szCs w:val="18"/>
              </w:rPr>
            </w:pPr>
            <w:r w:rsidRPr="00FC0228">
              <w:rPr>
                <w:rFonts w:cstheme="minorHAnsi"/>
                <w:sz w:val="18"/>
                <w:szCs w:val="18"/>
              </w:rPr>
              <w:t>(NR;NR)</w:t>
            </w:r>
          </w:p>
        </w:tc>
      </w:tr>
      <w:tr w:rsidR="00FC0228" w:rsidRPr="00FC0228" w14:paraId="6F1846E7" w14:textId="77777777" w:rsidTr="002D1D68">
        <w:tc>
          <w:tcPr>
            <w:tcW w:w="2509" w:type="dxa"/>
            <w:vMerge/>
            <w:shd w:val="clear" w:color="auto" w:fill="FFFFFF" w:themeFill="background1"/>
          </w:tcPr>
          <w:p w14:paraId="4E672445" w14:textId="77777777" w:rsidR="00FC0228" w:rsidRPr="00FC0228" w:rsidRDefault="00FC0228" w:rsidP="00FC0228">
            <w:pPr>
              <w:rPr>
                <w:sz w:val="18"/>
                <w:szCs w:val="18"/>
              </w:rPr>
            </w:pPr>
          </w:p>
        </w:tc>
        <w:tc>
          <w:tcPr>
            <w:tcW w:w="2864" w:type="dxa"/>
            <w:shd w:val="clear" w:color="auto" w:fill="FFFFFF" w:themeFill="background1"/>
          </w:tcPr>
          <w:p w14:paraId="65E73D69" w14:textId="77777777" w:rsidR="00FC0228" w:rsidRPr="00FC0228" w:rsidRDefault="00FC0228" w:rsidP="00FC0228">
            <w:pPr>
              <w:rPr>
                <w:rFonts w:cstheme="minorHAnsi"/>
                <w:sz w:val="18"/>
                <w:szCs w:val="18"/>
              </w:rPr>
            </w:pPr>
            <w:r w:rsidRPr="00FC0228">
              <w:rPr>
                <w:rFonts w:cstheme="minorHAnsi"/>
                <w:bCs/>
                <w:sz w:val="18"/>
                <w:szCs w:val="18"/>
              </w:rPr>
              <w:t>Schoepfer AM et al.</w:t>
            </w:r>
            <w:r w:rsidRPr="00FC0228">
              <w:rPr>
                <w:rFonts w:cstheme="minorHAnsi"/>
                <w:sz w:val="18"/>
                <w:szCs w:val="18"/>
                <w:vertAlign w:val="superscript"/>
              </w:rPr>
              <w:t>98</w:t>
            </w:r>
          </w:p>
        </w:tc>
        <w:tc>
          <w:tcPr>
            <w:tcW w:w="718" w:type="dxa"/>
            <w:shd w:val="clear" w:color="auto" w:fill="FFFFFF" w:themeFill="background1"/>
          </w:tcPr>
          <w:p w14:paraId="732BD6E2" w14:textId="77777777" w:rsidR="00FC0228" w:rsidRPr="00FC0228" w:rsidRDefault="00FC0228" w:rsidP="00FC0228">
            <w:pPr>
              <w:rPr>
                <w:rFonts w:cstheme="minorHAnsi"/>
                <w:sz w:val="18"/>
                <w:szCs w:val="18"/>
              </w:rPr>
            </w:pPr>
            <w:r w:rsidRPr="00FC0228">
              <w:rPr>
                <w:rFonts w:cstheme="minorHAnsi"/>
                <w:sz w:val="18"/>
                <w:szCs w:val="18"/>
              </w:rPr>
              <w:t>2013</w:t>
            </w:r>
          </w:p>
        </w:tc>
        <w:tc>
          <w:tcPr>
            <w:tcW w:w="1134" w:type="dxa"/>
            <w:shd w:val="clear" w:color="auto" w:fill="FFFFFF" w:themeFill="background1"/>
          </w:tcPr>
          <w:p w14:paraId="73DF91F6" w14:textId="77777777" w:rsidR="00FC0228" w:rsidRPr="00FC0228" w:rsidRDefault="00FC0228" w:rsidP="00FC0228">
            <w:pPr>
              <w:rPr>
                <w:rFonts w:cstheme="minorHAnsi"/>
                <w:sz w:val="18"/>
                <w:szCs w:val="18"/>
              </w:rPr>
            </w:pPr>
            <w:r w:rsidRPr="00FC0228">
              <w:rPr>
                <w:rFonts w:cstheme="minorHAnsi"/>
                <w:sz w:val="18"/>
                <w:szCs w:val="18"/>
              </w:rPr>
              <w:t>Switzerland</w:t>
            </w:r>
          </w:p>
        </w:tc>
        <w:tc>
          <w:tcPr>
            <w:tcW w:w="1578" w:type="dxa"/>
            <w:shd w:val="clear" w:color="auto" w:fill="FFFFFF" w:themeFill="background1"/>
          </w:tcPr>
          <w:p w14:paraId="62EF7FEE" w14:textId="77777777" w:rsidR="00FC0228" w:rsidRPr="00FC0228" w:rsidRDefault="00FC0228" w:rsidP="00FC0228">
            <w:pPr>
              <w:rPr>
                <w:rFonts w:cstheme="minorHAnsi"/>
                <w:sz w:val="18"/>
                <w:szCs w:val="18"/>
              </w:rPr>
            </w:pPr>
            <w:r w:rsidRPr="00FC0228">
              <w:rPr>
                <w:rFonts w:cstheme="minorHAnsi"/>
                <w:sz w:val="18"/>
                <w:szCs w:val="18"/>
              </w:rPr>
              <w:t>-</w:t>
            </w:r>
          </w:p>
        </w:tc>
        <w:tc>
          <w:tcPr>
            <w:tcW w:w="1551" w:type="dxa"/>
            <w:shd w:val="clear" w:color="auto" w:fill="FFFFFF" w:themeFill="background1"/>
          </w:tcPr>
          <w:p w14:paraId="190BA727" w14:textId="77777777" w:rsidR="00FC0228" w:rsidRPr="00FC0228" w:rsidRDefault="00FC0228" w:rsidP="00FC0228">
            <w:pPr>
              <w:rPr>
                <w:rFonts w:cstheme="minorHAnsi"/>
                <w:sz w:val="18"/>
                <w:szCs w:val="18"/>
              </w:rPr>
            </w:pPr>
            <w:r w:rsidRPr="00FC0228">
              <w:rPr>
                <w:rFonts w:cstheme="minorHAnsi"/>
                <w:sz w:val="18"/>
                <w:szCs w:val="18"/>
              </w:rPr>
              <w:t>(NR; 0 - 80)</w:t>
            </w:r>
          </w:p>
        </w:tc>
      </w:tr>
      <w:tr w:rsidR="00FC0228" w:rsidRPr="00FC0228" w14:paraId="063FD50E" w14:textId="77777777" w:rsidTr="002D1D68">
        <w:tc>
          <w:tcPr>
            <w:tcW w:w="2509" w:type="dxa"/>
            <w:vMerge/>
            <w:shd w:val="clear" w:color="auto" w:fill="FFFFFF" w:themeFill="background1"/>
          </w:tcPr>
          <w:p w14:paraId="1164ED8D" w14:textId="77777777" w:rsidR="00FC0228" w:rsidRPr="00FC0228" w:rsidRDefault="00FC0228" w:rsidP="00FC0228">
            <w:pPr>
              <w:rPr>
                <w:sz w:val="18"/>
                <w:szCs w:val="18"/>
              </w:rPr>
            </w:pPr>
          </w:p>
        </w:tc>
        <w:tc>
          <w:tcPr>
            <w:tcW w:w="2864" w:type="dxa"/>
            <w:tcBorders>
              <w:top w:val="single" w:sz="4" w:space="0" w:color="BFBFBF"/>
              <w:left w:val="nil"/>
              <w:bottom w:val="nil"/>
              <w:right w:val="nil"/>
            </w:tcBorders>
            <w:shd w:val="clear" w:color="auto" w:fill="FFFFFF" w:themeFill="background1"/>
            <w:vAlign w:val="bottom"/>
          </w:tcPr>
          <w:p w14:paraId="67FA07C5" w14:textId="77777777" w:rsidR="00FC0228" w:rsidRPr="00FC0228" w:rsidRDefault="00FC0228" w:rsidP="00FC0228">
            <w:pPr>
              <w:rPr>
                <w:rFonts w:cstheme="minorHAnsi"/>
                <w:bCs/>
                <w:sz w:val="18"/>
                <w:szCs w:val="18"/>
              </w:rPr>
            </w:pPr>
            <w:r w:rsidRPr="00FC0228">
              <w:rPr>
                <w:rFonts w:cstheme="minorHAnsi"/>
                <w:sz w:val="18"/>
                <w:szCs w:val="18"/>
              </w:rPr>
              <w:t>Furfaro F</w:t>
            </w:r>
            <w:r w:rsidRPr="00FC0228">
              <w:rPr>
                <w:rFonts w:cstheme="minorHAnsi"/>
                <w:color w:val="000000"/>
                <w:sz w:val="18"/>
                <w:szCs w:val="18"/>
              </w:rPr>
              <w:t xml:space="preserve">  et al.</w:t>
            </w:r>
            <w:r w:rsidRPr="00FC0228">
              <w:rPr>
                <w:rFonts w:cstheme="minorHAnsi"/>
                <w:color w:val="000000"/>
                <w:sz w:val="18"/>
                <w:szCs w:val="18"/>
                <w:vertAlign w:val="superscript"/>
              </w:rPr>
              <w:t>54</w:t>
            </w:r>
            <w:r w:rsidRPr="00FC0228">
              <w:rPr>
                <w:rFonts w:cstheme="minorHAnsi"/>
                <w:bCs/>
                <w:sz w:val="18"/>
                <w:szCs w:val="18"/>
              </w:rPr>
              <w:t xml:space="preserve"> </w:t>
            </w:r>
          </w:p>
        </w:tc>
        <w:tc>
          <w:tcPr>
            <w:tcW w:w="718" w:type="dxa"/>
            <w:tcBorders>
              <w:top w:val="nil"/>
              <w:left w:val="nil"/>
              <w:bottom w:val="nil"/>
              <w:right w:val="nil"/>
            </w:tcBorders>
            <w:shd w:val="clear" w:color="auto" w:fill="FFFFFF" w:themeFill="background1"/>
            <w:vAlign w:val="bottom"/>
          </w:tcPr>
          <w:p w14:paraId="7E0910B1" w14:textId="77777777" w:rsidR="00FC0228" w:rsidRPr="00FC0228" w:rsidRDefault="00FC0228" w:rsidP="00FC0228">
            <w:pPr>
              <w:rPr>
                <w:rFonts w:cstheme="minorHAnsi"/>
                <w:sz w:val="18"/>
                <w:szCs w:val="18"/>
              </w:rPr>
            </w:pPr>
            <w:r w:rsidRPr="00FC0228">
              <w:rPr>
                <w:rFonts w:cstheme="minorHAnsi"/>
                <w:color w:val="000000"/>
                <w:sz w:val="18"/>
                <w:szCs w:val="18"/>
              </w:rPr>
              <w:t>2014</w:t>
            </w:r>
          </w:p>
        </w:tc>
        <w:tc>
          <w:tcPr>
            <w:tcW w:w="1134" w:type="dxa"/>
            <w:tcBorders>
              <w:top w:val="nil"/>
              <w:left w:val="nil"/>
              <w:bottom w:val="nil"/>
              <w:right w:val="nil"/>
            </w:tcBorders>
            <w:shd w:val="clear" w:color="auto" w:fill="FFFFFF" w:themeFill="background1"/>
            <w:vAlign w:val="bottom"/>
          </w:tcPr>
          <w:p w14:paraId="3CD2475E" w14:textId="77777777" w:rsidR="00FC0228" w:rsidRPr="00FC0228" w:rsidRDefault="00FC0228" w:rsidP="00FC0228">
            <w:pPr>
              <w:rPr>
                <w:rFonts w:cstheme="minorHAnsi"/>
                <w:sz w:val="18"/>
                <w:szCs w:val="18"/>
              </w:rPr>
            </w:pPr>
            <w:r w:rsidRPr="00FC0228">
              <w:rPr>
                <w:rFonts w:cstheme="minorHAnsi"/>
                <w:color w:val="000000"/>
                <w:sz w:val="18"/>
                <w:szCs w:val="18"/>
              </w:rPr>
              <w:t>Italy</w:t>
            </w:r>
          </w:p>
        </w:tc>
        <w:tc>
          <w:tcPr>
            <w:tcW w:w="1578" w:type="dxa"/>
            <w:shd w:val="clear" w:color="auto" w:fill="FFFFFF" w:themeFill="background1"/>
          </w:tcPr>
          <w:p w14:paraId="6A08BEBB" w14:textId="77777777" w:rsidR="00FC0228" w:rsidRPr="00FC0228" w:rsidRDefault="00FC0228" w:rsidP="00FC0228">
            <w:pPr>
              <w:rPr>
                <w:rFonts w:cstheme="minorHAnsi"/>
                <w:sz w:val="18"/>
                <w:szCs w:val="18"/>
              </w:rPr>
            </w:pPr>
            <w:r w:rsidRPr="00FC0228">
              <w:rPr>
                <w:rFonts w:cstheme="minorHAnsi"/>
                <w:sz w:val="18"/>
                <w:szCs w:val="18"/>
              </w:rPr>
              <w:t>-</w:t>
            </w:r>
          </w:p>
        </w:tc>
        <w:tc>
          <w:tcPr>
            <w:tcW w:w="1551" w:type="dxa"/>
            <w:shd w:val="clear" w:color="auto" w:fill="FFFFFF" w:themeFill="background1"/>
          </w:tcPr>
          <w:p w14:paraId="6C8A071D" w14:textId="77777777" w:rsidR="00FC0228" w:rsidRPr="00FC0228" w:rsidRDefault="00FC0228" w:rsidP="00FC0228">
            <w:pPr>
              <w:rPr>
                <w:rFonts w:cstheme="minorHAnsi"/>
                <w:sz w:val="18"/>
                <w:szCs w:val="18"/>
              </w:rPr>
            </w:pPr>
            <w:r w:rsidRPr="00FC0228">
              <w:rPr>
                <w:rFonts w:eastAsia="Helvetica Neue" w:cstheme="minorHAnsi"/>
                <w:sz w:val="18"/>
                <w:szCs w:val="18"/>
              </w:rPr>
              <w:t>(NR; 0 - 324)</w:t>
            </w:r>
          </w:p>
        </w:tc>
      </w:tr>
      <w:tr w:rsidR="00FC0228" w:rsidRPr="00FC0228" w14:paraId="3B0C6A15" w14:textId="77777777" w:rsidTr="002D1D68">
        <w:tc>
          <w:tcPr>
            <w:tcW w:w="2509" w:type="dxa"/>
            <w:vMerge/>
            <w:shd w:val="clear" w:color="auto" w:fill="FFFFFF" w:themeFill="background1"/>
          </w:tcPr>
          <w:p w14:paraId="59DD34C1" w14:textId="77777777" w:rsidR="00FC0228" w:rsidRPr="00FC0228" w:rsidRDefault="00FC0228" w:rsidP="00FC0228">
            <w:pPr>
              <w:rPr>
                <w:sz w:val="18"/>
                <w:szCs w:val="18"/>
              </w:rPr>
            </w:pPr>
          </w:p>
        </w:tc>
        <w:tc>
          <w:tcPr>
            <w:tcW w:w="2864" w:type="dxa"/>
            <w:shd w:val="clear" w:color="auto" w:fill="FFFFFF" w:themeFill="background1"/>
          </w:tcPr>
          <w:p w14:paraId="163DB292" w14:textId="77777777" w:rsidR="00FC0228" w:rsidRPr="00FC0228" w:rsidRDefault="00FC0228" w:rsidP="00FC0228">
            <w:pPr>
              <w:rPr>
                <w:rFonts w:cstheme="minorHAnsi"/>
                <w:sz w:val="18"/>
                <w:szCs w:val="18"/>
              </w:rPr>
            </w:pPr>
            <w:r w:rsidRPr="00FC0228">
              <w:rPr>
                <w:rFonts w:cstheme="minorHAnsi"/>
                <w:sz w:val="18"/>
                <w:szCs w:val="18"/>
              </w:rPr>
              <w:t>Li Y et al.</w:t>
            </w:r>
            <w:r w:rsidRPr="00FC0228">
              <w:rPr>
                <w:rFonts w:cstheme="minorHAnsi"/>
                <w:sz w:val="18"/>
                <w:szCs w:val="18"/>
              </w:rPr>
              <w:fldChar w:fldCharType="begin"/>
            </w:r>
            <w:r w:rsidRPr="00FC0228">
              <w:rPr>
                <w:rFonts w:cstheme="minorHAnsi"/>
                <w:sz w:val="18"/>
                <w:szCs w:val="18"/>
              </w:rPr>
              <w:instrText xml:space="preserve"> ADDIN ZOTERO_ITEM CSL_CITATION {"citationID":"a2otj3gle55","properties":{"formattedCitation":"\\super 76\\nosupersub{}","plainCitation":"76","noteIndex":0},"citationItems":[{"id":77171,"uris":["http://zotero.org/users/9076260/items/2YK6FNXR"],"itemData":{"id":77171,"type":"article-journal","container-title":"Digestive and Liver Disease","DOI":"10.1016/j.dld.2015.03.004","ISSN":"15908658","issue":"7","journalAbbreviation":"Digestive and Liver Disease","language":"en","page":"544-548","source":"DOI.org (Crossref)","title":"Diagnostic delay in Crohn's disease is associated with increased rate of abdominal surgery: A retrospective study in Chinese patients","title-short":"Diagnostic delay in Crohn's disease is associated with increased rate of abdominal surgery","volume":"47","author":[{"family":"Li","given":"Yuan"},{"family":"Ren","given":"Jianan"},{"family":"Wang","given":"Gefei"},{"family":"Gu","given":"Guosheng"},{"family":"Wu","given":"Xiuwen"},{"family":"Ren","given":"Huajian"},{"family":"Hong","given":"Zhiwu"},{"family":"Hu","given":"Dong"},{"family":"Wu","given":"Qin"},{"family":"Li","given":"Guanwei"},{"family":"Liu","given":"Song"},{"family":"Anjum","given":"Nadeem"},{"family":"Li","given":"Jieshou"}],"issued":{"date-parts":[["2015",7]]}}}],"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76</w:t>
            </w:r>
            <w:r w:rsidRPr="00FC0228">
              <w:rPr>
                <w:rFonts w:cstheme="minorHAnsi"/>
                <w:sz w:val="18"/>
                <w:szCs w:val="18"/>
              </w:rPr>
              <w:fldChar w:fldCharType="end"/>
            </w:r>
            <w:r w:rsidRPr="00FC0228">
              <w:rPr>
                <w:rFonts w:cstheme="minorHAnsi"/>
                <w:sz w:val="18"/>
                <w:szCs w:val="18"/>
              </w:rPr>
              <w:t xml:space="preserve"> *</w:t>
            </w:r>
          </w:p>
        </w:tc>
        <w:tc>
          <w:tcPr>
            <w:tcW w:w="718" w:type="dxa"/>
            <w:shd w:val="clear" w:color="auto" w:fill="FFFFFF" w:themeFill="background1"/>
          </w:tcPr>
          <w:p w14:paraId="57F85870" w14:textId="77777777" w:rsidR="00FC0228" w:rsidRPr="00FC0228" w:rsidRDefault="00FC0228" w:rsidP="00FC0228">
            <w:pPr>
              <w:rPr>
                <w:rFonts w:cstheme="minorHAnsi"/>
                <w:sz w:val="18"/>
                <w:szCs w:val="18"/>
              </w:rPr>
            </w:pPr>
            <w:r w:rsidRPr="00FC0228">
              <w:rPr>
                <w:rFonts w:cstheme="minorHAnsi"/>
                <w:sz w:val="18"/>
                <w:szCs w:val="18"/>
              </w:rPr>
              <w:t>2015</w:t>
            </w:r>
          </w:p>
        </w:tc>
        <w:tc>
          <w:tcPr>
            <w:tcW w:w="1134" w:type="dxa"/>
            <w:shd w:val="clear" w:color="auto" w:fill="FFFFFF" w:themeFill="background1"/>
          </w:tcPr>
          <w:p w14:paraId="6D65B2E0" w14:textId="77777777" w:rsidR="00FC0228" w:rsidRPr="00FC0228" w:rsidRDefault="00FC0228" w:rsidP="00FC0228">
            <w:pPr>
              <w:rPr>
                <w:rFonts w:cstheme="minorHAnsi"/>
                <w:sz w:val="18"/>
                <w:szCs w:val="18"/>
              </w:rPr>
            </w:pPr>
            <w:r w:rsidRPr="00FC0228">
              <w:rPr>
                <w:rFonts w:cstheme="minorHAnsi"/>
                <w:sz w:val="18"/>
                <w:szCs w:val="18"/>
              </w:rPr>
              <w:t>China</w:t>
            </w:r>
          </w:p>
        </w:tc>
        <w:tc>
          <w:tcPr>
            <w:tcW w:w="1578" w:type="dxa"/>
            <w:shd w:val="clear" w:color="auto" w:fill="FFFFFF" w:themeFill="background1"/>
          </w:tcPr>
          <w:p w14:paraId="718C34AE" w14:textId="77777777" w:rsidR="00FC0228" w:rsidRPr="00FC0228" w:rsidRDefault="00FC0228" w:rsidP="00FC0228">
            <w:pPr>
              <w:rPr>
                <w:rFonts w:cstheme="minorHAnsi"/>
                <w:sz w:val="18"/>
                <w:szCs w:val="18"/>
              </w:rPr>
            </w:pPr>
            <w:r w:rsidRPr="00FC0228">
              <w:rPr>
                <w:rFonts w:cstheme="minorHAnsi"/>
                <w:sz w:val="18"/>
                <w:szCs w:val="18"/>
              </w:rPr>
              <w:t xml:space="preserve">29 </w:t>
            </w:r>
          </w:p>
        </w:tc>
        <w:tc>
          <w:tcPr>
            <w:tcW w:w="1551" w:type="dxa"/>
            <w:shd w:val="clear" w:color="auto" w:fill="FFFFFF" w:themeFill="background1"/>
          </w:tcPr>
          <w:p w14:paraId="2ACDFA69" w14:textId="77777777" w:rsidR="00FC0228" w:rsidRPr="00FC0228" w:rsidRDefault="00FC0228" w:rsidP="00FC0228">
            <w:pPr>
              <w:rPr>
                <w:rFonts w:cstheme="minorHAnsi"/>
                <w:sz w:val="18"/>
                <w:szCs w:val="18"/>
              </w:rPr>
            </w:pPr>
            <w:r w:rsidRPr="00FC0228">
              <w:rPr>
                <w:rFonts w:cstheme="minorHAnsi"/>
                <w:sz w:val="18"/>
                <w:szCs w:val="18"/>
              </w:rPr>
              <w:t>(44.3; NR)</w:t>
            </w:r>
          </w:p>
        </w:tc>
      </w:tr>
      <w:tr w:rsidR="00FC0228" w:rsidRPr="00FC0228" w14:paraId="15C262ED" w14:textId="77777777" w:rsidTr="002D1D68">
        <w:tc>
          <w:tcPr>
            <w:tcW w:w="2509" w:type="dxa"/>
            <w:vMerge/>
            <w:shd w:val="clear" w:color="auto" w:fill="FFFFFF" w:themeFill="background1"/>
          </w:tcPr>
          <w:p w14:paraId="664E7C98" w14:textId="77777777" w:rsidR="00FC0228" w:rsidRPr="00FC0228" w:rsidRDefault="00FC0228" w:rsidP="00FC0228">
            <w:pPr>
              <w:rPr>
                <w:sz w:val="18"/>
                <w:szCs w:val="18"/>
              </w:rPr>
            </w:pPr>
          </w:p>
        </w:tc>
        <w:tc>
          <w:tcPr>
            <w:tcW w:w="2864" w:type="dxa"/>
            <w:shd w:val="clear" w:color="auto" w:fill="FFFFFF" w:themeFill="background1"/>
          </w:tcPr>
          <w:p w14:paraId="6C0ED2AB" w14:textId="77777777" w:rsidR="00FC0228" w:rsidRPr="00FC0228" w:rsidRDefault="00FC0228" w:rsidP="00FC0228">
            <w:pPr>
              <w:rPr>
                <w:rFonts w:cstheme="minorHAnsi"/>
                <w:sz w:val="18"/>
                <w:szCs w:val="18"/>
              </w:rPr>
            </w:pPr>
            <w:r w:rsidRPr="00FC0228">
              <w:rPr>
                <w:rFonts w:cstheme="minorHAnsi"/>
                <w:bCs/>
                <w:sz w:val="18"/>
                <w:szCs w:val="18"/>
              </w:rPr>
              <w:t>Maconi G et al.</w:t>
            </w:r>
            <w:r w:rsidRPr="00FC0228">
              <w:rPr>
                <w:rFonts w:cstheme="minorHAnsi"/>
                <w:sz w:val="18"/>
                <w:szCs w:val="18"/>
                <w:vertAlign w:val="superscript"/>
              </w:rPr>
              <w:t>81</w:t>
            </w:r>
          </w:p>
        </w:tc>
        <w:tc>
          <w:tcPr>
            <w:tcW w:w="718" w:type="dxa"/>
            <w:shd w:val="clear" w:color="auto" w:fill="FFFFFF" w:themeFill="background1"/>
          </w:tcPr>
          <w:p w14:paraId="0FB4E934" w14:textId="77777777" w:rsidR="00FC0228" w:rsidRPr="00FC0228" w:rsidRDefault="00FC0228" w:rsidP="00FC0228">
            <w:pPr>
              <w:rPr>
                <w:rFonts w:cstheme="minorHAnsi"/>
                <w:sz w:val="18"/>
                <w:szCs w:val="18"/>
              </w:rPr>
            </w:pPr>
            <w:r w:rsidRPr="00FC0228">
              <w:rPr>
                <w:rFonts w:cstheme="minorHAnsi"/>
                <w:sz w:val="18"/>
                <w:szCs w:val="18"/>
              </w:rPr>
              <w:t>2015</w:t>
            </w:r>
          </w:p>
        </w:tc>
        <w:tc>
          <w:tcPr>
            <w:tcW w:w="1134" w:type="dxa"/>
            <w:shd w:val="clear" w:color="auto" w:fill="FFFFFF" w:themeFill="background1"/>
          </w:tcPr>
          <w:p w14:paraId="2A6325C4" w14:textId="77777777" w:rsidR="00FC0228" w:rsidRPr="00FC0228" w:rsidRDefault="00FC0228" w:rsidP="00FC0228">
            <w:pPr>
              <w:rPr>
                <w:rFonts w:cstheme="minorHAnsi"/>
                <w:sz w:val="18"/>
                <w:szCs w:val="18"/>
              </w:rPr>
            </w:pPr>
            <w:r w:rsidRPr="00FC0228">
              <w:rPr>
                <w:rFonts w:cstheme="minorHAnsi"/>
                <w:sz w:val="18"/>
                <w:szCs w:val="18"/>
              </w:rPr>
              <w:t>Spain</w:t>
            </w:r>
          </w:p>
        </w:tc>
        <w:tc>
          <w:tcPr>
            <w:tcW w:w="1578" w:type="dxa"/>
            <w:shd w:val="clear" w:color="auto" w:fill="FFFFFF" w:themeFill="background1"/>
          </w:tcPr>
          <w:p w14:paraId="38AC9AAF" w14:textId="77777777" w:rsidR="00FC0228" w:rsidRPr="00FC0228" w:rsidRDefault="00FC0228" w:rsidP="00FC0228">
            <w:pPr>
              <w:rPr>
                <w:rFonts w:cstheme="minorHAnsi"/>
                <w:sz w:val="18"/>
                <w:szCs w:val="18"/>
              </w:rPr>
            </w:pPr>
            <w:r w:rsidRPr="00FC0228">
              <w:rPr>
                <w:rFonts w:cstheme="minorHAnsi"/>
                <w:sz w:val="18"/>
                <w:szCs w:val="18"/>
              </w:rPr>
              <w:t>32.9</w:t>
            </w:r>
          </w:p>
        </w:tc>
        <w:tc>
          <w:tcPr>
            <w:tcW w:w="1551" w:type="dxa"/>
            <w:shd w:val="clear" w:color="auto" w:fill="FFFFFF" w:themeFill="background1"/>
          </w:tcPr>
          <w:p w14:paraId="50B6F42E" w14:textId="77777777" w:rsidR="00FC0228" w:rsidRPr="00FC0228" w:rsidRDefault="00FC0228" w:rsidP="00FC0228">
            <w:pPr>
              <w:rPr>
                <w:rFonts w:cstheme="minorHAnsi"/>
                <w:sz w:val="18"/>
                <w:szCs w:val="18"/>
              </w:rPr>
            </w:pPr>
            <w:r w:rsidRPr="00FC0228">
              <w:rPr>
                <w:rFonts w:cstheme="minorHAnsi"/>
                <w:sz w:val="18"/>
                <w:szCs w:val="18"/>
              </w:rPr>
              <w:t>(57.92; 1 - 324)</w:t>
            </w:r>
          </w:p>
        </w:tc>
      </w:tr>
      <w:tr w:rsidR="00FC0228" w:rsidRPr="00FC0228" w14:paraId="721A26BC" w14:textId="77777777" w:rsidTr="002D1D68">
        <w:tc>
          <w:tcPr>
            <w:tcW w:w="2509" w:type="dxa"/>
            <w:vMerge/>
            <w:shd w:val="clear" w:color="auto" w:fill="FFFFFF" w:themeFill="background1"/>
          </w:tcPr>
          <w:p w14:paraId="5D59EC3F" w14:textId="77777777" w:rsidR="00FC0228" w:rsidRPr="00FC0228" w:rsidRDefault="00FC0228" w:rsidP="00FC0228">
            <w:pPr>
              <w:rPr>
                <w:sz w:val="18"/>
                <w:szCs w:val="18"/>
              </w:rPr>
            </w:pPr>
          </w:p>
        </w:tc>
        <w:tc>
          <w:tcPr>
            <w:tcW w:w="2864" w:type="dxa"/>
            <w:shd w:val="clear" w:color="auto" w:fill="FFFFFF" w:themeFill="background1"/>
          </w:tcPr>
          <w:p w14:paraId="5DC91808" w14:textId="77777777" w:rsidR="00FC0228" w:rsidRPr="00FC0228" w:rsidRDefault="00FC0228" w:rsidP="00FC0228">
            <w:pPr>
              <w:rPr>
                <w:rFonts w:cstheme="minorHAnsi"/>
                <w:b/>
                <w:bCs/>
                <w:sz w:val="18"/>
                <w:szCs w:val="18"/>
              </w:rPr>
            </w:pPr>
            <w:r w:rsidRPr="00FC0228">
              <w:rPr>
                <w:rFonts w:cstheme="minorHAnsi"/>
                <w:sz w:val="18"/>
                <w:szCs w:val="18"/>
              </w:rPr>
              <w:t>Moon C M et al.</w:t>
            </w:r>
            <w:r w:rsidRPr="00FC0228">
              <w:rPr>
                <w:rFonts w:cstheme="minorHAnsi"/>
                <w:sz w:val="18"/>
                <w:szCs w:val="18"/>
                <w:vertAlign w:val="superscript"/>
              </w:rPr>
              <w:t>85</w:t>
            </w:r>
            <w:r w:rsidRPr="00FC0228">
              <w:rPr>
                <w:rFonts w:cstheme="minorHAnsi"/>
                <w:b/>
                <w:bCs/>
                <w:sz w:val="18"/>
                <w:szCs w:val="18"/>
              </w:rPr>
              <w:t xml:space="preserve"> </w:t>
            </w:r>
          </w:p>
        </w:tc>
        <w:tc>
          <w:tcPr>
            <w:tcW w:w="718" w:type="dxa"/>
            <w:shd w:val="clear" w:color="auto" w:fill="FFFFFF" w:themeFill="background1"/>
          </w:tcPr>
          <w:p w14:paraId="06ABE15F" w14:textId="77777777" w:rsidR="00FC0228" w:rsidRPr="00FC0228" w:rsidRDefault="00FC0228" w:rsidP="00FC0228">
            <w:pPr>
              <w:rPr>
                <w:rFonts w:cstheme="minorHAnsi"/>
                <w:sz w:val="18"/>
                <w:szCs w:val="18"/>
              </w:rPr>
            </w:pPr>
            <w:r w:rsidRPr="00FC0228">
              <w:rPr>
                <w:rFonts w:cstheme="minorHAnsi"/>
                <w:sz w:val="18"/>
                <w:szCs w:val="18"/>
              </w:rPr>
              <w:t>2015</w:t>
            </w:r>
          </w:p>
        </w:tc>
        <w:tc>
          <w:tcPr>
            <w:tcW w:w="1134" w:type="dxa"/>
            <w:shd w:val="clear" w:color="auto" w:fill="FFFFFF" w:themeFill="background1"/>
          </w:tcPr>
          <w:p w14:paraId="0AF1B3A9" w14:textId="77777777" w:rsidR="00FC0228" w:rsidRPr="00FC0228" w:rsidRDefault="00FC0228" w:rsidP="00FC0228">
            <w:pPr>
              <w:rPr>
                <w:rFonts w:cstheme="minorHAnsi"/>
                <w:sz w:val="18"/>
                <w:szCs w:val="18"/>
              </w:rPr>
            </w:pPr>
            <w:r w:rsidRPr="00FC0228">
              <w:rPr>
                <w:rFonts w:cstheme="minorHAnsi"/>
                <w:sz w:val="18"/>
                <w:szCs w:val="18"/>
              </w:rPr>
              <w:t>Korea</w:t>
            </w:r>
          </w:p>
        </w:tc>
        <w:tc>
          <w:tcPr>
            <w:tcW w:w="1578" w:type="dxa"/>
            <w:shd w:val="clear" w:color="auto" w:fill="FFFFFF" w:themeFill="background1"/>
          </w:tcPr>
          <w:p w14:paraId="75860C12" w14:textId="77777777" w:rsidR="00FC0228" w:rsidRPr="00FC0228" w:rsidRDefault="00FC0228" w:rsidP="00FC0228">
            <w:pPr>
              <w:rPr>
                <w:rFonts w:cstheme="minorHAnsi"/>
                <w:sz w:val="18"/>
                <w:szCs w:val="18"/>
              </w:rPr>
            </w:pPr>
            <w:r w:rsidRPr="00FC0228">
              <w:rPr>
                <w:rFonts w:cstheme="minorHAnsi"/>
                <w:sz w:val="18"/>
                <w:szCs w:val="18"/>
              </w:rPr>
              <w:t xml:space="preserve">16 </w:t>
            </w:r>
          </w:p>
        </w:tc>
        <w:tc>
          <w:tcPr>
            <w:tcW w:w="1551" w:type="dxa"/>
            <w:shd w:val="clear" w:color="auto" w:fill="FFFFFF" w:themeFill="background1"/>
          </w:tcPr>
          <w:p w14:paraId="3289F8CA" w14:textId="77777777" w:rsidR="00FC0228" w:rsidRPr="00FC0228" w:rsidRDefault="00FC0228" w:rsidP="00FC0228">
            <w:pPr>
              <w:rPr>
                <w:rFonts w:cstheme="minorHAnsi"/>
                <w:sz w:val="18"/>
                <w:szCs w:val="18"/>
              </w:rPr>
            </w:pPr>
            <w:r w:rsidRPr="00FC0228">
              <w:rPr>
                <w:rFonts w:cstheme="minorHAnsi"/>
                <w:sz w:val="18"/>
                <w:szCs w:val="18"/>
              </w:rPr>
              <w:t>(31.1; 0 - 412.4)</w:t>
            </w:r>
          </w:p>
        </w:tc>
      </w:tr>
      <w:tr w:rsidR="00FC0228" w:rsidRPr="00FC0228" w14:paraId="20960E2F" w14:textId="77777777" w:rsidTr="002D1D68">
        <w:tc>
          <w:tcPr>
            <w:tcW w:w="2509" w:type="dxa"/>
            <w:vMerge/>
            <w:shd w:val="clear" w:color="auto" w:fill="FFFFFF" w:themeFill="background1"/>
          </w:tcPr>
          <w:p w14:paraId="704CF3D4" w14:textId="77777777" w:rsidR="00FC0228" w:rsidRPr="00FC0228" w:rsidRDefault="00FC0228" w:rsidP="00FC0228">
            <w:pPr>
              <w:rPr>
                <w:sz w:val="18"/>
                <w:szCs w:val="18"/>
              </w:rPr>
            </w:pPr>
          </w:p>
        </w:tc>
        <w:tc>
          <w:tcPr>
            <w:tcW w:w="2864" w:type="dxa"/>
            <w:shd w:val="clear" w:color="auto" w:fill="FFFFFF" w:themeFill="background1"/>
          </w:tcPr>
          <w:p w14:paraId="5332FDD5" w14:textId="77777777" w:rsidR="00FC0228" w:rsidRPr="00FC0228" w:rsidRDefault="00FC0228" w:rsidP="00FC0228">
            <w:pPr>
              <w:rPr>
                <w:rFonts w:cstheme="minorHAnsi"/>
                <w:sz w:val="18"/>
                <w:szCs w:val="18"/>
              </w:rPr>
            </w:pPr>
            <w:r w:rsidRPr="00FC0228">
              <w:rPr>
                <w:rFonts w:cstheme="minorHAnsi"/>
                <w:sz w:val="18"/>
                <w:szCs w:val="18"/>
              </w:rPr>
              <w:t>Basaranoglu M et al.</w:t>
            </w:r>
            <w:r w:rsidRPr="00FC0228">
              <w:rPr>
                <w:rFonts w:cstheme="minorHAnsi"/>
                <w:sz w:val="18"/>
                <w:szCs w:val="18"/>
              </w:rPr>
              <w:fldChar w:fldCharType="begin"/>
            </w:r>
            <w:r w:rsidRPr="00FC0228">
              <w:rPr>
                <w:rFonts w:cstheme="minorHAnsi"/>
                <w:sz w:val="18"/>
                <w:szCs w:val="18"/>
              </w:rPr>
              <w:instrText xml:space="preserve"> ADDIN ZOTERO_ITEM CSL_CITATION {"citationID":"ae0hqd9mjt","properties":{"formattedCitation":"\\super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37</w:t>
            </w:r>
            <w:r w:rsidRPr="00FC0228">
              <w:rPr>
                <w:rFonts w:cstheme="minorHAnsi"/>
                <w:sz w:val="18"/>
                <w:szCs w:val="18"/>
              </w:rPr>
              <w:fldChar w:fldCharType="end"/>
            </w:r>
            <w:r w:rsidRPr="00FC0228">
              <w:rPr>
                <w:rFonts w:cstheme="minorHAnsi"/>
                <w:sz w:val="18"/>
                <w:szCs w:val="18"/>
              </w:rPr>
              <w:t>*</w:t>
            </w:r>
          </w:p>
        </w:tc>
        <w:tc>
          <w:tcPr>
            <w:tcW w:w="718" w:type="dxa"/>
            <w:shd w:val="clear" w:color="auto" w:fill="FFFFFF" w:themeFill="background1"/>
          </w:tcPr>
          <w:p w14:paraId="6640AAEB" w14:textId="77777777" w:rsidR="00FC0228" w:rsidRPr="00FC0228" w:rsidRDefault="00FC0228" w:rsidP="00FC0228">
            <w:pPr>
              <w:rPr>
                <w:rFonts w:cstheme="minorHAnsi"/>
                <w:sz w:val="18"/>
                <w:szCs w:val="18"/>
              </w:rPr>
            </w:pPr>
            <w:r w:rsidRPr="00FC0228">
              <w:rPr>
                <w:rFonts w:eastAsia="Helvetica Neue" w:cstheme="minorHAnsi"/>
                <w:sz w:val="18"/>
                <w:szCs w:val="18"/>
              </w:rPr>
              <w:t>2015</w:t>
            </w:r>
          </w:p>
        </w:tc>
        <w:tc>
          <w:tcPr>
            <w:tcW w:w="1134" w:type="dxa"/>
            <w:shd w:val="clear" w:color="auto" w:fill="FFFFFF" w:themeFill="background1"/>
          </w:tcPr>
          <w:p w14:paraId="59E9F1B4" w14:textId="77777777" w:rsidR="00FC0228" w:rsidRPr="00FC0228" w:rsidRDefault="00FC0228" w:rsidP="00FC0228">
            <w:pPr>
              <w:rPr>
                <w:rFonts w:cstheme="minorHAnsi"/>
                <w:sz w:val="18"/>
                <w:szCs w:val="18"/>
              </w:rPr>
            </w:pPr>
            <w:r w:rsidRPr="00FC0228">
              <w:rPr>
                <w:rFonts w:eastAsia="Helvetica Neue" w:cstheme="minorHAnsi"/>
                <w:sz w:val="18"/>
                <w:szCs w:val="18"/>
              </w:rPr>
              <w:t>Turkey</w:t>
            </w:r>
          </w:p>
        </w:tc>
        <w:tc>
          <w:tcPr>
            <w:tcW w:w="1578" w:type="dxa"/>
            <w:shd w:val="clear" w:color="auto" w:fill="FFFFFF" w:themeFill="background1"/>
          </w:tcPr>
          <w:p w14:paraId="7EEA7BA6" w14:textId="77777777" w:rsidR="00FC0228" w:rsidRPr="00FC0228" w:rsidRDefault="00FC0228" w:rsidP="00FC0228">
            <w:pPr>
              <w:rPr>
                <w:rFonts w:cstheme="minorHAnsi"/>
                <w:sz w:val="18"/>
                <w:szCs w:val="18"/>
              </w:rPr>
            </w:pPr>
            <w:r w:rsidRPr="00FC0228">
              <w:rPr>
                <w:rFonts w:eastAsia="Helvetica Neue" w:cstheme="minorHAnsi"/>
                <w:sz w:val="18"/>
                <w:szCs w:val="18"/>
              </w:rPr>
              <w:t>3</w:t>
            </w:r>
          </w:p>
        </w:tc>
        <w:tc>
          <w:tcPr>
            <w:tcW w:w="1551" w:type="dxa"/>
            <w:shd w:val="clear" w:color="auto" w:fill="FFFFFF" w:themeFill="background1"/>
          </w:tcPr>
          <w:p w14:paraId="049699C7" w14:textId="77777777" w:rsidR="00FC0228" w:rsidRPr="00FC0228" w:rsidRDefault="00FC0228" w:rsidP="00FC0228">
            <w:pPr>
              <w:rPr>
                <w:rFonts w:cstheme="minorHAnsi"/>
                <w:sz w:val="18"/>
                <w:szCs w:val="18"/>
              </w:rPr>
            </w:pPr>
            <w:r w:rsidRPr="00FC0228">
              <w:rPr>
                <w:rFonts w:eastAsia="Helvetica Neue" w:cstheme="minorHAnsi"/>
                <w:sz w:val="18"/>
                <w:szCs w:val="18"/>
              </w:rPr>
              <w:t>(2.8; 0 - 18)</w:t>
            </w:r>
          </w:p>
        </w:tc>
      </w:tr>
      <w:tr w:rsidR="00FC0228" w:rsidRPr="00FC0228" w14:paraId="05BF6F4E" w14:textId="77777777" w:rsidTr="002D1D68">
        <w:tc>
          <w:tcPr>
            <w:tcW w:w="2509" w:type="dxa"/>
            <w:vMerge/>
            <w:shd w:val="clear" w:color="auto" w:fill="FFFFFF" w:themeFill="background1"/>
          </w:tcPr>
          <w:p w14:paraId="37AADEF7" w14:textId="77777777" w:rsidR="00FC0228" w:rsidRPr="00FC0228" w:rsidRDefault="00FC0228" w:rsidP="00FC0228">
            <w:pPr>
              <w:rPr>
                <w:sz w:val="18"/>
                <w:szCs w:val="18"/>
              </w:rPr>
            </w:pPr>
          </w:p>
        </w:tc>
        <w:tc>
          <w:tcPr>
            <w:tcW w:w="2864" w:type="dxa"/>
            <w:shd w:val="clear" w:color="auto" w:fill="FFFFFF" w:themeFill="background1"/>
          </w:tcPr>
          <w:p w14:paraId="313884EB" w14:textId="77777777" w:rsidR="00FC0228" w:rsidRPr="00FC0228" w:rsidRDefault="00FC0228" w:rsidP="00FC0228">
            <w:pPr>
              <w:rPr>
                <w:rFonts w:cstheme="minorHAnsi"/>
                <w:sz w:val="18"/>
                <w:szCs w:val="18"/>
              </w:rPr>
            </w:pPr>
            <w:r w:rsidRPr="00FC0228">
              <w:rPr>
                <w:rFonts w:cstheme="minorHAnsi"/>
                <w:bCs/>
                <w:sz w:val="18"/>
                <w:szCs w:val="18"/>
              </w:rPr>
              <w:t>Zaharie R et al.</w:t>
            </w:r>
            <w:r w:rsidRPr="00FC0228">
              <w:rPr>
                <w:rFonts w:cstheme="minorHAnsi"/>
                <w:bCs/>
                <w:sz w:val="18"/>
                <w:szCs w:val="18"/>
                <w:vertAlign w:val="superscript"/>
              </w:rPr>
              <w:t>113</w:t>
            </w:r>
            <w:r w:rsidRPr="00FC0228">
              <w:rPr>
                <w:rFonts w:cstheme="minorHAnsi"/>
                <w:sz w:val="18"/>
                <w:szCs w:val="18"/>
              </w:rPr>
              <w:t xml:space="preserve"> </w:t>
            </w:r>
          </w:p>
        </w:tc>
        <w:tc>
          <w:tcPr>
            <w:tcW w:w="718" w:type="dxa"/>
            <w:shd w:val="clear" w:color="auto" w:fill="FFFFFF" w:themeFill="background1"/>
          </w:tcPr>
          <w:p w14:paraId="60500762" w14:textId="77777777" w:rsidR="00FC0228" w:rsidRPr="00FC0228" w:rsidRDefault="00FC0228" w:rsidP="00FC0228">
            <w:pPr>
              <w:rPr>
                <w:rFonts w:cstheme="minorHAnsi"/>
                <w:sz w:val="18"/>
                <w:szCs w:val="18"/>
              </w:rPr>
            </w:pPr>
            <w:r w:rsidRPr="00FC0228">
              <w:rPr>
                <w:rFonts w:cstheme="minorHAnsi"/>
                <w:sz w:val="18"/>
                <w:szCs w:val="18"/>
              </w:rPr>
              <w:t>2016</w:t>
            </w:r>
          </w:p>
        </w:tc>
        <w:tc>
          <w:tcPr>
            <w:tcW w:w="1134" w:type="dxa"/>
            <w:shd w:val="clear" w:color="auto" w:fill="FFFFFF" w:themeFill="background1"/>
          </w:tcPr>
          <w:p w14:paraId="79381689" w14:textId="77777777" w:rsidR="00FC0228" w:rsidRPr="00FC0228" w:rsidRDefault="00FC0228" w:rsidP="00FC0228">
            <w:pPr>
              <w:rPr>
                <w:rFonts w:cstheme="minorHAnsi"/>
                <w:sz w:val="18"/>
                <w:szCs w:val="18"/>
              </w:rPr>
            </w:pPr>
            <w:r w:rsidRPr="00FC0228">
              <w:rPr>
                <w:rFonts w:cstheme="minorHAnsi"/>
                <w:sz w:val="18"/>
                <w:szCs w:val="18"/>
              </w:rPr>
              <w:t>Romania</w:t>
            </w:r>
          </w:p>
        </w:tc>
        <w:tc>
          <w:tcPr>
            <w:tcW w:w="1578" w:type="dxa"/>
            <w:shd w:val="clear" w:color="auto" w:fill="FFFFFF" w:themeFill="background1"/>
          </w:tcPr>
          <w:p w14:paraId="77C58119" w14:textId="77777777" w:rsidR="00FC0228" w:rsidRPr="00FC0228" w:rsidRDefault="00FC0228" w:rsidP="00FC0228">
            <w:pPr>
              <w:rPr>
                <w:rFonts w:cstheme="minorHAnsi"/>
                <w:sz w:val="18"/>
                <w:szCs w:val="18"/>
              </w:rPr>
            </w:pPr>
            <w:r w:rsidRPr="00FC0228">
              <w:rPr>
                <w:rFonts w:cstheme="minorHAnsi"/>
                <w:sz w:val="18"/>
                <w:szCs w:val="18"/>
              </w:rPr>
              <w:t>-</w:t>
            </w:r>
          </w:p>
        </w:tc>
        <w:tc>
          <w:tcPr>
            <w:tcW w:w="1551" w:type="dxa"/>
            <w:shd w:val="clear" w:color="auto" w:fill="FFFFFF" w:themeFill="background1"/>
          </w:tcPr>
          <w:p w14:paraId="6EF69BAF" w14:textId="77777777" w:rsidR="00FC0228" w:rsidRPr="00FC0228" w:rsidRDefault="00FC0228" w:rsidP="00FC0228">
            <w:pPr>
              <w:rPr>
                <w:rFonts w:cstheme="minorHAnsi"/>
                <w:sz w:val="18"/>
                <w:szCs w:val="18"/>
              </w:rPr>
            </w:pPr>
            <w:r w:rsidRPr="00FC0228">
              <w:rPr>
                <w:rFonts w:cstheme="minorHAnsi"/>
                <w:sz w:val="18"/>
                <w:szCs w:val="18"/>
              </w:rPr>
              <w:t>(NR; 0 - 42)</w:t>
            </w:r>
          </w:p>
        </w:tc>
      </w:tr>
      <w:tr w:rsidR="00FC0228" w:rsidRPr="00FC0228" w14:paraId="7A9EE507" w14:textId="77777777" w:rsidTr="002D1D68">
        <w:tc>
          <w:tcPr>
            <w:tcW w:w="2509" w:type="dxa"/>
            <w:vMerge/>
            <w:shd w:val="clear" w:color="auto" w:fill="FFFFFF" w:themeFill="background1"/>
          </w:tcPr>
          <w:p w14:paraId="1C1DB803" w14:textId="77777777" w:rsidR="00FC0228" w:rsidRPr="00FC0228" w:rsidRDefault="00FC0228" w:rsidP="00FC0228">
            <w:pPr>
              <w:rPr>
                <w:sz w:val="18"/>
                <w:szCs w:val="18"/>
              </w:rPr>
            </w:pPr>
          </w:p>
        </w:tc>
        <w:tc>
          <w:tcPr>
            <w:tcW w:w="2864" w:type="dxa"/>
            <w:shd w:val="clear" w:color="auto" w:fill="FFFFFF" w:themeFill="background1"/>
          </w:tcPr>
          <w:p w14:paraId="3B29192A" w14:textId="77777777" w:rsidR="00FC0228" w:rsidRPr="00FC0228" w:rsidRDefault="00FC0228" w:rsidP="00FC0228">
            <w:pPr>
              <w:rPr>
                <w:rFonts w:cstheme="minorHAnsi"/>
                <w:bCs/>
                <w:sz w:val="18"/>
                <w:szCs w:val="18"/>
              </w:rPr>
            </w:pPr>
            <w:r w:rsidRPr="00FC0228">
              <w:rPr>
                <w:rFonts w:cstheme="minorHAnsi"/>
                <w:bCs/>
                <w:sz w:val="18"/>
                <w:szCs w:val="18"/>
              </w:rPr>
              <w:t>Farkas K et al.</w:t>
            </w:r>
            <w:r w:rsidRPr="00FC0228">
              <w:rPr>
                <w:rFonts w:cstheme="minorHAnsi"/>
                <w:bCs/>
                <w:sz w:val="18"/>
                <w:szCs w:val="18"/>
                <w:vertAlign w:val="superscript"/>
              </w:rPr>
              <w:t>52</w:t>
            </w:r>
          </w:p>
        </w:tc>
        <w:tc>
          <w:tcPr>
            <w:tcW w:w="718" w:type="dxa"/>
            <w:shd w:val="clear" w:color="auto" w:fill="FFFFFF" w:themeFill="background1"/>
          </w:tcPr>
          <w:p w14:paraId="32B74470" w14:textId="77777777" w:rsidR="00FC0228" w:rsidRPr="00FC0228" w:rsidRDefault="00FC0228" w:rsidP="00FC0228">
            <w:pPr>
              <w:rPr>
                <w:rFonts w:cstheme="minorHAnsi"/>
                <w:sz w:val="18"/>
                <w:szCs w:val="18"/>
              </w:rPr>
            </w:pPr>
            <w:r w:rsidRPr="00FC0228">
              <w:rPr>
                <w:rFonts w:cstheme="minorHAnsi"/>
                <w:sz w:val="18"/>
                <w:szCs w:val="18"/>
              </w:rPr>
              <w:t>2016</w:t>
            </w:r>
          </w:p>
        </w:tc>
        <w:tc>
          <w:tcPr>
            <w:tcW w:w="1134" w:type="dxa"/>
            <w:shd w:val="clear" w:color="auto" w:fill="FFFFFF" w:themeFill="background1"/>
          </w:tcPr>
          <w:p w14:paraId="3BC950E8" w14:textId="77777777" w:rsidR="00FC0228" w:rsidRPr="00FC0228" w:rsidRDefault="00FC0228" w:rsidP="00FC0228">
            <w:pPr>
              <w:rPr>
                <w:rFonts w:cstheme="minorHAnsi"/>
                <w:sz w:val="18"/>
                <w:szCs w:val="18"/>
              </w:rPr>
            </w:pPr>
            <w:r w:rsidRPr="00FC0228">
              <w:rPr>
                <w:rFonts w:cstheme="minorHAnsi"/>
                <w:sz w:val="18"/>
                <w:szCs w:val="18"/>
              </w:rPr>
              <w:t xml:space="preserve">Hungary </w:t>
            </w:r>
          </w:p>
        </w:tc>
        <w:tc>
          <w:tcPr>
            <w:tcW w:w="1578" w:type="dxa"/>
            <w:shd w:val="clear" w:color="auto" w:fill="FFFFFF" w:themeFill="background1"/>
          </w:tcPr>
          <w:p w14:paraId="3531B46A" w14:textId="77777777" w:rsidR="00FC0228" w:rsidRPr="00FC0228" w:rsidRDefault="00FC0228" w:rsidP="00FC0228">
            <w:pPr>
              <w:rPr>
                <w:rFonts w:cstheme="minorHAnsi"/>
                <w:sz w:val="18"/>
                <w:szCs w:val="18"/>
              </w:rPr>
            </w:pPr>
            <w:r w:rsidRPr="00FC0228">
              <w:rPr>
                <w:rFonts w:cstheme="minorHAnsi"/>
                <w:sz w:val="18"/>
                <w:szCs w:val="18"/>
              </w:rPr>
              <w:t>16</w:t>
            </w:r>
          </w:p>
        </w:tc>
        <w:tc>
          <w:tcPr>
            <w:tcW w:w="1551" w:type="dxa"/>
            <w:shd w:val="clear" w:color="auto" w:fill="FFFFFF" w:themeFill="background1"/>
          </w:tcPr>
          <w:p w14:paraId="4EE32212" w14:textId="77777777" w:rsidR="00FC0228" w:rsidRPr="00FC0228" w:rsidRDefault="00FC0228" w:rsidP="00FC0228">
            <w:pPr>
              <w:rPr>
                <w:rFonts w:cstheme="minorHAnsi"/>
                <w:sz w:val="18"/>
                <w:szCs w:val="18"/>
              </w:rPr>
            </w:pPr>
            <w:r w:rsidRPr="00FC0228">
              <w:rPr>
                <w:rFonts w:cstheme="minorHAnsi"/>
                <w:sz w:val="18"/>
                <w:szCs w:val="18"/>
              </w:rPr>
              <w:t xml:space="preserve">- </w:t>
            </w:r>
          </w:p>
        </w:tc>
      </w:tr>
      <w:tr w:rsidR="00FC0228" w:rsidRPr="00FC0228" w14:paraId="6B0F7A26" w14:textId="77777777" w:rsidTr="002D1D68">
        <w:tc>
          <w:tcPr>
            <w:tcW w:w="2509" w:type="dxa"/>
            <w:vMerge/>
            <w:shd w:val="clear" w:color="auto" w:fill="FFFFFF" w:themeFill="background1"/>
          </w:tcPr>
          <w:p w14:paraId="3CC52B3D" w14:textId="77777777" w:rsidR="00FC0228" w:rsidRPr="00FC0228" w:rsidRDefault="00FC0228" w:rsidP="00FC0228">
            <w:pPr>
              <w:rPr>
                <w:sz w:val="18"/>
                <w:szCs w:val="18"/>
              </w:rPr>
            </w:pPr>
          </w:p>
        </w:tc>
        <w:tc>
          <w:tcPr>
            <w:tcW w:w="2864" w:type="dxa"/>
            <w:shd w:val="clear" w:color="auto" w:fill="FFFFFF" w:themeFill="background1"/>
          </w:tcPr>
          <w:p w14:paraId="73189A00" w14:textId="77777777" w:rsidR="00FC0228" w:rsidRPr="00FC0228" w:rsidRDefault="00FC0228" w:rsidP="00FC0228">
            <w:pPr>
              <w:rPr>
                <w:rFonts w:cstheme="minorHAnsi"/>
                <w:bCs/>
                <w:sz w:val="18"/>
                <w:szCs w:val="18"/>
              </w:rPr>
            </w:pPr>
            <w:r w:rsidRPr="00FC0228">
              <w:rPr>
                <w:rFonts w:cstheme="minorHAnsi"/>
                <w:sz w:val="18"/>
                <w:szCs w:val="18"/>
              </w:rPr>
              <w:t>Degan A et al.</w:t>
            </w:r>
            <w:r w:rsidRPr="00FC0228">
              <w:rPr>
                <w:rFonts w:cstheme="minorHAnsi"/>
                <w:sz w:val="18"/>
                <w:szCs w:val="18"/>
              </w:rPr>
              <w:fldChar w:fldCharType="begin"/>
            </w:r>
            <w:r w:rsidRPr="00FC0228">
              <w:rPr>
                <w:rFonts w:cstheme="minorHAnsi"/>
                <w:sz w:val="18"/>
                <w:szCs w:val="18"/>
              </w:rPr>
              <w:instrText xml:space="preserve"> ADDIN ZOTERO_ITEM CSL_CITATION {"citationID":"a1k5lo360th","properties":{"formattedCitation":"\\super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26</w:t>
            </w:r>
            <w:r w:rsidRPr="00FC0228">
              <w:rPr>
                <w:rFonts w:cstheme="minorHAnsi"/>
                <w:sz w:val="18"/>
                <w:szCs w:val="18"/>
              </w:rPr>
              <w:fldChar w:fldCharType="end"/>
            </w:r>
            <w:r w:rsidRPr="00FC0228">
              <w:rPr>
                <w:rFonts w:cstheme="minorHAnsi"/>
                <w:bCs/>
                <w:sz w:val="18"/>
                <w:szCs w:val="18"/>
              </w:rPr>
              <w:t xml:space="preserve"> </w:t>
            </w:r>
          </w:p>
        </w:tc>
        <w:tc>
          <w:tcPr>
            <w:tcW w:w="718" w:type="dxa"/>
            <w:shd w:val="clear" w:color="auto" w:fill="FFFFFF" w:themeFill="background1"/>
          </w:tcPr>
          <w:p w14:paraId="11D8DFD9" w14:textId="77777777" w:rsidR="00FC0228" w:rsidRPr="00FC0228" w:rsidRDefault="00FC0228" w:rsidP="00FC0228">
            <w:pPr>
              <w:rPr>
                <w:rFonts w:cstheme="minorHAnsi"/>
                <w:sz w:val="18"/>
                <w:szCs w:val="18"/>
              </w:rPr>
            </w:pPr>
            <w:r w:rsidRPr="00FC0228">
              <w:rPr>
                <w:rFonts w:cstheme="minorHAnsi"/>
                <w:sz w:val="18"/>
                <w:szCs w:val="18"/>
              </w:rPr>
              <w:t>2016</w:t>
            </w:r>
          </w:p>
        </w:tc>
        <w:tc>
          <w:tcPr>
            <w:tcW w:w="1134" w:type="dxa"/>
            <w:shd w:val="clear" w:color="auto" w:fill="FFFFFF" w:themeFill="background1"/>
          </w:tcPr>
          <w:p w14:paraId="48104666" w14:textId="77777777" w:rsidR="00FC0228" w:rsidRPr="00FC0228" w:rsidRDefault="00FC0228" w:rsidP="00FC0228">
            <w:pPr>
              <w:rPr>
                <w:rFonts w:cstheme="minorHAnsi"/>
                <w:sz w:val="18"/>
                <w:szCs w:val="18"/>
              </w:rPr>
            </w:pPr>
            <w:r w:rsidRPr="00FC0228">
              <w:rPr>
                <w:rFonts w:cstheme="minorHAnsi"/>
                <w:sz w:val="18"/>
                <w:szCs w:val="18"/>
              </w:rPr>
              <w:t>Germany</w:t>
            </w:r>
          </w:p>
        </w:tc>
        <w:tc>
          <w:tcPr>
            <w:tcW w:w="1578" w:type="dxa"/>
            <w:shd w:val="clear" w:color="auto" w:fill="FFFFFF" w:themeFill="background1"/>
          </w:tcPr>
          <w:p w14:paraId="3369843B" w14:textId="77777777" w:rsidR="00FC0228" w:rsidRPr="00FC0228" w:rsidRDefault="00FC0228" w:rsidP="00FC0228">
            <w:pPr>
              <w:rPr>
                <w:rFonts w:cstheme="minorHAnsi"/>
                <w:sz w:val="18"/>
                <w:szCs w:val="18"/>
              </w:rPr>
            </w:pPr>
            <w:r w:rsidRPr="00FC0228">
              <w:rPr>
                <w:rFonts w:cstheme="minorHAnsi"/>
                <w:sz w:val="18"/>
                <w:szCs w:val="18"/>
              </w:rPr>
              <w:t>12</w:t>
            </w:r>
          </w:p>
        </w:tc>
        <w:tc>
          <w:tcPr>
            <w:tcW w:w="1551" w:type="dxa"/>
            <w:shd w:val="clear" w:color="auto" w:fill="FFFFFF" w:themeFill="background1"/>
          </w:tcPr>
          <w:p w14:paraId="7202A8B7"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7595530D" w14:textId="77777777" w:rsidTr="002D1D68">
        <w:tc>
          <w:tcPr>
            <w:tcW w:w="2509" w:type="dxa"/>
            <w:vMerge/>
            <w:shd w:val="clear" w:color="auto" w:fill="FFFFFF" w:themeFill="background1"/>
          </w:tcPr>
          <w:p w14:paraId="4BCE05CE" w14:textId="77777777" w:rsidR="00FC0228" w:rsidRPr="00FC0228" w:rsidRDefault="00FC0228" w:rsidP="00FC0228">
            <w:pPr>
              <w:rPr>
                <w:sz w:val="18"/>
                <w:szCs w:val="18"/>
              </w:rPr>
            </w:pPr>
          </w:p>
        </w:tc>
        <w:tc>
          <w:tcPr>
            <w:tcW w:w="2864" w:type="dxa"/>
            <w:shd w:val="clear" w:color="auto" w:fill="FFFFFF" w:themeFill="background1"/>
            <w:vAlign w:val="bottom"/>
          </w:tcPr>
          <w:p w14:paraId="39C18F5F" w14:textId="77777777" w:rsidR="00FC0228" w:rsidRPr="00FC0228" w:rsidRDefault="00FC0228" w:rsidP="00FC0228">
            <w:pPr>
              <w:rPr>
                <w:rFonts w:cstheme="minorHAnsi"/>
                <w:sz w:val="18"/>
                <w:szCs w:val="18"/>
              </w:rPr>
            </w:pPr>
            <w:r w:rsidRPr="00FC0228">
              <w:rPr>
                <w:rFonts w:cstheme="minorHAnsi"/>
                <w:color w:val="000000"/>
                <w:sz w:val="18"/>
                <w:szCs w:val="18"/>
              </w:rPr>
              <w:t>Irving P et al.</w:t>
            </w:r>
            <w:r w:rsidRPr="00FC0228">
              <w:rPr>
                <w:rFonts w:cstheme="minorHAnsi"/>
                <w:color w:val="000000"/>
                <w:sz w:val="18"/>
                <w:szCs w:val="18"/>
                <w:vertAlign w:val="superscript"/>
              </w:rPr>
              <w:t>63</w:t>
            </w:r>
            <w:r w:rsidRPr="00FC0228">
              <w:rPr>
                <w:rFonts w:cstheme="minorHAnsi"/>
                <w:sz w:val="18"/>
                <w:szCs w:val="18"/>
                <w:vertAlign w:val="superscript"/>
              </w:rPr>
              <w:t xml:space="preserve"> </w:t>
            </w:r>
          </w:p>
        </w:tc>
        <w:tc>
          <w:tcPr>
            <w:tcW w:w="718" w:type="dxa"/>
            <w:shd w:val="clear" w:color="auto" w:fill="FFFFFF" w:themeFill="background1"/>
            <w:vAlign w:val="bottom"/>
          </w:tcPr>
          <w:p w14:paraId="51A5F9B1" w14:textId="77777777" w:rsidR="00FC0228" w:rsidRPr="00FC0228" w:rsidRDefault="00FC0228" w:rsidP="00FC0228">
            <w:pPr>
              <w:rPr>
                <w:rFonts w:cstheme="minorHAnsi"/>
                <w:sz w:val="18"/>
                <w:szCs w:val="18"/>
              </w:rPr>
            </w:pPr>
            <w:r w:rsidRPr="00FC0228">
              <w:rPr>
                <w:rFonts w:cstheme="minorHAnsi"/>
                <w:color w:val="000000"/>
                <w:sz w:val="18"/>
                <w:szCs w:val="18"/>
              </w:rPr>
              <w:t>2018</w:t>
            </w:r>
          </w:p>
        </w:tc>
        <w:tc>
          <w:tcPr>
            <w:tcW w:w="1134" w:type="dxa"/>
            <w:shd w:val="clear" w:color="auto" w:fill="FFFFFF" w:themeFill="background1"/>
            <w:vAlign w:val="bottom"/>
          </w:tcPr>
          <w:p w14:paraId="6768CE65" w14:textId="77777777" w:rsidR="00FC0228" w:rsidRPr="00FC0228" w:rsidRDefault="00FC0228" w:rsidP="00FC0228">
            <w:pPr>
              <w:rPr>
                <w:rFonts w:cstheme="minorHAnsi"/>
                <w:sz w:val="18"/>
                <w:szCs w:val="18"/>
              </w:rPr>
            </w:pPr>
            <w:r w:rsidRPr="00FC0228">
              <w:rPr>
                <w:rFonts w:cstheme="minorHAnsi"/>
                <w:sz w:val="18"/>
                <w:szCs w:val="18"/>
              </w:rPr>
              <w:t>Multiple***</w:t>
            </w:r>
          </w:p>
        </w:tc>
        <w:tc>
          <w:tcPr>
            <w:tcW w:w="1578" w:type="dxa"/>
            <w:shd w:val="clear" w:color="auto" w:fill="FFFFFF" w:themeFill="background1"/>
          </w:tcPr>
          <w:p w14:paraId="3AC2E364" w14:textId="77777777" w:rsidR="00FC0228" w:rsidRPr="00FC0228" w:rsidRDefault="00FC0228" w:rsidP="00FC0228">
            <w:pPr>
              <w:rPr>
                <w:rFonts w:cstheme="minorHAnsi"/>
                <w:sz w:val="18"/>
                <w:szCs w:val="18"/>
              </w:rPr>
            </w:pPr>
            <w:r w:rsidRPr="00FC0228">
              <w:rPr>
                <w:rFonts w:cstheme="minorHAnsi"/>
                <w:sz w:val="18"/>
                <w:szCs w:val="18"/>
              </w:rPr>
              <w:t>NR</w:t>
            </w:r>
          </w:p>
        </w:tc>
        <w:tc>
          <w:tcPr>
            <w:tcW w:w="1551" w:type="dxa"/>
            <w:shd w:val="clear" w:color="auto" w:fill="FFFFFF" w:themeFill="background1"/>
          </w:tcPr>
          <w:p w14:paraId="619A3FFA" w14:textId="77777777" w:rsidR="00FC0228" w:rsidRPr="00FC0228" w:rsidRDefault="00FC0228" w:rsidP="00FC0228">
            <w:pPr>
              <w:rPr>
                <w:rFonts w:cstheme="minorHAnsi"/>
                <w:sz w:val="18"/>
                <w:szCs w:val="18"/>
              </w:rPr>
            </w:pPr>
            <w:r w:rsidRPr="00FC0228">
              <w:rPr>
                <w:rFonts w:eastAsia="Helvetica Neue" w:cstheme="minorHAnsi"/>
                <w:sz w:val="18"/>
                <w:szCs w:val="18"/>
              </w:rPr>
              <w:t>(NR; 564)</w:t>
            </w:r>
          </w:p>
        </w:tc>
      </w:tr>
      <w:tr w:rsidR="00FC0228" w:rsidRPr="00FC0228" w14:paraId="194DB254" w14:textId="77777777" w:rsidTr="002D1D68">
        <w:tc>
          <w:tcPr>
            <w:tcW w:w="2509" w:type="dxa"/>
            <w:vMerge/>
            <w:shd w:val="clear" w:color="auto" w:fill="FFFFFF" w:themeFill="background1"/>
          </w:tcPr>
          <w:p w14:paraId="7CA015E0" w14:textId="77777777" w:rsidR="00FC0228" w:rsidRPr="00FC0228" w:rsidRDefault="00FC0228" w:rsidP="00FC0228">
            <w:pPr>
              <w:rPr>
                <w:sz w:val="18"/>
                <w:szCs w:val="18"/>
              </w:rPr>
            </w:pPr>
          </w:p>
        </w:tc>
        <w:tc>
          <w:tcPr>
            <w:tcW w:w="2864" w:type="dxa"/>
            <w:shd w:val="clear" w:color="auto" w:fill="FFFFFF" w:themeFill="background1"/>
            <w:vAlign w:val="bottom"/>
          </w:tcPr>
          <w:p w14:paraId="247431D4" w14:textId="77777777" w:rsidR="00FC0228" w:rsidRPr="00FC0228" w:rsidRDefault="00FC0228" w:rsidP="00FC0228">
            <w:pPr>
              <w:rPr>
                <w:rFonts w:cstheme="minorHAnsi"/>
                <w:sz w:val="18"/>
                <w:szCs w:val="18"/>
              </w:rPr>
            </w:pPr>
            <w:r w:rsidRPr="00FC0228">
              <w:rPr>
                <w:rFonts w:cstheme="minorHAnsi"/>
                <w:color w:val="000000"/>
                <w:sz w:val="18"/>
                <w:szCs w:val="18"/>
              </w:rPr>
              <w:t>Giannelis P et al.</w:t>
            </w:r>
            <w:r w:rsidRPr="00FC0228">
              <w:rPr>
                <w:rFonts w:cstheme="minorHAnsi"/>
                <w:color w:val="000000"/>
                <w:sz w:val="18"/>
                <w:szCs w:val="18"/>
                <w:vertAlign w:val="superscript"/>
              </w:rPr>
              <w:t>57</w:t>
            </w:r>
            <w:r w:rsidRPr="00FC0228">
              <w:rPr>
                <w:rFonts w:cstheme="minorHAnsi"/>
                <w:color w:val="000000"/>
                <w:sz w:val="18"/>
                <w:szCs w:val="18"/>
              </w:rPr>
              <w:t xml:space="preserve"> *</w:t>
            </w:r>
          </w:p>
        </w:tc>
        <w:tc>
          <w:tcPr>
            <w:tcW w:w="718" w:type="dxa"/>
            <w:shd w:val="clear" w:color="auto" w:fill="FFFFFF" w:themeFill="background1"/>
            <w:vAlign w:val="bottom"/>
          </w:tcPr>
          <w:p w14:paraId="18A86ACF" w14:textId="77777777" w:rsidR="00FC0228" w:rsidRPr="00FC0228" w:rsidRDefault="00FC0228" w:rsidP="00FC0228">
            <w:pPr>
              <w:rPr>
                <w:rFonts w:cstheme="minorHAnsi"/>
                <w:sz w:val="18"/>
                <w:szCs w:val="18"/>
              </w:rPr>
            </w:pPr>
            <w:r w:rsidRPr="00FC0228">
              <w:rPr>
                <w:rFonts w:cstheme="minorHAnsi"/>
                <w:color w:val="000000"/>
                <w:sz w:val="18"/>
                <w:szCs w:val="18"/>
              </w:rPr>
              <w:t>2019</w:t>
            </w:r>
          </w:p>
        </w:tc>
        <w:tc>
          <w:tcPr>
            <w:tcW w:w="1134" w:type="dxa"/>
            <w:shd w:val="clear" w:color="auto" w:fill="FFFFFF" w:themeFill="background1"/>
            <w:vAlign w:val="bottom"/>
          </w:tcPr>
          <w:p w14:paraId="1016440B" w14:textId="77777777" w:rsidR="00FC0228" w:rsidRPr="00FC0228" w:rsidRDefault="00FC0228" w:rsidP="00FC0228">
            <w:pPr>
              <w:rPr>
                <w:rFonts w:cstheme="minorHAnsi"/>
                <w:sz w:val="18"/>
                <w:szCs w:val="18"/>
              </w:rPr>
            </w:pPr>
            <w:r w:rsidRPr="00FC0228">
              <w:rPr>
                <w:rFonts w:cstheme="minorHAnsi"/>
                <w:color w:val="000000"/>
                <w:sz w:val="18"/>
                <w:szCs w:val="18"/>
              </w:rPr>
              <w:t>Greece</w:t>
            </w:r>
          </w:p>
        </w:tc>
        <w:tc>
          <w:tcPr>
            <w:tcW w:w="1578" w:type="dxa"/>
            <w:shd w:val="clear" w:color="auto" w:fill="FFFFFF" w:themeFill="background1"/>
          </w:tcPr>
          <w:p w14:paraId="413D205B" w14:textId="77777777" w:rsidR="00FC0228" w:rsidRPr="00FC0228" w:rsidRDefault="00FC0228" w:rsidP="00FC0228">
            <w:pPr>
              <w:rPr>
                <w:rFonts w:cstheme="minorHAnsi"/>
                <w:sz w:val="18"/>
                <w:szCs w:val="18"/>
              </w:rPr>
            </w:pPr>
            <w:r w:rsidRPr="00FC0228">
              <w:rPr>
                <w:rFonts w:eastAsia="Helvetica Neue" w:cstheme="minorHAnsi"/>
                <w:sz w:val="18"/>
                <w:szCs w:val="18"/>
              </w:rPr>
              <w:t>11.8</w:t>
            </w:r>
          </w:p>
        </w:tc>
        <w:tc>
          <w:tcPr>
            <w:tcW w:w="1551" w:type="dxa"/>
            <w:shd w:val="clear" w:color="auto" w:fill="FFFFFF" w:themeFill="background1"/>
          </w:tcPr>
          <w:p w14:paraId="610F0C09" w14:textId="77777777" w:rsidR="00FC0228" w:rsidRPr="00FC0228" w:rsidRDefault="00FC0228" w:rsidP="00FC0228">
            <w:pPr>
              <w:rPr>
                <w:rFonts w:cstheme="minorHAnsi"/>
                <w:sz w:val="18"/>
                <w:szCs w:val="18"/>
              </w:rPr>
            </w:pPr>
            <w:r w:rsidRPr="00FC0228">
              <w:rPr>
                <w:rFonts w:eastAsia="Helvetica Neue" w:cstheme="minorHAnsi"/>
                <w:sz w:val="18"/>
                <w:szCs w:val="18"/>
              </w:rPr>
              <w:t>(19.1; NR)</w:t>
            </w:r>
          </w:p>
        </w:tc>
      </w:tr>
      <w:tr w:rsidR="00FC0228" w:rsidRPr="00FC0228" w14:paraId="353E0890" w14:textId="77777777" w:rsidTr="002D1D68">
        <w:tc>
          <w:tcPr>
            <w:tcW w:w="2509" w:type="dxa"/>
            <w:vMerge/>
            <w:shd w:val="clear" w:color="auto" w:fill="FFFFFF" w:themeFill="background1"/>
          </w:tcPr>
          <w:p w14:paraId="54BEFA0F" w14:textId="77777777" w:rsidR="00FC0228" w:rsidRPr="00FC0228" w:rsidRDefault="00FC0228" w:rsidP="00FC0228">
            <w:pPr>
              <w:rPr>
                <w:sz w:val="18"/>
                <w:szCs w:val="18"/>
              </w:rPr>
            </w:pPr>
          </w:p>
        </w:tc>
        <w:tc>
          <w:tcPr>
            <w:tcW w:w="2864" w:type="dxa"/>
            <w:shd w:val="clear" w:color="auto" w:fill="FFFFFF" w:themeFill="background1"/>
          </w:tcPr>
          <w:p w14:paraId="3D8BFE78" w14:textId="77777777" w:rsidR="00FC0228" w:rsidRPr="00FC0228" w:rsidRDefault="00FC0228" w:rsidP="00FC0228">
            <w:pPr>
              <w:rPr>
                <w:rFonts w:cstheme="minorHAnsi"/>
                <w:bCs/>
                <w:sz w:val="18"/>
                <w:szCs w:val="18"/>
              </w:rPr>
            </w:pPr>
            <w:r w:rsidRPr="00FC0228">
              <w:rPr>
                <w:rFonts w:cstheme="minorHAnsi"/>
                <w:sz w:val="18"/>
                <w:szCs w:val="18"/>
              </w:rPr>
              <w:t>Nobrega V G et al.</w:t>
            </w:r>
            <w:r w:rsidRPr="00FC0228">
              <w:rPr>
                <w:rFonts w:cstheme="minorHAnsi"/>
                <w:sz w:val="18"/>
                <w:szCs w:val="18"/>
                <w:vertAlign w:val="superscript"/>
              </w:rPr>
              <w:t>88</w:t>
            </w:r>
            <w:r w:rsidRPr="00FC0228">
              <w:rPr>
                <w:rFonts w:cstheme="minorHAnsi"/>
                <w:sz w:val="18"/>
                <w:szCs w:val="18"/>
              </w:rPr>
              <w:t xml:space="preserve"> *</w:t>
            </w:r>
          </w:p>
        </w:tc>
        <w:tc>
          <w:tcPr>
            <w:tcW w:w="718" w:type="dxa"/>
            <w:shd w:val="clear" w:color="auto" w:fill="FFFFFF" w:themeFill="background1"/>
          </w:tcPr>
          <w:p w14:paraId="3EAE2673" w14:textId="77777777" w:rsidR="00FC0228" w:rsidRPr="00FC0228" w:rsidRDefault="00FC0228" w:rsidP="00FC0228">
            <w:pPr>
              <w:rPr>
                <w:rFonts w:cstheme="minorHAnsi"/>
                <w:sz w:val="18"/>
                <w:szCs w:val="18"/>
              </w:rPr>
            </w:pPr>
            <w:r w:rsidRPr="00FC0228">
              <w:rPr>
                <w:rFonts w:cstheme="minorHAnsi"/>
                <w:sz w:val="18"/>
                <w:szCs w:val="18"/>
              </w:rPr>
              <w:t>2018</w:t>
            </w:r>
          </w:p>
        </w:tc>
        <w:tc>
          <w:tcPr>
            <w:tcW w:w="1134" w:type="dxa"/>
            <w:shd w:val="clear" w:color="auto" w:fill="FFFFFF" w:themeFill="background1"/>
          </w:tcPr>
          <w:p w14:paraId="3A05CFFC" w14:textId="77777777" w:rsidR="00FC0228" w:rsidRPr="00FC0228" w:rsidRDefault="00FC0228" w:rsidP="00FC0228">
            <w:pPr>
              <w:rPr>
                <w:rFonts w:cstheme="minorHAnsi"/>
                <w:sz w:val="18"/>
                <w:szCs w:val="18"/>
              </w:rPr>
            </w:pPr>
            <w:r w:rsidRPr="00FC0228">
              <w:rPr>
                <w:rFonts w:cstheme="minorHAnsi"/>
                <w:sz w:val="18"/>
                <w:szCs w:val="18"/>
              </w:rPr>
              <w:t>Brazil</w:t>
            </w:r>
          </w:p>
        </w:tc>
        <w:tc>
          <w:tcPr>
            <w:tcW w:w="1578" w:type="dxa"/>
            <w:shd w:val="clear" w:color="auto" w:fill="FFFFFF" w:themeFill="background1"/>
          </w:tcPr>
          <w:p w14:paraId="0C08D7F5" w14:textId="77777777" w:rsidR="00FC0228" w:rsidRPr="00FC0228" w:rsidRDefault="00FC0228" w:rsidP="00FC0228">
            <w:pPr>
              <w:rPr>
                <w:rFonts w:cstheme="minorHAnsi"/>
                <w:sz w:val="18"/>
                <w:szCs w:val="18"/>
              </w:rPr>
            </w:pPr>
            <w:r w:rsidRPr="00FC0228">
              <w:rPr>
                <w:rFonts w:cstheme="minorHAnsi"/>
                <w:sz w:val="18"/>
                <w:szCs w:val="18"/>
              </w:rPr>
              <w:t xml:space="preserve">28 </w:t>
            </w:r>
          </w:p>
        </w:tc>
        <w:tc>
          <w:tcPr>
            <w:tcW w:w="1551" w:type="dxa"/>
            <w:shd w:val="clear" w:color="auto" w:fill="FFFFFF" w:themeFill="background1"/>
          </w:tcPr>
          <w:p w14:paraId="4A518A93" w14:textId="77777777" w:rsidR="00FC0228" w:rsidRPr="00FC0228" w:rsidRDefault="00FC0228" w:rsidP="00FC0228">
            <w:pPr>
              <w:rPr>
                <w:rFonts w:cstheme="minorHAnsi"/>
                <w:sz w:val="18"/>
                <w:szCs w:val="18"/>
              </w:rPr>
            </w:pPr>
            <w:r w:rsidRPr="00FC0228">
              <w:rPr>
                <w:rFonts w:cstheme="minorHAnsi"/>
                <w:sz w:val="18"/>
                <w:szCs w:val="18"/>
              </w:rPr>
              <w:t>(48; NR)</w:t>
            </w:r>
          </w:p>
        </w:tc>
      </w:tr>
      <w:tr w:rsidR="00FC0228" w:rsidRPr="00FC0228" w14:paraId="395F8908" w14:textId="77777777" w:rsidTr="002D1D68">
        <w:tc>
          <w:tcPr>
            <w:tcW w:w="2509" w:type="dxa"/>
            <w:vMerge/>
            <w:shd w:val="clear" w:color="auto" w:fill="FFFFFF" w:themeFill="background1"/>
          </w:tcPr>
          <w:p w14:paraId="27DB4A04" w14:textId="77777777" w:rsidR="00FC0228" w:rsidRPr="00FC0228" w:rsidRDefault="00FC0228" w:rsidP="00FC0228">
            <w:pPr>
              <w:rPr>
                <w:sz w:val="18"/>
                <w:szCs w:val="18"/>
              </w:rPr>
            </w:pPr>
          </w:p>
        </w:tc>
        <w:tc>
          <w:tcPr>
            <w:tcW w:w="2864" w:type="dxa"/>
            <w:shd w:val="clear" w:color="auto" w:fill="FFFFFF" w:themeFill="background1"/>
          </w:tcPr>
          <w:p w14:paraId="22B33CCB" w14:textId="77777777" w:rsidR="00FC0228" w:rsidRPr="00FC0228" w:rsidRDefault="00FC0228" w:rsidP="00FC0228">
            <w:pPr>
              <w:rPr>
                <w:rFonts w:cstheme="minorHAnsi"/>
                <w:sz w:val="18"/>
                <w:szCs w:val="18"/>
              </w:rPr>
            </w:pPr>
            <w:r w:rsidRPr="00FC0228">
              <w:rPr>
                <w:rFonts w:cstheme="minorHAnsi"/>
                <w:sz w:val="18"/>
                <w:szCs w:val="18"/>
              </w:rPr>
              <w:t>Lazdr D et al.</w:t>
            </w:r>
            <w:r w:rsidRPr="00FC0228">
              <w:rPr>
                <w:rFonts w:cstheme="minorHAnsi"/>
                <w:sz w:val="18"/>
                <w:szCs w:val="18"/>
                <w:vertAlign w:val="superscript"/>
              </w:rPr>
              <w:t>70</w:t>
            </w:r>
          </w:p>
        </w:tc>
        <w:tc>
          <w:tcPr>
            <w:tcW w:w="718" w:type="dxa"/>
            <w:shd w:val="clear" w:color="auto" w:fill="FFFFFF" w:themeFill="background1"/>
          </w:tcPr>
          <w:p w14:paraId="512FFA35" w14:textId="77777777" w:rsidR="00FC0228" w:rsidRPr="00FC0228" w:rsidRDefault="00FC0228" w:rsidP="00FC0228">
            <w:pPr>
              <w:rPr>
                <w:rFonts w:cstheme="minorHAnsi"/>
                <w:sz w:val="18"/>
                <w:szCs w:val="18"/>
              </w:rPr>
            </w:pPr>
            <w:r w:rsidRPr="00FC0228">
              <w:rPr>
                <w:rFonts w:cstheme="minorHAnsi"/>
                <w:sz w:val="18"/>
                <w:szCs w:val="18"/>
              </w:rPr>
              <w:t>2018</w:t>
            </w:r>
          </w:p>
        </w:tc>
        <w:tc>
          <w:tcPr>
            <w:tcW w:w="1134" w:type="dxa"/>
            <w:shd w:val="clear" w:color="auto" w:fill="FFFFFF" w:themeFill="background1"/>
          </w:tcPr>
          <w:p w14:paraId="389EA184" w14:textId="77777777" w:rsidR="00FC0228" w:rsidRPr="00FC0228" w:rsidRDefault="00FC0228" w:rsidP="00FC0228">
            <w:pPr>
              <w:rPr>
                <w:rFonts w:cstheme="minorHAnsi"/>
                <w:sz w:val="18"/>
                <w:szCs w:val="18"/>
              </w:rPr>
            </w:pPr>
            <w:r w:rsidRPr="00FC0228">
              <w:rPr>
                <w:rFonts w:cstheme="minorHAnsi"/>
                <w:sz w:val="18"/>
                <w:szCs w:val="18"/>
              </w:rPr>
              <w:t>Romania</w:t>
            </w:r>
          </w:p>
        </w:tc>
        <w:tc>
          <w:tcPr>
            <w:tcW w:w="1578" w:type="dxa"/>
            <w:shd w:val="clear" w:color="auto" w:fill="FFFFFF" w:themeFill="background1"/>
          </w:tcPr>
          <w:p w14:paraId="38A70BC3" w14:textId="77777777" w:rsidR="00FC0228" w:rsidRPr="00FC0228" w:rsidRDefault="00FC0228" w:rsidP="00FC0228">
            <w:pPr>
              <w:rPr>
                <w:rFonts w:cstheme="minorHAnsi"/>
                <w:sz w:val="18"/>
                <w:szCs w:val="18"/>
              </w:rPr>
            </w:pPr>
            <w:r w:rsidRPr="00FC0228">
              <w:rPr>
                <w:rFonts w:cstheme="minorHAnsi"/>
                <w:sz w:val="18"/>
                <w:szCs w:val="18"/>
              </w:rPr>
              <w:t>4.2</w:t>
            </w:r>
          </w:p>
        </w:tc>
        <w:tc>
          <w:tcPr>
            <w:tcW w:w="1551" w:type="dxa"/>
            <w:shd w:val="clear" w:color="auto" w:fill="FFFFFF" w:themeFill="background1"/>
          </w:tcPr>
          <w:p w14:paraId="7B7B0443" w14:textId="77777777" w:rsidR="00FC0228" w:rsidRPr="00FC0228" w:rsidRDefault="00FC0228" w:rsidP="00FC0228">
            <w:pPr>
              <w:rPr>
                <w:rFonts w:cstheme="minorHAnsi"/>
                <w:sz w:val="18"/>
                <w:szCs w:val="18"/>
              </w:rPr>
            </w:pPr>
            <w:r w:rsidRPr="00FC0228">
              <w:rPr>
                <w:rFonts w:cstheme="minorHAnsi"/>
                <w:sz w:val="18"/>
                <w:szCs w:val="18"/>
              </w:rPr>
              <w:t>(NR; 0.5 - 46)</w:t>
            </w:r>
          </w:p>
        </w:tc>
      </w:tr>
      <w:tr w:rsidR="00FC0228" w:rsidRPr="00FC0228" w14:paraId="16F9C533" w14:textId="77777777" w:rsidTr="002D1D68">
        <w:tc>
          <w:tcPr>
            <w:tcW w:w="2509" w:type="dxa"/>
            <w:vMerge/>
          </w:tcPr>
          <w:p w14:paraId="2118DA24" w14:textId="77777777" w:rsidR="00FC0228" w:rsidRPr="00FC0228" w:rsidRDefault="00FC0228" w:rsidP="00FC0228">
            <w:pPr>
              <w:rPr>
                <w:sz w:val="18"/>
                <w:szCs w:val="18"/>
              </w:rPr>
            </w:pPr>
          </w:p>
        </w:tc>
        <w:tc>
          <w:tcPr>
            <w:tcW w:w="2864" w:type="dxa"/>
          </w:tcPr>
          <w:p w14:paraId="51754F93" w14:textId="77777777" w:rsidR="00FC0228" w:rsidRPr="00FC0228" w:rsidRDefault="00FC0228" w:rsidP="00FC0228">
            <w:pPr>
              <w:rPr>
                <w:rFonts w:cstheme="minorHAnsi"/>
                <w:sz w:val="18"/>
                <w:szCs w:val="18"/>
              </w:rPr>
            </w:pPr>
            <w:r w:rsidRPr="00FC0228">
              <w:rPr>
                <w:rFonts w:cstheme="minorHAnsi"/>
                <w:sz w:val="18"/>
                <w:szCs w:val="18"/>
              </w:rPr>
              <w:t xml:space="preserve">Benchimol E I et al. </w:t>
            </w:r>
            <w:r w:rsidRPr="00FC0228">
              <w:rPr>
                <w:rFonts w:cstheme="minorHAnsi"/>
                <w:sz w:val="18"/>
                <w:szCs w:val="18"/>
              </w:rPr>
              <w:fldChar w:fldCharType="begin"/>
            </w:r>
            <w:r w:rsidRPr="00FC0228">
              <w:rPr>
                <w:rFonts w:cstheme="minorHAnsi"/>
                <w:sz w:val="18"/>
                <w:szCs w:val="18"/>
              </w:rPr>
              <w:instrText xml:space="preserve"> ADDIN ZOTERO_ITEM CSL_CITATION {"citationID":"a12f4d42b76","properties":{"formattedCitation":"\\super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w:instrText>
            </w:r>
            <w:r w:rsidRPr="00FC0228">
              <w:rPr>
                <w:rFonts w:cstheme="minorHAnsi"/>
                <w:sz w:val="18"/>
                <w:szCs w:val="18"/>
                <w:lang w:val="it-IT"/>
              </w:rPr>
              <w:instrText xml:space="preserve">ma/raw/master/csl-citation.json"} </w:instrText>
            </w:r>
            <w:r w:rsidRPr="00FC0228">
              <w:rPr>
                <w:rFonts w:cstheme="minorHAnsi"/>
                <w:sz w:val="18"/>
                <w:szCs w:val="18"/>
              </w:rPr>
              <w:fldChar w:fldCharType="separate"/>
            </w:r>
            <w:r w:rsidRPr="00FC0228">
              <w:rPr>
                <w:rFonts w:cs="Calibri"/>
                <w:sz w:val="18"/>
                <w:szCs w:val="24"/>
                <w:vertAlign w:val="superscript"/>
              </w:rPr>
              <w:t>40</w:t>
            </w:r>
            <w:r w:rsidRPr="00FC0228">
              <w:rPr>
                <w:rFonts w:cstheme="minorHAnsi"/>
                <w:sz w:val="18"/>
                <w:szCs w:val="18"/>
              </w:rPr>
              <w:fldChar w:fldCharType="end"/>
            </w:r>
            <w:r w:rsidRPr="00FC0228">
              <w:rPr>
                <w:rFonts w:cstheme="minorHAnsi"/>
                <w:sz w:val="18"/>
                <w:szCs w:val="18"/>
              </w:rPr>
              <w:t xml:space="preserve"> </w:t>
            </w:r>
            <w:r w:rsidRPr="00FC0228">
              <w:rPr>
                <w:rFonts w:cstheme="minorHAnsi"/>
                <w:color w:val="000000"/>
                <w:sz w:val="18"/>
                <w:szCs w:val="18"/>
                <w:vertAlign w:val="superscript"/>
              </w:rPr>
              <w:t>∞</w:t>
            </w:r>
          </w:p>
        </w:tc>
        <w:tc>
          <w:tcPr>
            <w:tcW w:w="718" w:type="dxa"/>
          </w:tcPr>
          <w:p w14:paraId="1C7A9298" w14:textId="77777777" w:rsidR="00FC0228" w:rsidRPr="00FC0228" w:rsidRDefault="00FC0228" w:rsidP="00FC0228">
            <w:pPr>
              <w:rPr>
                <w:rFonts w:cstheme="minorHAnsi"/>
                <w:sz w:val="18"/>
                <w:szCs w:val="18"/>
              </w:rPr>
            </w:pPr>
            <w:r w:rsidRPr="00FC0228">
              <w:rPr>
                <w:rFonts w:cstheme="minorHAnsi"/>
                <w:sz w:val="18"/>
                <w:szCs w:val="18"/>
              </w:rPr>
              <w:t>2018</w:t>
            </w:r>
          </w:p>
        </w:tc>
        <w:tc>
          <w:tcPr>
            <w:tcW w:w="1134" w:type="dxa"/>
          </w:tcPr>
          <w:p w14:paraId="2556A30B" w14:textId="77777777" w:rsidR="00FC0228" w:rsidRPr="00FC0228" w:rsidRDefault="00FC0228" w:rsidP="00FC0228">
            <w:pPr>
              <w:rPr>
                <w:rFonts w:cstheme="minorHAnsi"/>
                <w:sz w:val="18"/>
                <w:szCs w:val="18"/>
              </w:rPr>
            </w:pPr>
            <w:r w:rsidRPr="00FC0228">
              <w:rPr>
                <w:rFonts w:cstheme="minorHAnsi"/>
                <w:sz w:val="18"/>
                <w:szCs w:val="18"/>
              </w:rPr>
              <w:t>Canada</w:t>
            </w:r>
          </w:p>
        </w:tc>
        <w:tc>
          <w:tcPr>
            <w:tcW w:w="1578" w:type="dxa"/>
          </w:tcPr>
          <w:p w14:paraId="07B99DF6" w14:textId="77777777" w:rsidR="00FC0228" w:rsidRPr="00FC0228" w:rsidRDefault="00FC0228" w:rsidP="00FC0228">
            <w:pPr>
              <w:rPr>
                <w:rFonts w:cstheme="minorHAnsi"/>
                <w:sz w:val="18"/>
                <w:szCs w:val="18"/>
              </w:rPr>
            </w:pPr>
            <w:r w:rsidRPr="00FC0228">
              <w:rPr>
                <w:rFonts w:cstheme="minorHAnsi"/>
                <w:sz w:val="18"/>
                <w:szCs w:val="18"/>
              </w:rPr>
              <w:t>6.3</w:t>
            </w:r>
          </w:p>
        </w:tc>
        <w:tc>
          <w:tcPr>
            <w:tcW w:w="1551" w:type="dxa"/>
          </w:tcPr>
          <w:p w14:paraId="76EDAC59" w14:textId="77777777" w:rsidR="00FC0228" w:rsidRPr="00FC0228" w:rsidRDefault="00FC0228" w:rsidP="00FC0228">
            <w:pPr>
              <w:rPr>
                <w:rFonts w:cstheme="minorHAnsi"/>
                <w:sz w:val="18"/>
                <w:szCs w:val="18"/>
              </w:rPr>
            </w:pPr>
            <w:r w:rsidRPr="00FC0228">
              <w:rPr>
                <w:rFonts w:cstheme="minorHAnsi"/>
                <w:sz w:val="18"/>
                <w:szCs w:val="18"/>
              </w:rPr>
              <w:t>(7.8;NR)</w:t>
            </w:r>
          </w:p>
        </w:tc>
      </w:tr>
      <w:tr w:rsidR="00FC0228" w:rsidRPr="00FC0228" w14:paraId="54153D7C" w14:textId="77777777" w:rsidTr="002D1D68">
        <w:tc>
          <w:tcPr>
            <w:tcW w:w="2509" w:type="dxa"/>
            <w:vMerge/>
          </w:tcPr>
          <w:p w14:paraId="070EFA8A" w14:textId="77777777" w:rsidR="00FC0228" w:rsidRPr="00FC0228" w:rsidRDefault="00FC0228" w:rsidP="00FC0228">
            <w:pPr>
              <w:rPr>
                <w:sz w:val="18"/>
                <w:szCs w:val="18"/>
              </w:rPr>
            </w:pPr>
          </w:p>
        </w:tc>
        <w:tc>
          <w:tcPr>
            <w:tcW w:w="2864" w:type="dxa"/>
          </w:tcPr>
          <w:p w14:paraId="64AE3EC5" w14:textId="77777777" w:rsidR="00FC0228" w:rsidRPr="00FC0228" w:rsidRDefault="00FC0228" w:rsidP="00FC0228">
            <w:pPr>
              <w:rPr>
                <w:rFonts w:cstheme="minorHAnsi"/>
                <w:sz w:val="18"/>
                <w:szCs w:val="18"/>
              </w:rPr>
            </w:pPr>
            <w:r w:rsidRPr="00FC0228">
              <w:rPr>
                <w:rFonts w:cstheme="minorHAnsi"/>
                <w:sz w:val="18"/>
                <w:szCs w:val="18"/>
                <w:lang w:val="it-IT"/>
              </w:rPr>
              <w:t>Benchimol E I et al.</w:t>
            </w:r>
            <w:r w:rsidRPr="00FC0228">
              <w:rPr>
                <w:rFonts w:cstheme="minorHAnsi"/>
                <w:sz w:val="18"/>
                <w:szCs w:val="18"/>
              </w:rPr>
              <w:fldChar w:fldCharType="begin"/>
            </w:r>
            <w:r w:rsidRPr="00FC0228">
              <w:rPr>
                <w:rFonts w:cstheme="minorHAnsi"/>
                <w:sz w:val="18"/>
                <w:szCs w:val="18"/>
                <w:lang w:val="it-IT"/>
              </w:rPr>
              <w:instrText xml:space="preserve"> ADDIN ZOTERO_ITEM CSL_CITATION {"citationID":"a2lrdsaptbe","properties":{"formattedCitation":"\\super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40</w:t>
            </w:r>
            <w:r w:rsidRPr="00FC0228">
              <w:rPr>
                <w:rFonts w:cstheme="minorHAnsi"/>
                <w:sz w:val="18"/>
                <w:szCs w:val="18"/>
              </w:rPr>
              <w:fldChar w:fldCharType="end"/>
            </w:r>
            <w:r w:rsidRPr="00FC0228">
              <w:rPr>
                <w:rFonts w:cstheme="minorHAnsi"/>
                <w:sz w:val="18"/>
                <w:szCs w:val="18"/>
              </w:rPr>
              <w:t xml:space="preserve"> </w:t>
            </w:r>
            <w:r w:rsidRPr="00FC0228">
              <w:rPr>
                <w:rFonts w:cstheme="minorHAnsi"/>
                <w:color w:val="000000"/>
                <w:sz w:val="18"/>
                <w:szCs w:val="18"/>
                <w:vertAlign w:val="superscript"/>
              </w:rPr>
              <w:t>∞</w:t>
            </w:r>
          </w:p>
        </w:tc>
        <w:tc>
          <w:tcPr>
            <w:tcW w:w="718" w:type="dxa"/>
          </w:tcPr>
          <w:p w14:paraId="0BAB0614" w14:textId="77777777" w:rsidR="00FC0228" w:rsidRPr="00FC0228" w:rsidRDefault="00FC0228" w:rsidP="00FC0228">
            <w:pPr>
              <w:rPr>
                <w:rFonts w:cstheme="minorHAnsi"/>
                <w:sz w:val="18"/>
                <w:szCs w:val="18"/>
              </w:rPr>
            </w:pPr>
            <w:r w:rsidRPr="00FC0228">
              <w:rPr>
                <w:rFonts w:cstheme="minorHAnsi"/>
                <w:sz w:val="18"/>
                <w:szCs w:val="18"/>
              </w:rPr>
              <w:t>2018</w:t>
            </w:r>
          </w:p>
        </w:tc>
        <w:tc>
          <w:tcPr>
            <w:tcW w:w="1134" w:type="dxa"/>
          </w:tcPr>
          <w:p w14:paraId="3B14E011" w14:textId="77777777" w:rsidR="00FC0228" w:rsidRPr="00FC0228" w:rsidRDefault="00FC0228" w:rsidP="00FC0228">
            <w:pPr>
              <w:rPr>
                <w:rFonts w:cstheme="minorHAnsi"/>
                <w:sz w:val="18"/>
                <w:szCs w:val="18"/>
              </w:rPr>
            </w:pPr>
            <w:r w:rsidRPr="00FC0228">
              <w:rPr>
                <w:rFonts w:cstheme="minorHAnsi"/>
                <w:sz w:val="18"/>
                <w:szCs w:val="18"/>
              </w:rPr>
              <w:t>Canada</w:t>
            </w:r>
          </w:p>
        </w:tc>
        <w:tc>
          <w:tcPr>
            <w:tcW w:w="1578" w:type="dxa"/>
          </w:tcPr>
          <w:p w14:paraId="2AE4CBDC" w14:textId="77777777" w:rsidR="00FC0228" w:rsidRPr="00FC0228" w:rsidRDefault="00FC0228" w:rsidP="00FC0228">
            <w:pPr>
              <w:rPr>
                <w:rFonts w:cstheme="minorHAnsi"/>
                <w:sz w:val="18"/>
                <w:szCs w:val="18"/>
              </w:rPr>
            </w:pPr>
            <w:r w:rsidRPr="00FC0228">
              <w:rPr>
                <w:rFonts w:cstheme="minorHAnsi"/>
                <w:sz w:val="18"/>
                <w:szCs w:val="18"/>
              </w:rPr>
              <w:t>5.9</w:t>
            </w:r>
          </w:p>
        </w:tc>
        <w:tc>
          <w:tcPr>
            <w:tcW w:w="1551" w:type="dxa"/>
          </w:tcPr>
          <w:p w14:paraId="266D8F0A" w14:textId="77777777" w:rsidR="00FC0228" w:rsidRPr="00FC0228" w:rsidRDefault="00FC0228" w:rsidP="00FC0228">
            <w:pPr>
              <w:rPr>
                <w:rFonts w:cstheme="minorHAnsi"/>
                <w:sz w:val="18"/>
                <w:szCs w:val="18"/>
              </w:rPr>
            </w:pPr>
            <w:r w:rsidRPr="00FC0228">
              <w:rPr>
                <w:rFonts w:cstheme="minorHAnsi"/>
                <w:sz w:val="18"/>
                <w:szCs w:val="18"/>
              </w:rPr>
              <w:t>(7.6;NR)</w:t>
            </w:r>
          </w:p>
        </w:tc>
      </w:tr>
      <w:tr w:rsidR="00FC0228" w:rsidRPr="00FC0228" w14:paraId="4B89B1C9" w14:textId="77777777" w:rsidTr="002D1D68">
        <w:tc>
          <w:tcPr>
            <w:tcW w:w="2509" w:type="dxa"/>
            <w:vMerge/>
          </w:tcPr>
          <w:p w14:paraId="4DE4A97E" w14:textId="77777777" w:rsidR="00FC0228" w:rsidRPr="00FC0228" w:rsidRDefault="00FC0228" w:rsidP="00FC0228">
            <w:pPr>
              <w:rPr>
                <w:sz w:val="18"/>
                <w:szCs w:val="18"/>
              </w:rPr>
            </w:pPr>
          </w:p>
        </w:tc>
        <w:tc>
          <w:tcPr>
            <w:tcW w:w="2864" w:type="dxa"/>
          </w:tcPr>
          <w:p w14:paraId="584732BE" w14:textId="77777777" w:rsidR="00FC0228" w:rsidRPr="00FC0228" w:rsidRDefault="00FC0228" w:rsidP="00FC0228">
            <w:pPr>
              <w:rPr>
                <w:rFonts w:cstheme="minorHAnsi"/>
                <w:bCs/>
                <w:sz w:val="18"/>
                <w:szCs w:val="18"/>
              </w:rPr>
            </w:pPr>
            <w:r w:rsidRPr="00FC0228">
              <w:rPr>
                <w:rFonts w:cstheme="minorHAnsi"/>
                <w:bCs/>
                <w:sz w:val="18"/>
                <w:szCs w:val="18"/>
              </w:rPr>
              <w:t>Juliao F et al.</w:t>
            </w:r>
            <w:r w:rsidRPr="00FC0228">
              <w:rPr>
                <w:rFonts w:cstheme="minorHAnsi"/>
                <w:bCs/>
                <w:sz w:val="18"/>
                <w:szCs w:val="18"/>
                <w:vertAlign w:val="superscript"/>
              </w:rPr>
              <w:t>68</w:t>
            </w:r>
            <w:r w:rsidRPr="00FC0228">
              <w:rPr>
                <w:rFonts w:cstheme="minorHAnsi"/>
                <w:bCs/>
                <w:sz w:val="18"/>
                <w:szCs w:val="18"/>
              </w:rPr>
              <w:t xml:space="preserve"> *</w:t>
            </w:r>
          </w:p>
        </w:tc>
        <w:tc>
          <w:tcPr>
            <w:tcW w:w="718" w:type="dxa"/>
          </w:tcPr>
          <w:p w14:paraId="3E729969" w14:textId="77777777" w:rsidR="00FC0228" w:rsidRPr="00FC0228" w:rsidRDefault="00FC0228" w:rsidP="00FC0228">
            <w:pPr>
              <w:rPr>
                <w:rFonts w:cstheme="minorHAnsi"/>
                <w:sz w:val="18"/>
                <w:szCs w:val="18"/>
              </w:rPr>
            </w:pPr>
            <w:r w:rsidRPr="00FC0228">
              <w:rPr>
                <w:rFonts w:cstheme="minorHAnsi"/>
                <w:sz w:val="18"/>
                <w:szCs w:val="18"/>
              </w:rPr>
              <w:t>2019</w:t>
            </w:r>
          </w:p>
        </w:tc>
        <w:tc>
          <w:tcPr>
            <w:tcW w:w="1134" w:type="dxa"/>
          </w:tcPr>
          <w:p w14:paraId="4D742AAF" w14:textId="77777777" w:rsidR="00FC0228" w:rsidRPr="00FC0228" w:rsidRDefault="00FC0228" w:rsidP="00FC0228">
            <w:pPr>
              <w:rPr>
                <w:rFonts w:cstheme="minorHAnsi"/>
                <w:sz w:val="18"/>
                <w:szCs w:val="18"/>
              </w:rPr>
            </w:pPr>
            <w:r w:rsidRPr="00FC0228">
              <w:rPr>
                <w:rFonts w:cstheme="minorHAnsi"/>
                <w:sz w:val="18"/>
                <w:szCs w:val="18"/>
              </w:rPr>
              <w:t>Columbia</w:t>
            </w:r>
          </w:p>
        </w:tc>
        <w:tc>
          <w:tcPr>
            <w:tcW w:w="1578" w:type="dxa"/>
          </w:tcPr>
          <w:p w14:paraId="7C9657BC" w14:textId="77777777" w:rsidR="00FC0228" w:rsidRPr="00FC0228" w:rsidRDefault="00FC0228" w:rsidP="00FC0228">
            <w:pPr>
              <w:rPr>
                <w:rFonts w:cstheme="minorHAnsi"/>
                <w:sz w:val="18"/>
                <w:szCs w:val="18"/>
              </w:rPr>
            </w:pPr>
            <w:r w:rsidRPr="00FC0228">
              <w:rPr>
                <w:rFonts w:cstheme="minorHAnsi"/>
                <w:sz w:val="18"/>
                <w:szCs w:val="18"/>
              </w:rPr>
              <w:t>13.5</w:t>
            </w:r>
          </w:p>
        </w:tc>
        <w:tc>
          <w:tcPr>
            <w:tcW w:w="1551" w:type="dxa"/>
          </w:tcPr>
          <w:p w14:paraId="2EB0B12C" w14:textId="77777777" w:rsidR="00FC0228" w:rsidRPr="00FC0228" w:rsidRDefault="00FC0228" w:rsidP="00FC0228">
            <w:pPr>
              <w:rPr>
                <w:rFonts w:cstheme="minorHAnsi"/>
                <w:sz w:val="18"/>
                <w:szCs w:val="18"/>
              </w:rPr>
            </w:pPr>
            <w:r w:rsidRPr="00FC0228">
              <w:rPr>
                <w:rFonts w:cstheme="minorHAnsi"/>
                <w:sz w:val="18"/>
                <w:szCs w:val="18"/>
              </w:rPr>
              <w:t>(24.8;NR)</w:t>
            </w:r>
          </w:p>
        </w:tc>
      </w:tr>
      <w:tr w:rsidR="00FC0228" w:rsidRPr="00FC0228" w14:paraId="44994077" w14:textId="77777777" w:rsidTr="002D1D68">
        <w:tc>
          <w:tcPr>
            <w:tcW w:w="2509" w:type="dxa"/>
            <w:vMerge/>
          </w:tcPr>
          <w:p w14:paraId="7C764CD3" w14:textId="77777777" w:rsidR="00FC0228" w:rsidRPr="00FC0228" w:rsidRDefault="00FC0228" w:rsidP="00FC0228">
            <w:pPr>
              <w:rPr>
                <w:sz w:val="18"/>
                <w:szCs w:val="18"/>
              </w:rPr>
            </w:pPr>
          </w:p>
        </w:tc>
        <w:tc>
          <w:tcPr>
            <w:tcW w:w="2864" w:type="dxa"/>
          </w:tcPr>
          <w:p w14:paraId="616E2E91" w14:textId="77777777" w:rsidR="00FC0228" w:rsidRPr="00FC0228" w:rsidRDefault="00FC0228" w:rsidP="00FC0228">
            <w:pPr>
              <w:rPr>
                <w:rFonts w:cstheme="minorHAnsi"/>
                <w:bCs/>
                <w:sz w:val="18"/>
                <w:szCs w:val="18"/>
              </w:rPr>
            </w:pPr>
            <w:r w:rsidRPr="00FC0228">
              <w:rPr>
                <w:rFonts w:cstheme="minorHAnsi"/>
                <w:bCs/>
                <w:sz w:val="18"/>
                <w:szCs w:val="18"/>
              </w:rPr>
              <w:t>Yue Li et al.</w:t>
            </w:r>
            <w:r w:rsidRPr="00FC0228">
              <w:rPr>
                <w:rFonts w:cstheme="minorHAnsi"/>
                <w:bCs/>
                <w:sz w:val="18"/>
                <w:szCs w:val="18"/>
                <w:vertAlign w:val="superscript"/>
              </w:rPr>
              <w:t>76</w:t>
            </w:r>
            <w:r w:rsidRPr="00FC0228">
              <w:rPr>
                <w:rFonts w:cstheme="minorHAnsi"/>
                <w:bCs/>
                <w:sz w:val="18"/>
                <w:szCs w:val="18"/>
              </w:rPr>
              <w:t>*</w:t>
            </w:r>
          </w:p>
        </w:tc>
        <w:tc>
          <w:tcPr>
            <w:tcW w:w="718" w:type="dxa"/>
          </w:tcPr>
          <w:p w14:paraId="5AFD4A83" w14:textId="77777777" w:rsidR="00FC0228" w:rsidRPr="00FC0228" w:rsidRDefault="00FC0228" w:rsidP="00FC0228">
            <w:pPr>
              <w:rPr>
                <w:rFonts w:cstheme="minorHAnsi"/>
                <w:sz w:val="18"/>
                <w:szCs w:val="18"/>
              </w:rPr>
            </w:pPr>
            <w:r w:rsidRPr="00FC0228">
              <w:rPr>
                <w:rFonts w:cstheme="minorHAnsi"/>
                <w:sz w:val="18"/>
                <w:szCs w:val="18"/>
              </w:rPr>
              <w:t>2019</w:t>
            </w:r>
          </w:p>
        </w:tc>
        <w:tc>
          <w:tcPr>
            <w:tcW w:w="1134" w:type="dxa"/>
          </w:tcPr>
          <w:p w14:paraId="42207BA0" w14:textId="77777777" w:rsidR="00FC0228" w:rsidRPr="00FC0228" w:rsidRDefault="00FC0228" w:rsidP="00FC0228">
            <w:pPr>
              <w:rPr>
                <w:rFonts w:cstheme="minorHAnsi"/>
                <w:sz w:val="18"/>
                <w:szCs w:val="18"/>
              </w:rPr>
            </w:pPr>
            <w:r w:rsidRPr="00FC0228">
              <w:rPr>
                <w:rFonts w:cstheme="minorHAnsi"/>
                <w:sz w:val="18"/>
                <w:szCs w:val="18"/>
              </w:rPr>
              <w:t>China</w:t>
            </w:r>
          </w:p>
        </w:tc>
        <w:tc>
          <w:tcPr>
            <w:tcW w:w="1578" w:type="dxa"/>
          </w:tcPr>
          <w:p w14:paraId="73338283" w14:textId="77777777" w:rsidR="00FC0228" w:rsidRPr="00FC0228" w:rsidRDefault="00FC0228" w:rsidP="00FC0228">
            <w:pPr>
              <w:rPr>
                <w:rFonts w:cstheme="minorHAnsi"/>
                <w:sz w:val="18"/>
                <w:szCs w:val="18"/>
              </w:rPr>
            </w:pPr>
            <w:r w:rsidRPr="00FC0228">
              <w:rPr>
                <w:rFonts w:cstheme="minorHAnsi"/>
                <w:sz w:val="18"/>
                <w:szCs w:val="18"/>
              </w:rPr>
              <w:t>32</w:t>
            </w:r>
          </w:p>
        </w:tc>
        <w:tc>
          <w:tcPr>
            <w:tcW w:w="1551" w:type="dxa"/>
          </w:tcPr>
          <w:p w14:paraId="1A22D02E" w14:textId="77777777" w:rsidR="00FC0228" w:rsidRPr="00FC0228" w:rsidRDefault="00FC0228" w:rsidP="00FC0228">
            <w:pPr>
              <w:rPr>
                <w:rFonts w:cstheme="minorHAnsi"/>
                <w:sz w:val="18"/>
                <w:szCs w:val="18"/>
              </w:rPr>
            </w:pPr>
            <w:r w:rsidRPr="00FC0228">
              <w:rPr>
                <w:rFonts w:cstheme="minorHAnsi"/>
                <w:sz w:val="18"/>
                <w:szCs w:val="18"/>
              </w:rPr>
              <w:t>(46.4;NR)</w:t>
            </w:r>
          </w:p>
        </w:tc>
      </w:tr>
      <w:tr w:rsidR="00FC0228" w:rsidRPr="00FC0228" w14:paraId="05BE2482" w14:textId="77777777" w:rsidTr="002D1D68">
        <w:tc>
          <w:tcPr>
            <w:tcW w:w="2509" w:type="dxa"/>
            <w:vMerge/>
          </w:tcPr>
          <w:p w14:paraId="464AE135" w14:textId="77777777" w:rsidR="00FC0228" w:rsidRPr="00FC0228" w:rsidRDefault="00FC0228" w:rsidP="00FC0228">
            <w:pPr>
              <w:rPr>
                <w:sz w:val="18"/>
                <w:szCs w:val="18"/>
              </w:rPr>
            </w:pPr>
          </w:p>
        </w:tc>
        <w:tc>
          <w:tcPr>
            <w:tcW w:w="2864" w:type="dxa"/>
          </w:tcPr>
          <w:p w14:paraId="41AE8F23" w14:textId="77777777" w:rsidR="00FC0228" w:rsidRPr="00FC0228" w:rsidRDefault="00FC0228" w:rsidP="00FC0228">
            <w:pPr>
              <w:rPr>
                <w:rFonts w:cstheme="minorHAnsi"/>
                <w:bCs/>
                <w:sz w:val="18"/>
                <w:szCs w:val="18"/>
              </w:rPr>
            </w:pPr>
            <w:r w:rsidRPr="00FC0228">
              <w:rPr>
                <w:rFonts w:cstheme="minorHAnsi"/>
                <w:bCs/>
                <w:sz w:val="18"/>
                <w:szCs w:val="18"/>
              </w:rPr>
              <w:t>Halawani H et al.</w:t>
            </w:r>
            <w:r w:rsidRPr="00FC0228">
              <w:rPr>
                <w:rFonts w:cstheme="minorHAnsi"/>
                <w:bCs/>
                <w:sz w:val="18"/>
                <w:szCs w:val="18"/>
                <w:vertAlign w:val="superscript"/>
              </w:rPr>
              <w:t>61</w:t>
            </w:r>
            <w:r w:rsidRPr="00FC0228">
              <w:rPr>
                <w:rFonts w:cstheme="minorHAnsi"/>
                <w:bCs/>
                <w:sz w:val="18"/>
                <w:szCs w:val="18"/>
              </w:rPr>
              <w:t xml:space="preserve"> </w:t>
            </w:r>
          </w:p>
        </w:tc>
        <w:tc>
          <w:tcPr>
            <w:tcW w:w="718" w:type="dxa"/>
          </w:tcPr>
          <w:p w14:paraId="60B6063B" w14:textId="77777777" w:rsidR="00FC0228" w:rsidRPr="00FC0228" w:rsidRDefault="00FC0228" w:rsidP="00FC0228">
            <w:pPr>
              <w:rPr>
                <w:rFonts w:cstheme="minorHAnsi"/>
                <w:sz w:val="18"/>
                <w:szCs w:val="18"/>
              </w:rPr>
            </w:pPr>
            <w:r w:rsidRPr="00FC0228">
              <w:rPr>
                <w:rFonts w:cstheme="minorHAnsi"/>
                <w:sz w:val="18"/>
                <w:szCs w:val="18"/>
              </w:rPr>
              <w:t>2020</w:t>
            </w:r>
          </w:p>
        </w:tc>
        <w:tc>
          <w:tcPr>
            <w:tcW w:w="1134" w:type="dxa"/>
          </w:tcPr>
          <w:p w14:paraId="421A0171" w14:textId="77777777" w:rsidR="00FC0228" w:rsidRPr="00FC0228" w:rsidRDefault="00FC0228" w:rsidP="00FC0228">
            <w:pPr>
              <w:rPr>
                <w:rFonts w:cstheme="minorHAnsi"/>
                <w:sz w:val="18"/>
                <w:szCs w:val="18"/>
              </w:rPr>
            </w:pPr>
            <w:r w:rsidRPr="00FC0228">
              <w:rPr>
                <w:rFonts w:cstheme="minorHAnsi"/>
                <w:sz w:val="18"/>
                <w:szCs w:val="18"/>
              </w:rPr>
              <w:t>Saudi Arabia</w:t>
            </w:r>
          </w:p>
        </w:tc>
        <w:tc>
          <w:tcPr>
            <w:tcW w:w="1578" w:type="dxa"/>
          </w:tcPr>
          <w:p w14:paraId="7AB61720" w14:textId="77777777" w:rsidR="00FC0228" w:rsidRPr="00FC0228" w:rsidRDefault="00FC0228" w:rsidP="00FC0228">
            <w:pPr>
              <w:rPr>
                <w:rFonts w:cstheme="minorHAnsi"/>
                <w:sz w:val="18"/>
                <w:szCs w:val="18"/>
              </w:rPr>
            </w:pPr>
            <w:r w:rsidRPr="00FC0228">
              <w:rPr>
                <w:rFonts w:cstheme="minorHAnsi"/>
                <w:sz w:val="18"/>
                <w:szCs w:val="18"/>
              </w:rPr>
              <w:t>23.3</w:t>
            </w:r>
          </w:p>
        </w:tc>
        <w:tc>
          <w:tcPr>
            <w:tcW w:w="1551" w:type="dxa"/>
          </w:tcPr>
          <w:p w14:paraId="36A226FA" w14:textId="77777777" w:rsidR="00FC0228" w:rsidRPr="00FC0228" w:rsidRDefault="00FC0228" w:rsidP="00FC0228">
            <w:pPr>
              <w:rPr>
                <w:rFonts w:cstheme="minorHAnsi"/>
                <w:sz w:val="18"/>
                <w:szCs w:val="18"/>
              </w:rPr>
            </w:pPr>
            <w:r w:rsidRPr="00FC0228">
              <w:rPr>
                <w:rFonts w:cstheme="minorHAnsi"/>
                <w:sz w:val="18"/>
                <w:szCs w:val="18"/>
              </w:rPr>
              <w:t>(24.2;NR)</w:t>
            </w:r>
          </w:p>
        </w:tc>
      </w:tr>
      <w:tr w:rsidR="00FC0228" w:rsidRPr="00FC0228" w14:paraId="48DE28AD" w14:textId="77777777" w:rsidTr="002D1D68">
        <w:tc>
          <w:tcPr>
            <w:tcW w:w="2509" w:type="dxa"/>
            <w:vMerge/>
          </w:tcPr>
          <w:p w14:paraId="6A8B40FA" w14:textId="77777777" w:rsidR="00FC0228" w:rsidRPr="00FC0228" w:rsidRDefault="00FC0228" w:rsidP="00FC0228">
            <w:pPr>
              <w:rPr>
                <w:sz w:val="18"/>
                <w:szCs w:val="18"/>
              </w:rPr>
            </w:pPr>
          </w:p>
        </w:tc>
        <w:tc>
          <w:tcPr>
            <w:tcW w:w="2864" w:type="dxa"/>
          </w:tcPr>
          <w:p w14:paraId="7B48A809" w14:textId="77777777" w:rsidR="00FC0228" w:rsidRPr="00FC0228" w:rsidRDefault="00FC0228" w:rsidP="00FC0228">
            <w:pPr>
              <w:rPr>
                <w:rFonts w:cstheme="minorHAnsi"/>
                <w:bCs/>
                <w:sz w:val="18"/>
                <w:szCs w:val="18"/>
              </w:rPr>
            </w:pPr>
            <w:r w:rsidRPr="00FC0228">
              <w:rPr>
                <w:rFonts w:cstheme="minorHAnsi"/>
                <w:bCs/>
                <w:sz w:val="18"/>
                <w:szCs w:val="18"/>
              </w:rPr>
              <w:t>Halawani H et al.</w:t>
            </w:r>
            <w:r w:rsidRPr="00FC0228">
              <w:rPr>
                <w:rFonts w:cstheme="minorHAnsi"/>
                <w:bCs/>
                <w:sz w:val="18"/>
                <w:szCs w:val="18"/>
                <w:vertAlign w:val="superscript"/>
              </w:rPr>
              <w:t>61</w:t>
            </w:r>
            <w:r w:rsidRPr="00FC0228">
              <w:rPr>
                <w:rFonts w:cstheme="minorHAnsi"/>
                <w:bCs/>
                <w:sz w:val="18"/>
                <w:szCs w:val="18"/>
              </w:rPr>
              <w:t xml:space="preserve"> *</w:t>
            </w:r>
          </w:p>
        </w:tc>
        <w:tc>
          <w:tcPr>
            <w:tcW w:w="718" w:type="dxa"/>
          </w:tcPr>
          <w:p w14:paraId="2D634CB8" w14:textId="77777777" w:rsidR="00FC0228" w:rsidRPr="00FC0228" w:rsidRDefault="00FC0228" w:rsidP="00FC0228">
            <w:pPr>
              <w:rPr>
                <w:rFonts w:cstheme="minorHAnsi"/>
                <w:sz w:val="18"/>
                <w:szCs w:val="18"/>
              </w:rPr>
            </w:pPr>
            <w:r w:rsidRPr="00FC0228">
              <w:rPr>
                <w:rFonts w:cstheme="minorHAnsi"/>
                <w:sz w:val="18"/>
                <w:szCs w:val="18"/>
              </w:rPr>
              <w:t>2020</w:t>
            </w:r>
          </w:p>
        </w:tc>
        <w:tc>
          <w:tcPr>
            <w:tcW w:w="1134" w:type="dxa"/>
          </w:tcPr>
          <w:p w14:paraId="5582F49A" w14:textId="77777777" w:rsidR="00FC0228" w:rsidRPr="00FC0228" w:rsidRDefault="00FC0228" w:rsidP="00FC0228">
            <w:pPr>
              <w:rPr>
                <w:rFonts w:cstheme="minorHAnsi"/>
                <w:sz w:val="18"/>
                <w:szCs w:val="18"/>
              </w:rPr>
            </w:pPr>
            <w:r w:rsidRPr="00FC0228">
              <w:rPr>
                <w:rFonts w:cstheme="minorHAnsi"/>
                <w:sz w:val="18"/>
                <w:szCs w:val="18"/>
              </w:rPr>
              <w:t>Saudi Arabia</w:t>
            </w:r>
          </w:p>
        </w:tc>
        <w:tc>
          <w:tcPr>
            <w:tcW w:w="1578" w:type="dxa"/>
          </w:tcPr>
          <w:p w14:paraId="1BEE95E8" w14:textId="77777777" w:rsidR="00FC0228" w:rsidRPr="00FC0228" w:rsidRDefault="00FC0228" w:rsidP="00FC0228">
            <w:pPr>
              <w:rPr>
                <w:rFonts w:cstheme="minorHAnsi"/>
                <w:sz w:val="18"/>
                <w:szCs w:val="18"/>
              </w:rPr>
            </w:pPr>
            <w:r w:rsidRPr="00FC0228">
              <w:rPr>
                <w:rFonts w:cstheme="minorHAnsi"/>
                <w:sz w:val="18"/>
                <w:szCs w:val="18"/>
              </w:rPr>
              <w:t>20.6</w:t>
            </w:r>
          </w:p>
        </w:tc>
        <w:tc>
          <w:tcPr>
            <w:tcW w:w="1551" w:type="dxa"/>
          </w:tcPr>
          <w:p w14:paraId="2AF9B694" w14:textId="77777777" w:rsidR="00FC0228" w:rsidRPr="00FC0228" w:rsidRDefault="00FC0228" w:rsidP="00FC0228">
            <w:pPr>
              <w:rPr>
                <w:rFonts w:cstheme="minorHAnsi"/>
                <w:sz w:val="18"/>
                <w:szCs w:val="18"/>
              </w:rPr>
            </w:pPr>
            <w:r w:rsidRPr="00FC0228">
              <w:rPr>
                <w:rFonts w:cstheme="minorHAnsi"/>
                <w:sz w:val="18"/>
                <w:szCs w:val="18"/>
              </w:rPr>
              <w:t>(24.9; NR)</w:t>
            </w:r>
          </w:p>
        </w:tc>
      </w:tr>
      <w:tr w:rsidR="00FC0228" w:rsidRPr="00FC0228" w14:paraId="07C6CA1F" w14:textId="77777777" w:rsidTr="002D1D68">
        <w:tc>
          <w:tcPr>
            <w:tcW w:w="2509" w:type="dxa"/>
            <w:vMerge/>
          </w:tcPr>
          <w:p w14:paraId="0DCB57AE" w14:textId="77777777" w:rsidR="00FC0228" w:rsidRPr="00FC0228" w:rsidRDefault="00FC0228" w:rsidP="00FC0228">
            <w:pPr>
              <w:rPr>
                <w:sz w:val="18"/>
                <w:szCs w:val="18"/>
              </w:rPr>
            </w:pPr>
          </w:p>
        </w:tc>
        <w:tc>
          <w:tcPr>
            <w:tcW w:w="2864" w:type="dxa"/>
          </w:tcPr>
          <w:p w14:paraId="4CEF7817" w14:textId="77777777" w:rsidR="00FC0228" w:rsidRPr="00FC0228" w:rsidRDefault="00FC0228" w:rsidP="00FC0228">
            <w:pPr>
              <w:rPr>
                <w:rFonts w:cstheme="minorHAnsi"/>
                <w:bCs/>
                <w:sz w:val="18"/>
                <w:szCs w:val="18"/>
              </w:rPr>
            </w:pPr>
            <w:r w:rsidRPr="00FC0228">
              <w:rPr>
                <w:rFonts w:cstheme="minorHAnsi"/>
                <w:bCs/>
                <w:sz w:val="18"/>
                <w:szCs w:val="18"/>
              </w:rPr>
              <w:t>Mayorga A et al.</w:t>
            </w:r>
            <w:r w:rsidRPr="00FC0228">
              <w:rPr>
                <w:rFonts w:cstheme="minorHAnsi"/>
                <w:bCs/>
                <w:sz w:val="18"/>
                <w:szCs w:val="18"/>
                <w:vertAlign w:val="superscript"/>
              </w:rPr>
              <w:t>82</w:t>
            </w:r>
            <w:r w:rsidRPr="00FC0228">
              <w:rPr>
                <w:rFonts w:cstheme="minorHAnsi"/>
                <w:bCs/>
                <w:sz w:val="18"/>
                <w:szCs w:val="18"/>
              </w:rPr>
              <w:t xml:space="preserve"> </w:t>
            </w:r>
          </w:p>
        </w:tc>
        <w:tc>
          <w:tcPr>
            <w:tcW w:w="718" w:type="dxa"/>
          </w:tcPr>
          <w:p w14:paraId="19DEE7F2" w14:textId="77777777" w:rsidR="00FC0228" w:rsidRPr="00FC0228" w:rsidRDefault="00FC0228" w:rsidP="00FC0228">
            <w:pPr>
              <w:rPr>
                <w:rFonts w:cstheme="minorHAnsi"/>
                <w:sz w:val="18"/>
                <w:szCs w:val="18"/>
              </w:rPr>
            </w:pPr>
            <w:r w:rsidRPr="00FC0228">
              <w:rPr>
                <w:rFonts w:cstheme="minorHAnsi"/>
                <w:sz w:val="18"/>
                <w:szCs w:val="18"/>
              </w:rPr>
              <w:t>2020</w:t>
            </w:r>
          </w:p>
        </w:tc>
        <w:tc>
          <w:tcPr>
            <w:tcW w:w="1134" w:type="dxa"/>
          </w:tcPr>
          <w:p w14:paraId="1774DD5F" w14:textId="77777777" w:rsidR="00FC0228" w:rsidRPr="00FC0228" w:rsidRDefault="00FC0228" w:rsidP="00FC0228">
            <w:pPr>
              <w:rPr>
                <w:rFonts w:cstheme="minorHAnsi"/>
                <w:sz w:val="18"/>
                <w:szCs w:val="18"/>
              </w:rPr>
            </w:pPr>
            <w:r w:rsidRPr="00FC0228">
              <w:rPr>
                <w:rFonts w:cstheme="minorHAnsi"/>
                <w:sz w:val="18"/>
                <w:szCs w:val="18"/>
              </w:rPr>
              <w:t>Ecuador</w:t>
            </w:r>
          </w:p>
        </w:tc>
        <w:tc>
          <w:tcPr>
            <w:tcW w:w="1578" w:type="dxa"/>
          </w:tcPr>
          <w:p w14:paraId="795D50A9" w14:textId="77777777" w:rsidR="00FC0228" w:rsidRPr="00FC0228" w:rsidRDefault="00FC0228" w:rsidP="00FC0228">
            <w:pPr>
              <w:rPr>
                <w:rFonts w:cstheme="minorHAnsi"/>
                <w:sz w:val="18"/>
                <w:szCs w:val="18"/>
              </w:rPr>
            </w:pPr>
            <w:r w:rsidRPr="00FC0228">
              <w:rPr>
                <w:rFonts w:cstheme="minorHAnsi"/>
                <w:sz w:val="18"/>
                <w:szCs w:val="18"/>
              </w:rPr>
              <w:t>11.6</w:t>
            </w:r>
          </w:p>
        </w:tc>
        <w:tc>
          <w:tcPr>
            <w:tcW w:w="1551" w:type="dxa"/>
          </w:tcPr>
          <w:p w14:paraId="0BEC6AB8" w14:textId="77777777" w:rsidR="00FC0228" w:rsidRPr="00FC0228" w:rsidRDefault="00FC0228" w:rsidP="00FC0228">
            <w:pPr>
              <w:rPr>
                <w:rFonts w:cstheme="minorHAnsi"/>
                <w:sz w:val="18"/>
                <w:szCs w:val="18"/>
              </w:rPr>
            </w:pPr>
            <w:r w:rsidRPr="00FC0228">
              <w:rPr>
                <w:rFonts w:cstheme="minorHAnsi"/>
                <w:sz w:val="18"/>
                <w:szCs w:val="18"/>
              </w:rPr>
              <w:t>(38.1; NR)</w:t>
            </w:r>
          </w:p>
        </w:tc>
      </w:tr>
      <w:tr w:rsidR="00FC0228" w:rsidRPr="00FC0228" w14:paraId="302BD787" w14:textId="77777777" w:rsidTr="002D1D68">
        <w:tc>
          <w:tcPr>
            <w:tcW w:w="2509" w:type="dxa"/>
            <w:vMerge/>
          </w:tcPr>
          <w:p w14:paraId="7044C05B" w14:textId="77777777" w:rsidR="00FC0228" w:rsidRPr="00FC0228" w:rsidRDefault="00FC0228" w:rsidP="00FC0228">
            <w:pPr>
              <w:rPr>
                <w:sz w:val="18"/>
                <w:szCs w:val="18"/>
              </w:rPr>
            </w:pPr>
          </w:p>
        </w:tc>
        <w:tc>
          <w:tcPr>
            <w:tcW w:w="2864" w:type="dxa"/>
          </w:tcPr>
          <w:p w14:paraId="18944CA3" w14:textId="77777777" w:rsidR="00FC0228" w:rsidRPr="00FC0228" w:rsidRDefault="00FC0228" w:rsidP="00FC0228">
            <w:pPr>
              <w:rPr>
                <w:rFonts w:cstheme="minorHAnsi"/>
                <w:sz w:val="18"/>
                <w:szCs w:val="18"/>
              </w:rPr>
            </w:pPr>
            <w:r w:rsidRPr="00FC0228">
              <w:rPr>
                <w:rFonts w:cstheme="minorHAnsi"/>
                <w:bCs/>
                <w:sz w:val="18"/>
                <w:szCs w:val="18"/>
              </w:rPr>
              <w:t>Banerjee R et al.</w:t>
            </w:r>
            <w:r w:rsidRPr="00FC0228">
              <w:rPr>
                <w:rFonts w:cstheme="minorHAnsi"/>
                <w:bCs/>
                <w:sz w:val="18"/>
                <w:szCs w:val="18"/>
                <w:vertAlign w:val="superscript"/>
              </w:rPr>
              <w:t>34</w:t>
            </w:r>
            <w:r w:rsidRPr="00FC0228">
              <w:rPr>
                <w:rFonts w:cstheme="minorHAnsi"/>
                <w:bCs/>
                <w:sz w:val="18"/>
                <w:szCs w:val="18"/>
              </w:rPr>
              <w:t xml:space="preserve"> * </w:t>
            </w:r>
            <w:r w:rsidRPr="00FC0228">
              <w:rPr>
                <w:rFonts w:cstheme="minorHAnsi"/>
                <w:color w:val="000000"/>
                <w:sz w:val="18"/>
                <w:szCs w:val="18"/>
                <w:vertAlign w:val="superscript"/>
              </w:rPr>
              <w:t>∞</w:t>
            </w:r>
          </w:p>
        </w:tc>
        <w:tc>
          <w:tcPr>
            <w:tcW w:w="718" w:type="dxa"/>
          </w:tcPr>
          <w:p w14:paraId="0C4CBA26" w14:textId="77777777" w:rsidR="00FC0228" w:rsidRPr="00FC0228" w:rsidRDefault="00FC0228" w:rsidP="00FC0228">
            <w:pPr>
              <w:rPr>
                <w:rFonts w:cstheme="minorHAnsi"/>
                <w:sz w:val="18"/>
                <w:szCs w:val="18"/>
              </w:rPr>
            </w:pPr>
            <w:r w:rsidRPr="00FC0228">
              <w:rPr>
                <w:rFonts w:cstheme="minorHAnsi"/>
                <w:sz w:val="18"/>
                <w:szCs w:val="18"/>
              </w:rPr>
              <w:t>2020</w:t>
            </w:r>
          </w:p>
        </w:tc>
        <w:tc>
          <w:tcPr>
            <w:tcW w:w="1134" w:type="dxa"/>
          </w:tcPr>
          <w:p w14:paraId="768DE85E" w14:textId="77777777" w:rsidR="00FC0228" w:rsidRPr="00FC0228" w:rsidRDefault="00FC0228" w:rsidP="00FC0228">
            <w:pPr>
              <w:rPr>
                <w:rFonts w:cstheme="minorHAnsi"/>
                <w:sz w:val="18"/>
                <w:szCs w:val="18"/>
              </w:rPr>
            </w:pPr>
            <w:r w:rsidRPr="00FC0228">
              <w:rPr>
                <w:rFonts w:cstheme="minorHAnsi"/>
                <w:sz w:val="18"/>
                <w:szCs w:val="18"/>
              </w:rPr>
              <w:t>India</w:t>
            </w:r>
          </w:p>
        </w:tc>
        <w:tc>
          <w:tcPr>
            <w:tcW w:w="1578" w:type="dxa"/>
          </w:tcPr>
          <w:p w14:paraId="3D185090" w14:textId="77777777" w:rsidR="00FC0228" w:rsidRPr="00FC0228" w:rsidRDefault="00FC0228" w:rsidP="00FC0228">
            <w:pPr>
              <w:rPr>
                <w:rFonts w:cstheme="minorHAnsi"/>
                <w:sz w:val="18"/>
                <w:szCs w:val="18"/>
              </w:rPr>
            </w:pPr>
            <w:r w:rsidRPr="00FC0228">
              <w:rPr>
                <w:rFonts w:cstheme="minorHAnsi"/>
                <w:sz w:val="18"/>
                <w:szCs w:val="18"/>
              </w:rPr>
              <w:t xml:space="preserve">42.2 </w:t>
            </w:r>
          </w:p>
        </w:tc>
        <w:tc>
          <w:tcPr>
            <w:tcW w:w="1551" w:type="dxa"/>
          </w:tcPr>
          <w:p w14:paraId="68D78C3C" w14:textId="77777777" w:rsidR="00FC0228" w:rsidRPr="00FC0228" w:rsidRDefault="00FC0228" w:rsidP="00FC0228">
            <w:pPr>
              <w:rPr>
                <w:rFonts w:cstheme="minorHAnsi"/>
                <w:sz w:val="18"/>
                <w:szCs w:val="18"/>
              </w:rPr>
            </w:pPr>
            <w:r w:rsidRPr="00FC0228">
              <w:rPr>
                <w:rFonts w:cstheme="minorHAnsi"/>
                <w:sz w:val="18"/>
                <w:szCs w:val="18"/>
              </w:rPr>
              <w:t>(46.1; NR)</w:t>
            </w:r>
          </w:p>
        </w:tc>
      </w:tr>
      <w:tr w:rsidR="00FC0228" w:rsidRPr="00FC0228" w14:paraId="2C1BD4E4" w14:textId="77777777" w:rsidTr="002D1D68">
        <w:tc>
          <w:tcPr>
            <w:tcW w:w="2509" w:type="dxa"/>
            <w:vMerge/>
          </w:tcPr>
          <w:p w14:paraId="1CF827F1" w14:textId="77777777" w:rsidR="00FC0228" w:rsidRPr="00FC0228" w:rsidRDefault="00FC0228" w:rsidP="00FC0228">
            <w:pPr>
              <w:rPr>
                <w:sz w:val="18"/>
                <w:szCs w:val="18"/>
              </w:rPr>
            </w:pPr>
          </w:p>
        </w:tc>
        <w:tc>
          <w:tcPr>
            <w:tcW w:w="2864" w:type="dxa"/>
          </w:tcPr>
          <w:p w14:paraId="7721107B" w14:textId="77777777" w:rsidR="00FC0228" w:rsidRPr="00FC0228" w:rsidRDefault="00FC0228" w:rsidP="00FC0228">
            <w:pPr>
              <w:rPr>
                <w:rFonts w:cstheme="minorHAnsi"/>
                <w:sz w:val="18"/>
                <w:szCs w:val="18"/>
              </w:rPr>
            </w:pPr>
            <w:r w:rsidRPr="00FC0228">
              <w:rPr>
                <w:rFonts w:cstheme="minorHAnsi"/>
                <w:bCs/>
                <w:sz w:val="18"/>
                <w:szCs w:val="18"/>
              </w:rPr>
              <w:t>Banerjee R et al.</w:t>
            </w:r>
            <w:r w:rsidRPr="00FC0228">
              <w:rPr>
                <w:rFonts w:cstheme="minorHAnsi"/>
                <w:bCs/>
                <w:sz w:val="18"/>
                <w:szCs w:val="18"/>
                <w:vertAlign w:val="superscript"/>
              </w:rPr>
              <w:t>34</w:t>
            </w:r>
            <w:r w:rsidRPr="00FC0228">
              <w:rPr>
                <w:rFonts w:cstheme="minorHAnsi"/>
                <w:bCs/>
                <w:sz w:val="18"/>
                <w:szCs w:val="18"/>
              </w:rPr>
              <w:t xml:space="preserve"> * </w:t>
            </w:r>
            <w:r w:rsidRPr="00FC0228">
              <w:rPr>
                <w:rFonts w:cstheme="minorHAnsi"/>
                <w:color w:val="000000"/>
                <w:sz w:val="18"/>
                <w:szCs w:val="18"/>
                <w:vertAlign w:val="superscript"/>
              </w:rPr>
              <w:t>∞</w:t>
            </w:r>
          </w:p>
        </w:tc>
        <w:tc>
          <w:tcPr>
            <w:tcW w:w="718" w:type="dxa"/>
          </w:tcPr>
          <w:p w14:paraId="4A8226E9" w14:textId="77777777" w:rsidR="00FC0228" w:rsidRPr="00FC0228" w:rsidRDefault="00FC0228" w:rsidP="00FC0228">
            <w:pPr>
              <w:rPr>
                <w:rFonts w:cstheme="minorHAnsi"/>
                <w:sz w:val="18"/>
                <w:szCs w:val="18"/>
              </w:rPr>
            </w:pPr>
            <w:r w:rsidRPr="00FC0228">
              <w:rPr>
                <w:rFonts w:cstheme="minorHAnsi"/>
                <w:sz w:val="18"/>
                <w:szCs w:val="18"/>
              </w:rPr>
              <w:t>2020</w:t>
            </w:r>
          </w:p>
        </w:tc>
        <w:tc>
          <w:tcPr>
            <w:tcW w:w="1134" w:type="dxa"/>
          </w:tcPr>
          <w:p w14:paraId="7E1B8598" w14:textId="77777777" w:rsidR="00FC0228" w:rsidRPr="00FC0228" w:rsidRDefault="00FC0228" w:rsidP="00FC0228">
            <w:pPr>
              <w:rPr>
                <w:rFonts w:cstheme="minorHAnsi"/>
                <w:sz w:val="18"/>
                <w:szCs w:val="18"/>
              </w:rPr>
            </w:pPr>
            <w:r w:rsidRPr="00FC0228">
              <w:rPr>
                <w:rFonts w:cstheme="minorHAnsi"/>
                <w:sz w:val="18"/>
                <w:szCs w:val="18"/>
              </w:rPr>
              <w:t>India</w:t>
            </w:r>
          </w:p>
        </w:tc>
        <w:tc>
          <w:tcPr>
            <w:tcW w:w="1578" w:type="dxa"/>
          </w:tcPr>
          <w:p w14:paraId="00E106F8" w14:textId="77777777" w:rsidR="00FC0228" w:rsidRPr="00FC0228" w:rsidRDefault="00FC0228" w:rsidP="00FC0228">
            <w:pPr>
              <w:rPr>
                <w:rFonts w:cstheme="minorHAnsi"/>
                <w:sz w:val="18"/>
                <w:szCs w:val="18"/>
              </w:rPr>
            </w:pPr>
            <w:r w:rsidRPr="00FC0228">
              <w:rPr>
                <w:rFonts w:cstheme="minorHAnsi"/>
                <w:sz w:val="18"/>
                <w:szCs w:val="18"/>
              </w:rPr>
              <w:t xml:space="preserve">23 </w:t>
            </w:r>
          </w:p>
        </w:tc>
        <w:tc>
          <w:tcPr>
            <w:tcW w:w="1551" w:type="dxa"/>
          </w:tcPr>
          <w:p w14:paraId="53D4F730" w14:textId="77777777" w:rsidR="00FC0228" w:rsidRPr="00FC0228" w:rsidRDefault="00FC0228" w:rsidP="00FC0228">
            <w:pPr>
              <w:rPr>
                <w:rFonts w:cstheme="minorHAnsi"/>
                <w:sz w:val="18"/>
                <w:szCs w:val="18"/>
              </w:rPr>
            </w:pPr>
            <w:r w:rsidRPr="00FC0228">
              <w:rPr>
                <w:rFonts w:cstheme="minorHAnsi"/>
                <w:sz w:val="18"/>
                <w:szCs w:val="18"/>
              </w:rPr>
              <w:t>(39; NR )</w:t>
            </w:r>
          </w:p>
        </w:tc>
      </w:tr>
      <w:tr w:rsidR="00FC0228" w:rsidRPr="00FC0228" w14:paraId="493EE9F1" w14:textId="77777777" w:rsidTr="002D1D68">
        <w:tc>
          <w:tcPr>
            <w:tcW w:w="2509" w:type="dxa"/>
            <w:vMerge/>
          </w:tcPr>
          <w:p w14:paraId="42C2F5B6" w14:textId="77777777" w:rsidR="00FC0228" w:rsidRPr="00FC0228" w:rsidRDefault="00FC0228" w:rsidP="00FC0228">
            <w:pPr>
              <w:rPr>
                <w:sz w:val="18"/>
                <w:szCs w:val="18"/>
              </w:rPr>
            </w:pPr>
          </w:p>
        </w:tc>
        <w:tc>
          <w:tcPr>
            <w:tcW w:w="2864" w:type="dxa"/>
            <w:shd w:val="clear" w:color="auto" w:fill="FFFFFF" w:themeFill="background1"/>
          </w:tcPr>
          <w:p w14:paraId="4C591A83" w14:textId="77777777" w:rsidR="00FC0228" w:rsidRPr="00FC0228" w:rsidRDefault="00FC0228" w:rsidP="00FC0228">
            <w:pPr>
              <w:rPr>
                <w:rFonts w:cstheme="minorHAnsi"/>
                <w:bCs/>
                <w:sz w:val="18"/>
                <w:szCs w:val="18"/>
              </w:rPr>
            </w:pPr>
            <w:r w:rsidRPr="00FC0228">
              <w:rPr>
                <w:rFonts w:cstheme="minorHAnsi"/>
                <w:color w:val="000000"/>
                <w:sz w:val="18"/>
                <w:szCs w:val="18"/>
              </w:rPr>
              <w:t>Abraham BP et al.</w:t>
            </w:r>
            <w:r w:rsidRPr="00FC0228">
              <w:rPr>
                <w:rFonts w:cstheme="minorHAnsi"/>
                <w:color w:val="000000"/>
                <w:sz w:val="18"/>
                <w:szCs w:val="18"/>
              </w:rPr>
              <w:fldChar w:fldCharType="begin"/>
            </w:r>
            <w:r w:rsidRPr="00FC0228">
              <w:rPr>
                <w:rFonts w:cstheme="minorHAnsi"/>
                <w:color w:val="000000"/>
                <w:sz w:val="18"/>
                <w:szCs w:val="18"/>
              </w:rPr>
              <w:instrText xml:space="preserve"> ADDIN ZOTERO_ITEM CSL_CITATION {"citationID":"a1fl1fa88o5","properties":{"formattedCitation":"\\super 28\\nosupersub{}","plainCitation":"28","noteIndex":0},"citationItems":[{"id":49677,"uris":["http://zotero.org/users/9076260/items/ZCR78LR8"],"itemData":{"id":49677,"type":"article-journal","abstract":"INTRODUCTION: Real-world comparisons of Crohn's Disease (CD) patients on biologic (BIO) vs conventional (CONV) therapy may be confounded by differences in patient characteristics, including duration of disease. This study aimed to characterize CD patients by therapy group and disease duration.","container-title":"American Journal of Gastroenterology","issue":"Journal Article","journalAbbreviation":"Am.J.Gastroenterol.","note":"publisher-place: Nashville, TN United States. 115(SUPPL) (pp S364), 2020. Date of Publication: October 2020\npublisher: Wolters Kluwer Health","page":"2020","title":"Characteristics of Crohn's Disease Patients in the Corrona Inflammatory Bowel Disease Registry on Biological or Conventional Therapy Differ by Disease Duration.","volume":"Conference","author":[{"family":"Abraham","given":"B. P."},{"family":"Hunter","given":"T. M."},{"family":"Naegeli","given":"A. N."},{"family":"Shan","given":"M."},{"family":"Sontag","given":"A."},{"family":"Moore","given":"P. C."},{"family":"MacKey","given":"R. H."},{"family":"Crabtree","given":"M."},{"family":"Korzenik","given":"J. R."}],"issued":{"date-parts":[["0000"]],"season":"Annual"}}}],"schema":"https://github.com/citation-style-language/schema/raw/master/csl-citation.json"} </w:instrText>
            </w:r>
            <w:r w:rsidRPr="00FC0228">
              <w:rPr>
                <w:rFonts w:cstheme="minorHAnsi"/>
                <w:color w:val="000000"/>
                <w:sz w:val="18"/>
                <w:szCs w:val="18"/>
              </w:rPr>
              <w:fldChar w:fldCharType="separate"/>
            </w:r>
            <w:r w:rsidRPr="00FC0228">
              <w:rPr>
                <w:rFonts w:cs="Calibri"/>
                <w:sz w:val="18"/>
                <w:szCs w:val="24"/>
                <w:vertAlign w:val="superscript"/>
              </w:rPr>
              <w:t>28</w:t>
            </w:r>
            <w:r w:rsidRPr="00FC0228">
              <w:rPr>
                <w:rFonts w:cstheme="minorHAnsi"/>
                <w:color w:val="000000"/>
                <w:sz w:val="18"/>
                <w:szCs w:val="18"/>
              </w:rPr>
              <w:fldChar w:fldCharType="end"/>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115AF3CD" w14:textId="77777777" w:rsidR="00FC0228" w:rsidRPr="00FC0228" w:rsidRDefault="00FC0228" w:rsidP="00FC0228">
            <w:pPr>
              <w:rPr>
                <w:rFonts w:cstheme="minorHAnsi"/>
                <w:sz w:val="18"/>
                <w:szCs w:val="18"/>
              </w:rPr>
            </w:pPr>
            <w:r w:rsidRPr="00FC0228">
              <w:rPr>
                <w:rFonts w:eastAsia="Helvetica Neue" w:cstheme="minorHAnsi"/>
                <w:sz w:val="18"/>
                <w:szCs w:val="18"/>
              </w:rPr>
              <w:t>2020</w:t>
            </w:r>
          </w:p>
        </w:tc>
        <w:tc>
          <w:tcPr>
            <w:tcW w:w="1134" w:type="dxa"/>
            <w:shd w:val="clear" w:color="auto" w:fill="FFFFFF" w:themeFill="background1"/>
          </w:tcPr>
          <w:p w14:paraId="6947BBA3" w14:textId="77777777" w:rsidR="00FC0228" w:rsidRPr="00FC0228" w:rsidRDefault="00FC0228" w:rsidP="00FC0228">
            <w:pPr>
              <w:rPr>
                <w:rFonts w:cstheme="minorHAnsi"/>
                <w:sz w:val="18"/>
                <w:szCs w:val="18"/>
              </w:rPr>
            </w:pPr>
            <w:r w:rsidRPr="00FC0228">
              <w:rPr>
                <w:rFonts w:eastAsia="Helvetica Neue" w:cstheme="minorHAnsi"/>
                <w:sz w:val="18"/>
                <w:szCs w:val="18"/>
              </w:rPr>
              <w:t>USA</w:t>
            </w:r>
          </w:p>
        </w:tc>
        <w:tc>
          <w:tcPr>
            <w:tcW w:w="1578" w:type="dxa"/>
            <w:shd w:val="clear" w:color="auto" w:fill="FFFFFF" w:themeFill="background1"/>
          </w:tcPr>
          <w:p w14:paraId="7FF656F2" w14:textId="77777777" w:rsidR="00FC0228" w:rsidRPr="00FC0228" w:rsidRDefault="00FC0228" w:rsidP="00FC0228">
            <w:pPr>
              <w:rPr>
                <w:rFonts w:cstheme="minorHAnsi"/>
                <w:sz w:val="18"/>
                <w:szCs w:val="18"/>
              </w:rPr>
            </w:pPr>
            <w:r w:rsidRPr="00FC0228">
              <w:rPr>
                <w:rFonts w:eastAsia="Helvetica Neue" w:cstheme="minorHAnsi"/>
                <w:sz w:val="18"/>
                <w:szCs w:val="18"/>
              </w:rPr>
              <w:t>72</w:t>
            </w:r>
          </w:p>
        </w:tc>
        <w:tc>
          <w:tcPr>
            <w:tcW w:w="1551" w:type="dxa"/>
            <w:shd w:val="clear" w:color="auto" w:fill="FFFFFF" w:themeFill="background1"/>
          </w:tcPr>
          <w:p w14:paraId="28726FFC" w14:textId="77777777" w:rsidR="00FC0228" w:rsidRPr="00FC0228" w:rsidRDefault="00FC0228" w:rsidP="00FC0228">
            <w:pPr>
              <w:rPr>
                <w:rFonts w:cstheme="minorHAnsi"/>
                <w:sz w:val="18"/>
                <w:szCs w:val="18"/>
              </w:rPr>
            </w:pPr>
            <w:r w:rsidRPr="00FC0228">
              <w:rPr>
                <w:rFonts w:eastAsia="Helvetica Neue" w:cstheme="minorHAnsi"/>
                <w:sz w:val="18"/>
                <w:szCs w:val="18"/>
              </w:rPr>
              <w:t>(70.8; NR)</w:t>
            </w:r>
          </w:p>
        </w:tc>
      </w:tr>
      <w:tr w:rsidR="00FC0228" w:rsidRPr="00FC0228" w14:paraId="1D845B24" w14:textId="77777777" w:rsidTr="002D1D68">
        <w:tc>
          <w:tcPr>
            <w:tcW w:w="2509" w:type="dxa"/>
            <w:vMerge/>
          </w:tcPr>
          <w:p w14:paraId="0DA1A2C3" w14:textId="77777777" w:rsidR="00FC0228" w:rsidRPr="00FC0228" w:rsidRDefault="00FC0228" w:rsidP="00FC0228">
            <w:pPr>
              <w:rPr>
                <w:sz w:val="18"/>
                <w:szCs w:val="18"/>
              </w:rPr>
            </w:pPr>
          </w:p>
        </w:tc>
        <w:tc>
          <w:tcPr>
            <w:tcW w:w="2864" w:type="dxa"/>
            <w:shd w:val="clear" w:color="auto" w:fill="FFFFFF" w:themeFill="background1"/>
          </w:tcPr>
          <w:p w14:paraId="0CEDCF03" w14:textId="77777777" w:rsidR="00FC0228" w:rsidRPr="00FC0228" w:rsidRDefault="00FC0228" w:rsidP="00FC0228">
            <w:pPr>
              <w:rPr>
                <w:rFonts w:cstheme="minorHAnsi"/>
                <w:bCs/>
                <w:sz w:val="18"/>
                <w:szCs w:val="18"/>
              </w:rPr>
            </w:pPr>
            <w:r w:rsidRPr="00FC0228">
              <w:rPr>
                <w:rFonts w:cstheme="minorHAnsi"/>
                <w:color w:val="000000"/>
                <w:sz w:val="18"/>
                <w:szCs w:val="18"/>
              </w:rPr>
              <w:t>Abraham BP et al.</w:t>
            </w:r>
            <w:r w:rsidRPr="00FC0228">
              <w:rPr>
                <w:rFonts w:cstheme="minorHAnsi"/>
                <w:color w:val="000000"/>
                <w:sz w:val="18"/>
                <w:szCs w:val="18"/>
              </w:rPr>
              <w:fldChar w:fldCharType="begin"/>
            </w:r>
            <w:r w:rsidRPr="00FC0228">
              <w:rPr>
                <w:rFonts w:cstheme="minorHAnsi"/>
                <w:color w:val="000000"/>
                <w:sz w:val="18"/>
                <w:szCs w:val="18"/>
              </w:rPr>
              <w:instrText xml:space="preserve"> ADDIN ZOTERO_ITEM CSL_CITATION {"citationID":"at8pkj2l8a","properties":{"formattedCitation":"\\super 28\\nosupersub{}","plainCitation":"28","noteIndex":0},"citationItems":[{"id":49677,"uris":["http://zotero.org/users/9076260/items/ZCR78LR8"],"itemData":{"id":49677,"type":"article-journal","abstract":"INTRODUCTION: Real-world comparisons of Crohn's Disease (CD) patients on biologic (BIO) vs conventional (CONV) therapy may be confounded by differences in patient characteristics, including duration of disease. This study aimed to characterize CD patients by therapy group and disease duration.","container-title":"American Journal of Gastroenterology","issue":"Journal Article","journalAbbreviation":"Am.J.Gastroenterol.","note":"publisher-place: Nashville, TN United States. 115(SUPPL) (pp S364), 2020. Date of Publication: October 2020\npublisher: Wolters Kluwer Health","page":"2020","title":"Characteristics of Crohn's Disease Patients in the Corrona Inflammatory Bowel Disease Registry on Biological or Conventional Therapy Differ by Disease Duration.","volume":"Conference","author":[{"family":"Abraham","given":"B. P."},{"family":"Hunter","given":"T. M."},{"family":"Naegeli","given":"A. N."},{"family":"Shan","given":"M."},{"family":"Sontag","given":"A."},{"family":"Moore","given":"P. C."},{"family":"MacKey","given":"R. H."},{"family":"Crabtree","given":"M."},{"family":"Korzenik","given":"J. R."}],"issued":{"date-parts":[["0000"]],"season":"Annual"}}}],"schema":"https://github.com/citation-style-language/schema/raw/master/csl-citation.json"} </w:instrText>
            </w:r>
            <w:r w:rsidRPr="00FC0228">
              <w:rPr>
                <w:rFonts w:cstheme="minorHAnsi"/>
                <w:color w:val="000000"/>
                <w:sz w:val="18"/>
                <w:szCs w:val="18"/>
              </w:rPr>
              <w:fldChar w:fldCharType="separate"/>
            </w:r>
            <w:r w:rsidRPr="00FC0228">
              <w:rPr>
                <w:rFonts w:cs="Calibri"/>
                <w:sz w:val="18"/>
                <w:szCs w:val="24"/>
                <w:vertAlign w:val="superscript"/>
              </w:rPr>
              <w:t>28</w:t>
            </w:r>
            <w:r w:rsidRPr="00FC0228">
              <w:rPr>
                <w:rFonts w:cstheme="minorHAnsi"/>
                <w:color w:val="000000"/>
                <w:sz w:val="18"/>
                <w:szCs w:val="18"/>
              </w:rPr>
              <w:fldChar w:fldCharType="end"/>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718" w:type="dxa"/>
            <w:shd w:val="clear" w:color="auto" w:fill="FFFFFF" w:themeFill="background1"/>
          </w:tcPr>
          <w:p w14:paraId="1A2B5419" w14:textId="77777777" w:rsidR="00FC0228" w:rsidRPr="00FC0228" w:rsidRDefault="00FC0228" w:rsidP="00FC0228">
            <w:pPr>
              <w:rPr>
                <w:rFonts w:cstheme="minorHAnsi"/>
                <w:sz w:val="18"/>
                <w:szCs w:val="18"/>
              </w:rPr>
            </w:pPr>
            <w:r w:rsidRPr="00FC0228">
              <w:rPr>
                <w:rFonts w:eastAsia="Helvetica Neue" w:cstheme="minorHAnsi"/>
                <w:sz w:val="18"/>
                <w:szCs w:val="18"/>
              </w:rPr>
              <w:t>2020</w:t>
            </w:r>
          </w:p>
        </w:tc>
        <w:tc>
          <w:tcPr>
            <w:tcW w:w="1134" w:type="dxa"/>
            <w:shd w:val="clear" w:color="auto" w:fill="FFFFFF" w:themeFill="background1"/>
          </w:tcPr>
          <w:p w14:paraId="0B460ACB" w14:textId="77777777" w:rsidR="00FC0228" w:rsidRPr="00FC0228" w:rsidRDefault="00FC0228" w:rsidP="00FC0228">
            <w:pPr>
              <w:rPr>
                <w:rFonts w:cstheme="minorHAnsi"/>
                <w:sz w:val="18"/>
                <w:szCs w:val="18"/>
              </w:rPr>
            </w:pPr>
            <w:r w:rsidRPr="00FC0228">
              <w:rPr>
                <w:rFonts w:eastAsia="Helvetica Neue" w:cstheme="minorHAnsi"/>
                <w:sz w:val="18"/>
                <w:szCs w:val="18"/>
              </w:rPr>
              <w:t>USA</w:t>
            </w:r>
          </w:p>
        </w:tc>
        <w:tc>
          <w:tcPr>
            <w:tcW w:w="1578" w:type="dxa"/>
            <w:shd w:val="clear" w:color="auto" w:fill="FFFFFF" w:themeFill="background1"/>
          </w:tcPr>
          <w:p w14:paraId="1918BAB5" w14:textId="77777777" w:rsidR="00FC0228" w:rsidRPr="00FC0228" w:rsidRDefault="00FC0228" w:rsidP="00FC0228">
            <w:pPr>
              <w:rPr>
                <w:rFonts w:cstheme="minorHAnsi"/>
                <w:sz w:val="18"/>
                <w:szCs w:val="18"/>
              </w:rPr>
            </w:pPr>
            <w:r w:rsidRPr="00FC0228">
              <w:rPr>
                <w:rFonts w:eastAsia="Helvetica Neue" w:cstheme="minorHAnsi"/>
                <w:sz w:val="18"/>
                <w:szCs w:val="18"/>
              </w:rPr>
              <w:t>272</w:t>
            </w:r>
          </w:p>
        </w:tc>
        <w:tc>
          <w:tcPr>
            <w:tcW w:w="1551" w:type="dxa"/>
            <w:shd w:val="clear" w:color="auto" w:fill="FFFFFF" w:themeFill="background1"/>
          </w:tcPr>
          <w:p w14:paraId="64BF64A1" w14:textId="77777777" w:rsidR="00FC0228" w:rsidRPr="00FC0228" w:rsidRDefault="00FC0228" w:rsidP="00FC0228">
            <w:pPr>
              <w:rPr>
                <w:rFonts w:cstheme="minorHAnsi"/>
                <w:sz w:val="18"/>
                <w:szCs w:val="18"/>
              </w:rPr>
            </w:pPr>
            <w:r w:rsidRPr="00FC0228">
              <w:rPr>
                <w:rFonts w:eastAsia="Helvetica Neue" w:cstheme="minorHAnsi"/>
                <w:sz w:val="18"/>
                <w:szCs w:val="18"/>
              </w:rPr>
              <w:t>(133.1; NR)</w:t>
            </w:r>
          </w:p>
        </w:tc>
      </w:tr>
      <w:tr w:rsidR="00FC0228" w:rsidRPr="00FC0228" w14:paraId="4D01C23D" w14:textId="77777777" w:rsidTr="002D1D68">
        <w:tc>
          <w:tcPr>
            <w:tcW w:w="2509" w:type="dxa"/>
            <w:vMerge/>
          </w:tcPr>
          <w:p w14:paraId="79A94812" w14:textId="77777777" w:rsidR="00FC0228" w:rsidRPr="00FC0228" w:rsidRDefault="00FC0228" w:rsidP="00FC0228">
            <w:pPr>
              <w:rPr>
                <w:sz w:val="18"/>
                <w:szCs w:val="18"/>
              </w:rPr>
            </w:pPr>
          </w:p>
        </w:tc>
        <w:tc>
          <w:tcPr>
            <w:tcW w:w="2864" w:type="dxa"/>
            <w:shd w:val="clear" w:color="auto" w:fill="FFFFFF" w:themeFill="background1"/>
          </w:tcPr>
          <w:p w14:paraId="6E3ECC21" w14:textId="77777777" w:rsidR="00FC0228" w:rsidRPr="00FC0228" w:rsidRDefault="00FC0228" w:rsidP="00FC0228">
            <w:pPr>
              <w:rPr>
                <w:rFonts w:cstheme="minorHAnsi"/>
                <w:bCs/>
                <w:sz w:val="18"/>
                <w:szCs w:val="18"/>
              </w:rPr>
            </w:pPr>
            <w:r w:rsidRPr="00FC0228">
              <w:rPr>
                <w:rFonts w:cstheme="minorHAnsi"/>
                <w:bCs/>
                <w:sz w:val="18"/>
                <w:szCs w:val="18"/>
              </w:rPr>
              <w:t>Gomes TNF et al.</w:t>
            </w:r>
            <w:r w:rsidRPr="00FC0228">
              <w:rPr>
                <w:rFonts w:cstheme="minorHAnsi"/>
                <w:bCs/>
                <w:sz w:val="18"/>
                <w:szCs w:val="18"/>
                <w:vertAlign w:val="superscript"/>
              </w:rPr>
              <w:t xml:space="preserve">59 </w:t>
            </w:r>
            <w:r w:rsidRPr="00FC0228">
              <w:rPr>
                <w:rFonts w:cstheme="minorHAnsi"/>
                <w:bCs/>
                <w:sz w:val="18"/>
                <w:szCs w:val="18"/>
              </w:rPr>
              <w:t>*</w:t>
            </w:r>
          </w:p>
        </w:tc>
        <w:tc>
          <w:tcPr>
            <w:tcW w:w="718" w:type="dxa"/>
            <w:shd w:val="clear" w:color="auto" w:fill="FFFFFF" w:themeFill="background1"/>
          </w:tcPr>
          <w:p w14:paraId="7A29F5E9" w14:textId="77777777" w:rsidR="00FC0228" w:rsidRPr="00FC0228" w:rsidRDefault="00FC0228" w:rsidP="00FC0228">
            <w:pPr>
              <w:rPr>
                <w:rFonts w:cstheme="minorHAnsi"/>
                <w:sz w:val="18"/>
                <w:szCs w:val="18"/>
              </w:rPr>
            </w:pPr>
            <w:r w:rsidRPr="00FC0228">
              <w:rPr>
                <w:rFonts w:cstheme="minorHAnsi"/>
                <w:sz w:val="18"/>
                <w:szCs w:val="18"/>
              </w:rPr>
              <w:t>2021</w:t>
            </w:r>
          </w:p>
        </w:tc>
        <w:tc>
          <w:tcPr>
            <w:tcW w:w="1134" w:type="dxa"/>
            <w:shd w:val="clear" w:color="auto" w:fill="FFFFFF" w:themeFill="background1"/>
          </w:tcPr>
          <w:p w14:paraId="36CBE973" w14:textId="77777777" w:rsidR="00FC0228" w:rsidRPr="00FC0228" w:rsidRDefault="00FC0228" w:rsidP="00FC0228">
            <w:pPr>
              <w:rPr>
                <w:rFonts w:cstheme="minorHAnsi"/>
                <w:sz w:val="18"/>
                <w:szCs w:val="18"/>
              </w:rPr>
            </w:pPr>
            <w:r w:rsidRPr="00FC0228">
              <w:rPr>
                <w:rFonts w:cstheme="minorHAnsi"/>
                <w:sz w:val="18"/>
                <w:szCs w:val="18"/>
              </w:rPr>
              <w:t xml:space="preserve">Brazil </w:t>
            </w:r>
          </w:p>
        </w:tc>
        <w:tc>
          <w:tcPr>
            <w:tcW w:w="1578" w:type="dxa"/>
            <w:shd w:val="clear" w:color="auto" w:fill="FFFFFF" w:themeFill="background1"/>
          </w:tcPr>
          <w:p w14:paraId="47C7B9B8" w14:textId="77777777" w:rsidR="00FC0228" w:rsidRPr="00FC0228" w:rsidRDefault="00FC0228" w:rsidP="00FC0228">
            <w:pPr>
              <w:rPr>
                <w:rFonts w:cstheme="minorHAnsi"/>
                <w:sz w:val="18"/>
                <w:szCs w:val="18"/>
              </w:rPr>
            </w:pPr>
            <w:r w:rsidRPr="00FC0228">
              <w:rPr>
                <w:rFonts w:cstheme="minorHAnsi"/>
                <w:sz w:val="18"/>
                <w:szCs w:val="18"/>
              </w:rPr>
              <w:t>44.8</w:t>
            </w:r>
          </w:p>
        </w:tc>
        <w:tc>
          <w:tcPr>
            <w:tcW w:w="1551" w:type="dxa"/>
            <w:shd w:val="clear" w:color="auto" w:fill="FFFFFF" w:themeFill="background1"/>
          </w:tcPr>
          <w:p w14:paraId="542C929F" w14:textId="77777777" w:rsidR="00FC0228" w:rsidRPr="00FC0228" w:rsidRDefault="00FC0228" w:rsidP="00FC0228">
            <w:pPr>
              <w:rPr>
                <w:rFonts w:cstheme="minorHAnsi"/>
                <w:sz w:val="18"/>
                <w:szCs w:val="18"/>
              </w:rPr>
            </w:pPr>
            <w:r w:rsidRPr="00FC0228">
              <w:rPr>
                <w:rFonts w:cstheme="minorHAnsi"/>
                <w:sz w:val="18"/>
                <w:szCs w:val="18"/>
              </w:rPr>
              <w:t>(69; NR)</w:t>
            </w:r>
          </w:p>
        </w:tc>
      </w:tr>
      <w:tr w:rsidR="00FC0228" w:rsidRPr="00FC0228" w14:paraId="4C6EAE32" w14:textId="77777777" w:rsidTr="002D1D68">
        <w:tc>
          <w:tcPr>
            <w:tcW w:w="2509" w:type="dxa"/>
            <w:vMerge w:val="restart"/>
          </w:tcPr>
          <w:p w14:paraId="57858E40" w14:textId="77777777" w:rsidR="00FC0228" w:rsidRPr="00FC0228" w:rsidRDefault="00FC0228" w:rsidP="00FC0228">
            <w:pPr>
              <w:rPr>
                <w:sz w:val="18"/>
                <w:szCs w:val="18"/>
              </w:rPr>
            </w:pPr>
          </w:p>
        </w:tc>
        <w:tc>
          <w:tcPr>
            <w:tcW w:w="2864" w:type="dxa"/>
            <w:tcBorders>
              <w:top w:val="nil"/>
              <w:left w:val="nil"/>
              <w:bottom w:val="single" w:sz="4" w:space="0" w:color="BFBFBF"/>
              <w:right w:val="nil"/>
            </w:tcBorders>
            <w:shd w:val="clear" w:color="auto" w:fill="FFFFFF" w:themeFill="background1"/>
            <w:vAlign w:val="bottom"/>
          </w:tcPr>
          <w:p w14:paraId="39AF2343" w14:textId="77777777" w:rsidR="00FC0228" w:rsidRPr="00FC0228" w:rsidRDefault="00FC0228" w:rsidP="00FC0228">
            <w:pPr>
              <w:rPr>
                <w:rFonts w:cstheme="minorHAnsi"/>
                <w:bCs/>
                <w:sz w:val="18"/>
                <w:szCs w:val="18"/>
              </w:rPr>
            </w:pPr>
            <w:r w:rsidRPr="00FC0228">
              <w:rPr>
                <w:rFonts w:cstheme="minorHAnsi"/>
                <w:sz w:val="18"/>
                <w:szCs w:val="18"/>
              </w:rPr>
              <w:t>Chaparro M et al.</w:t>
            </w:r>
            <w:r w:rsidRPr="00FC0228">
              <w:rPr>
                <w:rFonts w:cstheme="minorHAnsi"/>
                <w:sz w:val="18"/>
                <w:szCs w:val="18"/>
                <w:vertAlign w:val="superscript"/>
              </w:rPr>
              <w:t>46</w:t>
            </w:r>
            <w:r w:rsidRPr="00FC0228">
              <w:rPr>
                <w:rFonts w:cstheme="minorHAnsi"/>
                <w:bCs/>
                <w:sz w:val="18"/>
                <w:szCs w:val="18"/>
                <w:vertAlign w:val="superscript"/>
              </w:rPr>
              <w:t xml:space="preserve"> </w:t>
            </w:r>
          </w:p>
        </w:tc>
        <w:tc>
          <w:tcPr>
            <w:tcW w:w="718" w:type="dxa"/>
            <w:tcBorders>
              <w:top w:val="nil"/>
              <w:left w:val="nil"/>
              <w:bottom w:val="single" w:sz="4" w:space="0" w:color="BFBFBF"/>
              <w:right w:val="nil"/>
            </w:tcBorders>
            <w:shd w:val="clear" w:color="auto" w:fill="FFFFFF" w:themeFill="background1"/>
            <w:vAlign w:val="bottom"/>
          </w:tcPr>
          <w:p w14:paraId="0EE89E67" w14:textId="77777777" w:rsidR="00FC0228" w:rsidRPr="00FC0228" w:rsidRDefault="00FC0228" w:rsidP="00FC0228">
            <w:pPr>
              <w:rPr>
                <w:rFonts w:cstheme="minorHAnsi"/>
                <w:sz w:val="18"/>
                <w:szCs w:val="18"/>
              </w:rPr>
            </w:pPr>
            <w:r w:rsidRPr="00FC0228">
              <w:rPr>
                <w:rFonts w:cstheme="minorHAnsi"/>
                <w:color w:val="000000"/>
                <w:sz w:val="18"/>
                <w:szCs w:val="18"/>
              </w:rPr>
              <w:t>2021</w:t>
            </w:r>
          </w:p>
        </w:tc>
        <w:tc>
          <w:tcPr>
            <w:tcW w:w="1134" w:type="dxa"/>
            <w:tcBorders>
              <w:top w:val="nil"/>
              <w:left w:val="nil"/>
              <w:bottom w:val="single" w:sz="4" w:space="0" w:color="BFBFBF"/>
              <w:right w:val="nil"/>
            </w:tcBorders>
            <w:shd w:val="clear" w:color="auto" w:fill="FFFFFF" w:themeFill="background1"/>
            <w:vAlign w:val="bottom"/>
          </w:tcPr>
          <w:p w14:paraId="0D119FD3" w14:textId="77777777" w:rsidR="00FC0228" w:rsidRPr="00FC0228" w:rsidRDefault="00FC0228" w:rsidP="00FC0228">
            <w:pPr>
              <w:rPr>
                <w:rFonts w:cstheme="minorHAnsi"/>
                <w:sz w:val="18"/>
                <w:szCs w:val="18"/>
              </w:rPr>
            </w:pPr>
            <w:r w:rsidRPr="00FC0228">
              <w:rPr>
                <w:rFonts w:cstheme="minorHAnsi"/>
                <w:color w:val="000000"/>
                <w:sz w:val="18"/>
                <w:szCs w:val="18"/>
              </w:rPr>
              <w:t>Spain</w:t>
            </w:r>
          </w:p>
        </w:tc>
        <w:tc>
          <w:tcPr>
            <w:tcW w:w="1578" w:type="dxa"/>
            <w:tcBorders>
              <w:bottom w:val="single" w:sz="4" w:space="0" w:color="BFBFBF"/>
            </w:tcBorders>
            <w:shd w:val="clear" w:color="auto" w:fill="FFFFFF" w:themeFill="background1"/>
          </w:tcPr>
          <w:p w14:paraId="782D2349" w14:textId="77777777" w:rsidR="00FC0228" w:rsidRPr="00FC0228" w:rsidRDefault="00FC0228" w:rsidP="00FC0228">
            <w:pPr>
              <w:rPr>
                <w:rFonts w:cstheme="minorHAnsi"/>
                <w:sz w:val="18"/>
                <w:szCs w:val="18"/>
              </w:rPr>
            </w:pPr>
            <w:r w:rsidRPr="00FC0228">
              <w:rPr>
                <w:rFonts w:eastAsia="Helvetica Neue" w:cstheme="minorHAnsi"/>
                <w:sz w:val="18"/>
                <w:szCs w:val="18"/>
              </w:rPr>
              <w:t>NR</w:t>
            </w:r>
          </w:p>
        </w:tc>
        <w:tc>
          <w:tcPr>
            <w:tcW w:w="1551" w:type="dxa"/>
            <w:tcBorders>
              <w:bottom w:val="single" w:sz="4" w:space="0" w:color="BFBFBF"/>
            </w:tcBorders>
            <w:shd w:val="clear" w:color="auto" w:fill="FFFFFF" w:themeFill="background1"/>
          </w:tcPr>
          <w:p w14:paraId="76AFAC37" w14:textId="77777777" w:rsidR="00FC0228" w:rsidRPr="00FC0228" w:rsidRDefault="00FC0228" w:rsidP="00FC0228">
            <w:pPr>
              <w:rPr>
                <w:rFonts w:cstheme="minorHAnsi"/>
                <w:sz w:val="18"/>
                <w:szCs w:val="18"/>
              </w:rPr>
            </w:pPr>
            <w:r w:rsidRPr="00FC0228">
              <w:rPr>
                <w:rFonts w:eastAsia="Helvetica Neue" w:cstheme="minorHAnsi"/>
                <w:sz w:val="18"/>
                <w:szCs w:val="18"/>
              </w:rPr>
              <w:t>(NR; 1 - 15)</w:t>
            </w:r>
          </w:p>
        </w:tc>
      </w:tr>
      <w:tr w:rsidR="00FC0228" w:rsidRPr="00FC0228" w14:paraId="66269EA4" w14:textId="77777777" w:rsidTr="002D1D68">
        <w:tc>
          <w:tcPr>
            <w:tcW w:w="2509" w:type="dxa"/>
            <w:vMerge/>
          </w:tcPr>
          <w:p w14:paraId="4D1D8383" w14:textId="77777777" w:rsidR="00FC0228" w:rsidRPr="00FC0228" w:rsidRDefault="00FC0228" w:rsidP="00FC0228">
            <w:pPr>
              <w:rPr>
                <w:sz w:val="18"/>
                <w:szCs w:val="18"/>
              </w:rPr>
            </w:pPr>
          </w:p>
        </w:tc>
        <w:tc>
          <w:tcPr>
            <w:tcW w:w="2864" w:type="dxa"/>
            <w:tcBorders>
              <w:top w:val="single" w:sz="4" w:space="0" w:color="BFBFBF"/>
              <w:bottom w:val="single" w:sz="4" w:space="0" w:color="BFBFBF"/>
              <w:right w:val="single" w:sz="4" w:space="0" w:color="BFBFBF"/>
            </w:tcBorders>
            <w:shd w:val="clear" w:color="auto" w:fill="FFFFFF" w:themeFill="background1"/>
          </w:tcPr>
          <w:p w14:paraId="004B2025" w14:textId="77777777" w:rsidR="00FC0228" w:rsidRPr="00FC0228" w:rsidRDefault="00FC0228" w:rsidP="00FC0228">
            <w:pPr>
              <w:rPr>
                <w:rFonts w:eastAsia="Helvetica Neue" w:cs="Calibri"/>
                <w:b/>
                <w:bCs/>
                <w:sz w:val="18"/>
                <w:szCs w:val="18"/>
              </w:rPr>
            </w:pPr>
          </w:p>
          <w:p w14:paraId="5D1CDFF7"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Median of Means (IQR)</w:t>
            </w:r>
          </w:p>
          <w:p w14:paraId="37C8ED3C" w14:textId="77777777" w:rsidR="00FC0228" w:rsidRPr="00FC0228" w:rsidRDefault="00FC0228" w:rsidP="00FC0228">
            <w:pPr>
              <w:rPr>
                <w:rFonts w:cstheme="minorHAnsi"/>
                <w:sz w:val="18"/>
                <w:szCs w:val="18"/>
              </w:rPr>
            </w:pP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3241EB3E"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25EA7833"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F120BBA" w14:textId="77777777" w:rsidR="00FC0228" w:rsidRPr="00FC0228" w:rsidRDefault="00FC0228" w:rsidP="00FC0228">
            <w:pPr>
              <w:rPr>
                <w:rFonts w:eastAsia="Helvetica Neue" w:cstheme="minorHAnsi"/>
                <w:sz w:val="18"/>
                <w:szCs w:val="18"/>
              </w:rPr>
            </w:pPr>
          </w:p>
          <w:p w14:paraId="6258B82F"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23.2 (13 – 38.3)</w:t>
            </w:r>
          </w:p>
        </w:tc>
        <w:tc>
          <w:tcPr>
            <w:tcW w:w="1551" w:type="dxa"/>
            <w:tcBorders>
              <w:top w:val="single" w:sz="4" w:space="0" w:color="BFBFBF"/>
              <w:left w:val="single" w:sz="4" w:space="0" w:color="BFBFBF"/>
              <w:bottom w:val="single" w:sz="4" w:space="0" w:color="BFBFBF"/>
            </w:tcBorders>
            <w:shd w:val="clear" w:color="auto" w:fill="FFFFFF" w:themeFill="background1"/>
          </w:tcPr>
          <w:p w14:paraId="009EC635" w14:textId="77777777" w:rsidR="00FC0228" w:rsidRPr="00FC0228" w:rsidRDefault="00FC0228" w:rsidP="00FC0228">
            <w:pPr>
              <w:rPr>
                <w:rFonts w:eastAsia="Helvetica Neue" w:cstheme="minorHAnsi"/>
                <w:sz w:val="18"/>
                <w:szCs w:val="18"/>
              </w:rPr>
            </w:pPr>
          </w:p>
        </w:tc>
      </w:tr>
      <w:tr w:rsidR="00FC0228" w:rsidRPr="00FC0228" w14:paraId="10531AF8" w14:textId="77777777" w:rsidTr="002D1D68">
        <w:tc>
          <w:tcPr>
            <w:tcW w:w="2509" w:type="dxa"/>
            <w:vMerge/>
          </w:tcPr>
          <w:p w14:paraId="72A0ED0B" w14:textId="77777777" w:rsidR="00FC0228" w:rsidRPr="00FC0228" w:rsidRDefault="00FC0228" w:rsidP="00FC0228">
            <w:pPr>
              <w:rPr>
                <w:sz w:val="18"/>
                <w:szCs w:val="18"/>
              </w:rPr>
            </w:pPr>
          </w:p>
        </w:tc>
        <w:tc>
          <w:tcPr>
            <w:tcW w:w="2864" w:type="dxa"/>
            <w:tcBorders>
              <w:top w:val="single" w:sz="4" w:space="0" w:color="BFBFBF"/>
              <w:bottom w:val="single" w:sz="4" w:space="0" w:color="BFBFBF"/>
              <w:right w:val="single" w:sz="4" w:space="0" w:color="BFBFBF"/>
            </w:tcBorders>
            <w:shd w:val="clear" w:color="auto" w:fill="FFFFFF" w:themeFill="background1"/>
          </w:tcPr>
          <w:p w14:paraId="22B2A0C8"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Median (IQR) of means  </w:t>
            </w:r>
          </w:p>
          <w:p w14:paraId="39CECDC8"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High-income countries </w:t>
            </w: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4DB9432D"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5753072A"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2746ACBA" w14:textId="77777777" w:rsidR="00FC0228" w:rsidRPr="00FC0228" w:rsidRDefault="00FC0228" w:rsidP="00FC0228">
            <w:pPr>
              <w:rPr>
                <w:rFonts w:eastAsia="Helvetica Neue" w:cstheme="minorHAnsi"/>
                <w:sz w:val="18"/>
                <w:szCs w:val="18"/>
              </w:rPr>
            </w:pPr>
          </w:p>
          <w:p w14:paraId="5D5D2692"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28.8 ( 15.5 - 45.6)</w:t>
            </w:r>
          </w:p>
        </w:tc>
        <w:tc>
          <w:tcPr>
            <w:tcW w:w="1551" w:type="dxa"/>
            <w:tcBorders>
              <w:top w:val="single" w:sz="4" w:space="0" w:color="BFBFBF"/>
              <w:left w:val="single" w:sz="4" w:space="0" w:color="BFBFBF"/>
              <w:bottom w:val="single" w:sz="4" w:space="0" w:color="BFBFBF"/>
            </w:tcBorders>
            <w:shd w:val="clear" w:color="auto" w:fill="FFFFFF" w:themeFill="background1"/>
          </w:tcPr>
          <w:p w14:paraId="599DA86C" w14:textId="77777777" w:rsidR="00FC0228" w:rsidRPr="00FC0228" w:rsidRDefault="00FC0228" w:rsidP="00FC0228">
            <w:pPr>
              <w:rPr>
                <w:rFonts w:eastAsia="Helvetica Neue" w:cstheme="minorHAnsi"/>
                <w:sz w:val="18"/>
                <w:szCs w:val="18"/>
              </w:rPr>
            </w:pPr>
          </w:p>
        </w:tc>
      </w:tr>
      <w:tr w:rsidR="00FC0228" w:rsidRPr="00FC0228" w14:paraId="3B3761B5" w14:textId="77777777" w:rsidTr="002D1D68">
        <w:tc>
          <w:tcPr>
            <w:tcW w:w="2509" w:type="dxa"/>
            <w:vMerge/>
          </w:tcPr>
          <w:p w14:paraId="5F3E4680" w14:textId="77777777" w:rsidR="00FC0228" w:rsidRPr="00FC0228" w:rsidRDefault="00FC0228" w:rsidP="00FC0228">
            <w:pPr>
              <w:rPr>
                <w:sz w:val="18"/>
                <w:szCs w:val="18"/>
              </w:rPr>
            </w:pPr>
          </w:p>
        </w:tc>
        <w:tc>
          <w:tcPr>
            <w:tcW w:w="2864" w:type="dxa"/>
            <w:tcBorders>
              <w:top w:val="single" w:sz="4" w:space="0" w:color="BFBFBF"/>
              <w:bottom w:val="single" w:sz="4" w:space="0" w:color="BFBFBF"/>
              <w:right w:val="single" w:sz="4" w:space="0" w:color="BFBFBF"/>
            </w:tcBorders>
            <w:shd w:val="clear" w:color="auto" w:fill="FFFFFF" w:themeFill="background1"/>
          </w:tcPr>
          <w:p w14:paraId="7323955B"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Median (IQR) of means </w:t>
            </w:r>
          </w:p>
          <w:p w14:paraId="3725C3BD" w14:textId="77777777" w:rsidR="00FC0228" w:rsidRPr="00FC0228" w:rsidRDefault="00FC0228" w:rsidP="00FC0228">
            <w:pPr>
              <w:rPr>
                <w:rFonts w:cstheme="minorHAnsi"/>
                <w:sz w:val="18"/>
                <w:szCs w:val="18"/>
              </w:rPr>
            </w:pPr>
            <w:r w:rsidRPr="00FC0228">
              <w:rPr>
                <w:rFonts w:cs="Calibri"/>
                <w:b/>
                <w:bCs/>
                <w:sz w:val="18"/>
                <w:szCs w:val="18"/>
              </w:rPr>
              <w:t>Low-and middle-income countries</w:t>
            </w: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3ED2F0EB"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3D71373F"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3B61377D" w14:textId="77777777" w:rsidR="00FC0228" w:rsidRPr="00FC0228" w:rsidRDefault="00FC0228" w:rsidP="00FC0228">
            <w:pPr>
              <w:rPr>
                <w:rFonts w:eastAsia="Helvetica Neue" w:cstheme="minorHAnsi"/>
                <w:sz w:val="18"/>
                <w:szCs w:val="18"/>
              </w:rPr>
            </w:pPr>
          </w:p>
          <w:p w14:paraId="1B9A9AD1"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17.7 (11.8 - 29)</w:t>
            </w:r>
          </w:p>
        </w:tc>
        <w:tc>
          <w:tcPr>
            <w:tcW w:w="1551" w:type="dxa"/>
            <w:tcBorders>
              <w:top w:val="single" w:sz="4" w:space="0" w:color="BFBFBF"/>
              <w:left w:val="single" w:sz="4" w:space="0" w:color="BFBFBF"/>
              <w:bottom w:val="single" w:sz="4" w:space="0" w:color="BFBFBF"/>
            </w:tcBorders>
            <w:shd w:val="clear" w:color="auto" w:fill="FFFFFF" w:themeFill="background1"/>
          </w:tcPr>
          <w:p w14:paraId="153206B1" w14:textId="77777777" w:rsidR="00FC0228" w:rsidRPr="00FC0228" w:rsidRDefault="00FC0228" w:rsidP="00FC0228">
            <w:pPr>
              <w:rPr>
                <w:rFonts w:eastAsia="Helvetica Neue" w:cstheme="minorHAnsi"/>
                <w:sz w:val="18"/>
                <w:szCs w:val="18"/>
              </w:rPr>
            </w:pPr>
          </w:p>
        </w:tc>
      </w:tr>
      <w:tr w:rsidR="00FC0228" w:rsidRPr="00FC0228" w14:paraId="3F0B7656" w14:textId="77777777" w:rsidTr="002D1D68">
        <w:tc>
          <w:tcPr>
            <w:tcW w:w="2509" w:type="dxa"/>
            <w:vMerge/>
          </w:tcPr>
          <w:p w14:paraId="56AC3970" w14:textId="77777777" w:rsidR="00FC0228" w:rsidRPr="00FC0228" w:rsidRDefault="00FC0228" w:rsidP="00FC0228">
            <w:pPr>
              <w:rPr>
                <w:sz w:val="18"/>
                <w:szCs w:val="18"/>
              </w:rPr>
            </w:pPr>
          </w:p>
        </w:tc>
        <w:tc>
          <w:tcPr>
            <w:tcW w:w="2864" w:type="dxa"/>
            <w:shd w:val="clear" w:color="auto" w:fill="FFFFFF" w:themeFill="background1"/>
          </w:tcPr>
          <w:p w14:paraId="282471FA"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19355A11"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mean of means (S.D)</w:t>
            </w: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2ECCF446"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07C400D1"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05600E2C" w14:textId="77777777" w:rsidR="00FC0228" w:rsidRPr="00FC0228" w:rsidRDefault="00FC0228" w:rsidP="00FC0228">
            <w:pPr>
              <w:rPr>
                <w:rFonts w:eastAsia="Helvetica Neue" w:cstheme="minorHAnsi"/>
                <w:sz w:val="18"/>
                <w:szCs w:val="18"/>
              </w:rPr>
            </w:pPr>
          </w:p>
          <w:p w14:paraId="510C62F5"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17.5 (33.8)</w:t>
            </w:r>
          </w:p>
        </w:tc>
        <w:tc>
          <w:tcPr>
            <w:tcW w:w="1551" w:type="dxa"/>
            <w:tcBorders>
              <w:top w:val="single" w:sz="4" w:space="0" w:color="BFBFBF"/>
              <w:left w:val="single" w:sz="4" w:space="0" w:color="BFBFBF"/>
              <w:bottom w:val="single" w:sz="4" w:space="0" w:color="BFBFBF"/>
            </w:tcBorders>
            <w:shd w:val="clear" w:color="auto" w:fill="FFFFFF" w:themeFill="background1"/>
          </w:tcPr>
          <w:p w14:paraId="633D3AF3" w14:textId="77777777" w:rsidR="00FC0228" w:rsidRPr="00FC0228" w:rsidRDefault="00FC0228" w:rsidP="00FC0228">
            <w:pPr>
              <w:rPr>
                <w:rFonts w:eastAsia="Helvetica Neue" w:cstheme="minorHAnsi"/>
                <w:sz w:val="18"/>
                <w:szCs w:val="18"/>
              </w:rPr>
            </w:pPr>
          </w:p>
        </w:tc>
      </w:tr>
      <w:tr w:rsidR="00FC0228" w:rsidRPr="00FC0228" w14:paraId="43A74B6F" w14:textId="77777777" w:rsidTr="002D1D68">
        <w:tc>
          <w:tcPr>
            <w:tcW w:w="2509" w:type="dxa"/>
            <w:vMerge/>
          </w:tcPr>
          <w:p w14:paraId="35C796F6" w14:textId="77777777" w:rsidR="00FC0228" w:rsidRPr="00FC0228" w:rsidRDefault="00FC0228" w:rsidP="00FC0228">
            <w:pPr>
              <w:rPr>
                <w:sz w:val="18"/>
                <w:szCs w:val="18"/>
              </w:rPr>
            </w:pPr>
          </w:p>
        </w:tc>
        <w:tc>
          <w:tcPr>
            <w:tcW w:w="2864" w:type="dxa"/>
            <w:shd w:val="clear" w:color="auto" w:fill="FFFFFF" w:themeFill="background1"/>
          </w:tcPr>
          <w:p w14:paraId="44F72D6A"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59961160"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mean of means (S.D) </w:t>
            </w:r>
          </w:p>
          <w:p w14:paraId="6D256FDB"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High-income countries</w:t>
            </w: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5041188C"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6C579397"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76C5F4CC" w14:textId="77777777" w:rsidR="00FC0228" w:rsidRPr="00FC0228" w:rsidRDefault="00FC0228" w:rsidP="00FC0228">
            <w:pPr>
              <w:rPr>
                <w:rFonts w:eastAsia="Helvetica Neue" w:cstheme="minorHAnsi"/>
                <w:sz w:val="18"/>
                <w:szCs w:val="18"/>
              </w:rPr>
            </w:pPr>
          </w:p>
          <w:p w14:paraId="234D3A82"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15.0 (35.9)</w:t>
            </w:r>
          </w:p>
        </w:tc>
        <w:tc>
          <w:tcPr>
            <w:tcW w:w="1551" w:type="dxa"/>
            <w:tcBorders>
              <w:top w:val="single" w:sz="4" w:space="0" w:color="BFBFBF"/>
              <w:left w:val="single" w:sz="4" w:space="0" w:color="BFBFBF"/>
              <w:bottom w:val="single" w:sz="4" w:space="0" w:color="BFBFBF"/>
            </w:tcBorders>
            <w:shd w:val="clear" w:color="auto" w:fill="FFFFFF" w:themeFill="background1"/>
          </w:tcPr>
          <w:p w14:paraId="64CA6591" w14:textId="77777777" w:rsidR="00FC0228" w:rsidRPr="00FC0228" w:rsidRDefault="00FC0228" w:rsidP="00FC0228">
            <w:pPr>
              <w:rPr>
                <w:rFonts w:eastAsia="Helvetica Neue" w:cstheme="minorHAnsi"/>
                <w:sz w:val="18"/>
                <w:szCs w:val="18"/>
              </w:rPr>
            </w:pPr>
          </w:p>
        </w:tc>
      </w:tr>
      <w:tr w:rsidR="00FC0228" w:rsidRPr="00FC0228" w14:paraId="1CD4A1D2" w14:textId="77777777" w:rsidTr="002D1D68">
        <w:tc>
          <w:tcPr>
            <w:tcW w:w="2509" w:type="dxa"/>
            <w:vMerge/>
            <w:tcBorders>
              <w:bottom w:val="single" w:sz="4" w:space="0" w:color="BFBFBF"/>
            </w:tcBorders>
          </w:tcPr>
          <w:p w14:paraId="0405C06A" w14:textId="77777777" w:rsidR="00FC0228" w:rsidRPr="00FC0228" w:rsidRDefault="00FC0228" w:rsidP="00FC0228">
            <w:pPr>
              <w:rPr>
                <w:sz w:val="18"/>
                <w:szCs w:val="18"/>
              </w:rPr>
            </w:pPr>
          </w:p>
        </w:tc>
        <w:tc>
          <w:tcPr>
            <w:tcW w:w="2864" w:type="dxa"/>
            <w:shd w:val="clear" w:color="auto" w:fill="FFFFFF" w:themeFill="background1"/>
          </w:tcPr>
          <w:p w14:paraId="6BB342E0"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57197732"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mean of means (S.D) </w:t>
            </w:r>
          </w:p>
          <w:p w14:paraId="06FEA1B1" w14:textId="77777777" w:rsidR="00FC0228" w:rsidRPr="00FC0228" w:rsidRDefault="00FC0228" w:rsidP="00FC0228">
            <w:pPr>
              <w:rPr>
                <w:rFonts w:eastAsia="Helvetica Neue" w:cs="Calibri"/>
                <w:b/>
                <w:bCs/>
                <w:sz w:val="18"/>
                <w:szCs w:val="18"/>
              </w:rPr>
            </w:pPr>
            <w:r w:rsidRPr="00FC0228">
              <w:rPr>
                <w:rFonts w:cs="Calibri"/>
                <w:b/>
                <w:bCs/>
                <w:sz w:val="18"/>
                <w:szCs w:val="18"/>
              </w:rPr>
              <w:t>Low-and middle-income countries</w:t>
            </w:r>
          </w:p>
        </w:tc>
        <w:tc>
          <w:tcPr>
            <w:tcW w:w="7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718DC5AF" w14:textId="77777777" w:rsidR="00FC0228" w:rsidRPr="00FC0228" w:rsidRDefault="00FC0228" w:rsidP="00FC0228">
            <w:pPr>
              <w:rPr>
                <w:rFonts w:cstheme="minorHAnsi"/>
                <w:color w:val="000000"/>
                <w:sz w:val="18"/>
                <w:szCs w:val="18"/>
              </w:rP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bottom"/>
          </w:tcPr>
          <w:p w14:paraId="66E5C83A" w14:textId="77777777" w:rsidR="00FC0228" w:rsidRPr="00FC0228" w:rsidRDefault="00FC0228" w:rsidP="00FC0228">
            <w:pPr>
              <w:rPr>
                <w:rFonts w:cstheme="minorHAnsi"/>
                <w:color w:val="000000"/>
                <w:sz w:val="18"/>
                <w:szCs w:val="18"/>
              </w:rPr>
            </w:pPr>
          </w:p>
        </w:tc>
        <w:tc>
          <w:tcPr>
            <w:tcW w:w="1578"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183F4A71" w14:textId="77777777" w:rsidR="00FC0228" w:rsidRPr="00FC0228" w:rsidRDefault="00FC0228" w:rsidP="00FC0228">
            <w:pPr>
              <w:rPr>
                <w:rFonts w:eastAsia="Helvetica Neue" w:cstheme="minorHAnsi"/>
                <w:sz w:val="18"/>
                <w:szCs w:val="18"/>
              </w:rPr>
            </w:pPr>
          </w:p>
          <w:p w14:paraId="4F177DB5"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30.7 (12.4)</w:t>
            </w:r>
          </w:p>
        </w:tc>
        <w:tc>
          <w:tcPr>
            <w:tcW w:w="1551" w:type="dxa"/>
            <w:tcBorders>
              <w:top w:val="single" w:sz="4" w:space="0" w:color="BFBFBF"/>
              <w:left w:val="single" w:sz="4" w:space="0" w:color="BFBFBF"/>
              <w:bottom w:val="single" w:sz="4" w:space="0" w:color="BFBFBF"/>
            </w:tcBorders>
            <w:shd w:val="clear" w:color="auto" w:fill="FFFFFF" w:themeFill="background1"/>
          </w:tcPr>
          <w:p w14:paraId="533E6C7C" w14:textId="77777777" w:rsidR="00FC0228" w:rsidRPr="00FC0228" w:rsidRDefault="00FC0228" w:rsidP="00FC0228">
            <w:pPr>
              <w:rPr>
                <w:rFonts w:eastAsia="Helvetica Neue" w:cstheme="minorHAnsi"/>
                <w:sz w:val="18"/>
                <w:szCs w:val="18"/>
              </w:rPr>
            </w:pPr>
          </w:p>
        </w:tc>
      </w:tr>
    </w:tbl>
    <w:p w14:paraId="2450C7CA"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color w:val="000000"/>
          <w:u w:color="000000"/>
          <w:bdr w:val="nil"/>
          <w:lang w:eastAsia="en-GB"/>
        </w:rPr>
      </w:pPr>
    </w:p>
    <w:p w14:paraId="4A0D4355"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C0228">
        <w:rPr>
          <w:rFonts w:ascii="Calibri" w:eastAsia="Arial Unicode MS" w:hAnsi="Calibri" w:cs="Calibri"/>
          <w:bCs/>
          <w:noProof/>
          <w:sz w:val="18"/>
          <w:szCs w:val="18"/>
          <w:bdr w:val="nil"/>
          <w:lang w:eastAsia="en-GB"/>
        </w:rPr>
        <mc:AlternateContent>
          <mc:Choice Requires="wps">
            <w:drawing>
              <wp:anchor distT="0" distB="0" distL="114300" distR="114300" simplePos="0" relativeHeight="251659264" behindDoc="0" locked="0" layoutInCell="1" allowOverlap="1" wp14:anchorId="122FE396" wp14:editId="523ABE38">
                <wp:simplePos x="0" y="0"/>
                <wp:positionH relativeFrom="margin">
                  <wp:align>right</wp:align>
                </wp:positionH>
                <wp:positionV relativeFrom="paragraph">
                  <wp:posOffset>165735</wp:posOffset>
                </wp:positionV>
                <wp:extent cx="6381115" cy="409575"/>
                <wp:effectExtent l="0" t="0" r="635" b="9525"/>
                <wp:wrapNone/>
                <wp:docPr id="2" name="Text Box 2"/>
                <wp:cNvGraphicFramePr/>
                <a:graphic xmlns:a="http://schemas.openxmlformats.org/drawingml/2006/main">
                  <a:graphicData uri="http://schemas.microsoft.com/office/word/2010/wordprocessingShape">
                    <wps:wsp>
                      <wps:cNvSpPr txBox="1"/>
                      <wps:spPr>
                        <a:xfrm>
                          <a:off x="0" y="0"/>
                          <a:ext cx="6381115" cy="409575"/>
                        </a:xfrm>
                        <a:prstGeom prst="rect">
                          <a:avLst/>
                        </a:prstGeom>
                        <a:solidFill>
                          <a:sysClr val="window" lastClr="FFFFFF"/>
                        </a:solidFill>
                        <a:ln w="6350">
                          <a:noFill/>
                        </a:ln>
                      </wps:spPr>
                      <wps:txbx>
                        <w:txbxContent>
                          <w:p w14:paraId="6CE7896D" w14:textId="77777777" w:rsidR="00FC0228" w:rsidRPr="003E01DA" w:rsidRDefault="00FC0228" w:rsidP="00FC0228">
                            <w:pPr>
                              <w:rPr>
                                <w:rFonts w:ascii="Calibri" w:hAnsi="Calibri" w:cs="Calibri"/>
                                <w:b/>
                                <w:bCs/>
                                <w:sz w:val="20"/>
                                <w:szCs w:val="20"/>
                              </w:rPr>
                            </w:pPr>
                            <w:r w:rsidRPr="004C2F2A">
                              <w:rPr>
                                <w:b/>
                                <w:bCs/>
                                <w:sz w:val="20"/>
                                <w:szCs w:val="20"/>
                              </w:rPr>
                              <w:t xml:space="preserve">* </w:t>
                            </w:r>
                            <w:r w:rsidRPr="00B0781C">
                              <w:rPr>
                                <w:rFonts w:ascii="Calibri" w:hAnsi="Calibri" w:cs="Calibri"/>
                                <w:b/>
                                <w:bCs/>
                                <w:sz w:val="20"/>
                                <w:szCs w:val="20"/>
                              </w:rPr>
                              <w:t>Represents low- and middle-income countries; NR, Not reported; IQR, interquartile range; ***</w:t>
                            </w:r>
                            <w:r w:rsidRPr="00B0781C">
                              <w:rPr>
                                <w:rFonts w:cstheme="minorHAnsi"/>
                                <w:b/>
                                <w:bCs/>
                                <w:sz w:val="20"/>
                                <w:szCs w:val="20"/>
                              </w:rPr>
                              <w:t xml:space="preserve"> </w:t>
                            </w:r>
                            <w:r w:rsidRPr="00B0781C">
                              <w:rPr>
                                <w:rFonts w:cstheme="minorHAnsi"/>
                                <w:b/>
                                <w:bCs/>
                                <w:sz w:val="20"/>
                                <w:szCs w:val="20"/>
                                <w:shd w:val="clear" w:color="auto" w:fill="FFFFFF"/>
                              </w:rPr>
                              <w:t xml:space="preserve">Finland, Italy, France, Canada, Germany, UK, </w:t>
                            </w:r>
                            <w:proofErr w:type="gramStart"/>
                            <w:r w:rsidRPr="00B0781C">
                              <w:rPr>
                                <w:rFonts w:cstheme="minorHAnsi"/>
                                <w:b/>
                                <w:bCs/>
                                <w:sz w:val="20"/>
                                <w:szCs w:val="20"/>
                                <w:shd w:val="clear" w:color="auto" w:fill="FFFFFF"/>
                              </w:rPr>
                              <w:t>Spain</w:t>
                            </w:r>
                            <w:proofErr w:type="gramEnd"/>
                            <w:r w:rsidRPr="00B0781C">
                              <w:rPr>
                                <w:rFonts w:cstheme="minorHAnsi"/>
                                <w:b/>
                                <w:bCs/>
                                <w:sz w:val="20"/>
                                <w:szCs w:val="20"/>
                                <w:shd w:val="clear" w:color="auto" w:fill="FFFFFF"/>
                              </w:rPr>
                              <w:t xml:space="preserve"> and Sweden; </w:t>
                            </w:r>
                            <w:r w:rsidRPr="00B0781C">
                              <w:rPr>
                                <w:rFonts w:cstheme="minorHAnsi"/>
                                <w:b/>
                                <w:bCs/>
                                <w:sz w:val="20"/>
                                <w:szCs w:val="20"/>
                                <w:vertAlign w:val="superscript"/>
                              </w:rPr>
                              <w:t xml:space="preserve">∞ </w:t>
                            </w:r>
                            <w:r w:rsidRPr="00B0781C">
                              <w:rPr>
                                <w:rFonts w:cstheme="minorHAnsi"/>
                                <w:b/>
                                <w:bCs/>
                                <w:sz w:val="20"/>
                                <w:szCs w:val="20"/>
                              </w:rPr>
                              <w:t>Data from different population groups in study</w:t>
                            </w:r>
                          </w:p>
                          <w:p w14:paraId="098FF9D6" w14:textId="77777777" w:rsidR="00FC0228" w:rsidRPr="003E01DA" w:rsidRDefault="00FC0228" w:rsidP="00FC0228">
                            <w:pPr>
                              <w:rPr>
                                <w:rFonts w:ascii="Calibri" w:hAnsi="Calibri" w:cs="Calibr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2FE396" id="_x0000_t202" coordsize="21600,21600" o:spt="202" path="m,l,21600r21600,l21600,xe">
                <v:stroke joinstyle="miter"/>
                <v:path gradientshapeok="t" o:connecttype="rect"/>
              </v:shapetype>
              <v:shape id="Text Box 2" o:spid="_x0000_s1026" type="#_x0000_t202" style="position:absolute;margin-left:451.25pt;margin-top:13.05pt;width:502.45pt;height:32.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" fillcolor="window" stroked="f" strokeweight=".5pt">
                <v:textbox>
                  <w:txbxContent>
                    <w:p w14:paraId="6CE7896D" w14:textId="77777777" w:rsidR="00FC0228" w:rsidRPr="003E01DA" w:rsidRDefault="00FC0228" w:rsidP="00FC0228">
                      <w:pPr>
                        <w:rPr>
                          <w:rFonts w:ascii="Calibri" w:hAnsi="Calibri" w:cs="Calibri"/>
                          <w:b/>
                          <w:bCs/>
                          <w:sz w:val="20"/>
                          <w:szCs w:val="20"/>
                        </w:rPr>
                      </w:pPr>
                      <w:r w:rsidRPr="004C2F2A">
                        <w:rPr>
                          <w:b/>
                          <w:bCs/>
                          <w:sz w:val="20"/>
                          <w:szCs w:val="20"/>
                        </w:rPr>
                        <w:t xml:space="preserve">* </w:t>
                      </w:r>
                      <w:r w:rsidRPr="00B0781C">
                        <w:rPr>
                          <w:rFonts w:ascii="Calibri" w:hAnsi="Calibri" w:cs="Calibri"/>
                          <w:b/>
                          <w:bCs/>
                          <w:sz w:val="20"/>
                          <w:szCs w:val="20"/>
                        </w:rPr>
                        <w:t>Represents low- and middle-income countries; NR, Not reported; IQR, interquartile range; ***</w:t>
                      </w:r>
                      <w:r w:rsidRPr="00B0781C">
                        <w:rPr>
                          <w:rFonts w:cstheme="minorHAnsi"/>
                          <w:b/>
                          <w:bCs/>
                          <w:sz w:val="20"/>
                          <w:szCs w:val="20"/>
                        </w:rPr>
                        <w:t xml:space="preserve"> </w:t>
                      </w:r>
                      <w:r w:rsidRPr="00B0781C">
                        <w:rPr>
                          <w:rFonts w:cstheme="minorHAnsi"/>
                          <w:b/>
                          <w:bCs/>
                          <w:sz w:val="20"/>
                          <w:szCs w:val="20"/>
                          <w:shd w:val="clear" w:color="auto" w:fill="FFFFFF"/>
                        </w:rPr>
                        <w:t xml:space="preserve">Finland, Italy, France, Canada, Germany, UK, </w:t>
                      </w:r>
                      <w:proofErr w:type="gramStart"/>
                      <w:r w:rsidRPr="00B0781C">
                        <w:rPr>
                          <w:rFonts w:cstheme="minorHAnsi"/>
                          <w:b/>
                          <w:bCs/>
                          <w:sz w:val="20"/>
                          <w:szCs w:val="20"/>
                          <w:shd w:val="clear" w:color="auto" w:fill="FFFFFF"/>
                        </w:rPr>
                        <w:t>Spain</w:t>
                      </w:r>
                      <w:proofErr w:type="gramEnd"/>
                      <w:r w:rsidRPr="00B0781C">
                        <w:rPr>
                          <w:rFonts w:cstheme="minorHAnsi"/>
                          <w:b/>
                          <w:bCs/>
                          <w:sz w:val="20"/>
                          <w:szCs w:val="20"/>
                          <w:shd w:val="clear" w:color="auto" w:fill="FFFFFF"/>
                        </w:rPr>
                        <w:t xml:space="preserve"> and Sweden; </w:t>
                      </w:r>
                      <w:r w:rsidRPr="00B0781C">
                        <w:rPr>
                          <w:rFonts w:cstheme="minorHAnsi"/>
                          <w:b/>
                          <w:bCs/>
                          <w:sz w:val="20"/>
                          <w:szCs w:val="20"/>
                          <w:vertAlign w:val="superscript"/>
                        </w:rPr>
                        <w:t xml:space="preserve">∞ </w:t>
                      </w:r>
                      <w:r w:rsidRPr="00B0781C">
                        <w:rPr>
                          <w:rFonts w:cstheme="minorHAnsi"/>
                          <w:b/>
                          <w:bCs/>
                          <w:sz w:val="20"/>
                          <w:szCs w:val="20"/>
                        </w:rPr>
                        <w:t>Data from different population groups in study</w:t>
                      </w:r>
                    </w:p>
                    <w:p w14:paraId="098FF9D6" w14:textId="77777777" w:rsidR="00FC0228" w:rsidRPr="003E01DA" w:rsidRDefault="00FC0228" w:rsidP="00FC0228">
                      <w:pPr>
                        <w:rPr>
                          <w:rFonts w:ascii="Calibri" w:hAnsi="Calibri" w:cs="Calibri"/>
                          <w:b/>
                          <w:bCs/>
                          <w:sz w:val="20"/>
                          <w:szCs w:val="20"/>
                        </w:rPr>
                      </w:pPr>
                    </w:p>
                  </w:txbxContent>
                </v:textbox>
                <w10:wrap anchorx="margin"/>
              </v:shape>
            </w:pict>
          </mc:Fallback>
        </mc:AlternateContent>
      </w:r>
    </w:p>
    <w:p w14:paraId="79DD017F"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E8F5B60" w14:textId="77777777" w:rsidR="00FC0228" w:rsidRPr="00FC0228" w:rsidRDefault="00FC0228" w:rsidP="00FC0228">
      <w:pPr>
        <w:pBdr>
          <w:top w:val="nil"/>
          <w:left w:val="nil"/>
          <w:bottom w:val="nil"/>
          <w:right w:val="nil"/>
          <w:between w:val="nil"/>
          <w:bar w:val="nil"/>
        </w:pBdr>
        <w:tabs>
          <w:tab w:val="left" w:pos="1361"/>
        </w:tabs>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tab/>
      </w:r>
    </w:p>
    <w:p w14:paraId="4CB13DA1"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br w:type="page"/>
      </w:r>
    </w:p>
    <w:p w14:paraId="46961577" w14:textId="77777777" w:rsidR="00FC0228" w:rsidRPr="00FC0228" w:rsidRDefault="00FC0228" w:rsidP="00FC0228">
      <w:pPr>
        <w:keepNext/>
        <w:keepLines/>
        <w:pBdr>
          <w:top w:val="nil"/>
          <w:left w:val="nil"/>
          <w:bottom w:val="nil"/>
          <w:right w:val="nil"/>
          <w:between w:val="nil"/>
          <w:bar w:val="nil"/>
        </w:pBdr>
        <w:spacing w:before="200" w:after="0" w:line="276" w:lineRule="auto"/>
        <w:jc w:val="both"/>
        <w:outlineLvl w:val="2"/>
        <w:rPr>
          <w:rFonts w:ascii="Cambria" w:eastAsia="Cambria" w:hAnsi="Cambria" w:cs="Cambria"/>
          <w:b/>
          <w:bCs/>
          <w:color w:val="002060"/>
          <w:sz w:val="24"/>
          <w:szCs w:val="24"/>
          <w:u w:color="4F81BD"/>
          <w:bdr w:val="nil"/>
          <w:lang w:eastAsia="en-GB"/>
        </w:rPr>
      </w:pPr>
      <w:r w:rsidRPr="00FC0228">
        <w:rPr>
          <w:rFonts w:ascii="Calibri" w:eastAsia="Cambria" w:hAnsi="Calibri" w:cs="Calibri"/>
          <w:b/>
          <w:bCs/>
          <w:color w:val="002060"/>
          <w:sz w:val="24"/>
          <w:szCs w:val="24"/>
          <w:u w:color="4F81BD"/>
          <w:lang w:eastAsia="en-GB"/>
        </w:rPr>
        <w:lastRenderedPageBreak/>
        <w:t>Supplemental Table 3: Studies reporting the mean time to diagnosis in Ulcerative Colitis</w:t>
      </w:r>
    </w:p>
    <w:p w14:paraId="06C2571E"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6894C80D"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Style w:val="TableGridLight4"/>
        <w:tblpPr w:leftFromText="180" w:rightFromText="180" w:vertAnchor="page" w:horzAnchor="margin" w:tblpXSpec="right" w:tblpY="2471"/>
        <w:tblW w:w="10201" w:type="dxa"/>
        <w:tblLook w:val="04A0" w:firstRow="1" w:lastRow="0" w:firstColumn="1" w:lastColumn="0" w:noHBand="0" w:noVBand="1"/>
      </w:tblPr>
      <w:tblGrid>
        <w:gridCol w:w="2471"/>
        <w:gridCol w:w="2911"/>
        <w:gridCol w:w="811"/>
        <w:gridCol w:w="1102"/>
        <w:gridCol w:w="1514"/>
        <w:gridCol w:w="1392"/>
      </w:tblGrid>
      <w:tr w:rsidR="00FC0228" w:rsidRPr="00FC0228" w14:paraId="182CB0BE" w14:textId="77777777" w:rsidTr="002D1D68">
        <w:tc>
          <w:tcPr>
            <w:tcW w:w="2471" w:type="dxa"/>
            <w:shd w:val="clear" w:color="auto" w:fill="FFFFFF" w:themeFill="background1"/>
          </w:tcPr>
          <w:p w14:paraId="2ECB96BB" w14:textId="77777777" w:rsidR="00FC0228" w:rsidRPr="00FC0228" w:rsidRDefault="00FC0228" w:rsidP="00FC0228">
            <w:pPr>
              <w:rPr>
                <w:b/>
                <w:sz w:val="18"/>
                <w:szCs w:val="18"/>
              </w:rPr>
            </w:pPr>
            <w:r w:rsidRPr="00FC0228">
              <w:rPr>
                <w:rFonts w:eastAsia="Arial Unicode MS"/>
                <w:b/>
                <w:sz w:val="18"/>
                <w:szCs w:val="18"/>
              </w:rPr>
              <w:t>Diagnostic Interval</w:t>
            </w:r>
          </w:p>
        </w:tc>
        <w:tc>
          <w:tcPr>
            <w:tcW w:w="2911" w:type="dxa"/>
            <w:shd w:val="clear" w:color="auto" w:fill="FFFFFF" w:themeFill="background1"/>
          </w:tcPr>
          <w:p w14:paraId="53624F03" w14:textId="77777777" w:rsidR="00FC0228" w:rsidRPr="00FC0228" w:rsidRDefault="00FC0228" w:rsidP="00FC0228">
            <w:pPr>
              <w:jc w:val="center"/>
              <w:rPr>
                <w:b/>
                <w:sz w:val="18"/>
                <w:szCs w:val="18"/>
              </w:rPr>
            </w:pPr>
            <w:r w:rsidRPr="00FC0228">
              <w:rPr>
                <w:rFonts w:eastAsia="Arial Unicode MS"/>
                <w:b/>
                <w:sz w:val="18"/>
                <w:szCs w:val="18"/>
              </w:rPr>
              <w:t>Study</w:t>
            </w:r>
          </w:p>
        </w:tc>
        <w:tc>
          <w:tcPr>
            <w:tcW w:w="811" w:type="dxa"/>
            <w:shd w:val="clear" w:color="auto" w:fill="FFFFFF" w:themeFill="background1"/>
          </w:tcPr>
          <w:p w14:paraId="7D7E0013" w14:textId="77777777" w:rsidR="00FC0228" w:rsidRPr="00FC0228" w:rsidRDefault="00FC0228" w:rsidP="00FC0228">
            <w:pPr>
              <w:jc w:val="center"/>
              <w:rPr>
                <w:rFonts w:eastAsia="Arial Unicode MS"/>
                <w:b/>
                <w:sz w:val="18"/>
                <w:szCs w:val="18"/>
              </w:rPr>
            </w:pPr>
            <w:r w:rsidRPr="00FC0228">
              <w:rPr>
                <w:rFonts w:eastAsia="Arial Unicode MS"/>
                <w:b/>
                <w:sz w:val="18"/>
                <w:szCs w:val="18"/>
              </w:rPr>
              <w:t>Year</w:t>
            </w:r>
          </w:p>
        </w:tc>
        <w:tc>
          <w:tcPr>
            <w:tcW w:w="1102" w:type="dxa"/>
            <w:shd w:val="clear" w:color="auto" w:fill="FFFFFF" w:themeFill="background1"/>
          </w:tcPr>
          <w:p w14:paraId="65D5DEDF" w14:textId="77777777" w:rsidR="00FC0228" w:rsidRPr="00FC0228" w:rsidRDefault="00FC0228" w:rsidP="00FC0228">
            <w:pPr>
              <w:jc w:val="center"/>
              <w:rPr>
                <w:rFonts w:eastAsia="Arial Unicode MS"/>
                <w:b/>
                <w:sz w:val="18"/>
                <w:szCs w:val="18"/>
              </w:rPr>
            </w:pPr>
            <w:r w:rsidRPr="00FC0228">
              <w:rPr>
                <w:rFonts w:eastAsia="Arial Unicode MS"/>
                <w:b/>
                <w:sz w:val="18"/>
                <w:szCs w:val="18"/>
              </w:rPr>
              <w:t xml:space="preserve">Country </w:t>
            </w:r>
          </w:p>
        </w:tc>
        <w:tc>
          <w:tcPr>
            <w:tcW w:w="2906" w:type="dxa"/>
            <w:gridSpan w:val="2"/>
            <w:shd w:val="clear" w:color="auto" w:fill="FFFFFF" w:themeFill="background1"/>
          </w:tcPr>
          <w:p w14:paraId="58D40885" w14:textId="77777777" w:rsidR="00FC0228" w:rsidRPr="00FC0228" w:rsidRDefault="00FC0228" w:rsidP="00FC0228">
            <w:pPr>
              <w:jc w:val="center"/>
              <w:rPr>
                <w:b/>
                <w:sz w:val="18"/>
                <w:szCs w:val="18"/>
              </w:rPr>
            </w:pPr>
            <w:r w:rsidRPr="00FC0228">
              <w:rPr>
                <w:rFonts w:eastAsia="Arial Unicode MS"/>
                <w:b/>
                <w:sz w:val="18"/>
                <w:szCs w:val="18"/>
              </w:rPr>
              <w:t>Time to diagnosis (months)</w:t>
            </w:r>
          </w:p>
          <w:p w14:paraId="5957CBA7" w14:textId="77777777" w:rsidR="00FC0228" w:rsidRPr="00FC0228" w:rsidRDefault="00FC0228" w:rsidP="00FC0228">
            <w:pPr>
              <w:jc w:val="center"/>
              <w:rPr>
                <w:b/>
                <w:sz w:val="18"/>
                <w:szCs w:val="18"/>
              </w:rPr>
            </w:pPr>
          </w:p>
        </w:tc>
      </w:tr>
      <w:tr w:rsidR="00FC0228" w:rsidRPr="00FC0228" w14:paraId="5E5C1A8D" w14:textId="77777777" w:rsidTr="002D1D68">
        <w:tc>
          <w:tcPr>
            <w:tcW w:w="2471" w:type="dxa"/>
            <w:shd w:val="clear" w:color="auto" w:fill="FFFFFF" w:themeFill="background1"/>
          </w:tcPr>
          <w:p w14:paraId="05853228" w14:textId="77777777" w:rsidR="00FC0228" w:rsidRPr="00FC0228" w:rsidRDefault="00FC0228" w:rsidP="00FC0228">
            <w:pPr>
              <w:rPr>
                <w:b/>
                <w:sz w:val="18"/>
                <w:szCs w:val="18"/>
              </w:rPr>
            </w:pPr>
          </w:p>
          <w:p w14:paraId="61E1E6CB" w14:textId="77777777" w:rsidR="00FC0228" w:rsidRPr="00FC0228" w:rsidRDefault="00FC0228" w:rsidP="00FC0228">
            <w:pPr>
              <w:rPr>
                <w:b/>
                <w:sz w:val="18"/>
                <w:szCs w:val="18"/>
              </w:rPr>
            </w:pPr>
          </w:p>
        </w:tc>
        <w:tc>
          <w:tcPr>
            <w:tcW w:w="2911" w:type="dxa"/>
            <w:shd w:val="clear" w:color="auto" w:fill="FFFFFF" w:themeFill="background1"/>
          </w:tcPr>
          <w:p w14:paraId="325FF7C7" w14:textId="77777777" w:rsidR="00FC0228" w:rsidRPr="00FC0228" w:rsidRDefault="00FC0228" w:rsidP="00FC0228">
            <w:pPr>
              <w:jc w:val="center"/>
              <w:rPr>
                <w:b/>
                <w:sz w:val="18"/>
                <w:szCs w:val="18"/>
              </w:rPr>
            </w:pPr>
          </w:p>
        </w:tc>
        <w:tc>
          <w:tcPr>
            <w:tcW w:w="811" w:type="dxa"/>
            <w:shd w:val="clear" w:color="auto" w:fill="FFFFFF" w:themeFill="background1"/>
          </w:tcPr>
          <w:p w14:paraId="26B154B4" w14:textId="77777777" w:rsidR="00FC0228" w:rsidRPr="00FC0228" w:rsidRDefault="00FC0228" w:rsidP="00FC0228">
            <w:pPr>
              <w:jc w:val="center"/>
              <w:rPr>
                <w:b/>
                <w:sz w:val="18"/>
                <w:szCs w:val="18"/>
              </w:rPr>
            </w:pPr>
          </w:p>
        </w:tc>
        <w:tc>
          <w:tcPr>
            <w:tcW w:w="1102" w:type="dxa"/>
            <w:shd w:val="clear" w:color="auto" w:fill="FFFFFF" w:themeFill="background1"/>
          </w:tcPr>
          <w:p w14:paraId="7C0B34D6" w14:textId="77777777" w:rsidR="00FC0228" w:rsidRPr="00FC0228" w:rsidRDefault="00FC0228" w:rsidP="00FC0228">
            <w:pPr>
              <w:jc w:val="center"/>
              <w:rPr>
                <w:b/>
                <w:sz w:val="18"/>
                <w:szCs w:val="18"/>
              </w:rPr>
            </w:pPr>
          </w:p>
        </w:tc>
        <w:tc>
          <w:tcPr>
            <w:tcW w:w="1514" w:type="dxa"/>
            <w:shd w:val="clear" w:color="auto" w:fill="FFFFFF" w:themeFill="background1"/>
          </w:tcPr>
          <w:p w14:paraId="54F6DF77" w14:textId="77777777" w:rsidR="00FC0228" w:rsidRPr="00FC0228" w:rsidRDefault="00FC0228" w:rsidP="00FC0228">
            <w:pPr>
              <w:rPr>
                <w:b/>
                <w:sz w:val="18"/>
                <w:szCs w:val="18"/>
              </w:rPr>
            </w:pPr>
            <w:r w:rsidRPr="00FC0228">
              <w:rPr>
                <w:b/>
                <w:sz w:val="18"/>
                <w:szCs w:val="18"/>
              </w:rPr>
              <w:t xml:space="preserve">Mean </w:t>
            </w:r>
          </w:p>
        </w:tc>
        <w:tc>
          <w:tcPr>
            <w:tcW w:w="1392" w:type="dxa"/>
            <w:shd w:val="clear" w:color="auto" w:fill="FFFFFF" w:themeFill="background1"/>
          </w:tcPr>
          <w:p w14:paraId="1DE7BD76" w14:textId="77777777" w:rsidR="00FC0228" w:rsidRPr="00FC0228" w:rsidRDefault="00FC0228" w:rsidP="00FC0228">
            <w:pPr>
              <w:rPr>
                <w:b/>
                <w:sz w:val="18"/>
                <w:szCs w:val="18"/>
              </w:rPr>
            </w:pPr>
            <w:r w:rsidRPr="00FC0228">
              <w:rPr>
                <w:b/>
                <w:sz w:val="18"/>
                <w:szCs w:val="18"/>
              </w:rPr>
              <w:t>(S.D; Range)</w:t>
            </w:r>
          </w:p>
        </w:tc>
      </w:tr>
      <w:tr w:rsidR="00FC0228" w:rsidRPr="00FC0228" w14:paraId="4C27ABCC" w14:textId="77777777" w:rsidTr="002D1D68">
        <w:tc>
          <w:tcPr>
            <w:tcW w:w="2471" w:type="dxa"/>
            <w:vMerge w:val="restart"/>
            <w:shd w:val="clear" w:color="auto" w:fill="FFFFFF" w:themeFill="background1"/>
          </w:tcPr>
          <w:p w14:paraId="0E738664" w14:textId="77777777" w:rsidR="00FC0228" w:rsidRPr="00FC0228" w:rsidRDefault="00FC0228" w:rsidP="00FC0228">
            <w:pPr>
              <w:rPr>
                <w:b/>
                <w:sz w:val="18"/>
                <w:szCs w:val="18"/>
              </w:rPr>
            </w:pPr>
          </w:p>
          <w:p w14:paraId="00F764C7" w14:textId="77777777" w:rsidR="00FC0228" w:rsidRPr="00FC0228" w:rsidRDefault="00FC0228" w:rsidP="00FC0228">
            <w:pPr>
              <w:rPr>
                <w:b/>
                <w:sz w:val="18"/>
                <w:szCs w:val="18"/>
              </w:rPr>
            </w:pPr>
            <w:r w:rsidRPr="00FC0228">
              <w:rPr>
                <w:b/>
                <w:sz w:val="18"/>
                <w:szCs w:val="18"/>
              </w:rPr>
              <w:t>Patient Interval</w:t>
            </w:r>
          </w:p>
        </w:tc>
        <w:tc>
          <w:tcPr>
            <w:tcW w:w="2911" w:type="dxa"/>
            <w:shd w:val="clear" w:color="auto" w:fill="FFFFFF" w:themeFill="background1"/>
          </w:tcPr>
          <w:p w14:paraId="2DE1CD7B" w14:textId="77777777" w:rsidR="00FC0228" w:rsidRPr="00FC0228" w:rsidRDefault="00FC0228" w:rsidP="00FC0228">
            <w:pPr>
              <w:rPr>
                <w:sz w:val="18"/>
                <w:szCs w:val="18"/>
              </w:rPr>
            </w:pPr>
          </w:p>
        </w:tc>
        <w:tc>
          <w:tcPr>
            <w:tcW w:w="811" w:type="dxa"/>
            <w:shd w:val="clear" w:color="auto" w:fill="FFFFFF" w:themeFill="background1"/>
          </w:tcPr>
          <w:p w14:paraId="4A94C173" w14:textId="77777777" w:rsidR="00FC0228" w:rsidRPr="00FC0228" w:rsidRDefault="00FC0228" w:rsidP="00FC0228">
            <w:pPr>
              <w:rPr>
                <w:sz w:val="18"/>
                <w:szCs w:val="18"/>
              </w:rPr>
            </w:pPr>
          </w:p>
        </w:tc>
        <w:tc>
          <w:tcPr>
            <w:tcW w:w="1102" w:type="dxa"/>
            <w:shd w:val="clear" w:color="auto" w:fill="FFFFFF" w:themeFill="background1"/>
          </w:tcPr>
          <w:p w14:paraId="47CE2EFB" w14:textId="77777777" w:rsidR="00FC0228" w:rsidRPr="00FC0228" w:rsidRDefault="00FC0228" w:rsidP="00FC0228">
            <w:pPr>
              <w:rPr>
                <w:sz w:val="18"/>
                <w:szCs w:val="18"/>
              </w:rPr>
            </w:pPr>
          </w:p>
        </w:tc>
        <w:tc>
          <w:tcPr>
            <w:tcW w:w="1514" w:type="dxa"/>
            <w:shd w:val="clear" w:color="auto" w:fill="FFFFFF" w:themeFill="background1"/>
          </w:tcPr>
          <w:p w14:paraId="4BED3F61" w14:textId="77777777" w:rsidR="00FC0228" w:rsidRPr="00FC0228" w:rsidRDefault="00FC0228" w:rsidP="00FC0228">
            <w:pPr>
              <w:rPr>
                <w:sz w:val="18"/>
                <w:szCs w:val="18"/>
              </w:rPr>
            </w:pPr>
          </w:p>
        </w:tc>
        <w:tc>
          <w:tcPr>
            <w:tcW w:w="1392" w:type="dxa"/>
            <w:shd w:val="clear" w:color="auto" w:fill="FFFFFF" w:themeFill="background1"/>
          </w:tcPr>
          <w:p w14:paraId="67A5512A" w14:textId="77777777" w:rsidR="00FC0228" w:rsidRPr="00FC0228" w:rsidRDefault="00FC0228" w:rsidP="00FC0228">
            <w:pPr>
              <w:rPr>
                <w:sz w:val="18"/>
                <w:szCs w:val="18"/>
              </w:rPr>
            </w:pPr>
          </w:p>
        </w:tc>
      </w:tr>
      <w:tr w:rsidR="00FC0228" w:rsidRPr="00FC0228" w14:paraId="6EC59114" w14:textId="77777777" w:rsidTr="002D1D68">
        <w:tc>
          <w:tcPr>
            <w:tcW w:w="2471" w:type="dxa"/>
            <w:vMerge/>
            <w:shd w:val="clear" w:color="auto" w:fill="FFFFFF" w:themeFill="background1"/>
          </w:tcPr>
          <w:p w14:paraId="28F68E66" w14:textId="77777777" w:rsidR="00FC0228" w:rsidRPr="00FC0228" w:rsidRDefault="00FC0228" w:rsidP="00FC0228">
            <w:pPr>
              <w:rPr>
                <w:sz w:val="18"/>
                <w:szCs w:val="18"/>
              </w:rPr>
            </w:pPr>
          </w:p>
        </w:tc>
        <w:tc>
          <w:tcPr>
            <w:tcW w:w="2911" w:type="dxa"/>
            <w:shd w:val="clear" w:color="auto" w:fill="FFFFFF" w:themeFill="background1"/>
          </w:tcPr>
          <w:p w14:paraId="15C19801" w14:textId="77777777" w:rsidR="00FC0228" w:rsidRPr="00FC0228" w:rsidRDefault="00FC0228" w:rsidP="00FC0228">
            <w:pPr>
              <w:rPr>
                <w:sz w:val="18"/>
                <w:szCs w:val="18"/>
              </w:rPr>
            </w:pPr>
            <w:r w:rsidRPr="00FC0228">
              <w:rPr>
                <w:sz w:val="18"/>
                <w:szCs w:val="18"/>
              </w:rPr>
              <w:t>Degen A et al.</w:t>
            </w:r>
            <w:r w:rsidRPr="00FC0228">
              <w:rPr>
                <w:sz w:val="18"/>
                <w:szCs w:val="18"/>
              </w:rPr>
              <w:fldChar w:fldCharType="begin"/>
            </w:r>
            <w:r w:rsidRPr="00FC0228">
              <w:rPr>
                <w:sz w:val="18"/>
                <w:szCs w:val="18"/>
              </w:rPr>
              <w:instrText xml:space="preserve"> ADDIN ZOTERO_ITEM CSL_CITATION {"citationID":"a1jfab4da3m","properties":{"formattedCitation":"\\super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sz w:val="18"/>
                <w:szCs w:val="18"/>
              </w:rPr>
              <w:fldChar w:fldCharType="separate"/>
            </w:r>
            <w:r w:rsidRPr="00FC0228">
              <w:rPr>
                <w:rFonts w:cs="Calibri"/>
                <w:sz w:val="18"/>
                <w:szCs w:val="24"/>
                <w:vertAlign w:val="superscript"/>
              </w:rPr>
              <w:t>26</w:t>
            </w:r>
            <w:r w:rsidRPr="00FC0228">
              <w:rPr>
                <w:sz w:val="18"/>
                <w:szCs w:val="18"/>
              </w:rPr>
              <w:fldChar w:fldCharType="end"/>
            </w:r>
            <w:r w:rsidRPr="00FC0228">
              <w:rPr>
                <w:sz w:val="18"/>
                <w:szCs w:val="18"/>
              </w:rPr>
              <w:t xml:space="preserve"> </w:t>
            </w:r>
          </w:p>
        </w:tc>
        <w:tc>
          <w:tcPr>
            <w:tcW w:w="811" w:type="dxa"/>
            <w:shd w:val="clear" w:color="auto" w:fill="FFFFFF" w:themeFill="background1"/>
          </w:tcPr>
          <w:p w14:paraId="3EF113A3" w14:textId="77777777" w:rsidR="00FC0228" w:rsidRPr="00FC0228" w:rsidRDefault="00FC0228" w:rsidP="00FC0228">
            <w:pPr>
              <w:rPr>
                <w:sz w:val="18"/>
                <w:szCs w:val="18"/>
              </w:rPr>
            </w:pPr>
          </w:p>
        </w:tc>
        <w:tc>
          <w:tcPr>
            <w:tcW w:w="1102" w:type="dxa"/>
            <w:shd w:val="clear" w:color="auto" w:fill="FFFFFF" w:themeFill="background1"/>
          </w:tcPr>
          <w:p w14:paraId="418B33AC" w14:textId="77777777" w:rsidR="00FC0228" w:rsidRPr="00FC0228" w:rsidRDefault="00FC0228" w:rsidP="00FC0228">
            <w:pPr>
              <w:rPr>
                <w:sz w:val="18"/>
                <w:szCs w:val="18"/>
              </w:rPr>
            </w:pPr>
          </w:p>
        </w:tc>
        <w:tc>
          <w:tcPr>
            <w:tcW w:w="1514" w:type="dxa"/>
            <w:shd w:val="clear" w:color="auto" w:fill="FFFFFF" w:themeFill="background1"/>
          </w:tcPr>
          <w:p w14:paraId="144A3710" w14:textId="77777777" w:rsidR="00FC0228" w:rsidRPr="00FC0228" w:rsidRDefault="00FC0228" w:rsidP="00FC0228">
            <w:pPr>
              <w:rPr>
                <w:sz w:val="18"/>
                <w:szCs w:val="18"/>
              </w:rPr>
            </w:pPr>
            <w:r w:rsidRPr="00FC0228">
              <w:rPr>
                <w:sz w:val="18"/>
                <w:szCs w:val="18"/>
              </w:rPr>
              <w:t>1</w:t>
            </w:r>
          </w:p>
        </w:tc>
        <w:tc>
          <w:tcPr>
            <w:tcW w:w="1392" w:type="dxa"/>
            <w:shd w:val="clear" w:color="auto" w:fill="FFFFFF" w:themeFill="background1"/>
          </w:tcPr>
          <w:p w14:paraId="7E2F11AA" w14:textId="77777777" w:rsidR="00FC0228" w:rsidRPr="00FC0228" w:rsidRDefault="00FC0228" w:rsidP="00FC0228">
            <w:pPr>
              <w:rPr>
                <w:sz w:val="18"/>
                <w:szCs w:val="18"/>
              </w:rPr>
            </w:pPr>
            <w:r w:rsidRPr="00FC0228">
              <w:rPr>
                <w:sz w:val="18"/>
                <w:szCs w:val="18"/>
              </w:rPr>
              <w:t>-</w:t>
            </w:r>
          </w:p>
        </w:tc>
      </w:tr>
      <w:tr w:rsidR="00FC0228" w:rsidRPr="00FC0228" w14:paraId="777105A3" w14:textId="77777777" w:rsidTr="002D1D68">
        <w:tc>
          <w:tcPr>
            <w:tcW w:w="2471" w:type="dxa"/>
            <w:shd w:val="clear" w:color="auto" w:fill="FFFFFF" w:themeFill="background1"/>
          </w:tcPr>
          <w:p w14:paraId="2C5BA2E1" w14:textId="77777777" w:rsidR="00FC0228" w:rsidRPr="00FC0228" w:rsidRDefault="00FC0228" w:rsidP="00FC0228">
            <w:pPr>
              <w:rPr>
                <w:sz w:val="18"/>
                <w:szCs w:val="18"/>
              </w:rPr>
            </w:pPr>
          </w:p>
        </w:tc>
        <w:tc>
          <w:tcPr>
            <w:tcW w:w="3722" w:type="dxa"/>
            <w:gridSpan w:val="2"/>
            <w:shd w:val="clear" w:color="auto" w:fill="FFFFFF" w:themeFill="background1"/>
          </w:tcPr>
          <w:p w14:paraId="528459E5" w14:textId="77777777" w:rsidR="00FC0228" w:rsidRPr="00FC0228" w:rsidRDefault="00FC0228" w:rsidP="00FC0228">
            <w:pPr>
              <w:rPr>
                <w:sz w:val="18"/>
                <w:szCs w:val="18"/>
              </w:rPr>
            </w:pPr>
          </w:p>
        </w:tc>
        <w:tc>
          <w:tcPr>
            <w:tcW w:w="1102" w:type="dxa"/>
            <w:shd w:val="clear" w:color="auto" w:fill="FFFFFF" w:themeFill="background1"/>
          </w:tcPr>
          <w:p w14:paraId="3A797CF6" w14:textId="77777777" w:rsidR="00FC0228" w:rsidRPr="00FC0228" w:rsidRDefault="00FC0228" w:rsidP="00FC0228">
            <w:pPr>
              <w:rPr>
                <w:sz w:val="18"/>
                <w:szCs w:val="18"/>
              </w:rPr>
            </w:pPr>
          </w:p>
        </w:tc>
        <w:tc>
          <w:tcPr>
            <w:tcW w:w="2906" w:type="dxa"/>
            <w:gridSpan w:val="2"/>
            <w:shd w:val="clear" w:color="auto" w:fill="FFFFFF" w:themeFill="background1"/>
          </w:tcPr>
          <w:p w14:paraId="61BBA9E1" w14:textId="77777777" w:rsidR="00FC0228" w:rsidRPr="00FC0228" w:rsidRDefault="00FC0228" w:rsidP="00FC0228">
            <w:pPr>
              <w:rPr>
                <w:sz w:val="18"/>
                <w:szCs w:val="18"/>
              </w:rPr>
            </w:pPr>
          </w:p>
        </w:tc>
      </w:tr>
      <w:tr w:rsidR="00FC0228" w:rsidRPr="00FC0228" w14:paraId="3E99BC7A" w14:textId="77777777" w:rsidTr="002D1D68">
        <w:tc>
          <w:tcPr>
            <w:tcW w:w="2471" w:type="dxa"/>
            <w:shd w:val="clear" w:color="auto" w:fill="FFFFFF" w:themeFill="background1"/>
          </w:tcPr>
          <w:p w14:paraId="45F22371" w14:textId="77777777" w:rsidR="00FC0228" w:rsidRPr="00FC0228" w:rsidRDefault="00FC0228" w:rsidP="00FC0228">
            <w:pPr>
              <w:rPr>
                <w:b/>
                <w:sz w:val="18"/>
                <w:szCs w:val="18"/>
              </w:rPr>
            </w:pPr>
            <w:r w:rsidRPr="00FC0228">
              <w:rPr>
                <w:b/>
                <w:sz w:val="18"/>
                <w:szCs w:val="18"/>
              </w:rPr>
              <w:t xml:space="preserve">Healthcare Interval </w:t>
            </w:r>
          </w:p>
        </w:tc>
        <w:tc>
          <w:tcPr>
            <w:tcW w:w="2911" w:type="dxa"/>
            <w:shd w:val="clear" w:color="auto" w:fill="FFFFFF" w:themeFill="background1"/>
          </w:tcPr>
          <w:p w14:paraId="75468F2C" w14:textId="77777777" w:rsidR="00FC0228" w:rsidRPr="00FC0228" w:rsidRDefault="00FC0228" w:rsidP="00FC0228">
            <w:pPr>
              <w:rPr>
                <w:sz w:val="18"/>
                <w:szCs w:val="18"/>
              </w:rPr>
            </w:pPr>
            <w:r w:rsidRPr="00FC0228">
              <w:rPr>
                <w:sz w:val="18"/>
                <w:szCs w:val="18"/>
              </w:rPr>
              <w:t>NR</w:t>
            </w:r>
          </w:p>
        </w:tc>
        <w:tc>
          <w:tcPr>
            <w:tcW w:w="811" w:type="dxa"/>
            <w:shd w:val="clear" w:color="auto" w:fill="FFFFFF" w:themeFill="background1"/>
          </w:tcPr>
          <w:p w14:paraId="2EEF851E" w14:textId="77777777" w:rsidR="00FC0228" w:rsidRPr="00FC0228" w:rsidRDefault="00FC0228" w:rsidP="00FC0228">
            <w:pPr>
              <w:rPr>
                <w:sz w:val="18"/>
                <w:szCs w:val="18"/>
              </w:rPr>
            </w:pPr>
          </w:p>
        </w:tc>
        <w:tc>
          <w:tcPr>
            <w:tcW w:w="1102" w:type="dxa"/>
            <w:shd w:val="clear" w:color="auto" w:fill="FFFFFF" w:themeFill="background1"/>
          </w:tcPr>
          <w:p w14:paraId="35D2ACBC" w14:textId="77777777" w:rsidR="00FC0228" w:rsidRPr="00FC0228" w:rsidRDefault="00FC0228" w:rsidP="00FC0228">
            <w:pPr>
              <w:rPr>
                <w:sz w:val="18"/>
                <w:szCs w:val="18"/>
              </w:rPr>
            </w:pPr>
          </w:p>
        </w:tc>
        <w:tc>
          <w:tcPr>
            <w:tcW w:w="1514" w:type="dxa"/>
            <w:shd w:val="clear" w:color="auto" w:fill="FFFFFF" w:themeFill="background1"/>
          </w:tcPr>
          <w:p w14:paraId="6E398428" w14:textId="77777777" w:rsidR="00FC0228" w:rsidRPr="00FC0228" w:rsidRDefault="00FC0228" w:rsidP="00FC0228">
            <w:pPr>
              <w:rPr>
                <w:sz w:val="18"/>
                <w:szCs w:val="18"/>
              </w:rPr>
            </w:pPr>
            <w:r w:rsidRPr="00FC0228">
              <w:rPr>
                <w:sz w:val="18"/>
                <w:szCs w:val="18"/>
              </w:rPr>
              <w:t>-</w:t>
            </w:r>
          </w:p>
        </w:tc>
        <w:tc>
          <w:tcPr>
            <w:tcW w:w="1392" w:type="dxa"/>
            <w:shd w:val="clear" w:color="auto" w:fill="FFFFFF" w:themeFill="background1"/>
          </w:tcPr>
          <w:p w14:paraId="2F8FE6E5" w14:textId="77777777" w:rsidR="00FC0228" w:rsidRPr="00FC0228" w:rsidRDefault="00FC0228" w:rsidP="00FC0228">
            <w:pPr>
              <w:rPr>
                <w:sz w:val="18"/>
                <w:szCs w:val="18"/>
              </w:rPr>
            </w:pPr>
            <w:r w:rsidRPr="00FC0228">
              <w:rPr>
                <w:sz w:val="18"/>
                <w:szCs w:val="18"/>
              </w:rPr>
              <w:t>-</w:t>
            </w:r>
          </w:p>
        </w:tc>
      </w:tr>
      <w:tr w:rsidR="00FC0228" w:rsidRPr="00FC0228" w14:paraId="0363E6DA" w14:textId="77777777" w:rsidTr="002D1D68">
        <w:tc>
          <w:tcPr>
            <w:tcW w:w="2471" w:type="dxa"/>
            <w:shd w:val="clear" w:color="auto" w:fill="FFFFFF" w:themeFill="background1"/>
          </w:tcPr>
          <w:p w14:paraId="2AE073A1" w14:textId="77777777" w:rsidR="00FC0228" w:rsidRPr="00FC0228" w:rsidRDefault="00FC0228" w:rsidP="00FC0228">
            <w:pPr>
              <w:rPr>
                <w:b/>
                <w:sz w:val="18"/>
                <w:szCs w:val="18"/>
              </w:rPr>
            </w:pPr>
          </w:p>
        </w:tc>
        <w:tc>
          <w:tcPr>
            <w:tcW w:w="3722" w:type="dxa"/>
            <w:gridSpan w:val="2"/>
            <w:shd w:val="clear" w:color="auto" w:fill="FFFFFF" w:themeFill="background1"/>
          </w:tcPr>
          <w:p w14:paraId="7FC0C31F" w14:textId="77777777" w:rsidR="00FC0228" w:rsidRPr="00FC0228" w:rsidRDefault="00FC0228" w:rsidP="00FC0228">
            <w:pPr>
              <w:rPr>
                <w:sz w:val="18"/>
                <w:szCs w:val="18"/>
              </w:rPr>
            </w:pPr>
          </w:p>
        </w:tc>
        <w:tc>
          <w:tcPr>
            <w:tcW w:w="1102" w:type="dxa"/>
            <w:shd w:val="clear" w:color="auto" w:fill="FFFFFF" w:themeFill="background1"/>
          </w:tcPr>
          <w:p w14:paraId="210A8216" w14:textId="77777777" w:rsidR="00FC0228" w:rsidRPr="00FC0228" w:rsidRDefault="00FC0228" w:rsidP="00FC0228">
            <w:pPr>
              <w:rPr>
                <w:sz w:val="18"/>
                <w:szCs w:val="18"/>
              </w:rPr>
            </w:pPr>
          </w:p>
        </w:tc>
        <w:tc>
          <w:tcPr>
            <w:tcW w:w="2906" w:type="dxa"/>
            <w:gridSpan w:val="2"/>
            <w:shd w:val="clear" w:color="auto" w:fill="FFFFFF" w:themeFill="background1"/>
          </w:tcPr>
          <w:p w14:paraId="2B2D495B" w14:textId="77777777" w:rsidR="00FC0228" w:rsidRPr="00FC0228" w:rsidRDefault="00FC0228" w:rsidP="00FC0228">
            <w:pPr>
              <w:rPr>
                <w:sz w:val="18"/>
                <w:szCs w:val="18"/>
              </w:rPr>
            </w:pPr>
          </w:p>
        </w:tc>
      </w:tr>
      <w:tr w:rsidR="00FC0228" w:rsidRPr="00FC0228" w14:paraId="6D9F7608" w14:textId="77777777" w:rsidTr="002D1D68">
        <w:tc>
          <w:tcPr>
            <w:tcW w:w="2471" w:type="dxa"/>
            <w:shd w:val="clear" w:color="auto" w:fill="FFFFFF" w:themeFill="background1"/>
          </w:tcPr>
          <w:p w14:paraId="2A9BF4EA" w14:textId="77777777" w:rsidR="00FC0228" w:rsidRPr="00FC0228" w:rsidRDefault="00FC0228" w:rsidP="00FC0228">
            <w:pPr>
              <w:rPr>
                <w:b/>
                <w:sz w:val="18"/>
                <w:szCs w:val="18"/>
              </w:rPr>
            </w:pPr>
            <w:r w:rsidRPr="00FC0228">
              <w:rPr>
                <w:b/>
                <w:sz w:val="18"/>
                <w:szCs w:val="18"/>
              </w:rPr>
              <w:t xml:space="preserve">Total time to diagnosis Interval </w:t>
            </w:r>
          </w:p>
        </w:tc>
        <w:tc>
          <w:tcPr>
            <w:tcW w:w="2911" w:type="dxa"/>
            <w:shd w:val="clear" w:color="auto" w:fill="FFFFFF" w:themeFill="background1"/>
          </w:tcPr>
          <w:p w14:paraId="3C0F85EE" w14:textId="77777777" w:rsidR="00FC0228" w:rsidRPr="00FC0228" w:rsidRDefault="00FC0228" w:rsidP="00FC0228">
            <w:pPr>
              <w:rPr>
                <w:sz w:val="18"/>
                <w:szCs w:val="18"/>
              </w:rPr>
            </w:pPr>
          </w:p>
        </w:tc>
        <w:tc>
          <w:tcPr>
            <w:tcW w:w="811" w:type="dxa"/>
            <w:shd w:val="clear" w:color="auto" w:fill="FFFFFF" w:themeFill="background1"/>
          </w:tcPr>
          <w:p w14:paraId="3A91DBE5" w14:textId="77777777" w:rsidR="00FC0228" w:rsidRPr="00FC0228" w:rsidRDefault="00FC0228" w:rsidP="00FC0228">
            <w:pPr>
              <w:rPr>
                <w:sz w:val="18"/>
                <w:szCs w:val="18"/>
              </w:rPr>
            </w:pPr>
          </w:p>
        </w:tc>
        <w:tc>
          <w:tcPr>
            <w:tcW w:w="1102" w:type="dxa"/>
            <w:shd w:val="clear" w:color="auto" w:fill="FFFFFF" w:themeFill="background1"/>
          </w:tcPr>
          <w:p w14:paraId="08ADB144" w14:textId="77777777" w:rsidR="00FC0228" w:rsidRPr="00FC0228" w:rsidRDefault="00FC0228" w:rsidP="00FC0228">
            <w:pPr>
              <w:rPr>
                <w:sz w:val="18"/>
                <w:szCs w:val="18"/>
              </w:rPr>
            </w:pPr>
          </w:p>
        </w:tc>
        <w:tc>
          <w:tcPr>
            <w:tcW w:w="1514" w:type="dxa"/>
            <w:shd w:val="clear" w:color="auto" w:fill="FFFFFF" w:themeFill="background1"/>
          </w:tcPr>
          <w:p w14:paraId="0A7645B6" w14:textId="77777777" w:rsidR="00FC0228" w:rsidRPr="00FC0228" w:rsidRDefault="00FC0228" w:rsidP="00FC0228">
            <w:pPr>
              <w:rPr>
                <w:sz w:val="18"/>
                <w:szCs w:val="18"/>
              </w:rPr>
            </w:pPr>
          </w:p>
        </w:tc>
        <w:tc>
          <w:tcPr>
            <w:tcW w:w="1392" w:type="dxa"/>
            <w:shd w:val="clear" w:color="auto" w:fill="FFFFFF" w:themeFill="background1"/>
          </w:tcPr>
          <w:p w14:paraId="765D1FF2" w14:textId="77777777" w:rsidR="00FC0228" w:rsidRPr="00FC0228" w:rsidRDefault="00FC0228" w:rsidP="00FC0228">
            <w:pPr>
              <w:rPr>
                <w:sz w:val="18"/>
                <w:szCs w:val="18"/>
              </w:rPr>
            </w:pPr>
          </w:p>
        </w:tc>
      </w:tr>
      <w:tr w:rsidR="00FC0228" w:rsidRPr="00FC0228" w14:paraId="593D8575" w14:textId="77777777" w:rsidTr="002D1D68">
        <w:tc>
          <w:tcPr>
            <w:tcW w:w="2471" w:type="dxa"/>
            <w:shd w:val="clear" w:color="auto" w:fill="FFFFFF" w:themeFill="background1"/>
          </w:tcPr>
          <w:p w14:paraId="197FF922" w14:textId="77777777" w:rsidR="00FC0228" w:rsidRPr="00FC0228" w:rsidRDefault="00FC0228" w:rsidP="00FC0228">
            <w:pPr>
              <w:rPr>
                <w:i/>
                <w:sz w:val="18"/>
                <w:szCs w:val="18"/>
              </w:rPr>
            </w:pPr>
          </w:p>
        </w:tc>
        <w:tc>
          <w:tcPr>
            <w:tcW w:w="2911" w:type="dxa"/>
            <w:shd w:val="clear" w:color="auto" w:fill="FFFFFF" w:themeFill="background1"/>
            <w:vAlign w:val="bottom"/>
          </w:tcPr>
          <w:p w14:paraId="5D855A4D" w14:textId="77777777" w:rsidR="00FC0228" w:rsidRPr="00FC0228" w:rsidRDefault="00FC0228" w:rsidP="00FC0228">
            <w:pPr>
              <w:rPr>
                <w:sz w:val="18"/>
                <w:szCs w:val="18"/>
              </w:rPr>
            </w:pPr>
            <w:r w:rsidRPr="00FC0228">
              <w:rPr>
                <w:rFonts w:cstheme="minorHAnsi"/>
                <w:sz w:val="18"/>
                <w:szCs w:val="18"/>
              </w:rPr>
              <w:t>Nordenvall B</w:t>
            </w:r>
            <w:r w:rsidRPr="00FC0228">
              <w:rPr>
                <w:rFonts w:cstheme="minorHAnsi"/>
                <w:color w:val="000000"/>
                <w:sz w:val="18"/>
                <w:szCs w:val="18"/>
              </w:rPr>
              <w:t xml:space="preserve"> et al.</w:t>
            </w:r>
            <w:r w:rsidRPr="00FC0228">
              <w:rPr>
                <w:rFonts w:cstheme="minorHAnsi"/>
                <w:color w:val="000000"/>
                <w:sz w:val="18"/>
                <w:szCs w:val="18"/>
                <w:vertAlign w:val="superscript"/>
              </w:rPr>
              <w:t>89</w:t>
            </w:r>
            <w:r w:rsidRPr="00FC0228">
              <w:rPr>
                <w:sz w:val="18"/>
                <w:szCs w:val="18"/>
              </w:rPr>
              <w:t xml:space="preserve"> </w:t>
            </w:r>
          </w:p>
        </w:tc>
        <w:tc>
          <w:tcPr>
            <w:tcW w:w="811" w:type="dxa"/>
            <w:shd w:val="clear" w:color="auto" w:fill="FFFFFF" w:themeFill="background1"/>
            <w:vAlign w:val="bottom"/>
          </w:tcPr>
          <w:p w14:paraId="5FE62AB7" w14:textId="77777777" w:rsidR="00FC0228" w:rsidRPr="00FC0228" w:rsidRDefault="00FC0228" w:rsidP="00FC0228">
            <w:pPr>
              <w:rPr>
                <w:sz w:val="18"/>
                <w:szCs w:val="18"/>
              </w:rPr>
            </w:pPr>
            <w:r w:rsidRPr="00FC0228">
              <w:rPr>
                <w:rFonts w:cstheme="minorHAnsi"/>
                <w:color w:val="000000"/>
                <w:sz w:val="18"/>
                <w:szCs w:val="18"/>
              </w:rPr>
              <w:t>1984</w:t>
            </w:r>
          </w:p>
        </w:tc>
        <w:tc>
          <w:tcPr>
            <w:tcW w:w="1102" w:type="dxa"/>
            <w:shd w:val="clear" w:color="auto" w:fill="FFFFFF" w:themeFill="background1"/>
            <w:vAlign w:val="bottom"/>
          </w:tcPr>
          <w:p w14:paraId="1C019A28" w14:textId="77777777" w:rsidR="00FC0228" w:rsidRPr="00FC0228" w:rsidRDefault="00FC0228" w:rsidP="00FC0228">
            <w:pPr>
              <w:rPr>
                <w:sz w:val="18"/>
                <w:szCs w:val="18"/>
              </w:rPr>
            </w:pPr>
            <w:r w:rsidRPr="00FC0228">
              <w:rPr>
                <w:rFonts w:cstheme="minorHAnsi"/>
                <w:color w:val="000000"/>
                <w:sz w:val="18"/>
                <w:szCs w:val="18"/>
              </w:rPr>
              <w:t xml:space="preserve">Denmark </w:t>
            </w:r>
          </w:p>
        </w:tc>
        <w:tc>
          <w:tcPr>
            <w:tcW w:w="1514" w:type="dxa"/>
            <w:shd w:val="clear" w:color="auto" w:fill="FFFFFF" w:themeFill="background1"/>
          </w:tcPr>
          <w:p w14:paraId="0483A4AF" w14:textId="77777777" w:rsidR="00FC0228" w:rsidRPr="00FC0228" w:rsidRDefault="00FC0228" w:rsidP="00FC0228">
            <w:pPr>
              <w:rPr>
                <w:sz w:val="18"/>
                <w:szCs w:val="18"/>
              </w:rPr>
            </w:pPr>
            <w:r w:rsidRPr="00FC0228">
              <w:rPr>
                <w:rFonts w:eastAsia="Helvetica Neue" w:cstheme="minorHAnsi"/>
                <w:sz w:val="18"/>
                <w:szCs w:val="18"/>
              </w:rPr>
              <w:t>27.6</w:t>
            </w:r>
          </w:p>
        </w:tc>
        <w:tc>
          <w:tcPr>
            <w:tcW w:w="1392" w:type="dxa"/>
            <w:shd w:val="clear" w:color="auto" w:fill="FFFFFF" w:themeFill="background1"/>
          </w:tcPr>
          <w:p w14:paraId="4951913C" w14:textId="77777777" w:rsidR="00FC0228" w:rsidRPr="00FC0228" w:rsidRDefault="00FC0228" w:rsidP="00FC0228">
            <w:pPr>
              <w:rPr>
                <w:sz w:val="18"/>
                <w:szCs w:val="18"/>
              </w:rPr>
            </w:pPr>
            <w:r w:rsidRPr="00FC0228">
              <w:rPr>
                <w:rFonts w:eastAsia="Helvetica Neue" w:cstheme="minorHAnsi"/>
                <w:sz w:val="18"/>
                <w:szCs w:val="18"/>
              </w:rPr>
              <w:t>(NR; NR)</w:t>
            </w:r>
          </w:p>
        </w:tc>
      </w:tr>
      <w:tr w:rsidR="00FC0228" w:rsidRPr="00FC0228" w14:paraId="4E16C9EE" w14:textId="77777777" w:rsidTr="002D1D68">
        <w:tc>
          <w:tcPr>
            <w:tcW w:w="2471" w:type="dxa"/>
            <w:vMerge w:val="restart"/>
            <w:shd w:val="clear" w:color="auto" w:fill="FFFFFF" w:themeFill="background1"/>
          </w:tcPr>
          <w:p w14:paraId="2835D177" w14:textId="77777777" w:rsidR="00FC0228" w:rsidRPr="00FC0228" w:rsidRDefault="00FC0228" w:rsidP="00FC0228">
            <w:pPr>
              <w:rPr>
                <w:i/>
                <w:sz w:val="18"/>
                <w:szCs w:val="18"/>
              </w:rPr>
            </w:pPr>
          </w:p>
        </w:tc>
        <w:tc>
          <w:tcPr>
            <w:tcW w:w="2911" w:type="dxa"/>
            <w:shd w:val="clear" w:color="auto" w:fill="FFFFFF" w:themeFill="background1"/>
          </w:tcPr>
          <w:p w14:paraId="33B194A7" w14:textId="77777777" w:rsidR="00FC0228" w:rsidRPr="00FC0228" w:rsidRDefault="00FC0228" w:rsidP="00FC0228">
            <w:pPr>
              <w:rPr>
                <w:sz w:val="18"/>
                <w:szCs w:val="18"/>
              </w:rPr>
            </w:pPr>
            <w:r w:rsidRPr="00FC0228">
              <w:rPr>
                <w:sz w:val="18"/>
                <w:szCs w:val="18"/>
              </w:rPr>
              <w:t>Colombel JF et al.</w:t>
            </w:r>
            <w:r w:rsidRPr="00FC0228">
              <w:rPr>
                <w:sz w:val="18"/>
                <w:szCs w:val="18"/>
                <w:vertAlign w:val="superscript"/>
              </w:rPr>
              <w:t>47</w:t>
            </w:r>
            <w:r w:rsidRPr="00FC0228">
              <w:rPr>
                <w:sz w:val="18"/>
                <w:szCs w:val="18"/>
              </w:rPr>
              <w:t xml:space="preserve"> </w:t>
            </w:r>
          </w:p>
        </w:tc>
        <w:tc>
          <w:tcPr>
            <w:tcW w:w="811" w:type="dxa"/>
            <w:shd w:val="clear" w:color="auto" w:fill="FFFFFF" w:themeFill="background1"/>
          </w:tcPr>
          <w:p w14:paraId="3EA09D04" w14:textId="77777777" w:rsidR="00FC0228" w:rsidRPr="00FC0228" w:rsidRDefault="00FC0228" w:rsidP="00FC0228">
            <w:pPr>
              <w:rPr>
                <w:sz w:val="18"/>
                <w:szCs w:val="18"/>
              </w:rPr>
            </w:pPr>
            <w:r w:rsidRPr="00FC0228">
              <w:rPr>
                <w:sz w:val="18"/>
                <w:szCs w:val="18"/>
              </w:rPr>
              <w:t>1990</w:t>
            </w:r>
          </w:p>
        </w:tc>
        <w:tc>
          <w:tcPr>
            <w:tcW w:w="1102" w:type="dxa"/>
            <w:shd w:val="clear" w:color="auto" w:fill="FFFFFF" w:themeFill="background1"/>
          </w:tcPr>
          <w:p w14:paraId="32B46DD5" w14:textId="77777777" w:rsidR="00FC0228" w:rsidRPr="00FC0228" w:rsidRDefault="00FC0228" w:rsidP="00FC0228">
            <w:pPr>
              <w:rPr>
                <w:sz w:val="18"/>
                <w:szCs w:val="18"/>
              </w:rPr>
            </w:pPr>
            <w:r w:rsidRPr="00FC0228">
              <w:rPr>
                <w:sz w:val="18"/>
                <w:szCs w:val="18"/>
              </w:rPr>
              <w:t>France</w:t>
            </w:r>
          </w:p>
        </w:tc>
        <w:tc>
          <w:tcPr>
            <w:tcW w:w="1514" w:type="dxa"/>
            <w:shd w:val="clear" w:color="auto" w:fill="FFFFFF" w:themeFill="background1"/>
          </w:tcPr>
          <w:p w14:paraId="4EE653E1" w14:textId="77777777" w:rsidR="00FC0228" w:rsidRPr="00FC0228" w:rsidRDefault="00FC0228" w:rsidP="00FC0228">
            <w:pPr>
              <w:rPr>
                <w:sz w:val="18"/>
                <w:szCs w:val="18"/>
              </w:rPr>
            </w:pPr>
            <w:r w:rsidRPr="00FC0228">
              <w:rPr>
                <w:sz w:val="18"/>
                <w:szCs w:val="18"/>
              </w:rPr>
              <w:t>6.8</w:t>
            </w:r>
          </w:p>
        </w:tc>
        <w:tc>
          <w:tcPr>
            <w:tcW w:w="1392" w:type="dxa"/>
            <w:shd w:val="clear" w:color="auto" w:fill="FFFFFF" w:themeFill="background1"/>
          </w:tcPr>
          <w:p w14:paraId="752CADDC" w14:textId="77777777" w:rsidR="00FC0228" w:rsidRPr="00FC0228" w:rsidRDefault="00FC0228" w:rsidP="00FC0228">
            <w:pPr>
              <w:rPr>
                <w:sz w:val="18"/>
                <w:szCs w:val="18"/>
              </w:rPr>
            </w:pPr>
            <w:r w:rsidRPr="00FC0228">
              <w:rPr>
                <w:sz w:val="18"/>
                <w:szCs w:val="18"/>
              </w:rPr>
              <w:t>-</w:t>
            </w:r>
          </w:p>
        </w:tc>
      </w:tr>
      <w:tr w:rsidR="00FC0228" w:rsidRPr="00FC0228" w14:paraId="518C1C91" w14:textId="77777777" w:rsidTr="002D1D68">
        <w:tc>
          <w:tcPr>
            <w:tcW w:w="2471" w:type="dxa"/>
            <w:vMerge/>
            <w:shd w:val="clear" w:color="auto" w:fill="FFFFFF" w:themeFill="background1"/>
          </w:tcPr>
          <w:p w14:paraId="5B4D96C9" w14:textId="77777777" w:rsidR="00FC0228" w:rsidRPr="00FC0228" w:rsidRDefault="00FC0228" w:rsidP="00FC0228">
            <w:pPr>
              <w:rPr>
                <w:i/>
                <w:sz w:val="18"/>
                <w:szCs w:val="18"/>
              </w:rPr>
            </w:pPr>
          </w:p>
        </w:tc>
        <w:tc>
          <w:tcPr>
            <w:tcW w:w="2911" w:type="dxa"/>
            <w:shd w:val="clear" w:color="auto" w:fill="FFFFFF" w:themeFill="background1"/>
            <w:vAlign w:val="bottom"/>
          </w:tcPr>
          <w:p w14:paraId="4A9E895E" w14:textId="77777777" w:rsidR="00FC0228" w:rsidRPr="00FC0228" w:rsidRDefault="00FC0228" w:rsidP="00FC0228">
            <w:pPr>
              <w:rPr>
                <w:sz w:val="18"/>
                <w:szCs w:val="18"/>
              </w:rPr>
            </w:pPr>
            <w:r w:rsidRPr="00FC0228">
              <w:rPr>
                <w:rFonts w:cstheme="minorHAnsi"/>
                <w:sz w:val="18"/>
                <w:szCs w:val="18"/>
              </w:rPr>
              <w:t>Langholz E</w:t>
            </w:r>
            <w:r w:rsidRPr="00FC0228">
              <w:rPr>
                <w:rFonts w:cstheme="minorHAnsi"/>
                <w:color w:val="000000"/>
                <w:sz w:val="18"/>
                <w:szCs w:val="18"/>
              </w:rPr>
              <w:t xml:space="preserve"> et al.</w:t>
            </w:r>
            <w:r w:rsidRPr="00FC0228">
              <w:rPr>
                <w:rFonts w:cstheme="minorHAnsi"/>
                <w:color w:val="000000"/>
                <w:sz w:val="18"/>
                <w:szCs w:val="18"/>
                <w:vertAlign w:val="superscript"/>
              </w:rPr>
              <w:t>72</w:t>
            </w:r>
            <w:r w:rsidRPr="00FC0228">
              <w:rPr>
                <w:sz w:val="18"/>
                <w:szCs w:val="18"/>
                <w:vertAlign w:val="superscript"/>
              </w:rPr>
              <w:t xml:space="preserve"> </w:t>
            </w:r>
          </w:p>
        </w:tc>
        <w:tc>
          <w:tcPr>
            <w:tcW w:w="811" w:type="dxa"/>
            <w:shd w:val="clear" w:color="auto" w:fill="FFFFFF" w:themeFill="background1"/>
            <w:vAlign w:val="bottom"/>
          </w:tcPr>
          <w:p w14:paraId="3F08A7A7" w14:textId="77777777" w:rsidR="00FC0228" w:rsidRPr="00FC0228" w:rsidRDefault="00FC0228" w:rsidP="00FC0228">
            <w:pPr>
              <w:rPr>
                <w:sz w:val="18"/>
                <w:szCs w:val="18"/>
              </w:rPr>
            </w:pPr>
            <w:r w:rsidRPr="00FC0228">
              <w:rPr>
                <w:rFonts w:cstheme="minorHAnsi"/>
                <w:color w:val="000000"/>
                <w:sz w:val="18"/>
                <w:szCs w:val="18"/>
              </w:rPr>
              <w:t>1991</w:t>
            </w:r>
          </w:p>
        </w:tc>
        <w:tc>
          <w:tcPr>
            <w:tcW w:w="1102" w:type="dxa"/>
            <w:shd w:val="clear" w:color="auto" w:fill="FFFFFF" w:themeFill="background1"/>
            <w:vAlign w:val="bottom"/>
          </w:tcPr>
          <w:p w14:paraId="4A14769A" w14:textId="77777777" w:rsidR="00FC0228" w:rsidRPr="00FC0228" w:rsidRDefault="00FC0228" w:rsidP="00FC0228">
            <w:pPr>
              <w:rPr>
                <w:sz w:val="18"/>
                <w:szCs w:val="18"/>
              </w:rPr>
            </w:pPr>
            <w:r w:rsidRPr="00FC0228">
              <w:rPr>
                <w:rFonts w:cstheme="minorHAnsi"/>
                <w:color w:val="000000"/>
                <w:sz w:val="18"/>
                <w:szCs w:val="18"/>
              </w:rPr>
              <w:t>Denmark</w:t>
            </w:r>
          </w:p>
        </w:tc>
        <w:tc>
          <w:tcPr>
            <w:tcW w:w="1514" w:type="dxa"/>
            <w:shd w:val="clear" w:color="auto" w:fill="FFFFFF" w:themeFill="background1"/>
          </w:tcPr>
          <w:p w14:paraId="0E16CFFC" w14:textId="77777777" w:rsidR="00FC0228" w:rsidRPr="00FC0228" w:rsidRDefault="00FC0228" w:rsidP="00FC0228">
            <w:pPr>
              <w:rPr>
                <w:sz w:val="18"/>
                <w:szCs w:val="18"/>
              </w:rPr>
            </w:pPr>
            <w:r w:rsidRPr="00FC0228">
              <w:rPr>
                <w:rFonts w:eastAsia="Helvetica Neue" w:cstheme="minorHAnsi"/>
                <w:sz w:val="18"/>
                <w:szCs w:val="18"/>
              </w:rPr>
              <w:t>NR</w:t>
            </w:r>
          </w:p>
        </w:tc>
        <w:tc>
          <w:tcPr>
            <w:tcW w:w="1392" w:type="dxa"/>
            <w:shd w:val="clear" w:color="auto" w:fill="FFFFFF" w:themeFill="background1"/>
          </w:tcPr>
          <w:p w14:paraId="1C35A874" w14:textId="77777777" w:rsidR="00FC0228" w:rsidRPr="00FC0228" w:rsidRDefault="00FC0228" w:rsidP="00FC0228">
            <w:pPr>
              <w:rPr>
                <w:sz w:val="18"/>
                <w:szCs w:val="18"/>
              </w:rPr>
            </w:pPr>
            <w:r w:rsidRPr="00FC0228">
              <w:rPr>
                <w:rFonts w:eastAsia="Helvetica Neue" w:cstheme="minorHAnsi"/>
                <w:sz w:val="18"/>
                <w:szCs w:val="18"/>
              </w:rPr>
              <w:t>(NR; 0 – 444)</w:t>
            </w:r>
          </w:p>
        </w:tc>
      </w:tr>
      <w:tr w:rsidR="00FC0228" w:rsidRPr="00FC0228" w14:paraId="504F88D9" w14:textId="77777777" w:rsidTr="002D1D68">
        <w:tc>
          <w:tcPr>
            <w:tcW w:w="2471" w:type="dxa"/>
            <w:vMerge/>
            <w:shd w:val="clear" w:color="auto" w:fill="FFFFFF" w:themeFill="background1"/>
          </w:tcPr>
          <w:p w14:paraId="0730C9E2" w14:textId="77777777" w:rsidR="00FC0228" w:rsidRPr="00FC0228" w:rsidRDefault="00FC0228" w:rsidP="00FC0228">
            <w:pPr>
              <w:rPr>
                <w:i/>
                <w:sz w:val="18"/>
                <w:szCs w:val="18"/>
              </w:rPr>
            </w:pPr>
          </w:p>
        </w:tc>
        <w:tc>
          <w:tcPr>
            <w:tcW w:w="2911" w:type="dxa"/>
            <w:shd w:val="clear" w:color="auto" w:fill="FFFFFF" w:themeFill="background1"/>
          </w:tcPr>
          <w:p w14:paraId="75BDA975" w14:textId="77777777" w:rsidR="00FC0228" w:rsidRPr="00FC0228" w:rsidRDefault="00FC0228" w:rsidP="00FC0228">
            <w:pPr>
              <w:rPr>
                <w:sz w:val="18"/>
                <w:szCs w:val="18"/>
              </w:rPr>
            </w:pPr>
            <w:r w:rsidRPr="00FC0228">
              <w:rPr>
                <w:sz w:val="18"/>
                <w:szCs w:val="18"/>
              </w:rPr>
              <w:t>Stewenius J et al.</w:t>
            </w:r>
            <w:r w:rsidRPr="00FC0228">
              <w:rPr>
                <w:sz w:val="18"/>
                <w:szCs w:val="18"/>
                <w:vertAlign w:val="superscript"/>
              </w:rPr>
              <w:t>105</w:t>
            </w:r>
          </w:p>
        </w:tc>
        <w:tc>
          <w:tcPr>
            <w:tcW w:w="811" w:type="dxa"/>
            <w:shd w:val="clear" w:color="auto" w:fill="FFFFFF" w:themeFill="background1"/>
          </w:tcPr>
          <w:p w14:paraId="081ADCDA" w14:textId="77777777" w:rsidR="00FC0228" w:rsidRPr="00FC0228" w:rsidRDefault="00FC0228" w:rsidP="00FC0228">
            <w:pPr>
              <w:rPr>
                <w:sz w:val="18"/>
                <w:szCs w:val="18"/>
              </w:rPr>
            </w:pPr>
            <w:r w:rsidRPr="00FC0228">
              <w:rPr>
                <w:sz w:val="18"/>
                <w:szCs w:val="18"/>
              </w:rPr>
              <w:t>1996</w:t>
            </w:r>
          </w:p>
        </w:tc>
        <w:tc>
          <w:tcPr>
            <w:tcW w:w="1102" w:type="dxa"/>
            <w:shd w:val="clear" w:color="auto" w:fill="FFFFFF" w:themeFill="background1"/>
          </w:tcPr>
          <w:p w14:paraId="099747AD" w14:textId="77777777" w:rsidR="00FC0228" w:rsidRPr="00FC0228" w:rsidRDefault="00FC0228" w:rsidP="00FC0228">
            <w:pPr>
              <w:rPr>
                <w:sz w:val="18"/>
                <w:szCs w:val="18"/>
              </w:rPr>
            </w:pPr>
            <w:r w:rsidRPr="00FC0228">
              <w:rPr>
                <w:sz w:val="18"/>
                <w:szCs w:val="18"/>
              </w:rPr>
              <w:t>Sweden</w:t>
            </w:r>
          </w:p>
        </w:tc>
        <w:tc>
          <w:tcPr>
            <w:tcW w:w="1514" w:type="dxa"/>
            <w:shd w:val="clear" w:color="auto" w:fill="FFFFFF" w:themeFill="background1"/>
          </w:tcPr>
          <w:p w14:paraId="0BA57F55" w14:textId="77777777" w:rsidR="00FC0228" w:rsidRPr="00FC0228" w:rsidRDefault="00FC0228" w:rsidP="00FC0228">
            <w:pPr>
              <w:rPr>
                <w:sz w:val="18"/>
                <w:szCs w:val="18"/>
              </w:rPr>
            </w:pPr>
            <w:r w:rsidRPr="00FC0228">
              <w:rPr>
                <w:sz w:val="18"/>
                <w:szCs w:val="18"/>
              </w:rPr>
              <w:t>12.3</w:t>
            </w:r>
          </w:p>
        </w:tc>
        <w:tc>
          <w:tcPr>
            <w:tcW w:w="1392" w:type="dxa"/>
            <w:shd w:val="clear" w:color="auto" w:fill="FFFFFF" w:themeFill="background1"/>
          </w:tcPr>
          <w:p w14:paraId="67129E4B" w14:textId="77777777" w:rsidR="00FC0228" w:rsidRPr="00FC0228" w:rsidRDefault="00FC0228" w:rsidP="00FC0228">
            <w:pPr>
              <w:rPr>
                <w:sz w:val="18"/>
                <w:szCs w:val="18"/>
              </w:rPr>
            </w:pPr>
            <w:r w:rsidRPr="00FC0228">
              <w:rPr>
                <w:sz w:val="18"/>
                <w:szCs w:val="18"/>
              </w:rPr>
              <w:t>-</w:t>
            </w:r>
          </w:p>
        </w:tc>
      </w:tr>
      <w:tr w:rsidR="00FC0228" w:rsidRPr="00FC0228" w14:paraId="14F89758" w14:textId="77777777" w:rsidTr="002D1D68">
        <w:tc>
          <w:tcPr>
            <w:tcW w:w="2471" w:type="dxa"/>
            <w:vMerge/>
            <w:shd w:val="clear" w:color="auto" w:fill="FFFFFF" w:themeFill="background1"/>
          </w:tcPr>
          <w:p w14:paraId="1641D25D" w14:textId="77777777" w:rsidR="00FC0228" w:rsidRPr="00FC0228" w:rsidRDefault="00FC0228" w:rsidP="00FC0228">
            <w:pPr>
              <w:rPr>
                <w:i/>
                <w:sz w:val="18"/>
                <w:szCs w:val="18"/>
              </w:rPr>
            </w:pPr>
          </w:p>
        </w:tc>
        <w:tc>
          <w:tcPr>
            <w:tcW w:w="2911" w:type="dxa"/>
            <w:shd w:val="clear" w:color="auto" w:fill="FFFFFF" w:themeFill="background1"/>
            <w:vAlign w:val="bottom"/>
          </w:tcPr>
          <w:p w14:paraId="762FF1FA" w14:textId="77777777" w:rsidR="00FC0228" w:rsidRPr="00FC0228" w:rsidRDefault="00FC0228" w:rsidP="00FC0228">
            <w:pPr>
              <w:rPr>
                <w:sz w:val="18"/>
                <w:szCs w:val="18"/>
              </w:rPr>
            </w:pPr>
            <w:r w:rsidRPr="00FC0228">
              <w:rPr>
                <w:rFonts w:cstheme="minorHAnsi"/>
                <w:color w:val="000000"/>
                <w:sz w:val="18"/>
                <w:szCs w:val="18"/>
              </w:rPr>
              <w:t>Park SM et al.</w:t>
            </w:r>
            <w:r w:rsidRPr="00FC0228">
              <w:rPr>
                <w:rFonts w:cstheme="minorHAnsi"/>
                <w:color w:val="000000"/>
                <w:sz w:val="18"/>
                <w:szCs w:val="18"/>
                <w:vertAlign w:val="superscript"/>
              </w:rPr>
              <w:t>93</w:t>
            </w:r>
            <w:r w:rsidRPr="00FC0228">
              <w:rPr>
                <w:sz w:val="18"/>
                <w:szCs w:val="18"/>
              </w:rPr>
              <w:t xml:space="preserve"> </w:t>
            </w:r>
          </w:p>
        </w:tc>
        <w:tc>
          <w:tcPr>
            <w:tcW w:w="811" w:type="dxa"/>
            <w:shd w:val="clear" w:color="auto" w:fill="FFFFFF" w:themeFill="background1"/>
            <w:vAlign w:val="bottom"/>
          </w:tcPr>
          <w:p w14:paraId="28630CDE" w14:textId="77777777" w:rsidR="00FC0228" w:rsidRPr="00FC0228" w:rsidRDefault="00FC0228" w:rsidP="00FC0228">
            <w:pPr>
              <w:rPr>
                <w:sz w:val="18"/>
                <w:szCs w:val="18"/>
              </w:rPr>
            </w:pPr>
            <w:r w:rsidRPr="00FC0228">
              <w:rPr>
                <w:rFonts w:cstheme="minorHAnsi"/>
                <w:color w:val="000000"/>
                <w:sz w:val="18"/>
                <w:szCs w:val="18"/>
              </w:rPr>
              <w:t>1996</w:t>
            </w:r>
          </w:p>
        </w:tc>
        <w:tc>
          <w:tcPr>
            <w:tcW w:w="1102" w:type="dxa"/>
            <w:shd w:val="clear" w:color="auto" w:fill="FFFFFF" w:themeFill="background1"/>
            <w:vAlign w:val="bottom"/>
          </w:tcPr>
          <w:p w14:paraId="7AF15CAA" w14:textId="77777777" w:rsidR="00FC0228" w:rsidRPr="00FC0228" w:rsidRDefault="00FC0228" w:rsidP="00FC0228">
            <w:pPr>
              <w:rPr>
                <w:sz w:val="18"/>
                <w:szCs w:val="18"/>
              </w:rPr>
            </w:pPr>
            <w:r w:rsidRPr="00FC0228">
              <w:rPr>
                <w:rFonts w:cstheme="minorHAnsi"/>
                <w:color w:val="000000"/>
                <w:sz w:val="18"/>
                <w:szCs w:val="18"/>
              </w:rPr>
              <w:t>Korea</w:t>
            </w:r>
          </w:p>
        </w:tc>
        <w:tc>
          <w:tcPr>
            <w:tcW w:w="1514" w:type="dxa"/>
            <w:shd w:val="clear" w:color="auto" w:fill="FFFFFF" w:themeFill="background1"/>
          </w:tcPr>
          <w:p w14:paraId="187CD28E" w14:textId="77777777" w:rsidR="00FC0228" w:rsidRPr="00FC0228" w:rsidRDefault="00FC0228" w:rsidP="00FC0228">
            <w:pPr>
              <w:rPr>
                <w:sz w:val="18"/>
                <w:szCs w:val="18"/>
              </w:rPr>
            </w:pPr>
            <w:r w:rsidRPr="00FC0228">
              <w:rPr>
                <w:rFonts w:eastAsia="Helvetica Neue" w:cstheme="minorHAnsi"/>
                <w:sz w:val="18"/>
                <w:szCs w:val="18"/>
              </w:rPr>
              <w:t>NR</w:t>
            </w:r>
          </w:p>
        </w:tc>
        <w:tc>
          <w:tcPr>
            <w:tcW w:w="1392" w:type="dxa"/>
            <w:shd w:val="clear" w:color="auto" w:fill="FFFFFF" w:themeFill="background1"/>
          </w:tcPr>
          <w:p w14:paraId="07A6618A" w14:textId="77777777" w:rsidR="00FC0228" w:rsidRPr="00FC0228" w:rsidRDefault="00FC0228" w:rsidP="00FC0228">
            <w:pPr>
              <w:rPr>
                <w:sz w:val="18"/>
                <w:szCs w:val="18"/>
              </w:rPr>
            </w:pPr>
            <w:r w:rsidRPr="00FC0228">
              <w:rPr>
                <w:rFonts w:eastAsia="Helvetica Neue" w:cstheme="minorHAnsi"/>
                <w:sz w:val="18"/>
                <w:szCs w:val="18"/>
              </w:rPr>
              <w:t>(NR;2.75-75)</w:t>
            </w:r>
          </w:p>
        </w:tc>
      </w:tr>
      <w:tr w:rsidR="00FC0228" w:rsidRPr="00FC0228" w14:paraId="27A31EDE" w14:textId="77777777" w:rsidTr="002D1D68">
        <w:tc>
          <w:tcPr>
            <w:tcW w:w="2471" w:type="dxa"/>
            <w:vMerge/>
            <w:shd w:val="clear" w:color="auto" w:fill="FFFFFF" w:themeFill="background1"/>
          </w:tcPr>
          <w:p w14:paraId="1FD2C4E4" w14:textId="77777777" w:rsidR="00FC0228" w:rsidRPr="00FC0228" w:rsidRDefault="00FC0228" w:rsidP="00FC0228">
            <w:pPr>
              <w:rPr>
                <w:i/>
                <w:sz w:val="18"/>
                <w:szCs w:val="18"/>
              </w:rPr>
            </w:pPr>
          </w:p>
        </w:tc>
        <w:tc>
          <w:tcPr>
            <w:tcW w:w="2911" w:type="dxa"/>
            <w:shd w:val="clear" w:color="auto" w:fill="FFFFFF" w:themeFill="background1"/>
          </w:tcPr>
          <w:p w14:paraId="73D821F6" w14:textId="77777777" w:rsidR="00FC0228" w:rsidRPr="00FC0228" w:rsidRDefault="00FC0228" w:rsidP="00FC0228">
            <w:pPr>
              <w:rPr>
                <w:sz w:val="18"/>
                <w:szCs w:val="18"/>
              </w:rPr>
            </w:pPr>
            <w:r w:rsidRPr="00FC0228">
              <w:rPr>
                <w:sz w:val="18"/>
                <w:szCs w:val="18"/>
              </w:rPr>
              <w:t>Latour P et al.</w:t>
            </w:r>
            <w:r w:rsidRPr="00FC0228">
              <w:rPr>
                <w:sz w:val="18"/>
                <w:szCs w:val="18"/>
                <w:vertAlign w:val="superscript"/>
              </w:rPr>
              <w:t xml:space="preserve">73 </w:t>
            </w:r>
          </w:p>
        </w:tc>
        <w:tc>
          <w:tcPr>
            <w:tcW w:w="811" w:type="dxa"/>
            <w:shd w:val="clear" w:color="auto" w:fill="FFFFFF" w:themeFill="background1"/>
          </w:tcPr>
          <w:p w14:paraId="459BD0FB" w14:textId="77777777" w:rsidR="00FC0228" w:rsidRPr="00FC0228" w:rsidRDefault="00FC0228" w:rsidP="00FC0228">
            <w:pPr>
              <w:rPr>
                <w:sz w:val="18"/>
                <w:szCs w:val="18"/>
              </w:rPr>
            </w:pPr>
            <w:r w:rsidRPr="00FC0228">
              <w:rPr>
                <w:sz w:val="18"/>
                <w:szCs w:val="18"/>
              </w:rPr>
              <w:t>1998</w:t>
            </w:r>
          </w:p>
        </w:tc>
        <w:tc>
          <w:tcPr>
            <w:tcW w:w="1102" w:type="dxa"/>
            <w:shd w:val="clear" w:color="auto" w:fill="FFFFFF" w:themeFill="background1"/>
          </w:tcPr>
          <w:p w14:paraId="05ACF558" w14:textId="77777777" w:rsidR="00FC0228" w:rsidRPr="00FC0228" w:rsidRDefault="00FC0228" w:rsidP="00FC0228">
            <w:pPr>
              <w:rPr>
                <w:sz w:val="18"/>
                <w:szCs w:val="18"/>
              </w:rPr>
            </w:pPr>
            <w:r w:rsidRPr="00FC0228">
              <w:rPr>
                <w:sz w:val="18"/>
                <w:szCs w:val="18"/>
              </w:rPr>
              <w:t>Belgium</w:t>
            </w:r>
          </w:p>
        </w:tc>
        <w:tc>
          <w:tcPr>
            <w:tcW w:w="1514" w:type="dxa"/>
            <w:shd w:val="clear" w:color="auto" w:fill="FFFFFF" w:themeFill="background1"/>
          </w:tcPr>
          <w:p w14:paraId="574CE15F" w14:textId="77777777" w:rsidR="00FC0228" w:rsidRPr="00FC0228" w:rsidRDefault="00FC0228" w:rsidP="00FC0228">
            <w:pPr>
              <w:rPr>
                <w:sz w:val="18"/>
                <w:szCs w:val="18"/>
              </w:rPr>
            </w:pPr>
            <w:r w:rsidRPr="00FC0228">
              <w:rPr>
                <w:sz w:val="18"/>
                <w:szCs w:val="18"/>
              </w:rPr>
              <w:t>4.8</w:t>
            </w:r>
          </w:p>
        </w:tc>
        <w:tc>
          <w:tcPr>
            <w:tcW w:w="1392" w:type="dxa"/>
            <w:shd w:val="clear" w:color="auto" w:fill="FFFFFF" w:themeFill="background1"/>
          </w:tcPr>
          <w:p w14:paraId="3B6EE064" w14:textId="77777777" w:rsidR="00FC0228" w:rsidRPr="00FC0228" w:rsidRDefault="00FC0228" w:rsidP="00FC0228">
            <w:pPr>
              <w:rPr>
                <w:sz w:val="18"/>
                <w:szCs w:val="18"/>
              </w:rPr>
            </w:pPr>
            <w:r w:rsidRPr="00FC0228">
              <w:rPr>
                <w:sz w:val="18"/>
                <w:szCs w:val="18"/>
              </w:rPr>
              <w:t>-</w:t>
            </w:r>
          </w:p>
        </w:tc>
      </w:tr>
      <w:tr w:rsidR="00FC0228" w:rsidRPr="00FC0228" w14:paraId="4082B0B8" w14:textId="77777777" w:rsidTr="002D1D68">
        <w:tc>
          <w:tcPr>
            <w:tcW w:w="2471" w:type="dxa"/>
            <w:vMerge/>
            <w:shd w:val="clear" w:color="auto" w:fill="FFFFFF" w:themeFill="background1"/>
          </w:tcPr>
          <w:p w14:paraId="37E3E984" w14:textId="77777777" w:rsidR="00FC0228" w:rsidRPr="00FC0228" w:rsidRDefault="00FC0228" w:rsidP="00FC0228">
            <w:pPr>
              <w:rPr>
                <w:i/>
                <w:sz w:val="18"/>
                <w:szCs w:val="18"/>
              </w:rPr>
            </w:pPr>
          </w:p>
        </w:tc>
        <w:tc>
          <w:tcPr>
            <w:tcW w:w="2911" w:type="dxa"/>
            <w:shd w:val="clear" w:color="auto" w:fill="FFFFFF" w:themeFill="background1"/>
          </w:tcPr>
          <w:p w14:paraId="3D822FA4" w14:textId="77777777" w:rsidR="00FC0228" w:rsidRPr="00FC0228" w:rsidRDefault="00FC0228" w:rsidP="00FC0228">
            <w:pPr>
              <w:rPr>
                <w:sz w:val="18"/>
                <w:szCs w:val="18"/>
              </w:rPr>
            </w:pPr>
            <w:r w:rsidRPr="00FC0228">
              <w:rPr>
                <w:sz w:val="18"/>
                <w:szCs w:val="18"/>
              </w:rPr>
              <w:t>Yang SK et al.</w:t>
            </w:r>
            <w:r w:rsidRPr="00FC0228">
              <w:rPr>
                <w:sz w:val="18"/>
                <w:szCs w:val="18"/>
                <w:vertAlign w:val="superscript"/>
              </w:rPr>
              <w:t xml:space="preserve">111 </w:t>
            </w:r>
          </w:p>
        </w:tc>
        <w:tc>
          <w:tcPr>
            <w:tcW w:w="811" w:type="dxa"/>
            <w:shd w:val="clear" w:color="auto" w:fill="FFFFFF" w:themeFill="background1"/>
          </w:tcPr>
          <w:p w14:paraId="466A7361" w14:textId="77777777" w:rsidR="00FC0228" w:rsidRPr="00FC0228" w:rsidRDefault="00FC0228" w:rsidP="00FC0228">
            <w:pPr>
              <w:rPr>
                <w:sz w:val="18"/>
                <w:szCs w:val="18"/>
              </w:rPr>
            </w:pPr>
            <w:r w:rsidRPr="00FC0228">
              <w:rPr>
                <w:sz w:val="18"/>
                <w:szCs w:val="18"/>
              </w:rPr>
              <w:t>2000</w:t>
            </w:r>
          </w:p>
        </w:tc>
        <w:tc>
          <w:tcPr>
            <w:tcW w:w="1102" w:type="dxa"/>
            <w:shd w:val="clear" w:color="auto" w:fill="FFFFFF" w:themeFill="background1"/>
          </w:tcPr>
          <w:p w14:paraId="7CD9310B" w14:textId="77777777" w:rsidR="00FC0228" w:rsidRPr="00FC0228" w:rsidRDefault="00FC0228" w:rsidP="00FC0228">
            <w:pPr>
              <w:rPr>
                <w:sz w:val="18"/>
                <w:szCs w:val="18"/>
              </w:rPr>
            </w:pPr>
            <w:r w:rsidRPr="00FC0228">
              <w:rPr>
                <w:sz w:val="18"/>
                <w:szCs w:val="18"/>
              </w:rPr>
              <w:t>Korea</w:t>
            </w:r>
          </w:p>
        </w:tc>
        <w:tc>
          <w:tcPr>
            <w:tcW w:w="1514" w:type="dxa"/>
            <w:shd w:val="clear" w:color="auto" w:fill="FFFFFF" w:themeFill="background1"/>
          </w:tcPr>
          <w:p w14:paraId="333B66E9" w14:textId="77777777" w:rsidR="00FC0228" w:rsidRPr="00FC0228" w:rsidRDefault="00FC0228" w:rsidP="00FC0228">
            <w:pPr>
              <w:rPr>
                <w:sz w:val="18"/>
                <w:szCs w:val="18"/>
              </w:rPr>
            </w:pPr>
            <w:r w:rsidRPr="00FC0228">
              <w:rPr>
                <w:sz w:val="18"/>
                <w:szCs w:val="18"/>
              </w:rPr>
              <w:t>-</w:t>
            </w:r>
          </w:p>
        </w:tc>
        <w:tc>
          <w:tcPr>
            <w:tcW w:w="1392" w:type="dxa"/>
            <w:shd w:val="clear" w:color="auto" w:fill="FFFFFF" w:themeFill="background1"/>
          </w:tcPr>
          <w:p w14:paraId="08E7D27D" w14:textId="77777777" w:rsidR="00FC0228" w:rsidRPr="00FC0228" w:rsidRDefault="00FC0228" w:rsidP="00FC0228">
            <w:pPr>
              <w:rPr>
                <w:sz w:val="18"/>
                <w:szCs w:val="18"/>
              </w:rPr>
            </w:pPr>
            <w:r w:rsidRPr="00FC0228">
              <w:rPr>
                <w:sz w:val="18"/>
                <w:szCs w:val="18"/>
              </w:rPr>
              <w:t>(NR: 1-120)</w:t>
            </w:r>
          </w:p>
        </w:tc>
      </w:tr>
      <w:tr w:rsidR="00FC0228" w:rsidRPr="00FC0228" w14:paraId="55D7149C" w14:textId="77777777" w:rsidTr="002D1D68">
        <w:tc>
          <w:tcPr>
            <w:tcW w:w="2471" w:type="dxa"/>
            <w:vMerge/>
            <w:shd w:val="clear" w:color="auto" w:fill="FFFFFF" w:themeFill="background1"/>
          </w:tcPr>
          <w:p w14:paraId="70C25C3B" w14:textId="77777777" w:rsidR="00FC0228" w:rsidRPr="00FC0228" w:rsidRDefault="00FC0228" w:rsidP="00FC0228">
            <w:pPr>
              <w:rPr>
                <w:i/>
                <w:sz w:val="18"/>
                <w:szCs w:val="18"/>
              </w:rPr>
            </w:pPr>
          </w:p>
        </w:tc>
        <w:tc>
          <w:tcPr>
            <w:tcW w:w="2911" w:type="dxa"/>
            <w:shd w:val="clear" w:color="auto" w:fill="FFFFFF" w:themeFill="background1"/>
          </w:tcPr>
          <w:p w14:paraId="6B593805" w14:textId="77777777" w:rsidR="00FC0228" w:rsidRPr="00FC0228" w:rsidRDefault="00FC0228" w:rsidP="00FC0228">
            <w:pPr>
              <w:rPr>
                <w:bCs/>
                <w:sz w:val="18"/>
                <w:szCs w:val="18"/>
              </w:rPr>
            </w:pPr>
            <w:r w:rsidRPr="00FC0228">
              <w:rPr>
                <w:sz w:val="18"/>
                <w:szCs w:val="18"/>
              </w:rPr>
              <w:t>Pimentel M et al.</w:t>
            </w:r>
            <w:r w:rsidRPr="00FC0228">
              <w:rPr>
                <w:sz w:val="18"/>
                <w:szCs w:val="18"/>
                <w:vertAlign w:val="superscript"/>
              </w:rPr>
              <w:t>95</w:t>
            </w:r>
            <w:r w:rsidRPr="00FC0228">
              <w:rPr>
                <w:bCs/>
                <w:sz w:val="18"/>
                <w:szCs w:val="18"/>
                <w:vertAlign w:val="superscript"/>
              </w:rPr>
              <w:t xml:space="preserve"> </w:t>
            </w:r>
          </w:p>
        </w:tc>
        <w:tc>
          <w:tcPr>
            <w:tcW w:w="811" w:type="dxa"/>
            <w:shd w:val="clear" w:color="auto" w:fill="FFFFFF" w:themeFill="background1"/>
          </w:tcPr>
          <w:p w14:paraId="58C709EE" w14:textId="77777777" w:rsidR="00FC0228" w:rsidRPr="00FC0228" w:rsidRDefault="00FC0228" w:rsidP="00FC0228">
            <w:pPr>
              <w:rPr>
                <w:sz w:val="18"/>
                <w:szCs w:val="18"/>
              </w:rPr>
            </w:pPr>
            <w:r w:rsidRPr="00FC0228">
              <w:rPr>
                <w:sz w:val="18"/>
                <w:szCs w:val="18"/>
              </w:rPr>
              <w:t>2000</w:t>
            </w:r>
          </w:p>
        </w:tc>
        <w:tc>
          <w:tcPr>
            <w:tcW w:w="1102" w:type="dxa"/>
            <w:shd w:val="clear" w:color="auto" w:fill="FFFFFF" w:themeFill="background1"/>
          </w:tcPr>
          <w:p w14:paraId="66D4E1E0" w14:textId="77777777" w:rsidR="00FC0228" w:rsidRPr="00FC0228" w:rsidRDefault="00FC0228" w:rsidP="00FC0228">
            <w:pPr>
              <w:rPr>
                <w:sz w:val="18"/>
                <w:szCs w:val="18"/>
              </w:rPr>
            </w:pPr>
            <w:r w:rsidRPr="00FC0228">
              <w:rPr>
                <w:sz w:val="18"/>
                <w:szCs w:val="18"/>
              </w:rPr>
              <w:t>USA</w:t>
            </w:r>
          </w:p>
        </w:tc>
        <w:tc>
          <w:tcPr>
            <w:tcW w:w="1514" w:type="dxa"/>
            <w:shd w:val="clear" w:color="auto" w:fill="FFFFFF" w:themeFill="background1"/>
          </w:tcPr>
          <w:p w14:paraId="0FEA363B" w14:textId="77777777" w:rsidR="00FC0228" w:rsidRPr="00FC0228" w:rsidRDefault="00FC0228" w:rsidP="00FC0228">
            <w:pPr>
              <w:rPr>
                <w:sz w:val="18"/>
                <w:szCs w:val="18"/>
              </w:rPr>
            </w:pPr>
            <w:r w:rsidRPr="00FC0228">
              <w:rPr>
                <w:sz w:val="18"/>
                <w:szCs w:val="18"/>
              </w:rPr>
              <w:t>14.4</w:t>
            </w:r>
          </w:p>
        </w:tc>
        <w:tc>
          <w:tcPr>
            <w:tcW w:w="1392" w:type="dxa"/>
            <w:shd w:val="clear" w:color="auto" w:fill="FFFFFF" w:themeFill="background1"/>
          </w:tcPr>
          <w:p w14:paraId="272F1F78" w14:textId="77777777" w:rsidR="00FC0228" w:rsidRPr="00FC0228" w:rsidRDefault="00FC0228" w:rsidP="00FC0228">
            <w:pPr>
              <w:rPr>
                <w:sz w:val="18"/>
                <w:szCs w:val="18"/>
              </w:rPr>
            </w:pPr>
            <w:r w:rsidRPr="00FC0228">
              <w:rPr>
                <w:sz w:val="18"/>
                <w:szCs w:val="18"/>
              </w:rPr>
              <w:t>(21.6; NR)</w:t>
            </w:r>
          </w:p>
        </w:tc>
      </w:tr>
      <w:tr w:rsidR="00FC0228" w:rsidRPr="00FC0228" w14:paraId="52CC4CA3" w14:textId="77777777" w:rsidTr="002D1D68">
        <w:tc>
          <w:tcPr>
            <w:tcW w:w="2471" w:type="dxa"/>
            <w:vMerge/>
            <w:shd w:val="clear" w:color="auto" w:fill="FFFFFF" w:themeFill="background1"/>
          </w:tcPr>
          <w:p w14:paraId="373E9298" w14:textId="77777777" w:rsidR="00FC0228" w:rsidRPr="00FC0228" w:rsidRDefault="00FC0228" w:rsidP="00FC0228">
            <w:pPr>
              <w:rPr>
                <w:i/>
                <w:sz w:val="18"/>
                <w:szCs w:val="18"/>
              </w:rPr>
            </w:pPr>
          </w:p>
        </w:tc>
        <w:tc>
          <w:tcPr>
            <w:tcW w:w="2911" w:type="dxa"/>
            <w:shd w:val="clear" w:color="auto" w:fill="FFFFFF" w:themeFill="background1"/>
          </w:tcPr>
          <w:p w14:paraId="768A9699" w14:textId="77777777" w:rsidR="00FC0228" w:rsidRPr="00FC0228" w:rsidRDefault="00FC0228" w:rsidP="00FC0228">
            <w:pPr>
              <w:rPr>
                <w:bCs/>
                <w:sz w:val="18"/>
                <w:szCs w:val="18"/>
              </w:rPr>
            </w:pPr>
            <w:r w:rsidRPr="00FC0228">
              <w:rPr>
                <w:bCs/>
                <w:sz w:val="18"/>
                <w:szCs w:val="18"/>
              </w:rPr>
              <w:t>Ling KL et al.</w:t>
            </w:r>
            <w:r w:rsidRPr="00FC0228">
              <w:rPr>
                <w:bCs/>
                <w:sz w:val="18"/>
                <w:szCs w:val="18"/>
                <w:vertAlign w:val="superscript"/>
              </w:rPr>
              <w:t>79</w:t>
            </w:r>
          </w:p>
        </w:tc>
        <w:tc>
          <w:tcPr>
            <w:tcW w:w="811" w:type="dxa"/>
            <w:shd w:val="clear" w:color="auto" w:fill="FFFFFF" w:themeFill="background1"/>
          </w:tcPr>
          <w:p w14:paraId="3DC0736D" w14:textId="77777777" w:rsidR="00FC0228" w:rsidRPr="00FC0228" w:rsidRDefault="00FC0228" w:rsidP="00FC0228">
            <w:pPr>
              <w:rPr>
                <w:sz w:val="18"/>
                <w:szCs w:val="18"/>
              </w:rPr>
            </w:pPr>
            <w:r w:rsidRPr="00FC0228">
              <w:rPr>
                <w:sz w:val="18"/>
                <w:szCs w:val="18"/>
              </w:rPr>
              <w:t>2002</w:t>
            </w:r>
          </w:p>
        </w:tc>
        <w:tc>
          <w:tcPr>
            <w:tcW w:w="1102" w:type="dxa"/>
            <w:shd w:val="clear" w:color="auto" w:fill="FFFFFF" w:themeFill="background1"/>
          </w:tcPr>
          <w:p w14:paraId="1B190294" w14:textId="77777777" w:rsidR="00FC0228" w:rsidRPr="00FC0228" w:rsidRDefault="00FC0228" w:rsidP="00FC0228">
            <w:pPr>
              <w:rPr>
                <w:sz w:val="18"/>
                <w:szCs w:val="18"/>
              </w:rPr>
            </w:pPr>
            <w:r w:rsidRPr="00FC0228">
              <w:rPr>
                <w:sz w:val="18"/>
                <w:szCs w:val="18"/>
              </w:rPr>
              <w:t>Singapore</w:t>
            </w:r>
          </w:p>
        </w:tc>
        <w:tc>
          <w:tcPr>
            <w:tcW w:w="1514" w:type="dxa"/>
            <w:shd w:val="clear" w:color="auto" w:fill="FFFFFF" w:themeFill="background1"/>
          </w:tcPr>
          <w:p w14:paraId="2984A369" w14:textId="77777777" w:rsidR="00FC0228" w:rsidRPr="00FC0228" w:rsidRDefault="00FC0228" w:rsidP="00FC0228">
            <w:pPr>
              <w:rPr>
                <w:sz w:val="18"/>
                <w:szCs w:val="18"/>
              </w:rPr>
            </w:pPr>
            <w:r w:rsidRPr="00FC0228">
              <w:rPr>
                <w:sz w:val="18"/>
                <w:szCs w:val="18"/>
              </w:rPr>
              <w:t>7.5</w:t>
            </w:r>
          </w:p>
        </w:tc>
        <w:tc>
          <w:tcPr>
            <w:tcW w:w="1392" w:type="dxa"/>
            <w:shd w:val="clear" w:color="auto" w:fill="FFFFFF" w:themeFill="background1"/>
          </w:tcPr>
          <w:p w14:paraId="607DBD19" w14:textId="77777777" w:rsidR="00FC0228" w:rsidRPr="00FC0228" w:rsidRDefault="00FC0228" w:rsidP="00FC0228">
            <w:pPr>
              <w:rPr>
                <w:sz w:val="18"/>
                <w:szCs w:val="18"/>
              </w:rPr>
            </w:pPr>
            <w:r w:rsidRPr="00FC0228">
              <w:rPr>
                <w:sz w:val="18"/>
                <w:szCs w:val="18"/>
              </w:rPr>
              <w:t>(NR; 1- 60)</w:t>
            </w:r>
          </w:p>
        </w:tc>
      </w:tr>
      <w:tr w:rsidR="00FC0228" w:rsidRPr="00FC0228" w14:paraId="578B3E48" w14:textId="77777777" w:rsidTr="002D1D68">
        <w:tc>
          <w:tcPr>
            <w:tcW w:w="2471" w:type="dxa"/>
            <w:vMerge/>
            <w:shd w:val="clear" w:color="auto" w:fill="FFFFFF" w:themeFill="background1"/>
          </w:tcPr>
          <w:p w14:paraId="02A4D9EB" w14:textId="77777777" w:rsidR="00FC0228" w:rsidRPr="00FC0228" w:rsidRDefault="00FC0228" w:rsidP="00FC0228">
            <w:pPr>
              <w:rPr>
                <w:i/>
                <w:sz w:val="18"/>
                <w:szCs w:val="18"/>
              </w:rPr>
            </w:pPr>
          </w:p>
        </w:tc>
        <w:tc>
          <w:tcPr>
            <w:tcW w:w="2911" w:type="dxa"/>
            <w:shd w:val="clear" w:color="auto" w:fill="FFFFFF" w:themeFill="background1"/>
            <w:vAlign w:val="bottom"/>
          </w:tcPr>
          <w:p w14:paraId="0948B18A" w14:textId="77777777" w:rsidR="00FC0228" w:rsidRPr="00FC0228" w:rsidRDefault="00FC0228" w:rsidP="00FC0228">
            <w:pPr>
              <w:rPr>
                <w:bCs/>
                <w:sz w:val="18"/>
                <w:szCs w:val="18"/>
              </w:rPr>
            </w:pPr>
            <w:r w:rsidRPr="00FC0228">
              <w:rPr>
                <w:rFonts w:cstheme="minorHAnsi"/>
                <w:sz w:val="18"/>
                <w:szCs w:val="18"/>
              </w:rPr>
              <w:t>Piront P</w:t>
            </w:r>
            <w:r w:rsidRPr="00FC0228">
              <w:rPr>
                <w:rFonts w:cstheme="minorHAnsi"/>
                <w:color w:val="000000"/>
                <w:sz w:val="18"/>
                <w:szCs w:val="18"/>
              </w:rPr>
              <w:t xml:space="preserve"> et al.</w:t>
            </w:r>
            <w:r w:rsidRPr="00FC0228">
              <w:rPr>
                <w:rFonts w:cstheme="minorHAnsi"/>
                <w:color w:val="000000"/>
                <w:sz w:val="18"/>
                <w:szCs w:val="18"/>
                <w:vertAlign w:val="superscript"/>
              </w:rPr>
              <w:t>96</w:t>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44CFB235" w14:textId="77777777" w:rsidR="00FC0228" w:rsidRPr="00FC0228" w:rsidRDefault="00FC0228" w:rsidP="00FC0228">
            <w:pPr>
              <w:rPr>
                <w:sz w:val="18"/>
                <w:szCs w:val="18"/>
              </w:rPr>
            </w:pPr>
            <w:r w:rsidRPr="00FC0228">
              <w:rPr>
                <w:rFonts w:cstheme="minorHAnsi"/>
                <w:color w:val="000000"/>
                <w:sz w:val="18"/>
                <w:szCs w:val="18"/>
              </w:rPr>
              <w:t>2002</w:t>
            </w:r>
          </w:p>
        </w:tc>
        <w:tc>
          <w:tcPr>
            <w:tcW w:w="1102" w:type="dxa"/>
            <w:shd w:val="clear" w:color="auto" w:fill="FFFFFF" w:themeFill="background1"/>
            <w:vAlign w:val="bottom"/>
          </w:tcPr>
          <w:p w14:paraId="6EF47921" w14:textId="77777777" w:rsidR="00FC0228" w:rsidRPr="00FC0228" w:rsidRDefault="00FC0228" w:rsidP="00FC0228">
            <w:pPr>
              <w:rPr>
                <w:sz w:val="18"/>
                <w:szCs w:val="18"/>
              </w:rPr>
            </w:pPr>
            <w:r w:rsidRPr="00FC0228">
              <w:rPr>
                <w:rFonts w:cstheme="minorHAnsi"/>
                <w:color w:val="000000"/>
                <w:sz w:val="18"/>
                <w:szCs w:val="18"/>
              </w:rPr>
              <w:t>France</w:t>
            </w:r>
          </w:p>
        </w:tc>
        <w:tc>
          <w:tcPr>
            <w:tcW w:w="1514" w:type="dxa"/>
            <w:shd w:val="clear" w:color="auto" w:fill="FFFFFF" w:themeFill="background1"/>
          </w:tcPr>
          <w:p w14:paraId="33D7C865" w14:textId="77777777" w:rsidR="00FC0228" w:rsidRPr="00FC0228" w:rsidRDefault="00FC0228" w:rsidP="00FC0228">
            <w:pPr>
              <w:rPr>
                <w:sz w:val="18"/>
                <w:szCs w:val="18"/>
              </w:rPr>
            </w:pPr>
            <w:r w:rsidRPr="00FC0228">
              <w:rPr>
                <w:rFonts w:eastAsia="Helvetica Neue" w:cstheme="minorHAnsi"/>
                <w:sz w:val="18"/>
                <w:szCs w:val="18"/>
              </w:rPr>
              <w:t>NR</w:t>
            </w:r>
          </w:p>
        </w:tc>
        <w:tc>
          <w:tcPr>
            <w:tcW w:w="1392" w:type="dxa"/>
            <w:shd w:val="clear" w:color="auto" w:fill="FFFFFF" w:themeFill="background1"/>
          </w:tcPr>
          <w:p w14:paraId="782FA99F" w14:textId="77777777" w:rsidR="00FC0228" w:rsidRPr="00FC0228" w:rsidRDefault="00FC0228" w:rsidP="00FC0228">
            <w:pPr>
              <w:rPr>
                <w:sz w:val="18"/>
                <w:szCs w:val="18"/>
              </w:rPr>
            </w:pPr>
            <w:r w:rsidRPr="00FC0228">
              <w:rPr>
                <w:rFonts w:eastAsia="Helvetica Neue" w:cstheme="minorHAnsi"/>
                <w:sz w:val="18"/>
                <w:szCs w:val="18"/>
              </w:rPr>
              <w:t>(NR; 1 - 24)</w:t>
            </w:r>
          </w:p>
        </w:tc>
      </w:tr>
      <w:tr w:rsidR="00FC0228" w:rsidRPr="00FC0228" w14:paraId="50F28884" w14:textId="77777777" w:rsidTr="002D1D68">
        <w:tc>
          <w:tcPr>
            <w:tcW w:w="2471" w:type="dxa"/>
            <w:vMerge/>
            <w:shd w:val="clear" w:color="auto" w:fill="FFFFFF" w:themeFill="background1"/>
          </w:tcPr>
          <w:p w14:paraId="13E1445F" w14:textId="77777777" w:rsidR="00FC0228" w:rsidRPr="00FC0228" w:rsidRDefault="00FC0228" w:rsidP="00FC0228">
            <w:pPr>
              <w:rPr>
                <w:i/>
                <w:sz w:val="18"/>
                <w:szCs w:val="18"/>
              </w:rPr>
            </w:pPr>
          </w:p>
        </w:tc>
        <w:tc>
          <w:tcPr>
            <w:tcW w:w="2911" w:type="dxa"/>
            <w:shd w:val="clear" w:color="auto" w:fill="FFFFFF" w:themeFill="background1"/>
            <w:vAlign w:val="bottom"/>
          </w:tcPr>
          <w:p w14:paraId="4408BFC9" w14:textId="77777777" w:rsidR="00FC0228" w:rsidRPr="00FC0228" w:rsidRDefault="00FC0228" w:rsidP="00FC0228">
            <w:pPr>
              <w:rPr>
                <w:bCs/>
                <w:sz w:val="18"/>
                <w:szCs w:val="18"/>
              </w:rPr>
            </w:pPr>
            <w:r w:rsidRPr="00FC0228">
              <w:rPr>
                <w:rFonts w:cstheme="minorHAnsi"/>
                <w:sz w:val="18"/>
                <w:szCs w:val="18"/>
              </w:rPr>
              <w:t>Piront P</w:t>
            </w:r>
            <w:r w:rsidRPr="00FC0228">
              <w:rPr>
                <w:rFonts w:cstheme="minorHAnsi"/>
                <w:color w:val="000000"/>
                <w:sz w:val="18"/>
                <w:szCs w:val="18"/>
              </w:rPr>
              <w:t xml:space="preserve"> et al.</w:t>
            </w:r>
            <w:r w:rsidRPr="00FC0228">
              <w:rPr>
                <w:rFonts w:cstheme="minorHAnsi"/>
                <w:color w:val="000000"/>
                <w:sz w:val="18"/>
                <w:szCs w:val="18"/>
                <w:vertAlign w:val="superscript"/>
              </w:rPr>
              <w:t>96</w:t>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1EB2629B" w14:textId="77777777" w:rsidR="00FC0228" w:rsidRPr="00FC0228" w:rsidRDefault="00FC0228" w:rsidP="00FC0228">
            <w:pPr>
              <w:rPr>
                <w:sz w:val="18"/>
                <w:szCs w:val="18"/>
              </w:rPr>
            </w:pPr>
            <w:r w:rsidRPr="00FC0228">
              <w:rPr>
                <w:rFonts w:cstheme="minorHAnsi"/>
                <w:color w:val="000000"/>
                <w:sz w:val="18"/>
                <w:szCs w:val="18"/>
              </w:rPr>
              <w:t>2002</w:t>
            </w:r>
          </w:p>
        </w:tc>
        <w:tc>
          <w:tcPr>
            <w:tcW w:w="1102" w:type="dxa"/>
            <w:shd w:val="clear" w:color="auto" w:fill="FFFFFF" w:themeFill="background1"/>
            <w:vAlign w:val="bottom"/>
          </w:tcPr>
          <w:p w14:paraId="3C7D8CF4" w14:textId="77777777" w:rsidR="00FC0228" w:rsidRPr="00FC0228" w:rsidRDefault="00FC0228" w:rsidP="00FC0228">
            <w:pPr>
              <w:rPr>
                <w:sz w:val="18"/>
                <w:szCs w:val="18"/>
              </w:rPr>
            </w:pPr>
            <w:r w:rsidRPr="00FC0228">
              <w:rPr>
                <w:rFonts w:cstheme="minorHAnsi"/>
                <w:color w:val="000000"/>
                <w:sz w:val="18"/>
                <w:szCs w:val="18"/>
              </w:rPr>
              <w:t>France</w:t>
            </w:r>
          </w:p>
        </w:tc>
        <w:tc>
          <w:tcPr>
            <w:tcW w:w="1514" w:type="dxa"/>
            <w:shd w:val="clear" w:color="auto" w:fill="FFFFFF" w:themeFill="background1"/>
          </w:tcPr>
          <w:p w14:paraId="379552C5" w14:textId="77777777" w:rsidR="00FC0228" w:rsidRPr="00FC0228" w:rsidRDefault="00FC0228" w:rsidP="00FC0228">
            <w:pPr>
              <w:rPr>
                <w:sz w:val="18"/>
                <w:szCs w:val="18"/>
              </w:rPr>
            </w:pPr>
            <w:r w:rsidRPr="00FC0228">
              <w:rPr>
                <w:rFonts w:eastAsia="Helvetica Neue" w:cstheme="minorHAnsi"/>
                <w:sz w:val="18"/>
                <w:szCs w:val="18"/>
              </w:rPr>
              <w:t>NR</w:t>
            </w:r>
          </w:p>
        </w:tc>
        <w:tc>
          <w:tcPr>
            <w:tcW w:w="1392" w:type="dxa"/>
            <w:shd w:val="clear" w:color="auto" w:fill="FFFFFF" w:themeFill="background1"/>
          </w:tcPr>
          <w:p w14:paraId="76951925" w14:textId="77777777" w:rsidR="00FC0228" w:rsidRPr="00FC0228" w:rsidRDefault="00FC0228" w:rsidP="00FC0228">
            <w:pPr>
              <w:rPr>
                <w:sz w:val="18"/>
                <w:szCs w:val="18"/>
              </w:rPr>
            </w:pPr>
            <w:r w:rsidRPr="00FC0228">
              <w:rPr>
                <w:rFonts w:eastAsia="Helvetica Neue" w:cstheme="minorHAnsi"/>
                <w:sz w:val="18"/>
                <w:szCs w:val="18"/>
              </w:rPr>
              <w:t>(NR; 1 - 24)</w:t>
            </w:r>
          </w:p>
        </w:tc>
      </w:tr>
      <w:tr w:rsidR="00FC0228" w:rsidRPr="00FC0228" w14:paraId="2E4784DC" w14:textId="77777777" w:rsidTr="002D1D68">
        <w:tc>
          <w:tcPr>
            <w:tcW w:w="2471" w:type="dxa"/>
            <w:vMerge/>
            <w:shd w:val="clear" w:color="auto" w:fill="FFFFFF" w:themeFill="background1"/>
          </w:tcPr>
          <w:p w14:paraId="036C1556" w14:textId="77777777" w:rsidR="00FC0228" w:rsidRPr="00FC0228" w:rsidRDefault="00FC0228" w:rsidP="00FC0228">
            <w:pPr>
              <w:rPr>
                <w:i/>
                <w:sz w:val="18"/>
                <w:szCs w:val="18"/>
              </w:rPr>
            </w:pPr>
          </w:p>
        </w:tc>
        <w:tc>
          <w:tcPr>
            <w:tcW w:w="2911" w:type="dxa"/>
            <w:shd w:val="clear" w:color="auto" w:fill="FFFFFF" w:themeFill="background1"/>
          </w:tcPr>
          <w:p w14:paraId="647B2E80" w14:textId="77777777" w:rsidR="00FC0228" w:rsidRPr="00FC0228" w:rsidRDefault="00FC0228" w:rsidP="00FC0228">
            <w:pPr>
              <w:rPr>
                <w:bCs/>
                <w:sz w:val="18"/>
                <w:szCs w:val="18"/>
              </w:rPr>
            </w:pPr>
            <w:r w:rsidRPr="00FC0228">
              <w:rPr>
                <w:bCs/>
                <w:sz w:val="18"/>
                <w:szCs w:val="18"/>
              </w:rPr>
              <w:t>Aghazadeh R et al.</w:t>
            </w:r>
            <w:r w:rsidRPr="00FC0228">
              <w:rPr>
                <w:bCs/>
                <w:sz w:val="18"/>
                <w:szCs w:val="18"/>
              </w:rPr>
              <w:fldChar w:fldCharType="begin"/>
            </w:r>
            <w:r w:rsidRPr="00FC0228">
              <w:rPr>
                <w:bCs/>
                <w:sz w:val="18"/>
                <w:szCs w:val="18"/>
              </w:rPr>
              <w:instrText xml:space="preserve"> ADDIN ZOTERO_ITEM CSL_CITATION {"citationID":"a1e6g0d9qs","properties":{"formattedCitation":"\\super 29\\nosupersub{}","plainCitation":"29","noteIndex":0},"citationItems":[{"id":77184,"uris":["http://zotero.org/users/9076260/items/DGAXZYDS"],"itemData":{"id":77184,"type":"article-journal","abstract":"BACKGROUND AND AIMS: Inflammatory bowel disease (IBD) was believed to be infrequent in Iran; however, unofficial reports have confessed the continuing rise in IBD in our country.\nMETHODS: Demographic and clinical features, extraintestinal manifestations, extension of disease and complications of 401 patients with ulcerative colitis (UC), 47 with Crohn's disease (CD), and nine with indeterminatn colitis (IC) were assessed retrospectively. The exact course of physicians' visits of 250 IBD patient was asked through face-to-face interview.\nRESULTS: Mean age at diagnosis was 31.9 years in UC and 30.5 years in CD patients. The male to female ratio was 0.8 for UC and 1.3 for CD. The percentage of CD and UC patients who were non-smokers was 82.9 and 84.5%, respectively. Patients with UC presented with rectal bleeding (41.9%), whereas those with CD complained of abdominal pain (46.9%). Among UC patients, proctosigmoid was affected in 51.9%. Colorectal cancer was diagnosed in two patients. The mean lag time between the onset of symptoms and definite diagnosis was 13.9 and 17.7 months for UC and CD patients, respectively. A total of 32.4% of patients with IBD had at least one of the five major extra-intestinal diseases.\nCONCLUSION: The demographic and clinical picture of IBD is more or less the same as that of other developing countries; however, the rarity of CD in Iran is noted. Although the true epidemiologic profile of IBD in Iran is still unknown, it is not as rare as previously thought, and it seems as if gradual adoption of a Western lifestyle may be associated with the continuing rise in IBD.","container-title":"Journal of Gastroenterology and Hepatology","DOI":"10.1111/j.1440-1746.2005.03905.x","ISSN":"0815-9319","issue":"11","journalAbbreviation":"J Gastroenterol Hepatol","language":"eng","note":"PMID: 16246187","page":"1691-1695","source":"PubMed","title":"Inflammatory bowel disease in Iran: a review of 457 cases","title-short":"Inflammatory bowel disease in Iran","volume":"20","author":[{"family":"Aghazadeh","given":"Rahim"},{"family":"Zali","given":"Mohammad Reza"},{"family":"Bahari","given":"Ali"},{"family":"Amin","given":"Kamyar"},{"family":"Ghahghaie","given":"Farzin"},{"family":"Firouzi","given":"Farzad"}],"issued":{"date-parts":[["2005",11]]}}}],"schema":"https://github.com/citation-style-language/schema/raw/master/csl-citation.json"} </w:instrText>
            </w:r>
            <w:r w:rsidRPr="00FC0228">
              <w:rPr>
                <w:bCs/>
                <w:sz w:val="18"/>
                <w:szCs w:val="18"/>
              </w:rPr>
              <w:fldChar w:fldCharType="separate"/>
            </w:r>
            <w:r w:rsidRPr="00FC0228">
              <w:rPr>
                <w:rFonts w:cs="Calibri"/>
                <w:sz w:val="18"/>
                <w:szCs w:val="24"/>
                <w:vertAlign w:val="superscript"/>
              </w:rPr>
              <w:t>29</w:t>
            </w:r>
            <w:r w:rsidRPr="00FC0228">
              <w:rPr>
                <w:bCs/>
                <w:sz w:val="18"/>
                <w:szCs w:val="18"/>
              </w:rPr>
              <w:fldChar w:fldCharType="end"/>
            </w:r>
            <w:r w:rsidRPr="00FC0228">
              <w:rPr>
                <w:bCs/>
                <w:sz w:val="18"/>
                <w:szCs w:val="18"/>
              </w:rPr>
              <w:t xml:space="preserve"> </w:t>
            </w:r>
          </w:p>
        </w:tc>
        <w:tc>
          <w:tcPr>
            <w:tcW w:w="811" w:type="dxa"/>
            <w:shd w:val="clear" w:color="auto" w:fill="FFFFFF" w:themeFill="background1"/>
          </w:tcPr>
          <w:p w14:paraId="64B3CF6C" w14:textId="77777777" w:rsidR="00FC0228" w:rsidRPr="00FC0228" w:rsidRDefault="00FC0228" w:rsidP="00FC0228">
            <w:pPr>
              <w:rPr>
                <w:sz w:val="18"/>
                <w:szCs w:val="18"/>
              </w:rPr>
            </w:pPr>
            <w:r w:rsidRPr="00FC0228">
              <w:rPr>
                <w:sz w:val="18"/>
                <w:szCs w:val="18"/>
              </w:rPr>
              <w:t>2005</w:t>
            </w:r>
          </w:p>
        </w:tc>
        <w:tc>
          <w:tcPr>
            <w:tcW w:w="1102" w:type="dxa"/>
            <w:shd w:val="clear" w:color="auto" w:fill="FFFFFF" w:themeFill="background1"/>
          </w:tcPr>
          <w:p w14:paraId="612943CA" w14:textId="77777777" w:rsidR="00FC0228" w:rsidRPr="00FC0228" w:rsidRDefault="00FC0228" w:rsidP="00FC0228">
            <w:pPr>
              <w:rPr>
                <w:sz w:val="18"/>
                <w:szCs w:val="18"/>
              </w:rPr>
            </w:pPr>
            <w:r w:rsidRPr="00FC0228">
              <w:rPr>
                <w:sz w:val="18"/>
                <w:szCs w:val="18"/>
              </w:rPr>
              <w:t>Iran</w:t>
            </w:r>
          </w:p>
        </w:tc>
        <w:tc>
          <w:tcPr>
            <w:tcW w:w="1514" w:type="dxa"/>
            <w:shd w:val="clear" w:color="auto" w:fill="FFFFFF" w:themeFill="background1"/>
          </w:tcPr>
          <w:p w14:paraId="071A8942" w14:textId="77777777" w:rsidR="00FC0228" w:rsidRPr="00FC0228" w:rsidRDefault="00FC0228" w:rsidP="00FC0228">
            <w:pPr>
              <w:rPr>
                <w:sz w:val="18"/>
                <w:szCs w:val="18"/>
              </w:rPr>
            </w:pPr>
            <w:r w:rsidRPr="00FC0228">
              <w:rPr>
                <w:sz w:val="18"/>
                <w:szCs w:val="18"/>
              </w:rPr>
              <w:t>13.9</w:t>
            </w:r>
          </w:p>
        </w:tc>
        <w:tc>
          <w:tcPr>
            <w:tcW w:w="1392" w:type="dxa"/>
            <w:shd w:val="clear" w:color="auto" w:fill="FFFFFF" w:themeFill="background1"/>
          </w:tcPr>
          <w:p w14:paraId="20105988" w14:textId="77777777" w:rsidR="00FC0228" w:rsidRPr="00FC0228" w:rsidRDefault="00FC0228" w:rsidP="00FC0228">
            <w:pPr>
              <w:rPr>
                <w:sz w:val="18"/>
                <w:szCs w:val="18"/>
              </w:rPr>
            </w:pPr>
            <w:r w:rsidRPr="00FC0228">
              <w:rPr>
                <w:sz w:val="18"/>
                <w:szCs w:val="18"/>
              </w:rPr>
              <w:t>-</w:t>
            </w:r>
          </w:p>
        </w:tc>
      </w:tr>
      <w:tr w:rsidR="00FC0228" w:rsidRPr="00FC0228" w14:paraId="6083C743" w14:textId="77777777" w:rsidTr="002D1D68">
        <w:tc>
          <w:tcPr>
            <w:tcW w:w="2471" w:type="dxa"/>
            <w:vMerge/>
            <w:shd w:val="clear" w:color="auto" w:fill="FFFFFF" w:themeFill="background1"/>
          </w:tcPr>
          <w:p w14:paraId="08C0A638" w14:textId="77777777" w:rsidR="00FC0228" w:rsidRPr="00FC0228" w:rsidRDefault="00FC0228" w:rsidP="00FC0228">
            <w:pPr>
              <w:rPr>
                <w:i/>
                <w:sz w:val="18"/>
                <w:szCs w:val="18"/>
              </w:rPr>
            </w:pPr>
          </w:p>
        </w:tc>
        <w:tc>
          <w:tcPr>
            <w:tcW w:w="2911" w:type="dxa"/>
            <w:shd w:val="clear" w:color="auto" w:fill="FFFFFF" w:themeFill="background1"/>
          </w:tcPr>
          <w:p w14:paraId="61B571F5" w14:textId="77777777" w:rsidR="00FC0228" w:rsidRPr="00FC0228" w:rsidRDefault="00FC0228" w:rsidP="00FC0228">
            <w:pPr>
              <w:rPr>
                <w:bCs/>
                <w:sz w:val="18"/>
                <w:szCs w:val="18"/>
              </w:rPr>
            </w:pPr>
            <w:r w:rsidRPr="00FC0228">
              <w:rPr>
                <w:bCs/>
                <w:sz w:val="18"/>
                <w:szCs w:val="18"/>
              </w:rPr>
              <w:t>Jiang Li  et al.</w:t>
            </w:r>
            <w:r w:rsidRPr="00FC0228">
              <w:rPr>
                <w:bCs/>
                <w:sz w:val="18"/>
                <w:szCs w:val="18"/>
                <w:vertAlign w:val="superscript"/>
              </w:rPr>
              <w:t xml:space="preserve">66 </w:t>
            </w:r>
            <w:r w:rsidRPr="00FC0228">
              <w:rPr>
                <w:bCs/>
                <w:sz w:val="18"/>
                <w:szCs w:val="18"/>
              </w:rPr>
              <w:t>*</w:t>
            </w:r>
          </w:p>
        </w:tc>
        <w:tc>
          <w:tcPr>
            <w:tcW w:w="811" w:type="dxa"/>
            <w:shd w:val="clear" w:color="auto" w:fill="FFFFFF" w:themeFill="background1"/>
          </w:tcPr>
          <w:p w14:paraId="08E1A604" w14:textId="77777777" w:rsidR="00FC0228" w:rsidRPr="00FC0228" w:rsidRDefault="00FC0228" w:rsidP="00FC0228">
            <w:pPr>
              <w:rPr>
                <w:sz w:val="18"/>
                <w:szCs w:val="18"/>
              </w:rPr>
            </w:pPr>
            <w:r w:rsidRPr="00FC0228">
              <w:rPr>
                <w:sz w:val="18"/>
                <w:szCs w:val="18"/>
              </w:rPr>
              <w:t>2005</w:t>
            </w:r>
          </w:p>
        </w:tc>
        <w:tc>
          <w:tcPr>
            <w:tcW w:w="1102" w:type="dxa"/>
            <w:shd w:val="clear" w:color="auto" w:fill="FFFFFF" w:themeFill="background1"/>
          </w:tcPr>
          <w:p w14:paraId="53AA8B0B" w14:textId="77777777" w:rsidR="00FC0228" w:rsidRPr="00FC0228" w:rsidRDefault="00FC0228" w:rsidP="00FC0228">
            <w:pPr>
              <w:rPr>
                <w:sz w:val="18"/>
                <w:szCs w:val="18"/>
              </w:rPr>
            </w:pPr>
            <w:r w:rsidRPr="00FC0228">
              <w:rPr>
                <w:sz w:val="18"/>
                <w:szCs w:val="18"/>
              </w:rPr>
              <w:t>China</w:t>
            </w:r>
          </w:p>
        </w:tc>
        <w:tc>
          <w:tcPr>
            <w:tcW w:w="1514" w:type="dxa"/>
            <w:shd w:val="clear" w:color="auto" w:fill="FFFFFF" w:themeFill="background1"/>
          </w:tcPr>
          <w:p w14:paraId="50A5098D" w14:textId="77777777" w:rsidR="00FC0228" w:rsidRPr="00FC0228" w:rsidRDefault="00FC0228" w:rsidP="00FC0228">
            <w:pPr>
              <w:rPr>
                <w:sz w:val="18"/>
                <w:szCs w:val="18"/>
              </w:rPr>
            </w:pPr>
            <w:r w:rsidRPr="00FC0228">
              <w:rPr>
                <w:sz w:val="18"/>
                <w:szCs w:val="18"/>
              </w:rPr>
              <w:t>16.8</w:t>
            </w:r>
          </w:p>
        </w:tc>
        <w:tc>
          <w:tcPr>
            <w:tcW w:w="1392" w:type="dxa"/>
            <w:shd w:val="clear" w:color="auto" w:fill="FFFFFF" w:themeFill="background1"/>
          </w:tcPr>
          <w:p w14:paraId="666C36EB" w14:textId="77777777" w:rsidR="00FC0228" w:rsidRPr="00FC0228" w:rsidRDefault="00FC0228" w:rsidP="00FC0228">
            <w:pPr>
              <w:rPr>
                <w:sz w:val="18"/>
                <w:szCs w:val="18"/>
              </w:rPr>
            </w:pPr>
            <w:r w:rsidRPr="00FC0228">
              <w:rPr>
                <w:sz w:val="18"/>
                <w:szCs w:val="18"/>
              </w:rPr>
              <w:t>-</w:t>
            </w:r>
          </w:p>
        </w:tc>
      </w:tr>
      <w:tr w:rsidR="00FC0228" w:rsidRPr="00FC0228" w14:paraId="47770B27" w14:textId="77777777" w:rsidTr="002D1D68">
        <w:trPr>
          <w:trHeight w:val="126"/>
        </w:trPr>
        <w:tc>
          <w:tcPr>
            <w:tcW w:w="2471" w:type="dxa"/>
            <w:vMerge/>
            <w:shd w:val="clear" w:color="auto" w:fill="FFFFFF" w:themeFill="background1"/>
          </w:tcPr>
          <w:p w14:paraId="3A8032C7" w14:textId="77777777" w:rsidR="00FC0228" w:rsidRPr="00FC0228" w:rsidRDefault="00FC0228" w:rsidP="00FC0228">
            <w:pPr>
              <w:rPr>
                <w:i/>
                <w:sz w:val="18"/>
                <w:szCs w:val="18"/>
              </w:rPr>
            </w:pPr>
          </w:p>
        </w:tc>
        <w:tc>
          <w:tcPr>
            <w:tcW w:w="2911" w:type="dxa"/>
            <w:shd w:val="clear" w:color="auto" w:fill="FFFFFF" w:themeFill="background1"/>
          </w:tcPr>
          <w:p w14:paraId="6328C32C" w14:textId="77777777" w:rsidR="00FC0228" w:rsidRPr="00FC0228" w:rsidRDefault="00FC0228" w:rsidP="00FC0228">
            <w:pPr>
              <w:rPr>
                <w:bCs/>
                <w:sz w:val="18"/>
                <w:szCs w:val="18"/>
              </w:rPr>
            </w:pPr>
            <w:r w:rsidRPr="00FC0228">
              <w:rPr>
                <w:bCs/>
                <w:sz w:val="18"/>
                <w:szCs w:val="18"/>
              </w:rPr>
              <w:t>Vind I et al.</w:t>
            </w:r>
            <w:r w:rsidRPr="00FC0228">
              <w:rPr>
                <w:bCs/>
                <w:sz w:val="18"/>
                <w:szCs w:val="18"/>
                <w:vertAlign w:val="superscript"/>
              </w:rPr>
              <w:t>108</w:t>
            </w:r>
          </w:p>
        </w:tc>
        <w:tc>
          <w:tcPr>
            <w:tcW w:w="811" w:type="dxa"/>
            <w:shd w:val="clear" w:color="auto" w:fill="FFFFFF" w:themeFill="background1"/>
          </w:tcPr>
          <w:p w14:paraId="2DD468BF" w14:textId="77777777" w:rsidR="00FC0228" w:rsidRPr="00FC0228" w:rsidRDefault="00FC0228" w:rsidP="00FC0228">
            <w:pPr>
              <w:rPr>
                <w:sz w:val="18"/>
                <w:szCs w:val="18"/>
              </w:rPr>
            </w:pPr>
            <w:r w:rsidRPr="00FC0228">
              <w:rPr>
                <w:sz w:val="18"/>
                <w:szCs w:val="18"/>
              </w:rPr>
              <w:t>2006</w:t>
            </w:r>
          </w:p>
        </w:tc>
        <w:tc>
          <w:tcPr>
            <w:tcW w:w="1102" w:type="dxa"/>
            <w:shd w:val="clear" w:color="auto" w:fill="FFFFFF" w:themeFill="background1"/>
          </w:tcPr>
          <w:p w14:paraId="48C3213B" w14:textId="77777777" w:rsidR="00FC0228" w:rsidRPr="00FC0228" w:rsidRDefault="00FC0228" w:rsidP="00FC0228">
            <w:pPr>
              <w:rPr>
                <w:sz w:val="18"/>
                <w:szCs w:val="18"/>
              </w:rPr>
            </w:pPr>
            <w:r w:rsidRPr="00FC0228">
              <w:rPr>
                <w:sz w:val="18"/>
                <w:szCs w:val="18"/>
              </w:rPr>
              <w:t>Denmark</w:t>
            </w:r>
          </w:p>
        </w:tc>
        <w:tc>
          <w:tcPr>
            <w:tcW w:w="1514" w:type="dxa"/>
            <w:shd w:val="clear" w:color="auto" w:fill="FFFFFF" w:themeFill="background1"/>
          </w:tcPr>
          <w:p w14:paraId="00DEB6F8" w14:textId="77777777" w:rsidR="00FC0228" w:rsidRPr="00FC0228" w:rsidRDefault="00FC0228" w:rsidP="00FC0228">
            <w:pPr>
              <w:rPr>
                <w:sz w:val="18"/>
                <w:szCs w:val="18"/>
              </w:rPr>
            </w:pPr>
            <w:r w:rsidRPr="00FC0228">
              <w:rPr>
                <w:sz w:val="18"/>
                <w:szCs w:val="18"/>
              </w:rPr>
              <w:t>-</w:t>
            </w:r>
          </w:p>
        </w:tc>
        <w:tc>
          <w:tcPr>
            <w:tcW w:w="1392" w:type="dxa"/>
            <w:shd w:val="clear" w:color="auto" w:fill="FFFFFF" w:themeFill="background1"/>
          </w:tcPr>
          <w:p w14:paraId="7B1DF619" w14:textId="77777777" w:rsidR="00FC0228" w:rsidRPr="00FC0228" w:rsidRDefault="00FC0228" w:rsidP="00FC0228">
            <w:pPr>
              <w:rPr>
                <w:sz w:val="18"/>
                <w:szCs w:val="18"/>
              </w:rPr>
            </w:pPr>
            <w:r w:rsidRPr="00FC0228">
              <w:rPr>
                <w:sz w:val="18"/>
                <w:szCs w:val="18"/>
              </w:rPr>
              <w:t>(NR; 0 - 408)</w:t>
            </w:r>
          </w:p>
        </w:tc>
      </w:tr>
      <w:tr w:rsidR="00FC0228" w:rsidRPr="00FC0228" w14:paraId="6455749C" w14:textId="77777777" w:rsidTr="002D1D68">
        <w:trPr>
          <w:trHeight w:val="126"/>
        </w:trPr>
        <w:tc>
          <w:tcPr>
            <w:tcW w:w="2471" w:type="dxa"/>
            <w:vMerge/>
            <w:shd w:val="clear" w:color="auto" w:fill="FFFFFF" w:themeFill="background1"/>
          </w:tcPr>
          <w:p w14:paraId="3CF3B61A" w14:textId="77777777" w:rsidR="00FC0228" w:rsidRPr="00FC0228" w:rsidRDefault="00FC0228" w:rsidP="00FC0228">
            <w:pPr>
              <w:rPr>
                <w:i/>
                <w:sz w:val="18"/>
                <w:szCs w:val="18"/>
              </w:rPr>
            </w:pPr>
          </w:p>
        </w:tc>
        <w:tc>
          <w:tcPr>
            <w:tcW w:w="2911" w:type="dxa"/>
            <w:tcBorders>
              <w:top w:val="nil"/>
              <w:left w:val="nil"/>
              <w:bottom w:val="nil"/>
              <w:right w:val="nil"/>
            </w:tcBorders>
            <w:shd w:val="clear" w:color="auto" w:fill="FFFFFF" w:themeFill="background1"/>
            <w:vAlign w:val="bottom"/>
          </w:tcPr>
          <w:p w14:paraId="6C9DE29A" w14:textId="77777777" w:rsidR="00FC0228" w:rsidRPr="00FC0228" w:rsidRDefault="00FC0228" w:rsidP="00FC0228">
            <w:pPr>
              <w:rPr>
                <w:bCs/>
                <w:sz w:val="18"/>
                <w:szCs w:val="18"/>
              </w:rPr>
            </w:pPr>
            <w:r w:rsidRPr="00FC0228">
              <w:rPr>
                <w:rFonts w:cstheme="minorHAnsi"/>
                <w:color w:val="000000"/>
                <w:sz w:val="18"/>
                <w:szCs w:val="18"/>
              </w:rPr>
              <w:t>Burgmann T et al.</w:t>
            </w:r>
            <w:r w:rsidRPr="00FC0228">
              <w:rPr>
                <w:rFonts w:cstheme="minorHAnsi"/>
                <w:color w:val="000000"/>
                <w:sz w:val="18"/>
                <w:szCs w:val="18"/>
                <w:vertAlign w:val="superscript"/>
              </w:rPr>
              <w:t>7</w:t>
            </w:r>
            <w:r w:rsidRPr="00FC0228">
              <w:rPr>
                <w:bCs/>
                <w:sz w:val="18"/>
                <w:szCs w:val="18"/>
              </w:rPr>
              <w:t xml:space="preserve"> </w:t>
            </w:r>
          </w:p>
        </w:tc>
        <w:tc>
          <w:tcPr>
            <w:tcW w:w="811" w:type="dxa"/>
            <w:tcBorders>
              <w:top w:val="nil"/>
              <w:left w:val="nil"/>
              <w:bottom w:val="nil"/>
              <w:right w:val="nil"/>
            </w:tcBorders>
            <w:shd w:val="clear" w:color="auto" w:fill="FFFFFF" w:themeFill="background1"/>
            <w:vAlign w:val="bottom"/>
          </w:tcPr>
          <w:p w14:paraId="000B2203" w14:textId="77777777" w:rsidR="00FC0228" w:rsidRPr="00FC0228" w:rsidRDefault="00FC0228" w:rsidP="00FC0228">
            <w:pPr>
              <w:rPr>
                <w:sz w:val="18"/>
                <w:szCs w:val="18"/>
              </w:rPr>
            </w:pPr>
            <w:r w:rsidRPr="00FC0228">
              <w:rPr>
                <w:rFonts w:cstheme="minorHAnsi"/>
                <w:color w:val="000000"/>
                <w:sz w:val="18"/>
                <w:szCs w:val="18"/>
              </w:rPr>
              <w:t>2006</w:t>
            </w:r>
          </w:p>
        </w:tc>
        <w:tc>
          <w:tcPr>
            <w:tcW w:w="1102" w:type="dxa"/>
            <w:tcBorders>
              <w:top w:val="nil"/>
              <w:left w:val="nil"/>
              <w:bottom w:val="nil"/>
              <w:right w:val="nil"/>
            </w:tcBorders>
            <w:shd w:val="clear" w:color="auto" w:fill="FFFFFF" w:themeFill="background1"/>
            <w:vAlign w:val="bottom"/>
          </w:tcPr>
          <w:p w14:paraId="46248E81" w14:textId="77777777" w:rsidR="00FC0228" w:rsidRPr="00FC0228" w:rsidRDefault="00FC0228" w:rsidP="00FC0228">
            <w:pPr>
              <w:rPr>
                <w:sz w:val="18"/>
                <w:szCs w:val="18"/>
              </w:rPr>
            </w:pPr>
            <w:r w:rsidRPr="00FC0228">
              <w:rPr>
                <w:rFonts w:cstheme="minorHAnsi"/>
                <w:color w:val="000000"/>
                <w:sz w:val="18"/>
                <w:szCs w:val="18"/>
              </w:rPr>
              <w:t>Canada</w:t>
            </w:r>
          </w:p>
        </w:tc>
        <w:tc>
          <w:tcPr>
            <w:tcW w:w="1514" w:type="dxa"/>
            <w:shd w:val="clear" w:color="auto" w:fill="FFFFFF" w:themeFill="background1"/>
          </w:tcPr>
          <w:p w14:paraId="037BB44C" w14:textId="77777777" w:rsidR="00FC0228" w:rsidRPr="00FC0228" w:rsidRDefault="00FC0228" w:rsidP="00FC0228">
            <w:pPr>
              <w:rPr>
                <w:sz w:val="18"/>
                <w:szCs w:val="18"/>
              </w:rPr>
            </w:pPr>
            <w:r w:rsidRPr="00FC0228">
              <w:rPr>
                <w:rFonts w:eastAsia="Helvetica Neue" w:cstheme="minorHAnsi"/>
                <w:sz w:val="18"/>
                <w:szCs w:val="18"/>
              </w:rPr>
              <w:t>150</w:t>
            </w:r>
          </w:p>
        </w:tc>
        <w:tc>
          <w:tcPr>
            <w:tcW w:w="1392" w:type="dxa"/>
            <w:shd w:val="clear" w:color="auto" w:fill="FFFFFF" w:themeFill="background1"/>
          </w:tcPr>
          <w:p w14:paraId="3BC08906" w14:textId="77777777" w:rsidR="00FC0228" w:rsidRPr="00FC0228" w:rsidRDefault="00FC0228" w:rsidP="00FC0228">
            <w:pPr>
              <w:rPr>
                <w:sz w:val="18"/>
                <w:szCs w:val="18"/>
              </w:rPr>
            </w:pPr>
            <w:r w:rsidRPr="00FC0228">
              <w:rPr>
                <w:rFonts w:eastAsia="Helvetica Neue" w:cstheme="minorHAnsi"/>
                <w:sz w:val="18"/>
                <w:szCs w:val="18"/>
              </w:rPr>
              <w:t>(NR; NR)</w:t>
            </w:r>
          </w:p>
        </w:tc>
      </w:tr>
      <w:tr w:rsidR="00FC0228" w:rsidRPr="00FC0228" w14:paraId="1217B3A9" w14:textId="77777777" w:rsidTr="002D1D68">
        <w:tc>
          <w:tcPr>
            <w:tcW w:w="2471" w:type="dxa"/>
            <w:vMerge/>
            <w:shd w:val="clear" w:color="auto" w:fill="FFFFFF" w:themeFill="background1"/>
          </w:tcPr>
          <w:p w14:paraId="3D675ED0" w14:textId="77777777" w:rsidR="00FC0228" w:rsidRPr="00FC0228" w:rsidRDefault="00FC0228" w:rsidP="00FC0228">
            <w:pPr>
              <w:rPr>
                <w:i/>
                <w:sz w:val="18"/>
                <w:szCs w:val="18"/>
              </w:rPr>
            </w:pPr>
          </w:p>
        </w:tc>
        <w:tc>
          <w:tcPr>
            <w:tcW w:w="2911" w:type="dxa"/>
            <w:shd w:val="clear" w:color="auto" w:fill="FFFFFF" w:themeFill="background1"/>
            <w:vAlign w:val="bottom"/>
          </w:tcPr>
          <w:p w14:paraId="41AD18BF" w14:textId="77777777" w:rsidR="00FC0228" w:rsidRPr="00FC0228" w:rsidRDefault="00FC0228" w:rsidP="00FC0228">
            <w:pPr>
              <w:rPr>
                <w:bCs/>
                <w:sz w:val="18"/>
                <w:szCs w:val="18"/>
              </w:rPr>
            </w:pPr>
            <w:r w:rsidRPr="00FC0228">
              <w:rPr>
                <w:rFonts w:cstheme="minorHAnsi"/>
                <w:color w:val="000000"/>
                <w:sz w:val="18"/>
                <w:szCs w:val="18"/>
              </w:rPr>
              <w:t>Semnani Sh et al.</w:t>
            </w:r>
            <w:r w:rsidRPr="00FC0228">
              <w:rPr>
                <w:rFonts w:cstheme="minorHAnsi"/>
                <w:color w:val="000000"/>
                <w:sz w:val="18"/>
                <w:szCs w:val="18"/>
                <w:vertAlign w:val="superscript"/>
              </w:rPr>
              <w:t>100</w:t>
            </w:r>
            <w:r w:rsidRPr="00FC0228">
              <w:rPr>
                <w:bCs/>
                <w:sz w:val="18"/>
                <w:szCs w:val="18"/>
                <w:vertAlign w:val="superscript"/>
              </w:rPr>
              <w:t xml:space="preserve"> </w:t>
            </w:r>
          </w:p>
        </w:tc>
        <w:tc>
          <w:tcPr>
            <w:tcW w:w="811" w:type="dxa"/>
            <w:shd w:val="clear" w:color="auto" w:fill="FFFFFF" w:themeFill="background1"/>
            <w:vAlign w:val="bottom"/>
          </w:tcPr>
          <w:p w14:paraId="289B204B" w14:textId="77777777" w:rsidR="00FC0228" w:rsidRPr="00FC0228" w:rsidRDefault="00FC0228" w:rsidP="00FC0228">
            <w:pPr>
              <w:rPr>
                <w:sz w:val="18"/>
                <w:szCs w:val="18"/>
              </w:rPr>
            </w:pPr>
            <w:r w:rsidRPr="00FC0228">
              <w:rPr>
                <w:rFonts w:cstheme="minorHAnsi"/>
                <w:color w:val="000000"/>
                <w:sz w:val="18"/>
                <w:szCs w:val="18"/>
              </w:rPr>
              <w:t>2008</w:t>
            </w:r>
          </w:p>
        </w:tc>
        <w:tc>
          <w:tcPr>
            <w:tcW w:w="1102" w:type="dxa"/>
            <w:shd w:val="clear" w:color="auto" w:fill="FFFFFF" w:themeFill="background1"/>
            <w:vAlign w:val="bottom"/>
          </w:tcPr>
          <w:p w14:paraId="6232ACF8" w14:textId="77777777" w:rsidR="00FC0228" w:rsidRPr="00FC0228" w:rsidRDefault="00FC0228" w:rsidP="00FC0228">
            <w:pPr>
              <w:rPr>
                <w:sz w:val="18"/>
                <w:szCs w:val="18"/>
              </w:rPr>
            </w:pPr>
            <w:r w:rsidRPr="00FC0228">
              <w:rPr>
                <w:rFonts w:cstheme="minorHAnsi"/>
                <w:color w:val="000000"/>
                <w:sz w:val="18"/>
                <w:szCs w:val="18"/>
              </w:rPr>
              <w:t>Iran</w:t>
            </w:r>
          </w:p>
        </w:tc>
        <w:tc>
          <w:tcPr>
            <w:tcW w:w="1514" w:type="dxa"/>
            <w:shd w:val="clear" w:color="auto" w:fill="FFFFFF" w:themeFill="background1"/>
          </w:tcPr>
          <w:p w14:paraId="4D228A1F" w14:textId="77777777" w:rsidR="00FC0228" w:rsidRPr="00FC0228" w:rsidRDefault="00FC0228" w:rsidP="00FC0228">
            <w:pPr>
              <w:rPr>
                <w:sz w:val="18"/>
                <w:szCs w:val="18"/>
              </w:rPr>
            </w:pPr>
            <w:r w:rsidRPr="00FC0228">
              <w:rPr>
                <w:rFonts w:eastAsia="Helvetica Neue" w:cstheme="minorHAnsi"/>
                <w:sz w:val="18"/>
                <w:szCs w:val="18"/>
              </w:rPr>
              <w:t>2.2</w:t>
            </w:r>
          </w:p>
        </w:tc>
        <w:tc>
          <w:tcPr>
            <w:tcW w:w="1392" w:type="dxa"/>
            <w:shd w:val="clear" w:color="auto" w:fill="FFFFFF" w:themeFill="background1"/>
          </w:tcPr>
          <w:p w14:paraId="4119B3E8" w14:textId="77777777" w:rsidR="00FC0228" w:rsidRPr="00FC0228" w:rsidRDefault="00FC0228" w:rsidP="00FC0228">
            <w:pPr>
              <w:rPr>
                <w:sz w:val="18"/>
                <w:szCs w:val="18"/>
              </w:rPr>
            </w:pPr>
            <w:r w:rsidRPr="00FC0228">
              <w:rPr>
                <w:rFonts w:eastAsia="Helvetica Neue" w:cstheme="minorHAnsi"/>
                <w:sz w:val="18"/>
                <w:szCs w:val="18"/>
              </w:rPr>
              <w:t>(1.4; NR)</w:t>
            </w:r>
          </w:p>
        </w:tc>
      </w:tr>
      <w:tr w:rsidR="00FC0228" w:rsidRPr="00FC0228" w14:paraId="0A36551C" w14:textId="77777777" w:rsidTr="002D1D68">
        <w:tc>
          <w:tcPr>
            <w:tcW w:w="2471" w:type="dxa"/>
            <w:vMerge/>
            <w:shd w:val="clear" w:color="auto" w:fill="FFFFFF" w:themeFill="background1"/>
          </w:tcPr>
          <w:p w14:paraId="32540ED8" w14:textId="77777777" w:rsidR="00FC0228" w:rsidRPr="00FC0228" w:rsidRDefault="00FC0228" w:rsidP="00FC0228">
            <w:pPr>
              <w:rPr>
                <w:i/>
                <w:sz w:val="18"/>
                <w:szCs w:val="18"/>
              </w:rPr>
            </w:pPr>
          </w:p>
        </w:tc>
        <w:tc>
          <w:tcPr>
            <w:tcW w:w="2911" w:type="dxa"/>
            <w:shd w:val="clear" w:color="auto" w:fill="FFFFFF" w:themeFill="background1"/>
            <w:vAlign w:val="bottom"/>
          </w:tcPr>
          <w:p w14:paraId="5DCA5400" w14:textId="77777777" w:rsidR="00FC0228" w:rsidRPr="00FC0228" w:rsidRDefault="00FC0228" w:rsidP="00FC0228">
            <w:pPr>
              <w:rPr>
                <w:rFonts w:cstheme="minorHAnsi"/>
                <w:color w:val="000000"/>
                <w:sz w:val="18"/>
                <w:szCs w:val="18"/>
              </w:rPr>
            </w:pPr>
            <w:r w:rsidRPr="00FC0228">
              <w:rPr>
                <w:rFonts w:cstheme="minorHAnsi"/>
                <w:color w:val="000000"/>
                <w:sz w:val="18"/>
                <w:szCs w:val="18"/>
              </w:rPr>
              <w:t>Ozin Y et al.</w:t>
            </w:r>
            <w:r w:rsidRPr="00FC0228">
              <w:rPr>
                <w:rFonts w:cstheme="minorHAnsi"/>
                <w:color w:val="000000"/>
                <w:sz w:val="18"/>
                <w:szCs w:val="18"/>
                <w:vertAlign w:val="superscript"/>
              </w:rPr>
              <w:t xml:space="preserve">92 </w:t>
            </w:r>
            <w:r w:rsidRPr="00FC0228">
              <w:rPr>
                <w:rFonts w:cstheme="minorHAnsi"/>
                <w:color w:val="000000"/>
                <w:sz w:val="18"/>
                <w:szCs w:val="18"/>
              </w:rPr>
              <w:t>*</w:t>
            </w:r>
          </w:p>
        </w:tc>
        <w:tc>
          <w:tcPr>
            <w:tcW w:w="811" w:type="dxa"/>
            <w:shd w:val="clear" w:color="auto" w:fill="FFFFFF" w:themeFill="background1"/>
            <w:vAlign w:val="bottom"/>
          </w:tcPr>
          <w:p w14:paraId="3605748B" w14:textId="77777777" w:rsidR="00FC0228" w:rsidRPr="00FC0228" w:rsidRDefault="00FC0228" w:rsidP="00FC0228">
            <w:pPr>
              <w:rPr>
                <w:rFonts w:cstheme="minorHAnsi"/>
                <w:color w:val="000000"/>
                <w:sz w:val="18"/>
                <w:szCs w:val="18"/>
              </w:rPr>
            </w:pPr>
            <w:r w:rsidRPr="00FC0228">
              <w:rPr>
                <w:rFonts w:cstheme="minorHAnsi"/>
                <w:color w:val="000000"/>
                <w:sz w:val="18"/>
                <w:szCs w:val="18"/>
              </w:rPr>
              <w:t>2009</w:t>
            </w:r>
          </w:p>
        </w:tc>
        <w:tc>
          <w:tcPr>
            <w:tcW w:w="1102" w:type="dxa"/>
            <w:shd w:val="clear" w:color="auto" w:fill="FFFFFF" w:themeFill="background1"/>
            <w:vAlign w:val="bottom"/>
          </w:tcPr>
          <w:p w14:paraId="0A54CB98" w14:textId="77777777" w:rsidR="00FC0228" w:rsidRPr="00FC0228" w:rsidRDefault="00FC0228" w:rsidP="00FC0228">
            <w:pPr>
              <w:rPr>
                <w:rFonts w:cstheme="minorHAnsi"/>
                <w:color w:val="000000"/>
                <w:sz w:val="18"/>
                <w:szCs w:val="18"/>
              </w:rPr>
            </w:pPr>
            <w:r w:rsidRPr="00FC0228">
              <w:rPr>
                <w:rFonts w:cstheme="minorHAnsi"/>
                <w:color w:val="000000"/>
                <w:sz w:val="18"/>
                <w:szCs w:val="18"/>
              </w:rPr>
              <w:t>Turkey</w:t>
            </w:r>
          </w:p>
        </w:tc>
        <w:tc>
          <w:tcPr>
            <w:tcW w:w="1514" w:type="dxa"/>
            <w:shd w:val="clear" w:color="auto" w:fill="FFFFFF" w:themeFill="background1"/>
          </w:tcPr>
          <w:p w14:paraId="72134A8D"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12.3</w:t>
            </w:r>
          </w:p>
        </w:tc>
        <w:tc>
          <w:tcPr>
            <w:tcW w:w="1392" w:type="dxa"/>
            <w:shd w:val="clear" w:color="auto" w:fill="FFFFFF" w:themeFill="background1"/>
          </w:tcPr>
          <w:p w14:paraId="691FF63C" w14:textId="77777777" w:rsidR="00FC0228" w:rsidRPr="00FC0228" w:rsidRDefault="00FC0228" w:rsidP="00FC0228">
            <w:pPr>
              <w:rPr>
                <w:rFonts w:eastAsia="Helvetica Neue" w:cstheme="minorHAnsi"/>
                <w:sz w:val="18"/>
                <w:szCs w:val="18"/>
              </w:rPr>
            </w:pPr>
            <w:r w:rsidRPr="00FC0228">
              <w:rPr>
                <w:rFonts w:eastAsia="Helvetica Neue" w:cstheme="minorHAnsi"/>
                <w:sz w:val="18"/>
                <w:szCs w:val="18"/>
              </w:rPr>
              <w:t>(20.9; NR)</w:t>
            </w:r>
          </w:p>
        </w:tc>
      </w:tr>
      <w:tr w:rsidR="00FC0228" w:rsidRPr="00FC0228" w14:paraId="7D2D5438" w14:textId="77777777" w:rsidTr="002D1D68">
        <w:tc>
          <w:tcPr>
            <w:tcW w:w="2471" w:type="dxa"/>
            <w:vMerge/>
            <w:shd w:val="clear" w:color="auto" w:fill="FFFFFF" w:themeFill="background1"/>
          </w:tcPr>
          <w:p w14:paraId="616BC991" w14:textId="77777777" w:rsidR="00FC0228" w:rsidRPr="00FC0228" w:rsidRDefault="00FC0228" w:rsidP="00FC0228">
            <w:pPr>
              <w:rPr>
                <w:i/>
                <w:sz w:val="18"/>
                <w:szCs w:val="18"/>
              </w:rPr>
            </w:pPr>
          </w:p>
        </w:tc>
        <w:tc>
          <w:tcPr>
            <w:tcW w:w="2911" w:type="dxa"/>
            <w:shd w:val="clear" w:color="auto" w:fill="FFFFFF" w:themeFill="background1"/>
          </w:tcPr>
          <w:p w14:paraId="7F20BAEE" w14:textId="77777777" w:rsidR="00FC0228" w:rsidRPr="00FC0228" w:rsidRDefault="00FC0228" w:rsidP="00FC0228">
            <w:pPr>
              <w:rPr>
                <w:bCs/>
                <w:sz w:val="18"/>
                <w:szCs w:val="18"/>
              </w:rPr>
            </w:pPr>
            <w:r w:rsidRPr="00FC0228">
              <w:rPr>
                <w:bCs/>
                <w:sz w:val="18"/>
                <w:szCs w:val="18"/>
              </w:rPr>
              <w:t>Roth L S et al.</w:t>
            </w:r>
            <w:r w:rsidRPr="00FC0228">
              <w:rPr>
                <w:bCs/>
                <w:sz w:val="18"/>
                <w:szCs w:val="18"/>
                <w:vertAlign w:val="superscript"/>
              </w:rPr>
              <w:t>97</w:t>
            </w:r>
          </w:p>
        </w:tc>
        <w:tc>
          <w:tcPr>
            <w:tcW w:w="811" w:type="dxa"/>
            <w:shd w:val="clear" w:color="auto" w:fill="FFFFFF" w:themeFill="background1"/>
          </w:tcPr>
          <w:p w14:paraId="25B034F3" w14:textId="77777777" w:rsidR="00FC0228" w:rsidRPr="00FC0228" w:rsidRDefault="00FC0228" w:rsidP="00FC0228">
            <w:pPr>
              <w:rPr>
                <w:sz w:val="18"/>
                <w:szCs w:val="18"/>
              </w:rPr>
            </w:pPr>
            <w:r w:rsidRPr="00FC0228">
              <w:rPr>
                <w:sz w:val="18"/>
                <w:szCs w:val="18"/>
              </w:rPr>
              <w:t>2010</w:t>
            </w:r>
          </w:p>
        </w:tc>
        <w:tc>
          <w:tcPr>
            <w:tcW w:w="1102" w:type="dxa"/>
            <w:shd w:val="clear" w:color="auto" w:fill="FFFFFF" w:themeFill="background1"/>
          </w:tcPr>
          <w:p w14:paraId="73EC04BF" w14:textId="77777777" w:rsidR="00FC0228" w:rsidRPr="00FC0228" w:rsidRDefault="00FC0228" w:rsidP="00FC0228">
            <w:pPr>
              <w:rPr>
                <w:sz w:val="18"/>
                <w:szCs w:val="18"/>
              </w:rPr>
            </w:pPr>
            <w:r w:rsidRPr="00FC0228">
              <w:rPr>
                <w:sz w:val="18"/>
                <w:szCs w:val="18"/>
              </w:rPr>
              <w:t>Canada</w:t>
            </w:r>
          </w:p>
        </w:tc>
        <w:tc>
          <w:tcPr>
            <w:tcW w:w="1514" w:type="dxa"/>
            <w:shd w:val="clear" w:color="auto" w:fill="FFFFFF" w:themeFill="background1"/>
          </w:tcPr>
          <w:p w14:paraId="407F159D" w14:textId="77777777" w:rsidR="00FC0228" w:rsidRPr="00FC0228" w:rsidRDefault="00FC0228" w:rsidP="00FC0228">
            <w:pPr>
              <w:rPr>
                <w:sz w:val="18"/>
                <w:szCs w:val="18"/>
              </w:rPr>
            </w:pPr>
            <w:r w:rsidRPr="00FC0228">
              <w:rPr>
                <w:sz w:val="18"/>
                <w:szCs w:val="18"/>
              </w:rPr>
              <w:t>184.8</w:t>
            </w:r>
          </w:p>
        </w:tc>
        <w:tc>
          <w:tcPr>
            <w:tcW w:w="1392" w:type="dxa"/>
            <w:shd w:val="clear" w:color="auto" w:fill="FFFFFF" w:themeFill="background1"/>
          </w:tcPr>
          <w:p w14:paraId="666CF62F" w14:textId="77777777" w:rsidR="00FC0228" w:rsidRPr="00FC0228" w:rsidRDefault="00FC0228" w:rsidP="00FC0228">
            <w:pPr>
              <w:rPr>
                <w:sz w:val="18"/>
                <w:szCs w:val="18"/>
              </w:rPr>
            </w:pPr>
            <w:r w:rsidRPr="00FC0228">
              <w:rPr>
                <w:sz w:val="18"/>
                <w:szCs w:val="18"/>
              </w:rPr>
              <w:t>(54; 0 - 408)</w:t>
            </w:r>
          </w:p>
        </w:tc>
      </w:tr>
      <w:tr w:rsidR="00FC0228" w:rsidRPr="00FC0228" w14:paraId="08D82CC0" w14:textId="77777777" w:rsidTr="002D1D68">
        <w:tc>
          <w:tcPr>
            <w:tcW w:w="2471" w:type="dxa"/>
            <w:vMerge/>
            <w:shd w:val="clear" w:color="auto" w:fill="FFFFFF" w:themeFill="background1"/>
          </w:tcPr>
          <w:p w14:paraId="4F04DECE" w14:textId="77777777" w:rsidR="00FC0228" w:rsidRPr="00FC0228" w:rsidRDefault="00FC0228" w:rsidP="00FC0228">
            <w:pPr>
              <w:rPr>
                <w:i/>
                <w:sz w:val="18"/>
                <w:szCs w:val="18"/>
              </w:rPr>
            </w:pPr>
          </w:p>
        </w:tc>
        <w:tc>
          <w:tcPr>
            <w:tcW w:w="2911" w:type="dxa"/>
            <w:shd w:val="clear" w:color="auto" w:fill="FFFFFF" w:themeFill="background1"/>
          </w:tcPr>
          <w:p w14:paraId="08E4656C" w14:textId="77777777" w:rsidR="00FC0228" w:rsidRPr="00FC0228" w:rsidRDefault="00FC0228" w:rsidP="00FC0228">
            <w:pPr>
              <w:rPr>
                <w:bCs/>
                <w:sz w:val="18"/>
                <w:szCs w:val="18"/>
              </w:rPr>
            </w:pPr>
            <w:r w:rsidRPr="00FC0228">
              <w:rPr>
                <w:bCs/>
                <w:sz w:val="18"/>
                <w:szCs w:val="18"/>
              </w:rPr>
              <w:t>Guariso G et al.</w:t>
            </w:r>
            <w:r w:rsidRPr="00FC0228">
              <w:rPr>
                <w:bCs/>
                <w:sz w:val="18"/>
                <w:szCs w:val="18"/>
                <w:vertAlign w:val="superscript"/>
              </w:rPr>
              <w:t xml:space="preserve">60 </w:t>
            </w:r>
          </w:p>
        </w:tc>
        <w:tc>
          <w:tcPr>
            <w:tcW w:w="811" w:type="dxa"/>
            <w:shd w:val="clear" w:color="auto" w:fill="FFFFFF" w:themeFill="background1"/>
          </w:tcPr>
          <w:p w14:paraId="3D1398E1" w14:textId="77777777" w:rsidR="00FC0228" w:rsidRPr="00FC0228" w:rsidRDefault="00FC0228" w:rsidP="00FC0228">
            <w:pPr>
              <w:rPr>
                <w:sz w:val="18"/>
                <w:szCs w:val="18"/>
              </w:rPr>
            </w:pPr>
            <w:r w:rsidRPr="00FC0228">
              <w:rPr>
                <w:sz w:val="18"/>
                <w:szCs w:val="18"/>
              </w:rPr>
              <w:t>2010</w:t>
            </w:r>
          </w:p>
        </w:tc>
        <w:tc>
          <w:tcPr>
            <w:tcW w:w="1102" w:type="dxa"/>
            <w:shd w:val="clear" w:color="auto" w:fill="FFFFFF" w:themeFill="background1"/>
          </w:tcPr>
          <w:p w14:paraId="33DCD5DE" w14:textId="77777777" w:rsidR="00FC0228" w:rsidRPr="00FC0228" w:rsidRDefault="00FC0228" w:rsidP="00FC0228">
            <w:pPr>
              <w:rPr>
                <w:sz w:val="18"/>
                <w:szCs w:val="18"/>
              </w:rPr>
            </w:pPr>
            <w:r w:rsidRPr="00FC0228">
              <w:rPr>
                <w:sz w:val="18"/>
                <w:szCs w:val="18"/>
              </w:rPr>
              <w:t>Italy</w:t>
            </w:r>
          </w:p>
        </w:tc>
        <w:tc>
          <w:tcPr>
            <w:tcW w:w="1514" w:type="dxa"/>
            <w:shd w:val="clear" w:color="auto" w:fill="FFFFFF" w:themeFill="background1"/>
          </w:tcPr>
          <w:p w14:paraId="3A056F3B" w14:textId="77777777" w:rsidR="00FC0228" w:rsidRPr="00FC0228" w:rsidRDefault="00FC0228" w:rsidP="00FC0228">
            <w:pPr>
              <w:rPr>
                <w:sz w:val="18"/>
                <w:szCs w:val="18"/>
              </w:rPr>
            </w:pPr>
            <w:r w:rsidRPr="00FC0228">
              <w:rPr>
                <w:sz w:val="18"/>
                <w:szCs w:val="18"/>
              </w:rPr>
              <w:t>-</w:t>
            </w:r>
          </w:p>
        </w:tc>
        <w:tc>
          <w:tcPr>
            <w:tcW w:w="1392" w:type="dxa"/>
            <w:shd w:val="clear" w:color="auto" w:fill="FFFFFF" w:themeFill="background1"/>
          </w:tcPr>
          <w:p w14:paraId="7D88EC24" w14:textId="77777777" w:rsidR="00FC0228" w:rsidRPr="00FC0228" w:rsidRDefault="00FC0228" w:rsidP="00FC0228">
            <w:pPr>
              <w:rPr>
                <w:sz w:val="18"/>
                <w:szCs w:val="18"/>
              </w:rPr>
            </w:pPr>
            <w:r w:rsidRPr="00FC0228">
              <w:rPr>
                <w:sz w:val="18"/>
                <w:szCs w:val="18"/>
              </w:rPr>
              <w:t>(NR; 0 - 78)</w:t>
            </w:r>
          </w:p>
        </w:tc>
      </w:tr>
      <w:tr w:rsidR="00FC0228" w:rsidRPr="00FC0228" w14:paraId="519AC9D3" w14:textId="77777777" w:rsidTr="002D1D68">
        <w:tc>
          <w:tcPr>
            <w:tcW w:w="2471" w:type="dxa"/>
            <w:vMerge/>
            <w:shd w:val="clear" w:color="auto" w:fill="FFFFFF" w:themeFill="background1"/>
          </w:tcPr>
          <w:p w14:paraId="6839650A" w14:textId="77777777" w:rsidR="00FC0228" w:rsidRPr="00FC0228" w:rsidRDefault="00FC0228" w:rsidP="00FC0228">
            <w:pPr>
              <w:rPr>
                <w:i/>
                <w:sz w:val="18"/>
                <w:szCs w:val="18"/>
              </w:rPr>
            </w:pPr>
          </w:p>
        </w:tc>
        <w:tc>
          <w:tcPr>
            <w:tcW w:w="2911" w:type="dxa"/>
            <w:shd w:val="clear" w:color="auto" w:fill="FFFFFF" w:themeFill="background1"/>
          </w:tcPr>
          <w:p w14:paraId="7CE61FAC" w14:textId="77777777" w:rsidR="00FC0228" w:rsidRPr="00FC0228" w:rsidRDefault="00FC0228" w:rsidP="00FC0228">
            <w:pPr>
              <w:rPr>
                <w:bCs/>
                <w:sz w:val="18"/>
                <w:szCs w:val="18"/>
                <w:lang w:val="da-DK"/>
              </w:rPr>
            </w:pPr>
            <w:r w:rsidRPr="00FC0228">
              <w:rPr>
                <w:rFonts w:cstheme="minorHAnsi"/>
                <w:color w:val="000000"/>
                <w:sz w:val="18"/>
                <w:szCs w:val="18"/>
                <w:lang w:val="da-DK"/>
              </w:rPr>
              <w:t>Barrat S M et al.</w:t>
            </w:r>
            <w:r w:rsidRPr="00FC0228">
              <w:rPr>
                <w:rFonts w:cstheme="minorHAnsi"/>
                <w:color w:val="000000"/>
                <w:sz w:val="18"/>
                <w:szCs w:val="18"/>
                <w:vertAlign w:val="superscript"/>
                <w:lang w:val="da-DK"/>
              </w:rPr>
              <w:t>36</w:t>
            </w:r>
            <w:r w:rsidRPr="00FC0228">
              <w:rPr>
                <w:rFonts w:cstheme="minorHAnsi"/>
                <w:color w:val="000000"/>
                <w:sz w:val="18"/>
                <w:szCs w:val="18"/>
                <w:lang w:val="da-DK"/>
              </w:rPr>
              <w:t xml:space="preserve"> </w:t>
            </w:r>
            <w:r w:rsidRPr="00FC0228">
              <w:rPr>
                <w:rFonts w:cstheme="minorHAnsi"/>
                <w:color w:val="000000"/>
                <w:sz w:val="18"/>
                <w:szCs w:val="18"/>
                <w:vertAlign w:val="superscript"/>
                <w:lang w:val="da-DK"/>
              </w:rPr>
              <w:t>∞</w:t>
            </w:r>
          </w:p>
        </w:tc>
        <w:tc>
          <w:tcPr>
            <w:tcW w:w="811" w:type="dxa"/>
            <w:shd w:val="clear" w:color="auto" w:fill="FFFFFF" w:themeFill="background1"/>
          </w:tcPr>
          <w:p w14:paraId="235A1108" w14:textId="77777777" w:rsidR="00FC0228" w:rsidRPr="00FC0228" w:rsidRDefault="00FC0228" w:rsidP="00FC0228">
            <w:pPr>
              <w:rPr>
                <w:sz w:val="18"/>
                <w:szCs w:val="18"/>
              </w:rPr>
            </w:pPr>
            <w:r w:rsidRPr="00FC0228">
              <w:rPr>
                <w:rFonts w:eastAsia="Helvetica Neue" w:cstheme="minorHAnsi"/>
                <w:sz w:val="18"/>
                <w:szCs w:val="18"/>
              </w:rPr>
              <w:t>2011</w:t>
            </w:r>
          </w:p>
        </w:tc>
        <w:tc>
          <w:tcPr>
            <w:tcW w:w="1102" w:type="dxa"/>
            <w:shd w:val="clear" w:color="auto" w:fill="FFFFFF" w:themeFill="background1"/>
          </w:tcPr>
          <w:p w14:paraId="514C2A02" w14:textId="77777777" w:rsidR="00FC0228" w:rsidRPr="00FC0228" w:rsidRDefault="00FC0228" w:rsidP="00FC0228">
            <w:pPr>
              <w:rPr>
                <w:sz w:val="18"/>
                <w:szCs w:val="18"/>
              </w:rPr>
            </w:pPr>
            <w:r w:rsidRPr="00FC0228">
              <w:rPr>
                <w:rFonts w:eastAsia="Helvetica Neue" w:cstheme="minorHAnsi"/>
                <w:sz w:val="18"/>
                <w:szCs w:val="18"/>
              </w:rPr>
              <w:t>UK</w:t>
            </w:r>
          </w:p>
        </w:tc>
        <w:tc>
          <w:tcPr>
            <w:tcW w:w="1514" w:type="dxa"/>
            <w:shd w:val="clear" w:color="auto" w:fill="FFFFFF" w:themeFill="background1"/>
          </w:tcPr>
          <w:p w14:paraId="71F48137" w14:textId="77777777" w:rsidR="00FC0228" w:rsidRPr="00FC0228" w:rsidRDefault="00FC0228" w:rsidP="00FC0228">
            <w:pPr>
              <w:rPr>
                <w:sz w:val="18"/>
                <w:szCs w:val="18"/>
              </w:rPr>
            </w:pPr>
            <w:r w:rsidRPr="00FC0228">
              <w:rPr>
                <w:rFonts w:cstheme="minorHAnsi"/>
                <w:sz w:val="18"/>
                <w:szCs w:val="18"/>
              </w:rPr>
              <w:t>12</w:t>
            </w:r>
          </w:p>
        </w:tc>
        <w:tc>
          <w:tcPr>
            <w:tcW w:w="1392" w:type="dxa"/>
            <w:shd w:val="clear" w:color="auto" w:fill="FFFFFF" w:themeFill="background1"/>
          </w:tcPr>
          <w:p w14:paraId="4C0E09CD" w14:textId="77777777" w:rsidR="00FC0228" w:rsidRPr="00FC0228" w:rsidRDefault="00FC0228" w:rsidP="00FC0228">
            <w:pPr>
              <w:rPr>
                <w:sz w:val="18"/>
                <w:szCs w:val="18"/>
              </w:rPr>
            </w:pPr>
            <w:r w:rsidRPr="00FC0228">
              <w:rPr>
                <w:rFonts w:eastAsia="Helvetica Neue" w:cstheme="minorHAnsi"/>
                <w:sz w:val="18"/>
                <w:szCs w:val="18"/>
              </w:rPr>
              <w:t>(NR; 9.6 - 480)</w:t>
            </w:r>
          </w:p>
        </w:tc>
      </w:tr>
      <w:tr w:rsidR="00FC0228" w:rsidRPr="00FC0228" w14:paraId="0515B08E" w14:textId="77777777" w:rsidTr="002D1D68">
        <w:tc>
          <w:tcPr>
            <w:tcW w:w="2471" w:type="dxa"/>
            <w:vMerge/>
            <w:shd w:val="clear" w:color="auto" w:fill="FFFFFF" w:themeFill="background1"/>
          </w:tcPr>
          <w:p w14:paraId="3A3D8104" w14:textId="77777777" w:rsidR="00FC0228" w:rsidRPr="00FC0228" w:rsidRDefault="00FC0228" w:rsidP="00FC0228">
            <w:pPr>
              <w:rPr>
                <w:i/>
                <w:sz w:val="18"/>
                <w:szCs w:val="18"/>
              </w:rPr>
            </w:pPr>
          </w:p>
        </w:tc>
        <w:tc>
          <w:tcPr>
            <w:tcW w:w="2911" w:type="dxa"/>
            <w:shd w:val="clear" w:color="auto" w:fill="FFFFFF" w:themeFill="background1"/>
          </w:tcPr>
          <w:p w14:paraId="648B365D" w14:textId="77777777" w:rsidR="00FC0228" w:rsidRPr="00FC0228" w:rsidRDefault="00FC0228" w:rsidP="00FC0228">
            <w:pPr>
              <w:rPr>
                <w:bCs/>
                <w:sz w:val="18"/>
                <w:szCs w:val="18"/>
              </w:rPr>
            </w:pPr>
            <w:r w:rsidRPr="00FC0228">
              <w:rPr>
                <w:rFonts w:cstheme="minorHAnsi"/>
                <w:color w:val="000000"/>
                <w:sz w:val="18"/>
                <w:szCs w:val="18"/>
                <w:lang w:val="da-DK"/>
              </w:rPr>
              <w:t>Barrat S M et al.</w:t>
            </w:r>
            <w:r w:rsidRPr="00FC0228">
              <w:rPr>
                <w:rFonts w:cstheme="minorHAnsi"/>
                <w:color w:val="000000"/>
                <w:sz w:val="18"/>
                <w:szCs w:val="18"/>
              </w:rPr>
              <w:fldChar w:fldCharType="begin"/>
            </w:r>
            <w:r w:rsidRPr="00FC0228">
              <w:rPr>
                <w:rFonts w:cstheme="minorHAnsi"/>
                <w:color w:val="000000"/>
                <w:sz w:val="18"/>
                <w:szCs w:val="18"/>
                <w:lang w:val="da-DK"/>
              </w:rPr>
              <w:instrText xml:space="preserve"> ADDIN ZOTERO_ITEM CSL_CITATION {"citationID":"a2cos1jm87a","properties":{"formattedCitation":"\\super 36\\nosupersub{}","plainCitation":"36","noteIndex":0},"citationItems":[{"id":77113,"uris":["http://zotero.org/users/9076260/items/4QBVREFS"],"itemData":{"id":77113,"type":"article-journal","container-title":"Digestive Diseases and Sciences","DOI":"10.1007/s10620-011-1783-y","ISSN":"0163-2116, 1573-2568","issue":"11","journalAbbreviation":"Dig Dis Sci","language":"en","page":"3270-3275","source":"DOI.org (Crossref)","title":"Prodromal Irritable Bowel Syndrome May Be Responsible for Delays in Diagnosis in Patients Presenting with Unrecognized Crohn’s Disease and Celiac Disease, but Not Ulcerative Colitis","volume":"56","author":[{"family":"Barratt","given":"S. M."},{"family":"Leeds","given":"J. S."},{"family":"Robinson","given":"K."},{"family":"Lobo","given":"A. J."},{"family":"McAlindon","given":"M. E."},{"family":"Sanders","given":"D. S."}],"issued":{"date-parts":[["2011",11]]}}}],"schema":"https://github.com/citation-style-language/schema/raw/master/csl-citation.json"} </w:instrText>
            </w:r>
            <w:r w:rsidRPr="00FC0228">
              <w:rPr>
                <w:rFonts w:cstheme="minorHAnsi"/>
                <w:color w:val="000000"/>
                <w:sz w:val="18"/>
                <w:szCs w:val="18"/>
              </w:rPr>
              <w:fldChar w:fldCharType="separate"/>
            </w:r>
            <w:r w:rsidRPr="00FC0228">
              <w:rPr>
                <w:rFonts w:cs="Calibri"/>
                <w:sz w:val="18"/>
                <w:szCs w:val="24"/>
                <w:vertAlign w:val="superscript"/>
              </w:rPr>
              <w:t>36</w:t>
            </w:r>
            <w:r w:rsidRPr="00FC0228">
              <w:rPr>
                <w:rFonts w:cstheme="minorHAnsi"/>
                <w:color w:val="000000"/>
                <w:sz w:val="18"/>
                <w:szCs w:val="18"/>
              </w:rPr>
              <w:fldChar w:fldCharType="end"/>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tcPr>
          <w:p w14:paraId="4BB18BAA" w14:textId="77777777" w:rsidR="00FC0228" w:rsidRPr="00FC0228" w:rsidRDefault="00FC0228" w:rsidP="00FC0228">
            <w:pPr>
              <w:rPr>
                <w:sz w:val="18"/>
                <w:szCs w:val="18"/>
              </w:rPr>
            </w:pPr>
            <w:r w:rsidRPr="00FC0228">
              <w:rPr>
                <w:rFonts w:eastAsia="Helvetica Neue" w:cstheme="minorHAnsi"/>
                <w:sz w:val="18"/>
                <w:szCs w:val="18"/>
              </w:rPr>
              <w:t>2011</w:t>
            </w:r>
          </w:p>
        </w:tc>
        <w:tc>
          <w:tcPr>
            <w:tcW w:w="1102" w:type="dxa"/>
            <w:shd w:val="clear" w:color="auto" w:fill="FFFFFF" w:themeFill="background1"/>
          </w:tcPr>
          <w:p w14:paraId="7547D897" w14:textId="77777777" w:rsidR="00FC0228" w:rsidRPr="00FC0228" w:rsidRDefault="00FC0228" w:rsidP="00FC0228">
            <w:pPr>
              <w:rPr>
                <w:sz w:val="18"/>
                <w:szCs w:val="18"/>
              </w:rPr>
            </w:pPr>
            <w:r w:rsidRPr="00FC0228">
              <w:rPr>
                <w:rFonts w:eastAsia="Helvetica Neue" w:cstheme="minorHAnsi"/>
                <w:sz w:val="18"/>
                <w:szCs w:val="18"/>
              </w:rPr>
              <w:t>UK</w:t>
            </w:r>
          </w:p>
        </w:tc>
        <w:tc>
          <w:tcPr>
            <w:tcW w:w="1514" w:type="dxa"/>
            <w:shd w:val="clear" w:color="auto" w:fill="FFFFFF" w:themeFill="background1"/>
          </w:tcPr>
          <w:p w14:paraId="604CFEE8" w14:textId="77777777" w:rsidR="00FC0228" w:rsidRPr="00FC0228" w:rsidRDefault="00FC0228" w:rsidP="00FC0228">
            <w:pPr>
              <w:rPr>
                <w:sz w:val="18"/>
                <w:szCs w:val="18"/>
              </w:rPr>
            </w:pPr>
            <w:r w:rsidRPr="00FC0228">
              <w:rPr>
                <w:rFonts w:cstheme="minorHAnsi"/>
                <w:sz w:val="18"/>
                <w:szCs w:val="18"/>
              </w:rPr>
              <w:t>12</w:t>
            </w:r>
          </w:p>
        </w:tc>
        <w:tc>
          <w:tcPr>
            <w:tcW w:w="1392" w:type="dxa"/>
            <w:shd w:val="clear" w:color="auto" w:fill="FFFFFF" w:themeFill="background1"/>
          </w:tcPr>
          <w:p w14:paraId="04DBF369" w14:textId="77777777" w:rsidR="00FC0228" w:rsidRPr="00FC0228" w:rsidRDefault="00FC0228" w:rsidP="00FC0228">
            <w:pPr>
              <w:rPr>
                <w:sz w:val="18"/>
                <w:szCs w:val="18"/>
              </w:rPr>
            </w:pPr>
            <w:r w:rsidRPr="00FC0228">
              <w:rPr>
                <w:rFonts w:eastAsia="Helvetica Neue" w:cstheme="minorHAnsi"/>
                <w:sz w:val="18"/>
                <w:szCs w:val="18"/>
              </w:rPr>
              <w:t>(NR; 3 - 144)</w:t>
            </w:r>
          </w:p>
        </w:tc>
      </w:tr>
      <w:tr w:rsidR="00FC0228" w:rsidRPr="00FC0228" w14:paraId="7EA0628B" w14:textId="77777777" w:rsidTr="002D1D68">
        <w:tc>
          <w:tcPr>
            <w:tcW w:w="2471" w:type="dxa"/>
            <w:vMerge/>
            <w:shd w:val="clear" w:color="auto" w:fill="FFFFFF" w:themeFill="background1"/>
          </w:tcPr>
          <w:p w14:paraId="2C22EDE9" w14:textId="77777777" w:rsidR="00FC0228" w:rsidRPr="00FC0228" w:rsidRDefault="00FC0228" w:rsidP="00FC0228">
            <w:pPr>
              <w:rPr>
                <w:i/>
                <w:sz w:val="18"/>
                <w:szCs w:val="18"/>
              </w:rPr>
            </w:pPr>
          </w:p>
        </w:tc>
        <w:tc>
          <w:tcPr>
            <w:tcW w:w="2911" w:type="dxa"/>
            <w:shd w:val="clear" w:color="auto" w:fill="FFFFFF" w:themeFill="background1"/>
          </w:tcPr>
          <w:p w14:paraId="530DD192" w14:textId="77777777" w:rsidR="00FC0228" w:rsidRPr="00FC0228" w:rsidRDefault="00FC0228" w:rsidP="00FC0228">
            <w:pPr>
              <w:rPr>
                <w:bCs/>
                <w:sz w:val="18"/>
                <w:szCs w:val="18"/>
              </w:rPr>
            </w:pPr>
            <w:r w:rsidRPr="00FC0228">
              <w:rPr>
                <w:bCs/>
                <w:sz w:val="18"/>
                <w:szCs w:val="18"/>
              </w:rPr>
              <w:t>Belousova K et al.</w:t>
            </w:r>
            <w:r w:rsidRPr="00FC0228">
              <w:rPr>
                <w:bCs/>
                <w:sz w:val="18"/>
                <w:szCs w:val="18"/>
              </w:rPr>
              <w:fldChar w:fldCharType="begin"/>
            </w:r>
            <w:r w:rsidRPr="00FC0228">
              <w:rPr>
                <w:bCs/>
                <w:sz w:val="18"/>
                <w:szCs w:val="18"/>
              </w:rPr>
              <w:instrText xml:space="preserve"> ADDIN ZOTERO_ITEM CSL_CITATION {"citationID":"a2jvk8c9u8i","properties":{"formattedCitation":"\\super 38\\nosupersub{}","plainCitation":"38","noteIndex":0},"citationItems":[{"id":77114,"uris":["http://zotero.org/users/9076260/items/WU2XISTY"],"itemData":{"id":77114,"type":"article-journal","abstract":"Background: Epidemiological studies  performed in different countries  have identified a number  of trends  that  allow to predict  the problems  related to the  prevalence  of inflammatory  bowel  diseases  (IBD),  their  severity  and  healthcare resources utilization. Aim:  To  present   comparative   results of two large epidemiological  studies of IBD in the Russian Federation (RF), i.e. ESCApe and ESCApe-2. Materials     and     methods:     Two    multicenter cross-sectional cohort studies with a similar design were performed  at three-year interval. The studies had the common aim: to identify social and demographic and clinical particulars of ulcerative colitis (UC) and Crohn’s disease (CD) in RF, as well as treatment options. Twenty (20) centers of gastroenterology from 17 RF regions participated in the ESCApe (2010–2011) and 8 centers from 7 RF regions in the ESCApe-2 study (2013–2014). Results: The ESCApe study included 1797 patients (1254 UC and 543 CD), whereas   the   ESCApe-2  included   1000  patients (667 UC and 333 CD). Patient demographic and social characteristics: In both  studies, female: male ratio was similar in UC and CD. Patients’ age was almost identical: in UC, median  age was 38 years and 40 years in ESCApe and ESCApe-2, respectively; in CD the  corresponding  values were  36 and 35 years. In ESCApe, the peak UC onset was at the age of 21 to 40 years, whereas in CD it was shifted towards younger age (22.5% of the patients  manifested before 20 years) and the peak incidence was in three age groups (below 20 years, 21 to 30 and 31 to 40 years).  A statistically significant difference between CD and  UC was found  only in the  age group  of 11 to 20 years (22.5% vs. 13.6%, respectively, p &lt; 0.01). In ESCApe-2, median age of disease onset in UC and CD was approximately 30 years. In both  studies, urban:rural ratio for UC and CD was 4:1. In ESCApe, the proportion of current  smokers among  CD patients  was almost  two-fold  higher than  among  those  with  UC (15.6  and  8.8%,  respectively, p &lt; 0.001); the same trend was found in ESCApe-2 (15 and 7.3%, p &lt; 0.001). Socioeconomic characteristics of patients in both studies were similar: 50 to 60% were at work (professional occupation and income levels were not studied); in ESCApe 30.9% of UC patients and 40.9% of CD patients had legal disability due  to various reasons  (including that related to UC and CD in 12,6 and 14.9%, respectively), whereas in ESCApe-2 the respective proportions  were  35.7 and  51.1%.  Clinical characteristics of patients: The time from the  first UC symptoms to diagnosis  was similar in both  studies  (median, 5 months  in ESCApe and 4 months  in ESCApe-2); in CD patients  these parameters were significantly different in both studies (12 vs. 1 month). As for the severity of the disease, the UC patients  in ESCApe had  mild disease  in 16%, moderate in 53%, and severe in 31%, whereas the respective proportions among  the  CD patients  were 21, 44, and  35%. In ESCApe-2, there were no patients  with severe disease;  mild and  moderate UC were  diagnosed  in 51.3 and  46.6% of the  patients, respectively, and mild and moderate CD, in 52.3 and 47.3%. The frequency of left-side UC was similar: 38% in ESCApе and 34% in ESCApе-2. Proctitis was more frequent in the  first study  (33 vs. 11%, p &lt; 0.01), and  total UC was more frequent  in the second  study (29 vs. 55%, p &lt; 0.02). There were no significant differences between ESCApe and ESCApe-2 in the main CD localizations: terminal ileitis was seen  in 31.3 and 35.4% of the  patients,  respectively,  ileocolitis in 33.4 and 37.8%, colitis in 25.6 and 32.1%. The upper gastrointestinal involvement In ESCApе was found 4.4%, and mixed involvement  in 5.3%. In both studies, extra-intestinal  manifestations were more frequent  in CD, than  in UC: in ESCApe, 33.1% and 23% (р &lt; 0.05), and in ESCApe-2 in 41.7 and 29.4%, respectively   (р &lt; 0.05).   Peripheral   arthropathies were  most  frequent. Ankylosing spondylitis  was found in CD only, and primary sclerosing cholangitis, only in UC. Aphthous  stomatitis  was significantly more prevalent in CD in both studies. There were no significant differences in all other extra-intestinal symptoms  (eye and skin involvement). Treatment characteristics: Treatment options before the  study entry, as well as at the  study inclusion visit were analyzed. In ESCApe, the majority of the patients  had not been given any treatment before the study entry (49.1% with UC and 40.5% with CD). Three years later  the  situation  was changing: in ESCApe-2, the  proportion of treatment-naïve patients was 2.5 to 3-fold lower (15.3% with UC and 14.4% with CD), which was most probably related to increasing  awareness  of physicians. Before the study entry, most  patients  (40 to 70%) had  been treated with 5-aminosalicylic acid (5-ASA). Before the  second  study,  the  patients   were  more  frequently  treated with  glucocorticosteroids (GCS), immunosuppressors and  genetically  engineered biological agents  (GEBA),  but  with no significant differences  from the  first study. 5-ASA prevailed also  among  the  agents  that  were  administered during  the  inclusion visits in both  studies  (80 to 90% UC patients  and  about  70% of CD patients). Compared   to  ESCApe,  in  ESCApe-2  there   was a trend  towards  lower rate of GCS administration in UC and CD, but the differences did not reach the significance level. It may be explained  by the absence of severe IBD types in ESCApe-2. In ESCApe, immunosuppressors were rarely used (in 14.4% of the UC patients  and in 26.8% of the CD patients); however, in ESCApe-2 there were administered more  frequently: up to 35.9% of the  UC patients and 55.1% of the CD patients  (р &lt; 0.01 for both cases). It was unknown  if immunosuppressors were used as monotherapy or in combination with GCS. Three years later, the rate of GEBA administration was also higher, but  this increase  was significant only in CD: 28.3%  in ESCApe-2 vs. 9.2% in ESCApe (р &lt; 0.01). According to the results of ESCApe, in the UC patients steroid resistance was seen in 23% and steroid dependency in 21%, whereas in the CD patients these values were 24 and 27%, respectively. In ESCApe-2 these  parameters were not assessed. Conclusion:  Both studies  showed  a  number   of patterns coinciding  with  the  world  trends,  such as age and gender  distribution  of UC and CD patients, age at manifestation, the proportion of urban to rural residents, smoking status, prevalence and types of extra-intestinal  symptoms. Unlike in European countries, moderate and severe forms of UC with extensive involvement are prevalent in RF. Low prevalence  of mild and limited types of IBD is to be explained by underdiagnosis. Of note is the high proportion of patients  with UC and CD treated with 5-ASA, although in CD these  agents  have demonstrated low efficacy. The rates of immunosuppressors  and GEBA administration significantly increased  in the second  study, most likely, due to the  implementation of a  system  of educational measures. Nevertheless, the rate of GEBA use in IBD remains low, which is to be related to their insufficient availability. In total, steroid resistance / steroid dependency rate amount  to almost half of UC and CD cases. In general, some positive changes  in the patient  management are  obvious  in the  second study. However, monitoring  these  changes  over time could only be possible if similar studies would be performed at regular intervals.","container-title":"Almanac of Clinical Medicine","DOI":"10.18786/2072-0505-2018-46-5-445-463","ISSN":"2587-9294","issue":"5","language":"ru","license":"Belousova E.A., Abdulganieva D.I., Alexeeva O.P., Alexeenko S.A., Baranovsky A.Y., Valuyskikh E.Y., Golovenko A.O., Golovenko O.V., Zhigalova T.N., Knyazev O.V., Kulyapin A.V., Lakhin A.V., Livzan M.A., Lubyanskaya T.G., Nikolaeva N.N., Nikitina N.V., Nikulina I.V., Osipenko M.F., Pavlenko V.V., Parfenov A.I., Rogachikov Y.E., Svetlova I.O., Tkachev A.V., Tkachenko E.I., Khalif I.L., Chashkova E.Y., Shchukina O.B., Yazenok N.S., Yakovlev A.A., 2018","note":"number: 5","page":"445-463","source":"almclinmed.ru","title":"Social and demographic characteristics, features of disease course and treatment options of inflammatory bowel disease in Russia: results of two multicenter studies","title-short":"Social and demographic characteristics, features of disease course and treatment options of inflammatory bowel disease in Russia","volume":"46","author":[{"family":"Belousova","given":"E. A."},{"family":"А","given":"Белоусова Е."},{"family":"Abdulganieva","given":"D. I."},{"family":"И","given":"Абдулганиева Д."},{"family":"Alexeeva","given":"O. P."},{"family":"П","given":"Алексеева О."},{"family":"Alexeenko","given":"S. A."},{"family":"А","given":"Алексеенко С."},{"family":"Baranovsky","given":"A. Yu"},{"family":"Ю","given":"Барановский А."},{"family":"Valuyskikh","given":"E. Yu"},{"family":"Ю","given":"Валуйских Е."},{"family":"Golovenko","given":"A. O."},{"family":"О","given":"Головенко А."},{"family":"Golovenko","given":"O. V."},{"family":"В","given":"Головенко О."},{"family":"Zhigalova","given":"T. N."},{"family":"Н","given":"Жигалова Т."},{"family":"Knyazev","given":"O. V."},{"family":"В","given":"Князев О."},{"family":"Kulyapin","given":"A. V."},{"family":"В","given":"Куляпин А."},{"family":"Lakhin","given":"A. V."},{"family":"В","given":"Лахин А."},{"family":"Livzan","given":"M. A."},{"family":"А","given":"Ливзан М."},{"family":"Lubyanskaya","given":"T. G."},{"family":"Г","given":"Лубянская Т."},{"family":"Nikolaeva","given":"N. N."},{"family":"Н","given":"Николаева Н."},{"family":"Nikitina","given":"N. V."},{"family":"В","given":"Никитина Н."},{"family":"Nikulina","given":"I. V."},{"family":"В","given":"Никулина И."},{"family":"Osipenko","given":"M. F."},{"family":"Ф","given":"Осипенко М."},{"family":"Pavlenko","given":"V. V."},{"family":"В","given":"Павленко В."},{"family":"Parfenov","given":"A. I."},{"family":"И","given":"Парфенов А."},{"family":"Rogachikov","given":"Y. E."},{"family":"Е","given":"Рогачиков Ю."},{"family":"Svetlova","given":"I. O."},{"family":"О","given":"Светлова И."},{"family":"Tkachev","given":"A. V."},{"family":"В","given":"Ткачев А."},{"family":"Tkachenko","given":"E. I."},{"family":"И","given":"Ткаченко Е."},{"family":"Khalif","given":"I. L."},{"family":"Л","given":"Халиф И."},{"family":"Chashkova","given":"E. Yu"},{"family":"Ю","given":"Чашкова Е."},{"family":"Shchukina","given":"O. B."},{"family":"Б","given":"Щукина О."},{"family":"Yazenok","given":"N. S."},{"family":"С","given":"Язенок Н."},{"family":"Yakovlev","given":"A. A."},{"family":"А","given":"Яковлев А."}],"issued":{"date-parts":[["2018",11,17]]}}}],"schema":"https://github.com/citation-style-language/schema/raw/master/csl-citation.json"} </w:instrText>
            </w:r>
            <w:r w:rsidRPr="00FC0228">
              <w:rPr>
                <w:bCs/>
                <w:sz w:val="18"/>
                <w:szCs w:val="18"/>
              </w:rPr>
              <w:fldChar w:fldCharType="separate"/>
            </w:r>
            <w:r w:rsidRPr="00FC0228">
              <w:rPr>
                <w:rFonts w:cs="Calibri"/>
                <w:sz w:val="18"/>
                <w:szCs w:val="24"/>
                <w:vertAlign w:val="superscript"/>
              </w:rPr>
              <w:t>38</w:t>
            </w:r>
            <w:r w:rsidRPr="00FC0228">
              <w:rPr>
                <w:bCs/>
                <w:sz w:val="18"/>
                <w:szCs w:val="18"/>
              </w:rPr>
              <w:fldChar w:fldCharType="end"/>
            </w:r>
            <w:r w:rsidRPr="00FC0228">
              <w:rPr>
                <w:bCs/>
                <w:sz w:val="18"/>
                <w:szCs w:val="18"/>
              </w:rPr>
              <w:t xml:space="preserve"> </w:t>
            </w:r>
          </w:p>
        </w:tc>
        <w:tc>
          <w:tcPr>
            <w:tcW w:w="811" w:type="dxa"/>
            <w:shd w:val="clear" w:color="auto" w:fill="FFFFFF" w:themeFill="background1"/>
          </w:tcPr>
          <w:p w14:paraId="542DA448" w14:textId="77777777" w:rsidR="00FC0228" w:rsidRPr="00FC0228" w:rsidRDefault="00FC0228" w:rsidP="00FC0228">
            <w:pPr>
              <w:rPr>
                <w:sz w:val="18"/>
                <w:szCs w:val="18"/>
              </w:rPr>
            </w:pPr>
            <w:r w:rsidRPr="00FC0228">
              <w:rPr>
                <w:sz w:val="18"/>
                <w:szCs w:val="18"/>
              </w:rPr>
              <w:t>2012</w:t>
            </w:r>
          </w:p>
        </w:tc>
        <w:tc>
          <w:tcPr>
            <w:tcW w:w="1102" w:type="dxa"/>
            <w:shd w:val="clear" w:color="auto" w:fill="FFFFFF" w:themeFill="background1"/>
          </w:tcPr>
          <w:p w14:paraId="76043A9D" w14:textId="77777777" w:rsidR="00FC0228" w:rsidRPr="00FC0228" w:rsidRDefault="00FC0228" w:rsidP="00FC0228">
            <w:pPr>
              <w:rPr>
                <w:sz w:val="18"/>
                <w:szCs w:val="18"/>
              </w:rPr>
            </w:pPr>
            <w:r w:rsidRPr="00FC0228">
              <w:rPr>
                <w:sz w:val="18"/>
                <w:szCs w:val="18"/>
              </w:rPr>
              <w:t>Russia</w:t>
            </w:r>
          </w:p>
        </w:tc>
        <w:tc>
          <w:tcPr>
            <w:tcW w:w="1514" w:type="dxa"/>
            <w:shd w:val="clear" w:color="auto" w:fill="FFFFFF" w:themeFill="background1"/>
          </w:tcPr>
          <w:p w14:paraId="1B499EC9" w14:textId="77777777" w:rsidR="00FC0228" w:rsidRPr="00FC0228" w:rsidRDefault="00FC0228" w:rsidP="00FC0228">
            <w:pPr>
              <w:rPr>
                <w:sz w:val="18"/>
                <w:szCs w:val="18"/>
              </w:rPr>
            </w:pPr>
            <w:r w:rsidRPr="00FC0228">
              <w:rPr>
                <w:sz w:val="18"/>
                <w:szCs w:val="18"/>
              </w:rPr>
              <w:t xml:space="preserve">18 </w:t>
            </w:r>
          </w:p>
        </w:tc>
        <w:tc>
          <w:tcPr>
            <w:tcW w:w="1392" w:type="dxa"/>
            <w:shd w:val="clear" w:color="auto" w:fill="FFFFFF" w:themeFill="background1"/>
          </w:tcPr>
          <w:p w14:paraId="725D4156" w14:textId="77777777" w:rsidR="00FC0228" w:rsidRPr="00FC0228" w:rsidRDefault="00FC0228" w:rsidP="00FC0228">
            <w:pPr>
              <w:rPr>
                <w:sz w:val="18"/>
                <w:szCs w:val="18"/>
              </w:rPr>
            </w:pPr>
            <w:r w:rsidRPr="00FC0228">
              <w:rPr>
                <w:sz w:val="18"/>
                <w:szCs w:val="18"/>
              </w:rPr>
              <w:t>(NR ; NR)</w:t>
            </w:r>
          </w:p>
        </w:tc>
      </w:tr>
      <w:tr w:rsidR="00FC0228" w:rsidRPr="00FC0228" w14:paraId="114E43C1" w14:textId="77777777" w:rsidTr="002D1D68">
        <w:tc>
          <w:tcPr>
            <w:tcW w:w="2471" w:type="dxa"/>
            <w:vMerge/>
            <w:shd w:val="clear" w:color="auto" w:fill="FFFFFF" w:themeFill="background1"/>
          </w:tcPr>
          <w:p w14:paraId="69F17AAF" w14:textId="77777777" w:rsidR="00FC0228" w:rsidRPr="00FC0228" w:rsidRDefault="00FC0228" w:rsidP="00FC0228">
            <w:pPr>
              <w:rPr>
                <w:i/>
                <w:sz w:val="18"/>
                <w:szCs w:val="18"/>
              </w:rPr>
            </w:pPr>
          </w:p>
        </w:tc>
        <w:tc>
          <w:tcPr>
            <w:tcW w:w="2911" w:type="dxa"/>
            <w:shd w:val="clear" w:color="auto" w:fill="FFFFFF" w:themeFill="background1"/>
            <w:vAlign w:val="bottom"/>
          </w:tcPr>
          <w:p w14:paraId="6FFC8614" w14:textId="77777777" w:rsidR="00FC0228" w:rsidRPr="00FC0228" w:rsidRDefault="00FC0228" w:rsidP="00FC0228">
            <w:pPr>
              <w:rPr>
                <w:bCs/>
                <w:sz w:val="18"/>
                <w:szCs w:val="18"/>
              </w:rPr>
            </w:pPr>
            <w:r w:rsidRPr="00FC0228">
              <w:rPr>
                <w:rFonts w:cstheme="minorHAnsi"/>
                <w:color w:val="000000"/>
                <w:sz w:val="18"/>
                <w:szCs w:val="18"/>
              </w:rPr>
              <w:t>Zhang Z et al.</w:t>
            </w:r>
            <w:r w:rsidRPr="00FC0228">
              <w:rPr>
                <w:rFonts w:cstheme="minorHAnsi"/>
                <w:color w:val="000000"/>
                <w:sz w:val="18"/>
                <w:szCs w:val="18"/>
                <w:vertAlign w:val="superscript"/>
              </w:rPr>
              <w:t>115</w:t>
            </w:r>
            <w:r w:rsidRPr="00FC0228">
              <w:rPr>
                <w:bCs/>
                <w:sz w:val="18"/>
                <w:szCs w:val="18"/>
                <w:vertAlign w:val="superscript"/>
              </w:rPr>
              <w:t xml:space="preserve"> </w:t>
            </w:r>
          </w:p>
        </w:tc>
        <w:tc>
          <w:tcPr>
            <w:tcW w:w="811" w:type="dxa"/>
            <w:shd w:val="clear" w:color="auto" w:fill="FFFFFF" w:themeFill="background1"/>
            <w:vAlign w:val="bottom"/>
          </w:tcPr>
          <w:p w14:paraId="45B0ACCB" w14:textId="77777777" w:rsidR="00FC0228" w:rsidRPr="00FC0228" w:rsidRDefault="00FC0228" w:rsidP="00FC0228">
            <w:pPr>
              <w:rPr>
                <w:sz w:val="18"/>
                <w:szCs w:val="18"/>
              </w:rPr>
            </w:pPr>
            <w:r w:rsidRPr="00FC0228">
              <w:rPr>
                <w:rFonts w:cstheme="minorHAnsi"/>
                <w:color w:val="000000"/>
                <w:sz w:val="18"/>
                <w:szCs w:val="18"/>
              </w:rPr>
              <w:t>2012</w:t>
            </w:r>
          </w:p>
        </w:tc>
        <w:tc>
          <w:tcPr>
            <w:tcW w:w="1102" w:type="dxa"/>
            <w:shd w:val="clear" w:color="auto" w:fill="FFFFFF" w:themeFill="background1"/>
            <w:vAlign w:val="bottom"/>
          </w:tcPr>
          <w:p w14:paraId="25E1C795" w14:textId="77777777" w:rsidR="00FC0228" w:rsidRPr="00FC0228" w:rsidRDefault="00FC0228" w:rsidP="00FC0228">
            <w:pPr>
              <w:rPr>
                <w:sz w:val="18"/>
                <w:szCs w:val="18"/>
              </w:rPr>
            </w:pPr>
            <w:r w:rsidRPr="00FC0228">
              <w:rPr>
                <w:rFonts w:cstheme="minorHAnsi"/>
                <w:color w:val="000000"/>
                <w:sz w:val="18"/>
                <w:szCs w:val="18"/>
              </w:rPr>
              <w:t>Singapore</w:t>
            </w:r>
          </w:p>
        </w:tc>
        <w:tc>
          <w:tcPr>
            <w:tcW w:w="1514" w:type="dxa"/>
            <w:shd w:val="clear" w:color="auto" w:fill="FFFFFF" w:themeFill="background1"/>
          </w:tcPr>
          <w:p w14:paraId="61B25ED1" w14:textId="77777777" w:rsidR="00FC0228" w:rsidRPr="00FC0228" w:rsidRDefault="00FC0228" w:rsidP="00FC0228">
            <w:pPr>
              <w:rPr>
                <w:sz w:val="18"/>
                <w:szCs w:val="18"/>
              </w:rPr>
            </w:pPr>
            <w:r w:rsidRPr="00FC0228">
              <w:rPr>
                <w:rFonts w:eastAsia="Helvetica Neue" w:cstheme="minorHAnsi"/>
                <w:sz w:val="18"/>
                <w:szCs w:val="18"/>
              </w:rPr>
              <w:t>17.8</w:t>
            </w:r>
          </w:p>
        </w:tc>
        <w:tc>
          <w:tcPr>
            <w:tcW w:w="1392" w:type="dxa"/>
            <w:shd w:val="clear" w:color="auto" w:fill="FFFFFF" w:themeFill="background1"/>
          </w:tcPr>
          <w:p w14:paraId="12EC60E7" w14:textId="77777777" w:rsidR="00FC0228" w:rsidRPr="00FC0228" w:rsidRDefault="00FC0228" w:rsidP="00FC0228">
            <w:pPr>
              <w:rPr>
                <w:sz w:val="18"/>
                <w:szCs w:val="18"/>
              </w:rPr>
            </w:pPr>
            <w:r w:rsidRPr="00FC0228">
              <w:rPr>
                <w:rFonts w:eastAsia="Helvetica Neue" w:cstheme="minorHAnsi"/>
                <w:sz w:val="18"/>
                <w:szCs w:val="18"/>
              </w:rPr>
              <w:t>(NR; NR)</w:t>
            </w:r>
          </w:p>
        </w:tc>
      </w:tr>
      <w:tr w:rsidR="00FC0228" w:rsidRPr="00FC0228" w14:paraId="16D9205E" w14:textId="77777777" w:rsidTr="002D1D68">
        <w:tc>
          <w:tcPr>
            <w:tcW w:w="2471" w:type="dxa"/>
            <w:vMerge/>
            <w:shd w:val="clear" w:color="auto" w:fill="FFFFFF" w:themeFill="background1"/>
          </w:tcPr>
          <w:p w14:paraId="028A01AF" w14:textId="77777777" w:rsidR="00FC0228" w:rsidRPr="00FC0228" w:rsidRDefault="00FC0228" w:rsidP="00FC0228">
            <w:pPr>
              <w:rPr>
                <w:i/>
                <w:sz w:val="18"/>
                <w:szCs w:val="18"/>
              </w:rPr>
            </w:pPr>
          </w:p>
        </w:tc>
        <w:tc>
          <w:tcPr>
            <w:tcW w:w="2911" w:type="dxa"/>
            <w:shd w:val="clear" w:color="auto" w:fill="FFFFFF" w:themeFill="background1"/>
          </w:tcPr>
          <w:p w14:paraId="036F3D64" w14:textId="77777777" w:rsidR="00FC0228" w:rsidRPr="00FC0228" w:rsidRDefault="00FC0228" w:rsidP="00FC0228">
            <w:pPr>
              <w:rPr>
                <w:bCs/>
                <w:sz w:val="18"/>
                <w:szCs w:val="18"/>
              </w:rPr>
            </w:pPr>
            <w:r w:rsidRPr="00FC0228">
              <w:rPr>
                <w:bCs/>
                <w:sz w:val="18"/>
                <w:szCs w:val="18"/>
              </w:rPr>
              <w:t>Jain A.K et al.</w:t>
            </w:r>
            <w:r w:rsidRPr="00FC0228">
              <w:rPr>
                <w:bCs/>
                <w:sz w:val="18"/>
                <w:szCs w:val="18"/>
                <w:vertAlign w:val="superscript"/>
              </w:rPr>
              <w:t xml:space="preserve">64 </w:t>
            </w:r>
            <w:r w:rsidRPr="00FC0228">
              <w:rPr>
                <w:bCs/>
                <w:sz w:val="18"/>
                <w:szCs w:val="18"/>
              </w:rPr>
              <w:t>*</w:t>
            </w:r>
          </w:p>
        </w:tc>
        <w:tc>
          <w:tcPr>
            <w:tcW w:w="811" w:type="dxa"/>
            <w:shd w:val="clear" w:color="auto" w:fill="FFFFFF" w:themeFill="background1"/>
          </w:tcPr>
          <w:p w14:paraId="5D92DC40" w14:textId="77777777" w:rsidR="00FC0228" w:rsidRPr="00FC0228" w:rsidRDefault="00FC0228" w:rsidP="00FC0228">
            <w:pPr>
              <w:rPr>
                <w:sz w:val="18"/>
                <w:szCs w:val="18"/>
              </w:rPr>
            </w:pPr>
            <w:r w:rsidRPr="00FC0228">
              <w:rPr>
                <w:sz w:val="18"/>
                <w:szCs w:val="18"/>
              </w:rPr>
              <w:t>2012</w:t>
            </w:r>
          </w:p>
        </w:tc>
        <w:tc>
          <w:tcPr>
            <w:tcW w:w="1102" w:type="dxa"/>
            <w:shd w:val="clear" w:color="auto" w:fill="FFFFFF" w:themeFill="background1"/>
          </w:tcPr>
          <w:p w14:paraId="6618798D" w14:textId="77777777" w:rsidR="00FC0228" w:rsidRPr="00FC0228" w:rsidRDefault="00FC0228" w:rsidP="00FC0228">
            <w:pPr>
              <w:rPr>
                <w:sz w:val="18"/>
                <w:szCs w:val="18"/>
              </w:rPr>
            </w:pPr>
            <w:r w:rsidRPr="00FC0228">
              <w:rPr>
                <w:sz w:val="18"/>
                <w:szCs w:val="18"/>
              </w:rPr>
              <w:t>India</w:t>
            </w:r>
          </w:p>
        </w:tc>
        <w:tc>
          <w:tcPr>
            <w:tcW w:w="1514" w:type="dxa"/>
            <w:shd w:val="clear" w:color="auto" w:fill="FFFFFF" w:themeFill="background1"/>
          </w:tcPr>
          <w:p w14:paraId="53FBFFDF" w14:textId="77777777" w:rsidR="00FC0228" w:rsidRPr="00FC0228" w:rsidRDefault="00FC0228" w:rsidP="00FC0228">
            <w:pPr>
              <w:rPr>
                <w:sz w:val="18"/>
                <w:szCs w:val="18"/>
              </w:rPr>
            </w:pPr>
            <w:r w:rsidRPr="00FC0228">
              <w:rPr>
                <w:sz w:val="18"/>
                <w:szCs w:val="18"/>
              </w:rPr>
              <w:t>45</w:t>
            </w:r>
          </w:p>
        </w:tc>
        <w:tc>
          <w:tcPr>
            <w:tcW w:w="1392" w:type="dxa"/>
            <w:shd w:val="clear" w:color="auto" w:fill="FFFFFF" w:themeFill="background1"/>
          </w:tcPr>
          <w:p w14:paraId="0593EC33" w14:textId="77777777" w:rsidR="00FC0228" w:rsidRPr="00FC0228" w:rsidRDefault="00FC0228" w:rsidP="00FC0228">
            <w:pPr>
              <w:rPr>
                <w:sz w:val="18"/>
                <w:szCs w:val="18"/>
              </w:rPr>
            </w:pPr>
            <w:r w:rsidRPr="00FC0228">
              <w:rPr>
                <w:sz w:val="18"/>
                <w:szCs w:val="18"/>
              </w:rPr>
              <w:t>(NR ; 4 - 145)</w:t>
            </w:r>
          </w:p>
        </w:tc>
      </w:tr>
      <w:tr w:rsidR="00FC0228" w:rsidRPr="00FC0228" w14:paraId="418874BF" w14:textId="77777777" w:rsidTr="002D1D68">
        <w:tc>
          <w:tcPr>
            <w:tcW w:w="2471" w:type="dxa"/>
            <w:vMerge/>
            <w:shd w:val="clear" w:color="auto" w:fill="FFFFFF" w:themeFill="background1"/>
          </w:tcPr>
          <w:p w14:paraId="22BB86B3" w14:textId="77777777" w:rsidR="00FC0228" w:rsidRPr="00FC0228" w:rsidRDefault="00FC0228" w:rsidP="00FC0228">
            <w:pPr>
              <w:rPr>
                <w:i/>
                <w:sz w:val="18"/>
                <w:szCs w:val="18"/>
              </w:rPr>
            </w:pPr>
          </w:p>
        </w:tc>
        <w:tc>
          <w:tcPr>
            <w:tcW w:w="2911" w:type="dxa"/>
            <w:shd w:val="clear" w:color="auto" w:fill="FFFFFF" w:themeFill="background1"/>
          </w:tcPr>
          <w:p w14:paraId="0F2B3E9F" w14:textId="77777777" w:rsidR="00FC0228" w:rsidRPr="00FC0228" w:rsidRDefault="00FC0228" w:rsidP="00FC0228">
            <w:pPr>
              <w:rPr>
                <w:bCs/>
                <w:sz w:val="18"/>
                <w:szCs w:val="18"/>
              </w:rPr>
            </w:pPr>
            <w:r w:rsidRPr="00FC0228">
              <w:rPr>
                <w:rFonts w:cstheme="minorHAnsi"/>
                <w:sz w:val="18"/>
                <w:szCs w:val="18"/>
              </w:rPr>
              <w:t>Basaranoglu M et al.</w:t>
            </w:r>
            <w:r w:rsidRPr="00FC0228">
              <w:rPr>
                <w:rFonts w:cstheme="minorHAnsi"/>
                <w:sz w:val="18"/>
                <w:szCs w:val="18"/>
              </w:rPr>
              <w:fldChar w:fldCharType="begin"/>
            </w:r>
            <w:r w:rsidRPr="00FC0228">
              <w:rPr>
                <w:rFonts w:cstheme="minorHAnsi"/>
                <w:sz w:val="18"/>
                <w:szCs w:val="18"/>
              </w:rPr>
              <w:instrText xml:space="preserve"> ADDIN ZOTERO_ITEM CSL_CITATION {"citationID":"a1iba0jvd1m","properties":{"formattedCitation":"\\super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sz w:val="18"/>
                <w:szCs w:val="18"/>
              </w:rPr>
              <w:fldChar w:fldCharType="separate"/>
            </w:r>
            <w:r w:rsidRPr="00FC0228">
              <w:rPr>
                <w:rFonts w:cs="Calibri"/>
                <w:sz w:val="18"/>
                <w:szCs w:val="24"/>
                <w:vertAlign w:val="superscript"/>
              </w:rPr>
              <w:t>37</w:t>
            </w:r>
            <w:r w:rsidRPr="00FC0228">
              <w:rPr>
                <w:rFonts w:cstheme="minorHAnsi"/>
                <w:sz w:val="18"/>
                <w:szCs w:val="18"/>
              </w:rPr>
              <w:fldChar w:fldCharType="end"/>
            </w:r>
            <w:r w:rsidRPr="00FC0228">
              <w:rPr>
                <w:rFonts w:cstheme="minorHAnsi"/>
                <w:sz w:val="18"/>
                <w:szCs w:val="18"/>
              </w:rPr>
              <w:t>*</w:t>
            </w:r>
          </w:p>
        </w:tc>
        <w:tc>
          <w:tcPr>
            <w:tcW w:w="811" w:type="dxa"/>
            <w:shd w:val="clear" w:color="auto" w:fill="FFFFFF" w:themeFill="background1"/>
          </w:tcPr>
          <w:p w14:paraId="090E1914" w14:textId="77777777" w:rsidR="00FC0228" w:rsidRPr="00FC0228" w:rsidRDefault="00FC0228" w:rsidP="00FC0228">
            <w:pPr>
              <w:rPr>
                <w:sz w:val="18"/>
                <w:szCs w:val="18"/>
              </w:rPr>
            </w:pPr>
            <w:r w:rsidRPr="00FC0228">
              <w:rPr>
                <w:rFonts w:eastAsia="Helvetica Neue" w:cstheme="minorHAnsi"/>
                <w:sz w:val="18"/>
                <w:szCs w:val="18"/>
              </w:rPr>
              <w:t>2015</w:t>
            </w:r>
          </w:p>
        </w:tc>
        <w:tc>
          <w:tcPr>
            <w:tcW w:w="1102" w:type="dxa"/>
            <w:shd w:val="clear" w:color="auto" w:fill="FFFFFF" w:themeFill="background1"/>
          </w:tcPr>
          <w:p w14:paraId="7CE4DA65" w14:textId="77777777" w:rsidR="00FC0228" w:rsidRPr="00FC0228" w:rsidRDefault="00FC0228" w:rsidP="00FC0228">
            <w:pPr>
              <w:rPr>
                <w:sz w:val="18"/>
                <w:szCs w:val="18"/>
              </w:rPr>
            </w:pPr>
            <w:r w:rsidRPr="00FC0228">
              <w:rPr>
                <w:rFonts w:eastAsia="Helvetica Neue" w:cstheme="minorHAnsi"/>
                <w:sz w:val="18"/>
                <w:szCs w:val="18"/>
              </w:rPr>
              <w:t>Turkey</w:t>
            </w:r>
          </w:p>
        </w:tc>
        <w:tc>
          <w:tcPr>
            <w:tcW w:w="1514" w:type="dxa"/>
            <w:shd w:val="clear" w:color="auto" w:fill="FFFFFF" w:themeFill="background1"/>
          </w:tcPr>
          <w:p w14:paraId="729B557E" w14:textId="77777777" w:rsidR="00FC0228" w:rsidRPr="00FC0228" w:rsidRDefault="00FC0228" w:rsidP="00FC0228">
            <w:pPr>
              <w:rPr>
                <w:sz w:val="18"/>
                <w:szCs w:val="18"/>
              </w:rPr>
            </w:pPr>
            <w:r w:rsidRPr="00FC0228">
              <w:rPr>
                <w:rFonts w:eastAsia="Helvetica Neue" w:cstheme="minorHAnsi"/>
                <w:sz w:val="18"/>
                <w:szCs w:val="18"/>
              </w:rPr>
              <w:t>3.2</w:t>
            </w:r>
          </w:p>
        </w:tc>
        <w:tc>
          <w:tcPr>
            <w:tcW w:w="1392" w:type="dxa"/>
            <w:shd w:val="clear" w:color="auto" w:fill="FFFFFF" w:themeFill="background1"/>
          </w:tcPr>
          <w:p w14:paraId="4C2BA5E7" w14:textId="77777777" w:rsidR="00FC0228" w:rsidRPr="00FC0228" w:rsidRDefault="00FC0228" w:rsidP="00FC0228">
            <w:pPr>
              <w:rPr>
                <w:sz w:val="18"/>
                <w:szCs w:val="18"/>
              </w:rPr>
            </w:pPr>
            <w:r w:rsidRPr="00FC0228">
              <w:rPr>
                <w:rFonts w:eastAsia="Helvetica Neue" w:cstheme="minorHAnsi"/>
                <w:sz w:val="18"/>
                <w:szCs w:val="18"/>
              </w:rPr>
              <w:t>(2.6; 0 - 15)</w:t>
            </w:r>
          </w:p>
        </w:tc>
      </w:tr>
      <w:tr w:rsidR="00FC0228" w:rsidRPr="00FC0228" w14:paraId="2F40B718" w14:textId="77777777" w:rsidTr="002D1D68">
        <w:tc>
          <w:tcPr>
            <w:tcW w:w="2471" w:type="dxa"/>
            <w:vMerge/>
            <w:shd w:val="clear" w:color="auto" w:fill="FFFFFF" w:themeFill="background1"/>
          </w:tcPr>
          <w:p w14:paraId="2AF39775" w14:textId="77777777" w:rsidR="00FC0228" w:rsidRPr="00FC0228" w:rsidRDefault="00FC0228" w:rsidP="00FC0228">
            <w:pPr>
              <w:rPr>
                <w:sz w:val="18"/>
                <w:szCs w:val="18"/>
              </w:rPr>
            </w:pPr>
          </w:p>
        </w:tc>
        <w:tc>
          <w:tcPr>
            <w:tcW w:w="2911" w:type="dxa"/>
            <w:shd w:val="clear" w:color="auto" w:fill="FFFFFF" w:themeFill="background1"/>
          </w:tcPr>
          <w:p w14:paraId="5E0635B3" w14:textId="77777777" w:rsidR="00FC0228" w:rsidRPr="00FC0228" w:rsidRDefault="00FC0228" w:rsidP="00FC0228">
            <w:pPr>
              <w:rPr>
                <w:sz w:val="18"/>
                <w:szCs w:val="18"/>
              </w:rPr>
            </w:pPr>
            <w:r w:rsidRPr="00FC0228">
              <w:rPr>
                <w:sz w:val="18"/>
                <w:szCs w:val="18"/>
              </w:rPr>
              <w:t>Zaharie R et al.</w:t>
            </w:r>
            <w:r w:rsidRPr="00FC0228">
              <w:rPr>
                <w:sz w:val="18"/>
                <w:szCs w:val="18"/>
                <w:vertAlign w:val="superscript"/>
              </w:rPr>
              <w:t xml:space="preserve">113 </w:t>
            </w:r>
          </w:p>
        </w:tc>
        <w:tc>
          <w:tcPr>
            <w:tcW w:w="811" w:type="dxa"/>
            <w:shd w:val="clear" w:color="auto" w:fill="FFFFFF" w:themeFill="background1"/>
          </w:tcPr>
          <w:p w14:paraId="2F46F7D5" w14:textId="77777777" w:rsidR="00FC0228" w:rsidRPr="00FC0228" w:rsidRDefault="00FC0228" w:rsidP="00FC0228">
            <w:pPr>
              <w:rPr>
                <w:sz w:val="18"/>
                <w:szCs w:val="18"/>
              </w:rPr>
            </w:pPr>
            <w:r w:rsidRPr="00FC0228">
              <w:rPr>
                <w:sz w:val="18"/>
                <w:szCs w:val="18"/>
              </w:rPr>
              <w:t>2016</w:t>
            </w:r>
          </w:p>
        </w:tc>
        <w:tc>
          <w:tcPr>
            <w:tcW w:w="1102" w:type="dxa"/>
            <w:shd w:val="clear" w:color="auto" w:fill="FFFFFF" w:themeFill="background1"/>
          </w:tcPr>
          <w:p w14:paraId="509E7E1F" w14:textId="77777777" w:rsidR="00FC0228" w:rsidRPr="00FC0228" w:rsidRDefault="00FC0228" w:rsidP="00FC0228">
            <w:pPr>
              <w:rPr>
                <w:sz w:val="18"/>
                <w:szCs w:val="18"/>
              </w:rPr>
            </w:pPr>
            <w:r w:rsidRPr="00FC0228">
              <w:rPr>
                <w:sz w:val="18"/>
                <w:szCs w:val="18"/>
              </w:rPr>
              <w:t>Romania</w:t>
            </w:r>
          </w:p>
        </w:tc>
        <w:tc>
          <w:tcPr>
            <w:tcW w:w="1514" w:type="dxa"/>
            <w:shd w:val="clear" w:color="auto" w:fill="FFFFFF" w:themeFill="background1"/>
          </w:tcPr>
          <w:p w14:paraId="6B5939A2" w14:textId="77777777" w:rsidR="00FC0228" w:rsidRPr="00FC0228" w:rsidRDefault="00FC0228" w:rsidP="00FC0228">
            <w:pPr>
              <w:rPr>
                <w:sz w:val="18"/>
                <w:szCs w:val="18"/>
              </w:rPr>
            </w:pPr>
            <w:r w:rsidRPr="00FC0228">
              <w:rPr>
                <w:sz w:val="18"/>
                <w:szCs w:val="18"/>
              </w:rPr>
              <w:t xml:space="preserve">NR </w:t>
            </w:r>
          </w:p>
        </w:tc>
        <w:tc>
          <w:tcPr>
            <w:tcW w:w="1392" w:type="dxa"/>
            <w:shd w:val="clear" w:color="auto" w:fill="FFFFFF" w:themeFill="background1"/>
          </w:tcPr>
          <w:p w14:paraId="5904FBE7" w14:textId="77777777" w:rsidR="00FC0228" w:rsidRPr="00FC0228" w:rsidRDefault="00FC0228" w:rsidP="00FC0228">
            <w:pPr>
              <w:rPr>
                <w:sz w:val="18"/>
                <w:szCs w:val="18"/>
              </w:rPr>
            </w:pPr>
            <w:r w:rsidRPr="00FC0228">
              <w:rPr>
                <w:sz w:val="18"/>
                <w:szCs w:val="18"/>
              </w:rPr>
              <w:t>(NR; 0 - 52)</w:t>
            </w:r>
          </w:p>
        </w:tc>
      </w:tr>
      <w:tr w:rsidR="00FC0228" w:rsidRPr="00FC0228" w14:paraId="0C0CFA8F" w14:textId="77777777" w:rsidTr="002D1D68">
        <w:tc>
          <w:tcPr>
            <w:tcW w:w="2471" w:type="dxa"/>
            <w:vMerge/>
            <w:shd w:val="clear" w:color="auto" w:fill="FFFFFF" w:themeFill="background1"/>
          </w:tcPr>
          <w:p w14:paraId="60BCD5F4" w14:textId="77777777" w:rsidR="00FC0228" w:rsidRPr="00FC0228" w:rsidRDefault="00FC0228" w:rsidP="00FC0228">
            <w:pPr>
              <w:rPr>
                <w:sz w:val="18"/>
                <w:szCs w:val="18"/>
              </w:rPr>
            </w:pPr>
          </w:p>
        </w:tc>
        <w:tc>
          <w:tcPr>
            <w:tcW w:w="2911" w:type="dxa"/>
            <w:shd w:val="clear" w:color="auto" w:fill="FFFFFF" w:themeFill="background1"/>
          </w:tcPr>
          <w:p w14:paraId="4768E15C" w14:textId="77777777" w:rsidR="00FC0228" w:rsidRPr="00FC0228" w:rsidRDefault="00FC0228" w:rsidP="00FC0228">
            <w:pPr>
              <w:rPr>
                <w:sz w:val="18"/>
                <w:szCs w:val="18"/>
              </w:rPr>
            </w:pPr>
            <w:r w:rsidRPr="00FC0228">
              <w:rPr>
                <w:sz w:val="18"/>
                <w:szCs w:val="18"/>
              </w:rPr>
              <w:t>Degan A et al.</w:t>
            </w:r>
            <w:r w:rsidRPr="00FC0228">
              <w:rPr>
                <w:sz w:val="18"/>
                <w:szCs w:val="18"/>
              </w:rPr>
              <w:fldChar w:fldCharType="begin"/>
            </w:r>
            <w:r w:rsidRPr="00FC0228">
              <w:rPr>
                <w:sz w:val="18"/>
                <w:szCs w:val="18"/>
              </w:rPr>
              <w:instrText xml:space="preserve"> ADDIN ZOTERO_ITEM CSL_CITATION {"citationID":"acr175b6hd","properties":{"formattedCitation":"\\super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sz w:val="18"/>
                <w:szCs w:val="18"/>
              </w:rPr>
              <w:fldChar w:fldCharType="separate"/>
            </w:r>
            <w:r w:rsidRPr="00FC0228">
              <w:rPr>
                <w:rFonts w:cs="Calibri"/>
                <w:sz w:val="18"/>
                <w:szCs w:val="24"/>
                <w:vertAlign w:val="superscript"/>
              </w:rPr>
              <w:t>26</w:t>
            </w:r>
            <w:r w:rsidRPr="00FC0228">
              <w:rPr>
                <w:sz w:val="18"/>
                <w:szCs w:val="18"/>
              </w:rPr>
              <w:fldChar w:fldCharType="end"/>
            </w:r>
          </w:p>
        </w:tc>
        <w:tc>
          <w:tcPr>
            <w:tcW w:w="811" w:type="dxa"/>
            <w:shd w:val="clear" w:color="auto" w:fill="FFFFFF" w:themeFill="background1"/>
          </w:tcPr>
          <w:p w14:paraId="1D9A5998" w14:textId="77777777" w:rsidR="00FC0228" w:rsidRPr="00FC0228" w:rsidRDefault="00FC0228" w:rsidP="00FC0228">
            <w:pPr>
              <w:rPr>
                <w:sz w:val="18"/>
                <w:szCs w:val="18"/>
              </w:rPr>
            </w:pPr>
            <w:r w:rsidRPr="00FC0228">
              <w:rPr>
                <w:sz w:val="18"/>
                <w:szCs w:val="18"/>
              </w:rPr>
              <w:t>2016</w:t>
            </w:r>
          </w:p>
        </w:tc>
        <w:tc>
          <w:tcPr>
            <w:tcW w:w="1102" w:type="dxa"/>
            <w:shd w:val="clear" w:color="auto" w:fill="FFFFFF" w:themeFill="background1"/>
          </w:tcPr>
          <w:p w14:paraId="456BE786" w14:textId="77777777" w:rsidR="00FC0228" w:rsidRPr="00FC0228" w:rsidRDefault="00FC0228" w:rsidP="00FC0228">
            <w:pPr>
              <w:rPr>
                <w:sz w:val="18"/>
                <w:szCs w:val="18"/>
              </w:rPr>
            </w:pPr>
            <w:r w:rsidRPr="00FC0228">
              <w:rPr>
                <w:sz w:val="18"/>
                <w:szCs w:val="18"/>
              </w:rPr>
              <w:t>Germany</w:t>
            </w:r>
          </w:p>
        </w:tc>
        <w:tc>
          <w:tcPr>
            <w:tcW w:w="1514" w:type="dxa"/>
            <w:shd w:val="clear" w:color="auto" w:fill="FFFFFF" w:themeFill="background1"/>
          </w:tcPr>
          <w:p w14:paraId="579DC836" w14:textId="77777777" w:rsidR="00FC0228" w:rsidRPr="00FC0228" w:rsidRDefault="00FC0228" w:rsidP="00FC0228">
            <w:pPr>
              <w:rPr>
                <w:sz w:val="18"/>
                <w:szCs w:val="18"/>
              </w:rPr>
            </w:pPr>
            <w:r w:rsidRPr="00FC0228">
              <w:rPr>
                <w:sz w:val="18"/>
                <w:szCs w:val="18"/>
              </w:rPr>
              <w:t>4</w:t>
            </w:r>
          </w:p>
        </w:tc>
        <w:tc>
          <w:tcPr>
            <w:tcW w:w="1392" w:type="dxa"/>
            <w:shd w:val="clear" w:color="auto" w:fill="FFFFFF" w:themeFill="background1"/>
          </w:tcPr>
          <w:p w14:paraId="5B1692DC" w14:textId="77777777" w:rsidR="00FC0228" w:rsidRPr="00FC0228" w:rsidRDefault="00FC0228" w:rsidP="00FC0228">
            <w:pPr>
              <w:rPr>
                <w:sz w:val="18"/>
                <w:szCs w:val="18"/>
              </w:rPr>
            </w:pPr>
            <w:r w:rsidRPr="00FC0228">
              <w:rPr>
                <w:sz w:val="18"/>
                <w:szCs w:val="18"/>
              </w:rPr>
              <w:t>-</w:t>
            </w:r>
          </w:p>
        </w:tc>
      </w:tr>
      <w:tr w:rsidR="00FC0228" w:rsidRPr="00FC0228" w14:paraId="6D7A00CC" w14:textId="77777777" w:rsidTr="002D1D68">
        <w:tc>
          <w:tcPr>
            <w:tcW w:w="2471" w:type="dxa"/>
            <w:vMerge/>
            <w:shd w:val="clear" w:color="auto" w:fill="FFFFFF" w:themeFill="background1"/>
          </w:tcPr>
          <w:p w14:paraId="68F5045B" w14:textId="77777777" w:rsidR="00FC0228" w:rsidRPr="00FC0228" w:rsidRDefault="00FC0228" w:rsidP="00FC0228">
            <w:pPr>
              <w:rPr>
                <w:sz w:val="18"/>
                <w:szCs w:val="18"/>
              </w:rPr>
            </w:pPr>
          </w:p>
        </w:tc>
        <w:tc>
          <w:tcPr>
            <w:tcW w:w="2911" w:type="dxa"/>
            <w:shd w:val="clear" w:color="auto" w:fill="FFFFFF" w:themeFill="background1"/>
          </w:tcPr>
          <w:p w14:paraId="1AB5110B" w14:textId="77777777" w:rsidR="00FC0228" w:rsidRPr="00FC0228" w:rsidRDefault="00FC0228" w:rsidP="00FC0228">
            <w:pPr>
              <w:rPr>
                <w:sz w:val="18"/>
                <w:szCs w:val="18"/>
              </w:rPr>
            </w:pPr>
            <w:r w:rsidRPr="00FC0228">
              <w:rPr>
                <w:sz w:val="18"/>
                <w:szCs w:val="18"/>
              </w:rPr>
              <w:t>Farkas K et al.</w:t>
            </w:r>
            <w:r w:rsidRPr="00FC0228">
              <w:rPr>
                <w:sz w:val="18"/>
                <w:szCs w:val="18"/>
                <w:vertAlign w:val="superscript"/>
              </w:rPr>
              <w:t>52</w:t>
            </w:r>
            <w:r w:rsidRPr="00FC0228">
              <w:rPr>
                <w:sz w:val="18"/>
                <w:szCs w:val="18"/>
              </w:rPr>
              <w:t xml:space="preserve"> </w:t>
            </w:r>
          </w:p>
        </w:tc>
        <w:tc>
          <w:tcPr>
            <w:tcW w:w="811" w:type="dxa"/>
            <w:shd w:val="clear" w:color="auto" w:fill="FFFFFF" w:themeFill="background1"/>
          </w:tcPr>
          <w:p w14:paraId="2F5BA1BF" w14:textId="77777777" w:rsidR="00FC0228" w:rsidRPr="00FC0228" w:rsidRDefault="00FC0228" w:rsidP="00FC0228">
            <w:pPr>
              <w:rPr>
                <w:sz w:val="18"/>
                <w:szCs w:val="18"/>
              </w:rPr>
            </w:pPr>
            <w:r w:rsidRPr="00FC0228">
              <w:rPr>
                <w:sz w:val="18"/>
                <w:szCs w:val="18"/>
              </w:rPr>
              <w:t>2016</w:t>
            </w:r>
          </w:p>
        </w:tc>
        <w:tc>
          <w:tcPr>
            <w:tcW w:w="1102" w:type="dxa"/>
            <w:shd w:val="clear" w:color="auto" w:fill="FFFFFF" w:themeFill="background1"/>
          </w:tcPr>
          <w:p w14:paraId="6958F28D" w14:textId="77777777" w:rsidR="00FC0228" w:rsidRPr="00FC0228" w:rsidRDefault="00FC0228" w:rsidP="00FC0228">
            <w:pPr>
              <w:rPr>
                <w:sz w:val="18"/>
                <w:szCs w:val="18"/>
              </w:rPr>
            </w:pPr>
            <w:r w:rsidRPr="00FC0228">
              <w:rPr>
                <w:sz w:val="18"/>
                <w:szCs w:val="18"/>
              </w:rPr>
              <w:t>Hungary</w:t>
            </w:r>
          </w:p>
        </w:tc>
        <w:tc>
          <w:tcPr>
            <w:tcW w:w="1514" w:type="dxa"/>
            <w:shd w:val="clear" w:color="auto" w:fill="FFFFFF" w:themeFill="background1"/>
          </w:tcPr>
          <w:p w14:paraId="145E0715" w14:textId="77777777" w:rsidR="00FC0228" w:rsidRPr="00FC0228" w:rsidRDefault="00FC0228" w:rsidP="00FC0228">
            <w:pPr>
              <w:rPr>
                <w:sz w:val="18"/>
                <w:szCs w:val="18"/>
              </w:rPr>
            </w:pPr>
            <w:r w:rsidRPr="00FC0228">
              <w:rPr>
                <w:sz w:val="18"/>
                <w:szCs w:val="18"/>
              </w:rPr>
              <w:t>8.8</w:t>
            </w:r>
          </w:p>
        </w:tc>
        <w:tc>
          <w:tcPr>
            <w:tcW w:w="1392" w:type="dxa"/>
            <w:shd w:val="clear" w:color="auto" w:fill="FFFFFF" w:themeFill="background1"/>
          </w:tcPr>
          <w:p w14:paraId="76426DC4" w14:textId="77777777" w:rsidR="00FC0228" w:rsidRPr="00FC0228" w:rsidRDefault="00FC0228" w:rsidP="00FC0228">
            <w:pPr>
              <w:rPr>
                <w:sz w:val="18"/>
                <w:szCs w:val="18"/>
              </w:rPr>
            </w:pPr>
            <w:r w:rsidRPr="00FC0228">
              <w:rPr>
                <w:sz w:val="18"/>
                <w:szCs w:val="18"/>
              </w:rPr>
              <w:t>-</w:t>
            </w:r>
          </w:p>
        </w:tc>
      </w:tr>
      <w:tr w:rsidR="00FC0228" w:rsidRPr="00FC0228" w14:paraId="78E337B2" w14:textId="77777777" w:rsidTr="002D1D68">
        <w:tc>
          <w:tcPr>
            <w:tcW w:w="2471" w:type="dxa"/>
            <w:vMerge/>
            <w:shd w:val="clear" w:color="auto" w:fill="FFFFFF" w:themeFill="background1"/>
          </w:tcPr>
          <w:p w14:paraId="7C7D710A" w14:textId="77777777" w:rsidR="00FC0228" w:rsidRPr="00FC0228" w:rsidRDefault="00FC0228" w:rsidP="00FC0228">
            <w:pPr>
              <w:rPr>
                <w:sz w:val="18"/>
                <w:szCs w:val="18"/>
              </w:rPr>
            </w:pPr>
          </w:p>
        </w:tc>
        <w:tc>
          <w:tcPr>
            <w:tcW w:w="2911" w:type="dxa"/>
            <w:shd w:val="clear" w:color="auto" w:fill="FFFFFF" w:themeFill="background1"/>
            <w:vAlign w:val="bottom"/>
          </w:tcPr>
          <w:p w14:paraId="7366923A" w14:textId="77777777" w:rsidR="00FC0228" w:rsidRPr="00FC0228" w:rsidRDefault="00FC0228" w:rsidP="00FC0228">
            <w:pPr>
              <w:rPr>
                <w:sz w:val="18"/>
                <w:szCs w:val="18"/>
              </w:rPr>
            </w:pPr>
            <w:r w:rsidRPr="00FC0228">
              <w:rPr>
                <w:rFonts w:cstheme="minorHAnsi"/>
                <w:color w:val="000000"/>
                <w:sz w:val="18"/>
                <w:szCs w:val="18"/>
              </w:rPr>
              <w:t>Lin WC et al.</w:t>
            </w:r>
            <w:r w:rsidRPr="00FC0228">
              <w:rPr>
                <w:rFonts w:cstheme="minorHAnsi"/>
                <w:color w:val="000000"/>
                <w:sz w:val="18"/>
                <w:szCs w:val="18"/>
                <w:vertAlign w:val="superscript"/>
              </w:rPr>
              <w:t>77</w:t>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4104B62E" w14:textId="77777777" w:rsidR="00FC0228" w:rsidRPr="00FC0228" w:rsidRDefault="00FC0228" w:rsidP="00FC0228">
            <w:pPr>
              <w:rPr>
                <w:sz w:val="18"/>
                <w:szCs w:val="18"/>
              </w:rPr>
            </w:pPr>
            <w:r w:rsidRPr="00FC0228">
              <w:rPr>
                <w:rFonts w:cstheme="minorHAnsi"/>
                <w:color w:val="000000"/>
                <w:sz w:val="18"/>
                <w:szCs w:val="18"/>
              </w:rPr>
              <w:t>2016</w:t>
            </w:r>
          </w:p>
        </w:tc>
        <w:tc>
          <w:tcPr>
            <w:tcW w:w="1102" w:type="dxa"/>
            <w:shd w:val="clear" w:color="auto" w:fill="FFFFFF" w:themeFill="background1"/>
            <w:vAlign w:val="bottom"/>
          </w:tcPr>
          <w:p w14:paraId="6CCDC6F8" w14:textId="77777777" w:rsidR="00FC0228" w:rsidRPr="00FC0228" w:rsidRDefault="00FC0228" w:rsidP="00FC0228">
            <w:pPr>
              <w:rPr>
                <w:sz w:val="18"/>
                <w:szCs w:val="18"/>
              </w:rPr>
            </w:pPr>
            <w:r w:rsidRPr="00FC0228">
              <w:rPr>
                <w:rFonts w:cstheme="minorHAnsi"/>
                <w:color w:val="000000"/>
                <w:sz w:val="18"/>
                <w:szCs w:val="18"/>
              </w:rPr>
              <w:t>Taiwan</w:t>
            </w:r>
          </w:p>
        </w:tc>
        <w:tc>
          <w:tcPr>
            <w:tcW w:w="1514" w:type="dxa"/>
            <w:shd w:val="clear" w:color="auto" w:fill="FFFFFF" w:themeFill="background1"/>
          </w:tcPr>
          <w:p w14:paraId="2D570424" w14:textId="77777777" w:rsidR="00FC0228" w:rsidRPr="00FC0228" w:rsidRDefault="00FC0228" w:rsidP="00FC0228">
            <w:pPr>
              <w:rPr>
                <w:sz w:val="18"/>
                <w:szCs w:val="18"/>
              </w:rPr>
            </w:pPr>
            <w:r w:rsidRPr="00FC0228">
              <w:rPr>
                <w:rFonts w:eastAsia="Helvetica Neue" w:cstheme="minorHAnsi"/>
                <w:sz w:val="18"/>
                <w:szCs w:val="18"/>
              </w:rPr>
              <w:t>4.8</w:t>
            </w:r>
          </w:p>
        </w:tc>
        <w:tc>
          <w:tcPr>
            <w:tcW w:w="1392" w:type="dxa"/>
            <w:shd w:val="clear" w:color="auto" w:fill="FFFFFF" w:themeFill="background1"/>
          </w:tcPr>
          <w:p w14:paraId="7E46B037" w14:textId="77777777" w:rsidR="00FC0228" w:rsidRPr="00FC0228" w:rsidRDefault="00FC0228" w:rsidP="00FC0228">
            <w:pPr>
              <w:rPr>
                <w:sz w:val="18"/>
                <w:szCs w:val="18"/>
              </w:rPr>
            </w:pPr>
            <w:r w:rsidRPr="00FC0228">
              <w:rPr>
                <w:rFonts w:eastAsia="Helvetica Neue" w:cstheme="minorHAnsi"/>
                <w:sz w:val="18"/>
                <w:szCs w:val="18"/>
              </w:rPr>
              <w:t>(9.6; 0 - 120)</w:t>
            </w:r>
          </w:p>
        </w:tc>
      </w:tr>
      <w:tr w:rsidR="00FC0228" w:rsidRPr="00FC0228" w14:paraId="67F06E99" w14:textId="77777777" w:rsidTr="002D1D68">
        <w:tc>
          <w:tcPr>
            <w:tcW w:w="2471" w:type="dxa"/>
            <w:vMerge/>
            <w:shd w:val="clear" w:color="auto" w:fill="FFFFFF" w:themeFill="background1"/>
          </w:tcPr>
          <w:p w14:paraId="3FDCA279" w14:textId="77777777" w:rsidR="00FC0228" w:rsidRPr="00FC0228" w:rsidRDefault="00FC0228" w:rsidP="00FC0228">
            <w:pPr>
              <w:rPr>
                <w:sz w:val="18"/>
                <w:szCs w:val="18"/>
              </w:rPr>
            </w:pPr>
          </w:p>
        </w:tc>
        <w:tc>
          <w:tcPr>
            <w:tcW w:w="2911" w:type="dxa"/>
            <w:shd w:val="clear" w:color="auto" w:fill="FFFFFF" w:themeFill="background1"/>
            <w:vAlign w:val="bottom"/>
          </w:tcPr>
          <w:p w14:paraId="0E51CAB6" w14:textId="77777777" w:rsidR="00FC0228" w:rsidRPr="00FC0228" w:rsidRDefault="00FC0228" w:rsidP="00FC0228">
            <w:pPr>
              <w:rPr>
                <w:sz w:val="18"/>
                <w:szCs w:val="18"/>
              </w:rPr>
            </w:pPr>
            <w:r w:rsidRPr="00FC0228">
              <w:rPr>
                <w:rFonts w:cstheme="minorHAnsi"/>
                <w:color w:val="000000"/>
                <w:sz w:val="18"/>
                <w:szCs w:val="18"/>
              </w:rPr>
              <w:t>Lin WC et al.</w:t>
            </w:r>
            <w:r w:rsidRPr="00FC0228">
              <w:rPr>
                <w:rFonts w:cstheme="minorHAnsi"/>
                <w:color w:val="000000"/>
                <w:sz w:val="18"/>
                <w:szCs w:val="18"/>
                <w:vertAlign w:val="superscript"/>
              </w:rPr>
              <w:t>77</w:t>
            </w:r>
            <w:r w:rsidRPr="00FC0228">
              <w:rPr>
                <w:rFonts w:cstheme="minorHAnsi"/>
                <w:color w:val="000000"/>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72DA57EB" w14:textId="77777777" w:rsidR="00FC0228" w:rsidRPr="00FC0228" w:rsidRDefault="00FC0228" w:rsidP="00FC0228">
            <w:pPr>
              <w:rPr>
                <w:sz w:val="18"/>
                <w:szCs w:val="18"/>
              </w:rPr>
            </w:pPr>
            <w:r w:rsidRPr="00FC0228">
              <w:rPr>
                <w:rFonts w:cstheme="minorHAnsi"/>
                <w:color w:val="000000"/>
                <w:sz w:val="18"/>
                <w:szCs w:val="18"/>
              </w:rPr>
              <w:t>2016</w:t>
            </w:r>
          </w:p>
        </w:tc>
        <w:tc>
          <w:tcPr>
            <w:tcW w:w="1102" w:type="dxa"/>
            <w:shd w:val="clear" w:color="auto" w:fill="FFFFFF" w:themeFill="background1"/>
            <w:vAlign w:val="bottom"/>
          </w:tcPr>
          <w:p w14:paraId="3D6BCE3A" w14:textId="77777777" w:rsidR="00FC0228" w:rsidRPr="00FC0228" w:rsidRDefault="00FC0228" w:rsidP="00FC0228">
            <w:pPr>
              <w:rPr>
                <w:sz w:val="18"/>
                <w:szCs w:val="18"/>
              </w:rPr>
            </w:pPr>
            <w:r w:rsidRPr="00FC0228">
              <w:rPr>
                <w:rFonts w:cstheme="minorHAnsi"/>
                <w:color w:val="000000"/>
                <w:sz w:val="18"/>
                <w:szCs w:val="18"/>
              </w:rPr>
              <w:t>Taiwan</w:t>
            </w:r>
          </w:p>
        </w:tc>
        <w:tc>
          <w:tcPr>
            <w:tcW w:w="1514" w:type="dxa"/>
            <w:shd w:val="clear" w:color="auto" w:fill="FFFFFF" w:themeFill="background1"/>
          </w:tcPr>
          <w:p w14:paraId="6BD36AA6" w14:textId="77777777" w:rsidR="00FC0228" w:rsidRPr="00FC0228" w:rsidRDefault="00FC0228" w:rsidP="00FC0228">
            <w:pPr>
              <w:rPr>
                <w:sz w:val="18"/>
                <w:szCs w:val="18"/>
              </w:rPr>
            </w:pPr>
            <w:r w:rsidRPr="00FC0228">
              <w:rPr>
                <w:rFonts w:eastAsia="Helvetica Neue" w:cstheme="minorHAnsi"/>
                <w:sz w:val="18"/>
                <w:szCs w:val="18"/>
              </w:rPr>
              <w:t>26.4</w:t>
            </w:r>
          </w:p>
        </w:tc>
        <w:tc>
          <w:tcPr>
            <w:tcW w:w="1392" w:type="dxa"/>
            <w:shd w:val="clear" w:color="auto" w:fill="FFFFFF" w:themeFill="background1"/>
          </w:tcPr>
          <w:p w14:paraId="28AF4B81" w14:textId="77777777" w:rsidR="00FC0228" w:rsidRPr="00FC0228" w:rsidRDefault="00FC0228" w:rsidP="00FC0228">
            <w:pPr>
              <w:rPr>
                <w:sz w:val="18"/>
                <w:szCs w:val="18"/>
              </w:rPr>
            </w:pPr>
            <w:r w:rsidRPr="00FC0228">
              <w:rPr>
                <w:rFonts w:eastAsia="Helvetica Neue" w:cstheme="minorHAnsi"/>
                <w:sz w:val="18"/>
                <w:szCs w:val="18"/>
              </w:rPr>
              <w:t>(54; 0 - 288)</w:t>
            </w:r>
          </w:p>
        </w:tc>
      </w:tr>
      <w:tr w:rsidR="00FC0228" w:rsidRPr="00FC0228" w14:paraId="454593FD" w14:textId="77777777" w:rsidTr="002D1D68">
        <w:trPr>
          <w:trHeight w:val="72"/>
        </w:trPr>
        <w:tc>
          <w:tcPr>
            <w:tcW w:w="2471" w:type="dxa"/>
            <w:vMerge/>
            <w:shd w:val="clear" w:color="auto" w:fill="FFFFFF" w:themeFill="background1"/>
          </w:tcPr>
          <w:p w14:paraId="0DCFE284" w14:textId="77777777" w:rsidR="00FC0228" w:rsidRPr="00FC0228" w:rsidRDefault="00FC0228" w:rsidP="00FC0228">
            <w:pPr>
              <w:rPr>
                <w:sz w:val="18"/>
                <w:szCs w:val="18"/>
              </w:rPr>
            </w:pPr>
          </w:p>
        </w:tc>
        <w:tc>
          <w:tcPr>
            <w:tcW w:w="2911" w:type="dxa"/>
            <w:shd w:val="clear" w:color="auto" w:fill="FFFFFF" w:themeFill="background1"/>
          </w:tcPr>
          <w:p w14:paraId="7B3189E3" w14:textId="77777777" w:rsidR="00FC0228" w:rsidRPr="00FC0228" w:rsidRDefault="00FC0228" w:rsidP="00FC0228">
            <w:pPr>
              <w:rPr>
                <w:sz w:val="18"/>
                <w:szCs w:val="18"/>
              </w:rPr>
            </w:pPr>
            <w:r w:rsidRPr="00FC0228">
              <w:rPr>
                <w:sz w:val="18"/>
                <w:szCs w:val="18"/>
              </w:rPr>
              <w:t>Benchimol E I et al.</w:t>
            </w:r>
            <w:r w:rsidRPr="00FC0228">
              <w:rPr>
                <w:sz w:val="18"/>
                <w:szCs w:val="18"/>
                <w:lang w:val="it-IT"/>
              </w:rPr>
              <w:fldChar w:fldCharType="begin"/>
            </w:r>
            <w:r w:rsidRPr="00FC0228">
              <w:rPr>
                <w:sz w:val="18"/>
                <w:szCs w:val="18"/>
              </w:rPr>
              <w:instrText xml:space="preserve"> ADDIN ZOTERO_ITEM CSL_CITATION {"citationID":"abtclqvjjf","properties":{"formattedCitation":"\\super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C."},{"family":"To","given":"Teresa"},{"family":"Guttmann","given":"Astrid"}],"issued":{"date-parts":[["2016",10]]}}}],"schema":"https://github.com/citation-style-language/schema/raw/master/csl-citation.json"} </w:instrText>
            </w:r>
            <w:r w:rsidRPr="00FC0228">
              <w:rPr>
                <w:sz w:val="18"/>
                <w:szCs w:val="18"/>
                <w:lang w:val="it-IT"/>
              </w:rPr>
              <w:fldChar w:fldCharType="separate"/>
            </w:r>
            <w:r w:rsidRPr="00FC0228">
              <w:rPr>
                <w:rFonts w:cs="Calibri"/>
                <w:sz w:val="18"/>
                <w:szCs w:val="24"/>
                <w:vertAlign w:val="superscript"/>
              </w:rPr>
              <w:t>40</w:t>
            </w:r>
            <w:r w:rsidRPr="00FC0228">
              <w:rPr>
                <w:sz w:val="18"/>
                <w:szCs w:val="18"/>
                <w:lang w:val="it-IT"/>
              </w:rPr>
              <w:fldChar w:fldCharType="end"/>
            </w:r>
            <w:r w:rsidRPr="00FC0228">
              <w:rPr>
                <w:sz w:val="18"/>
                <w:szCs w:val="18"/>
              </w:rPr>
              <w:t xml:space="preserve"> </w:t>
            </w:r>
            <w:r w:rsidRPr="00FC0228">
              <w:rPr>
                <w:rFonts w:cstheme="minorHAnsi"/>
                <w:color w:val="000000"/>
                <w:sz w:val="18"/>
                <w:szCs w:val="18"/>
                <w:vertAlign w:val="superscript"/>
              </w:rPr>
              <w:t>∞</w:t>
            </w:r>
          </w:p>
        </w:tc>
        <w:tc>
          <w:tcPr>
            <w:tcW w:w="811" w:type="dxa"/>
            <w:shd w:val="clear" w:color="auto" w:fill="FFFFFF" w:themeFill="background1"/>
          </w:tcPr>
          <w:p w14:paraId="3683C28D" w14:textId="77777777" w:rsidR="00FC0228" w:rsidRPr="00FC0228" w:rsidRDefault="00FC0228" w:rsidP="00FC0228">
            <w:pPr>
              <w:rPr>
                <w:sz w:val="18"/>
                <w:szCs w:val="18"/>
              </w:rPr>
            </w:pPr>
            <w:r w:rsidRPr="00FC0228">
              <w:rPr>
                <w:sz w:val="18"/>
                <w:szCs w:val="18"/>
              </w:rPr>
              <w:t>2018</w:t>
            </w:r>
          </w:p>
        </w:tc>
        <w:tc>
          <w:tcPr>
            <w:tcW w:w="1102" w:type="dxa"/>
            <w:shd w:val="clear" w:color="auto" w:fill="FFFFFF" w:themeFill="background1"/>
          </w:tcPr>
          <w:p w14:paraId="77CB6313" w14:textId="77777777" w:rsidR="00FC0228" w:rsidRPr="00FC0228" w:rsidRDefault="00FC0228" w:rsidP="00FC0228">
            <w:pPr>
              <w:rPr>
                <w:sz w:val="18"/>
                <w:szCs w:val="18"/>
              </w:rPr>
            </w:pPr>
            <w:r w:rsidRPr="00FC0228">
              <w:rPr>
                <w:sz w:val="18"/>
                <w:szCs w:val="18"/>
              </w:rPr>
              <w:t>Canada</w:t>
            </w:r>
          </w:p>
        </w:tc>
        <w:tc>
          <w:tcPr>
            <w:tcW w:w="1514" w:type="dxa"/>
            <w:shd w:val="clear" w:color="auto" w:fill="FFFFFF" w:themeFill="background1"/>
          </w:tcPr>
          <w:p w14:paraId="50A4D786" w14:textId="77777777" w:rsidR="00FC0228" w:rsidRPr="00FC0228" w:rsidRDefault="00FC0228" w:rsidP="00FC0228">
            <w:pPr>
              <w:rPr>
                <w:sz w:val="18"/>
                <w:szCs w:val="18"/>
              </w:rPr>
            </w:pPr>
            <w:r w:rsidRPr="00FC0228">
              <w:rPr>
                <w:sz w:val="18"/>
                <w:szCs w:val="18"/>
              </w:rPr>
              <w:t>4.34</w:t>
            </w:r>
          </w:p>
        </w:tc>
        <w:tc>
          <w:tcPr>
            <w:tcW w:w="1392" w:type="dxa"/>
            <w:shd w:val="clear" w:color="auto" w:fill="FFFFFF" w:themeFill="background1"/>
          </w:tcPr>
          <w:p w14:paraId="5EED00D3" w14:textId="77777777" w:rsidR="00FC0228" w:rsidRPr="00FC0228" w:rsidRDefault="00FC0228" w:rsidP="00FC0228">
            <w:pPr>
              <w:rPr>
                <w:sz w:val="18"/>
                <w:szCs w:val="18"/>
              </w:rPr>
            </w:pPr>
            <w:r w:rsidRPr="00FC0228">
              <w:rPr>
                <w:sz w:val="18"/>
                <w:szCs w:val="18"/>
              </w:rPr>
              <w:t>(7.0;NR)</w:t>
            </w:r>
          </w:p>
        </w:tc>
      </w:tr>
      <w:tr w:rsidR="00FC0228" w:rsidRPr="00FC0228" w14:paraId="049728BA" w14:textId="77777777" w:rsidTr="002D1D68">
        <w:tc>
          <w:tcPr>
            <w:tcW w:w="2471" w:type="dxa"/>
            <w:vMerge/>
            <w:shd w:val="clear" w:color="auto" w:fill="FFFFFF" w:themeFill="background1"/>
          </w:tcPr>
          <w:p w14:paraId="194B3BFC" w14:textId="77777777" w:rsidR="00FC0228" w:rsidRPr="00FC0228" w:rsidRDefault="00FC0228" w:rsidP="00FC0228">
            <w:pPr>
              <w:rPr>
                <w:sz w:val="18"/>
                <w:szCs w:val="18"/>
              </w:rPr>
            </w:pPr>
          </w:p>
        </w:tc>
        <w:tc>
          <w:tcPr>
            <w:tcW w:w="2911" w:type="dxa"/>
            <w:shd w:val="clear" w:color="auto" w:fill="FFFFFF" w:themeFill="background1"/>
          </w:tcPr>
          <w:p w14:paraId="7648FBAD" w14:textId="77777777" w:rsidR="00FC0228" w:rsidRPr="00FC0228" w:rsidRDefault="00FC0228" w:rsidP="00FC0228">
            <w:pPr>
              <w:rPr>
                <w:sz w:val="18"/>
                <w:szCs w:val="18"/>
                <w:lang w:val="it-IT"/>
              </w:rPr>
            </w:pPr>
            <w:r w:rsidRPr="00FC0228">
              <w:rPr>
                <w:sz w:val="18"/>
                <w:szCs w:val="18"/>
                <w:lang w:val="it-IT"/>
              </w:rPr>
              <w:t>Benchimol E I et al.</w:t>
            </w:r>
            <w:r w:rsidRPr="00FC0228">
              <w:rPr>
                <w:sz w:val="18"/>
                <w:szCs w:val="18"/>
                <w:lang w:val="it-IT"/>
              </w:rPr>
              <w:fldChar w:fldCharType="begin"/>
            </w:r>
            <w:r w:rsidRPr="00FC0228">
              <w:rPr>
                <w:sz w:val="18"/>
                <w:szCs w:val="18"/>
                <w:lang w:val="it-IT"/>
              </w:rPr>
              <w:instrText xml:space="preserve"> ADDIN ZOTERO_ITEM CSL_CITATION {"citationID":"a1j2v9d0bvl","properties":{"formattedCitation":"\\super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C."},{"family":"To","given":"Teresa"},{"family":"Guttmann","given":"Astrid"}],"issued":{"date-parts":[["2016",10]]}}}],"schema":"https://github.com/citation-style-language/schema/raw/master/csl-citation.json"} </w:instrText>
            </w:r>
            <w:r w:rsidRPr="00FC0228">
              <w:rPr>
                <w:sz w:val="18"/>
                <w:szCs w:val="18"/>
                <w:lang w:val="it-IT"/>
              </w:rPr>
              <w:fldChar w:fldCharType="separate"/>
            </w:r>
            <w:r w:rsidRPr="00FC0228">
              <w:rPr>
                <w:rFonts w:cs="Calibri"/>
                <w:sz w:val="18"/>
                <w:szCs w:val="24"/>
                <w:vertAlign w:val="superscript"/>
              </w:rPr>
              <w:t>40</w:t>
            </w:r>
            <w:r w:rsidRPr="00FC0228">
              <w:rPr>
                <w:sz w:val="18"/>
                <w:szCs w:val="18"/>
                <w:lang w:val="it-IT"/>
              </w:rPr>
              <w:fldChar w:fldCharType="end"/>
            </w:r>
            <w:r w:rsidRPr="00FC0228">
              <w:rPr>
                <w:sz w:val="18"/>
                <w:szCs w:val="18"/>
                <w:lang w:val="it-IT"/>
              </w:rPr>
              <w:t xml:space="preserve"> </w:t>
            </w:r>
            <w:r w:rsidRPr="00FC0228">
              <w:rPr>
                <w:rFonts w:cstheme="minorHAnsi"/>
                <w:color w:val="000000"/>
                <w:sz w:val="18"/>
                <w:szCs w:val="18"/>
                <w:vertAlign w:val="superscript"/>
              </w:rPr>
              <w:t>∞</w:t>
            </w:r>
          </w:p>
        </w:tc>
        <w:tc>
          <w:tcPr>
            <w:tcW w:w="811" w:type="dxa"/>
            <w:shd w:val="clear" w:color="auto" w:fill="FFFFFF" w:themeFill="background1"/>
          </w:tcPr>
          <w:p w14:paraId="68EC0079" w14:textId="77777777" w:rsidR="00FC0228" w:rsidRPr="00FC0228" w:rsidRDefault="00FC0228" w:rsidP="00FC0228">
            <w:pPr>
              <w:rPr>
                <w:sz w:val="18"/>
                <w:szCs w:val="18"/>
                <w:lang w:val="it-IT"/>
              </w:rPr>
            </w:pPr>
            <w:r w:rsidRPr="00FC0228">
              <w:rPr>
                <w:sz w:val="18"/>
                <w:szCs w:val="18"/>
                <w:lang w:val="it-IT"/>
              </w:rPr>
              <w:t>2018</w:t>
            </w:r>
          </w:p>
        </w:tc>
        <w:tc>
          <w:tcPr>
            <w:tcW w:w="1102" w:type="dxa"/>
            <w:shd w:val="clear" w:color="auto" w:fill="FFFFFF" w:themeFill="background1"/>
          </w:tcPr>
          <w:p w14:paraId="40DB2010" w14:textId="77777777" w:rsidR="00FC0228" w:rsidRPr="00FC0228" w:rsidRDefault="00FC0228" w:rsidP="00FC0228">
            <w:pPr>
              <w:rPr>
                <w:sz w:val="18"/>
                <w:szCs w:val="18"/>
                <w:lang w:val="it-IT"/>
              </w:rPr>
            </w:pPr>
            <w:r w:rsidRPr="00FC0228">
              <w:rPr>
                <w:sz w:val="18"/>
                <w:szCs w:val="18"/>
                <w:lang w:val="it-IT"/>
              </w:rPr>
              <w:t>Canada</w:t>
            </w:r>
          </w:p>
        </w:tc>
        <w:tc>
          <w:tcPr>
            <w:tcW w:w="1514" w:type="dxa"/>
            <w:shd w:val="clear" w:color="auto" w:fill="FFFFFF" w:themeFill="background1"/>
          </w:tcPr>
          <w:p w14:paraId="3169D430" w14:textId="77777777" w:rsidR="00FC0228" w:rsidRPr="00FC0228" w:rsidRDefault="00FC0228" w:rsidP="00FC0228">
            <w:pPr>
              <w:rPr>
                <w:sz w:val="18"/>
                <w:szCs w:val="18"/>
                <w:lang w:val="it-IT"/>
              </w:rPr>
            </w:pPr>
            <w:r w:rsidRPr="00FC0228">
              <w:rPr>
                <w:sz w:val="18"/>
                <w:szCs w:val="18"/>
                <w:lang w:val="it-IT"/>
              </w:rPr>
              <w:t>4.41</w:t>
            </w:r>
          </w:p>
        </w:tc>
        <w:tc>
          <w:tcPr>
            <w:tcW w:w="1392" w:type="dxa"/>
            <w:shd w:val="clear" w:color="auto" w:fill="FFFFFF" w:themeFill="background1"/>
          </w:tcPr>
          <w:p w14:paraId="43FE0F20" w14:textId="77777777" w:rsidR="00FC0228" w:rsidRPr="00FC0228" w:rsidRDefault="00FC0228" w:rsidP="00FC0228">
            <w:pPr>
              <w:rPr>
                <w:sz w:val="18"/>
                <w:szCs w:val="18"/>
                <w:lang w:val="it-IT"/>
              </w:rPr>
            </w:pPr>
            <w:r w:rsidRPr="00FC0228">
              <w:rPr>
                <w:sz w:val="18"/>
                <w:szCs w:val="18"/>
                <w:lang w:val="it-IT"/>
              </w:rPr>
              <w:t>(7.2;NR)</w:t>
            </w:r>
          </w:p>
        </w:tc>
      </w:tr>
      <w:tr w:rsidR="00FC0228" w:rsidRPr="00FC0228" w14:paraId="491DF4C7" w14:textId="77777777" w:rsidTr="002D1D68">
        <w:tc>
          <w:tcPr>
            <w:tcW w:w="2471" w:type="dxa"/>
            <w:vMerge/>
            <w:shd w:val="clear" w:color="auto" w:fill="FFFFFF" w:themeFill="background1"/>
          </w:tcPr>
          <w:p w14:paraId="360222D7" w14:textId="77777777" w:rsidR="00FC0228" w:rsidRPr="00FC0228" w:rsidRDefault="00FC0228" w:rsidP="00FC0228">
            <w:pPr>
              <w:rPr>
                <w:sz w:val="18"/>
                <w:szCs w:val="18"/>
                <w:lang w:val="it-IT"/>
              </w:rPr>
            </w:pPr>
          </w:p>
        </w:tc>
        <w:tc>
          <w:tcPr>
            <w:tcW w:w="2911" w:type="dxa"/>
            <w:shd w:val="clear" w:color="auto" w:fill="FFFFFF" w:themeFill="background1"/>
          </w:tcPr>
          <w:p w14:paraId="0AFF5F96" w14:textId="77777777" w:rsidR="00FC0228" w:rsidRPr="00FC0228" w:rsidRDefault="00FC0228" w:rsidP="00FC0228">
            <w:pPr>
              <w:rPr>
                <w:sz w:val="18"/>
                <w:szCs w:val="18"/>
                <w:lang w:val="da-DK"/>
              </w:rPr>
            </w:pPr>
            <w:r w:rsidRPr="00FC0228">
              <w:rPr>
                <w:sz w:val="18"/>
                <w:szCs w:val="18"/>
                <w:lang w:val="it-IT"/>
              </w:rPr>
              <w:t>Nobrega VG et al.</w:t>
            </w:r>
            <w:r w:rsidRPr="00FC0228">
              <w:rPr>
                <w:sz w:val="18"/>
                <w:szCs w:val="18"/>
                <w:vertAlign w:val="superscript"/>
                <w:lang w:val="it-IT"/>
              </w:rPr>
              <w:t>88</w:t>
            </w:r>
            <w:r w:rsidRPr="00FC0228">
              <w:rPr>
                <w:sz w:val="18"/>
                <w:szCs w:val="18"/>
                <w:lang w:val="da-DK"/>
              </w:rPr>
              <w:t xml:space="preserve"> *</w:t>
            </w:r>
          </w:p>
        </w:tc>
        <w:tc>
          <w:tcPr>
            <w:tcW w:w="811" w:type="dxa"/>
            <w:shd w:val="clear" w:color="auto" w:fill="FFFFFF" w:themeFill="background1"/>
          </w:tcPr>
          <w:p w14:paraId="0202A9EE" w14:textId="77777777" w:rsidR="00FC0228" w:rsidRPr="00FC0228" w:rsidRDefault="00FC0228" w:rsidP="00FC0228">
            <w:pPr>
              <w:rPr>
                <w:sz w:val="18"/>
                <w:szCs w:val="18"/>
                <w:lang w:val="da-DK"/>
              </w:rPr>
            </w:pPr>
            <w:r w:rsidRPr="00FC0228">
              <w:rPr>
                <w:sz w:val="18"/>
                <w:szCs w:val="18"/>
                <w:lang w:val="da-DK"/>
              </w:rPr>
              <w:t>2018</w:t>
            </w:r>
          </w:p>
        </w:tc>
        <w:tc>
          <w:tcPr>
            <w:tcW w:w="1102" w:type="dxa"/>
            <w:shd w:val="clear" w:color="auto" w:fill="FFFFFF" w:themeFill="background1"/>
          </w:tcPr>
          <w:p w14:paraId="3B3DB7EC" w14:textId="77777777" w:rsidR="00FC0228" w:rsidRPr="00FC0228" w:rsidRDefault="00FC0228" w:rsidP="00FC0228">
            <w:pPr>
              <w:rPr>
                <w:sz w:val="18"/>
                <w:szCs w:val="18"/>
                <w:lang w:val="da-DK"/>
              </w:rPr>
            </w:pPr>
            <w:r w:rsidRPr="00FC0228">
              <w:rPr>
                <w:sz w:val="18"/>
                <w:szCs w:val="18"/>
                <w:lang w:val="da-DK"/>
              </w:rPr>
              <w:t>Brazil</w:t>
            </w:r>
          </w:p>
        </w:tc>
        <w:tc>
          <w:tcPr>
            <w:tcW w:w="1514" w:type="dxa"/>
            <w:shd w:val="clear" w:color="auto" w:fill="FFFFFF" w:themeFill="background1"/>
          </w:tcPr>
          <w:p w14:paraId="49C5B5DF" w14:textId="77777777" w:rsidR="00FC0228" w:rsidRPr="00FC0228" w:rsidRDefault="00FC0228" w:rsidP="00FC0228">
            <w:pPr>
              <w:rPr>
                <w:sz w:val="18"/>
                <w:szCs w:val="18"/>
                <w:lang w:val="da-DK"/>
              </w:rPr>
            </w:pPr>
            <w:r w:rsidRPr="00FC0228">
              <w:rPr>
                <w:sz w:val="18"/>
                <w:szCs w:val="18"/>
                <w:lang w:val="da-DK"/>
              </w:rPr>
              <w:t xml:space="preserve">19 </w:t>
            </w:r>
          </w:p>
        </w:tc>
        <w:tc>
          <w:tcPr>
            <w:tcW w:w="1392" w:type="dxa"/>
            <w:shd w:val="clear" w:color="auto" w:fill="FFFFFF" w:themeFill="background1"/>
          </w:tcPr>
          <w:p w14:paraId="40DF1463" w14:textId="77777777" w:rsidR="00FC0228" w:rsidRPr="00FC0228" w:rsidRDefault="00FC0228" w:rsidP="00FC0228">
            <w:pPr>
              <w:rPr>
                <w:sz w:val="18"/>
                <w:szCs w:val="18"/>
                <w:lang w:val="da-DK"/>
              </w:rPr>
            </w:pPr>
            <w:r w:rsidRPr="00FC0228">
              <w:rPr>
                <w:sz w:val="18"/>
                <w:szCs w:val="18"/>
                <w:lang w:val="da-DK"/>
              </w:rPr>
              <w:t>(46; NR)</w:t>
            </w:r>
          </w:p>
        </w:tc>
      </w:tr>
      <w:tr w:rsidR="00FC0228" w:rsidRPr="00FC0228" w14:paraId="4C6D874E" w14:textId="77777777" w:rsidTr="002D1D68">
        <w:tc>
          <w:tcPr>
            <w:tcW w:w="2471" w:type="dxa"/>
            <w:vMerge/>
            <w:shd w:val="clear" w:color="auto" w:fill="FFFFFF" w:themeFill="background1"/>
          </w:tcPr>
          <w:p w14:paraId="1D4455D4" w14:textId="77777777" w:rsidR="00FC0228" w:rsidRPr="00FC0228" w:rsidRDefault="00FC0228" w:rsidP="00FC0228">
            <w:pPr>
              <w:rPr>
                <w:sz w:val="18"/>
                <w:szCs w:val="18"/>
                <w:lang w:val="da-DK"/>
              </w:rPr>
            </w:pPr>
          </w:p>
        </w:tc>
        <w:tc>
          <w:tcPr>
            <w:tcW w:w="2911" w:type="dxa"/>
            <w:shd w:val="clear" w:color="auto" w:fill="FFFFFF" w:themeFill="background1"/>
            <w:vAlign w:val="bottom"/>
          </w:tcPr>
          <w:p w14:paraId="619D7031" w14:textId="77777777" w:rsidR="00FC0228" w:rsidRPr="00FC0228" w:rsidRDefault="00FC0228" w:rsidP="00FC0228">
            <w:pPr>
              <w:rPr>
                <w:sz w:val="18"/>
                <w:szCs w:val="18"/>
                <w:lang w:val="da-DK"/>
              </w:rPr>
            </w:pPr>
            <w:r w:rsidRPr="00FC0228">
              <w:rPr>
                <w:rFonts w:cstheme="minorHAnsi"/>
                <w:color w:val="000000"/>
                <w:sz w:val="18"/>
                <w:szCs w:val="18"/>
                <w:lang w:val="da-DK"/>
              </w:rPr>
              <w:t>Irving P et al.</w:t>
            </w:r>
            <w:r w:rsidRPr="00FC0228">
              <w:rPr>
                <w:rFonts w:cstheme="minorHAnsi"/>
                <w:color w:val="000000"/>
                <w:sz w:val="18"/>
                <w:szCs w:val="18"/>
                <w:vertAlign w:val="superscript"/>
                <w:lang w:val="da-DK"/>
              </w:rPr>
              <w:t>63</w:t>
            </w:r>
            <w:r w:rsidRPr="00FC0228">
              <w:rPr>
                <w:sz w:val="18"/>
                <w:szCs w:val="18"/>
                <w:lang w:val="da-DK"/>
              </w:rPr>
              <w:t xml:space="preserve"> </w:t>
            </w:r>
          </w:p>
        </w:tc>
        <w:tc>
          <w:tcPr>
            <w:tcW w:w="811" w:type="dxa"/>
            <w:shd w:val="clear" w:color="auto" w:fill="FFFFFF" w:themeFill="background1"/>
            <w:vAlign w:val="bottom"/>
          </w:tcPr>
          <w:p w14:paraId="6FE60142" w14:textId="77777777" w:rsidR="00FC0228" w:rsidRPr="00FC0228" w:rsidRDefault="00FC0228" w:rsidP="00FC0228">
            <w:pPr>
              <w:rPr>
                <w:sz w:val="18"/>
                <w:szCs w:val="18"/>
                <w:lang w:val="da-DK"/>
              </w:rPr>
            </w:pPr>
            <w:r w:rsidRPr="00FC0228">
              <w:rPr>
                <w:rFonts w:cstheme="minorHAnsi"/>
                <w:color w:val="000000"/>
                <w:sz w:val="18"/>
                <w:szCs w:val="18"/>
                <w:lang w:val="da-DK"/>
              </w:rPr>
              <w:t>2018</w:t>
            </w:r>
          </w:p>
        </w:tc>
        <w:tc>
          <w:tcPr>
            <w:tcW w:w="1102" w:type="dxa"/>
            <w:shd w:val="clear" w:color="auto" w:fill="FFFFFF" w:themeFill="background1"/>
            <w:vAlign w:val="bottom"/>
          </w:tcPr>
          <w:p w14:paraId="65CB2BAC" w14:textId="77777777" w:rsidR="00FC0228" w:rsidRPr="00FC0228" w:rsidRDefault="00FC0228" w:rsidP="00FC0228">
            <w:pPr>
              <w:rPr>
                <w:sz w:val="18"/>
                <w:szCs w:val="18"/>
                <w:lang w:val="da-DK"/>
              </w:rPr>
            </w:pPr>
            <w:r w:rsidRPr="00FC0228">
              <w:rPr>
                <w:rFonts w:cstheme="minorHAnsi"/>
                <w:color w:val="000000"/>
                <w:sz w:val="18"/>
                <w:szCs w:val="18"/>
                <w:lang w:val="da-DK"/>
              </w:rPr>
              <w:t>Multiple***</w:t>
            </w:r>
          </w:p>
        </w:tc>
        <w:tc>
          <w:tcPr>
            <w:tcW w:w="1514" w:type="dxa"/>
            <w:shd w:val="clear" w:color="auto" w:fill="FFFFFF" w:themeFill="background1"/>
          </w:tcPr>
          <w:p w14:paraId="3E575880" w14:textId="77777777" w:rsidR="00FC0228" w:rsidRPr="00FC0228" w:rsidRDefault="00FC0228" w:rsidP="00FC0228">
            <w:pPr>
              <w:rPr>
                <w:sz w:val="18"/>
                <w:szCs w:val="18"/>
                <w:lang w:val="da-DK"/>
              </w:rPr>
            </w:pPr>
            <w:r w:rsidRPr="00FC0228">
              <w:rPr>
                <w:rFonts w:eastAsia="Helvetica Neue" w:cstheme="minorHAnsi"/>
                <w:sz w:val="18"/>
                <w:szCs w:val="18"/>
                <w:lang w:val="da-DK"/>
              </w:rPr>
              <w:t>NR</w:t>
            </w:r>
          </w:p>
        </w:tc>
        <w:tc>
          <w:tcPr>
            <w:tcW w:w="1392" w:type="dxa"/>
            <w:shd w:val="clear" w:color="auto" w:fill="FFFFFF" w:themeFill="background1"/>
          </w:tcPr>
          <w:p w14:paraId="37EAF95F" w14:textId="77777777" w:rsidR="00FC0228" w:rsidRPr="00FC0228" w:rsidRDefault="00FC0228" w:rsidP="00FC0228">
            <w:pPr>
              <w:rPr>
                <w:sz w:val="18"/>
                <w:szCs w:val="18"/>
                <w:lang w:val="da-DK"/>
              </w:rPr>
            </w:pPr>
            <w:r w:rsidRPr="00FC0228">
              <w:rPr>
                <w:rFonts w:eastAsia="Helvetica Neue" w:cstheme="minorHAnsi"/>
                <w:sz w:val="18"/>
                <w:szCs w:val="18"/>
                <w:lang w:val="da-DK"/>
              </w:rPr>
              <w:t>(NR; 552)</w:t>
            </w:r>
          </w:p>
        </w:tc>
      </w:tr>
      <w:tr w:rsidR="00FC0228" w:rsidRPr="00FC0228" w14:paraId="2E9EE7F1" w14:textId="77777777" w:rsidTr="002D1D68">
        <w:tc>
          <w:tcPr>
            <w:tcW w:w="2471" w:type="dxa"/>
            <w:vMerge/>
            <w:shd w:val="clear" w:color="auto" w:fill="FFFFFF" w:themeFill="background1"/>
          </w:tcPr>
          <w:p w14:paraId="20EC945A" w14:textId="77777777" w:rsidR="00FC0228" w:rsidRPr="00FC0228" w:rsidRDefault="00FC0228" w:rsidP="00FC0228">
            <w:pPr>
              <w:rPr>
                <w:sz w:val="18"/>
                <w:szCs w:val="18"/>
                <w:lang w:val="da-DK"/>
              </w:rPr>
            </w:pPr>
          </w:p>
        </w:tc>
        <w:tc>
          <w:tcPr>
            <w:tcW w:w="2911" w:type="dxa"/>
            <w:shd w:val="clear" w:color="auto" w:fill="FFFFFF" w:themeFill="background1"/>
          </w:tcPr>
          <w:p w14:paraId="2F041272" w14:textId="77777777" w:rsidR="00FC0228" w:rsidRPr="00FC0228" w:rsidRDefault="00FC0228" w:rsidP="00FC0228">
            <w:pPr>
              <w:rPr>
                <w:sz w:val="18"/>
                <w:szCs w:val="18"/>
                <w:lang w:val="it-IT"/>
              </w:rPr>
            </w:pPr>
            <w:r w:rsidRPr="00FC0228">
              <w:rPr>
                <w:sz w:val="18"/>
                <w:szCs w:val="18"/>
                <w:lang w:val="da-DK"/>
              </w:rPr>
              <w:t>Kang HS et al.</w:t>
            </w:r>
            <w:r w:rsidRPr="00FC0228">
              <w:rPr>
                <w:sz w:val="18"/>
                <w:szCs w:val="18"/>
                <w:lang w:val="da-DK"/>
              </w:rPr>
              <w:fldChar w:fldCharType="begin"/>
            </w:r>
            <w:r w:rsidRPr="00FC0228">
              <w:rPr>
                <w:sz w:val="18"/>
                <w:szCs w:val="18"/>
                <w:lang w:val="da-DK"/>
              </w:rPr>
              <w:instrText xml:space="preserve"> ADDIN ZOTERO_ITEM CSL_CITATION {"citationID":"a17nh6r2vtp","properties":{"formattedCitation":"\\super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sz w:val="18"/>
                <w:szCs w:val="18"/>
                <w:lang w:val="da-DK"/>
              </w:rPr>
              <w:fldChar w:fldCharType="separate"/>
            </w:r>
            <w:r w:rsidRPr="00FC0228">
              <w:rPr>
                <w:rFonts w:cs="Calibri"/>
                <w:sz w:val="18"/>
                <w:szCs w:val="24"/>
                <w:vertAlign w:val="superscript"/>
              </w:rPr>
              <w:t>16</w:t>
            </w:r>
            <w:r w:rsidRPr="00FC0228">
              <w:rPr>
                <w:sz w:val="18"/>
                <w:szCs w:val="18"/>
                <w:lang w:val="da-DK"/>
              </w:rPr>
              <w:fldChar w:fldCharType="end"/>
            </w:r>
            <w:r w:rsidRPr="00FC0228">
              <w:rPr>
                <w:sz w:val="18"/>
                <w:szCs w:val="18"/>
                <w:lang w:val="it-IT"/>
              </w:rPr>
              <w:t xml:space="preserve"> </w:t>
            </w:r>
          </w:p>
        </w:tc>
        <w:tc>
          <w:tcPr>
            <w:tcW w:w="811" w:type="dxa"/>
            <w:shd w:val="clear" w:color="auto" w:fill="FFFFFF" w:themeFill="background1"/>
          </w:tcPr>
          <w:p w14:paraId="4A445969" w14:textId="77777777" w:rsidR="00FC0228" w:rsidRPr="00FC0228" w:rsidRDefault="00FC0228" w:rsidP="00FC0228">
            <w:pPr>
              <w:rPr>
                <w:sz w:val="18"/>
                <w:szCs w:val="18"/>
                <w:lang w:val="it-IT"/>
              </w:rPr>
            </w:pPr>
            <w:r w:rsidRPr="00FC0228">
              <w:rPr>
                <w:sz w:val="18"/>
                <w:szCs w:val="18"/>
                <w:lang w:val="it-IT"/>
              </w:rPr>
              <w:t>2019</w:t>
            </w:r>
          </w:p>
        </w:tc>
        <w:tc>
          <w:tcPr>
            <w:tcW w:w="1102" w:type="dxa"/>
            <w:shd w:val="clear" w:color="auto" w:fill="FFFFFF" w:themeFill="background1"/>
          </w:tcPr>
          <w:p w14:paraId="3B26DB40" w14:textId="77777777" w:rsidR="00FC0228" w:rsidRPr="00FC0228" w:rsidRDefault="00FC0228" w:rsidP="00FC0228">
            <w:pPr>
              <w:rPr>
                <w:sz w:val="18"/>
                <w:szCs w:val="18"/>
                <w:lang w:val="it-IT"/>
              </w:rPr>
            </w:pPr>
            <w:r w:rsidRPr="00FC0228">
              <w:rPr>
                <w:sz w:val="18"/>
                <w:szCs w:val="18"/>
                <w:lang w:val="it-IT"/>
              </w:rPr>
              <w:t>Korea</w:t>
            </w:r>
          </w:p>
        </w:tc>
        <w:tc>
          <w:tcPr>
            <w:tcW w:w="1514" w:type="dxa"/>
            <w:shd w:val="clear" w:color="auto" w:fill="FFFFFF" w:themeFill="background1"/>
          </w:tcPr>
          <w:p w14:paraId="5CB5F260" w14:textId="77777777" w:rsidR="00FC0228" w:rsidRPr="00FC0228" w:rsidRDefault="00FC0228" w:rsidP="00FC0228">
            <w:pPr>
              <w:rPr>
                <w:sz w:val="18"/>
                <w:szCs w:val="18"/>
                <w:lang w:val="it-IT"/>
              </w:rPr>
            </w:pPr>
            <w:r w:rsidRPr="00FC0228">
              <w:rPr>
                <w:sz w:val="18"/>
                <w:szCs w:val="18"/>
                <w:lang w:val="it-IT"/>
              </w:rPr>
              <w:t>7.4</w:t>
            </w:r>
          </w:p>
        </w:tc>
        <w:tc>
          <w:tcPr>
            <w:tcW w:w="1392" w:type="dxa"/>
            <w:shd w:val="clear" w:color="auto" w:fill="FFFFFF" w:themeFill="background1"/>
          </w:tcPr>
          <w:p w14:paraId="4B203BB2" w14:textId="77777777" w:rsidR="00FC0228" w:rsidRPr="00FC0228" w:rsidRDefault="00FC0228" w:rsidP="00FC0228">
            <w:pPr>
              <w:rPr>
                <w:sz w:val="18"/>
                <w:szCs w:val="18"/>
                <w:lang w:val="it-IT"/>
              </w:rPr>
            </w:pPr>
            <w:r w:rsidRPr="00FC0228">
              <w:rPr>
                <w:sz w:val="18"/>
                <w:szCs w:val="18"/>
                <w:lang w:val="it-IT"/>
              </w:rPr>
              <w:t>(16.1; NR)</w:t>
            </w:r>
          </w:p>
        </w:tc>
      </w:tr>
      <w:tr w:rsidR="00FC0228" w:rsidRPr="00FC0228" w14:paraId="6EB7908E" w14:textId="77777777" w:rsidTr="002D1D68">
        <w:tc>
          <w:tcPr>
            <w:tcW w:w="2471" w:type="dxa"/>
            <w:vMerge/>
            <w:shd w:val="clear" w:color="auto" w:fill="FFFFFF" w:themeFill="background1"/>
          </w:tcPr>
          <w:p w14:paraId="2134DEF2" w14:textId="77777777" w:rsidR="00FC0228" w:rsidRPr="00FC0228" w:rsidRDefault="00FC0228" w:rsidP="00FC0228">
            <w:pPr>
              <w:rPr>
                <w:sz w:val="18"/>
                <w:szCs w:val="18"/>
                <w:lang w:val="it-IT"/>
              </w:rPr>
            </w:pPr>
          </w:p>
        </w:tc>
        <w:tc>
          <w:tcPr>
            <w:tcW w:w="2911" w:type="dxa"/>
            <w:shd w:val="clear" w:color="auto" w:fill="FFFFFF" w:themeFill="background1"/>
          </w:tcPr>
          <w:p w14:paraId="0459ADF4" w14:textId="77777777" w:rsidR="00FC0228" w:rsidRPr="00FC0228" w:rsidRDefault="00FC0228" w:rsidP="00FC0228">
            <w:pPr>
              <w:rPr>
                <w:sz w:val="18"/>
                <w:szCs w:val="18"/>
                <w:lang w:val="it-IT"/>
              </w:rPr>
            </w:pPr>
            <w:r w:rsidRPr="00FC0228">
              <w:rPr>
                <w:sz w:val="18"/>
                <w:szCs w:val="18"/>
                <w:lang w:val="it-IT"/>
              </w:rPr>
              <w:t>Armuzzi A et al.</w:t>
            </w:r>
            <w:r w:rsidRPr="00FC0228">
              <w:rPr>
                <w:sz w:val="18"/>
                <w:szCs w:val="18"/>
                <w:lang w:val="it-IT"/>
              </w:rPr>
              <w:fldChar w:fldCharType="begin"/>
            </w:r>
            <w:r w:rsidRPr="00FC0228">
              <w:rPr>
                <w:sz w:val="18"/>
                <w:szCs w:val="18"/>
                <w:lang w:val="it-IT"/>
              </w:rPr>
              <w:instrText xml:space="preserve"> ADDIN ZOTERO_ITEM CSL_CITATION {"citationID":"a2kdhd42jct","properties":{"formattedCitation":"\\super 32\\nosupersub{}","plainCitation":"32","noteIndex":0},"citationItems":[{"id":77123,"uris":["http://zotero.org/users/9076260/items/SHIMZNGZ"],"itemData":{"id":77123,"type":"article-journal","container-title":"Gastroenterology","DOI":"10.1053/j.gastro.2019.01.052","ISSN":"00165085","issue":"3","journalAbbreviation":"Gastroenterology","language":"en","page":"S6","source":"DOI.org (Crossref)","title":"P005 DELAY IN DIAGNOSIS OF ULCERATIVE COLITIS: RESULTS OF A GLOBAL ULCERATIVE COLITIS NARRATIVE SURVEY","title-short":"P005 DELAY IN DIAGNOSIS OF ULCERATIVE COLITIS","volume":"156","author":[{"family":"Armuzzi","given":"Alessandro"},{"family":"Kayhan","given":"Cem"},{"family":"Panaccione","given":"Remo"},{"family":"Watanabe","given":"Kenji"},{"family":"Molander","given":"Pauliina"},{"family":"Rubin","given":"David T."},{"family":"Peyrin-Biroulet","given":"Laurent"},{"family":"Melmed","given":"Gil"},{"family":"Connor","given":"Susan"},{"family":"Colombel","given":"Jean-Frederic"},{"family":"Dubinsky","given":"Marla"}],"issued":{"date-parts":[["2019",2]]}}}],"schema":"https://github.com/citation-style-language/schema/raw/master/csl-citation.json"} </w:instrText>
            </w:r>
            <w:r w:rsidRPr="00FC0228">
              <w:rPr>
                <w:sz w:val="18"/>
                <w:szCs w:val="18"/>
                <w:lang w:val="it-IT"/>
              </w:rPr>
              <w:fldChar w:fldCharType="separate"/>
            </w:r>
            <w:r w:rsidRPr="00FC0228">
              <w:rPr>
                <w:rFonts w:cs="Calibri"/>
                <w:sz w:val="18"/>
                <w:szCs w:val="24"/>
                <w:vertAlign w:val="superscript"/>
              </w:rPr>
              <w:t>32</w:t>
            </w:r>
            <w:r w:rsidRPr="00FC0228">
              <w:rPr>
                <w:sz w:val="18"/>
                <w:szCs w:val="18"/>
                <w:lang w:val="it-IT"/>
              </w:rPr>
              <w:fldChar w:fldCharType="end"/>
            </w:r>
          </w:p>
        </w:tc>
        <w:tc>
          <w:tcPr>
            <w:tcW w:w="811" w:type="dxa"/>
            <w:shd w:val="clear" w:color="auto" w:fill="FFFFFF" w:themeFill="background1"/>
          </w:tcPr>
          <w:p w14:paraId="7F731A6A" w14:textId="77777777" w:rsidR="00FC0228" w:rsidRPr="00FC0228" w:rsidRDefault="00FC0228" w:rsidP="00FC0228">
            <w:pPr>
              <w:rPr>
                <w:sz w:val="18"/>
                <w:szCs w:val="18"/>
                <w:lang w:val="it-IT"/>
              </w:rPr>
            </w:pPr>
            <w:r w:rsidRPr="00FC0228">
              <w:rPr>
                <w:sz w:val="18"/>
                <w:szCs w:val="18"/>
                <w:lang w:val="it-IT"/>
              </w:rPr>
              <w:t>2019</w:t>
            </w:r>
          </w:p>
        </w:tc>
        <w:tc>
          <w:tcPr>
            <w:tcW w:w="1102" w:type="dxa"/>
            <w:shd w:val="clear" w:color="auto" w:fill="FFFFFF" w:themeFill="background1"/>
          </w:tcPr>
          <w:p w14:paraId="7DC95E39" w14:textId="77777777" w:rsidR="00FC0228" w:rsidRPr="00FC0228" w:rsidRDefault="00FC0228" w:rsidP="00FC0228">
            <w:pPr>
              <w:rPr>
                <w:sz w:val="18"/>
                <w:szCs w:val="18"/>
                <w:lang w:val="it-IT"/>
              </w:rPr>
            </w:pPr>
            <w:r w:rsidRPr="00FC0228">
              <w:rPr>
                <w:sz w:val="18"/>
                <w:szCs w:val="18"/>
                <w:lang w:val="it-IT"/>
              </w:rPr>
              <w:t>Global</w:t>
            </w:r>
          </w:p>
        </w:tc>
        <w:tc>
          <w:tcPr>
            <w:tcW w:w="1514" w:type="dxa"/>
            <w:shd w:val="clear" w:color="auto" w:fill="FFFFFF" w:themeFill="background1"/>
          </w:tcPr>
          <w:p w14:paraId="3130AB84" w14:textId="77777777" w:rsidR="00FC0228" w:rsidRPr="00FC0228" w:rsidRDefault="00FC0228" w:rsidP="00FC0228">
            <w:pPr>
              <w:rPr>
                <w:sz w:val="18"/>
                <w:szCs w:val="18"/>
                <w:lang w:val="it-IT"/>
              </w:rPr>
            </w:pPr>
            <w:r w:rsidRPr="00FC0228">
              <w:rPr>
                <w:sz w:val="18"/>
                <w:szCs w:val="18"/>
                <w:lang w:val="it-IT"/>
              </w:rPr>
              <w:t xml:space="preserve">24 </w:t>
            </w:r>
          </w:p>
        </w:tc>
        <w:tc>
          <w:tcPr>
            <w:tcW w:w="1392" w:type="dxa"/>
            <w:shd w:val="clear" w:color="auto" w:fill="FFFFFF" w:themeFill="background1"/>
          </w:tcPr>
          <w:p w14:paraId="3330B5B4" w14:textId="77777777" w:rsidR="00FC0228" w:rsidRPr="00FC0228" w:rsidRDefault="00FC0228" w:rsidP="00FC0228">
            <w:pPr>
              <w:rPr>
                <w:sz w:val="18"/>
                <w:szCs w:val="18"/>
                <w:lang w:val="it-IT"/>
              </w:rPr>
            </w:pPr>
            <w:r w:rsidRPr="00FC0228">
              <w:rPr>
                <w:sz w:val="18"/>
                <w:szCs w:val="18"/>
                <w:lang w:val="it-IT"/>
              </w:rPr>
              <w:t>(64.8; NR)</w:t>
            </w:r>
          </w:p>
        </w:tc>
      </w:tr>
      <w:tr w:rsidR="00FC0228" w:rsidRPr="00FC0228" w14:paraId="10A3B4EC" w14:textId="77777777" w:rsidTr="002D1D68">
        <w:tc>
          <w:tcPr>
            <w:tcW w:w="2471" w:type="dxa"/>
            <w:vMerge/>
            <w:shd w:val="clear" w:color="auto" w:fill="FFFFFF" w:themeFill="background1"/>
          </w:tcPr>
          <w:p w14:paraId="13319372" w14:textId="77777777" w:rsidR="00FC0228" w:rsidRPr="00FC0228" w:rsidRDefault="00FC0228" w:rsidP="00FC0228">
            <w:pPr>
              <w:rPr>
                <w:sz w:val="18"/>
                <w:szCs w:val="18"/>
                <w:lang w:val="it-IT"/>
              </w:rPr>
            </w:pPr>
          </w:p>
        </w:tc>
        <w:tc>
          <w:tcPr>
            <w:tcW w:w="2911" w:type="dxa"/>
            <w:shd w:val="clear" w:color="auto" w:fill="FFFFFF" w:themeFill="background1"/>
          </w:tcPr>
          <w:p w14:paraId="6FF239A1" w14:textId="77777777" w:rsidR="00FC0228" w:rsidRPr="00FC0228" w:rsidRDefault="00FC0228" w:rsidP="00FC0228">
            <w:pPr>
              <w:rPr>
                <w:sz w:val="18"/>
                <w:szCs w:val="18"/>
                <w:lang w:val="it-IT"/>
              </w:rPr>
            </w:pPr>
            <w:r w:rsidRPr="00FC0228">
              <w:rPr>
                <w:sz w:val="18"/>
                <w:szCs w:val="18"/>
                <w:lang w:val="it-IT"/>
              </w:rPr>
              <w:t>Molander et al.</w:t>
            </w:r>
            <w:r w:rsidRPr="00FC0228">
              <w:rPr>
                <w:sz w:val="18"/>
                <w:szCs w:val="18"/>
                <w:vertAlign w:val="superscript"/>
                <w:lang w:val="it-IT"/>
              </w:rPr>
              <w:t>84</w:t>
            </w:r>
            <w:r w:rsidRPr="00FC0228">
              <w:rPr>
                <w:sz w:val="18"/>
                <w:szCs w:val="18"/>
                <w:lang w:val="it-IT"/>
              </w:rPr>
              <w:t xml:space="preserve"> </w:t>
            </w:r>
          </w:p>
        </w:tc>
        <w:tc>
          <w:tcPr>
            <w:tcW w:w="811" w:type="dxa"/>
            <w:shd w:val="clear" w:color="auto" w:fill="FFFFFF" w:themeFill="background1"/>
          </w:tcPr>
          <w:p w14:paraId="3A99BEB0" w14:textId="77777777" w:rsidR="00FC0228" w:rsidRPr="00FC0228" w:rsidRDefault="00FC0228" w:rsidP="00FC0228">
            <w:pPr>
              <w:rPr>
                <w:sz w:val="18"/>
                <w:szCs w:val="18"/>
                <w:lang w:val="it-IT"/>
              </w:rPr>
            </w:pPr>
            <w:r w:rsidRPr="00FC0228">
              <w:rPr>
                <w:sz w:val="18"/>
                <w:szCs w:val="18"/>
                <w:lang w:val="it-IT"/>
              </w:rPr>
              <w:t>2019</w:t>
            </w:r>
          </w:p>
        </w:tc>
        <w:tc>
          <w:tcPr>
            <w:tcW w:w="1102" w:type="dxa"/>
            <w:shd w:val="clear" w:color="auto" w:fill="FFFFFF" w:themeFill="background1"/>
          </w:tcPr>
          <w:p w14:paraId="373540AD" w14:textId="77777777" w:rsidR="00FC0228" w:rsidRPr="00FC0228" w:rsidRDefault="00FC0228" w:rsidP="00FC0228">
            <w:pPr>
              <w:rPr>
                <w:sz w:val="18"/>
                <w:szCs w:val="18"/>
                <w:lang w:val="it-IT"/>
              </w:rPr>
            </w:pPr>
            <w:r w:rsidRPr="00FC0228">
              <w:rPr>
                <w:sz w:val="18"/>
                <w:szCs w:val="18"/>
                <w:lang w:val="it-IT"/>
              </w:rPr>
              <w:t>Finland</w:t>
            </w:r>
          </w:p>
        </w:tc>
        <w:tc>
          <w:tcPr>
            <w:tcW w:w="1514" w:type="dxa"/>
            <w:shd w:val="clear" w:color="auto" w:fill="FFFFFF" w:themeFill="background1"/>
          </w:tcPr>
          <w:p w14:paraId="10FF056B" w14:textId="77777777" w:rsidR="00FC0228" w:rsidRPr="00FC0228" w:rsidRDefault="00FC0228" w:rsidP="00FC0228">
            <w:pPr>
              <w:rPr>
                <w:sz w:val="18"/>
                <w:szCs w:val="18"/>
                <w:lang w:val="it-IT"/>
              </w:rPr>
            </w:pPr>
            <w:r w:rsidRPr="00FC0228">
              <w:rPr>
                <w:sz w:val="18"/>
                <w:szCs w:val="18"/>
                <w:lang w:val="it-IT"/>
              </w:rPr>
              <w:t xml:space="preserve">27.6 </w:t>
            </w:r>
          </w:p>
        </w:tc>
        <w:tc>
          <w:tcPr>
            <w:tcW w:w="1392" w:type="dxa"/>
            <w:shd w:val="clear" w:color="auto" w:fill="FFFFFF" w:themeFill="background1"/>
          </w:tcPr>
          <w:p w14:paraId="227F81CF" w14:textId="77777777" w:rsidR="00FC0228" w:rsidRPr="00FC0228" w:rsidRDefault="00FC0228" w:rsidP="00FC0228">
            <w:pPr>
              <w:rPr>
                <w:sz w:val="18"/>
                <w:szCs w:val="18"/>
                <w:lang w:val="it-IT"/>
              </w:rPr>
            </w:pPr>
            <w:r w:rsidRPr="00FC0228">
              <w:rPr>
                <w:sz w:val="18"/>
                <w:szCs w:val="18"/>
                <w:lang w:val="it-IT"/>
              </w:rPr>
              <w:t>(66; NR)</w:t>
            </w:r>
          </w:p>
        </w:tc>
      </w:tr>
      <w:tr w:rsidR="00FC0228" w:rsidRPr="00FC0228" w14:paraId="0FD63346" w14:textId="77777777" w:rsidTr="002D1D68">
        <w:tc>
          <w:tcPr>
            <w:tcW w:w="2471" w:type="dxa"/>
            <w:vMerge/>
            <w:shd w:val="clear" w:color="auto" w:fill="FFFFFF" w:themeFill="background1"/>
          </w:tcPr>
          <w:p w14:paraId="73608996" w14:textId="77777777" w:rsidR="00FC0228" w:rsidRPr="00FC0228" w:rsidRDefault="00FC0228" w:rsidP="00FC0228">
            <w:pPr>
              <w:rPr>
                <w:sz w:val="18"/>
                <w:szCs w:val="18"/>
                <w:lang w:val="it-IT"/>
              </w:rPr>
            </w:pPr>
          </w:p>
        </w:tc>
        <w:tc>
          <w:tcPr>
            <w:tcW w:w="2911" w:type="dxa"/>
            <w:shd w:val="clear" w:color="auto" w:fill="FFFFFF" w:themeFill="background1"/>
            <w:vAlign w:val="bottom"/>
          </w:tcPr>
          <w:p w14:paraId="598B471C" w14:textId="77777777" w:rsidR="00FC0228" w:rsidRPr="00FC0228" w:rsidRDefault="00FC0228" w:rsidP="00FC0228">
            <w:pPr>
              <w:rPr>
                <w:sz w:val="18"/>
                <w:szCs w:val="18"/>
                <w:lang w:val="it-IT"/>
              </w:rPr>
            </w:pPr>
            <w:r w:rsidRPr="00FC0228">
              <w:rPr>
                <w:rFonts w:cstheme="minorHAnsi"/>
                <w:sz w:val="18"/>
                <w:szCs w:val="18"/>
              </w:rPr>
              <w:t>Giannelis P</w:t>
            </w:r>
            <w:r w:rsidRPr="00FC0228">
              <w:rPr>
                <w:rFonts w:cstheme="minorHAnsi"/>
                <w:color w:val="000000"/>
                <w:sz w:val="18"/>
                <w:szCs w:val="18"/>
              </w:rPr>
              <w:t xml:space="preserve"> et al.</w:t>
            </w:r>
            <w:r w:rsidRPr="00FC0228">
              <w:rPr>
                <w:rFonts w:cstheme="minorHAnsi"/>
                <w:color w:val="000000"/>
                <w:sz w:val="18"/>
                <w:szCs w:val="18"/>
                <w:vertAlign w:val="superscript"/>
              </w:rPr>
              <w:t>57</w:t>
            </w:r>
            <w:r w:rsidRPr="00FC0228">
              <w:rPr>
                <w:rFonts w:cstheme="minorHAnsi"/>
                <w:color w:val="000000"/>
                <w:sz w:val="18"/>
                <w:szCs w:val="18"/>
              </w:rPr>
              <w:t xml:space="preserve"> *</w:t>
            </w:r>
          </w:p>
        </w:tc>
        <w:tc>
          <w:tcPr>
            <w:tcW w:w="811" w:type="dxa"/>
            <w:shd w:val="clear" w:color="auto" w:fill="FFFFFF" w:themeFill="background1"/>
            <w:vAlign w:val="bottom"/>
          </w:tcPr>
          <w:p w14:paraId="4F33F4AF" w14:textId="77777777" w:rsidR="00FC0228" w:rsidRPr="00FC0228" w:rsidRDefault="00FC0228" w:rsidP="00FC0228">
            <w:pPr>
              <w:rPr>
                <w:sz w:val="18"/>
                <w:szCs w:val="18"/>
                <w:lang w:val="it-IT"/>
              </w:rPr>
            </w:pPr>
            <w:r w:rsidRPr="00FC0228">
              <w:rPr>
                <w:rFonts w:cstheme="minorHAnsi"/>
                <w:color w:val="000000"/>
                <w:sz w:val="18"/>
                <w:szCs w:val="18"/>
              </w:rPr>
              <w:t>2019</w:t>
            </w:r>
          </w:p>
        </w:tc>
        <w:tc>
          <w:tcPr>
            <w:tcW w:w="1102" w:type="dxa"/>
            <w:shd w:val="clear" w:color="auto" w:fill="FFFFFF" w:themeFill="background1"/>
            <w:vAlign w:val="bottom"/>
          </w:tcPr>
          <w:p w14:paraId="173EAC8D" w14:textId="77777777" w:rsidR="00FC0228" w:rsidRPr="00FC0228" w:rsidRDefault="00FC0228" w:rsidP="00FC0228">
            <w:pPr>
              <w:rPr>
                <w:sz w:val="18"/>
                <w:szCs w:val="18"/>
                <w:lang w:val="it-IT"/>
              </w:rPr>
            </w:pPr>
            <w:r w:rsidRPr="00FC0228">
              <w:rPr>
                <w:rFonts w:cstheme="minorHAnsi"/>
                <w:color w:val="000000"/>
                <w:sz w:val="18"/>
                <w:szCs w:val="18"/>
              </w:rPr>
              <w:t>Greece</w:t>
            </w:r>
          </w:p>
        </w:tc>
        <w:tc>
          <w:tcPr>
            <w:tcW w:w="1514" w:type="dxa"/>
            <w:shd w:val="clear" w:color="auto" w:fill="FFFFFF" w:themeFill="background1"/>
          </w:tcPr>
          <w:p w14:paraId="5A6E61EE" w14:textId="77777777" w:rsidR="00FC0228" w:rsidRPr="00FC0228" w:rsidRDefault="00FC0228" w:rsidP="00FC0228">
            <w:pPr>
              <w:rPr>
                <w:sz w:val="18"/>
                <w:szCs w:val="18"/>
                <w:lang w:val="it-IT"/>
              </w:rPr>
            </w:pPr>
            <w:r w:rsidRPr="00FC0228">
              <w:rPr>
                <w:rFonts w:eastAsia="Helvetica Neue" w:cstheme="minorHAnsi"/>
                <w:sz w:val="18"/>
                <w:szCs w:val="18"/>
                <w:lang w:val="da-DK"/>
              </w:rPr>
              <w:t>7.3</w:t>
            </w:r>
          </w:p>
        </w:tc>
        <w:tc>
          <w:tcPr>
            <w:tcW w:w="1392" w:type="dxa"/>
            <w:shd w:val="clear" w:color="auto" w:fill="FFFFFF" w:themeFill="background1"/>
          </w:tcPr>
          <w:p w14:paraId="57AFD6F4" w14:textId="77777777" w:rsidR="00FC0228" w:rsidRPr="00FC0228" w:rsidRDefault="00FC0228" w:rsidP="00FC0228">
            <w:pPr>
              <w:rPr>
                <w:sz w:val="18"/>
                <w:szCs w:val="18"/>
                <w:lang w:val="it-IT"/>
              </w:rPr>
            </w:pPr>
            <w:r w:rsidRPr="00FC0228">
              <w:rPr>
                <w:rFonts w:eastAsia="Helvetica Neue" w:cstheme="minorHAnsi"/>
                <w:sz w:val="18"/>
                <w:szCs w:val="18"/>
                <w:lang w:val="da-DK"/>
              </w:rPr>
              <w:t>(13.6; NR)</w:t>
            </w:r>
          </w:p>
        </w:tc>
      </w:tr>
      <w:tr w:rsidR="00FC0228" w:rsidRPr="00FC0228" w14:paraId="24C1B5DC" w14:textId="77777777" w:rsidTr="002D1D68">
        <w:tc>
          <w:tcPr>
            <w:tcW w:w="2471" w:type="dxa"/>
            <w:vMerge/>
            <w:shd w:val="clear" w:color="auto" w:fill="FFFFFF" w:themeFill="background1"/>
          </w:tcPr>
          <w:p w14:paraId="2779B5BC" w14:textId="77777777" w:rsidR="00FC0228" w:rsidRPr="00FC0228" w:rsidRDefault="00FC0228" w:rsidP="00FC0228">
            <w:pPr>
              <w:rPr>
                <w:sz w:val="18"/>
                <w:szCs w:val="18"/>
                <w:lang w:val="it-IT"/>
              </w:rPr>
            </w:pPr>
          </w:p>
        </w:tc>
        <w:tc>
          <w:tcPr>
            <w:tcW w:w="2911" w:type="dxa"/>
            <w:shd w:val="clear" w:color="auto" w:fill="FFFFFF" w:themeFill="background1"/>
          </w:tcPr>
          <w:p w14:paraId="033DB4B5" w14:textId="77777777" w:rsidR="00FC0228" w:rsidRPr="00FC0228" w:rsidRDefault="00FC0228" w:rsidP="00FC0228">
            <w:pPr>
              <w:rPr>
                <w:sz w:val="18"/>
                <w:szCs w:val="18"/>
                <w:lang w:val="it-IT"/>
              </w:rPr>
            </w:pPr>
            <w:r w:rsidRPr="00FC0228">
              <w:rPr>
                <w:sz w:val="18"/>
                <w:szCs w:val="18"/>
                <w:lang w:val="it-IT"/>
              </w:rPr>
              <w:t>Juliao F et al.</w:t>
            </w:r>
            <w:r w:rsidRPr="00FC0228">
              <w:rPr>
                <w:sz w:val="18"/>
                <w:szCs w:val="18"/>
                <w:vertAlign w:val="superscript"/>
                <w:lang w:val="it-IT"/>
              </w:rPr>
              <w:t>68</w:t>
            </w:r>
            <w:r w:rsidRPr="00FC0228">
              <w:rPr>
                <w:sz w:val="18"/>
                <w:szCs w:val="18"/>
                <w:lang w:val="it-IT"/>
              </w:rPr>
              <w:t>*</w:t>
            </w:r>
          </w:p>
        </w:tc>
        <w:tc>
          <w:tcPr>
            <w:tcW w:w="811" w:type="dxa"/>
            <w:shd w:val="clear" w:color="auto" w:fill="FFFFFF" w:themeFill="background1"/>
          </w:tcPr>
          <w:p w14:paraId="714A3B33" w14:textId="77777777" w:rsidR="00FC0228" w:rsidRPr="00FC0228" w:rsidRDefault="00FC0228" w:rsidP="00FC0228">
            <w:pPr>
              <w:rPr>
                <w:sz w:val="18"/>
                <w:szCs w:val="18"/>
                <w:lang w:val="it-IT"/>
              </w:rPr>
            </w:pPr>
            <w:r w:rsidRPr="00FC0228">
              <w:rPr>
                <w:sz w:val="18"/>
                <w:szCs w:val="18"/>
                <w:lang w:val="it-IT"/>
              </w:rPr>
              <w:t>2019</w:t>
            </w:r>
          </w:p>
        </w:tc>
        <w:tc>
          <w:tcPr>
            <w:tcW w:w="1102" w:type="dxa"/>
            <w:shd w:val="clear" w:color="auto" w:fill="FFFFFF" w:themeFill="background1"/>
          </w:tcPr>
          <w:p w14:paraId="47CDFD41" w14:textId="77777777" w:rsidR="00FC0228" w:rsidRPr="00FC0228" w:rsidRDefault="00FC0228" w:rsidP="00FC0228">
            <w:pPr>
              <w:rPr>
                <w:sz w:val="18"/>
                <w:szCs w:val="18"/>
                <w:lang w:val="it-IT"/>
              </w:rPr>
            </w:pPr>
            <w:r w:rsidRPr="00FC0228">
              <w:rPr>
                <w:sz w:val="18"/>
                <w:szCs w:val="18"/>
                <w:lang w:val="it-IT"/>
              </w:rPr>
              <w:t>Columbia</w:t>
            </w:r>
          </w:p>
        </w:tc>
        <w:tc>
          <w:tcPr>
            <w:tcW w:w="1514" w:type="dxa"/>
            <w:shd w:val="clear" w:color="auto" w:fill="FFFFFF" w:themeFill="background1"/>
          </w:tcPr>
          <w:p w14:paraId="44797C68" w14:textId="77777777" w:rsidR="00FC0228" w:rsidRPr="00FC0228" w:rsidRDefault="00FC0228" w:rsidP="00FC0228">
            <w:pPr>
              <w:rPr>
                <w:sz w:val="18"/>
                <w:szCs w:val="18"/>
                <w:lang w:val="it-IT"/>
              </w:rPr>
            </w:pPr>
            <w:r w:rsidRPr="00FC0228">
              <w:rPr>
                <w:sz w:val="18"/>
                <w:szCs w:val="18"/>
                <w:lang w:val="it-IT"/>
              </w:rPr>
              <w:t xml:space="preserve">11.8 </w:t>
            </w:r>
          </w:p>
        </w:tc>
        <w:tc>
          <w:tcPr>
            <w:tcW w:w="1392" w:type="dxa"/>
            <w:shd w:val="clear" w:color="auto" w:fill="FFFFFF" w:themeFill="background1"/>
          </w:tcPr>
          <w:p w14:paraId="03A67ACD" w14:textId="77777777" w:rsidR="00FC0228" w:rsidRPr="00FC0228" w:rsidRDefault="00FC0228" w:rsidP="00FC0228">
            <w:pPr>
              <w:rPr>
                <w:sz w:val="18"/>
                <w:szCs w:val="18"/>
                <w:lang w:val="it-IT"/>
              </w:rPr>
            </w:pPr>
            <w:r w:rsidRPr="00FC0228">
              <w:rPr>
                <w:sz w:val="18"/>
                <w:szCs w:val="18"/>
                <w:lang w:val="it-IT"/>
              </w:rPr>
              <w:t>(21.1;NR)</w:t>
            </w:r>
          </w:p>
        </w:tc>
      </w:tr>
      <w:tr w:rsidR="00FC0228" w:rsidRPr="00FC0228" w14:paraId="4F9C35AF" w14:textId="77777777" w:rsidTr="002D1D68">
        <w:tc>
          <w:tcPr>
            <w:tcW w:w="2471" w:type="dxa"/>
            <w:vMerge/>
            <w:shd w:val="clear" w:color="auto" w:fill="FFFFFF" w:themeFill="background1"/>
          </w:tcPr>
          <w:p w14:paraId="366A72EB" w14:textId="77777777" w:rsidR="00FC0228" w:rsidRPr="00FC0228" w:rsidRDefault="00FC0228" w:rsidP="00FC0228">
            <w:pPr>
              <w:rPr>
                <w:sz w:val="18"/>
                <w:szCs w:val="18"/>
                <w:lang w:val="it-IT"/>
              </w:rPr>
            </w:pPr>
          </w:p>
        </w:tc>
        <w:tc>
          <w:tcPr>
            <w:tcW w:w="2911" w:type="dxa"/>
            <w:shd w:val="clear" w:color="auto" w:fill="FFFFFF" w:themeFill="background1"/>
          </w:tcPr>
          <w:p w14:paraId="2CC76B7A" w14:textId="77777777" w:rsidR="00FC0228" w:rsidRPr="00FC0228" w:rsidRDefault="00FC0228" w:rsidP="00FC0228">
            <w:pPr>
              <w:rPr>
                <w:sz w:val="18"/>
                <w:szCs w:val="18"/>
                <w:lang w:val="it-IT"/>
              </w:rPr>
            </w:pPr>
            <w:r w:rsidRPr="00FC0228">
              <w:rPr>
                <w:sz w:val="18"/>
                <w:szCs w:val="18"/>
                <w:lang w:val="it-IT"/>
              </w:rPr>
              <w:t>Mayorga A et al.</w:t>
            </w:r>
            <w:r w:rsidRPr="00FC0228">
              <w:rPr>
                <w:sz w:val="18"/>
                <w:szCs w:val="18"/>
                <w:vertAlign w:val="superscript"/>
                <w:lang w:val="it-IT"/>
              </w:rPr>
              <w:t>82</w:t>
            </w:r>
            <w:r w:rsidRPr="00FC0228">
              <w:rPr>
                <w:sz w:val="18"/>
                <w:szCs w:val="18"/>
                <w:lang w:val="it-IT"/>
              </w:rPr>
              <w:t xml:space="preserve"> *</w:t>
            </w:r>
          </w:p>
        </w:tc>
        <w:tc>
          <w:tcPr>
            <w:tcW w:w="811" w:type="dxa"/>
            <w:shd w:val="clear" w:color="auto" w:fill="FFFFFF" w:themeFill="background1"/>
          </w:tcPr>
          <w:p w14:paraId="7972F372" w14:textId="77777777" w:rsidR="00FC0228" w:rsidRPr="00FC0228" w:rsidRDefault="00FC0228" w:rsidP="00FC0228">
            <w:pPr>
              <w:rPr>
                <w:sz w:val="18"/>
                <w:szCs w:val="18"/>
                <w:lang w:val="it-IT"/>
              </w:rPr>
            </w:pPr>
            <w:r w:rsidRPr="00FC0228">
              <w:rPr>
                <w:sz w:val="18"/>
                <w:szCs w:val="18"/>
                <w:lang w:val="it-IT"/>
              </w:rPr>
              <w:t>2020</w:t>
            </w:r>
          </w:p>
        </w:tc>
        <w:tc>
          <w:tcPr>
            <w:tcW w:w="1102" w:type="dxa"/>
            <w:shd w:val="clear" w:color="auto" w:fill="FFFFFF" w:themeFill="background1"/>
          </w:tcPr>
          <w:p w14:paraId="49F24B3C" w14:textId="77777777" w:rsidR="00FC0228" w:rsidRPr="00FC0228" w:rsidRDefault="00FC0228" w:rsidP="00FC0228">
            <w:pPr>
              <w:rPr>
                <w:sz w:val="18"/>
                <w:szCs w:val="18"/>
                <w:lang w:val="it-IT"/>
              </w:rPr>
            </w:pPr>
            <w:r w:rsidRPr="00FC0228">
              <w:rPr>
                <w:sz w:val="18"/>
                <w:szCs w:val="18"/>
                <w:lang w:val="it-IT"/>
              </w:rPr>
              <w:t>Ecuador</w:t>
            </w:r>
          </w:p>
        </w:tc>
        <w:tc>
          <w:tcPr>
            <w:tcW w:w="1514" w:type="dxa"/>
            <w:shd w:val="clear" w:color="auto" w:fill="FFFFFF" w:themeFill="background1"/>
          </w:tcPr>
          <w:p w14:paraId="6F3D0925" w14:textId="77777777" w:rsidR="00FC0228" w:rsidRPr="00FC0228" w:rsidRDefault="00FC0228" w:rsidP="00FC0228">
            <w:pPr>
              <w:rPr>
                <w:sz w:val="18"/>
                <w:szCs w:val="18"/>
                <w:lang w:val="it-IT"/>
              </w:rPr>
            </w:pPr>
            <w:r w:rsidRPr="00FC0228">
              <w:rPr>
                <w:sz w:val="18"/>
                <w:szCs w:val="18"/>
                <w:lang w:val="it-IT"/>
              </w:rPr>
              <w:t>7.5</w:t>
            </w:r>
          </w:p>
        </w:tc>
        <w:tc>
          <w:tcPr>
            <w:tcW w:w="1392" w:type="dxa"/>
            <w:shd w:val="clear" w:color="auto" w:fill="FFFFFF" w:themeFill="background1"/>
          </w:tcPr>
          <w:p w14:paraId="1394D42B" w14:textId="77777777" w:rsidR="00FC0228" w:rsidRPr="00FC0228" w:rsidRDefault="00FC0228" w:rsidP="00FC0228">
            <w:pPr>
              <w:rPr>
                <w:sz w:val="18"/>
                <w:szCs w:val="18"/>
                <w:lang w:val="it-IT"/>
              </w:rPr>
            </w:pPr>
            <w:r w:rsidRPr="00FC0228">
              <w:rPr>
                <w:sz w:val="18"/>
                <w:szCs w:val="18"/>
                <w:lang w:val="it-IT"/>
              </w:rPr>
              <w:t>(18;NR)</w:t>
            </w:r>
          </w:p>
        </w:tc>
      </w:tr>
      <w:tr w:rsidR="00FC0228" w:rsidRPr="00FC0228" w14:paraId="6237BE89" w14:textId="77777777" w:rsidTr="002D1D68">
        <w:tc>
          <w:tcPr>
            <w:tcW w:w="2471" w:type="dxa"/>
            <w:vMerge/>
            <w:shd w:val="clear" w:color="auto" w:fill="FFFFFF" w:themeFill="background1"/>
          </w:tcPr>
          <w:p w14:paraId="36C46007" w14:textId="77777777" w:rsidR="00FC0228" w:rsidRPr="00FC0228" w:rsidRDefault="00FC0228" w:rsidP="00FC0228">
            <w:pPr>
              <w:rPr>
                <w:sz w:val="18"/>
                <w:szCs w:val="18"/>
                <w:lang w:val="it-IT"/>
              </w:rPr>
            </w:pPr>
          </w:p>
        </w:tc>
        <w:tc>
          <w:tcPr>
            <w:tcW w:w="2911" w:type="dxa"/>
            <w:shd w:val="clear" w:color="auto" w:fill="FFFFFF" w:themeFill="background1"/>
          </w:tcPr>
          <w:p w14:paraId="26A4C423" w14:textId="77777777" w:rsidR="00FC0228" w:rsidRPr="00FC0228" w:rsidRDefault="00FC0228" w:rsidP="00FC0228">
            <w:pPr>
              <w:rPr>
                <w:sz w:val="18"/>
                <w:szCs w:val="18"/>
                <w:lang w:val="it-IT"/>
              </w:rPr>
            </w:pPr>
            <w:r w:rsidRPr="00FC0228">
              <w:rPr>
                <w:sz w:val="18"/>
                <w:szCs w:val="18"/>
                <w:lang w:val="it-IT"/>
              </w:rPr>
              <w:t>Banerjee R et al.</w:t>
            </w:r>
            <w:r w:rsidRPr="00FC0228">
              <w:rPr>
                <w:sz w:val="18"/>
                <w:szCs w:val="18"/>
                <w:vertAlign w:val="superscript"/>
                <w:lang w:val="it-IT"/>
              </w:rPr>
              <w:t>34</w:t>
            </w:r>
            <w:r w:rsidRPr="00FC0228">
              <w:rPr>
                <w:sz w:val="18"/>
                <w:szCs w:val="18"/>
                <w:lang w:val="it-IT"/>
              </w:rPr>
              <w:t>*</w:t>
            </w:r>
            <w:r w:rsidRPr="00FC0228">
              <w:rPr>
                <w:rFonts w:cstheme="minorHAnsi"/>
                <w:color w:val="000000"/>
                <w:sz w:val="18"/>
                <w:szCs w:val="18"/>
                <w:vertAlign w:val="superscript"/>
              </w:rPr>
              <w:t>∞</w:t>
            </w:r>
          </w:p>
        </w:tc>
        <w:tc>
          <w:tcPr>
            <w:tcW w:w="811" w:type="dxa"/>
            <w:shd w:val="clear" w:color="auto" w:fill="FFFFFF" w:themeFill="background1"/>
          </w:tcPr>
          <w:p w14:paraId="1A053328" w14:textId="77777777" w:rsidR="00FC0228" w:rsidRPr="00FC0228" w:rsidRDefault="00FC0228" w:rsidP="00FC0228">
            <w:pPr>
              <w:rPr>
                <w:sz w:val="18"/>
                <w:szCs w:val="18"/>
                <w:lang w:val="it-IT"/>
              </w:rPr>
            </w:pPr>
            <w:r w:rsidRPr="00FC0228">
              <w:rPr>
                <w:sz w:val="18"/>
                <w:szCs w:val="18"/>
                <w:lang w:val="it-IT"/>
              </w:rPr>
              <w:t>2020</w:t>
            </w:r>
          </w:p>
        </w:tc>
        <w:tc>
          <w:tcPr>
            <w:tcW w:w="1102" w:type="dxa"/>
            <w:shd w:val="clear" w:color="auto" w:fill="FFFFFF" w:themeFill="background1"/>
          </w:tcPr>
          <w:p w14:paraId="54884119" w14:textId="77777777" w:rsidR="00FC0228" w:rsidRPr="00FC0228" w:rsidRDefault="00FC0228" w:rsidP="00FC0228">
            <w:pPr>
              <w:rPr>
                <w:sz w:val="18"/>
                <w:szCs w:val="18"/>
                <w:lang w:val="it-IT"/>
              </w:rPr>
            </w:pPr>
            <w:r w:rsidRPr="00FC0228">
              <w:rPr>
                <w:sz w:val="18"/>
                <w:szCs w:val="18"/>
                <w:lang w:val="it-IT"/>
              </w:rPr>
              <w:t>India</w:t>
            </w:r>
          </w:p>
        </w:tc>
        <w:tc>
          <w:tcPr>
            <w:tcW w:w="1514" w:type="dxa"/>
            <w:shd w:val="clear" w:color="auto" w:fill="FFFFFF" w:themeFill="background1"/>
          </w:tcPr>
          <w:p w14:paraId="0A36456F" w14:textId="77777777" w:rsidR="00FC0228" w:rsidRPr="00FC0228" w:rsidRDefault="00FC0228" w:rsidP="00FC0228">
            <w:pPr>
              <w:rPr>
                <w:sz w:val="18"/>
                <w:szCs w:val="18"/>
                <w:lang w:val="it-IT"/>
              </w:rPr>
            </w:pPr>
            <w:r w:rsidRPr="00FC0228">
              <w:rPr>
                <w:sz w:val="18"/>
                <w:szCs w:val="18"/>
                <w:lang w:val="it-IT"/>
              </w:rPr>
              <w:t xml:space="preserve">37.2 </w:t>
            </w:r>
          </w:p>
        </w:tc>
        <w:tc>
          <w:tcPr>
            <w:tcW w:w="1392" w:type="dxa"/>
            <w:shd w:val="clear" w:color="auto" w:fill="FFFFFF" w:themeFill="background1"/>
          </w:tcPr>
          <w:p w14:paraId="5F1275A2" w14:textId="77777777" w:rsidR="00FC0228" w:rsidRPr="00FC0228" w:rsidRDefault="00FC0228" w:rsidP="00FC0228">
            <w:pPr>
              <w:rPr>
                <w:sz w:val="18"/>
                <w:szCs w:val="18"/>
                <w:lang w:val="it-IT"/>
              </w:rPr>
            </w:pPr>
            <w:r w:rsidRPr="00FC0228">
              <w:rPr>
                <w:sz w:val="18"/>
                <w:szCs w:val="18"/>
                <w:lang w:val="it-IT"/>
              </w:rPr>
              <w:t>(43.8; NR)</w:t>
            </w:r>
          </w:p>
        </w:tc>
      </w:tr>
      <w:tr w:rsidR="00FC0228" w:rsidRPr="00FC0228" w14:paraId="2AC56F86" w14:textId="77777777" w:rsidTr="002D1D68">
        <w:tc>
          <w:tcPr>
            <w:tcW w:w="2471" w:type="dxa"/>
            <w:vMerge/>
            <w:shd w:val="clear" w:color="auto" w:fill="FFFFFF" w:themeFill="background1"/>
          </w:tcPr>
          <w:p w14:paraId="0F95832F" w14:textId="77777777" w:rsidR="00FC0228" w:rsidRPr="00FC0228" w:rsidRDefault="00FC0228" w:rsidP="00FC0228">
            <w:pPr>
              <w:rPr>
                <w:sz w:val="18"/>
                <w:szCs w:val="18"/>
                <w:lang w:val="it-IT"/>
              </w:rPr>
            </w:pPr>
          </w:p>
        </w:tc>
        <w:tc>
          <w:tcPr>
            <w:tcW w:w="2911" w:type="dxa"/>
            <w:shd w:val="clear" w:color="auto" w:fill="FFFFFF" w:themeFill="background1"/>
          </w:tcPr>
          <w:p w14:paraId="75D66DC0" w14:textId="77777777" w:rsidR="00FC0228" w:rsidRPr="00FC0228" w:rsidRDefault="00FC0228" w:rsidP="00FC0228">
            <w:pPr>
              <w:rPr>
                <w:sz w:val="18"/>
                <w:szCs w:val="18"/>
                <w:lang w:val="it-IT"/>
              </w:rPr>
            </w:pPr>
            <w:r w:rsidRPr="00FC0228">
              <w:rPr>
                <w:sz w:val="18"/>
                <w:szCs w:val="18"/>
                <w:lang w:val="it-IT"/>
              </w:rPr>
              <w:t>Banerjee R et al.</w:t>
            </w:r>
            <w:r w:rsidRPr="00FC0228">
              <w:rPr>
                <w:sz w:val="18"/>
                <w:szCs w:val="18"/>
                <w:vertAlign w:val="superscript"/>
                <w:lang w:val="it-IT"/>
              </w:rPr>
              <w:t>34</w:t>
            </w:r>
            <w:r w:rsidRPr="00FC0228">
              <w:rPr>
                <w:sz w:val="18"/>
                <w:szCs w:val="18"/>
                <w:lang w:val="it-IT"/>
              </w:rPr>
              <w:t xml:space="preserve"> * </w:t>
            </w:r>
            <w:r w:rsidRPr="00FC0228">
              <w:rPr>
                <w:rFonts w:cstheme="minorHAnsi"/>
                <w:color w:val="000000"/>
                <w:sz w:val="18"/>
                <w:szCs w:val="18"/>
                <w:vertAlign w:val="superscript"/>
              </w:rPr>
              <w:t>∞</w:t>
            </w:r>
          </w:p>
        </w:tc>
        <w:tc>
          <w:tcPr>
            <w:tcW w:w="811" w:type="dxa"/>
            <w:shd w:val="clear" w:color="auto" w:fill="FFFFFF" w:themeFill="background1"/>
          </w:tcPr>
          <w:p w14:paraId="3E3D4A1F" w14:textId="77777777" w:rsidR="00FC0228" w:rsidRPr="00FC0228" w:rsidRDefault="00FC0228" w:rsidP="00FC0228">
            <w:pPr>
              <w:rPr>
                <w:sz w:val="18"/>
                <w:szCs w:val="18"/>
                <w:lang w:val="it-IT"/>
              </w:rPr>
            </w:pPr>
            <w:r w:rsidRPr="00FC0228">
              <w:rPr>
                <w:sz w:val="18"/>
                <w:szCs w:val="18"/>
                <w:lang w:val="it-IT"/>
              </w:rPr>
              <w:t>2020</w:t>
            </w:r>
          </w:p>
        </w:tc>
        <w:tc>
          <w:tcPr>
            <w:tcW w:w="1102" w:type="dxa"/>
            <w:shd w:val="clear" w:color="auto" w:fill="FFFFFF" w:themeFill="background1"/>
          </w:tcPr>
          <w:p w14:paraId="50516C57" w14:textId="77777777" w:rsidR="00FC0228" w:rsidRPr="00FC0228" w:rsidRDefault="00FC0228" w:rsidP="00FC0228">
            <w:pPr>
              <w:rPr>
                <w:sz w:val="18"/>
                <w:szCs w:val="18"/>
                <w:lang w:val="it-IT"/>
              </w:rPr>
            </w:pPr>
            <w:r w:rsidRPr="00FC0228">
              <w:rPr>
                <w:sz w:val="18"/>
                <w:szCs w:val="18"/>
                <w:lang w:val="it-IT"/>
              </w:rPr>
              <w:t>India</w:t>
            </w:r>
          </w:p>
        </w:tc>
        <w:tc>
          <w:tcPr>
            <w:tcW w:w="1514" w:type="dxa"/>
            <w:shd w:val="clear" w:color="auto" w:fill="FFFFFF" w:themeFill="background1"/>
          </w:tcPr>
          <w:p w14:paraId="5EB620B7" w14:textId="77777777" w:rsidR="00FC0228" w:rsidRPr="00FC0228" w:rsidRDefault="00FC0228" w:rsidP="00FC0228">
            <w:pPr>
              <w:rPr>
                <w:sz w:val="18"/>
                <w:szCs w:val="18"/>
                <w:lang w:val="it-IT"/>
              </w:rPr>
            </w:pPr>
            <w:r w:rsidRPr="00FC0228">
              <w:rPr>
                <w:sz w:val="18"/>
                <w:szCs w:val="18"/>
                <w:lang w:val="it-IT"/>
              </w:rPr>
              <w:t xml:space="preserve">18 </w:t>
            </w:r>
          </w:p>
        </w:tc>
        <w:tc>
          <w:tcPr>
            <w:tcW w:w="1392" w:type="dxa"/>
            <w:shd w:val="clear" w:color="auto" w:fill="FFFFFF" w:themeFill="background1"/>
          </w:tcPr>
          <w:p w14:paraId="0C1207E4" w14:textId="77777777" w:rsidR="00FC0228" w:rsidRPr="00FC0228" w:rsidRDefault="00FC0228" w:rsidP="00FC0228">
            <w:pPr>
              <w:rPr>
                <w:sz w:val="18"/>
                <w:szCs w:val="18"/>
                <w:lang w:val="it-IT"/>
              </w:rPr>
            </w:pPr>
            <w:r w:rsidRPr="00FC0228">
              <w:rPr>
                <w:sz w:val="18"/>
                <w:szCs w:val="18"/>
                <w:lang w:val="it-IT"/>
              </w:rPr>
              <w:t>(49; NR)</w:t>
            </w:r>
          </w:p>
        </w:tc>
      </w:tr>
      <w:tr w:rsidR="00FC0228" w:rsidRPr="00FC0228" w14:paraId="1911A696" w14:textId="77777777" w:rsidTr="002D1D68">
        <w:tc>
          <w:tcPr>
            <w:tcW w:w="2471" w:type="dxa"/>
            <w:vMerge/>
            <w:shd w:val="clear" w:color="auto" w:fill="FFFFFF" w:themeFill="background1"/>
          </w:tcPr>
          <w:p w14:paraId="73543C45" w14:textId="77777777" w:rsidR="00FC0228" w:rsidRPr="00FC0228" w:rsidRDefault="00FC0228" w:rsidP="00FC0228">
            <w:pPr>
              <w:rPr>
                <w:sz w:val="18"/>
                <w:szCs w:val="18"/>
                <w:lang w:val="it-IT"/>
              </w:rPr>
            </w:pPr>
          </w:p>
        </w:tc>
        <w:tc>
          <w:tcPr>
            <w:tcW w:w="2911" w:type="dxa"/>
            <w:shd w:val="clear" w:color="auto" w:fill="FFFFFF" w:themeFill="background1"/>
            <w:vAlign w:val="bottom"/>
          </w:tcPr>
          <w:p w14:paraId="0199260C" w14:textId="77777777" w:rsidR="00FC0228" w:rsidRPr="00FC0228" w:rsidRDefault="00FC0228" w:rsidP="00FC0228">
            <w:pPr>
              <w:rPr>
                <w:sz w:val="18"/>
                <w:szCs w:val="18"/>
                <w:lang w:val="it-IT"/>
              </w:rPr>
            </w:pPr>
            <w:r w:rsidRPr="00FC0228">
              <w:rPr>
                <w:rFonts w:cstheme="minorHAnsi"/>
                <w:sz w:val="18"/>
                <w:szCs w:val="18"/>
                <w:lang w:val="it-IT"/>
              </w:rPr>
              <w:t>Zammarchi I et al.</w:t>
            </w:r>
            <w:r w:rsidRPr="00FC0228">
              <w:rPr>
                <w:rFonts w:cstheme="minorHAnsi"/>
                <w:sz w:val="18"/>
                <w:szCs w:val="18"/>
                <w:vertAlign w:val="superscript"/>
                <w:lang w:val="it-IT"/>
              </w:rPr>
              <w:t>114</w:t>
            </w:r>
            <w:r w:rsidRPr="00FC0228">
              <w:rPr>
                <w:rFonts w:cstheme="minorHAnsi"/>
                <w:sz w:val="18"/>
                <w:szCs w:val="18"/>
                <w:lang w:val="it-IT"/>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6B553AF3" w14:textId="77777777" w:rsidR="00FC0228" w:rsidRPr="00FC0228" w:rsidRDefault="00FC0228" w:rsidP="00FC0228">
            <w:pPr>
              <w:rPr>
                <w:sz w:val="18"/>
                <w:szCs w:val="18"/>
                <w:lang w:val="it-IT"/>
              </w:rPr>
            </w:pPr>
            <w:r w:rsidRPr="00FC0228">
              <w:rPr>
                <w:rFonts w:cstheme="minorHAnsi"/>
                <w:color w:val="000000"/>
                <w:sz w:val="18"/>
                <w:szCs w:val="18"/>
                <w:lang w:val="it-IT"/>
              </w:rPr>
              <w:t>2020</w:t>
            </w:r>
          </w:p>
        </w:tc>
        <w:tc>
          <w:tcPr>
            <w:tcW w:w="1102" w:type="dxa"/>
            <w:shd w:val="clear" w:color="auto" w:fill="FFFFFF" w:themeFill="background1"/>
            <w:vAlign w:val="bottom"/>
          </w:tcPr>
          <w:p w14:paraId="3FC37D01" w14:textId="77777777" w:rsidR="00FC0228" w:rsidRPr="00FC0228" w:rsidRDefault="00FC0228" w:rsidP="00FC0228">
            <w:pPr>
              <w:rPr>
                <w:sz w:val="18"/>
                <w:szCs w:val="18"/>
                <w:lang w:val="it-IT"/>
              </w:rPr>
            </w:pPr>
            <w:r w:rsidRPr="00FC0228">
              <w:rPr>
                <w:rFonts w:cstheme="minorHAnsi"/>
                <w:color w:val="000000"/>
                <w:sz w:val="18"/>
                <w:szCs w:val="18"/>
                <w:lang w:val="it-IT"/>
              </w:rPr>
              <w:t>Italy</w:t>
            </w:r>
          </w:p>
        </w:tc>
        <w:tc>
          <w:tcPr>
            <w:tcW w:w="1514" w:type="dxa"/>
            <w:shd w:val="clear" w:color="auto" w:fill="FFFFFF" w:themeFill="background1"/>
          </w:tcPr>
          <w:p w14:paraId="499F76FD" w14:textId="77777777" w:rsidR="00FC0228" w:rsidRPr="00FC0228" w:rsidRDefault="00FC0228" w:rsidP="00FC0228">
            <w:pPr>
              <w:rPr>
                <w:sz w:val="18"/>
                <w:szCs w:val="18"/>
                <w:lang w:val="it-IT"/>
              </w:rPr>
            </w:pPr>
            <w:r w:rsidRPr="00FC0228">
              <w:rPr>
                <w:rFonts w:eastAsia="Helvetica Neue" w:cstheme="minorHAnsi"/>
                <w:sz w:val="18"/>
                <w:szCs w:val="18"/>
                <w:lang w:val="it-IT"/>
              </w:rPr>
              <w:t>69.6</w:t>
            </w:r>
          </w:p>
        </w:tc>
        <w:tc>
          <w:tcPr>
            <w:tcW w:w="1392" w:type="dxa"/>
            <w:shd w:val="clear" w:color="auto" w:fill="FFFFFF" w:themeFill="background1"/>
          </w:tcPr>
          <w:p w14:paraId="05A4A9C5" w14:textId="77777777" w:rsidR="00FC0228" w:rsidRPr="00FC0228" w:rsidRDefault="00FC0228" w:rsidP="00FC0228">
            <w:pPr>
              <w:rPr>
                <w:sz w:val="18"/>
                <w:szCs w:val="18"/>
                <w:lang w:val="it-IT"/>
              </w:rPr>
            </w:pPr>
            <w:r w:rsidRPr="00FC0228">
              <w:rPr>
                <w:rFonts w:eastAsia="Helvetica Neue" w:cstheme="minorHAnsi"/>
                <w:sz w:val="18"/>
                <w:szCs w:val="18"/>
                <w:lang w:val="it-IT"/>
              </w:rPr>
              <w:t>(55.2; NR)</w:t>
            </w:r>
          </w:p>
        </w:tc>
      </w:tr>
      <w:tr w:rsidR="00FC0228" w:rsidRPr="00FC0228" w14:paraId="0DA28A9F" w14:textId="77777777" w:rsidTr="002D1D68">
        <w:tc>
          <w:tcPr>
            <w:tcW w:w="2471" w:type="dxa"/>
            <w:vMerge/>
            <w:shd w:val="clear" w:color="auto" w:fill="FFFFFF" w:themeFill="background1"/>
          </w:tcPr>
          <w:p w14:paraId="55308EEC" w14:textId="77777777" w:rsidR="00FC0228" w:rsidRPr="00FC0228" w:rsidRDefault="00FC0228" w:rsidP="00FC0228">
            <w:pPr>
              <w:rPr>
                <w:sz w:val="18"/>
                <w:szCs w:val="18"/>
                <w:lang w:val="it-IT"/>
              </w:rPr>
            </w:pPr>
          </w:p>
        </w:tc>
        <w:tc>
          <w:tcPr>
            <w:tcW w:w="2911" w:type="dxa"/>
            <w:shd w:val="clear" w:color="auto" w:fill="FFFFFF" w:themeFill="background1"/>
            <w:vAlign w:val="bottom"/>
          </w:tcPr>
          <w:p w14:paraId="42E7EA0C" w14:textId="77777777" w:rsidR="00FC0228" w:rsidRPr="00FC0228" w:rsidRDefault="00FC0228" w:rsidP="00FC0228">
            <w:pPr>
              <w:rPr>
                <w:sz w:val="18"/>
                <w:szCs w:val="18"/>
                <w:lang w:val="it-IT"/>
              </w:rPr>
            </w:pPr>
            <w:r w:rsidRPr="00FC0228">
              <w:rPr>
                <w:rFonts w:cstheme="minorHAnsi"/>
                <w:sz w:val="18"/>
                <w:szCs w:val="18"/>
                <w:lang w:val="it-IT"/>
              </w:rPr>
              <w:t>Zammarchi I et al.</w:t>
            </w:r>
            <w:r w:rsidRPr="00FC0228">
              <w:rPr>
                <w:rFonts w:cstheme="minorHAnsi"/>
                <w:sz w:val="18"/>
                <w:szCs w:val="18"/>
                <w:vertAlign w:val="superscript"/>
                <w:lang w:val="it-IT"/>
              </w:rPr>
              <w:t>114</w:t>
            </w:r>
            <w:r w:rsidRPr="00FC0228">
              <w:rPr>
                <w:rFonts w:cstheme="minorHAnsi"/>
                <w:sz w:val="18"/>
                <w:szCs w:val="18"/>
                <w:lang w:val="it-IT"/>
              </w:rPr>
              <w:t xml:space="preserve"> </w:t>
            </w:r>
            <w:r w:rsidRPr="00FC0228">
              <w:rPr>
                <w:rFonts w:cstheme="minorHAnsi"/>
                <w:color w:val="000000"/>
                <w:sz w:val="18"/>
                <w:szCs w:val="18"/>
                <w:vertAlign w:val="superscript"/>
              </w:rPr>
              <w:t>∞</w:t>
            </w:r>
          </w:p>
        </w:tc>
        <w:tc>
          <w:tcPr>
            <w:tcW w:w="811" w:type="dxa"/>
            <w:shd w:val="clear" w:color="auto" w:fill="FFFFFF" w:themeFill="background1"/>
            <w:vAlign w:val="bottom"/>
          </w:tcPr>
          <w:p w14:paraId="560AA0EE" w14:textId="77777777" w:rsidR="00FC0228" w:rsidRPr="00FC0228" w:rsidRDefault="00FC0228" w:rsidP="00FC0228">
            <w:pPr>
              <w:rPr>
                <w:sz w:val="18"/>
                <w:szCs w:val="18"/>
                <w:lang w:val="it-IT"/>
              </w:rPr>
            </w:pPr>
            <w:r w:rsidRPr="00FC0228">
              <w:rPr>
                <w:rFonts w:cstheme="minorHAnsi"/>
                <w:color w:val="000000"/>
                <w:sz w:val="18"/>
                <w:szCs w:val="18"/>
                <w:lang w:val="it-IT"/>
              </w:rPr>
              <w:t>2020</w:t>
            </w:r>
          </w:p>
        </w:tc>
        <w:tc>
          <w:tcPr>
            <w:tcW w:w="1102" w:type="dxa"/>
            <w:shd w:val="clear" w:color="auto" w:fill="FFFFFF" w:themeFill="background1"/>
            <w:vAlign w:val="bottom"/>
          </w:tcPr>
          <w:p w14:paraId="70CCAABE" w14:textId="77777777" w:rsidR="00FC0228" w:rsidRPr="00FC0228" w:rsidRDefault="00FC0228" w:rsidP="00FC0228">
            <w:pPr>
              <w:rPr>
                <w:sz w:val="18"/>
                <w:szCs w:val="18"/>
                <w:lang w:val="it-IT"/>
              </w:rPr>
            </w:pPr>
            <w:r w:rsidRPr="00FC0228">
              <w:rPr>
                <w:rFonts w:cstheme="minorHAnsi"/>
                <w:color w:val="000000"/>
                <w:sz w:val="18"/>
                <w:szCs w:val="18"/>
                <w:lang w:val="it-IT"/>
              </w:rPr>
              <w:t>Italy</w:t>
            </w:r>
          </w:p>
        </w:tc>
        <w:tc>
          <w:tcPr>
            <w:tcW w:w="1514" w:type="dxa"/>
            <w:shd w:val="clear" w:color="auto" w:fill="FFFFFF" w:themeFill="background1"/>
          </w:tcPr>
          <w:p w14:paraId="76BF2485" w14:textId="77777777" w:rsidR="00FC0228" w:rsidRPr="00FC0228" w:rsidRDefault="00FC0228" w:rsidP="00FC0228">
            <w:pPr>
              <w:rPr>
                <w:sz w:val="18"/>
                <w:szCs w:val="18"/>
                <w:lang w:val="it-IT"/>
              </w:rPr>
            </w:pPr>
            <w:r w:rsidRPr="00FC0228">
              <w:rPr>
                <w:rFonts w:eastAsia="Helvetica Neue" w:cstheme="minorHAnsi"/>
                <w:sz w:val="18"/>
                <w:szCs w:val="18"/>
                <w:lang w:val="it-IT"/>
              </w:rPr>
              <w:t>74.4</w:t>
            </w:r>
          </w:p>
        </w:tc>
        <w:tc>
          <w:tcPr>
            <w:tcW w:w="1392" w:type="dxa"/>
            <w:shd w:val="clear" w:color="auto" w:fill="FFFFFF" w:themeFill="background1"/>
          </w:tcPr>
          <w:p w14:paraId="1DE8F8EE" w14:textId="77777777" w:rsidR="00FC0228" w:rsidRPr="00FC0228" w:rsidRDefault="00FC0228" w:rsidP="00FC0228">
            <w:pPr>
              <w:rPr>
                <w:sz w:val="18"/>
                <w:szCs w:val="18"/>
                <w:lang w:val="it-IT"/>
              </w:rPr>
            </w:pPr>
            <w:r w:rsidRPr="00FC0228">
              <w:rPr>
                <w:rFonts w:eastAsia="Helvetica Neue" w:cstheme="minorHAnsi"/>
                <w:sz w:val="18"/>
                <w:szCs w:val="18"/>
                <w:lang w:val="it-IT"/>
              </w:rPr>
              <w:t>(56.4; NR)</w:t>
            </w:r>
          </w:p>
        </w:tc>
      </w:tr>
      <w:tr w:rsidR="00FC0228" w:rsidRPr="00FC0228" w14:paraId="6F9518AF" w14:textId="77777777" w:rsidTr="002D1D68">
        <w:tc>
          <w:tcPr>
            <w:tcW w:w="2471" w:type="dxa"/>
            <w:vMerge/>
            <w:shd w:val="clear" w:color="auto" w:fill="FFFFFF" w:themeFill="background1"/>
          </w:tcPr>
          <w:p w14:paraId="2FACA62B" w14:textId="77777777" w:rsidR="00FC0228" w:rsidRPr="00FC0228" w:rsidRDefault="00FC0228" w:rsidP="00FC0228">
            <w:pPr>
              <w:rPr>
                <w:sz w:val="18"/>
                <w:szCs w:val="18"/>
                <w:lang w:val="it-IT"/>
              </w:rPr>
            </w:pPr>
          </w:p>
        </w:tc>
        <w:tc>
          <w:tcPr>
            <w:tcW w:w="2911" w:type="dxa"/>
            <w:shd w:val="clear" w:color="auto" w:fill="FFFFFF" w:themeFill="background1"/>
          </w:tcPr>
          <w:p w14:paraId="0D6F8023" w14:textId="77777777" w:rsidR="00FC0228" w:rsidRPr="00FC0228" w:rsidRDefault="00FC0228" w:rsidP="00FC0228">
            <w:pPr>
              <w:rPr>
                <w:sz w:val="18"/>
                <w:szCs w:val="18"/>
                <w:lang w:val="it-IT"/>
              </w:rPr>
            </w:pPr>
            <w:r w:rsidRPr="00FC0228">
              <w:rPr>
                <w:sz w:val="18"/>
                <w:szCs w:val="18"/>
                <w:lang w:val="it-IT"/>
              </w:rPr>
              <w:t>Connor SJ et al.</w:t>
            </w:r>
            <w:r w:rsidRPr="00FC0228">
              <w:rPr>
                <w:sz w:val="18"/>
                <w:szCs w:val="18"/>
                <w:vertAlign w:val="superscript"/>
                <w:lang w:val="it-IT"/>
              </w:rPr>
              <w:t>48</w:t>
            </w:r>
          </w:p>
        </w:tc>
        <w:tc>
          <w:tcPr>
            <w:tcW w:w="811" w:type="dxa"/>
            <w:shd w:val="clear" w:color="auto" w:fill="FFFFFF" w:themeFill="background1"/>
          </w:tcPr>
          <w:p w14:paraId="09938141" w14:textId="77777777" w:rsidR="00FC0228" w:rsidRPr="00FC0228" w:rsidRDefault="00FC0228" w:rsidP="00FC0228">
            <w:pPr>
              <w:rPr>
                <w:sz w:val="18"/>
                <w:szCs w:val="18"/>
                <w:lang w:val="it-IT"/>
              </w:rPr>
            </w:pPr>
            <w:r w:rsidRPr="00FC0228">
              <w:rPr>
                <w:sz w:val="18"/>
                <w:szCs w:val="18"/>
                <w:lang w:val="it-IT"/>
              </w:rPr>
              <w:t>2021</w:t>
            </w:r>
          </w:p>
        </w:tc>
        <w:tc>
          <w:tcPr>
            <w:tcW w:w="1102" w:type="dxa"/>
            <w:shd w:val="clear" w:color="auto" w:fill="FFFFFF" w:themeFill="background1"/>
          </w:tcPr>
          <w:p w14:paraId="7AD2597A" w14:textId="77777777" w:rsidR="00FC0228" w:rsidRPr="00FC0228" w:rsidRDefault="00FC0228" w:rsidP="00FC0228">
            <w:pPr>
              <w:rPr>
                <w:sz w:val="18"/>
                <w:szCs w:val="18"/>
                <w:lang w:val="it-IT"/>
              </w:rPr>
            </w:pPr>
            <w:r w:rsidRPr="00FC0228">
              <w:rPr>
                <w:sz w:val="18"/>
                <w:szCs w:val="18"/>
                <w:lang w:val="it-IT"/>
              </w:rPr>
              <w:t>Australia</w:t>
            </w:r>
          </w:p>
        </w:tc>
        <w:tc>
          <w:tcPr>
            <w:tcW w:w="1514" w:type="dxa"/>
            <w:shd w:val="clear" w:color="auto" w:fill="FFFFFF" w:themeFill="background1"/>
          </w:tcPr>
          <w:p w14:paraId="72BF865E" w14:textId="77777777" w:rsidR="00FC0228" w:rsidRPr="00FC0228" w:rsidRDefault="00FC0228" w:rsidP="00FC0228">
            <w:pPr>
              <w:rPr>
                <w:sz w:val="18"/>
                <w:szCs w:val="18"/>
                <w:lang w:val="it-IT"/>
              </w:rPr>
            </w:pPr>
            <w:r w:rsidRPr="00FC0228">
              <w:rPr>
                <w:sz w:val="18"/>
                <w:szCs w:val="18"/>
                <w:lang w:val="it-IT"/>
              </w:rPr>
              <w:t xml:space="preserve">28.8 </w:t>
            </w:r>
          </w:p>
        </w:tc>
        <w:tc>
          <w:tcPr>
            <w:tcW w:w="1392" w:type="dxa"/>
            <w:shd w:val="clear" w:color="auto" w:fill="FFFFFF" w:themeFill="background1"/>
          </w:tcPr>
          <w:p w14:paraId="3892B777" w14:textId="77777777" w:rsidR="00FC0228" w:rsidRPr="00FC0228" w:rsidRDefault="00FC0228" w:rsidP="00FC0228">
            <w:pPr>
              <w:rPr>
                <w:sz w:val="18"/>
                <w:szCs w:val="18"/>
                <w:lang w:val="it-IT"/>
              </w:rPr>
            </w:pPr>
            <w:r w:rsidRPr="00FC0228">
              <w:rPr>
                <w:sz w:val="18"/>
                <w:szCs w:val="18"/>
                <w:lang w:val="it-IT"/>
              </w:rPr>
              <w:t>(60;NR)</w:t>
            </w:r>
          </w:p>
        </w:tc>
      </w:tr>
      <w:tr w:rsidR="00FC0228" w:rsidRPr="00FC0228" w14:paraId="7EBFFE88" w14:textId="77777777" w:rsidTr="002D1D68">
        <w:tc>
          <w:tcPr>
            <w:tcW w:w="2471" w:type="dxa"/>
            <w:vMerge/>
            <w:shd w:val="clear" w:color="auto" w:fill="FFFFFF" w:themeFill="background1"/>
          </w:tcPr>
          <w:p w14:paraId="45E0E437" w14:textId="77777777" w:rsidR="00FC0228" w:rsidRPr="00FC0228" w:rsidRDefault="00FC0228" w:rsidP="00FC0228">
            <w:pPr>
              <w:rPr>
                <w:sz w:val="18"/>
                <w:szCs w:val="18"/>
                <w:lang w:val="it-IT"/>
              </w:rPr>
            </w:pPr>
          </w:p>
        </w:tc>
        <w:tc>
          <w:tcPr>
            <w:tcW w:w="2911" w:type="dxa"/>
            <w:shd w:val="clear" w:color="auto" w:fill="FFFFFF" w:themeFill="background1"/>
          </w:tcPr>
          <w:p w14:paraId="5F9FE885" w14:textId="77777777" w:rsidR="00FC0228" w:rsidRPr="00FC0228" w:rsidRDefault="00FC0228" w:rsidP="00FC0228">
            <w:pPr>
              <w:rPr>
                <w:sz w:val="18"/>
                <w:szCs w:val="18"/>
                <w:lang w:val="it-IT"/>
              </w:rPr>
            </w:pPr>
            <w:r w:rsidRPr="00FC0228">
              <w:rPr>
                <w:sz w:val="18"/>
                <w:szCs w:val="18"/>
                <w:lang w:val="it-IT"/>
              </w:rPr>
              <w:t>Gomes TNF et al.</w:t>
            </w:r>
            <w:r w:rsidRPr="00FC0228">
              <w:rPr>
                <w:sz w:val="18"/>
                <w:szCs w:val="18"/>
                <w:vertAlign w:val="superscript"/>
                <w:lang w:val="it-IT"/>
              </w:rPr>
              <w:t>59</w:t>
            </w:r>
            <w:r w:rsidRPr="00FC0228">
              <w:rPr>
                <w:sz w:val="18"/>
                <w:szCs w:val="18"/>
                <w:lang w:val="it-IT"/>
              </w:rPr>
              <w:t>*</w:t>
            </w:r>
          </w:p>
        </w:tc>
        <w:tc>
          <w:tcPr>
            <w:tcW w:w="811" w:type="dxa"/>
            <w:shd w:val="clear" w:color="auto" w:fill="FFFFFF" w:themeFill="background1"/>
          </w:tcPr>
          <w:p w14:paraId="14A82EA7" w14:textId="77777777" w:rsidR="00FC0228" w:rsidRPr="00FC0228" w:rsidRDefault="00FC0228" w:rsidP="00FC0228">
            <w:pPr>
              <w:rPr>
                <w:sz w:val="18"/>
                <w:szCs w:val="18"/>
                <w:lang w:val="it-IT"/>
              </w:rPr>
            </w:pPr>
            <w:r w:rsidRPr="00FC0228">
              <w:rPr>
                <w:sz w:val="18"/>
                <w:szCs w:val="18"/>
                <w:lang w:val="it-IT"/>
              </w:rPr>
              <w:t>2021</w:t>
            </w:r>
          </w:p>
        </w:tc>
        <w:tc>
          <w:tcPr>
            <w:tcW w:w="1102" w:type="dxa"/>
            <w:shd w:val="clear" w:color="auto" w:fill="FFFFFF" w:themeFill="background1"/>
          </w:tcPr>
          <w:p w14:paraId="13128B92" w14:textId="77777777" w:rsidR="00FC0228" w:rsidRPr="00FC0228" w:rsidRDefault="00FC0228" w:rsidP="00FC0228">
            <w:pPr>
              <w:rPr>
                <w:sz w:val="18"/>
                <w:szCs w:val="18"/>
                <w:lang w:val="it-IT"/>
              </w:rPr>
            </w:pPr>
            <w:r w:rsidRPr="00FC0228">
              <w:rPr>
                <w:sz w:val="18"/>
                <w:szCs w:val="18"/>
                <w:lang w:val="it-IT"/>
              </w:rPr>
              <w:t>Brazil</w:t>
            </w:r>
          </w:p>
        </w:tc>
        <w:tc>
          <w:tcPr>
            <w:tcW w:w="1514" w:type="dxa"/>
            <w:shd w:val="clear" w:color="auto" w:fill="FFFFFF" w:themeFill="background1"/>
          </w:tcPr>
          <w:p w14:paraId="49811DC8" w14:textId="77777777" w:rsidR="00FC0228" w:rsidRPr="00FC0228" w:rsidRDefault="00FC0228" w:rsidP="00FC0228">
            <w:pPr>
              <w:rPr>
                <w:sz w:val="18"/>
                <w:szCs w:val="18"/>
                <w:lang w:val="it-IT"/>
              </w:rPr>
            </w:pPr>
            <w:r w:rsidRPr="00FC0228">
              <w:rPr>
                <w:sz w:val="18"/>
                <w:szCs w:val="18"/>
                <w:lang w:val="it-IT"/>
              </w:rPr>
              <w:t xml:space="preserve">24.7 </w:t>
            </w:r>
          </w:p>
        </w:tc>
        <w:tc>
          <w:tcPr>
            <w:tcW w:w="1392" w:type="dxa"/>
            <w:shd w:val="clear" w:color="auto" w:fill="FFFFFF" w:themeFill="background1"/>
          </w:tcPr>
          <w:p w14:paraId="79604EE7" w14:textId="77777777" w:rsidR="00FC0228" w:rsidRPr="00FC0228" w:rsidRDefault="00FC0228" w:rsidP="00FC0228">
            <w:pPr>
              <w:rPr>
                <w:sz w:val="18"/>
                <w:szCs w:val="18"/>
                <w:lang w:val="it-IT"/>
              </w:rPr>
            </w:pPr>
            <w:r w:rsidRPr="00FC0228">
              <w:rPr>
                <w:sz w:val="18"/>
                <w:szCs w:val="18"/>
                <w:lang w:val="it-IT"/>
              </w:rPr>
              <w:t>(37.8;NR)</w:t>
            </w:r>
          </w:p>
        </w:tc>
      </w:tr>
      <w:tr w:rsidR="00FC0228" w:rsidRPr="00FC0228" w14:paraId="02976C7B" w14:textId="77777777" w:rsidTr="002D1D68">
        <w:tc>
          <w:tcPr>
            <w:tcW w:w="2471" w:type="dxa"/>
            <w:vMerge/>
            <w:shd w:val="clear" w:color="auto" w:fill="FFFFFF" w:themeFill="background1"/>
          </w:tcPr>
          <w:p w14:paraId="2694A91C" w14:textId="77777777" w:rsidR="00FC0228" w:rsidRPr="00FC0228" w:rsidRDefault="00FC0228" w:rsidP="00FC0228">
            <w:pPr>
              <w:rPr>
                <w:sz w:val="18"/>
                <w:szCs w:val="18"/>
                <w:lang w:val="it-IT"/>
              </w:rPr>
            </w:pPr>
          </w:p>
        </w:tc>
        <w:tc>
          <w:tcPr>
            <w:tcW w:w="2911" w:type="dxa"/>
            <w:shd w:val="clear" w:color="auto" w:fill="FFFFFF" w:themeFill="background1"/>
          </w:tcPr>
          <w:p w14:paraId="30285AD5" w14:textId="77777777" w:rsidR="00FC0228" w:rsidRPr="00FC0228" w:rsidRDefault="00FC0228" w:rsidP="00FC0228">
            <w:pPr>
              <w:rPr>
                <w:sz w:val="18"/>
                <w:szCs w:val="18"/>
                <w:lang w:val="it-IT"/>
              </w:rPr>
            </w:pPr>
            <w:r w:rsidRPr="00FC0228">
              <w:rPr>
                <w:sz w:val="18"/>
                <w:szCs w:val="18"/>
                <w:lang w:val="it-IT"/>
              </w:rPr>
              <w:t>Dubinski MC et al.</w:t>
            </w:r>
            <w:r w:rsidRPr="00FC0228">
              <w:rPr>
                <w:sz w:val="18"/>
                <w:szCs w:val="18"/>
                <w:vertAlign w:val="superscript"/>
                <w:lang w:val="it-IT"/>
              </w:rPr>
              <w:t xml:space="preserve">50 </w:t>
            </w:r>
          </w:p>
        </w:tc>
        <w:tc>
          <w:tcPr>
            <w:tcW w:w="811" w:type="dxa"/>
            <w:shd w:val="clear" w:color="auto" w:fill="FFFFFF" w:themeFill="background1"/>
          </w:tcPr>
          <w:p w14:paraId="1731780C" w14:textId="77777777" w:rsidR="00FC0228" w:rsidRPr="00FC0228" w:rsidRDefault="00FC0228" w:rsidP="00FC0228">
            <w:pPr>
              <w:rPr>
                <w:sz w:val="18"/>
                <w:szCs w:val="18"/>
                <w:lang w:val="it-IT"/>
              </w:rPr>
            </w:pPr>
            <w:r w:rsidRPr="00FC0228">
              <w:rPr>
                <w:sz w:val="18"/>
                <w:szCs w:val="18"/>
                <w:lang w:val="it-IT"/>
              </w:rPr>
              <w:t>2021</w:t>
            </w:r>
          </w:p>
        </w:tc>
        <w:tc>
          <w:tcPr>
            <w:tcW w:w="1102" w:type="dxa"/>
            <w:shd w:val="clear" w:color="auto" w:fill="FFFFFF" w:themeFill="background1"/>
          </w:tcPr>
          <w:p w14:paraId="5FD70F97" w14:textId="77777777" w:rsidR="00FC0228" w:rsidRPr="00FC0228" w:rsidRDefault="00FC0228" w:rsidP="00FC0228">
            <w:pPr>
              <w:rPr>
                <w:sz w:val="18"/>
                <w:szCs w:val="18"/>
                <w:lang w:val="it-IT"/>
              </w:rPr>
            </w:pPr>
            <w:r w:rsidRPr="00FC0228">
              <w:rPr>
                <w:sz w:val="18"/>
                <w:szCs w:val="18"/>
                <w:lang w:val="it-IT"/>
              </w:rPr>
              <w:t xml:space="preserve">Global </w:t>
            </w:r>
          </w:p>
        </w:tc>
        <w:tc>
          <w:tcPr>
            <w:tcW w:w="1514" w:type="dxa"/>
            <w:shd w:val="clear" w:color="auto" w:fill="FFFFFF" w:themeFill="background1"/>
          </w:tcPr>
          <w:p w14:paraId="587E0CA4" w14:textId="77777777" w:rsidR="00FC0228" w:rsidRPr="00FC0228" w:rsidRDefault="00FC0228" w:rsidP="00FC0228">
            <w:pPr>
              <w:rPr>
                <w:sz w:val="18"/>
                <w:szCs w:val="18"/>
                <w:lang w:val="it-IT"/>
              </w:rPr>
            </w:pPr>
            <w:r w:rsidRPr="00FC0228">
              <w:rPr>
                <w:sz w:val="18"/>
                <w:szCs w:val="18"/>
                <w:lang w:val="it-IT"/>
              </w:rPr>
              <w:t>24</w:t>
            </w:r>
          </w:p>
        </w:tc>
        <w:tc>
          <w:tcPr>
            <w:tcW w:w="1392" w:type="dxa"/>
            <w:shd w:val="clear" w:color="auto" w:fill="FFFFFF" w:themeFill="background1"/>
          </w:tcPr>
          <w:p w14:paraId="76B7C1EC" w14:textId="77777777" w:rsidR="00FC0228" w:rsidRPr="00FC0228" w:rsidRDefault="00FC0228" w:rsidP="00FC0228">
            <w:pPr>
              <w:rPr>
                <w:sz w:val="18"/>
                <w:szCs w:val="18"/>
                <w:lang w:val="it-IT"/>
              </w:rPr>
            </w:pPr>
            <w:r w:rsidRPr="00FC0228">
              <w:rPr>
                <w:sz w:val="18"/>
                <w:szCs w:val="18"/>
                <w:lang w:val="it-IT"/>
              </w:rPr>
              <w:t>(64.8;NR)</w:t>
            </w:r>
          </w:p>
        </w:tc>
      </w:tr>
      <w:tr w:rsidR="00FC0228" w:rsidRPr="00FC0228" w14:paraId="3E0FA2EF" w14:textId="77777777" w:rsidTr="002D1D68">
        <w:tc>
          <w:tcPr>
            <w:tcW w:w="2471" w:type="dxa"/>
            <w:vMerge/>
            <w:shd w:val="clear" w:color="auto" w:fill="FFFFFF" w:themeFill="background1"/>
          </w:tcPr>
          <w:p w14:paraId="062953F9" w14:textId="77777777" w:rsidR="00FC0228" w:rsidRPr="00FC0228" w:rsidRDefault="00FC0228" w:rsidP="00FC0228">
            <w:pPr>
              <w:rPr>
                <w:sz w:val="18"/>
                <w:szCs w:val="18"/>
                <w:lang w:val="it-IT"/>
              </w:rPr>
            </w:pPr>
          </w:p>
        </w:tc>
        <w:tc>
          <w:tcPr>
            <w:tcW w:w="2911" w:type="dxa"/>
            <w:tcBorders>
              <w:top w:val="nil"/>
              <w:left w:val="nil"/>
              <w:bottom w:val="nil"/>
              <w:right w:val="nil"/>
            </w:tcBorders>
            <w:shd w:val="clear" w:color="auto" w:fill="FFFFFF" w:themeFill="background1"/>
            <w:vAlign w:val="bottom"/>
          </w:tcPr>
          <w:p w14:paraId="7A872E27" w14:textId="77777777" w:rsidR="00FC0228" w:rsidRPr="00FC0228" w:rsidRDefault="00FC0228" w:rsidP="00FC0228">
            <w:pPr>
              <w:rPr>
                <w:sz w:val="18"/>
                <w:szCs w:val="18"/>
              </w:rPr>
            </w:pPr>
            <w:r w:rsidRPr="00FC0228">
              <w:rPr>
                <w:rFonts w:cstheme="minorHAnsi"/>
                <w:sz w:val="18"/>
                <w:szCs w:val="18"/>
                <w:lang w:val="it-IT"/>
              </w:rPr>
              <w:t>Chaparro M et al.</w:t>
            </w:r>
            <w:r w:rsidRPr="00FC0228">
              <w:rPr>
                <w:rFonts w:cstheme="minorHAnsi"/>
                <w:sz w:val="18"/>
                <w:szCs w:val="18"/>
                <w:vertAlign w:val="superscript"/>
                <w:lang w:val="it-IT"/>
              </w:rPr>
              <w:t>46</w:t>
            </w:r>
            <w:r w:rsidRPr="00FC0228">
              <w:rPr>
                <w:sz w:val="18"/>
                <w:szCs w:val="18"/>
                <w:vertAlign w:val="superscript"/>
              </w:rPr>
              <w:t xml:space="preserve"> </w:t>
            </w:r>
          </w:p>
        </w:tc>
        <w:tc>
          <w:tcPr>
            <w:tcW w:w="811" w:type="dxa"/>
            <w:tcBorders>
              <w:top w:val="nil"/>
              <w:left w:val="nil"/>
              <w:bottom w:val="nil"/>
              <w:right w:val="nil"/>
            </w:tcBorders>
            <w:shd w:val="clear" w:color="auto" w:fill="FFFFFF" w:themeFill="background1"/>
            <w:vAlign w:val="bottom"/>
          </w:tcPr>
          <w:p w14:paraId="2F0295EE" w14:textId="77777777" w:rsidR="00FC0228" w:rsidRPr="00FC0228" w:rsidRDefault="00FC0228" w:rsidP="00FC0228">
            <w:pPr>
              <w:rPr>
                <w:sz w:val="18"/>
                <w:szCs w:val="18"/>
              </w:rPr>
            </w:pPr>
            <w:r w:rsidRPr="00FC0228">
              <w:rPr>
                <w:rFonts w:cstheme="minorHAnsi"/>
                <w:color w:val="000000"/>
                <w:sz w:val="18"/>
                <w:szCs w:val="18"/>
              </w:rPr>
              <w:t>2021</w:t>
            </w:r>
          </w:p>
        </w:tc>
        <w:tc>
          <w:tcPr>
            <w:tcW w:w="1102" w:type="dxa"/>
            <w:tcBorders>
              <w:top w:val="nil"/>
              <w:left w:val="nil"/>
              <w:bottom w:val="nil"/>
              <w:right w:val="nil"/>
            </w:tcBorders>
            <w:shd w:val="clear" w:color="auto" w:fill="FFFFFF" w:themeFill="background1"/>
            <w:vAlign w:val="bottom"/>
          </w:tcPr>
          <w:p w14:paraId="113E9B43" w14:textId="77777777" w:rsidR="00FC0228" w:rsidRPr="00FC0228" w:rsidRDefault="00FC0228" w:rsidP="00FC0228">
            <w:pPr>
              <w:rPr>
                <w:sz w:val="18"/>
                <w:szCs w:val="18"/>
              </w:rPr>
            </w:pPr>
            <w:r w:rsidRPr="00FC0228">
              <w:rPr>
                <w:rFonts w:cstheme="minorHAnsi"/>
                <w:color w:val="000000"/>
                <w:sz w:val="18"/>
                <w:szCs w:val="18"/>
              </w:rPr>
              <w:t>Spain</w:t>
            </w:r>
          </w:p>
        </w:tc>
        <w:tc>
          <w:tcPr>
            <w:tcW w:w="1514" w:type="dxa"/>
            <w:shd w:val="clear" w:color="auto" w:fill="FFFFFF" w:themeFill="background1"/>
          </w:tcPr>
          <w:p w14:paraId="29D71DFA" w14:textId="77777777" w:rsidR="00FC0228" w:rsidRPr="00FC0228" w:rsidRDefault="00FC0228" w:rsidP="00FC0228">
            <w:pPr>
              <w:rPr>
                <w:sz w:val="18"/>
                <w:szCs w:val="18"/>
              </w:rPr>
            </w:pPr>
            <w:r w:rsidRPr="00FC0228">
              <w:rPr>
                <w:rFonts w:eastAsia="Helvetica Neue" w:cstheme="minorHAnsi"/>
                <w:sz w:val="18"/>
                <w:szCs w:val="18"/>
              </w:rPr>
              <w:t>NR</w:t>
            </w:r>
          </w:p>
        </w:tc>
        <w:tc>
          <w:tcPr>
            <w:tcW w:w="1392" w:type="dxa"/>
            <w:shd w:val="clear" w:color="auto" w:fill="FFFFFF" w:themeFill="background1"/>
          </w:tcPr>
          <w:p w14:paraId="3CA5C1FC" w14:textId="77777777" w:rsidR="00FC0228" w:rsidRPr="00FC0228" w:rsidRDefault="00FC0228" w:rsidP="00FC0228">
            <w:pPr>
              <w:rPr>
                <w:sz w:val="18"/>
                <w:szCs w:val="18"/>
              </w:rPr>
            </w:pPr>
            <w:r w:rsidRPr="00FC0228">
              <w:rPr>
                <w:rFonts w:eastAsia="Helvetica Neue" w:cstheme="minorHAnsi"/>
                <w:sz w:val="18"/>
                <w:szCs w:val="18"/>
              </w:rPr>
              <w:t>(NR; 1 - 5)</w:t>
            </w:r>
          </w:p>
        </w:tc>
      </w:tr>
      <w:tr w:rsidR="00FC0228" w:rsidRPr="00FC0228" w14:paraId="12149799" w14:textId="77777777" w:rsidTr="002D1D68">
        <w:tc>
          <w:tcPr>
            <w:tcW w:w="2471" w:type="dxa"/>
            <w:vMerge/>
            <w:shd w:val="clear" w:color="auto" w:fill="FFFFFF" w:themeFill="background1"/>
          </w:tcPr>
          <w:p w14:paraId="78EA821D" w14:textId="77777777" w:rsidR="00FC0228" w:rsidRPr="00FC0228" w:rsidRDefault="00FC0228" w:rsidP="00FC0228">
            <w:pPr>
              <w:rPr>
                <w:sz w:val="18"/>
                <w:szCs w:val="18"/>
              </w:rPr>
            </w:pPr>
          </w:p>
        </w:tc>
        <w:tc>
          <w:tcPr>
            <w:tcW w:w="2911" w:type="dxa"/>
            <w:shd w:val="clear" w:color="auto" w:fill="FFFFFF" w:themeFill="background1"/>
            <w:vAlign w:val="bottom"/>
          </w:tcPr>
          <w:p w14:paraId="578E83D3" w14:textId="77777777" w:rsidR="00FC0228" w:rsidRPr="00FC0228" w:rsidRDefault="00FC0228" w:rsidP="00FC0228">
            <w:pPr>
              <w:rPr>
                <w:sz w:val="18"/>
                <w:szCs w:val="18"/>
              </w:rPr>
            </w:pPr>
            <w:r w:rsidRPr="00FC0228">
              <w:rPr>
                <w:rFonts w:cstheme="minorHAnsi"/>
                <w:color w:val="000000"/>
                <w:sz w:val="18"/>
                <w:szCs w:val="18"/>
              </w:rPr>
              <w:t>Ling KL et al.</w:t>
            </w:r>
            <w:r w:rsidRPr="00FC0228">
              <w:rPr>
                <w:rFonts w:cstheme="minorHAnsi"/>
                <w:color w:val="000000"/>
                <w:sz w:val="18"/>
                <w:szCs w:val="18"/>
                <w:vertAlign w:val="superscript"/>
              </w:rPr>
              <w:t>70</w:t>
            </w:r>
          </w:p>
        </w:tc>
        <w:tc>
          <w:tcPr>
            <w:tcW w:w="811" w:type="dxa"/>
            <w:shd w:val="clear" w:color="auto" w:fill="FFFFFF" w:themeFill="background1"/>
            <w:vAlign w:val="bottom"/>
          </w:tcPr>
          <w:p w14:paraId="11642812" w14:textId="77777777" w:rsidR="00FC0228" w:rsidRPr="00FC0228" w:rsidRDefault="00FC0228" w:rsidP="00FC0228">
            <w:pPr>
              <w:rPr>
                <w:sz w:val="18"/>
                <w:szCs w:val="18"/>
              </w:rPr>
            </w:pPr>
            <w:r w:rsidRPr="00FC0228">
              <w:rPr>
                <w:rFonts w:cstheme="minorHAnsi"/>
                <w:color w:val="000000"/>
                <w:sz w:val="18"/>
                <w:szCs w:val="18"/>
              </w:rPr>
              <w:t>2022</w:t>
            </w:r>
          </w:p>
        </w:tc>
        <w:tc>
          <w:tcPr>
            <w:tcW w:w="1102" w:type="dxa"/>
            <w:shd w:val="clear" w:color="auto" w:fill="FFFFFF" w:themeFill="background1"/>
            <w:vAlign w:val="bottom"/>
          </w:tcPr>
          <w:p w14:paraId="4A61FC07" w14:textId="77777777" w:rsidR="00FC0228" w:rsidRPr="00FC0228" w:rsidRDefault="00FC0228" w:rsidP="00FC0228">
            <w:pPr>
              <w:rPr>
                <w:sz w:val="18"/>
                <w:szCs w:val="18"/>
              </w:rPr>
            </w:pPr>
            <w:r w:rsidRPr="00FC0228">
              <w:rPr>
                <w:rFonts w:cstheme="minorHAnsi"/>
                <w:color w:val="000000"/>
                <w:sz w:val="18"/>
                <w:szCs w:val="18"/>
              </w:rPr>
              <w:t xml:space="preserve">Singapore </w:t>
            </w:r>
          </w:p>
        </w:tc>
        <w:tc>
          <w:tcPr>
            <w:tcW w:w="1514" w:type="dxa"/>
            <w:shd w:val="clear" w:color="auto" w:fill="FFFFFF" w:themeFill="background1"/>
          </w:tcPr>
          <w:p w14:paraId="2C0E68F1" w14:textId="77777777" w:rsidR="00FC0228" w:rsidRPr="00FC0228" w:rsidRDefault="00FC0228" w:rsidP="00FC0228">
            <w:pPr>
              <w:rPr>
                <w:sz w:val="18"/>
                <w:szCs w:val="18"/>
              </w:rPr>
            </w:pPr>
            <w:r w:rsidRPr="00FC0228">
              <w:rPr>
                <w:rFonts w:eastAsia="Helvetica Neue" w:cstheme="minorHAnsi"/>
                <w:sz w:val="18"/>
                <w:szCs w:val="18"/>
              </w:rPr>
              <w:t>7.5</w:t>
            </w:r>
          </w:p>
        </w:tc>
        <w:tc>
          <w:tcPr>
            <w:tcW w:w="1392" w:type="dxa"/>
            <w:shd w:val="clear" w:color="auto" w:fill="FFFFFF" w:themeFill="background1"/>
          </w:tcPr>
          <w:p w14:paraId="3FDCBB92" w14:textId="77777777" w:rsidR="00FC0228" w:rsidRPr="00FC0228" w:rsidRDefault="00FC0228" w:rsidP="00FC0228">
            <w:pPr>
              <w:rPr>
                <w:sz w:val="18"/>
                <w:szCs w:val="18"/>
              </w:rPr>
            </w:pPr>
            <w:r w:rsidRPr="00FC0228">
              <w:rPr>
                <w:rFonts w:eastAsia="Helvetica Neue" w:cstheme="minorHAnsi"/>
                <w:sz w:val="18"/>
                <w:szCs w:val="18"/>
              </w:rPr>
              <w:t>(NR; 60)</w:t>
            </w:r>
          </w:p>
        </w:tc>
      </w:tr>
      <w:tr w:rsidR="00FC0228" w:rsidRPr="00FC0228" w14:paraId="3C04B5A0" w14:textId="77777777" w:rsidTr="002D1D68">
        <w:tc>
          <w:tcPr>
            <w:tcW w:w="2471" w:type="dxa"/>
            <w:vMerge w:val="restart"/>
            <w:shd w:val="clear" w:color="auto" w:fill="FFFFFF" w:themeFill="background1"/>
          </w:tcPr>
          <w:p w14:paraId="3B088DF7" w14:textId="77777777" w:rsidR="00FC0228" w:rsidRPr="00FC0228" w:rsidRDefault="00FC0228" w:rsidP="00FC0228">
            <w:pPr>
              <w:rPr>
                <w:sz w:val="18"/>
                <w:szCs w:val="18"/>
              </w:rPr>
            </w:pPr>
          </w:p>
        </w:tc>
        <w:tc>
          <w:tcPr>
            <w:tcW w:w="2911" w:type="dxa"/>
            <w:tcBorders>
              <w:top w:val="single" w:sz="4" w:space="0" w:color="BFBFBF"/>
              <w:bottom w:val="single" w:sz="4" w:space="0" w:color="BFBFBF"/>
              <w:right w:val="single" w:sz="4" w:space="0" w:color="BFBFBF"/>
            </w:tcBorders>
            <w:shd w:val="clear" w:color="auto" w:fill="FFFFFF" w:themeFill="background1"/>
          </w:tcPr>
          <w:p w14:paraId="523B1E36" w14:textId="77777777" w:rsidR="00FC0228" w:rsidRPr="00FC0228" w:rsidRDefault="00FC0228" w:rsidP="00FC0228">
            <w:pPr>
              <w:rPr>
                <w:rFonts w:eastAsia="Helvetica Neue" w:cs="Calibri"/>
                <w:b/>
                <w:bCs/>
                <w:sz w:val="18"/>
                <w:szCs w:val="18"/>
              </w:rPr>
            </w:pPr>
          </w:p>
          <w:p w14:paraId="4102E385"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Median of Means (IQR)</w:t>
            </w:r>
          </w:p>
          <w:p w14:paraId="26DF405B" w14:textId="77777777" w:rsidR="00FC0228" w:rsidRPr="00FC0228" w:rsidRDefault="00FC0228" w:rsidP="00FC0228">
            <w:pPr>
              <w:rPr>
                <w:rFonts w:cstheme="minorHAnsi"/>
                <w:color w:val="000000"/>
                <w:sz w:val="18"/>
                <w:szCs w:val="18"/>
              </w:rPr>
            </w:pPr>
          </w:p>
        </w:tc>
        <w:tc>
          <w:tcPr>
            <w:tcW w:w="811" w:type="dxa"/>
            <w:shd w:val="clear" w:color="auto" w:fill="FFFFFF" w:themeFill="background1"/>
            <w:vAlign w:val="bottom"/>
          </w:tcPr>
          <w:p w14:paraId="5DB4B122"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77FC4987"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249DBAA1" w14:textId="77777777" w:rsidR="00FC0228" w:rsidRPr="00FC0228" w:rsidRDefault="00FC0228" w:rsidP="00FC0228">
            <w:pPr>
              <w:rPr>
                <w:rFonts w:eastAsia="Helvetica Neue" w:cstheme="minorHAnsi"/>
                <w:b/>
                <w:bCs/>
                <w:sz w:val="18"/>
                <w:szCs w:val="18"/>
              </w:rPr>
            </w:pPr>
          </w:p>
          <w:p w14:paraId="520D6C42"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13.9 ( 7.5 - 25.6)</w:t>
            </w:r>
          </w:p>
        </w:tc>
        <w:tc>
          <w:tcPr>
            <w:tcW w:w="1392" w:type="dxa"/>
            <w:shd w:val="clear" w:color="auto" w:fill="FFFFFF" w:themeFill="background1"/>
          </w:tcPr>
          <w:p w14:paraId="67FEFB89" w14:textId="77777777" w:rsidR="00FC0228" w:rsidRPr="00FC0228" w:rsidRDefault="00FC0228" w:rsidP="00FC0228">
            <w:pPr>
              <w:rPr>
                <w:rFonts w:eastAsia="Helvetica Neue" w:cstheme="minorHAnsi"/>
                <w:sz w:val="18"/>
                <w:szCs w:val="18"/>
              </w:rPr>
            </w:pPr>
          </w:p>
        </w:tc>
      </w:tr>
      <w:tr w:rsidR="00FC0228" w:rsidRPr="00FC0228" w14:paraId="37B916DD" w14:textId="77777777" w:rsidTr="002D1D68">
        <w:tc>
          <w:tcPr>
            <w:tcW w:w="2471" w:type="dxa"/>
            <w:vMerge/>
            <w:shd w:val="clear" w:color="auto" w:fill="FFFFFF" w:themeFill="background1"/>
          </w:tcPr>
          <w:p w14:paraId="1BB88276" w14:textId="77777777" w:rsidR="00FC0228" w:rsidRPr="00FC0228" w:rsidRDefault="00FC0228" w:rsidP="00FC0228">
            <w:pPr>
              <w:rPr>
                <w:sz w:val="18"/>
                <w:szCs w:val="18"/>
              </w:rPr>
            </w:pPr>
          </w:p>
        </w:tc>
        <w:tc>
          <w:tcPr>
            <w:tcW w:w="2911" w:type="dxa"/>
            <w:tcBorders>
              <w:top w:val="single" w:sz="4" w:space="0" w:color="BFBFBF"/>
              <w:bottom w:val="single" w:sz="4" w:space="0" w:color="BFBFBF"/>
              <w:right w:val="single" w:sz="4" w:space="0" w:color="BFBFBF"/>
            </w:tcBorders>
            <w:shd w:val="clear" w:color="auto" w:fill="FFFFFF" w:themeFill="background1"/>
          </w:tcPr>
          <w:p w14:paraId="10719959"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Median (IQR) of means  </w:t>
            </w:r>
          </w:p>
          <w:p w14:paraId="7114B2D0" w14:textId="77777777" w:rsidR="00FC0228" w:rsidRPr="00FC0228" w:rsidRDefault="00FC0228" w:rsidP="00FC0228">
            <w:pPr>
              <w:rPr>
                <w:rFonts w:cstheme="minorHAnsi"/>
                <w:color w:val="000000"/>
                <w:sz w:val="18"/>
                <w:szCs w:val="18"/>
              </w:rPr>
            </w:pPr>
            <w:r w:rsidRPr="00FC0228">
              <w:rPr>
                <w:rFonts w:eastAsia="Helvetica Neue" w:cs="Calibri"/>
                <w:b/>
                <w:bCs/>
                <w:sz w:val="18"/>
                <w:szCs w:val="18"/>
              </w:rPr>
              <w:t xml:space="preserve">High-income countries </w:t>
            </w:r>
          </w:p>
        </w:tc>
        <w:tc>
          <w:tcPr>
            <w:tcW w:w="811" w:type="dxa"/>
            <w:shd w:val="clear" w:color="auto" w:fill="FFFFFF" w:themeFill="background1"/>
            <w:vAlign w:val="bottom"/>
          </w:tcPr>
          <w:p w14:paraId="421CBA57"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63258148"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30DD93A7"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12.2 (7.2 - 26.7)</w:t>
            </w:r>
          </w:p>
        </w:tc>
        <w:tc>
          <w:tcPr>
            <w:tcW w:w="1392" w:type="dxa"/>
            <w:shd w:val="clear" w:color="auto" w:fill="FFFFFF" w:themeFill="background1"/>
          </w:tcPr>
          <w:p w14:paraId="3F76481B" w14:textId="77777777" w:rsidR="00FC0228" w:rsidRPr="00FC0228" w:rsidRDefault="00FC0228" w:rsidP="00FC0228">
            <w:pPr>
              <w:rPr>
                <w:rFonts w:eastAsia="Helvetica Neue" w:cstheme="minorHAnsi"/>
                <w:sz w:val="18"/>
                <w:szCs w:val="18"/>
              </w:rPr>
            </w:pPr>
          </w:p>
        </w:tc>
      </w:tr>
      <w:tr w:rsidR="00FC0228" w:rsidRPr="00FC0228" w14:paraId="46D4AD14" w14:textId="77777777" w:rsidTr="002D1D68">
        <w:tc>
          <w:tcPr>
            <w:tcW w:w="2471" w:type="dxa"/>
            <w:vMerge/>
            <w:shd w:val="clear" w:color="auto" w:fill="FFFFFF" w:themeFill="background1"/>
          </w:tcPr>
          <w:p w14:paraId="52AEFB12" w14:textId="77777777" w:rsidR="00FC0228" w:rsidRPr="00FC0228" w:rsidRDefault="00FC0228" w:rsidP="00FC0228">
            <w:pPr>
              <w:rPr>
                <w:sz w:val="18"/>
                <w:szCs w:val="18"/>
              </w:rPr>
            </w:pPr>
          </w:p>
        </w:tc>
        <w:tc>
          <w:tcPr>
            <w:tcW w:w="2911" w:type="dxa"/>
            <w:tcBorders>
              <w:top w:val="single" w:sz="4" w:space="0" w:color="BFBFBF"/>
              <w:bottom w:val="single" w:sz="4" w:space="0" w:color="BFBFBF"/>
              <w:right w:val="single" w:sz="4" w:space="0" w:color="BFBFBF"/>
            </w:tcBorders>
            <w:shd w:val="clear" w:color="auto" w:fill="FFFFFF" w:themeFill="background1"/>
          </w:tcPr>
          <w:p w14:paraId="1DE2B2C4"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Median (IQR) of means </w:t>
            </w:r>
          </w:p>
          <w:p w14:paraId="1CF0B8C9" w14:textId="77777777" w:rsidR="00FC0228" w:rsidRPr="00FC0228" w:rsidRDefault="00FC0228" w:rsidP="00FC0228">
            <w:pPr>
              <w:rPr>
                <w:rFonts w:cstheme="minorHAnsi"/>
                <w:color w:val="000000"/>
                <w:sz w:val="18"/>
                <w:szCs w:val="18"/>
              </w:rPr>
            </w:pPr>
            <w:r w:rsidRPr="00FC0228">
              <w:rPr>
                <w:rFonts w:cs="Calibri"/>
                <w:b/>
                <w:bCs/>
                <w:sz w:val="18"/>
                <w:szCs w:val="18"/>
              </w:rPr>
              <w:t>Low-and middle-income countries</w:t>
            </w:r>
          </w:p>
        </w:tc>
        <w:tc>
          <w:tcPr>
            <w:tcW w:w="811" w:type="dxa"/>
            <w:shd w:val="clear" w:color="auto" w:fill="FFFFFF" w:themeFill="background1"/>
            <w:vAlign w:val="bottom"/>
          </w:tcPr>
          <w:p w14:paraId="59EDB79B"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0FA9A52E"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7A329074" w14:textId="77777777" w:rsidR="00FC0228" w:rsidRPr="00FC0228" w:rsidRDefault="00FC0228" w:rsidP="00FC0228">
            <w:pPr>
              <w:rPr>
                <w:rFonts w:eastAsia="Helvetica Neue" w:cstheme="minorHAnsi"/>
                <w:b/>
                <w:bCs/>
                <w:sz w:val="18"/>
                <w:szCs w:val="18"/>
              </w:rPr>
            </w:pPr>
          </w:p>
          <w:p w14:paraId="00DC9B92"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16.8 (12 - 21.9)</w:t>
            </w:r>
          </w:p>
        </w:tc>
        <w:tc>
          <w:tcPr>
            <w:tcW w:w="1392" w:type="dxa"/>
            <w:shd w:val="clear" w:color="auto" w:fill="FFFFFF" w:themeFill="background1"/>
          </w:tcPr>
          <w:p w14:paraId="2A48D308" w14:textId="77777777" w:rsidR="00FC0228" w:rsidRPr="00FC0228" w:rsidRDefault="00FC0228" w:rsidP="00FC0228">
            <w:pPr>
              <w:rPr>
                <w:rFonts w:eastAsia="Helvetica Neue" w:cstheme="minorHAnsi"/>
                <w:sz w:val="18"/>
                <w:szCs w:val="18"/>
              </w:rPr>
            </w:pPr>
          </w:p>
        </w:tc>
      </w:tr>
      <w:tr w:rsidR="00FC0228" w:rsidRPr="00FC0228" w14:paraId="7A4D7587" w14:textId="77777777" w:rsidTr="002D1D68">
        <w:tc>
          <w:tcPr>
            <w:tcW w:w="2471" w:type="dxa"/>
            <w:vMerge/>
            <w:shd w:val="clear" w:color="auto" w:fill="FFFFFF" w:themeFill="background1"/>
          </w:tcPr>
          <w:p w14:paraId="6800AF11" w14:textId="77777777" w:rsidR="00FC0228" w:rsidRPr="00FC0228" w:rsidRDefault="00FC0228" w:rsidP="00FC0228">
            <w:pPr>
              <w:rPr>
                <w:sz w:val="18"/>
                <w:szCs w:val="18"/>
              </w:rPr>
            </w:pPr>
          </w:p>
        </w:tc>
        <w:tc>
          <w:tcPr>
            <w:tcW w:w="2911" w:type="dxa"/>
            <w:shd w:val="clear" w:color="auto" w:fill="FFFFFF" w:themeFill="background1"/>
          </w:tcPr>
          <w:p w14:paraId="7D491CC1"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78E1026F"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mean of means (S.D)</w:t>
            </w:r>
          </w:p>
        </w:tc>
        <w:tc>
          <w:tcPr>
            <w:tcW w:w="811" w:type="dxa"/>
            <w:shd w:val="clear" w:color="auto" w:fill="FFFFFF" w:themeFill="background1"/>
            <w:vAlign w:val="bottom"/>
          </w:tcPr>
          <w:p w14:paraId="6B2752EF"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5EA58958"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0F92CBD0" w14:textId="77777777" w:rsidR="00FC0228" w:rsidRPr="00FC0228" w:rsidRDefault="00FC0228" w:rsidP="00FC0228">
            <w:pPr>
              <w:rPr>
                <w:rFonts w:eastAsia="Helvetica Neue" w:cstheme="minorHAnsi"/>
                <w:b/>
                <w:bCs/>
                <w:sz w:val="18"/>
                <w:szCs w:val="18"/>
              </w:rPr>
            </w:pPr>
          </w:p>
          <w:p w14:paraId="0DA1B20C"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13.5 (17.6)</w:t>
            </w:r>
          </w:p>
        </w:tc>
        <w:tc>
          <w:tcPr>
            <w:tcW w:w="1392" w:type="dxa"/>
            <w:shd w:val="clear" w:color="auto" w:fill="FFFFFF" w:themeFill="background1"/>
          </w:tcPr>
          <w:p w14:paraId="0F3834C7" w14:textId="77777777" w:rsidR="00FC0228" w:rsidRPr="00FC0228" w:rsidRDefault="00FC0228" w:rsidP="00FC0228">
            <w:pPr>
              <w:rPr>
                <w:rFonts w:eastAsia="Helvetica Neue" w:cstheme="minorHAnsi"/>
                <w:sz w:val="18"/>
                <w:szCs w:val="18"/>
              </w:rPr>
            </w:pPr>
          </w:p>
        </w:tc>
      </w:tr>
      <w:tr w:rsidR="00FC0228" w:rsidRPr="00FC0228" w14:paraId="2128FB2F" w14:textId="77777777" w:rsidTr="002D1D68">
        <w:tc>
          <w:tcPr>
            <w:tcW w:w="2471" w:type="dxa"/>
            <w:vMerge/>
            <w:shd w:val="clear" w:color="auto" w:fill="FFFFFF" w:themeFill="background1"/>
          </w:tcPr>
          <w:p w14:paraId="08A2C7F0" w14:textId="77777777" w:rsidR="00FC0228" w:rsidRPr="00FC0228" w:rsidRDefault="00FC0228" w:rsidP="00FC0228">
            <w:pPr>
              <w:rPr>
                <w:sz w:val="18"/>
                <w:szCs w:val="18"/>
              </w:rPr>
            </w:pPr>
          </w:p>
        </w:tc>
        <w:tc>
          <w:tcPr>
            <w:tcW w:w="2911" w:type="dxa"/>
            <w:shd w:val="clear" w:color="auto" w:fill="FFFFFF" w:themeFill="background1"/>
          </w:tcPr>
          <w:p w14:paraId="67DCFA75"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23814428"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mean of means (S.D) </w:t>
            </w:r>
          </w:p>
          <w:p w14:paraId="31206A5B"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High-income countries</w:t>
            </w:r>
          </w:p>
        </w:tc>
        <w:tc>
          <w:tcPr>
            <w:tcW w:w="811" w:type="dxa"/>
            <w:shd w:val="clear" w:color="auto" w:fill="FFFFFF" w:themeFill="background1"/>
            <w:vAlign w:val="bottom"/>
          </w:tcPr>
          <w:p w14:paraId="439CE4E6"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75061C1A"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0670F567" w14:textId="77777777" w:rsidR="00FC0228" w:rsidRPr="00FC0228" w:rsidRDefault="00FC0228" w:rsidP="00FC0228">
            <w:pPr>
              <w:rPr>
                <w:rFonts w:eastAsia="Helvetica Neue" w:cstheme="minorHAnsi"/>
                <w:b/>
                <w:bCs/>
                <w:sz w:val="18"/>
                <w:szCs w:val="18"/>
              </w:rPr>
            </w:pPr>
          </w:p>
          <w:p w14:paraId="36832FE2"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11.4 (17.7)</w:t>
            </w:r>
          </w:p>
        </w:tc>
        <w:tc>
          <w:tcPr>
            <w:tcW w:w="1392" w:type="dxa"/>
            <w:shd w:val="clear" w:color="auto" w:fill="FFFFFF" w:themeFill="background1"/>
          </w:tcPr>
          <w:p w14:paraId="61D0C52B" w14:textId="77777777" w:rsidR="00FC0228" w:rsidRPr="00FC0228" w:rsidRDefault="00FC0228" w:rsidP="00FC0228">
            <w:pPr>
              <w:rPr>
                <w:rFonts w:eastAsia="Helvetica Neue" w:cstheme="minorHAnsi"/>
                <w:sz w:val="18"/>
                <w:szCs w:val="18"/>
              </w:rPr>
            </w:pPr>
          </w:p>
        </w:tc>
      </w:tr>
      <w:tr w:rsidR="00FC0228" w:rsidRPr="00FC0228" w14:paraId="068608F9" w14:textId="77777777" w:rsidTr="002D1D68">
        <w:tc>
          <w:tcPr>
            <w:tcW w:w="2471" w:type="dxa"/>
            <w:vMerge/>
          </w:tcPr>
          <w:p w14:paraId="3C38F784" w14:textId="77777777" w:rsidR="00FC0228" w:rsidRPr="00FC0228" w:rsidRDefault="00FC0228" w:rsidP="00FC0228">
            <w:pPr>
              <w:rPr>
                <w:sz w:val="18"/>
                <w:szCs w:val="18"/>
              </w:rPr>
            </w:pPr>
          </w:p>
        </w:tc>
        <w:tc>
          <w:tcPr>
            <w:tcW w:w="2911" w:type="dxa"/>
            <w:shd w:val="clear" w:color="auto" w:fill="FFFFFF" w:themeFill="background1"/>
          </w:tcPr>
          <w:p w14:paraId="707C5AB1"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Pooled Weighted </w:t>
            </w:r>
          </w:p>
          <w:p w14:paraId="6DB02D09" w14:textId="77777777" w:rsidR="00FC0228" w:rsidRPr="00FC0228" w:rsidRDefault="00FC0228" w:rsidP="00FC0228">
            <w:pPr>
              <w:rPr>
                <w:rFonts w:eastAsia="Helvetica Neue" w:cs="Calibri"/>
                <w:b/>
                <w:bCs/>
                <w:sz w:val="18"/>
                <w:szCs w:val="18"/>
              </w:rPr>
            </w:pPr>
            <w:r w:rsidRPr="00FC0228">
              <w:rPr>
                <w:rFonts w:eastAsia="Helvetica Neue" w:cs="Calibri"/>
                <w:b/>
                <w:bCs/>
                <w:sz w:val="18"/>
                <w:szCs w:val="18"/>
              </w:rPr>
              <w:t xml:space="preserve">mean of means (S.D) </w:t>
            </w:r>
          </w:p>
          <w:p w14:paraId="1ABCB279" w14:textId="77777777" w:rsidR="00FC0228" w:rsidRPr="00FC0228" w:rsidRDefault="00FC0228" w:rsidP="00FC0228">
            <w:pPr>
              <w:rPr>
                <w:rFonts w:eastAsia="Helvetica Neue" w:cs="Calibri"/>
                <w:b/>
                <w:bCs/>
                <w:sz w:val="18"/>
                <w:szCs w:val="18"/>
              </w:rPr>
            </w:pPr>
            <w:r w:rsidRPr="00FC0228">
              <w:rPr>
                <w:rFonts w:cs="Calibri"/>
                <w:b/>
                <w:bCs/>
                <w:sz w:val="18"/>
                <w:szCs w:val="18"/>
              </w:rPr>
              <w:t>Low-and middle-income countries</w:t>
            </w:r>
          </w:p>
        </w:tc>
        <w:tc>
          <w:tcPr>
            <w:tcW w:w="811" w:type="dxa"/>
            <w:shd w:val="clear" w:color="auto" w:fill="FFFFFF" w:themeFill="background1"/>
            <w:vAlign w:val="bottom"/>
          </w:tcPr>
          <w:p w14:paraId="54179DB4" w14:textId="77777777" w:rsidR="00FC0228" w:rsidRPr="00FC0228" w:rsidRDefault="00FC0228" w:rsidP="00FC0228">
            <w:pPr>
              <w:rPr>
                <w:rFonts w:cstheme="minorHAnsi"/>
                <w:color w:val="000000"/>
                <w:sz w:val="18"/>
                <w:szCs w:val="18"/>
              </w:rPr>
            </w:pPr>
          </w:p>
        </w:tc>
        <w:tc>
          <w:tcPr>
            <w:tcW w:w="1102" w:type="dxa"/>
            <w:shd w:val="clear" w:color="auto" w:fill="FFFFFF" w:themeFill="background1"/>
            <w:vAlign w:val="bottom"/>
          </w:tcPr>
          <w:p w14:paraId="2909E2C0" w14:textId="77777777" w:rsidR="00FC0228" w:rsidRPr="00FC0228" w:rsidRDefault="00FC0228" w:rsidP="00FC0228">
            <w:pPr>
              <w:rPr>
                <w:rFonts w:cstheme="minorHAnsi"/>
                <w:color w:val="000000"/>
                <w:sz w:val="18"/>
                <w:szCs w:val="18"/>
              </w:rPr>
            </w:pPr>
          </w:p>
        </w:tc>
        <w:tc>
          <w:tcPr>
            <w:tcW w:w="1514" w:type="dxa"/>
            <w:shd w:val="clear" w:color="auto" w:fill="FFFFFF" w:themeFill="background1"/>
          </w:tcPr>
          <w:p w14:paraId="7B4CA9DA" w14:textId="77777777" w:rsidR="00FC0228" w:rsidRPr="00FC0228" w:rsidRDefault="00FC0228" w:rsidP="00FC0228">
            <w:pPr>
              <w:rPr>
                <w:rFonts w:eastAsia="Helvetica Neue" w:cstheme="minorHAnsi"/>
                <w:b/>
                <w:bCs/>
                <w:sz w:val="18"/>
                <w:szCs w:val="18"/>
              </w:rPr>
            </w:pPr>
          </w:p>
          <w:p w14:paraId="471D02B0" w14:textId="77777777" w:rsidR="00FC0228" w:rsidRPr="00FC0228" w:rsidRDefault="00FC0228" w:rsidP="00FC0228">
            <w:pPr>
              <w:rPr>
                <w:rFonts w:eastAsia="Helvetica Neue" w:cstheme="minorHAnsi"/>
                <w:b/>
                <w:bCs/>
                <w:sz w:val="18"/>
                <w:szCs w:val="18"/>
              </w:rPr>
            </w:pPr>
            <w:r w:rsidRPr="00FC0228">
              <w:rPr>
                <w:rFonts w:eastAsia="Helvetica Neue" w:cstheme="minorHAnsi"/>
                <w:b/>
                <w:bCs/>
                <w:sz w:val="18"/>
                <w:szCs w:val="18"/>
              </w:rPr>
              <w:t>24.9 (11.9)</w:t>
            </w:r>
          </w:p>
        </w:tc>
        <w:tc>
          <w:tcPr>
            <w:tcW w:w="1392" w:type="dxa"/>
            <w:shd w:val="clear" w:color="auto" w:fill="auto"/>
          </w:tcPr>
          <w:p w14:paraId="3EFCE265" w14:textId="77777777" w:rsidR="00FC0228" w:rsidRPr="00FC0228" w:rsidRDefault="00FC0228" w:rsidP="00FC0228">
            <w:pPr>
              <w:rPr>
                <w:rFonts w:eastAsia="Helvetica Neue" w:cstheme="minorHAnsi"/>
                <w:sz w:val="18"/>
                <w:szCs w:val="18"/>
              </w:rPr>
            </w:pPr>
          </w:p>
        </w:tc>
      </w:tr>
      <w:tr w:rsidR="00FC0228" w:rsidRPr="00FC0228" w14:paraId="411B0BAF" w14:textId="77777777" w:rsidTr="002D1D68">
        <w:tc>
          <w:tcPr>
            <w:tcW w:w="2471" w:type="dxa"/>
            <w:vMerge/>
          </w:tcPr>
          <w:p w14:paraId="5F12E87C" w14:textId="77777777" w:rsidR="00FC0228" w:rsidRPr="00FC0228" w:rsidRDefault="00FC0228" w:rsidP="00FC0228">
            <w:pPr>
              <w:rPr>
                <w:sz w:val="18"/>
                <w:szCs w:val="18"/>
              </w:rPr>
            </w:pPr>
          </w:p>
        </w:tc>
        <w:tc>
          <w:tcPr>
            <w:tcW w:w="2911" w:type="dxa"/>
            <w:shd w:val="clear" w:color="auto" w:fill="auto"/>
            <w:vAlign w:val="bottom"/>
          </w:tcPr>
          <w:p w14:paraId="736DC771" w14:textId="77777777" w:rsidR="00FC0228" w:rsidRPr="00FC0228" w:rsidRDefault="00FC0228" w:rsidP="00FC0228">
            <w:pPr>
              <w:rPr>
                <w:rFonts w:cstheme="minorHAnsi"/>
                <w:color w:val="000000"/>
                <w:sz w:val="18"/>
                <w:szCs w:val="18"/>
              </w:rPr>
            </w:pPr>
          </w:p>
        </w:tc>
        <w:tc>
          <w:tcPr>
            <w:tcW w:w="811" w:type="dxa"/>
            <w:shd w:val="clear" w:color="auto" w:fill="auto"/>
            <w:vAlign w:val="bottom"/>
          </w:tcPr>
          <w:p w14:paraId="5589378E" w14:textId="77777777" w:rsidR="00FC0228" w:rsidRPr="00FC0228" w:rsidRDefault="00FC0228" w:rsidP="00FC0228">
            <w:pPr>
              <w:rPr>
                <w:rFonts w:cstheme="minorHAnsi"/>
                <w:color w:val="000000"/>
                <w:sz w:val="18"/>
                <w:szCs w:val="18"/>
              </w:rPr>
            </w:pPr>
          </w:p>
        </w:tc>
        <w:tc>
          <w:tcPr>
            <w:tcW w:w="1102" w:type="dxa"/>
            <w:shd w:val="clear" w:color="auto" w:fill="auto"/>
            <w:vAlign w:val="bottom"/>
          </w:tcPr>
          <w:p w14:paraId="0C252605" w14:textId="77777777" w:rsidR="00FC0228" w:rsidRPr="00FC0228" w:rsidRDefault="00FC0228" w:rsidP="00FC0228">
            <w:pPr>
              <w:rPr>
                <w:rFonts w:cstheme="minorHAnsi"/>
                <w:color w:val="000000"/>
                <w:sz w:val="18"/>
                <w:szCs w:val="18"/>
              </w:rPr>
            </w:pPr>
          </w:p>
        </w:tc>
        <w:tc>
          <w:tcPr>
            <w:tcW w:w="1514" w:type="dxa"/>
            <w:shd w:val="clear" w:color="auto" w:fill="auto"/>
          </w:tcPr>
          <w:p w14:paraId="083042B8" w14:textId="77777777" w:rsidR="00FC0228" w:rsidRPr="00FC0228" w:rsidRDefault="00FC0228" w:rsidP="00FC0228">
            <w:pPr>
              <w:rPr>
                <w:rFonts w:eastAsia="Helvetica Neue" w:cstheme="minorHAnsi"/>
                <w:sz w:val="18"/>
                <w:szCs w:val="18"/>
              </w:rPr>
            </w:pPr>
          </w:p>
        </w:tc>
        <w:tc>
          <w:tcPr>
            <w:tcW w:w="1392" w:type="dxa"/>
            <w:shd w:val="clear" w:color="auto" w:fill="auto"/>
          </w:tcPr>
          <w:p w14:paraId="3E7C4976" w14:textId="77777777" w:rsidR="00FC0228" w:rsidRPr="00FC0228" w:rsidRDefault="00FC0228" w:rsidP="00FC0228">
            <w:pPr>
              <w:rPr>
                <w:rFonts w:eastAsia="Helvetica Neue" w:cstheme="minorHAnsi"/>
                <w:sz w:val="18"/>
                <w:szCs w:val="18"/>
              </w:rPr>
            </w:pPr>
          </w:p>
        </w:tc>
      </w:tr>
    </w:tbl>
    <w:p w14:paraId="459C0DEB"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ECEC5F1"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FC0228">
        <w:rPr>
          <w:rFonts w:ascii="Calibri" w:eastAsia="Arial Unicode MS" w:hAnsi="Calibri" w:cs="Calibri"/>
          <w:bCs/>
          <w:noProof/>
          <w:sz w:val="18"/>
          <w:szCs w:val="18"/>
          <w:bdr w:val="nil"/>
          <w:lang w:eastAsia="en-GB"/>
        </w:rPr>
        <mc:AlternateContent>
          <mc:Choice Requires="wps">
            <w:drawing>
              <wp:anchor distT="0" distB="0" distL="114300" distR="114300" simplePos="0" relativeHeight="251660288" behindDoc="0" locked="0" layoutInCell="1" allowOverlap="1" wp14:anchorId="32A0442F" wp14:editId="496490BF">
                <wp:simplePos x="0" y="0"/>
                <wp:positionH relativeFrom="margin">
                  <wp:posOffset>-393700</wp:posOffset>
                </wp:positionH>
                <wp:positionV relativeFrom="paragraph">
                  <wp:posOffset>205740</wp:posOffset>
                </wp:positionV>
                <wp:extent cx="6381115" cy="476250"/>
                <wp:effectExtent l="0" t="0" r="635" b="0"/>
                <wp:wrapNone/>
                <wp:docPr id="4" name="Text Box 4"/>
                <wp:cNvGraphicFramePr/>
                <a:graphic xmlns:a="http://schemas.openxmlformats.org/drawingml/2006/main">
                  <a:graphicData uri="http://schemas.microsoft.com/office/word/2010/wordprocessingShape">
                    <wps:wsp>
                      <wps:cNvSpPr txBox="1"/>
                      <wps:spPr>
                        <a:xfrm>
                          <a:off x="0" y="0"/>
                          <a:ext cx="6381115" cy="476250"/>
                        </a:xfrm>
                        <a:prstGeom prst="rect">
                          <a:avLst/>
                        </a:prstGeom>
                        <a:solidFill>
                          <a:sysClr val="window" lastClr="FFFFFF"/>
                        </a:solidFill>
                        <a:ln w="6350">
                          <a:noFill/>
                        </a:ln>
                      </wps:spPr>
                      <wps:txbx>
                        <w:txbxContent>
                          <w:p w14:paraId="32B2D0D0" w14:textId="77777777" w:rsidR="00FC0228" w:rsidRPr="00B0781C" w:rsidRDefault="00FC0228" w:rsidP="00FC0228">
                            <w:pPr>
                              <w:rPr>
                                <w:rFonts w:ascii="Calibri" w:hAnsi="Calibri" w:cs="Calibri"/>
                                <w:b/>
                                <w:bCs/>
                                <w:sz w:val="20"/>
                                <w:szCs w:val="20"/>
                              </w:rPr>
                            </w:pPr>
                            <w:r w:rsidRPr="00B0781C">
                              <w:rPr>
                                <w:b/>
                                <w:bCs/>
                                <w:sz w:val="20"/>
                                <w:szCs w:val="20"/>
                              </w:rPr>
                              <w:t xml:space="preserve">* </w:t>
                            </w:r>
                            <w:r w:rsidRPr="00B0781C">
                              <w:rPr>
                                <w:rFonts w:ascii="Calibri" w:hAnsi="Calibri" w:cs="Calibri"/>
                                <w:b/>
                                <w:bCs/>
                                <w:sz w:val="20"/>
                                <w:szCs w:val="20"/>
                              </w:rPr>
                              <w:t xml:space="preserve">Represents low-and middle-income countries; NR, Not reported; IQR, interquartile range; </w:t>
                            </w:r>
                            <w:r w:rsidRPr="00B0781C">
                              <w:rPr>
                                <w:rFonts w:cstheme="minorHAnsi"/>
                                <w:b/>
                                <w:bCs/>
                                <w:sz w:val="20"/>
                                <w:szCs w:val="20"/>
                              </w:rPr>
                              <w:t xml:space="preserve">*** </w:t>
                            </w:r>
                            <w:r w:rsidRPr="00B0781C">
                              <w:rPr>
                                <w:rFonts w:cstheme="minorHAnsi"/>
                                <w:b/>
                                <w:bCs/>
                                <w:sz w:val="20"/>
                                <w:szCs w:val="20"/>
                                <w:shd w:val="clear" w:color="auto" w:fill="FFFFFF"/>
                              </w:rPr>
                              <w:t xml:space="preserve">Finland, Italy, France, Canada, Germany, UK, Spain, and Sweden; </w:t>
                            </w:r>
                            <w:r w:rsidRPr="00B0781C">
                              <w:rPr>
                                <w:rFonts w:cstheme="minorHAnsi"/>
                                <w:b/>
                                <w:bCs/>
                                <w:sz w:val="20"/>
                                <w:szCs w:val="20"/>
                                <w:vertAlign w:val="superscript"/>
                              </w:rPr>
                              <w:t xml:space="preserve">∞ </w:t>
                            </w:r>
                            <w:r w:rsidRPr="00B0781C">
                              <w:rPr>
                                <w:rFonts w:cstheme="minorHAnsi"/>
                                <w:b/>
                                <w:bCs/>
                                <w:sz w:val="20"/>
                                <w:szCs w:val="20"/>
                              </w:rPr>
                              <w:t>Data from different population groups in study</w:t>
                            </w:r>
                          </w:p>
                          <w:p w14:paraId="11017A6E" w14:textId="77777777" w:rsidR="00FC0228" w:rsidRPr="003E01DA" w:rsidRDefault="00FC0228" w:rsidP="00FC0228">
                            <w:pPr>
                              <w:rPr>
                                <w:rFonts w:ascii="Calibri" w:hAnsi="Calibri" w:cs="Calibr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A0442F" id="Text Box 4" o:spid="_x0000_s1027" type="#_x0000_t202" style="position:absolute;margin-left:-31pt;margin-top:16.2pt;width:502.45pt;height:3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" fillcolor="window" stroked="f" strokeweight=".5pt">
                <v:textbox>
                  <w:txbxContent>
                    <w:p w14:paraId="32B2D0D0" w14:textId="77777777" w:rsidR="00FC0228" w:rsidRPr="00B0781C" w:rsidRDefault="00FC0228" w:rsidP="00FC0228">
                      <w:pPr>
                        <w:rPr>
                          <w:rFonts w:ascii="Calibri" w:hAnsi="Calibri" w:cs="Calibri"/>
                          <w:b/>
                          <w:bCs/>
                          <w:sz w:val="20"/>
                          <w:szCs w:val="20"/>
                        </w:rPr>
                      </w:pPr>
                      <w:r w:rsidRPr="00B0781C">
                        <w:rPr>
                          <w:b/>
                          <w:bCs/>
                          <w:sz w:val="20"/>
                          <w:szCs w:val="20"/>
                        </w:rPr>
                        <w:t xml:space="preserve">* </w:t>
                      </w:r>
                      <w:r w:rsidRPr="00B0781C">
                        <w:rPr>
                          <w:rFonts w:ascii="Calibri" w:hAnsi="Calibri" w:cs="Calibri"/>
                          <w:b/>
                          <w:bCs/>
                          <w:sz w:val="20"/>
                          <w:szCs w:val="20"/>
                        </w:rPr>
                        <w:t xml:space="preserve">Represents low-and middle-income countries; NR, Not reported; IQR, interquartile range; </w:t>
                      </w:r>
                      <w:r w:rsidRPr="00B0781C">
                        <w:rPr>
                          <w:rFonts w:cstheme="minorHAnsi"/>
                          <w:b/>
                          <w:bCs/>
                          <w:sz w:val="20"/>
                          <w:szCs w:val="20"/>
                        </w:rPr>
                        <w:t xml:space="preserve">*** </w:t>
                      </w:r>
                      <w:r w:rsidRPr="00B0781C">
                        <w:rPr>
                          <w:rFonts w:cstheme="minorHAnsi"/>
                          <w:b/>
                          <w:bCs/>
                          <w:sz w:val="20"/>
                          <w:szCs w:val="20"/>
                          <w:shd w:val="clear" w:color="auto" w:fill="FFFFFF"/>
                        </w:rPr>
                        <w:t xml:space="preserve">Finland, Italy, France, Canada, Germany, UK, Spain, and Sweden; </w:t>
                      </w:r>
                      <w:r w:rsidRPr="00B0781C">
                        <w:rPr>
                          <w:rFonts w:cstheme="minorHAnsi"/>
                          <w:b/>
                          <w:bCs/>
                          <w:sz w:val="20"/>
                          <w:szCs w:val="20"/>
                          <w:vertAlign w:val="superscript"/>
                        </w:rPr>
                        <w:t xml:space="preserve">∞ </w:t>
                      </w:r>
                      <w:r w:rsidRPr="00B0781C">
                        <w:rPr>
                          <w:rFonts w:cstheme="minorHAnsi"/>
                          <w:b/>
                          <w:bCs/>
                          <w:sz w:val="20"/>
                          <w:szCs w:val="20"/>
                        </w:rPr>
                        <w:t>Data from different population groups in study</w:t>
                      </w:r>
                    </w:p>
                    <w:p w14:paraId="11017A6E" w14:textId="77777777" w:rsidR="00FC0228" w:rsidRPr="003E01DA" w:rsidRDefault="00FC0228" w:rsidP="00FC0228">
                      <w:pPr>
                        <w:rPr>
                          <w:rFonts w:ascii="Calibri" w:hAnsi="Calibri" w:cs="Calibri"/>
                          <w:b/>
                          <w:bCs/>
                          <w:sz w:val="20"/>
                          <w:szCs w:val="20"/>
                        </w:rPr>
                      </w:pPr>
                    </w:p>
                  </w:txbxContent>
                </v:textbox>
                <w10:wrap anchorx="margin"/>
              </v:shape>
            </w:pict>
          </mc:Fallback>
        </mc:AlternateContent>
      </w:r>
    </w:p>
    <w:p w14:paraId="2D8C72A9"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00179B82"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24B58319"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62732AC0"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73BF8F7"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52CB072D"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br w:type="page"/>
      </w:r>
    </w:p>
    <w:p w14:paraId="51DF3578"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sectPr w:rsidR="00FC0228" w:rsidRPr="00FC0228" w:rsidSect="00305072">
          <w:pgSz w:w="11900" w:h="16840"/>
          <w:pgMar w:top="1440" w:right="1440" w:bottom="1440" w:left="1440" w:header="709" w:footer="709" w:gutter="0"/>
          <w:cols w:space="720"/>
        </w:sectPr>
      </w:pPr>
    </w:p>
    <w:p w14:paraId="7B131A8D"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Supplemental Table 4: Characteristics of included studies amongst individuals diagnosed with Crohn’s Disease</w:t>
      </w:r>
    </w:p>
    <w:p w14:paraId="26EE8AE3"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Style w:val="LightShading-Accent111"/>
        <w:tblpPr w:leftFromText="180" w:rightFromText="180" w:vertAnchor="page" w:horzAnchor="margin" w:tblpX="-709" w:tblpY="2031"/>
        <w:tblW w:w="14459" w:type="dxa"/>
        <w:tblLayout w:type="fixed"/>
        <w:tblLook w:val="04A0" w:firstRow="1" w:lastRow="0" w:firstColumn="1" w:lastColumn="0" w:noHBand="0" w:noVBand="1"/>
      </w:tblPr>
      <w:tblGrid>
        <w:gridCol w:w="1985"/>
        <w:gridCol w:w="850"/>
        <w:gridCol w:w="1134"/>
        <w:gridCol w:w="1418"/>
        <w:gridCol w:w="1276"/>
        <w:gridCol w:w="1559"/>
        <w:gridCol w:w="1984"/>
        <w:gridCol w:w="851"/>
        <w:gridCol w:w="1538"/>
        <w:gridCol w:w="1864"/>
      </w:tblGrid>
      <w:tr w:rsidR="00FC0228" w:rsidRPr="00FC0228" w14:paraId="428D75C3" w14:textId="77777777" w:rsidTr="002D1D6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1985" w:type="dxa"/>
          </w:tcPr>
          <w:p w14:paraId="2852DD17" w14:textId="77777777" w:rsidR="00FC0228" w:rsidRPr="00FC0228" w:rsidRDefault="00FC0228" w:rsidP="00FC0228">
            <w:pPr>
              <w:rPr>
                <w:rFonts w:cs="Calibri"/>
                <w:color w:val="2F5496" w:themeColor="accent1" w:themeShade="BF"/>
                <w:sz w:val="16"/>
                <w:szCs w:val="16"/>
                <w:lang w:val="it-IT"/>
              </w:rPr>
            </w:pPr>
            <w:r w:rsidRPr="00FC0228">
              <w:rPr>
                <w:rFonts w:cs="Calibri"/>
                <w:color w:val="2F5496" w:themeColor="accent1" w:themeShade="BF"/>
                <w:sz w:val="16"/>
                <w:szCs w:val="16"/>
                <w:lang w:val="it-IT"/>
              </w:rPr>
              <w:lastRenderedPageBreak/>
              <w:t xml:space="preserve">Study </w:t>
            </w:r>
          </w:p>
        </w:tc>
        <w:tc>
          <w:tcPr>
            <w:tcW w:w="850" w:type="dxa"/>
          </w:tcPr>
          <w:p w14:paraId="0DF87ECB"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Year</w:t>
            </w:r>
          </w:p>
        </w:tc>
        <w:tc>
          <w:tcPr>
            <w:tcW w:w="1134" w:type="dxa"/>
          </w:tcPr>
          <w:p w14:paraId="1124F782"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Country</w:t>
            </w:r>
          </w:p>
        </w:tc>
        <w:tc>
          <w:tcPr>
            <w:tcW w:w="1418" w:type="dxa"/>
          </w:tcPr>
          <w:p w14:paraId="5237EDD3"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 xml:space="preserve">Study design/ </w:t>
            </w:r>
          </w:p>
          <w:p w14:paraId="46AB88F3"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p>
          <w:p w14:paraId="3DB1AF3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Data Source</w:t>
            </w:r>
          </w:p>
        </w:tc>
        <w:tc>
          <w:tcPr>
            <w:tcW w:w="1276" w:type="dxa"/>
          </w:tcPr>
          <w:p w14:paraId="649AA744"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Centre</w:t>
            </w:r>
          </w:p>
        </w:tc>
        <w:tc>
          <w:tcPr>
            <w:tcW w:w="1559" w:type="dxa"/>
          </w:tcPr>
          <w:p w14:paraId="1C0FCBF3"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Study period</w:t>
            </w:r>
          </w:p>
        </w:tc>
        <w:tc>
          <w:tcPr>
            <w:tcW w:w="1984" w:type="dxa"/>
          </w:tcPr>
          <w:p w14:paraId="250FE08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 xml:space="preserve">Population characteristics </w:t>
            </w:r>
          </w:p>
          <w:p w14:paraId="6D246351"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 xml:space="preserve">Median age (years) and </w:t>
            </w:r>
          </w:p>
          <w:p w14:paraId="28030BF2"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Sex (Female %)</w:t>
            </w:r>
          </w:p>
          <w:p w14:paraId="17EDFD96"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p>
        </w:tc>
        <w:tc>
          <w:tcPr>
            <w:tcW w:w="851" w:type="dxa"/>
          </w:tcPr>
          <w:p w14:paraId="20261F96"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lang w:val="it-IT"/>
              </w:rPr>
            </w:pPr>
            <w:r w:rsidRPr="00FC0228">
              <w:rPr>
                <w:rFonts w:cs="Calibri"/>
                <w:color w:val="2F5496" w:themeColor="accent1" w:themeShade="BF"/>
                <w:sz w:val="16"/>
                <w:szCs w:val="16"/>
                <w:lang w:val="it-IT"/>
              </w:rPr>
              <w:t>n</w:t>
            </w:r>
          </w:p>
        </w:tc>
        <w:tc>
          <w:tcPr>
            <w:tcW w:w="1538" w:type="dxa"/>
          </w:tcPr>
          <w:p w14:paraId="71968AE4"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Time to diagnosis interval measured</w:t>
            </w:r>
          </w:p>
        </w:tc>
        <w:tc>
          <w:tcPr>
            <w:tcW w:w="1864" w:type="dxa"/>
          </w:tcPr>
          <w:p w14:paraId="375B3F05"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Impact of delay on clinical outcomes</w:t>
            </w:r>
          </w:p>
        </w:tc>
      </w:tr>
      <w:tr w:rsidR="00FC0228" w:rsidRPr="00FC0228" w14:paraId="12014B7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7EB969A"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 xml:space="preserve">Brandes J et al. </w:t>
            </w:r>
            <w:r w:rsidRPr="00FC0228">
              <w:rPr>
                <w:rFonts w:cs="Calibri"/>
                <w:color w:val="auto"/>
                <w:sz w:val="16"/>
                <w:szCs w:val="16"/>
                <w:lang w:val="it-IT"/>
              </w:rPr>
              <w:fldChar w:fldCharType="begin"/>
            </w:r>
            <w:r w:rsidRPr="00FC0228">
              <w:rPr>
                <w:rFonts w:cs="Calibri"/>
                <w:color w:val="auto"/>
                <w:sz w:val="16"/>
                <w:szCs w:val="16"/>
                <w:lang w:val="it-IT"/>
              </w:rPr>
              <w:instrText xml:space="preserve"> ADDIN ZOTERO_ITEM CSL_CITATION {"citationID":"a14mmfok7rj","properties":{"formattedCitation":"\\super 41\\nosupersub{}","plainCitation":"41","noteIndex":0},"citationItems":[{"id":77174,"uris":["http://zotero.org/users/9076260/items/UUCNNN3C"],"itemData":{"id":77174,"type":"article-journal","abstract":"It is often difficult to diagnose Crohn's disease because of the numerous clinical symptoms. In a retrospective study from 1963-1975 the initial diagnosis was examined in 101 patients with Crohn's disease. In 22% of the patients the initial diagnosis was correct, in 78% one or more wrong diagnoses were made. The most regular wrong diagnosis was colitis ulcerosa (30%). 41 patients were unnecessarily treated surgically before the correct diagnosis was established. The mean time from the on-set of the symptoms until the correct diagnosis was 3.6 years, the mean time from the first wrong diagnosis to the correct diagnosis, 2.9 years. In the later few years a decrease in wrong diagnoses, an increase in initially correct diagnoses and a shortening of the interval between beginning of symptoms until final diagnosis are recognizable. The possible reasons are discussed.","container-title":"Zeitschrift Fur Gastroenterologie","ISSN":"0044-2771","issue":"3","journalAbbreviation":"Z Gastroenterol","language":"ger","note":"PMID: 969783","page":"400-406","source":"PubMed","title":"[Difficult diagnosis of Crohn's disease]","volume":"14","author":[{"family":"Brandes","given":"J. W."},{"family":"Eulenburg","given":"F."}],"issued":{"date-parts":[["1976",5]]}}}],"schema":"https://github.com/citation-style-language/schema/raw/master/csl-citation.json"} </w:instrText>
            </w:r>
            <w:r w:rsidRPr="00FC0228">
              <w:rPr>
                <w:rFonts w:cs="Calibri"/>
                <w:color w:val="auto"/>
                <w:sz w:val="16"/>
                <w:szCs w:val="16"/>
                <w:lang w:val="it-IT"/>
              </w:rPr>
              <w:fldChar w:fldCharType="separate"/>
            </w:r>
            <w:r w:rsidRPr="00FC0228">
              <w:rPr>
                <w:rFonts w:cs="Calibri"/>
                <w:color w:val="auto"/>
                <w:sz w:val="16"/>
                <w:szCs w:val="24"/>
                <w:vertAlign w:val="superscript"/>
              </w:rPr>
              <w:t>41</w:t>
            </w:r>
            <w:r w:rsidRPr="00FC0228">
              <w:rPr>
                <w:rFonts w:cs="Calibri"/>
                <w:color w:val="auto"/>
                <w:sz w:val="16"/>
                <w:szCs w:val="16"/>
                <w:lang w:val="it-IT"/>
              </w:rPr>
              <w:fldChar w:fldCharType="end"/>
            </w:r>
          </w:p>
        </w:tc>
        <w:tc>
          <w:tcPr>
            <w:tcW w:w="850" w:type="dxa"/>
          </w:tcPr>
          <w:p w14:paraId="33FD66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1976</w:t>
            </w:r>
          </w:p>
        </w:tc>
        <w:tc>
          <w:tcPr>
            <w:tcW w:w="1134" w:type="dxa"/>
          </w:tcPr>
          <w:p w14:paraId="1B5F18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Germany</w:t>
            </w:r>
          </w:p>
        </w:tc>
        <w:tc>
          <w:tcPr>
            <w:tcW w:w="1418" w:type="dxa"/>
          </w:tcPr>
          <w:p w14:paraId="2A3145E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3F53B1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EPR</w:t>
            </w:r>
          </w:p>
        </w:tc>
        <w:tc>
          <w:tcPr>
            <w:tcW w:w="1276" w:type="dxa"/>
          </w:tcPr>
          <w:p w14:paraId="08BFA6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Single centre</w:t>
            </w:r>
          </w:p>
        </w:tc>
        <w:tc>
          <w:tcPr>
            <w:tcW w:w="1559" w:type="dxa"/>
          </w:tcPr>
          <w:p w14:paraId="3B611A4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1963 - 1975</w:t>
            </w:r>
          </w:p>
        </w:tc>
        <w:tc>
          <w:tcPr>
            <w:tcW w:w="1984" w:type="dxa"/>
          </w:tcPr>
          <w:p w14:paraId="173954A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p w14:paraId="0D7276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NR </w:t>
            </w:r>
          </w:p>
        </w:tc>
        <w:tc>
          <w:tcPr>
            <w:tcW w:w="851" w:type="dxa"/>
          </w:tcPr>
          <w:p w14:paraId="7B4AE72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52</w:t>
            </w:r>
          </w:p>
        </w:tc>
        <w:tc>
          <w:tcPr>
            <w:tcW w:w="1538" w:type="dxa"/>
          </w:tcPr>
          <w:p w14:paraId="039396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r w:rsidRPr="00FC0228">
              <w:rPr>
                <w:rFonts w:cs="Calibri"/>
                <w:b/>
                <w:bCs/>
                <w:color w:val="auto"/>
                <w:sz w:val="16"/>
                <w:szCs w:val="16"/>
                <w:vertAlign w:val="superscript"/>
                <w:lang w:val="it-IT"/>
              </w:rPr>
              <w:t>a</w:t>
            </w:r>
          </w:p>
        </w:tc>
        <w:tc>
          <w:tcPr>
            <w:tcW w:w="1864" w:type="dxa"/>
          </w:tcPr>
          <w:p w14:paraId="4FFF58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05B8DDB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6B8CFA6" w14:textId="77777777" w:rsidR="00FC0228" w:rsidRPr="00FC0228" w:rsidRDefault="00FC0228" w:rsidP="00FC0228">
            <w:pPr>
              <w:rPr>
                <w:rFonts w:cs="Calibri"/>
                <w:color w:val="auto"/>
                <w:sz w:val="16"/>
                <w:szCs w:val="16"/>
                <w:lang w:val="it-IT"/>
              </w:rPr>
            </w:pPr>
          </w:p>
        </w:tc>
        <w:tc>
          <w:tcPr>
            <w:tcW w:w="850" w:type="dxa"/>
          </w:tcPr>
          <w:p w14:paraId="0B02EE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0A8CD3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5796BFA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4D4259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057377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39C229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68B7041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50253BD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3F74FA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2EF68D9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201EFB25" w14:textId="77777777" w:rsidR="00FC0228" w:rsidRPr="00FC0228" w:rsidRDefault="00FC0228" w:rsidP="00FC0228">
            <w:pPr>
              <w:rPr>
                <w:rFonts w:cstheme="minorHAnsi"/>
                <w:color w:val="auto"/>
                <w:sz w:val="16"/>
                <w:szCs w:val="16"/>
                <w:lang w:val="it-IT"/>
              </w:rPr>
            </w:pPr>
            <w:r w:rsidRPr="00FC0228">
              <w:rPr>
                <w:rFonts w:cstheme="minorHAnsi"/>
                <w:color w:val="auto"/>
                <w:sz w:val="16"/>
                <w:szCs w:val="16"/>
                <w:lang w:val="it-IT"/>
              </w:rPr>
              <w:t>Kyle J et al.</w:t>
            </w:r>
            <w:r w:rsidRPr="00FC0228">
              <w:rPr>
                <w:rFonts w:cstheme="minorHAnsi"/>
                <w:color w:val="auto"/>
                <w:sz w:val="16"/>
                <w:szCs w:val="16"/>
                <w:vertAlign w:val="superscript"/>
                <w:lang w:val="it-IT"/>
              </w:rPr>
              <w:t>69</w:t>
            </w:r>
            <w:r w:rsidRPr="00FC0228">
              <w:rPr>
                <w:rFonts w:cstheme="minorHAnsi"/>
                <w:color w:val="auto"/>
                <w:sz w:val="16"/>
                <w:szCs w:val="16"/>
                <w:lang w:val="it-IT"/>
              </w:rPr>
              <w:t xml:space="preserve"> </w:t>
            </w:r>
          </w:p>
          <w:p w14:paraId="5F95745C" w14:textId="77777777" w:rsidR="00FC0228" w:rsidRPr="00FC0228" w:rsidRDefault="00FC0228" w:rsidP="00FC0228">
            <w:pPr>
              <w:rPr>
                <w:rFonts w:cstheme="minorHAnsi"/>
                <w:color w:val="auto"/>
                <w:sz w:val="16"/>
                <w:szCs w:val="16"/>
                <w:lang w:val="it-IT"/>
              </w:rPr>
            </w:pPr>
          </w:p>
          <w:p w14:paraId="039DD6ED" w14:textId="77777777" w:rsidR="00FC0228" w:rsidRPr="00FC0228" w:rsidRDefault="00FC0228" w:rsidP="00FC0228">
            <w:pPr>
              <w:rPr>
                <w:rFonts w:cs="Calibri"/>
                <w:color w:val="auto"/>
                <w:sz w:val="16"/>
                <w:szCs w:val="16"/>
                <w:lang w:val="it-IT"/>
              </w:rPr>
            </w:pPr>
          </w:p>
        </w:tc>
        <w:tc>
          <w:tcPr>
            <w:tcW w:w="850" w:type="dxa"/>
            <w:shd w:val="clear" w:color="auto" w:fill="D9E2F3" w:themeFill="accent1" w:themeFillTint="33"/>
            <w:vAlign w:val="bottom"/>
          </w:tcPr>
          <w:p w14:paraId="594AEBF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1971</w:t>
            </w:r>
          </w:p>
          <w:p w14:paraId="2A4BEAA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3D74F24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1134" w:type="dxa"/>
            <w:shd w:val="clear" w:color="auto" w:fill="D9E2F3" w:themeFill="accent1" w:themeFillTint="33"/>
            <w:vAlign w:val="bottom"/>
          </w:tcPr>
          <w:p w14:paraId="4A7FC5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 xml:space="preserve">Scotland </w:t>
            </w:r>
          </w:p>
          <w:p w14:paraId="22C941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1DE1CE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1418" w:type="dxa"/>
            <w:shd w:val="clear" w:color="auto" w:fill="D9E2F3" w:themeFill="accent1" w:themeFillTint="33"/>
          </w:tcPr>
          <w:p w14:paraId="7AAB5FD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Cross-sectional cohort/</w:t>
            </w:r>
          </w:p>
          <w:p w14:paraId="1B8839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 records</w:t>
            </w:r>
          </w:p>
        </w:tc>
        <w:tc>
          <w:tcPr>
            <w:tcW w:w="1276" w:type="dxa"/>
            <w:shd w:val="clear" w:color="auto" w:fill="D9E2F3" w:themeFill="accent1" w:themeFillTint="33"/>
          </w:tcPr>
          <w:p w14:paraId="540B57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tc>
        <w:tc>
          <w:tcPr>
            <w:tcW w:w="1559" w:type="dxa"/>
            <w:shd w:val="clear" w:color="auto" w:fill="D9E2F3" w:themeFill="accent1" w:themeFillTint="33"/>
          </w:tcPr>
          <w:p w14:paraId="523248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1955 - 1969</w:t>
            </w:r>
          </w:p>
        </w:tc>
        <w:tc>
          <w:tcPr>
            <w:tcW w:w="1984" w:type="dxa"/>
            <w:shd w:val="clear" w:color="auto" w:fill="D9E2F3" w:themeFill="accent1" w:themeFillTint="33"/>
          </w:tcPr>
          <w:p w14:paraId="6E180C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p w14:paraId="2B9E61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42%</w:t>
            </w:r>
          </w:p>
        </w:tc>
        <w:tc>
          <w:tcPr>
            <w:tcW w:w="851" w:type="dxa"/>
            <w:shd w:val="clear" w:color="auto" w:fill="D9E2F3" w:themeFill="accent1" w:themeFillTint="33"/>
          </w:tcPr>
          <w:p w14:paraId="7621EE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174</w:t>
            </w:r>
          </w:p>
        </w:tc>
        <w:tc>
          <w:tcPr>
            <w:tcW w:w="1538" w:type="dxa"/>
            <w:shd w:val="clear" w:color="auto" w:fill="D9E2F3" w:themeFill="accent1" w:themeFillTint="33"/>
          </w:tcPr>
          <w:p w14:paraId="0EC636F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Total time</w:t>
            </w:r>
          </w:p>
        </w:tc>
        <w:tc>
          <w:tcPr>
            <w:tcW w:w="1864" w:type="dxa"/>
            <w:shd w:val="clear" w:color="auto" w:fill="D9E2F3" w:themeFill="accent1" w:themeFillTint="33"/>
          </w:tcPr>
          <w:p w14:paraId="6537F6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2AC8C95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3A3B932" w14:textId="77777777" w:rsidR="00FC0228" w:rsidRPr="00FC0228" w:rsidRDefault="00FC0228" w:rsidP="00FC0228">
            <w:pPr>
              <w:rPr>
                <w:rFonts w:cs="Calibri"/>
                <w:color w:val="auto"/>
                <w:sz w:val="16"/>
                <w:szCs w:val="16"/>
                <w:lang w:val="it-IT"/>
              </w:rPr>
            </w:pPr>
          </w:p>
        </w:tc>
        <w:tc>
          <w:tcPr>
            <w:tcW w:w="850" w:type="dxa"/>
          </w:tcPr>
          <w:p w14:paraId="7B0481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76FBA4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2ED131C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2A7096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3C5472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0EA789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4C5D6E3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3759DC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0D5C58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02DD23A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E18A10"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 xml:space="preserve">Lind </w:t>
            </w:r>
            <w:proofErr w:type="gramStart"/>
            <w:r w:rsidRPr="00FC0228">
              <w:rPr>
                <w:rFonts w:cs="Calibri"/>
                <w:color w:val="auto"/>
                <w:sz w:val="16"/>
                <w:szCs w:val="16"/>
                <w:lang w:val="it-IT"/>
              </w:rPr>
              <w:t>E</w:t>
            </w:r>
            <w:proofErr w:type="gramEnd"/>
            <w:r w:rsidRPr="00FC0228">
              <w:rPr>
                <w:rFonts w:cs="Calibri"/>
                <w:color w:val="auto"/>
                <w:sz w:val="16"/>
                <w:szCs w:val="16"/>
                <w:lang w:val="it-IT"/>
              </w:rPr>
              <w:t xml:space="preserve"> et al.</w:t>
            </w:r>
            <w:r w:rsidRPr="00FC0228">
              <w:rPr>
                <w:rFonts w:cs="Calibri"/>
                <w:color w:val="auto"/>
                <w:sz w:val="16"/>
                <w:szCs w:val="16"/>
                <w:vertAlign w:val="superscript"/>
                <w:lang w:val="it-IT"/>
              </w:rPr>
              <w:t>78</w:t>
            </w:r>
          </w:p>
        </w:tc>
        <w:tc>
          <w:tcPr>
            <w:tcW w:w="850" w:type="dxa"/>
          </w:tcPr>
          <w:p w14:paraId="2E7A78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1985</w:t>
            </w:r>
          </w:p>
        </w:tc>
        <w:tc>
          <w:tcPr>
            <w:tcW w:w="1134" w:type="dxa"/>
          </w:tcPr>
          <w:p w14:paraId="2B5F6E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Norway</w:t>
            </w:r>
          </w:p>
        </w:tc>
        <w:tc>
          <w:tcPr>
            <w:tcW w:w="1418" w:type="dxa"/>
          </w:tcPr>
          <w:p w14:paraId="07237B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773502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EPR</w:t>
            </w:r>
          </w:p>
        </w:tc>
        <w:tc>
          <w:tcPr>
            <w:tcW w:w="1276" w:type="dxa"/>
          </w:tcPr>
          <w:p w14:paraId="47B0EBF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Multicentre</w:t>
            </w:r>
          </w:p>
        </w:tc>
        <w:tc>
          <w:tcPr>
            <w:tcW w:w="1559" w:type="dxa"/>
          </w:tcPr>
          <w:p w14:paraId="69583FE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1975 - 1979</w:t>
            </w:r>
          </w:p>
        </w:tc>
        <w:tc>
          <w:tcPr>
            <w:tcW w:w="1984" w:type="dxa"/>
          </w:tcPr>
          <w:p w14:paraId="7998B2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Range 7 - 68</w:t>
            </w:r>
          </w:p>
          <w:p w14:paraId="72101E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44%</w:t>
            </w:r>
          </w:p>
        </w:tc>
        <w:tc>
          <w:tcPr>
            <w:tcW w:w="851" w:type="dxa"/>
          </w:tcPr>
          <w:p w14:paraId="6F630EC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214</w:t>
            </w:r>
          </w:p>
        </w:tc>
        <w:tc>
          <w:tcPr>
            <w:tcW w:w="1538" w:type="dxa"/>
          </w:tcPr>
          <w:p w14:paraId="463B8F9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Total time</w:t>
            </w:r>
          </w:p>
        </w:tc>
        <w:tc>
          <w:tcPr>
            <w:tcW w:w="1864" w:type="dxa"/>
          </w:tcPr>
          <w:p w14:paraId="760041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07D4EFA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8AD0C23" w14:textId="77777777" w:rsidR="00FC0228" w:rsidRPr="00FC0228" w:rsidRDefault="00FC0228" w:rsidP="00FC0228">
            <w:pPr>
              <w:rPr>
                <w:rFonts w:cs="Calibri"/>
                <w:color w:val="auto"/>
                <w:sz w:val="16"/>
                <w:szCs w:val="16"/>
              </w:rPr>
            </w:pPr>
          </w:p>
        </w:tc>
        <w:tc>
          <w:tcPr>
            <w:tcW w:w="850" w:type="dxa"/>
          </w:tcPr>
          <w:p w14:paraId="21B798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1B6036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551360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635CE9D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7E8310D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0529724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2212D3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47432C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7715511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62029C3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0EFB46F8" w14:textId="77777777" w:rsidR="00FC0228" w:rsidRPr="00FC0228" w:rsidRDefault="00FC0228" w:rsidP="00FC0228">
            <w:pPr>
              <w:rPr>
                <w:rFonts w:cstheme="minorHAnsi"/>
                <w:color w:val="auto"/>
                <w:sz w:val="16"/>
                <w:szCs w:val="16"/>
              </w:rPr>
            </w:pPr>
            <w:r w:rsidRPr="00FC0228">
              <w:rPr>
                <w:rFonts w:cstheme="minorHAnsi"/>
                <w:color w:val="auto"/>
                <w:sz w:val="16"/>
                <w:szCs w:val="16"/>
              </w:rPr>
              <w:t>Segal I et al.</w:t>
            </w:r>
            <w:r w:rsidRPr="00FC0228">
              <w:rPr>
                <w:rFonts w:cstheme="minorHAnsi"/>
                <w:color w:val="auto"/>
                <w:sz w:val="16"/>
                <w:szCs w:val="16"/>
                <w:vertAlign w:val="superscript"/>
              </w:rPr>
              <w:t>99</w:t>
            </w:r>
          </w:p>
          <w:p w14:paraId="58DE5562" w14:textId="77777777" w:rsidR="00FC0228" w:rsidRPr="00FC0228" w:rsidRDefault="00FC0228" w:rsidP="00FC0228">
            <w:pPr>
              <w:rPr>
                <w:rFonts w:cstheme="minorHAnsi"/>
                <w:color w:val="auto"/>
                <w:sz w:val="16"/>
                <w:szCs w:val="16"/>
              </w:rPr>
            </w:pPr>
          </w:p>
          <w:p w14:paraId="647E80C4"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641EDC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1988</w:t>
            </w:r>
          </w:p>
          <w:p w14:paraId="0EF1D0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DC5F4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1134" w:type="dxa"/>
            <w:shd w:val="clear" w:color="auto" w:fill="D9E2F3" w:themeFill="accent1" w:themeFillTint="33"/>
            <w:vAlign w:val="bottom"/>
          </w:tcPr>
          <w:p w14:paraId="5E375FE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 xml:space="preserve">South Africa </w:t>
            </w:r>
          </w:p>
          <w:p w14:paraId="0D675D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5186CB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1418" w:type="dxa"/>
            <w:shd w:val="clear" w:color="auto" w:fill="D9E2F3" w:themeFill="accent1" w:themeFillTint="33"/>
          </w:tcPr>
          <w:p w14:paraId="3B2D7C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Prospective case series/EPR</w:t>
            </w:r>
          </w:p>
        </w:tc>
        <w:tc>
          <w:tcPr>
            <w:tcW w:w="1276" w:type="dxa"/>
            <w:shd w:val="clear" w:color="auto" w:fill="D9E2F3" w:themeFill="accent1" w:themeFillTint="33"/>
          </w:tcPr>
          <w:p w14:paraId="5B13DD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Single centre</w:t>
            </w:r>
          </w:p>
        </w:tc>
        <w:tc>
          <w:tcPr>
            <w:tcW w:w="1559" w:type="dxa"/>
            <w:shd w:val="clear" w:color="auto" w:fill="D9E2F3" w:themeFill="accent1" w:themeFillTint="33"/>
          </w:tcPr>
          <w:p w14:paraId="242342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1975 – 1988 </w:t>
            </w:r>
          </w:p>
        </w:tc>
        <w:tc>
          <w:tcPr>
            <w:tcW w:w="1984" w:type="dxa"/>
            <w:shd w:val="clear" w:color="auto" w:fill="D9E2F3" w:themeFill="accent1" w:themeFillTint="33"/>
          </w:tcPr>
          <w:p w14:paraId="77CA14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Mean 37</w:t>
            </w:r>
          </w:p>
          <w:p w14:paraId="1E9171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(Range 8 – 86)</w:t>
            </w:r>
          </w:p>
          <w:p w14:paraId="4CB799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74%</w:t>
            </w:r>
          </w:p>
        </w:tc>
        <w:tc>
          <w:tcPr>
            <w:tcW w:w="851" w:type="dxa"/>
            <w:shd w:val="clear" w:color="auto" w:fill="D9E2F3" w:themeFill="accent1" w:themeFillTint="33"/>
          </w:tcPr>
          <w:p w14:paraId="3A91B9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46</w:t>
            </w:r>
          </w:p>
        </w:tc>
        <w:tc>
          <w:tcPr>
            <w:tcW w:w="1538" w:type="dxa"/>
            <w:shd w:val="clear" w:color="auto" w:fill="D9E2F3" w:themeFill="accent1" w:themeFillTint="33"/>
          </w:tcPr>
          <w:p w14:paraId="03744B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p>
        </w:tc>
        <w:tc>
          <w:tcPr>
            <w:tcW w:w="1864" w:type="dxa"/>
            <w:shd w:val="clear" w:color="auto" w:fill="D9E2F3" w:themeFill="accent1" w:themeFillTint="33"/>
          </w:tcPr>
          <w:p w14:paraId="1F8C3C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1186E6F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92EB781" w14:textId="77777777" w:rsidR="00FC0228" w:rsidRPr="00FC0228" w:rsidRDefault="00FC0228" w:rsidP="00FC0228">
            <w:pPr>
              <w:rPr>
                <w:rFonts w:cs="Calibri"/>
                <w:color w:val="auto"/>
                <w:sz w:val="16"/>
                <w:szCs w:val="16"/>
                <w:lang w:val="it-IT"/>
              </w:rPr>
            </w:pPr>
          </w:p>
        </w:tc>
        <w:tc>
          <w:tcPr>
            <w:tcW w:w="850" w:type="dxa"/>
          </w:tcPr>
          <w:p w14:paraId="3042901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049E1C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40B038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437806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6EA88E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536DDE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3903260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48D5A1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46A05F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49AA94F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F57D990"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Donald M et al.</w:t>
            </w:r>
            <w:r w:rsidRPr="00FC0228">
              <w:rPr>
                <w:rFonts w:cs="Calibri"/>
                <w:color w:val="auto"/>
                <w:sz w:val="16"/>
                <w:szCs w:val="16"/>
                <w:vertAlign w:val="superscript"/>
                <w:lang w:val="it-IT"/>
              </w:rPr>
              <w:t>53</w:t>
            </w:r>
          </w:p>
        </w:tc>
        <w:tc>
          <w:tcPr>
            <w:tcW w:w="850" w:type="dxa"/>
          </w:tcPr>
          <w:p w14:paraId="684253D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1986</w:t>
            </w:r>
          </w:p>
        </w:tc>
        <w:tc>
          <w:tcPr>
            <w:tcW w:w="1134" w:type="dxa"/>
          </w:tcPr>
          <w:p w14:paraId="539804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UK</w:t>
            </w:r>
          </w:p>
        </w:tc>
        <w:tc>
          <w:tcPr>
            <w:tcW w:w="1418" w:type="dxa"/>
          </w:tcPr>
          <w:p w14:paraId="09E40ED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0D1AB4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EPR</w:t>
            </w:r>
          </w:p>
        </w:tc>
        <w:tc>
          <w:tcPr>
            <w:tcW w:w="1276" w:type="dxa"/>
          </w:tcPr>
          <w:p w14:paraId="54860E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Single centre</w:t>
            </w:r>
          </w:p>
        </w:tc>
        <w:tc>
          <w:tcPr>
            <w:tcW w:w="1559" w:type="dxa"/>
          </w:tcPr>
          <w:p w14:paraId="35DCBA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1975 – 1983</w:t>
            </w:r>
          </w:p>
        </w:tc>
        <w:tc>
          <w:tcPr>
            <w:tcW w:w="1984" w:type="dxa"/>
          </w:tcPr>
          <w:p w14:paraId="6FFE2F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p w14:paraId="0569DA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tc>
        <w:tc>
          <w:tcPr>
            <w:tcW w:w="851" w:type="dxa"/>
          </w:tcPr>
          <w:p w14:paraId="48FA6E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30</w:t>
            </w:r>
          </w:p>
        </w:tc>
        <w:tc>
          <w:tcPr>
            <w:tcW w:w="1538" w:type="dxa"/>
          </w:tcPr>
          <w:p w14:paraId="4A7910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Total time</w:t>
            </w:r>
          </w:p>
        </w:tc>
        <w:tc>
          <w:tcPr>
            <w:tcW w:w="1864" w:type="dxa"/>
          </w:tcPr>
          <w:p w14:paraId="216F66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7DD2A24A"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0213021" w14:textId="77777777" w:rsidR="00FC0228" w:rsidRPr="00FC0228" w:rsidRDefault="00FC0228" w:rsidP="00FC0228">
            <w:pPr>
              <w:rPr>
                <w:rFonts w:cs="Calibri"/>
                <w:color w:val="auto"/>
                <w:sz w:val="16"/>
                <w:szCs w:val="16"/>
                <w:lang w:val="it-IT"/>
              </w:rPr>
            </w:pPr>
          </w:p>
        </w:tc>
        <w:tc>
          <w:tcPr>
            <w:tcW w:w="850" w:type="dxa"/>
          </w:tcPr>
          <w:p w14:paraId="044033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2E04F4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0F13207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6BD140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559A10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128405A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6DD9CEC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57DF87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3557A1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1553952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4A8E300" w14:textId="77777777" w:rsidR="00FC0228" w:rsidRPr="00FC0228" w:rsidRDefault="00FC0228" w:rsidP="00FC0228">
            <w:pPr>
              <w:rPr>
                <w:rFonts w:cs="Calibri"/>
                <w:color w:val="auto"/>
                <w:sz w:val="16"/>
                <w:szCs w:val="16"/>
              </w:rPr>
            </w:pPr>
            <w:r w:rsidRPr="00FC0228">
              <w:rPr>
                <w:rFonts w:eastAsia="Times New Roman" w:cstheme="minorHAnsi"/>
                <w:color w:val="auto"/>
                <w:sz w:val="16"/>
                <w:szCs w:val="16"/>
              </w:rPr>
              <w:t>Colombel JF et al.</w:t>
            </w:r>
            <w:r w:rsidRPr="00FC0228">
              <w:rPr>
                <w:rFonts w:eastAsia="Times New Roman" w:cstheme="minorHAnsi"/>
                <w:color w:val="auto"/>
                <w:sz w:val="16"/>
                <w:szCs w:val="16"/>
                <w:vertAlign w:val="superscript"/>
              </w:rPr>
              <w:t>47</w:t>
            </w:r>
          </w:p>
        </w:tc>
        <w:tc>
          <w:tcPr>
            <w:tcW w:w="850" w:type="dxa"/>
          </w:tcPr>
          <w:p w14:paraId="2E1943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1990</w:t>
            </w:r>
          </w:p>
        </w:tc>
        <w:tc>
          <w:tcPr>
            <w:tcW w:w="1134" w:type="dxa"/>
          </w:tcPr>
          <w:p w14:paraId="1A2E31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France</w:t>
            </w:r>
          </w:p>
        </w:tc>
        <w:tc>
          <w:tcPr>
            <w:tcW w:w="1418" w:type="dxa"/>
          </w:tcPr>
          <w:p w14:paraId="7930A4C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Prospective cohort/</w:t>
            </w:r>
          </w:p>
          <w:p w14:paraId="5A2F22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Questionnaire</w:t>
            </w:r>
          </w:p>
        </w:tc>
        <w:tc>
          <w:tcPr>
            <w:tcW w:w="1276" w:type="dxa"/>
          </w:tcPr>
          <w:p w14:paraId="5D4B035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Multicentre</w:t>
            </w:r>
          </w:p>
        </w:tc>
        <w:tc>
          <w:tcPr>
            <w:tcW w:w="1559" w:type="dxa"/>
          </w:tcPr>
          <w:p w14:paraId="21CB99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1988</w:t>
            </w:r>
          </w:p>
        </w:tc>
        <w:tc>
          <w:tcPr>
            <w:tcW w:w="1984" w:type="dxa"/>
          </w:tcPr>
          <w:p w14:paraId="1AC380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34</w:t>
            </w:r>
            <w:r w:rsidRPr="00FC0228">
              <w:rPr>
                <w:rFonts w:cs="Calibri"/>
                <w:b/>
                <w:bCs/>
                <w:color w:val="auto"/>
                <w:sz w:val="16"/>
                <w:szCs w:val="16"/>
                <w:vertAlign w:val="superscript"/>
                <w:lang w:val="it-IT"/>
              </w:rPr>
              <w:t>a</w:t>
            </w:r>
          </w:p>
          <w:p w14:paraId="5931DE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58%</w:t>
            </w:r>
          </w:p>
        </w:tc>
        <w:tc>
          <w:tcPr>
            <w:tcW w:w="851" w:type="dxa"/>
          </w:tcPr>
          <w:p w14:paraId="6925D8D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281</w:t>
            </w:r>
          </w:p>
        </w:tc>
        <w:tc>
          <w:tcPr>
            <w:tcW w:w="1538" w:type="dxa"/>
          </w:tcPr>
          <w:p w14:paraId="6BFC7E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r w:rsidRPr="00FC0228">
              <w:rPr>
                <w:rFonts w:cs="Calibri"/>
                <w:b/>
                <w:bCs/>
                <w:color w:val="auto"/>
                <w:sz w:val="16"/>
                <w:szCs w:val="16"/>
                <w:vertAlign w:val="superscript"/>
                <w:lang w:val="it-IT"/>
              </w:rPr>
              <w:t>a</w:t>
            </w:r>
          </w:p>
        </w:tc>
        <w:tc>
          <w:tcPr>
            <w:tcW w:w="1864" w:type="dxa"/>
          </w:tcPr>
          <w:p w14:paraId="50818EE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5280977A"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28CAD5D" w14:textId="77777777" w:rsidR="00FC0228" w:rsidRPr="00FC0228" w:rsidRDefault="00FC0228" w:rsidP="00FC0228">
            <w:pPr>
              <w:rPr>
                <w:rFonts w:cs="Calibri"/>
                <w:color w:val="auto"/>
                <w:sz w:val="16"/>
                <w:szCs w:val="16"/>
                <w:lang w:val="it-IT"/>
              </w:rPr>
            </w:pPr>
          </w:p>
        </w:tc>
        <w:tc>
          <w:tcPr>
            <w:tcW w:w="850" w:type="dxa"/>
          </w:tcPr>
          <w:p w14:paraId="29E3A03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1C86A9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75321F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1F0262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397F87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6C7EA6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51B7E4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16D647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357131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552BFC0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A400E78"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Wengrower D et al.</w:t>
            </w:r>
            <w:r w:rsidRPr="00FC0228">
              <w:rPr>
                <w:rFonts w:cs="Calibri"/>
                <w:color w:val="auto"/>
                <w:sz w:val="16"/>
                <w:szCs w:val="16"/>
                <w:vertAlign w:val="superscript"/>
                <w:lang w:val="it-IT"/>
              </w:rPr>
              <w:t>110</w:t>
            </w:r>
          </w:p>
        </w:tc>
        <w:tc>
          <w:tcPr>
            <w:tcW w:w="850" w:type="dxa"/>
          </w:tcPr>
          <w:p w14:paraId="7677E1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1997</w:t>
            </w:r>
          </w:p>
        </w:tc>
        <w:tc>
          <w:tcPr>
            <w:tcW w:w="1134" w:type="dxa"/>
          </w:tcPr>
          <w:p w14:paraId="701A23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Israel </w:t>
            </w:r>
          </w:p>
        </w:tc>
        <w:tc>
          <w:tcPr>
            <w:tcW w:w="1418" w:type="dxa"/>
          </w:tcPr>
          <w:p w14:paraId="35DC94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6A2FD2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Questionnaire</w:t>
            </w:r>
          </w:p>
        </w:tc>
        <w:tc>
          <w:tcPr>
            <w:tcW w:w="1276" w:type="dxa"/>
          </w:tcPr>
          <w:p w14:paraId="47AAAF3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Regional</w:t>
            </w:r>
          </w:p>
        </w:tc>
        <w:tc>
          <w:tcPr>
            <w:tcW w:w="1559" w:type="dxa"/>
          </w:tcPr>
          <w:p w14:paraId="7A10DE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tc>
        <w:tc>
          <w:tcPr>
            <w:tcW w:w="1984" w:type="dxa"/>
          </w:tcPr>
          <w:p w14:paraId="7440F2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19.4 </w:t>
            </w:r>
            <w:r w:rsidRPr="00FC0228">
              <w:rPr>
                <w:rFonts w:cs="Calibri"/>
                <w:b/>
                <w:bCs/>
                <w:color w:val="auto"/>
                <w:sz w:val="16"/>
                <w:szCs w:val="16"/>
                <w:vertAlign w:val="superscript"/>
                <w:lang w:val="it-IT"/>
              </w:rPr>
              <w:t>a</w:t>
            </w:r>
          </w:p>
          <w:p w14:paraId="7A98C5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37.7%</w:t>
            </w:r>
          </w:p>
        </w:tc>
        <w:tc>
          <w:tcPr>
            <w:tcW w:w="851" w:type="dxa"/>
          </w:tcPr>
          <w:p w14:paraId="51EC0E7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53</w:t>
            </w:r>
          </w:p>
        </w:tc>
        <w:tc>
          <w:tcPr>
            <w:tcW w:w="1538" w:type="dxa"/>
          </w:tcPr>
          <w:p w14:paraId="67F4FC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r w:rsidRPr="00FC0228">
              <w:rPr>
                <w:rFonts w:cs="Calibri"/>
                <w:b/>
                <w:bCs/>
                <w:color w:val="auto"/>
                <w:sz w:val="16"/>
                <w:szCs w:val="16"/>
                <w:vertAlign w:val="superscript"/>
                <w:lang w:val="it-IT"/>
              </w:rPr>
              <w:t>a</w:t>
            </w:r>
          </w:p>
        </w:tc>
        <w:tc>
          <w:tcPr>
            <w:tcW w:w="1864" w:type="dxa"/>
          </w:tcPr>
          <w:p w14:paraId="3C7AFC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7F6DEB7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370EED7" w14:textId="77777777" w:rsidR="00FC0228" w:rsidRPr="00FC0228" w:rsidRDefault="00FC0228" w:rsidP="00FC0228">
            <w:pPr>
              <w:rPr>
                <w:rFonts w:cs="Calibri"/>
                <w:color w:val="auto"/>
                <w:sz w:val="16"/>
                <w:szCs w:val="16"/>
                <w:lang w:val="it-IT"/>
              </w:rPr>
            </w:pPr>
          </w:p>
        </w:tc>
        <w:tc>
          <w:tcPr>
            <w:tcW w:w="850" w:type="dxa"/>
          </w:tcPr>
          <w:p w14:paraId="6E87747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5D8BC23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55A6687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6C023E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2D1EC1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0FE334D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1A6F55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3C2951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1839E0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7216CFF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6EE6C00" w14:textId="77777777" w:rsidR="00FC0228" w:rsidRPr="00FC0228" w:rsidRDefault="00FC0228" w:rsidP="00FC0228">
            <w:pPr>
              <w:rPr>
                <w:rFonts w:cs="Calibri"/>
                <w:color w:val="auto"/>
                <w:sz w:val="16"/>
                <w:szCs w:val="16"/>
                <w:lang w:val="da-DK"/>
              </w:rPr>
            </w:pPr>
            <w:r w:rsidRPr="00FC0228">
              <w:rPr>
                <w:rFonts w:cs="Calibri"/>
                <w:color w:val="auto"/>
                <w:sz w:val="16"/>
                <w:szCs w:val="16"/>
                <w:lang w:val="da-DK"/>
              </w:rPr>
              <w:t>Loftus E V et al.</w:t>
            </w:r>
            <w:r w:rsidRPr="00FC0228">
              <w:rPr>
                <w:rFonts w:cs="Calibri"/>
                <w:color w:val="auto"/>
                <w:sz w:val="16"/>
                <w:szCs w:val="16"/>
                <w:vertAlign w:val="superscript"/>
                <w:lang w:val="da-DK"/>
              </w:rPr>
              <w:t>80</w:t>
            </w:r>
          </w:p>
          <w:p w14:paraId="73B211F1" w14:textId="77777777" w:rsidR="00FC0228" w:rsidRPr="00FC0228" w:rsidRDefault="00FC0228" w:rsidP="00FC0228">
            <w:pPr>
              <w:rPr>
                <w:rFonts w:cs="Calibri"/>
                <w:color w:val="auto"/>
                <w:sz w:val="16"/>
                <w:szCs w:val="16"/>
                <w:lang w:val="da-DK"/>
              </w:rPr>
            </w:pPr>
          </w:p>
        </w:tc>
        <w:tc>
          <w:tcPr>
            <w:tcW w:w="850" w:type="dxa"/>
          </w:tcPr>
          <w:p w14:paraId="116731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1998</w:t>
            </w:r>
          </w:p>
        </w:tc>
        <w:tc>
          <w:tcPr>
            <w:tcW w:w="1134" w:type="dxa"/>
          </w:tcPr>
          <w:p w14:paraId="3EE2EB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USA</w:t>
            </w:r>
          </w:p>
        </w:tc>
        <w:tc>
          <w:tcPr>
            <w:tcW w:w="1418" w:type="dxa"/>
          </w:tcPr>
          <w:p w14:paraId="227216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0DC2B8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EPR </w:t>
            </w:r>
          </w:p>
        </w:tc>
        <w:tc>
          <w:tcPr>
            <w:tcW w:w="1276" w:type="dxa"/>
          </w:tcPr>
          <w:p w14:paraId="02391A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Regional</w:t>
            </w:r>
          </w:p>
          <w:p w14:paraId="63B380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1559" w:type="dxa"/>
          </w:tcPr>
          <w:p w14:paraId="7866B6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1940 - 1993</w:t>
            </w:r>
          </w:p>
        </w:tc>
        <w:tc>
          <w:tcPr>
            <w:tcW w:w="1984" w:type="dxa"/>
          </w:tcPr>
          <w:p w14:paraId="1781D2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29.5</w:t>
            </w:r>
          </w:p>
          <w:p w14:paraId="6A73F0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54% </w:t>
            </w:r>
          </w:p>
        </w:tc>
        <w:tc>
          <w:tcPr>
            <w:tcW w:w="851" w:type="dxa"/>
          </w:tcPr>
          <w:p w14:paraId="7CCE08B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225</w:t>
            </w:r>
          </w:p>
        </w:tc>
        <w:tc>
          <w:tcPr>
            <w:tcW w:w="1538" w:type="dxa"/>
          </w:tcPr>
          <w:p w14:paraId="0731C3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Total time</w:t>
            </w:r>
          </w:p>
        </w:tc>
        <w:tc>
          <w:tcPr>
            <w:tcW w:w="1864" w:type="dxa"/>
          </w:tcPr>
          <w:p w14:paraId="1B1790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Not examined</w:t>
            </w:r>
          </w:p>
        </w:tc>
      </w:tr>
      <w:tr w:rsidR="00FC0228" w:rsidRPr="00FC0228" w14:paraId="56767A7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035CFC9" w14:textId="77777777" w:rsidR="00FC0228" w:rsidRPr="00FC0228" w:rsidRDefault="00FC0228" w:rsidP="00FC0228">
            <w:pPr>
              <w:rPr>
                <w:rFonts w:cs="Calibri"/>
                <w:color w:val="auto"/>
                <w:sz w:val="16"/>
                <w:szCs w:val="16"/>
                <w:lang w:val="it-IT"/>
              </w:rPr>
            </w:pPr>
          </w:p>
        </w:tc>
        <w:tc>
          <w:tcPr>
            <w:tcW w:w="850" w:type="dxa"/>
          </w:tcPr>
          <w:p w14:paraId="5B7138B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219AD26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4B876D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258743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513BA4F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7834EAF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21266E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5A5E99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7A34CB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664E6CB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445616"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Latour P et al.</w:t>
            </w:r>
            <w:r w:rsidRPr="00FC0228">
              <w:rPr>
                <w:rFonts w:cs="Calibri"/>
                <w:color w:val="auto"/>
                <w:sz w:val="16"/>
                <w:szCs w:val="16"/>
                <w:vertAlign w:val="superscript"/>
                <w:lang w:val="it-IT"/>
              </w:rPr>
              <w:t>73</w:t>
            </w:r>
          </w:p>
          <w:p w14:paraId="4AA74855" w14:textId="77777777" w:rsidR="00FC0228" w:rsidRPr="00FC0228" w:rsidRDefault="00FC0228" w:rsidP="00FC0228">
            <w:pPr>
              <w:rPr>
                <w:rFonts w:cs="Calibri"/>
                <w:color w:val="auto"/>
                <w:sz w:val="16"/>
                <w:szCs w:val="16"/>
                <w:lang w:val="it-IT"/>
              </w:rPr>
            </w:pPr>
          </w:p>
        </w:tc>
        <w:tc>
          <w:tcPr>
            <w:tcW w:w="850" w:type="dxa"/>
          </w:tcPr>
          <w:p w14:paraId="0E8EC3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1998</w:t>
            </w:r>
          </w:p>
        </w:tc>
        <w:tc>
          <w:tcPr>
            <w:tcW w:w="1134" w:type="dxa"/>
          </w:tcPr>
          <w:p w14:paraId="15EF62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Belgium</w:t>
            </w:r>
          </w:p>
        </w:tc>
        <w:tc>
          <w:tcPr>
            <w:tcW w:w="1418" w:type="dxa"/>
          </w:tcPr>
          <w:p w14:paraId="1B989C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 Questionnaire</w:t>
            </w:r>
          </w:p>
        </w:tc>
        <w:tc>
          <w:tcPr>
            <w:tcW w:w="1276" w:type="dxa"/>
          </w:tcPr>
          <w:p w14:paraId="48B2C22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Multicentre</w:t>
            </w:r>
          </w:p>
        </w:tc>
        <w:tc>
          <w:tcPr>
            <w:tcW w:w="1559" w:type="dxa"/>
          </w:tcPr>
          <w:p w14:paraId="0CCFE2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1993 – 1996</w:t>
            </w:r>
          </w:p>
        </w:tc>
        <w:tc>
          <w:tcPr>
            <w:tcW w:w="1984" w:type="dxa"/>
          </w:tcPr>
          <w:p w14:paraId="1E325F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lang w:val="it-IT"/>
              </w:rPr>
            </w:pPr>
            <w:r w:rsidRPr="00FC0228">
              <w:rPr>
                <w:rFonts w:cs="Calibri"/>
                <w:b/>
                <w:bCs/>
                <w:color w:val="auto"/>
                <w:sz w:val="16"/>
                <w:szCs w:val="16"/>
                <w:lang w:val="it-IT"/>
              </w:rPr>
              <w:t xml:space="preserve">30 </w:t>
            </w:r>
            <w:r w:rsidRPr="00FC0228">
              <w:rPr>
                <w:rFonts w:cs="Calibri"/>
                <w:b/>
                <w:bCs/>
                <w:color w:val="auto"/>
                <w:sz w:val="16"/>
                <w:szCs w:val="16"/>
                <w:vertAlign w:val="superscript"/>
                <w:lang w:val="it-IT"/>
              </w:rPr>
              <w:t>a</w:t>
            </w:r>
          </w:p>
          <w:p w14:paraId="0D8132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62%</w:t>
            </w:r>
          </w:p>
        </w:tc>
        <w:tc>
          <w:tcPr>
            <w:tcW w:w="851" w:type="dxa"/>
          </w:tcPr>
          <w:p w14:paraId="306BD5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137</w:t>
            </w:r>
          </w:p>
        </w:tc>
        <w:tc>
          <w:tcPr>
            <w:tcW w:w="1538" w:type="dxa"/>
          </w:tcPr>
          <w:p w14:paraId="33ED69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r w:rsidRPr="00FC0228">
              <w:rPr>
                <w:rFonts w:cs="Calibri"/>
                <w:b/>
                <w:bCs/>
                <w:color w:val="auto"/>
                <w:sz w:val="16"/>
                <w:szCs w:val="16"/>
                <w:vertAlign w:val="superscript"/>
                <w:lang w:val="it-IT"/>
              </w:rPr>
              <w:t xml:space="preserve">a </w:t>
            </w:r>
          </w:p>
        </w:tc>
        <w:tc>
          <w:tcPr>
            <w:tcW w:w="1864" w:type="dxa"/>
          </w:tcPr>
          <w:p w14:paraId="35E9D2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747688DE"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9ACE03F" w14:textId="77777777" w:rsidR="00FC0228" w:rsidRPr="00FC0228" w:rsidRDefault="00FC0228" w:rsidP="00FC0228">
            <w:pPr>
              <w:rPr>
                <w:rFonts w:cs="Calibri"/>
                <w:color w:val="auto"/>
                <w:sz w:val="16"/>
                <w:szCs w:val="16"/>
                <w:lang w:val="it-IT"/>
              </w:rPr>
            </w:pPr>
          </w:p>
        </w:tc>
        <w:tc>
          <w:tcPr>
            <w:tcW w:w="850" w:type="dxa"/>
          </w:tcPr>
          <w:p w14:paraId="2823CD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0083B7C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582D30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58AEFE8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4C668FC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15A5A06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0E0664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26533C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623DB5D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671A5F1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26DA596"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Timmer A et al.</w:t>
            </w:r>
            <w:r w:rsidRPr="00FC0228">
              <w:rPr>
                <w:rFonts w:cs="Calibri"/>
                <w:color w:val="auto"/>
                <w:sz w:val="16"/>
                <w:szCs w:val="16"/>
                <w:vertAlign w:val="superscript"/>
                <w:lang w:val="it-IT"/>
              </w:rPr>
              <w:t>106</w:t>
            </w:r>
          </w:p>
        </w:tc>
        <w:tc>
          <w:tcPr>
            <w:tcW w:w="850" w:type="dxa"/>
          </w:tcPr>
          <w:p w14:paraId="437625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1999</w:t>
            </w:r>
          </w:p>
        </w:tc>
        <w:tc>
          <w:tcPr>
            <w:tcW w:w="1134" w:type="dxa"/>
          </w:tcPr>
          <w:p w14:paraId="268BD66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Germany</w:t>
            </w:r>
          </w:p>
        </w:tc>
        <w:tc>
          <w:tcPr>
            <w:tcW w:w="1418" w:type="dxa"/>
          </w:tcPr>
          <w:p w14:paraId="5DAC72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3BC3A09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lastRenderedPageBreak/>
              <w:t>EPR</w:t>
            </w:r>
          </w:p>
        </w:tc>
        <w:tc>
          <w:tcPr>
            <w:tcW w:w="1276" w:type="dxa"/>
          </w:tcPr>
          <w:p w14:paraId="5AF464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lastRenderedPageBreak/>
              <w:t>Regional</w:t>
            </w:r>
          </w:p>
        </w:tc>
        <w:tc>
          <w:tcPr>
            <w:tcW w:w="1559" w:type="dxa"/>
          </w:tcPr>
          <w:p w14:paraId="6CAFEE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1980 – 1984</w:t>
            </w:r>
          </w:p>
        </w:tc>
        <w:tc>
          <w:tcPr>
            <w:tcW w:w="1984" w:type="dxa"/>
          </w:tcPr>
          <w:p w14:paraId="3461E2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p w14:paraId="2A34ED4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tc>
        <w:tc>
          <w:tcPr>
            <w:tcW w:w="851" w:type="dxa"/>
          </w:tcPr>
          <w:p w14:paraId="4B7EEC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288</w:t>
            </w:r>
          </w:p>
        </w:tc>
        <w:tc>
          <w:tcPr>
            <w:tcW w:w="1538" w:type="dxa"/>
          </w:tcPr>
          <w:p w14:paraId="5F315C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Total time </w:t>
            </w:r>
            <w:r w:rsidRPr="00FC0228">
              <w:rPr>
                <w:rFonts w:cs="Calibri"/>
                <w:b/>
                <w:bCs/>
                <w:color w:val="auto"/>
                <w:sz w:val="16"/>
                <w:szCs w:val="16"/>
                <w:vertAlign w:val="superscript"/>
                <w:lang w:val="it-IT"/>
              </w:rPr>
              <w:t>a</w:t>
            </w:r>
          </w:p>
        </w:tc>
        <w:tc>
          <w:tcPr>
            <w:tcW w:w="1864" w:type="dxa"/>
          </w:tcPr>
          <w:p w14:paraId="03C993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Not examined </w:t>
            </w:r>
          </w:p>
        </w:tc>
      </w:tr>
      <w:tr w:rsidR="00FC0228" w:rsidRPr="00FC0228" w14:paraId="43F5E50F"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9BDDBC0" w14:textId="77777777" w:rsidR="00FC0228" w:rsidRPr="00FC0228" w:rsidRDefault="00FC0228" w:rsidP="00FC0228">
            <w:pPr>
              <w:rPr>
                <w:rFonts w:cs="Calibri"/>
                <w:color w:val="auto"/>
                <w:sz w:val="16"/>
                <w:szCs w:val="16"/>
                <w:lang w:val="it-IT"/>
              </w:rPr>
            </w:pPr>
          </w:p>
        </w:tc>
        <w:tc>
          <w:tcPr>
            <w:tcW w:w="850" w:type="dxa"/>
          </w:tcPr>
          <w:p w14:paraId="03A447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134" w:type="dxa"/>
          </w:tcPr>
          <w:p w14:paraId="50453E7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418" w:type="dxa"/>
          </w:tcPr>
          <w:p w14:paraId="0B7954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276" w:type="dxa"/>
          </w:tcPr>
          <w:p w14:paraId="48B1A8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59" w:type="dxa"/>
          </w:tcPr>
          <w:p w14:paraId="629BAB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984" w:type="dxa"/>
          </w:tcPr>
          <w:p w14:paraId="090E05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851" w:type="dxa"/>
          </w:tcPr>
          <w:p w14:paraId="79FC3A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538" w:type="dxa"/>
          </w:tcPr>
          <w:p w14:paraId="5C538D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c>
          <w:tcPr>
            <w:tcW w:w="1864" w:type="dxa"/>
          </w:tcPr>
          <w:p w14:paraId="0C76C87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it-IT"/>
              </w:rPr>
            </w:pPr>
          </w:p>
        </w:tc>
      </w:tr>
      <w:tr w:rsidR="00FC0228" w:rsidRPr="00FC0228" w14:paraId="62AF080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B614A23" w14:textId="77777777" w:rsidR="00FC0228" w:rsidRPr="00FC0228" w:rsidRDefault="00FC0228" w:rsidP="00FC0228">
            <w:pPr>
              <w:rPr>
                <w:rFonts w:cs="Calibri"/>
                <w:color w:val="auto"/>
                <w:sz w:val="16"/>
                <w:szCs w:val="16"/>
                <w:lang w:val="it-IT"/>
              </w:rPr>
            </w:pPr>
            <w:r w:rsidRPr="00FC0228">
              <w:rPr>
                <w:rFonts w:cs="Calibri"/>
                <w:color w:val="auto"/>
                <w:sz w:val="16"/>
                <w:szCs w:val="16"/>
                <w:lang w:val="it-IT"/>
              </w:rPr>
              <w:t>Jovanovic A et al.</w:t>
            </w:r>
            <w:r w:rsidRPr="00FC0228">
              <w:rPr>
                <w:rFonts w:cs="Calibri"/>
                <w:color w:val="auto"/>
                <w:sz w:val="16"/>
                <w:szCs w:val="16"/>
                <w:vertAlign w:val="superscript"/>
                <w:lang w:val="it-IT"/>
              </w:rPr>
              <w:t>67</w:t>
            </w:r>
          </w:p>
        </w:tc>
        <w:tc>
          <w:tcPr>
            <w:tcW w:w="850" w:type="dxa"/>
          </w:tcPr>
          <w:p w14:paraId="6E660A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1999</w:t>
            </w:r>
          </w:p>
        </w:tc>
        <w:tc>
          <w:tcPr>
            <w:tcW w:w="1134" w:type="dxa"/>
          </w:tcPr>
          <w:p w14:paraId="5BB9AF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Croatia</w:t>
            </w:r>
          </w:p>
        </w:tc>
        <w:tc>
          <w:tcPr>
            <w:tcW w:w="1418" w:type="dxa"/>
          </w:tcPr>
          <w:p w14:paraId="7D82DEB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Retrospective cohort/</w:t>
            </w:r>
          </w:p>
          <w:p w14:paraId="20A6EC3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EPR </w:t>
            </w:r>
          </w:p>
        </w:tc>
        <w:tc>
          <w:tcPr>
            <w:tcW w:w="1276" w:type="dxa"/>
          </w:tcPr>
          <w:p w14:paraId="3EC1F7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Regional</w:t>
            </w:r>
          </w:p>
        </w:tc>
        <w:tc>
          <w:tcPr>
            <w:tcW w:w="1559" w:type="dxa"/>
          </w:tcPr>
          <w:p w14:paraId="3249F9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1973 - 1994</w:t>
            </w:r>
          </w:p>
        </w:tc>
        <w:tc>
          <w:tcPr>
            <w:tcW w:w="1984" w:type="dxa"/>
          </w:tcPr>
          <w:p w14:paraId="5AE66C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NR</w:t>
            </w:r>
          </w:p>
          <w:p w14:paraId="54E804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p>
        </w:tc>
        <w:tc>
          <w:tcPr>
            <w:tcW w:w="851" w:type="dxa"/>
          </w:tcPr>
          <w:p w14:paraId="640860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it-IT"/>
              </w:rPr>
            </w:pPr>
            <w:r w:rsidRPr="00FC0228">
              <w:rPr>
                <w:rFonts w:cs="Calibri"/>
                <w:b/>
                <w:bCs/>
                <w:color w:val="auto"/>
                <w:sz w:val="16"/>
                <w:szCs w:val="16"/>
                <w:lang w:val="it-IT"/>
              </w:rPr>
              <w:t xml:space="preserve">197 </w:t>
            </w:r>
          </w:p>
        </w:tc>
        <w:tc>
          <w:tcPr>
            <w:tcW w:w="1538" w:type="dxa"/>
          </w:tcPr>
          <w:p w14:paraId="307481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r w:rsidRPr="00FC0228">
              <w:rPr>
                <w:rFonts w:cs="Calibri"/>
                <w:b/>
                <w:bCs/>
                <w:color w:val="auto"/>
                <w:sz w:val="16"/>
                <w:szCs w:val="16"/>
                <w:vertAlign w:val="superscript"/>
                <w:lang w:val="da-DK"/>
              </w:rPr>
              <w:t>a</w:t>
            </w:r>
          </w:p>
        </w:tc>
        <w:tc>
          <w:tcPr>
            <w:tcW w:w="1864" w:type="dxa"/>
          </w:tcPr>
          <w:p w14:paraId="00A8B1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Not examined</w:t>
            </w:r>
          </w:p>
        </w:tc>
      </w:tr>
      <w:tr w:rsidR="00FC0228" w:rsidRPr="00FC0228" w14:paraId="37C8CAF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FD467D5" w14:textId="77777777" w:rsidR="00FC0228" w:rsidRPr="00FC0228" w:rsidRDefault="00FC0228" w:rsidP="00FC0228">
            <w:pPr>
              <w:rPr>
                <w:rFonts w:cs="Calibri"/>
                <w:color w:val="auto"/>
                <w:sz w:val="16"/>
                <w:szCs w:val="16"/>
                <w:lang w:val="da-DK"/>
              </w:rPr>
            </w:pPr>
          </w:p>
        </w:tc>
        <w:tc>
          <w:tcPr>
            <w:tcW w:w="850" w:type="dxa"/>
          </w:tcPr>
          <w:p w14:paraId="42A059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1CA4DE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7BEC9B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3F26875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442245D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71DEC0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097B40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58620B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4466D36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5D3721C7" w14:textId="77777777" w:rsidTr="002D1D68">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985" w:type="dxa"/>
          </w:tcPr>
          <w:p w14:paraId="2D1E660E" w14:textId="77777777" w:rsidR="00FC0228" w:rsidRPr="00FC0228" w:rsidRDefault="00FC0228" w:rsidP="00FC0228">
            <w:pPr>
              <w:rPr>
                <w:rFonts w:cs="Calibri"/>
                <w:color w:val="auto"/>
                <w:sz w:val="16"/>
                <w:szCs w:val="16"/>
                <w:lang w:val="da-DK"/>
              </w:rPr>
            </w:pPr>
            <w:r w:rsidRPr="00FC0228">
              <w:rPr>
                <w:rFonts w:cs="Calibri"/>
                <w:color w:val="auto"/>
                <w:sz w:val="16"/>
                <w:szCs w:val="16"/>
                <w:lang w:val="da-DK"/>
              </w:rPr>
              <w:t>Pimentel M et al.</w:t>
            </w:r>
            <w:r w:rsidRPr="00FC0228">
              <w:rPr>
                <w:rFonts w:cs="Calibri"/>
                <w:color w:val="auto"/>
                <w:sz w:val="16"/>
                <w:szCs w:val="16"/>
                <w:vertAlign w:val="superscript"/>
                <w:lang w:val="da-DK"/>
              </w:rPr>
              <w:t>95</w:t>
            </w:r>
          </w:p>
        </w:tc>
        <w:tc>
          <w:tcPr>
            <w:tcW w:w="850" w:type="dxa"/>
          </w:tcPr>
          <w:p w14:paraId="023DED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2000</w:t>
            </w:r>
          </w:p>
        </w:tc>
        <w:tc>
          <w:tcPr>
            <w:tcW w:w="1134" w:type="dxa"/>
          </w:tcPr>
          <w:p w14:paraId="1CBF77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USA</w:t>
            </w:r>
          </w:p>
        </w:tc>
        <w:tc>
          <w:tcPr>
            <w:tcW w:w="1418" w:type="dxa"/>
          </w:tcPr>
          <w:p w14:paraId="78680C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Retrospective cohort/ </w:t>
            </w:r>
          </w:p>
          <w:p w14:paraId="4AC0C9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Questionnaire</w:t>
            </w:r>
          </w:p>
        </w:tc>
        <w:tc>
          <w:tcPr>
            <w:tcW w:w="1276" w:type="dxa"/>
          </w:tcPr>
          <w:p w14:paraId="6106CA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Single tertiary</w:t>
            </w:r>
          </w:p>
        </w:tc>
        <w:tc>
          <w:tcPr>
            <w:tcW w:w="1559" w:type="dxa"/>
          </w:tcPr>
          <w:p w14:paraId="5C85B9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2000</w:t>
            </w:r>
          </w:p>
        </w:tc>
        <w:tc>
          <w:tcPr>
            <w:tcW w:w="1984" w:type="dxa"/>
          </w:tcPr>
          <w:p w14:paraId="11271E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42.6 </w:t>
            </w:r>
            <w:r w:rsidRPr="00FC0228">
              <w:rPr>
                <w:rFonts w:cs="Calibri"/>
                <w:b/>
                <w:bCs/>
                <w:color w:val="auto"/>
                <w:sz w:val="16"/>
                <w:szCs w:val="16"/>
                <w:vertAlign w:val="superscript"/>
                <w:lang w:val="da-DK"/>
              </w:rPr>
              <w:t>a</w:t>
            </w:r>
          </w:p>
          <w:p w14:paraId="24D3A6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60% </w:t>
            </w:r>
          </w:p>
        </w:tc>
        <w:tc>
          <w:tcPr>
            <w:tcW w:w="851" w:type="dxa"/>
          </w:tcPr>
          <w:p w14:paraId="66AC6A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45</w:t>
            </w:r>
          </w:p>
        </w:tc>
        <w:tc>
          <w:tcPr>
            <w:tcW w:w="1538" w:type="dxa"/>
          </w:tcPr>
          <w:p w14:paraId="7F7E55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r w:rsidRPr="00FC0228">
              <w:rPr>
                <w:rFonts w:cs="Calibri"/>
                <w:b/>
                <w:bCs/>
                <w:color w:val="auto"/>
                <w:sz w:val="16"/>
                <w:szCs w:val="16"/>
                <w:vertAlign w:val="superscript"/>
                <w:lang w:val="da-DK"/>
              </w:rPr>
              <w:t xml:space="preserve"> a</w:t>
            </w:r>
          </w:p>
        </w:tc>
        <w:tc>
          <w:tcPr>
            <w:tcW w:w="1864" w:type="dxa"/>
          </w:tcPr>
          <w:p w14:paraId="2C97F8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Not examined</w:t>
            </w:r>
          </w:p>
        </w:tc>
      </w:tr>
      <w:tr w:rsidR="00FC0228" w:rsidRPr="00FC0228" w14:paraId="0A8AB0C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717A769" w14:textId="77777777" w:rsidR="00FC0228" w:rsidRPr="00FC0228" w:rsidRDefault="00FC0228" w:rsidP="00FC0228">
            <w:pPr>
              <w:rPr>
                <w:rFonts w:cs="Calibri"/>
                <w:color w:val="auto"/>
                <w:sz w:val="16"/>
                <w:szCs w:val="16"/>
                <w:lang w:val="da-DK"/>
              </w:rPr>
            </w:pPr>
          </w:p>
        </w:tc>
        <w:tc>
          <w:tcPr>
            <w:tcW w:w="850" w:type="dxa"/>
          </w:tcPr>
          <w:p w14:paraId="517E31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7150EF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48F0E4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5C7EB8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04675E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0CA152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23F652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3BBB04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10B4FE4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0B0701A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5AD49E5" w14:textId="77777777" w:rsidR="00FC0228" w:rsidRPr="00FC0228" w:rsidRDefault="00FC0228" w:rsidP="00FC0228">
            <w:pPr>
              <w:rPr>
                <w:rFonts w:cs="Calibri"/>
                <w:color w:val="auto"/>
                <w:sz w:val="16"/>
                <w:szCs w:val="16"/>
                <w:lang w:val="da-DK"/>
              </w:rPr>
            </w:pPr>
            <w:r w:rsidRPr="00FC0228">
              <w:rPr>
                <w:rFonts w:cs="Calibri"/>
                <w:color w:val="auto"/>
                <w:sz w:val="16"/>
                <w:szCs w:val="16"/>
              </w:rPr>
              <w:t>Wagtmans MJ et al.</w:t>
            </w:r>
            <w:r w:rsidRPr="00FC0228">
              <w:rPr>
                <w:rFonts w:cs="Calibri"/>
                <w:color w:val="auto"/>
                <w:sz w:val="16"/>
                <w:szCs w:val="16"/>
                <w:vertAlign w:val="superscript"/>
                <w:lang w:val="da-DK"/>
              </w:rPr>
              <w:t>109</w:t>
            </w:r>
          </w:p>
        </w:tc>
        <w:tc>
          <w:tcPr>
            <w:tcW w:w="850" w:type="dxa"/>
          </w:tcPr>
          <w:p w14:paraId="63F88A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2001</w:t>
            </w:r>
          </w:p>
        </w:tc>
        <w:tc>
          <w:tcPr>
            <w:tcW w:w="1134" w:type="dxa"/>
          </w:tcPr>
          <w:p w14:paraId="50D776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Netherlands</w:t>
            </w:r>
          </w:p>
        </w:tc>
        <w:tc>
          <w:tcPr>
            <w:tcW w:w="1418" w:type="dxa"/>
          </w:tcPr>
          <w:p w14:paraId="74D75E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550652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 xml:space="preserve">EPR </w:t>
            </w:r>
          </w:p>
        </w:tc>
        <w:tc>
          <w:tcPr>
            <w:tcW w:w="1276" w:type="dxa"/>
          </w:tcPr>
          <w:p w14:paraId="78458C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Single tertiary</w:t>
            </w:r>
          </w:p>
        </w:tc>
        <w:tc>
          <w:tcPr>
            <w:tcW w:w="1559" w:type="dxa"/>
          </w:tcPr>
          <w:p w14:paraId="1F324D7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1934 – 2000</w:t>
            </w:r>
          </w:p>
        </w:tc>
        <w:tc>
          <w:tcPr>
            <w:tcW w:w="1984" w:type="dxa"/>
          </w:tcPr>
          <w:p w14:paraId="67D3BE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29.7</w:t>
            </w:r>
          </w:p>
          <w:p w14:paraId="414BAB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51%</w:t>
            </w:r>
          </w:p>
        </w:tc>
        <w:tc>
          <w:tcPr>
            <w:tcW w:w="851" w:type="dxa"/>
          </w:tcPr>
          <w:p w14:paraId="0EF0864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541</w:t>
            </w:r>
          </w:p>
        </w:tc>
        <w:tc>
          <w:tcPr>
            <w:tcW w:w="1538" w:type="dxa"/>
          </w:tcPr>
          <w:p w14:paraId="3C5C06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r w:rsidRPr="00FC0228">
              <w:rPr>
                <w:rFonts w:cs="Calibri"/>
                <w:b/>
                <w:bCs/>
                <w:color w:val="auto"/>
                <w:sz w:val="16"/>
                <w:szCs w:val="16"/>
                <w:vertAlign w:val="superscript"/>
                <w:lang w:val="da-DK"/>
              </w:rPr>
              <w:t>a</w:t>
            </w:r>
          </w:p>
        </w:tc>
        <w:tc>
          <w:tcPr>
            <w:tcW w:w="1864" w:type="dxa"/>
          </w:tcPr>
          <w:p w14:paraId="316858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6090DDF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6D65096" w14:textId="77777777" w:rsidR="00FC0228" w:rsidRPr="00FC0228" w:rsidRDefault="00FC0228" w:rsidP="00FC0228">
            <w:pPr>
              <w:rPr>
                <w:rFonts w:cs="Calibri"/>
                <w:color w:val="auto"/>
                <w:sz w:val="16"/>
                <w:szCs w:val="16"/>
                <w:lang w:val="da-DK"/>
              </w:rPr>
            </w:pPr>
          </w:p>
        </w:tc>
        <w:tc>
          <w:tcPr>
            <w:tcW w:w="850" w:type="dxa"/>
          </w:tcPr>
          <w:p w14:paraId="06DE4ED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1982E7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4DFE5D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3268AF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7510F8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270E41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68F578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2C14A6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2F3D5F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6C7B812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309F2F4F" w14:textId="77777777" w:rsidR="00FC0228" w:rsidRPr="00FC0228" w:rsidRDefault="00FC0228" w:rsidP="00FC0228">
            <w:pPr>
              <w:rPr>
                <w:rFonts w:cstheme="minorHAnsi"/>
                <w:color w:val="auto"/>
                <w:sz w:val="16"/>
                <w:szCs w:val="16"/>
              </w:rPr>
            </w:pPr>
            <w:r w:rsidRPr="00FC0228">
              <w:rPr>
                <w:rFonts w:cstheme="minorHAnsi"/>
                <w:color w:val="auto"/>
                <w:sz w:val="16"/>
                <w:szCs w:val="16"/>
              </w:rPr>
              <w:t>Piront P et al.</w:t>
            </w:r>
            <w:r w:rsidRPr="00FC0228">
              <w:rPr>
                <w:rFonts w:cstheme="minorHAnsi"/>
                <w:color w:val="auto"/>
                <w:sz w:val="16"/>
                <w:szCs w:val="16"/>
                <w:vertAlign w:val="superscript"/>
              </w:rPr>
              <w:t xml:space="preserve">96 </w:t>
            </w:r>
          </w:p>
          <w:p w14:paraId="65E6AB7C" w14:textId="77777777" w:rsidR="00FC0228" w:rsidRPr="00FC0228" w:rsidRDefault="00FC0228" w:rsidP="00FC0228">
            <w:pPr>
              <w:rPr>
                <w:rFonts w:cstheme="minorHAnsi"/>
                <w:color w:val="auto"/>
                <w:sz w:val="16"/>
                <w:szCs w:val="16"/>
              </w:rPr>
            </w:pPr>
          </w:p>
          <w:p w14:paraId="5D4DA051" w14:textId="77777777" w:rsidR="00FC0228" w:rsidRPr="00FC0228" w:rsidRDefault="00FC0228" w:rsidP="00FC0228">
            <w:pPr>
              <w:rPr>
                <w:rFonts w:cstheme="minorHAnsi"/>
                <w:color w:val="auto"/>
                <w:sz w:val="16"/>
                <w:szCs w:val="16"/>
              </w:rPr>
            </w:pPr>
          </w:p>
          <w:p w14:paraId="060C2F54" w14:textId="77777777" w:rsidR="00FC0228" w:rsidRPr="00FC0228" w:rsidRDefault="00FC0228" w:rsidP="00FC0228">
            <w:pPr>
              <w:rPr>
                <w:rFonts w:cs="Calibri"/>
                <w:color w:val="auto"/>
                <w:sz w:val="16"/>
                <w:szCs w:val="16"/>
                <w:lang w:val="da-DK"/>
              </w:rPr>
            </w:pPr>
          </w:p>
        </w:tc>
        <w:tc>
          <w:tcPr>
            <w:tcW w:w="850" w:type="dxa"/>
            <w:shd w:val="clear" w:color="auto" w:fill="D9E2F3" w:themeFill="accent1" w:themeFillTint="33"/>
            <w:vAlign w:val="bottom"/>
          </w:tcPr>
          <w:p w14:paraId="1C804C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2002</w:t>
            </w:r>
          </w:p>
          <w:p w14:paraId="00F86A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552A6E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57E94F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134" w:type="dxa"/>
            <w:shd w:val="clear" w:color="auto" w:fill="D9E2F3" w:themeFill="accent1" w:themeFillTint="33"/>
            <w:vAlign w:val="bottom"/>
          </w:tcPr>
          <w:p w14:paraId="2C8E04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France</w:t>
            </w:r>
          </w:p>
          <w:p w14:paraId="5F5DD55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2DCDA3B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50ED0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418" w:type="dxa"/>
            <w:shd w:val="clear" w:color="auto" w:fill="D9E2F3" w:themeFill="accent1" w:themeFillTint="33"/>
          </w:tcPr>
          <w:p w14:paraId="646134E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Prospective cohort/</w:t>
            </w:r>
          </w:p>
          <w:p w14:paraId="00379E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Questionnaire </w:t>
            </w:r>
          </w:p>
        </w:tc>
        <w:tc>
          <w:tcPr>
            <w:tcW w:w="1276" w:type="dxa"/>
            <w:shd w:val="clear" w:color="auto" w:fill="D9E2F3" w:themeFill="accent1" w:themeFillTint="33"/>
          </w:tcPr>
          <w:p w14:paraId="70D77F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Multiple centres</w:t>
            </w:r>
          </w:p>
        </w:tc>
        <w:tc>
          <w:tcPr>
            <w:tcW w:w="1559" w:type="dxa"/>
            <w:shd w:val="clear" w:color="auto" w:fill="D9E2F3" w:themeFill="accent1" w:themeFillTint="33"/>
          </w:tcPr>
          <w:p w14:paraId="163A703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1993 - 1996</w:t>
            </w:r>
          </w:p>
        </w:tc>
        <w:tc>
          <w:tcPr>
            <w:tcW w:w="1984" w:type="dxa"/>
            <w:shd w:val="clear" w:color="auto" w:fill="D9E2F3" w:themeFill="accent1" w:themeFillTint="33"/>
          </w:tcPr>
          <w:p w14:paraId="5AF05A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67</w:t>
            </w:r>
            <w:r w:rsidRPr="00FC0228">
              <w:rPr>
                <w:rFonts w:cs="Calibri"/>
                <w:b/>
                <w:bCs/>
                <w:color w:val="auto"/>
                <w:sz w:val="16"/>
                <w:szCs w:val="16"/>
                <w:vertAlign w:val="superscript"/>
                <w:lang w:val="da-DK"/>
              </w:rPr>
              <w:t>a</w:t>
            </w:r>
            <w:r w:rsidRPr="00FC0228">
              <w:rPr>
                <w:rFonts w:cs="Calibri"/>
                <w:b/>
                <w:bCs/>
                <w:color w:val="auto"/>
                <w:sz w:val="16"/>
                <w:szCs w:val="16"/>
                <w:lang w:val="da-DK"/>
              </w:rPr>
              <w:t>/33%</w:t>
            </w:r>
          </w:p>
          <w:p w14:paraId="51CDD7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30</w:t>
            </w:r>
            <w:r w:rsidRPr="00FC0228">
              <w:rPr>
                <w:rFonts w:cs="Calibri"/>
                <w:b/>
                <w:bCs/>
                <w:color w:val="auto"/>
                <w:sz w:val="16"/>
                <w:szCs w:val="16"/>
                <w:vertAlign w:val="superscript"/>
                <w:lang w:val="da-DK"/>
              </w:rPr>
              <w:t>a</w:t>
            </w:r>
            <w:r w:rsidRPr="00FC0228">
              <w:rPr>
                <w:rFonts w:cs="Calibri"/>
                <w:b/>
                <w:bCs/>
                <w:color w:val="auto"/>
                <w:sz w:val="16"/>
                <w:szCs w:val="16"/>
                <w:lang w:val="da-DK"/>
              </w:rPr>
              <w:t>/18%</w:t>
            </w:r>
          </w:p>
        </w:tc>
        <w:tc>
          <w:tcPr>
            <w:tcW w:w="851" w:type="dxa"/>
            <w:shd w:val="clear" w:color="auto" w:fill="D9E2F3" w:themeFill="accent1" w:themeFillTint="33"/>
          </w:tcPr>
          <w:p w14:paraId="60DA60A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23</w:t>
            </w:r>
          </w:p>
          <w:p w14:paraId="34BB9FB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114</w:t>
            </w:r>
          </w:p>
          <w:p w14:paraId="1CEB2B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p w14:paraId="04F5E53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538" w:type="dxa"/>
            <w:shd w:val="clear" w:color="auto" w:fill="D9E2F3" w:themeFill="accent1" w:themeFillTint="33"/>
          </w:tcPr>
          <w:p w14:paraId="6867DA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p>
          <w:p w14:paraId="7329F7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p>
        </w:tc>
        <w:tc>
          <w:tcPr>
            <w:tcW w:w="1864" w:type="dxa"/>
            <w:shd w:val="clear" w:color="auto" w:fill="D9E2F3" w:themeFill="accent1" w:themeFillTint="33"/>
          </w:tcPr>
          <w:p w14:paraId="2BF837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7FD6C846" w14:textId="77777777" w:rsidTr="002D1D68">
        <w:trPr>
          <w:trHeight w:val="230"/>
        </w:trPr>
        <w:tc>
          <w:tcPr>
            <w:cnfStyle w:val="001000000000" w:firstRow="0" w:lastRow="0" w:firstColumn="1" w:lastColumn="0" w:oddVBand="0" w:evenVBand="0" w:oddHBand="0" w:evenHBand="0" w:firstRowFirstColumn="0" w:firstRowLastColumn="0" w:lastRowFirstColumn="0" w:lastRowLastColumn="0"/>
            <w:tcW w:w="1985" w:type="dxa"/>
          </w:tcPr>
          <w:p w14:paraId="591637DD" w14:textId="77777777" w:rsidR="00FC0228" w:rsidRPr="00FC0228" w:rsidRDefault="00FC0228" w:rsidP="00FC0228">
            <w:pPr>
              <w:rPr>
                <w:rFonts w:cs="Calibri"/>
                <w:color w:val="auto"/>
                <w:sz w:val="16"/>
                <w:szCs w:val="16"/>
                <w:lang w:val="da-DK"/>
              </w:rPr>
            </w:pPr>
          </w:p>
        </w:tc>
        <w:tc>
          <w:tcPr>
            <w:tcW w:w="850" w:type="dxa"/>
          </w:tcPr>
          <w:p w14:paraId="446A07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32BA409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2E4D3AD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63D673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350DDD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6FFDAB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71B4F0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458E6D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041A4B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691C1E18"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DCE12BF" w14:textId="77777777" w:rsidR="00FC0228" w:rsidRPr="00FC0228" w:rsidRDefault="00FC0228" w:rsidP="00FC0228">
            <w:pPr>
              <w:rPr>
                <w:rFonts w:cs="Calibri"/>
                <w:color w:val="auto"/>
                <w:sz w:val="16"/>
                <w:szCs w:val="16"/>
              </w:rPr>
            </w:pPr>
            <w:r w:rsidRPr="00FC0228">
              <w:rPr>
                <w:rFonts w:cs="Calibri"/>
                <w:color w:val="auto"/>
                <w:sz w:val="16"/>
                <w:szCs w:val="16"/>
                <w:lang w:val="da-DK"/>
              </w:rPr>
              <w:t>Pilar N et al.</w:t>
            </w:r>
            <w:r w:rsidRPr="00FC0228">
              <w:rPr>
                <w:rFonts w:cs="Calibri"/>
                <w:color w:val="auto"/>
                <w:sz w:val="16"/>
                <w:szCs w:val="16"/>
                <w:vertAlign w:val="superscript"/>
                <w:lang w:val="da-DK"/>
              </w:rPr>
              <w:t>90</w:t>
            </w:r>
          </w:p>
        </w:tc>
        <w:tc>
          <w:tcPr>
            <w:tcW w:w="850" w:type="dxa"/>
          </w:tcPr>
          <w:p w14:paraId="15B22A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2002</w:t>
            </w:r>
          </w:p>
        </w:tc>
        <w:tc>
          <w:tcPr>
            <w:tcW w:w="1134" w:type="dxa"/>
          </w:tcPr>
          <w:p w14:paraId="6F0956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Spain</w:t>
            </w:r>
          </w:p>
        </w:tc>
        <w:tc>
          <w:tcPr>
            <w:tcW w:w="1418" w:type="dxa"/>
          </w:tcPr>
          <w:p w14:paraId="544ADE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 /</w:t>
            </w:r>
          </w:p>
          <w:p w14:paraId="5743EF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643CCE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0BD91C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1997 - 1999</w:t>
            </w:r>
          </w:p>
        </w:tc>
        <w:tc>
          <w:tcPr>
            <w:tcW w:w="1984" w:type="dxa"/>
          </w:tcPr>
          <w:p w14:paraId="231BAC8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26 </w:t>
            </w:r>
          </w:p>
          <w:p w14:paraId="77B706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w:t>
            </w:r>
          </w:p>
        </w:tc>
        <w:tc>
          <w:tcPr>
            <w:tcW w:w="851" w:type="dxa"/>
          </w:tcPr>
          <w:p w14:paraId="4370B5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80</w:t>
            </w:r>
          </w:p>
        </w:tc>
        <w:tc>
          <w:tcPr>
            <w:tcW w:w="1538" w:type="dxa"/>
          </w:tcPr>
          <w:p w14:paraId="55F015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76745C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643AEA71"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6BB7062" w14:textId="77777777" w:rsidR="00FC0228" w:rsidRPr="00FC0228" w:rsidRDefault="00FC0228" w:rsidP="00FC0228">
            <w:pPr>
              <w:rPr>
                <w:rFonts w:cs="Calibri"/>
                <w:color w:val="auto"/>
                <w:sz w:val="16"/>
                <w:szCs w:val="16"/>
              </w:rPr>
            </w:pPr>
          </w:p>
        </w:tc>
        <w:tc>
          <w:tcPr>
            <w:tcW w:w="850" w:type="dxa"/>
          </w:tcPr>
          <w:p w14:paraId="0FD34E8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87731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FAE4ED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D14AB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D0F11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6248F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39B5F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AB292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7F9A79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0FA1E18"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9E2F3" w:themeFill="accent1" w:themeFillTint="33"/>
            <w:vAlign w:val="bottom"/>
          </w:tcPr>
          <w:p w14:paraId="4340CFFC" w14:textId="77777777" w:rsidR="00FC0228" w:rsidRPr="00FC0228" w:rsidRDefault="00FC0228" w:rsidP="00FC0228">
            <w:pPr>
              <w:rPr>
                <w:rFonts w:cstheme="minorHAnsi"/>
                <w:color w:val="auto"/>
                <w:sz w:val="16"/>
                <w:szCs w:val="16"/>
              </w:rPr>
            </w:pPr>
            <w:r w:rsidRPr="00FC0228">
              <w:rPr>
                <w:rFonts w:cstheme="minorHAnsi"/>
                <w:color w:val="auto"/>
                <w:sz w:val="16"/>
                <w:szCs w:val="16"/>
              </w:rPr>
              <w:t>Oriuchi T et al.</w:t>
            </w:r>
            <w:r w:rsidRPr="00FC0228">
              <w:rPr>
                <w:rFonts w:cstheme="minorHAnsi"/>
                <w:color w:val="auto"/>
                <w:sz w:val="16"/>
                <w:szCs w:val="16"/>
                <w:vertAlign w:val="superscript"/>
              </w:rPr>
              <w:t>91</w:t>
            </w:r>
            <w:r w:rsidRPr="00FC0228">
              <w:rPr>
                <w:rFonts w:cstheme="minorHAnsi"/>
                <w:color w:val="auto"/>
                <w:sz w:val="16"/>
                <w:szCs w:val="16"/>
              </w:rPr>
              <w:t xml:space="preserve"> </w:t>
            </w:r>
          </w:p>
          <w:p w14:paraId="2877D5B5" w14:textId="77777777" w:rsidR="00FC0228" w:rsidRPr="00FC0228" w:rsidRDefault="00FC0228" w:rsidP="00FC0228">
            <w:pPr>
              <w:rPr>
                <w:rFonts w:cstheme="minorHAnsi"/>
                <w:color w:val="auto"/>
                <w:sz w:val="16"/>
                <w:szCs w:val="16"/>
              </w:rPr>
            </w:pPr>
          </w:p>
          <w:p w14:paraId="184E4E75" w14:textId="77777777" w:rsidR="00FC0228" w:rsidRPr="00FC0228" w:rsidRDefault="00FC0228" w:rsidP="00FC0228">
            <w:pPr>
              <w:rPr>
                <w:rFonts w:cs="Calibri"/>
                <w:color w:val="auto"/>
                <w:sz w:val="16"/>
                <w:szCs w:val="16"/>
              </w:rPr>
            </w:pPr>
          </w:p>
        </w:tc>
        <w:tc>
          <w:tcPr>
            <w:tcW w:w="850" w:type="dxa"/>
            <w:tcBorders>
              <w:top w:val="nil"/>
              <w:bottom w:val="nil"/>
            </w:tcBorders>
            <w:shd w:val="clear" w:color="auto" w:fill="D9E2F3" w:themeFill="accent1" w:themeFillTint="33"/>
            <w:vAlign w:val="bottom"/>
          </w:tcPr>
          <w:p w14:paraId="0F249F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2003</w:t>
            </w:r>
          </w:p>
          <w:p w14:paraId="0B14E3E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B78FF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tcBorders>
              <w:top w:val="nil"/>
              <w:bottom w:val="nil"/>
            </w:tcBorders>
            <w:shd w:val="clear" w:color="auto" w:fill="D9E2F3" w:themeFill="accent1" w:themeFillTint="33"/>
            <w:vAlign w:val="bottom"/>
          </w:tcPr>
          <w:p w14:paraId="2BF723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Japan</w:t>
            </w:r>
          </w:p>
          <w:p w14:paraId="43071C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2EBC8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2A67165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FD092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shd w:val="clear" w:color="auto" w:fill="D9E2F3" w:themeFill="accent1" w:themeFillTint="33"/>
          </w:tcPr>
          <w:p w14:paraId="0F9B82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Tertiary single centre</w:t>
            </w:r>
          </w:p>
        </w:tc>
        <w:tc>
          <w:tcPr>
            <w:tcW w:w="1559" w:type="dxa"/>
            <w:shd w:val="clear" w:color="auto" w:fill="D9E2F3" w:themeFill="accent1" w:themeFillTint="33"/>
          </w:tcPr>
          <w:p w14:paraId="5BF8E0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1965 -1998 </w:t>
            </w:r>
          </w:p>
        </w:tc>
        <w:tc>
          <w:tcPr>
            <w:tcW w:w="1984" w:type="dxa"/>
            <w:shd w:val="clear" w:color="auto" w:fill="D9E2F3" w:themeFill="accent1" w:themeFillTint="33"/>
          </w:tcPr>
          <w:p w14:paraId="75C8BA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22</w:t>
            </w:r>
          </w:p>
          <w:p w14:paraId="30A20F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w:t>
            </w:r>
          </w:p>
          <w:p w14:paraId="543C3E1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851" w:type="dxa"/>
            <w:shd w:val="clear" w:color="auto" w:fill="D9E2F3" w:themeFill="accent1" w:themeFillTint="33"/>
          </w:tcPr>
          <w:p w14:paraId="2625C6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149</w:t>
            </w:r>
          </w:p>
          <w:p w14:paraId="123C07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38" w:type="dxa"/>
            <w:shd w:val="clear" w:color="auto" w:fill="D9E2F3" w:themeFill="accent1" w:themeFillTint="33"/>
          </w:tcPr>
          <w:p w14:paraId="240894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784102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6CEE147"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66174BB" w14:textId="77777777" w:rsidR="00FC0228" w:rsidRPr="00FC0228" w:rsidRDefault="00FC0228" w:rsidP="00FC0228">
            <w:pPr>
              <w:rPr>
                <w:rFonts w:cs="Calibri"/>
                <w:color w:val="auto"/>
                <w:sz w:val="16"/>
                <w:szCs w:val="16"/>
              </w:rPr>
            </w:pPr>
          </w:p>
        </w:tc>
        <w:tc>
          <w:tcPr>
            <w:tcW w:w="850" w:type="dxa"/>
          </w:tcPr>
          <w:p w14:paraId="23C807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BC40EE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B7CE4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157C7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F8911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8745B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2DB4D6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2344F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BD1B30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8B7917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69A52C52" w14:textId="77777777" w:rsidR="00FC0228" w:rsidRPr="00FC0228" w:rsidRDefault="00FC0228" w:rsidP="00FC0228">
            <w:pPr>
              <w:rPr>
                <w:rFonts w:cstheme="minorHAnsi"/>
                <w:color w:val="auto"/>
                <w:sz w:val="16"/>
                <w:szCs w:val="16"/>
              </w:rPr>
            </w:pPr>
            <w:r w:rsidRPr="00FC0228">
              <w:rPr>
                <w:rFonts w:cstheme="minorHAnsi"/>
                <w:color w:val="auto"/>
                <w:sz w:val="16"/>
                <w:szCs w:val="16"/>
              </w:rPr>
              <w:t>Ge ZZ et al.</w:t>
            </w:r>
            <w:r w:rsidRPr="00FC0228">
              <w:rPr>
                <w:rFonts w:cstheme="minorHAnsi"/>
                <w:color w:val="auto"/>
                <w:sz w:val="16"/>
                <w:szCs w:val="16"/>
                <w:vertAlign w:val="superscript"/>
              </w:rPr>
              <w:t>55</w:t>
            </w:r>
            <w:r w:rsidRPr="00FC0228">
              <w:rPr>
                <w:rFonts w:cstheme="minorHAnsi"/>
                <w:color w:val="auto"/>
                <w:sz w:val="16"/>
                <w:szCs w:val="16"/>
              </w:rPr>
              <w:t xml:space="preserve"> </w:t>
            </w:r>
          </w:p>
          <w:p w14:paraId="00A2233B" w14:textId="77777777" w:rsidR="00FC0228" w:rsidRPr="00FC0228" w:rsidRDefault="00FC0228" w:rsidP="00FC0228">
            <w:pPr>
              <w:rPr>
                <w:rFonts w:cstheme="minorHAnsi"/>
                <w:color w:val="auto"/>
                <w:sz w:val="16"/>
                <w:szCs w:val="16"/>
              </w:rPr>
            </w:pPr>
          </w:p>
          <w:p w14:paraId="672E2EF3"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71CC1A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2004</w:t>
            </w:r>
          </w:p>
          <w:p w14:paraId="3E0FB6F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BEA16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5E602D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China</w:t>
            </w:r>
          </w:p>
          <w:p w14:paraId="2AC64F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14DCE8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79D36B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3EBDCF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12D3E0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shd w:val="clear" w:color="auto" w:fill="D9E2F3" w:themeFill="accent1" w:themeFillTint="33"/>
          </w:tcPr>
          <w:p w14:paraId="655A8B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2002 - 2003 </w:t>
            </w:r>
          </w:p>
        </w:tc>
        <w:tc>
          <w:tcPr>
            <w:tcW w:w="1984" w:type="dxa"/>
            <w:shd w:val="clear" w:color="auto" w:fill="D9E2F3" w:themeFill="accent1" w:themeFillTint="33"/>
          </w:tcPr>
          <w:p w14:paraId="5DB392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44</w:t>
            </w:r>
          </w:p>
          <w:p w14:paraId="4D0023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15%</w:t>
            </w:r>
          </w:p>
        </w:tc>
        <w:tc>
          <w:tcPr>
            <w:tcW w:w="851" w:type="dxa"/>
            <w:shd w:val="clear" w:color="auto" w:fill="D9E2F3" w:themeFill="accent1" w:themeFillTint="33"/>
          </w:tcPr>
          <w:p w14:paraId="195576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100</w:t>
            </w:r>
          </w:p>
        </w:tc>
        <w:tc>
          <w:tcPr>
            <w:tcW w:w="1538" w:type="dxa"/>
            <w:shd w:val="clear" w:color="auto" w:fill="D9E2F3" w:themeFill="accent1" w:themeFillTint="33"/>
          </w:tcPr>
          <w:p w14:paraId="7EBFC3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w:t>
            </w:r>
          </w:p>
        </w:tc>
        <w:tc>
          <w:tcPr>
            <w:tcW w:w="1864" w:type="dxa"/>
            <w:shd w:val="clear" w:color="auto" w:fill="D9E2F3" w:themeFill="accent1" w:themeFillTint="33"/>
          </w:tcPr>
          <w:p w14:paraId="1DCE26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6D480D5"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5533288" w14:textId="77777777" w:rsidR="00FC0228" w:rsidRPr="00FC0228" w:rsidRDefault="00FC0228" w:rsidP="00FC0228">
            <w:pPr>
              <w:rPr>
                <w:rFonts w:cs="Calibri"/>
                <w:color w:val="auto"/>
                <w:sz w:val="16"/>
                <w:szCs w:val="16"/>
              </w:rPr>
            </w:pPr>
          </w:p>
        </w:tc>
        <w:tc>
          <w:tcPr>
            <w:tcW w:w="850" w:type="dxa"/>
          </w:tcPr>
          <w:p w14:paraId="63C651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A3B952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AD702C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591F9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C0E94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365800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691DF3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D094C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8CB35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E2A7E6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15F3914" w14:textId="77777777" w:rsidR="00FC0228" w:rsidRPr="00FC0228" w:rsidRDefault="00FC0228" w:rsidP="00FC0228">
            <w:pPr>
              <w:rPr>
                <w:rFonts w:cs="Calibri"/>
                <w:color w:val="auto"/>
                <w:sz w:val="16"/>
                <w:szCs w:val="16"/>
                <w:lang w:val="fr-FR"/>
              </w:rPr>
            </w:pPr>
            <w:r w:rsidRPr="00FC0228">
              <w:rPr>
                <w:rFonts w:cs="Calibri"/>
                <w:color w:val="auto"/>
                <w:sz w:val="16"/>
                <w:szCs w:val="16"/>
              </w:rPr>
              <w:t>Aghazadeh R et al.</w:t>
            </w:r>
            <w:r w:rsidRPr="00FC0228">
              <w:rPr>
                <w:rFonts w:cs="Calibri"/>
                <w:color w:val="auto"/>
                <w:sz w:val="16"/>
                <w:szCs w:val="16"/>
                <w:vertAlign w:val="superscript"/>
              </w:rPr>
              <w:t>29</w:t>
            </w:r>
          </w:p>
        </w:tc>
        <w:tc>
          <w:tcPr>
            <w:tcW w:w="850" w:type="dxa"/>
          </w:tcPr>
          <w:p w14:paraId="6D1D9B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2005</w:t>
            </w:r>
          </w:p>
        </w:tc>
        <w:tc>
          <w:tcPr>
            <w:tcW w:w="1134" w:type="dxa"/>
          </w:tcPr>
          <w:p w14:paraId="23F53B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Iran</w:t>
            </w:r>
          </w:p>
        </w:tc>
        <w:tc>
          <w:tcPr>
            <w:tcW w:w="1418" w:type="dxa"/>
          </w:tcPr>
          <w:p w14:paraId="11FA94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552FEF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Questionnaire</w:t>
            </w:r>
          </w:p>
        </w:tc>
        <w:tc>
          <w:tcPr>
            <w:tcW w:w="1276" w:type="dxa"/>
          </w:tcPr>
          <w:p w14:paraId="2B043C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 centres</w:t>
            </w:r>
          </w:p>
        </w:tc>
        <w:tc>
          <w:tcPr>
            <w:tcW w:w="1559" w:type="dxa"/>
          </w:tcPr>
          <w:p w14:paraId="5CA101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1992 - 2002</w:t>
            </w:r>
          </w:p>
        </w:tc>
        <w:tc>
          <w:tcPr>
            <w:tcW w:w="1984" w:type="dxa"/>
          </w:tcPr>
          <w:p w14:paraId="27D28CD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30.5 </w:t>
            </w:r>
          </w:p>
          <w:p w14:paraId="5371644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43%</w:t>
            </w:r>
          </w:p>
        </w:tc>
        <w:tc>
          <w:tcPr>
            <w:tcW w:w="851" w:type="dxa"/>
          </w:tcPr>
          <w:p w14:paraId="4021BC2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47</w:t>
            </w:r>
          </w:p>
        </w:tc>
        <w:tc>
          <w:tcPr>
            <w:tcW w:w="1538" w:type="dxa"/>
          </w:tcPr>
          <w:p w14:paraId="693C30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Total time </w:t>
            </w:r>
            <w:r w:rsidRPr="00FC0228">
              <w:rPr>
                <w:rFonts w:cs="Calibri"/>
                <w:b/>
                <w:bCs/>
                <w:color w:val="auto"/>
                <w:sz w:val="16"/>
                <w:szCs w:val="16"/>
                <w:vertAlign w:val="superscript"/>
                <w:lang w:val="fr-FR"/>
              </w:rPr>
              <w:t>a</w:t>
            </w:r>
          </w:p>
        </w:tc>
        <w:tc>
          <w:tcPr>
            <w:tcW w:w="1864" w:type="dxa"/>
          </w:tcPr>
          <w:p w14:paraId="45266C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Not examined </w:t>
            </w:r>
          </w:p>
        </w:tc>
      </w:tr>
      <w:tr w:rsidR="00FC0228" w:rsidRPr="00FC0228" w14:paraId="78F8E3DF"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F40DAE9" w14:textId="77777777" w:rsidR="00FC0228" w:rsidRPr="00FC0228" w:rsidRDefault="00FC0228" w:rsidP="00FC0228">
            <w:pPr>
              <w:rPr>
                <w:rFonts w:cs="Calibri"/>
                <w:color w:val="auto"/>
                <w:sz w:val="16"/>
                <w:szCs w:val="16"/>
                <w:lang w:val="fr-FR"/>
              </w:rPr>
            </w:pPr>
          </w:p>
        </w:tc>
        <w:tc>
          <w:tcPr>
            <w:tcW w:w="850" w:type="dxa"/>
          </w:tcPr>
          <w:p w14:paraId="261B09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763D647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2C43E8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4445A89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3F6210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301B63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25CFC3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2E9A48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6FDC7EC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65E91E5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F4ACFC7" w14:textId="77777777" w:rsidR="00FC0228" w:rsidRPr="00FC0228" w:rsidRDefault="00FC0228" w:rsidP="00FC0228">
            <w:pPr>
              <w:rPr>
                <w:rFonts w:cs="Calibri"/>
                <w:color w:val="auto"/>
                <w:sz w:val="16"/>
                <w:szCs w:val="16"/>
                <w:lang w:val="da-DK"/>
              </w:rPr>
            </w:pPr>
            <w:r w:rsidRPr="00FC0228">
              <w:rPr>
                <w:rFonts w:cs="Calibri"/>
                <w:color w:val="auto"/>
                <w:sz w:val="16"/>
                <w:szCs w:val="16"/>
                <w:lang w:val="fr-FR"/>
              </w:rPr>
              <w:t>Edouard A et al.</w:t>
            </w:r>
            <w:r w:rsidRPr="00FC0228">
              <w:rPr>
                <w:rFonts w:cs="Calibri"/>
                <w:color w:val="auto"/>
                <w:sz w:val="16"/>
                <w:szCs w:val="16"/>
                <w:vertAlign w:val="superscript"/>
                <w:lang w:val="fr-FR"/>
              </w:rPr>
              <w:t>51</w:t>
            </w:r>
          </w:p>
        </w:tc>
        <w:tc>
          <w:tcPr>
            <w:tcW w:w="850" w:type="dxa"/>
          </w:tcPr>
          <w:p w14:paraId="741209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2005</w:t>
            </w:r>
          </w:p>
        </w:tc>
        <w:tc>
          <w:tcPr>
            <w:tcW w:w="1134" w:type="dxa"/>
          </w:tcPr>
          <w:p w14:paraId="7304E3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West indies **</w:t>
            </w:r>
          </w:p>
        </w:tc>
        <w:tc>
          <w:tcPr>
            <w:tcW w:w="1418" w:type="dxa"/>
          </w:tcPr>
          <w:p w14:paraId="1DA7D6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4AE1C3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rPr>
              <w:t>EPR</w:t>
            </w:r>
          </w:p>
        </w:tc>
        <w:tc>
          <w:tcPr>
            <w:tcW w:w="1276" w:type="dxa"/>
          </w:tcPr>
          <w:p w14:paraId="5223EC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Regional</w:t>
            </w:r>
          </w:p>
        </w:tc>
        <w:tc>
          <w:tcPr>
            <w:tcW w:w="1559" w:type="dxa"/>
          </w:tcPr>
          <w:p w14:paraId="472BFD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1997 - 1999</w:t>
            </w:r>
          </w:p>
        </w:tc>
        <w:tc>
          <w:tcPr>
            <w:tcW w:w="1984" w:type="dxa"/>
          </w:tcPr>
          <w:p w14:paraId="7DBBB4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29</w:t>
            </w:r>
          </w:p>
          <w:p w14:paraId="250726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62%</w:t>
            </w:r>
          </w:p>
        </w:tc>
        <w:tc>
          <w:tcPr>
            <w:tcW w:w="851" w:type="dxa"/>
          </w:tcPr>
          <w:p w14:paraId="1E4D8A7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55</w:t>
            </w:r>
          </w:p>
        </w:tc>
        <w:tc>
          <w:tcPr>
            <w:tcW w:w="1538" w:type="dxa"/>
          </w:tcPr>
          <w:p w14:paraId="1FC4C0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p>
        </w:tc>
        <w:tc>
          <w:tcPr>
            <w:tcW w:w="1864" w:type="dxa"/>
          </w:tcPr>
          <w:p w14:paraId="5A0AA8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2B0002F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B3D0E46" w14:textId="77777777" w:rsidR="00FC0228" w:rsidRPr="00FC0228" w:rsidRDefault="00FC0228" w:rsidP="00FC0228">
            <w:pPr>
              <w:rPr>
                <w:rFonts w:cs="Calibri"/>
                <w:color w:val="auto"/>
                <w:sz w:val="16"/>
                <w:szCs w:val="16"/>
                <w:lang w:val="da-DK"/>
              </w:rPr>
            </w:pPr>
          </w:p>
        </w:tc>
        <w:tc>
          <w:tcPr>
            <w:tcW w:w="850" w:type="dxa"/>
          </w:tcPr>
          <w:p w14:paraId="30596F2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72099E8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7612A05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439D1B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7D280F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04D706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481592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7E9A10D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778456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4CE412F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A7DF4FA" w14:textId="77777777" w:rsidR="00FC0228" w:rsidRPr="00FC0228" w:rsidRDefault="00FC0228" w:rsidP="00FC0228">
            <w:pPr>
              <w:rPr>
                <w:rFonts w:cs="Calibri"/>
                <w:color w:val="auto"/>
                <w:sz w:val="16"/>
                <w:szCs w:val="16"/>
              </w:rPr>
            </w:pPr>
            <w:r w:rsidRPr="00FC0228">
              <w:rPr>
                <w:rFonts w:cs="Calibri"/>
                <w:color w:val="auto"/>
                <w:sz w:val="16"/>
                <w:szCs w:val="16"/>
                <w:lang w:val="da-DK"/>
              </w:rPr>
              <w:t>Jiang Li et al.</w:t>
            </w:r>
            <w:r w:rsidRPr="00FC0228">
              <w:rPr>
                <w:rFonts w:cs="Calibri"/>
                <w:color w:val="auto"/>
                <w:sz w:val="16"/>
                <w:szCs w:val="16"/>
                <w:vertAlign w:val="superscript"/>
                <w:lang w:val="da-DK"/>
              </w:rPr>
              <w:t>66</w:t>
            </w:r>
          </w:p>
          <w:p w14:paraId="0D2BE65A" w14:textId="77777777" w:rsidR="00FC0228" w:rsidRPr="00FC0228" w:rsidRDefault="00FC0228" w:rsidP="00FC0228">
            <w:pPr>
              <w:rPr>
                <w:rFonts w:cs="Calibri"/>
                <w:color w:val="auto"/>
                <w:sz w:val="16"/>
                <w:szCs w:val="16"/>
              </w:rPr>
            </w:pPr>
          </w:p>
        </w:tc>
        <w:tc>
          <w:tcPr>
            <w:tcW w:w="850" w:type="dxa"/>
          </w:tcPr>
          <w:p w14:paraId="6830C1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2005</w:t>
            </w:r>
          </w:p>
        </w:tc>
        <w:tc>
          <w:tcPr>
            <w:tcW w:w="1134" w:type="dxa"/>
          </w:tcPr>
          <w:p w14:paraId="318669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China **</w:t>
            </w:r>
          </w:p>
        </w:tc>
        <w:tc>
          <w:tcPr>
            <w:tcW w:w="1418" w:type="dxa"/>
          </w:tcPr>
          <w:p w14:paraId="0C88342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survery/</w:t>
            </w:r>
          </w:p>
          <w:p w14:paraId="60465C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064BA6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1F38DF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 2003</w:t>
            </w:r>
          </w:p>
        </w:tc>
        <w:tc>
          <w:tcPr>
            <w:tcW w:w="1984" w:type="dxa"/>
          </w:tcPr>
          <w:p w14:paraId="63D961F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32.6 </w:t>
            </w:r>
            <w:r w:rsidRPr="00FC0228">
              <w:rPr>
                <w:rFonts w:cs="Calibri"/>
                <w:b/>
                <w:bCs/>
                <w:color w:val="auto"/>
                <w:sz w:val="16"/>
                <w:szCs w:val="16"/>
                <w:vertAlign w:val="superscript"/>
              </w:rPr>
              <w:t>a</w:t>
            </w:r>
          </w:p>
          <w:p w14:paraId="258FC7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851" w:type="dxa"/>
          </w:tcPr>
          <w:p w14:paraId="17DE94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63</w:t>
            </w:r>
          </w:p>
        </w:tc>
        <w:tc>
          <w:tcPr>
            <w:tcW w:w="1538" w:type="dxa"/>
          </w:tcPr>
          <w:p w14:paraId="50EFA6F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14E5BF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14478EE"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4B7691C" w14:textId="77777777" w:rsidR="00FC0228" w:rsidRPr="00FC0228" w:rsidRDefault="00FC0228" w:rsidP="00FC0228">
            <w:pPr>
              <w:rPr>
                <w:rFonts w:cs="Calibri"/>
                <w:color w:val="auto"/>
                <w:sz w:val="16"/>
                <w:szCs w:val="16"/>
              </w:rPr>
            </w:pPr>
          </w:p>
        </w:tc>
        <w:tc>
          <w:tcPr>
            <w:tcW w:w="850" w:type="dxa"/>
          </w:tcPr>
          <w:p w14:paraId="6B4854E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50EDF3D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53AF60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A2679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115EA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0DD092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7AB5A2E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536FC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975A4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0A7648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AE006B8" w14:textId="77777777" w:rsidR="00FC0228" w:rsidRPr="00FC0228" w:rsidRDefault="00FC0228" w:rsidP="00FC0228">
            <w:pPr>
              <w:rPr>
                <w:rFonts w:cs="Calibri"/>
                <w:color w:val="auto"/>
                <w:sz w:val="16"/>
                <w:szCs w:val="16"/>
              </w:rPr>
            </w:pPr>
            <w:r w:rsidRPr="00FC0228">
              <w:rPr>
                <w:rFonts w:cs="Calibri"/>
                <w:color w:val="auto"/>
                <w:sz w:val="16"/>
                <w:szCs w:val="16"/>
              </w:rPr>
              <w:t>Vind I et al.</w:t>
            </w:r>
            <w:r w:rsidRPr="00FC0228">
              <w:rPr>
                <w:rFonts w:cs="Calibri"/>
                <w:color w:val="auto"/>
                <w:sz w:val="16"/>
                <w:szCs w:val="16"/>
                <w:vertAlign w:val="superscript"/>
              </w:rPr>
              <w:t>108</w:t>
            </w:r>
          </w:p>
        </w:tc>
        <w:tc>
          <w:tcPr>
            <w:tcW w:w="850" w:type="dxa"/>
          </w:tcPr>
          <w:p w14:paraId="7F6EAC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w:t>
            </w:r>
          </w:p>
        </w:tc>
        <w:tc>
          <w:tcPr>
            <w:tcW w:w="1134" w:type="dxa"/>
          </w:tcPr>
          <w:p w14:paraId="53EB7D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Denmark</w:t>
            </w:r>
          </w:p>
        </w:tc>
        <w:tc>
          <w:tcPr>
            <w:tcW w:w="1418" w:type="dxa"/>
          </w:tcPr>
          <w:p w14:paraId="0C4C76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6C6BCDF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EPR</w:t>
            </w:r>
          </w:p>
        </w:tc>
        <w:tc>
          <w:tcPr>
            <w:tcW w:w="1276" w:type="dxa"/>
          </w:tcPr>
          <w:p w14:paraId="7EC879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Regional</w:t>
            </w:r>
          </w:p>
        </w:tc>
        <w:tc>
          <w:tcPr>
            <w:tcW w:w="1559" w:type="dxa"/>
          </w:tcPr>
          <w:p w14:paraId="6BEB2E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2003 - 2005</w:t>
            </w:r>
          </w:p>
        </w:tc>
        <w:tc>
          <w:tcPr>
            <w:tcW w:w="1984" w:type="dxa"/>
          </w:tcPr>
          <w:p w14:paraId="385BF5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w:t>
            </w:r>
          </w:p>
          <w:p w14:paraId="3AF9102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54%</w:t>
            </w:r>
          </w:p>
        </w:tc>
        <w:tc>
          <w:tcPr>
            <w:tcW w:w="851" w:type="dxa"/>
          </w:tcPr>
          <w:p w14:paraId="7FEC89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209</w:t>
            </w:r>
          </w:p>
        </w:tc>
        <w:tc>
          <w:tcPr>
            <w:tcW w:w="1538" w:type="dxa"/>
          </w:tcPr>
          <w:p w14:paraId="305CE5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76E23F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01956B41"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0C870AE" w14:textId="77777777" w:rsidR="00FC0228" w:rsidRPr="00FC0228" w:rsidRDefault="00FC0228" w:rsidP="00FC0228">
            <w:pPr>
              <w:rPr>
                <w:rFonts w:cs="Calibri"/>
                <w:color w:val="auto"/>
                <w:sz w:val="16"/>
                <w:szCs w:val="16"/>
              </w:rPr>
            </w:pPr>
          </w:p>
        </w:tc>
        <w:tc>
          <w:tcPr>
            <w:tcW w:w="850" w:type="dxa"/>
          </w:tcPr>
          <w:p w14:paraId="74976A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FD6C4F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D4E6D2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4BF3B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75B7E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C07B0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3E09ED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DE9DFC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03BCF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A27AA4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9E2F3" w:themeFill="accent1" w:themeFillTint="33"/>
            <w:vAlign w:val="bottom"/>
          </w:tcPr>
          <w:p w14:paraId="5C403DBB" w14:textId="77777777" w:rsidR="00FC0228" w:rsidRPr="00FC0228" w:rsidRDefault="00FC0228" w:rsidP="00FC0228">
            <w:pPr>
              <w:rPr>
                <w:rFonts w:cstheme="minorHAnsi"/>
                <w:color w:val="auto"/>
                <w:sz w:val="16"/>
                <w:szCs w:val="16"/>
              </w:rPr>
            </w:pPr>
            <w:r w:rsidRPr="00FC0228">
              <w:rPr>
                <w:rFonts w:cstheme="minorHAnsi"/>
                <w:color w:val="auto"/>
                <w:sz w:val="16"/>
                <w:szCs w:val="16"/>
              </w:rPr>
              <w:t>Burgmann T et al.</w:t>
            </w:r>
            <w:r w:rsidRPr="00FC0228">
              <w:rPr>
                <w:rFonts w:cstheme="minorHAnsi"/>
                <w:color w:val="auto"/>
                <w:sz w:val="16"/>
                <w:szCs w:val="16"/>
                <w:vertAlign w:val="superscript"/>
              </w:rPr>
              <w:t>7</w:t>
            </w:r>
            <w:r w:rsidRPr="00FC0228">
              <w:rPr>
                <w:rFonts w:cstheme="minorHAnsi"/>
                <w:color w:val="auto"/>
                <w:sz w:val="16"/>
                <w:szCs w:val="16"/>
              </w:rPr>
              <w:t xml:space="preserve"> </w:t>
            </w:r>
          </w:p>
          <w:p w14:paraId="278D13B7" w14:textId="77777777" w:rsidR="00FC0228" w:rsidRPr="00FC0228" w:rsidRDefault="00FC0228" w:rsidP="00FC0228">
            <w:pPr>
              <w:rPr>
                <w:rFonts w:cstheme="minorHAnsi"/>
                <w:color w:val="auto"/>
                <w:sz w:val="16"/>
                <w:szCs w:val="16"/>
              </w:rPr>
            </w:pPr>
          </w:p>
          <w:p w14:paraId="6A3A1E2F" w14:textId="77777777" w:rsidR="00FC0228" w:rsidRPr="00FC0228" w:rsidRDefault="00FC0228" w:rsidP="00FC0228">
            <w:pPr>
              <w:rPr>
                <w:rFonts w:cstheme="minorHAnsi"/>
                <w:color w:val="auto"/>
                <w:sz w:val="16"/>
                <w:szCs w:val="16"/>
              </w:rPr>
            </w:pPr>
          </w:p>
          <w:p w14:paraId="52A4CE95" w14:textId="77777777" w:rsidR="00FC0228" w:rsidRPr="00FC0228" w:rsidRDefault="00FC0228" w:rsidP="00FC0228">
            <w:pPr>
              <w:rPr>
                <w:rFonts w:cs="Calibri"/>
                <w:color w:val="auto"/>
                <w:sz w:val="16"/>
                <w:szCs w:val="16"/>
              </w:rPr>
            </w:pPr>
          </w:p>
        </w:tc>
        <w:tc>
          <w:tcPr>
            <w:tcW w:w="850" w:type="dxa"/>
            <w:tcBorders>
              <w:top w:val="nil"/>
              <w:bottom w:val="nil"/>
            </w:tcBorders>
            <w:shd w:val="clear" w:color="auto" w:fill="D9E2F3" w:themeFill="accent1" w:themeFillTint="33"/>
            <w:vAlign w:val="bottom"/>
          </w:tcPr>
          <w:p w14:paraId="17961E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2006</w:t>
            </w:r>
          </w:p>
          <w:p w14:paraId="7516E5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A655C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D8B56E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tcBorders>
              <w:top w:val="nil"/>
              <w:bottom w:val="nil"/>
            </w:tcBorders>
            <w:shd w:val="clear" w:color="auto" w:fill="D9E2F3" w:themeFill="accent1" w:themeFillTint="33"/>
            <w:vAlign w:val="bottom"/>
          </w:tcPr>
          <w:p w14:paraId="159155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Canada</w:t>
            </w:r>
          </w:p>
          <w:p w14:paraId="039A2A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C5F72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4A6A5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0816BF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Prospective cohort </w:t>
            </w:r>
          </w:p>
          <w:p w14:paraId="6BAF6C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Questionnaire and EPR </w:t>
            </w:r>
          </w:p>
        </w:tc>
        <w:tc>
          <w:tcPr>
            <w:tcW w:w="1276" w:type="dxa"/>
            <w:shd w:val="clear" w:color="auto" w:fill="D9E2F3" w:themeFill="accent1" w:themeFillTint="33"/>
          </w:tcPr>
          <w:p w14:paraId="43D962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Regional </w:t>
            </w:r>
          </w:p>
        </w:tc>
        <w:tc>
          <w:tcPr>
            <w:tcW w:w="1559" w:type="dxa"/>
            <w:shd w:val="clear" w:color="auto" w:fill="D9E2F3" w:themeFill="accent1" w:themeFillTint="33"/>
          </w:tcPr>
          <w:p w14:paraId="05AA03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2004 - 2005</w:t>
            </w:r>
          </w:p>
        </w:tc>
        <w:tc>
          <w:tcPr>
            <w:tcW w:w="1984" w:type="dxa"/>
            <w:shd w:val="clear" w:color="auto" w:fill="D9E2F3" w:themeFill="accent1" w:themeFillTint="33"/>
          </w:tcPr>
          <w:p w14:paraId="66616B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p w14:paraId="426F84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66%</w:t>
            </w:r>
          </w:p>
        </w:tc>
        <w:tc>
          <w:tcPr>
            <w:tcW w:w="851" w:type="dxa"/>
            <w:shd w:val="clear" w:color="auto" w:fill="D9E2F3" w:themeFill="accent1" w:themeFillTint="33"/>
          </w:tcPr>
          <w:p w14:paraId="4B2CEE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65</w:t>
            </w:r>
          </w:p>
        </w:tc>
        <w:tc>
          <w:tcPr>
            <w:tcW w:w="1538" w:type="dxa"/>
            <w:shd w:val="clear" w:color="auto" w:fill="D9E2F3" w:themeFill="accent1" w:themeFillTint="33"/>
          </w:tcPr>
          <w:p w14:paraId="15D808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1BC4DB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D82B1B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EBC61E1" w14:textId="77777777" w:rsidR="00FC0228" w:rsidRPr="00FC0228" w:rsidRDefault="00FC0228" w:rsidP="00FC0228">
            <w:pPr>
              <w:rPr>
                <w:rFonts w:cs="Calibri"/>
                <w:color w:val="auto"/>
                <w:sz w:val="16"/>
                <w:szCs w:val="16"/>
              </w:rPr>
            </w:pPr>
          </w:p>
        </w:tc>
        <w:tc>
          <w:tcPr>
            <w:tcW w:w="850" w:type="dxa"/>
          </w:tcPr>
          <w:p w14:paraId="6C03A06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22E251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F5236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004A7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D941A0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5B6860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7641C4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41438C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6D3FC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DF2C4D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9E7DB73" w14:textId="77777777" w:rsidR="00FC0228" w:rsidRPr="00FC0228" w:rsidRDefault="00FC0228" w:rsidP="00FC0228">
            <w:pPr>
              <w:rPr>
                <w:rFonts w:cs="Calibri"/>
                <w:color w:val="auto"/>
                <w:sz w:val="16"/>
                <w:szCs w:val="16"/>
                <w:lang w:val="da-DK"/>
              </w:rPr>
            </w:pPr>
            <w:r w:rsidRPr="00FC0228">
              <w:rPr>
                <w:rFonts w:cs="Calibri"/>
                <w:color w:val="auto"/>
                <w:sz w:val="16"/>
                <w:szCs w:val="16"/>
              </w:rPr>
              <w:t>Abakar-Mahamat A et al.</w:t>
            </w:r>
            <w:r w:rsidRPr="00FC0228">
              <w:rPr>
                <w:rFonts w:cs="Calibri"/>
                <w:color w:val="auto"/>
                <w:sz w:val="16"/>
                <w:szCs w:val="16"/>
                <w:lang w:val="da-DK"/>
              </w:rPr>
              <w:t xml:space="preserve"> </w:t>
            </w:r>
            <w:r w:rsidRPr="00FC0228">
              <w:rPr>
                <w:rFonts w:cs="Calibri"/>
                <w:color w:val="auto"/>
                <w:sz w:val="16"/>
                <w:szCs w:val="16"/>
                <w:lang w:val="da-DK"/>
              </w:rPr>
              <w:fldChar w:fldCharType="begin"/>
            </w:r>
            <w:r w:rsidRPr="00FC0228">
              <w:rPr>
                <w:rFonts w:cs="Calibri"/>
                <w:color w:val="auto"/>
                <w:sz w:val="16"/>
                <w:szCs w:val="16"/>
                <w:lang w:val="da-DK"/>
              </w:rPr>
              <w:instrText xml:space="preserve"> ADDIN ZOTERO_ITEM CSL_CITATION {"citationID":"aujdb1nnop","properties":{"formattedCitation":"\\super 27\\nosupersub{}","plainCitation":"27","noteIndex":0},"citationItems":[{"id":77065,"uris":["http://zotero.org/users/9076260/items/NZ5LKMDH"],"itemData":{"id":77065,"type":"article-journal","container-title":"Gastroentérologie Clinique et Biologique","DOI":"10.1016/S0399-8320(07)78343-4","ISSN":"03998320","issue":"12","journalAbbreviation":"Gastroentérologie Clinique et Biologique","language":"en","page":"1098-1103","source":"DOI.org (Crossref)","title":"Incidence of inflammatory bowel disease in Corsica from 2002 to 2003","volume":"31","author":[{"family":"Abakar-Mahamat","given":"Abakar"},{"family":"Filippi","given":"Jérôme"},{"family":"Pradier","given":"Christian"},{"family":"Dozol","given":"Adrien"},{"family":"Hébuterne","given":"Xavier"}],"issued":{"date-parts":[["2007",12]]}}}],"schema":"https://github.com/citation-style-language/schema/raw/master/csl-citation.json"} </w:instrText>
            </w:r>
            <w:r w:rsidRPr="00FC0228">
              <w:rPr>
                <w:rFonts w:cs="Calibri"/>
                <w:color w:val="auto"/>
                <w:sz w:val="16"/>
                <w:szCs w:val="16"/>
                <w:lang w:val="da-DK"/>
              </w:rPr>
              <w:fldChar w:fldCharType="separate"/>
            </w:r>
            <w:r w:rsidRPr="00FC0228">
              <w:rPr>
                <w:rFonts w:cs="Calibri"/>
                <w:color w:val="auto"/>
                <w:sz w:val="16"/>
                <w:szCs w:val="24"/>
                <w:vertAlign w:val="superscript"/>
              </w:rPr>
              <w:t>27</w:t>
            </w:r>
            <w:r w:rsidRPr="00FC0228">
              <w:rPr>
                <w:rFonts w:cs="Calibri"/>
                <w:color w:val="auto"/>
                <w:sz w:val="16"/>
                <w:szCs w:val="16"/>
                <w:lang w:val="da-DK"/>
              </w:rPr>
              <w:fldChar w:fldCharType="end"/>
            </w:r>
          </w:p>
          <w:p w14:paraId="1EDA7FD4" w14:textId="77777777" w:rsidR="00FC0228" w:rsidRPr="00FC0228" w:rsidRDefault="00FC0228" w:rsidP="00FC0228">
            <w:pPr>
              <w:rPr>
                <w:rFonts w:cs="Calibri"/>
                <w:color w:val="auto"/>
                <w:sz w:val="16"/>
                <w:szCs w:val="16"/>
                <w:lang w:val="da-DK"/>
              </w:rPr>
            </w:pPr>
          </w:p>
        </w:tc>
        <w:tc>
          <w:tcPr>
            <w:tcW w:w="850" w:type="dxa"/>
          </w:tcPr>
          <w:p w14:paraId="3F66B2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2007</w:t>
            </w:r>
          </w:p>
        </w:tc>
        <w:tc>
          <w:tcPr>
            <w:tcW w:w="1134" w:type="dxa"/>
          </w:tcPr>
          <w:p w14:paraId="61DD5A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France</w:t>
            </w:r>
          </w:p>
        </w:tc>
        <w:tc>
          <w:tcPr>
            <w:tcW w:w="1418" w:type="dxa"/>
          </w:tcPr>
          <w:p w14:paraId="03EA0F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Prospective cohort/</w:t>
            </w:r>
          </w:p>
          <w:p w14:paraId="455333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EPR</w:t>
            </w:r>
          </w:p>
        </w:tc>
        <w:tc>
          <w:tcPr>
            <w:tcW w:w="1276" w:type="dxa"/>
          </w:tcPr>
          <w:p w14:paraId="23EC103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Nationwide</w:t>
            </w:r>
          </w:p>
        </w:tc>
        <w:tc>
          <w:tcPr>
            <w:tcW w:w="1559" w:type="dxa"/>
          </w:tcPr>
          <w:p w14:paraId="3236EF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2002 -2003</w:t>
            </w:r>
          </w:p>
        </w:tc>
        <w:tc>
          <w:tcPr>
            <w:tcW w:w="1984" w:type="dxa"/>
          </w:tcPr>
          <w:p w14:paraId="009BC72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29 </w:t>
            </w:r>
          </w:p>
          <w:p w14:paraId="7332DD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43%</w:t>
            </w:r>
          </w:p>
        </w:tc>
        <w:tc>
          <w:tcPr>
            <w:tcW w:w="851" w:type="dxa"/>
          </w:tcPr>
          <w:p w14:paraId="015758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20 </w:t>
            </w:r>
          </w:p>
        </w:tc>
        <w:tc>
          <w:tcPr>
            <w:tcW w:w="1538" w:type="dxa"/>
          </w:tcPr>
          <w:p w14:paraId="0EE71F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p>
        </w:tc>
        <w:tc>
          <w:tcPr>
            <w:tcW w:w="1864" w:type="dxa"/>
          </w:tcPr>
          <w:p w14:paraId="53A64D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2DA81D06"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5761205" w14:textId="77777777" w:rsidR="00FC0228" w:rsidRPr="00FC0228" w:rsidRDefault="00FC0228" w:rsidP="00FC0228">
            <w:pPr>
              <w:rPr>
                <w:rFonts w:cs="Calibri"/>
                <w:color w:val="auto"/>
                <w:sz w:val="16"/>
                <w:szCs w:val="16"/>
              </w:rPr>
            </w:pPr>
          </w:p>
        </w:tc>
        <w:tc>
          <w:tcPr>
            <w:tcW w:w="850" w:type="dxa"/>
          </w:tcPr>
          <w:p w14:paraId="2D9E203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26467BA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79028C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71E0C4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56E1500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1CC811A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425A30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18F7EA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79D9A5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4CE3856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256E27C1" w14:textId="77777777" w:rsidR="00FC0228" w:rsidRPr="00FC0228" w:rsidRDefault="00FC0228" w:rsidP="00FC0228">
            <w:pPr>
              <w:rPr>
                <w:rFonts w:cstheme="minorHAnsi"/>
                <w:color w:val="auto"/>
                <w:sz w:val="16"/>
                <w:szCs w:val="16"/>
              </w:rPr>
            </w:pPr>
            <w:r w:rsidRPr="00FC0228">
              <w:rPr>
                <w:rFonts w:cstheme="minorHAnsi"/>
                <w:color w:val="auto"/>
                <w:sz w:val="16"/>
                <w:szCs w:val="16"/>
              </w:rPr>
              <w:t>Tine J et al.</w:t>
            </w:r>
            <w:r w:rsidRPr="00FC0228">
              <w:rPr>
                <w:rFonts w:cstheme="minorHAnsi"/>
                <w:color w:val="auto"/>
                <w:sz w:val="16"/>
                <w:szCs w:val="16"/>
                <w:vertAlign w:val="superscript"/>
              </w:rPr>
              <w:t>65</w:t>
            </w:r>
          </w:p>
          <w:p w14:paraId="0DF7CFEA" w14:textId="77777777" w:rsidR="00FC0228" w:rsidRPr="00FC0228" w:rsidRDefault="00FC0228" w:rsidP="00FC0228">
            <w:pPr>
              <w:rPr>
                <w:rFonts w:cstheme="minorHAnsi"/>
                <w:color w:val="auto"/>
                <w:sz w:val="16"/>
                <w:szCs w:val="16"/>
              </w:rPr>
            </w:pPr>
          </w:p>
          <w:p w14:paraId="76EFEB58"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6D2476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2007</w:t>
            </w:r>
          </w:p>
          <w:p w14:paraId="2AE966F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571F303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134" w:type="dxa"/>
            <w:shd w:val="clear" w:color="auto" w:fill="D9E2F3" w:themeFill="accent1" w:themeFillTint="33"/>
            <w:vAlign w:val="bottom"/>
          </w:tcPr>
          <w:p w14:paraId="628AD5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Denmark</w:t>
            </w:r>
          </w:p>
          <w:p w14:paraId="031B35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5EDAA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418" w:type="dxa"/>
            <w:shd w:val="clear" w:color="auto" w:fill="D9E2F3" w:themeFill="accent1" w:themeFillTint="33"/>
          </w:tcPr>
          <w:p w14:paraId="49B428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Retrospective cohort </w:t>
            </w:r>
          </w:p>
          <w:p w14:paraId="1F7EF8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EPR</w:t>
            </w:r>
          </w:p>
        </w:tc>
        <w:tc>
          <w:tcPr>
            <w:tcW w:w="1276" w:type="dxa"/>
            <w:shd w:val="clear" w:color="auto" w:fill="D9E2F3" w:themeFill="accent1" w:themeFillTint="33"/>
          </w:tcPr>
          <w:p w14:paraId="64FF9F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Regional </w:t>
            </w:r>
          </w:p>
        </w:tc>
        <w:tc>
          <w:tcPr>
            <w:tcW w:w="1559" w:type="dxa"/>
            <w:shd w:val="clear" w:color="auto" w:fill="D9E2F3" w:themeFill="accent1" w:themeFillTint="33"/>
          </w:tcPr>
          <w:p w14:paraId="3D9CD7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1962 - 1987</w:t>
            </w:r>
          </w:p>
          <w:p w14:paraId="44F32A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1991 - 1993</w:t>
            </w:r>
          </w:p>
          <w:p w14:paraId="3FC27C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2003 - 2004</w:t>
            </w:r>
          </w:p>
        </w:tc>
        <w:tc>
          <w:tcPr>
            <w:tcW w:w="1984" w:type="dxa"/>
            <w:shd w:val="clear" w:color="auto" w:fill="D9E2F3" w:themeFill="accent1" w:themeFillTint="33"/>
          </w:tcPr>
          <w:p w14:paraId="233788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33 (Ratio F:M 58:42)</w:t>
            </w:r>
          </w:p>
          <w:p w14:paraId="2481E7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35 (Ratio F:M 66:34)</w:t>
            </w:r>
          </w:p>
          <w:p w14:paraId="26A29B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32 (Ratio F:M 54:46)</w:t>
            </w:r>
          </w:p>
        </w:tc>
        <w:tc>
          <w:tcPr>
            <w:tcW w:w="851" w:type="dxa"/>
            <w:shd w:val="clear" w:color="auto" w:fill="D9E2F3" w:themeFill="accent1" w:themeFillTint="33"/>
          </w:tcPr>
          <w:p w14:paraId="47470A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374</w:t>
            </w:r>
          </w:p>
          <w:p w14:paraId="0B5F70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58</w:t>
            </w:r>
          </w:p>
          <w:p w14:paraId="675EDE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209</w:t>
            </w:r>
          </w:p>
        </w:tc>
        <w:tc>
          <w:tcPr>
            <w:tcW w:w="1538" w:type="dxa"/>
            <w:shd w:val="clear" w:color="auto" w:fill="D9E2F3" w:themeFill="accent1" w:themeFillTint="33"/>
          </w:tcPr>
          <w:p w14:paraId="3D7AE23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p>
        </w:tc>
        <w:tc>
          <w:tcPr>
            <w:tcW w:w="1864" w:type="dxa"/>
            <w:shd w:val="clear" w:color="auto" w:fill="D9E2F3" w:themeFill="accent1" w:themeFillTint="33"/>
          </w:tcPr>
          <w:p w14:paraId="2E45F5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4ED3CF2A"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F824B63" w14:textId="77777777" w:rsidR="00FC0228" w:rsidRPr="00FC0228" w:rsidRDefault="00FC0228" w:rsidP="00FC0228">
            <w:pPr>
              <w:rPr>
                <w:rFonts w:cs="Calibri"/>
                <w:color w:val="auto"/>
                <w:sz w:val="16"/>
                <w:szCs w:val="16"/>
                <w:lang w:val="da-DK"/>
              </w:rPr>
            </w:pPr>
          </w:p>
        </w:tc>
        <w:tc>
          <w:tcPr>
            <w:tcW w:w="850" w:type="dxa"/>
          </w:tcPr>
          <w:p w14:paraId="5492F5E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24F13A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55536E3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7CB898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50CE12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0CB925F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35F2C8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3E0D55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20A0AB2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47E8E38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tcPr>
          <w:p w14:paraId="2EBF54BA" w14:textId="77777777" w:rsidR="00FC0228" w:rsidRPr="00FC0228" w:rsidRDefault="00FC0228" w:rsidP="00FC0228">
            <w:pPr>
              <w:rPr>
                <w:rFonts w:cs="Calibri"/>
                <w:color w:val="auto"/>
                <w:sz w:val="16"/>
                <w:szCs w:val="16"/>
                <w:lang w:val="da-DK"/>
              </w:rPr>
            </w:pPr>
            <w:r w:rsidRPr="00FC0228">
              <w:rPr>
                <w:rFonts w:cstheme="minorHAnsi"/>
                <w:color w:val="auto"/>
                <w:sz w:val="16"/>
                <w:szCs w:val="16"/>
              </w:rPr>
              <w:t>Albert JG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{"citationID":"a1fte0mdu1o","properties":{"formattedCitation":"\\super 30\\nosupersub{}","plainCitation":"30","noteIndex":0},"citationItems":[{"id":77165,"uris":["http://zotero.org/users/9076260/items/TMNGEU3P"],"itemData":{"id":77165,"type":"article-journal","container-title":"Zeitschrift für Gastroenterologie","DOI":"10.1055/s-2007-963524","ISSN":"0044-2771, 1439-7803","issue":"2","journalAbbreviation":"Z Gastroenterol","language":"de","page":"187-192","source":"DOI.org (Crossref)","title":"Course of Crohn’s Disease Prior to Establishment of the Diagnosis","volume":"46","author":[{"family":"Albert","given":"J"},{"family":"Kotsch","given":"J"},{"family":"Köstler","given":"W"},{"family":"Behl","given":"S"},{"family":"Kaltz","given":"B"},{"family":"Bokemeyer","given":"B"},{"family":"Dollinger","given":"M"},{"family":"Haerting","given":"J"},{"family":"Fleig","given":"W"}],"issued":{"date-parts":[["2008",2]]}}}],"schema":"https://github.com/citation-style-language/schema/raw/master/csl-citation.json"} </w:instrText>
            </w:r>
            <w:r w:rsidRPr="00FC0228">
              <w:rPr>
                <w:rFonts w:cstheme="minorHAnsi"/>
                <w:color w:val="auto"/>
                <w:sz w:val="16"/>
                <w:szCs w:val="16"/>
              </w:rPr>
              <w:fldChar w:fldCharType="separate"/>
            </w:r>
            <w:r w:rsidRPr="00FC0228">
              <w:rPr>
                <w:rFonts w:cs="Calibri"/>
                <w:color w:val="auto"/>
                <w:sz w:val="16"/>
                <w:szCs w:val="24"/>
                <w:vertAlign w:val="superscript"/>
              </w:rPr>
              <w:t>30</w:t>
            </w:r>
            <w:r w:rsidRPr="00FC0228">
              <w:rPr>
                <w:rFonts w:cstheme="minorHAnsi"/>
                <w:color w:val="auto"/>
                <w:sz w:val="16"/>
                <w:szCs w:val="16"/>
              </w:rPr>
              <w:fldChar w:fldCharType="end"/>
            </w:r>
          </w:p>
        </w:tc>
        <w:tc>
          <w:tcPr>
            <w:tcW w:w="850" w:type="dxa"/>
            <w:shd w:val="clear" w:color="auto" w:fill="D9E2F3" w:themeFill="accent1" w:themeFillTint="33"/>
          </w:tcPr>
          <w:p w14:paraId="7D222E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eastAsia="Helvetica Neue" w:cstheme="minorHAnsi"/>
                <w:b/>
                <w:bCs/>
                <w:color w:val="auto"/>
                <w:sz w:val="16"/>
                <w:szCs w:val="16"/>
                <w:lang w:val="da-DK"/>
              </w:rPr>
              <w:t>2008</w:t>
            </w:r>
          </w:p>
        </w:tc>
        <w:tc>
          <w:tcPr>
            <w:tcW w:w="1134" w:type="dxa"/>
            <w:shd w:val="clear" w:color="auto" w:fill="D9E2F3" w:themeFill="accent1" w:themeFillTint="33"/>
          </w:tcPr>
          <w:p w14:paraId="236190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eastAsia="Helvetica Neue" w:cstheme="minorHAnsi"/>
                <w:b/>
                <w:bCs/>
                <w:color w:val="auto"/>
                <w:sz w:val="16"/>
                <w:szCs w:val="16"/>
                <w:lang w:val="da-DK"/>
              </w:rPr>
              <w:t xml:space="preserve">Germany </w:t>
            </w:r>
          </w:p>
        </w:tc>
        <w:tc>
          <w:tcPr>
            <w:tcW w:w="1418" w:type="dxa"/>
            <w:shd w:val="clear" w:color="auto" w:fill="D9E2F3" w:themeFill="accent1" w:themeFillTint="33"/>
          </w:tcPr>
          <w:p w14:paraId="70EE62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Cross-sectional cohort/Patient organisation</w:t>
            </w:r>
          </w:p>
        </w:tc>
        <w:tc>
          <w:tcPr>
            <w:tcW w:w="1276" w:type="dxa"/>
            <w:shd w:val="clear" w:color="auto" w:fill="D9E2F3" w:themeFill="accent1" w:themeFillTint="33"/>
          </w:tcPr>
          <w:p w14:paraId="04576E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Questionnaire</w:t>
            </w:r>
          </w:p>
        </w:tc>
        <w:tc>
          <w:tcPr>
            <w:tcW w:w="1559" w:type="dxa"/>
            <w:shd w:val="clear" w:color="auto" w:fill="D9E2F3" w:themeFill="accent1" w:themeFillTint="33"/>
          </w:tcPr>
          <w:p w14:paraId="29371D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2005 - 2007</w:t>
            </w:r>
          </w:p>
        </w:tc>
        <w:tc>
          <w:tcPr>
            <w:tcW w:w="1984" w:type="dxa"/>
            <w:shd w:val="clear" w:color="auto" w:fill="D9E2F3" w:themeFill="accent1" w:themeFillTint="33"/>
          </w:tcPr>
          <w:p w14:paraId="4273EB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28</w:t>
            </w:r>
            <w:r w:rsidRPr="00FC0228">
              <w:rPr>
                <w:rFonts w:cs="Calibri"/>
                <w:b/>
                <w:bCs/>
                <w:color w:val="auto"/>
                <w:sz w:val="16"/>
                <w:szCs w:val="16"/>
                <w:vertAlign w:val="superscript"/>
                <w:lang w:val="da-DK"/>
              </w:rPr>
              <w:t xml:space="preserve">a </w:t>
            </w:r>
            <w:r w:rsidRPr="00FC0228">
              <w:rPr>
                <w:rFonts w:cs="Calibri"/>
                <w:b/>
                <w:bCs/>
                <w:color w:val="auto"/>
                <w:sz w:val="16"/>
                <w:szCs w:val="16"/>
                <w:lang w:val="da-DK"/>
              </w:rPr>
              <w:t>F</w:t>
            </w:r>
          </w:p>
          <w:p w14:paraId="741D8C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31</w:t>
            </w:r>
            <w:r w:rsidRPr="00FC0228">
              <w:rPr>
                <w:rFonts w:cs="Calibri"/>
                <w:b/>
                <w:bCs/>
                <w:color w:val="auto"/>
                <w:sz w:val="16"/>
                <w:szCs w:val="16"/>
                <w:vertAlign w:val="superscript"/>
                <w:lang w:val="da-DK"/>
              </w:rPr>
              <w:t>a</w:t>
            </w:r>
            <w:r w:rsidRPr="00FC0228">
              <w:rPr>
                <w:rFonts w:cs="Calibri"/>
                <w:b/>
                <w:bCs/>
                <w:color w:val="auto"/>
                <w:sz w:val="16"/>
                <w:szCs w:val="16"/>
                <w:lang w:val="da-DK"/>
              </w:rPr>
              <w:t xml:space="preserve"> M</w:t>
            </w:r>
          </w:p>
          <w:p w14:paraId="2CAB7F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65%</w:t>
            </w:r>
          </w:p>
        </w:tc>
        <w:tc>
          <w:tcPr>
            <w:tcW w:w="851" w:type="dxa"/>
            <w:shd w:val="clear" w:color="auto" w:fill="D9E2F3" w:themeFill="accent1" w:themeFillTint="33"/>
          </w:tcPr>
          <w:p w14:paraId="4A4CEE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112</w:t>
            </w:r>
          </w:p>
        </w:tc>
        <w:tc>
          <w:tcPr>
            <w:tcW w:w="1538" w:type="dxa"/>
            <w:shd w:val="clear" w:color="auto" w:fill="D9E2F3" w:themeFill="accent1" w:themeFillTint="33"/>
          </w:tcPr>
          <w:p w14:paraId="045C08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p>
        </w:tc>
        <w:tc>
          <w:tcPr>
            <w:tcW w:w="1864" w:type="dxa"/>
            <w:shd w:val="clear" w:color="auto" w:fill="D9E2F3" w:themeFill="accent1" w:themeFillTint="33"/>
          </w:tcPr>
          <w:p w14:paraId="59C3CE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55EA6D9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C6E8D09" w14:textId="77777777" w:rsidR="00FC0228" w:rsidRPr="00FC0228" w:rsidRDefault="00FC0228" w:rsidP="00FC0228">
            <w:pPr>
              <w:rPr>
                <w:rFonts w:cs="Calibri"/>
                <w:color w:val="auto"/>
                <w:sz w:val="16"/>
                <w:szCs w:val="16"/>
                <w:lang w:val="da-DK"/>
              </w:rPr>
            </w:pPr>
          </w:p>
        </w:tc>
        <w:tc>
          <w:tcPr>
            <w:tcW w:w="850" w:type="dxa"/>
          </w:tcPr>
          <w:p w14:paraId="482572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5FB6D41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03F2BE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1292BA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220D64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76C7636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5A3DA5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09F127B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038D11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1E6FAFD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1D7BD9E2" w14:textId="77777777" w:rsidR="00FC0228" w:rsidRPr="00FC0228" w:rsidRDefault="00FC0228" w:rsidP="00FC0228">
            <w:pPr>
              <w:rPr>
                <w:rFonts w:cstheme="minorHAnsi"/>
                <w:color w:val="auto"/>
                <w:sz w:val="16"/>
                <w:szCs w:val="16"/>
              </w:rPr>
            </w:pPr>
            <w:r w:rsidRPr="00FC0228">
              <w:rPr>
                <w:rFonts w:cstheme="minorHAnsi"/>
                <w:color w:val="auto"/>
                <w:sz w:val="16"/>
                <w:szCs w:val="16"/>
              </w:rPr>
              <w:t>Semnani Sh.</w:t>
            </w:r>
            <w:r w:rsidRPr="00FC0228">
              <w:rPr>
                <w:rFonts w:cstheme="minorHAnsi"/>
                <w:color w:val="auto"/>
                <w:sz w:val="16"/>
                <w:szCs w:val="16"/>
                <w:vertAlign w:val="superscript"/>
              </w:rPr>
              <w:t xml:space="preserve">100 </w:t>
            </w:r>
          </w:p>
          <w:p w14:paraId="33626F45" w14:textId="77777777" w:rsidR="00FC0228" w:rsidRPr="00FC0228" w:rsidRDefault="00FC0228" w:rsidP="00FC0228">
            <w:pPr>
              <w:rPr>
                <w:rFonts w:cstheme="minorHAnsi"/>
                <w:color w:val="auto"/>
                <w:sz w:val="16"/>
                <w:szCs w:val="16"/>
              </w:rPr>
            </w:pPr>
          </w:p>
          <w:p w14:paraId="62537E6F" w14:textId="77777777" w:rsidR="00FC0228" w:rsidRPr="00FC0228" w:rsidRDefault="00FC0228" w:rsidP="00FC0228">
            <w:pPr>
              <w:rPr>
                <w:rFonts w:cs="Calibri"/>
                <w:color w:val="auto"/>
                <w:sz w:val="16"/>
                <w:szCs w:val="16"/>
                <w:lang w:val="da-DK"/>
              </w:rPr>
            </w:pPr>
          </w:p>
        </w:tc>
        <w:tc>
          <w:tcPr>
            <w:tcW w:w="850" w:type="dxa"/>
            <w:shd w:val="clear" w:color="auto" w:fill="D9E2F3" w:themeFill="accent1" w:themeFillTint="33"/>
            <w:vAlign w:val="bottom"/>
          </w:tcPr>
          <w:p w14:paraId="382656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2008</w:t>
            </w:r>
          </w:p>
          <w:p w14:paraId="31CD34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2851305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134" w:type="dxa"/>
            <w:shd w:val="clear" w:color="auto" w:fill="D9E2F3" w:themeFill="accent1" w:themeFillTint="33"/>
            <w:vAlign w:val="bottom"/>
          </w:tcPr>
          <w:p w14:paraId="4DB7ED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Iran</w:t>
            </w:r>
          </w:p>
          <w:p w14:paraId="24125E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FC49E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418" w:type="dxa"/>
            <w:shd w:val="clear" w:color="auto" w:fill="D9E2F3" w:themeFill="accent1" w:themeFillTint="33"/>
          </w:tcPr>
          <w:p w14:paraId="650648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Retrospective cohort/ </w:t>
            </w:r>
          </w:p>
          <w:p w14:paraId="3D06F2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EPR </w:t>
            </w:r>
          </w:p>
        </w:tc>
        <w:tc>
          <w:tcPr>
            <w:tcW w:w="1276" w:type="dxa"/>
            <w:shd w:val="clear" w:color="auto" w:fill="D9E2F3" w:themeFill="accent1" w:themeFillTint="33"/>
          </w:tcPr>
          <w:p w14:paraId="4E850E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Multiple regions</w:t>
            </w:r>
          </w:p>
        </w:tc>
        <w:tc>
          <w:tcPr>
            <w:tcW w:w="1559" w:type="dxa"/>
            <w:shd w:val="clear" w:color="auto" w:fill="D9E2F3" w:themeFill="accent1" w:themeFillTint="33"/>
          </w:tcPr>
          <w:p w14:paraId="617BA5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2001 - 2004</w:t>
            </w:r>
          </w:p>
        </w:tc>
        <w:tc>
          <w:tcPr>
            <w:tcW w:w="1984" w:type="dxa"/>
            <w:shd w:val="clear" w:color="auto" w:fill="D9E2F3" w:themeFill="accent1" w:themeFillTint="33"/>
          </w:tcPr>
          <w:p w14:paraId="5F867B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33 </w:t>
            </w:r>
            <w:r w:rsidRPr="00FC0228">
              <w:rPr>
                <w:rFonts w:cs="Calibri"/>
                <w:b/>
                <w:bCs/>
                <w:color w:val="auto"/>
                <w:sz w:val="16"/>
                <w:szCs w:val="16"/>
                <w:vertAlign w:val="superscript"/>
                <w:lang w:val="da-DK"/>
              </w:rPr>
              <w:t>a</w:t>
            </w:r>
          </w:p>
          <w:p w14:paraId="454CFC7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75%</w:t>
            </w:r>
          </w:p>
          <w:p w14:paraId="357DC1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851" w:type="dxa"/>
            <w:shd w:val="clear" w:color="auto" w:fill="D9E2F3" w:themeFill="accent1" w:themeFillTint="33"/>
          </w:tcPr>
          <w:p w14:paraId="346DE5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4</w:t>
            </w:r>
          </w:p>
        </w:tc>
        <w:tc>
          <w:tcPr>
            <w:tcW w:w="1538" w:type="dxa"/>
            <w:shd w:val="clear" w:color="auto" w:fill="D9E2F3" w:themeFill="accent1" w:themeFillTint="33"/>
          </w:tcPr>
          <w:p w14:paraId="77050FA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r w:rsidRPr="00FC0228">
              <w:rPr>
                <w:rFonts w:cs="Calibri"/>
                <w:b/>
                <w:bCs/>
                <w:color w:val="auto"/>
                <w:sz w:val="16"/>
                <w:szCs w:val="16"/>
                <w:vertAlign w:val="superscript"/>
                <w:lang w:val="da-DK"/>
              </w:rPr>
              <w:t>a</w:t>
            </w:r>
          </w:p>
        </w:tc>
        <w:tc>
          <w:tcPr>
            <w:tcW w:w="1864" w:type="dxa"/>
            <w:shd w:val="clear" w:color="auto" w:fill="D9E2F3" w:themeFill="accent1" w:themeFillTint="33"/>
          </w:tcPr>
          <w:p w14:paraId="183759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79699757"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DBA0993" w14:textId="77777777" w:rsidR="00FC0228" w:rsidRPr="00FC0228" w:rsidRDefault="00FC0228" w:rsidP="00FC0228">
            <w:pPr>
              <w:rPr>
                <w:rFonts w:cs="Calibri"/>
                <w:color w:val="auto"/>
                <w:sz w:val="16"/>
                <w:szCs w:val="16"/>
                <w:lang w:val="da-DK"/>
              </w:rPr>
            </w:pPr>
          </w:p>
        </w:tc>
        <w:tc>
          <w:tcPr>
            <w:tcW w:w="850" w:type="dxa"/>
          </w:tcPr>
          <w:p w14:paraId="250E1BE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29513C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2C7944A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434B2E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365060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448ED35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364D8E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58733B1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57AF41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486B3B9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9E2F3" w:themeFill="accent1" w:themeFillTint="33"/>
            <w:vAlign w:val="bottom"/>
          </w:tcPr>
          <w:p w14:paraId="62DFD96B" w14:textId="77777777" w:rsidR="00FC0228" w:rsidRPr="00FC0228" w:rsidRDefault="00FC0228" w:rsidP="00FC0228">
            <w:pPr>
              <w:rPr>
                <w:rFonts w:cstheme="minorHAnsi"/>
                <w:color w:val="auto"/>
                <w:sz w:val="16"/>
                <w:szCs w:val="16"/>
              </w:rPr>
            </w:pPr>
            <w:r w:rsidRPr="00FC0228">
              <w:rPr>
                <w:rFonts w:cstheme="minorHAnsi"/>
                <w:color w:val="auto"/>
                <w:sz w:val="16"/>
                <w:szCs w:val="16"/>
              </w:rPr>
              <w:t>Munkholm P et al.</w:t>
            </w:r>
            <w:r w:rsidRPr="00FC0228">
              <w:rPr>
                <w:rFonts w:cstheme="minorHAnsi"/>
                <w:color w:val="auto"/>
                <w:sz w:val="16"/>
                <w:szCs w:val="16"/>
                <w:vertAlign w:val="superscript"/>
              </w:rPr>
              <w:t xml:space="preserve">87 </w:t>
            </w:r>
          </w:p>
          <w:p w14:paraId="40A4BE9B" w14:textId="77777777" w:rsidR="00FC0228" w:rsidRPr="00FC0228" w:rsidRDefault="00FC0228" w:rsidP="00FC0228">
            <w:pPr>
              <w:rPr>
                <w:rFonts w:cstheme="minorHAnsi"/>
                <w:color w:val="auto"/>
                <w:sz w:val="16"/>
                <w:szCs w:val="16"/>
              </w:rPr>
            </w:pPr>
          </w:p>
          <w:p w14:paraId="0B3106E5" w14:textId="77777777" w:rsidR="00FC0228" w:rsidRPr="00FC0228" w:rsidRDefault="00FC0228" w:rsidP="00FC0228">
            <w:pPr>
              <w:rPr>
                <w:rFonts w:cs="Calibri"/>
                <w:color w:val="auto"/>
                <w:sz w:val="16"/>
                <w:szCs w:val="16"/>
                <w:lang w:val="da-DK"/>
              </w:rPr>
            </w:pPr>
          </w:p>
        </w:tc>
        <w:tc>
          <w:tcPr>
            <w:tcW w:w="850" w:type="dxa"/>
            <w:tcBorders>
              <w:top w:val="nil"/>
              <w:bottom w:val="nil"/>
            </w:tcBorders>
            <w:shd w:val="clear" w:color="auto" w:fill="D9E2F3" w:themeFill="accent1" w:themeFillTint="33"/>
            <w:vAlign w:val="bottom"/>
          </w:tcPr>
          <w:p w14:paraId="72E236B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2009</w:t>
            </w:r>
          </w:p>
          <w:p w14:paraId="6B59D4C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045EA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134" w:type="dxa"/>
            <w:tcBorders>
              <w:top w:val="nil"/>
              <w:bottom w:val="nil"/>
            </w:tcBorders>
            <w:shd w:val="clear" w:color="auto" w:fill="D9E2F3" w:themeFill="accent1" w:themeFillTint="33"/>
            <w:vAlign w:val="bottom"/>
          </w:tcPr>
          <w:p w14:paraId="4537BB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Denmark</w:t>
            </w:r>
          </w:p>
          <w:p w14:paraId="0632C7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50FD8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418" w:type="dxa"/>
            <w:shd w:val="clear" w:color="auto" w:fill="D9E2F3" w:themeFill="accent1" w:themeFillTint="33"/>
          </w:tcPr>
          <w:p w14:paraId="2BDF2D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Prospective cohort/</w:t>
            </w:r>
          </w:p>
          <w:p w14:paraId="2BDCBB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EPR </w:t>
            </w:r>
          </w:p>
        </w:tc>
        <w:tc>
          <w:tcPr>
            <w:tcW w:w="1276" w:type="dxa"/>
            <w:shd w:val="clear" w:color="auto" w:fill="D9E2F3" w:themeFill="accent1" w:themeFillTint="33"/>
          </w:tcPr>
          <w:p w14:paraId="4E1F7D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Multicentre</w:t>
            </w:r>
          </w:p>
        </w:tc>
        <w:tc>
          <w:tcPr>
            <w:tcW w:w="1559" w:type="dxa"/>
            <w:shd w:val="clear" w:color="auto" w:fill="D9E2F3" w:themeFill="accent1" w:themeFillTint="33"/>
          </w:tcPr>
          <w:p w14:paraId="2917BEE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1962 - 1987</w:t>
            </w:r>
          </w:p>
        </w:tc>
        <w:tc>
          <w:tcPr>
            <w:tcW w:w="1984" w:type="dxa"/>
            <w:shd w:val="clear" w:color="auto" w:fill="D9E2F3" w:themeFill="accent1" w:themeFillTint="33"/>
          </w:tcPr>
          <w:p w14:paraId="0F0397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33</w:t>
            </w:r>
          </w:p>
          <w:p w14:paraId="17D360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58%</w:t>
            </w:r>
          </w:p>
        </w:tc>
        <w:tc>
          <w:tcPr>
            <w:tcW w:w="851" w:type="dxa"/>
            <w:shd w:val="clear" w:color="auto" w:fill="D9E2F3" w:themeFill="accent1" w:themeFillTint="33"/>
          </w:tcPr>
          <w:p w14:paraId="2339FA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373</w:t>
            </w:r>
          </w:p>
        </w:tc>
        <w:tc>
          <w:tcPr>
            <w:tcW w:w="1538" w:type="dxa"/>
            <w:shd w:val="clear" w:color="auto" w:fill="D9E2F3" w:themeFill="accent1" w:themeFillTint="33"/>
          </w:tcPr>
          <w:p w14:paraId="025765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p>
        </w:tc>
        <w:tc>
          <w:tcPr>
            <w:tcW w:w="1864" w:type="dxa"/>
            <w:shd w:val="clear" w:color="auto" w:fill="D9E2F3" w:themeFill="accent1" w:themeFillTint="33"/>
          </w:tcPr>
          <w:p w14:paraId="6DE6C04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reported </w:t>
            </w:r>
          </w:p>
        </w:tc>
      </w:tr>
      <w:tr w:rsidR="00FC0228" w:rsidRPr="00FC0228" w14:paraId="7DC06416"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4DABC18" w14:textId="77777777" w:rsidR="00FC0228" w:rsidRPr="00FC0228" w:rsidRDefault="00FC0228" w:rsidP="00FC0228">
            <w:pPr>
              <w:rPr>
                <w:rFonts w:cs="Calibri"/>
                <w:color w:val="auto"/>
                <w:sz w:val="16"/>
                <w:szCs w:val="16"/>
                <w:lang w:val="da-DK"/>
              </w:rPr>
            </w:pPr>
          </w:p>
        </w:tc>
        <w:tc>
          <w:tcPr>
            <w:tcW w:w="850" w:type="dxa"/>
          </w:tcPr>
          <w:p w14:paraId="666EB8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409CF0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5FC7957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06BD0B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1D61E8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50112C5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3DDF07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301F85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4457F7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50C2AB1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8CCA2F7" w14:textId="77777777" w:rsidR="00FC0228" w:rsidRPr="00FC0228" w:rsidRDefault="00FC0228" w:rsidP="00FC0228">
            <w:pPr>
              <w:rPr>
                <w:rFonts w:cs="Calibri"/>
                <w:color w:val="auto"/>
                <w:sz w:val="16"/>
                <w:szCs w:val="16"/>
                <w:lang w:val="da-DK"/>
              </w:rPr>
            </w:pPr>
            <w:r w:rsidRPr="00FC0228">
              <w:rPr>
                <w:rFonts w:cs="Calibri"/>
                <w:color w:val="auto"/>
                <w:sz w:val="16"/>
                <w:szCs w:val="16"/>
                <w:lang w:val="da-DK"/>
              </w:rPr>
              <w:t>Das K et al.</w:t>
            </w:r>
            <w:r w:rsidRPr="00FC0228">
              <w:rPr>
                <w:rFonts w:cs="Calibri"/>
                <w:color w:val="auto"/>
                <w:sz w:val="16"/>
                <w:szCs w:val="16"/>
                <w:vertAlign w:val="superscript"/>
                <w:lang w:val="da-DK"/>
              </w:rPr>
              <w:t>49</w:t>
            </w:r>
          </w:p>
          <w:p w14:paraId="3D94CB0D" w14:textId="77777777" w:rsidR="00FC0228" w:rsidRPr="00FC0228" w:rsidRDefault="00FC0228" w:rsidP="00FC0228">
            <w:pPr>
              <w:rPr>
                <w:rFonts w:cs="Calibri"/>
                <w:color w:val="auto"/>
                <w:sz w:val="16"/>
                <w:szCs w:val="16"/>
                <w:lang w:val="da-DK"/>
              </w:rPr>
            </w:pPr>
          </w:p>
        </w:tc>
        <w:tc>
          <w:tcPr>
            <w:tcW w:w="850" w:type="dxa"/>
          </w:tcPr>
          <w:p w14:paraId="103E8C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2009</w:t>
            </w:r>
          </w:p>
        </w:tc>
        <w:tc>
          <w:tcPr>
            <w:tcW w:w="1134" w:type="dxa"/>
          </w:tcPr>
          <w:p w14:paraId="4A91041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India **</w:t>
            </w:r>
          </w:p>
        </w:tc>
        <w:tc>
          <w:tcPr>
            <w:tcW w:w="1418" w:type="dxa"/>
          </w:tcPr>
          <w:p w14:paraId="3856562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Retrospective cohort/</w:t>
            </w:r>
          </w:p>
          <w:p w14:paraId="6334A6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EPR</w:t>
            </w:r>
          </w:p>
        </w:tc>
        <w:tc>
          <w:tcPr>
            <w:tcW w:w="1276" w:type="dxa"/>
          </w:tcPr>
          <w:p w14:paraId="75F112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 tertiary centres</w:t>
            </w:r>
          </w:p>
        </w:tc>
        <w:tc>
          <w:tcPr>
            <w:tcW w:w="1559" w:type="dxa"/>
          </w:tcPr>
          <w:p w14:paraId="3C6CBD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2000 - 2006</w:t>
            </w:r>
          </w:p>
        </w:tc>
        <w:tc>
          <w:tcPr>
            <w:tcW w:w="1984" w:type="dxa"/>
          </w:tcPr>
          <w:p w14:paraId="32B4EA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34.5</w:t>
            </w:r>
            <w:r w:rsidRPr="00FC0228">
              <w:rPr>
                <w:rFonts w:cs="Calibri"/>
                <w:b/>
                <w:bCs/>
                <w:color w:val="auto"/>
                <w:sz w:val="16"/>
                <w:szCs w:val="16"/>
                <w:vertAlign w:val="superscript"/>
                <w:lang w:val="da-DK"/>
              </w:rPr>
              <w:t xml:space="preserve"> a</w:t>
            </w:r>
          </w:p>
          <w:p w14:paraId="6193AA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36%</w:t>
            </w:r>
          </w:p>
        </w:tc>
        <w:tc>
          <w:tcPr>
            <w:tcW w:w="851" w:type="dxa"/>
          </w:tcPr>
          <w:p w14:paraId="7902BC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182</w:t>
            </w:r>
          </w:p>
        </w:tc>
        <w:tc>
          <w:tcPr>
            <w:tcW w:w="1538" w:type="dxa"/>
          </w:tcPr>
          <w:p w14:paraId="7904E1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Total time </w:t>
            </w:r>
            <w:r w:rsidRPr="00FC0228">
              <w:rPr>
                <w:rFonts w:cs="Calibri"/>
                <w:b/>
                <w:bCs/>
                <w:color w:val="auto"/>
                <w:sz w:val="16"/>
                <w:szCs w:val="16"/>
                <w:vertAlign w:val="superscript"/>
                <w:lang w:val="da-DK"/>
              </w:rPr>
              <w:t>a</w:t>
            </w:r>
          </w:p>
        </w:tc>
        <w:tc>
          <w:tcPr>
            <w:tcW w:w="1864" w:type="dxa"/>
          </w:tcPr>
          <w:p w14:paraId="4B4C7F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25FB9628"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72B1176" w14:textId="77777777" w:rsidR="00FC0228" w:rsidRPr="00FC0228" w:rsidRDefault="00FC0228" w:rsidP="00FC0228">
            <w:pPr>
              <w:rPr>
                <w:rFonts w:cs="Calibri"/>
                <w:color w:val="auto"/>
                <w:sz w:val="16"/>
                <w:szCs w:val="16"/>
                <w:lang w:val="da-DK"/>
              </w:rPr>
            </w:pPr>
          </w:p>
        </w:tc>
        <w:tc>
          <w:tcPr>
            <w:tcW w:w="850" w:type="dxa"/>
          </w:tcPr>
          <w:p w14:paraId="2A49AF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67EC7C8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7671958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7E81C0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52BBDB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0BED76B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2FEEFE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7EA74A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72E3BDF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1B5EB64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3FBC45E3" w14:textId="77777777" w:rsidR="00FC0228" w:rsidRPr="00FC0228" w:rsidRDefault="00FC0228" w:rsidP="00FC0228">
            <w:pPr>
              <w:rPr>
                <w:rFonts w:cstheme="minorHAnsi"/>
                <w:color w:val="auto"/>
                <w:sz w:val="16"/>
                <w:szCs w:val="16"/>
                <w:lang w:val="it-IT"/>
              </w:rPr>
            </w:pPr>
            <w:r w:rsidRPr="00FC0228">
              <w:rPr>
                <w:rFonts w:cstheme="minorHAnsi"/>
                <w:color w:val="auto"/>
                <w:sz w:val="16"/>
                <w:szCs w:val="16"/>
                <w:lang w:val="it-IT"/>
              </w:rPr>
              <w:t>Ozin Y et al.</w:t>
            </w:r>
            <w:r w:rsidRPr="00FC0228">
              <w:rPr>
                <w:rFonts w:cstheme="minorHAnsi"/>
                <w:color w:val="auto"/>
                <w:sz w:val="16"/>
                <w:szCs w:val="16"/>
                <w:vertAlign w:val="superscript"/>
                <w:lang w:val="it-IT"/>
              </w:rPr>
              <w:t>92</w:t>
            </w:r>
            <w:r w:rsidRPr="00FC0228">
              <w:rPr>
                <w:rFonts w:cstheme="minorHAnsi"/>
                <w:color w:val="auto"/>
                <w:sz w:val="16"/>
                <w:szCs w:val="16"/>
                <w:lang w:val="it-IT"/>
              </w:rPr>
              <w:t xml:space="preserve"> </w:t>
            </w:r>
          </w:p>
          <w:p w14:paraId="34D1E8A3" w14:textId="77777777" w:rsidR="00FC0228" w:rsidRPr="00FC0228" w:rsidRDefault="00FC0228" w:rsidP="00FC0228">
            <w:pPr>
              <w:rPr>
                <w:rFonts w:cstheme="minorHAnsi"/>
                <w:color w:val="auto"/>
                <w:sz w:val="16"/>
                <w:szCs w:val="16"/>
                <w:lang w:val="it-IT"/>
              </w:rPr>
            </w:pPr>
          </w:p>
          <w:p w14:paraId="73D68084" w14:textId="77777777" w:rsidR="00FC0228" w:rsidRPr="00FC0228" w:rsidRDefault="00FC0228" w:rsidP="00FC0228">
            <w:pPr>
              <w:rPr>
                <w:rFonts w:cs="Calibri"/>
                <w:color w:val="auto"/>
                <w:sz w:val="16"/>
                <w:szCs w:val="16"/>
                <w:lang w:val="da-DK"/>
              </w:rPr>
            </w:pPr>
          </w:p>
        </w:tc>
        <w:tc>
          <w:tcPr>
            <w:tcW w:w="850" w:type="dxa"/>
            <w:shd w:val="clear" w:color="auto" w:fill="D9E2F3" w:themeFill="accent1" w:themeFillTint="33"/>
            <w:vAlign w:val="bottom"/>
          </w:tcPr>
          <w:p w14:paraId="070D36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2009</w:t>
            </w:r>
          </w:p>
          <w:p w14:paraId="20FDF61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49D62F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134" w:type="dxa"/>
            <w:shd w:val="clear" w:color="auto" w:fill="D9E2F3" w:themeFill="accent1" w:themeFillTint="33"/>
            <w:vAlign w:val="bottom"/>
          </w:tcPr>
          <w:p w14:paraId="38EA858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Turkey</w:t>
            </w:r>
          </w:p>
          <w:p w14:paraId="1811F9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048EC2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p>
        </w:tc>
        <w:tc>
          <w:tcPr>
            <w:tcW w:w="1418" w:type="dxa"/>
            <w:shd w:val="clear" w:color="auto" w:fill="D9E2F3" w:themeFill="accent1" w:themeFillTint="33"/>
          </w:tcPr>
          <w:p w14:paraId="73CE30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Retrospective cohort/</w:t>
            </w:r>
          </w:p>
          <w:p w14:paraId="482667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Questionnaire </w:t>
            </w:r>
          </w:p>
        </w:tc>
        <w:tc>
          <w:tcPr>
            <w:tcW w:w="1276" w:type="dxa"/>
            <w:shd w:val="clear" w:color="auto" w:fill="D9E2F3" w:themeFill="accent1" w:themeFillTint="33"/>
          </w:tcPr>
          <w:p w14:paraId="045B8A5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Tertiary single centre</w:t>
            </w:r>
          </w:p>
        </w:tc>
        <w:tc>
          <w:tcPr>
            <w:tcW w:w="1559" w:type="dxa"/>
            <w:shd w:val="clear" w:color="auto" w:fill="D9E2F3" w:themeFill="accent1" w:themeFillTint="33"/>
          </w:tcPr>
          <w:p w14:paraId="46D7AE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1993 -2007</w:t>
            </w:r>
          </w:p>
        </w:tc>
        <w:tc>
          <w:tcPr>
            <w:tcW w:w="1984" w:type="dxa"/>
            <w:shd w:val="clear" w:color="auto" w:fill="D9E2F3" w:themeFill="accent1" w:themeFillTint="33"/>
          </w:tcPr>
          <w:p w14:paraId="5B44F4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40</w:t>
            </w:r>
          </w:p>
          <w:p w14:paraId="7F6CE9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F:M Ratio 1.6:1</w:t>
            </w:r>
          </w:p>
        </w:tc>
        <w:tc>
          <w:tcPr>
            <w:tcW w:w="851" w:type="dxa"/>
            <w:shd w:val="clear" w:color="auto" w:fill="D9E2F3" w:themeFill="accent1" w:themeFillTint="33"/>
          </w:tcPr>
          <w:p w14:paraId="10353F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195</w:t>
            </w:r>
          </w:p>
        </w:tc>
        <w:tc>
          <w:tcPr>
            <w:tcW w:w="1538" w:type="dxa"/>
            <w:shd w:val="clear" w:color="auto" w:fill="D9E2F3" w:themeFill="accent1" w:themeFillTint="33"/>
          </w:tcPr>
          <w:p w14:paraId="65D809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Total time</w:t>
            </w:r>
            <w:r w:rsidRPr="00FC0228">
              <w:rPr>
                <w:rFonts w:cs="Calibri"/>
                <w:b/>
                <w:bCs/>
                <w:color w:val="auto"/>
                <w:sz w:val="16"/>
                <w:szCs w:val="16"/>
                <w:vertAlign w:val="superscript"/>
                <w:lang w:val="da-DK"/>
              </w:rPr>
              <w:t xml:space="preserve"> a</w:t>
            </w:r>
          </w:p>
        </w:tc>
        <w:tc>
          <w:tcPr>
            <w:tcW w:w="1864" w:type="dxa"/>
            <w:shd w:val="clear" w:color="auto" w:fill="D9E2F3" w:themeFill="accent1" w:themeFillTint="33"/>
          </w:tcPr>
          <w:p w14:paraId="2BE56B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Not examined </w:t>
            </w:r>
          </w:p>
        </w:tc>
      </w:tr>
      <w:tr w:rsidR="00FC0228" w:rsidRPr="00FC0228" w14:paraId="25348CB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B82F9B7" w14:textId="77777777" w:rsidR="00FC0228" w:rsidRPr="00FC0228" w:rsidRDefault="00FC0228" w:rsidP="00FC0228">
            <w:pPr>
              <w:rPr>
                <w:rFonts w:cs="Calibri"/>
                <w:color w:val="auto"/>
                <w:sz w:val="16"/>
                <w:szCs w:val="16"/>
                <w:lang w:val="da-DK"/>
              </w:rPr>
            </w:pPr>
          </w:p>
        </w:tc>
        <w:tc>
          <w:tcPr>
            <w:tcW w:w="850" w:type="dxa"/>
          </w:tcPr>
          <w:p w14:paraId="0AB29F0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134" w:type="dxa"/>
          </w:tcPr>
          <w:p w14:paraId="018A7B5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418" w:type="dxa"/>
          </w:tcPr>
          <w:p w14:paraId="38AACF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276" w:type="dxa"/>
          </w:tcPr>
          <w:p w14:paraId="0BEA879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59" w:type="dxa"/>
          </w:tcPr>
          <w:p w14:paraId="3F5F44A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984" w:type="dxa"/>
          </w:tcPr>
          <w:p w14:paraId="44D899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851" w:type="dxa"/>
          </w:tcPr>
          <w:p w14:paraId="448582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538" w:type="dxa"/>
          </w:tcPr>
          <w:p w14:paraId="50DE73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c>
          <w:tcPr>
            <w:tcW w:w="1864" w:type="dxa"/>
          </w:tcPr>
          <w:p w14:paraId="00F72A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da-DK"/>
              </w:rPr>
            </w:pPr>
          </w:p>
        </w:tc>
      </w:tr>
      <w:tr w:rsidR="00FC0228" w:rsidRPr="00FC0228" w14:paraId="0B577A9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C0660C7" w14:textId="77777777" w:rsidR="00FC0228" w:rsidRPr="00FC0228" w:rsidRDefault="00FC0228" w:rsidP="00FC0228">
            <w:pPr>
              <w:rPr>
                <w:rFonts w:cs="Calibri"/>
                <w:color w:val="auto"/>
                <w:sz w:val="16"/>
                <w:szCs w:val="16"/>
                <w:lang w:val="fr-FR"/>
              </w:rPr>
            </w:pPr>
            <w:r w:rsidRPr="00FC0228">
              <w:rPr>
                <w:rFonts w:cs="Calibri"/>
                <w:color w:val="auto"/>
                <w:sz w:val="16"/>
                <w:szCs w:val="16"/>
                <w:lang w:val="fr-FR"/>
              </w:rPr>
              <w:t>Romberg-Camps et al.</w:t>
            </w:r>
            <w:r w:rsidRPr="00FC0228">
              <w:rPr>
                <w:rFonts w:cs="Calibri"/>
                <w:color w:val="auto"/>
                <w:sz w:val="16"/>
                <w:szCs w:val="16"/>
                <w:lang w:val="fr-FR"/>
              </w:rPr>
              <w:fldChar w:fldCharType="begin"/>
            </w:r>
            <w:r w:rsidRPr="00FC0228">
              <w:rPr>
                <w:rFonts w:cs="Calibri"/>
                <w:color w:val="auto"/>
                <w:sz w:val="16"/>
                <w:szCs w:val="16"/>
                <w:lang w:val="fr-FR"/>
              </w:rPr>
              <w:instrText xml:space="preserve"> ADDIN ZOTERO_ITEM CSL_CITATION {"citationID":"a17gn0li1g7","properties":{"formattedCitation":"\\super 12\\nosupersub{}","plainCitation":"12","noteIndex":0},"citationItems":[{"id":77064,"uris":["http://zotero.org/users/9076260/items/SM9WNL4X"],"itemData":{"id":77064,"type":"article-journal","container-title":"Journal of Crohn's and Colitis","DOI":"10.1016/j.crohns.2008.12.002","ISSN":"18739946","issue":"2","journalAbbreviation":"Journal of Crohn's and Colitis","language":"en","page":"115-124","source":"DOI.org (Crossref)","title":"Inflammatory Bowel Disease in South Limburg (the Netherlands) 1991–2002: Incidence, diagnostic delay, and seasonal variations in onset of symptoms","title-short":"Inflammatory Bowel Disease in South Limburg (the Netherlands) 1991–2002","volume":"3","author":[{"family":"Romberg-Camps","given":"Mariëlle J.L."},{"family":"Hesselink-van de Kruijs","given":"Martine A.M."},{"family":"Schouten","given":"Leo J."},{"family":"Dagnelie","given":"Pieter C."},{"family":"Limonard","given":"Charles B."},{"family":"Kester","given":"Arnold D.M."},{"family":"Bos","given":"Laurens P."},{"family":"Goedhard","given":"Jelle"},{"family":"Hameeteman","given":"Wim H.A."},{"family":"Wolters","given":"Frank L."},{"family":"Russel","given":"Maurice G.V.M."},{"family":"Stockbrügger","given":"Reinhold W."}],"issued":{"date-parts":[["2009",6]]}}}],"schema":"https://github.com/citation-style-language/schema/raw/master/csl-citation.json"} </w:instrText>
            </w:r>
            <w:r w:rsidRPr="00FC0228">
              <w:rPr>
                <w:rFonts w:cs="Calibri"/>
                <w:color w:val="auto"/>
                <w:sz w:val="16"/>
                <w:szCs w:val="16"/>
                <w:lang w:val="fr-FR"/>
              </w:rPr>
              <w:fldChar w:fldCharType="separate"/>
            </w:r>
            <w:r w:rsidRPr="00FC0228">
              <w:rPr>
                <w:rFonts w:cs="Calibri"/>
                <w:color w:val="auto"/>
                <w:sz w:val="16"/>
                <w:szCs w:val="24"/>
                <w:vertAlign w:val="superscript"/>
              </w:rPr>
              <w:t>12</w:t>
            </w:r>
            <w:r w:rsidRPr="00FC0228">
              <w:rPr>
                <w:rFonts w:cs="Calibri"/>
                <w:color w:val="auto"/>
                <w:sz w:val="16"/>
                <w:szCs w:val="16"/>
                <w:lang w:val="fr-FR"/>
              </w:rPr>
              <w:fldChar w:fldCharType="end"/>
            </w:r>
          </w:p>
          <w:p w14:paraId="4BBBAF03" w14:textId="77777777" w:rsidR="00FC0228" w:rsidRPr="00FC0228" w:rsidRDefault="00FC0228" w:rsidP="00FC0228">
            <w:pPr>
              <w:rPr>
                <w:rFonts w:cs="Calibri"/>
                <w:color w:val="auto"/>
                <w:sz w:val="16"/>
                <w:szCs w:val="16"/>
                <w:lang w:val="fr-FR"/>
              </w:rPr>
            </w:pPr>
          </w:p>
        </w:tc>
        <w:tc>
          <w:tcPr>
            <w:tcW w:w="850" w:type="dxa"/>
          </w:tcPr>
          <w:p w14:paraId="7A35D9E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2009</w:t>
            </w:r>
          </w:p>
        </w:tc>
        <w:tc>
          <w:tcPr>
            <w:tcW w:w="1134" w:type="dxa"/>
          </w:tcPr>
          <w:p w14:paraId="7EF689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Netherlands</w:t>
            </w:r>
          </w:p>
        </w:tc>
        <w:tc>
          <w:tcPr>
            <w:tcW w:w="1418" w:type="dxa"/>
          </w:tcPr>
          <w:p w14:paraId="5304FDA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01833AD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Questionnaire</w:t>
            </w:r>
          </w:p>
        </w:tc>
        <w:tc>
          <w:tcPr>
            <w:tcW w:w="1276" w:type="dxa"/>
          </w:tcPr>
          <w:p w14:paraId="227548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3 centres </w:t>
            </w:r>
          </w:p>
          <w:p w14:paraId="085D2E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1 tertiary </w:t>
            </w:r>
          </w:p>
        </w:tc>
        <w:tc>
          <w:tcPr>
            <w:tcW w:w="1559" w:type="dxa"/>
          </w:tcPr>
          <w:p w14:paraId="79BF44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1991 - 2003</w:t>
            </w:r>
          </w:p>
        </w:tc>
        <w:tc>
          <w:tcPr>
            <w:tcW w:w="1984" w:type="dxa"/>
          </w:tcPr>
          <w:p w14:paraId="39B68D6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34 </w:t>
            </w:r>
            <w:r w:rsidRPr="00FC0228">
              <w:rPr>
                <w:rFonts w:cs="Calibri"/>
                <w:b/>
                <w:bCs/>
                <w:color w:val="auto"/>
                <w:sz w:val="16"/>
                <w:szCs w:val="16"/>
                <w:vertAlign w:val="superscript"/>
                <w:lang w:val="fr-FR"/>
              </w:rPr>
              <w:t>a</w:t>
            </w:r>
          </w:p>
          <w:p w14:paraId="2B5BDA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65% </w:t>
            </w:r>
          </w:p>
        </w:tc>
        <w:tc>
          <w:tcPr>
            <w:tcW w:w="851" w:type="dxa"/>
          </w:tcPr>
          <w:p w14:paraId="7DE696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448</w:t>
            </w:r>
          </w:p>
        </w:tc>
        <w:tc>
          <w:tcPr>
            <w:tcW w:w="1538" w:type="dxa"/>
          </w:tcPr>
          <w:p w14:paraId="123377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Total time</w:t>
            </w:r>
          </w:p>
        </w:tc>
        <w:tc>
          <w:tcPr>
            <w:tcW w:w="1864" w:type="dxa"/>
          </w:tcPr>
          <w:p w14:paraId="5B7AA6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Not examined</w:t>
            </w:r>
          </w:p>
        </w:tc>
      </w:tr>
      <w:tr w:rsidR="00FC0228" w:rsidRPr="00FC0228" w14:paraId="00EF547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6075969" w14:textId="77777777" w:rsidR="00FC0228" w:rsidRPr="00FC0228" w:rsidRDefault="00FC0228" w:rsidP="00FC0228">
            <w:pPr>
              <w:rPr>
                <w:rFonts w:cs="Calibri"/>
                <w:color w:val="auto"/>
                <w:sz w:val="16"/>
                <w:szCs w:val="16"/>
                <w:lang w:val="fr-FR"/>
              </w:rPr>
            </w:pPr>
          </w:p>
        </w:tc>
        <w:tc>
          <w:tcPr>
            <w:tcW w:w="850" w:type="dxa"/>
          </w:tcPr>
          <w:p w14:paraId="52FDE77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71A57D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74C4A7D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3768F92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512ABF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7010FB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56877DE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26F577B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31FE397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339E3FD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888F31C" w14:textId="77777777" w:rsidR="00FC0228" w:rsidRPr="00FC0228" w:rsidRDefault="00FC0228" w:rsidP="00FC0228">
            <w:pPr>
              <w:rPr>
                <w:rFonts w:cs="Calibri"/>
                <w:color w:val="auto"/>
                <w:sz w:val="16"/>
                <w:szCs w:val="16"/>
              </w:rPr>
            </w:pPr>
            <w:r w:rsidRPr="00FC0228">
              <w:rPr>
                <w:rFonts w:cs="Calibri"/>
                <w:color w:val="auto"/>
                <w:sz w:val="16"/>
                <w:szCs w:val="16"/>
                <w:lang w:val="fr-FR"/>
              </w:rPr>
              <w:t>Guariso G et al.</w:t>
            </w:r>
            <w:r w:rsidRPr="00FC0228">
              <w:rPr>
                <w:rFonts w:cs="Calibri"/>
                <w:color w:val="auto"/>
                <w:sz w:val="16"/>
                <w:szCs w:val="16"/>
                <w:vertAlign w:val="superscript"/>
              </w:rPr>
              <w:t>60</w:t>
            </w:r>
          </w:p>
        </w:tc>
        <w:tc>
          <w:tcPr>
            <w:tcW w:w="850" w:type="dxa"/>
          </w:tcPr>
          <w:p w14:paraId="38E35F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134" w:type="dxa"/>
          </w:tcPr>
          <w:p w14:paraId="05DD21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Italy </w:t>
            </w:r>
          </w:p>
        </w:tc>
        <w:tc>
          <w:tcPr>
            <w:tcW w:w="1418" w:type="dxa"/>
          </w:tcPr>
          <w:p w14:paraId="0F56CE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04092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1834DD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Tertiary single centre</w:t>
            </w:r>
          </w:p>
        </w:tc>
        <w:tc>
          <w:tcPr>
            <w:tcW w:w="1559" w:type="dxa"/>
          </w:tcPr>
          <w:p w14:paraId="3F1AD7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1994 - 2008</w:t>
            </w:r>
          </w:p>
        </w:tc>
        <w:tc>
          <w:tcPr>
            <w:tcW w:w="1984" w:type="dxa"/>
          </w:tcPr>
          <w:p w14:paraId="03B9B0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 **</w:t>
            </w:r>
          </w:p>
          <w:p w14:paraId="05AD16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851" w:type="dxa"/>
          </w:tcPr>
          <w:p w14:paraId="5C45CE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65</w:t>
            </w:r>
          </w:p>
        </w:tc>
        <w:tc>
          <w:tcPr>
            <w:tcW w:w="1538" w:type="dxa"/>
          </w:tcPr>
          <w:p w14:paraId="7CFD909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26A218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2AF089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90342D7" w14:textId="77777777" w:rsidR="00FC0228" w:rsidRPr="00FC0228" w:rsidRDefault="00FC0228" w:rsidP="00FC0228">
            <w:pPr>
              <w:rPr>
                <w:rFonts w:cs="Calibri"/>
                <w:color w:val="auto"/>
                <w:sz w:val="16"/>
                <w:szCs w:val="16"/>
              </w:rPr>
            </w:pPr>
          </w:p>
        </w:tc>
        <w:tc>
          <w:tcPr>
            <w:tcW w:w="850" w:type="dxa"/>
          </w:tcPr>
          <w:p w14:paraId="6D280C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48752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67F625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FECEA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EE0346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A4864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64D55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FC44B2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88508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452D93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E8A50D" w14:textId="77777777" w:rsidR="00FC0228" w:rsidRPr="00FC0228" w:rsidRDefault="00FC0228" w:rsidP="00FC0228">
            <w:pPr>
              <w:rPr>
                <w:rFonts w:cs="Calibri"/>
                <w:color w:val="auto"/>
                <w:sz w:val="16"/>
                <w:szCs w:val="16"/>
              </w:rPr>
            </w:pPr>
            <w:r w:rsidRPr="00FC0228">
              <w:rPr>
                <w:rFonts w:cs="Calibri"/>
                <w:color w:val="auto"/>
                <w:sz w:val="16"/>
                <w:szCs w:val="16"/>
              </w:rPr>
              <w:t>Barrat SM et al.</w:t>
            </w:r>
            <w:r w:rsidRPr="00FC0228">
              <w:rPr>
                <w:rFonts w:cs="Calibri"/>
                <w:color w:val="auto"/>
                <w:sz w:val="16"/>
                <w:szCs w:val="16"/>
                <w:vertAlign w:val="superscript"/>
              </w:rPr>
              <w:t>36</w:t>
            </w:r>
          </w:p>
          <w:p w14:paraId="7B10BFA8" w14:textId="77777777" w:rsidR="00FC0228" w:rsidRPr="00FC0228" w:rsidRDefault="00FC0228" w:rsidP="00FC0228">
            <w:pPr>
              <w:rPr>
                <w:rFonts w:cs="Calibri"/>
                <w:color w:val="auto"/>
                <w:sz w:val="16"/>
                <w:szCs w:val="16"/>
              </w:rPr>
            </w:pPr>
          </w:p>
        </w:tc>
        <w:tc>
          <w:tcPr>
            <w:tcW w:w="850" w:type="dxa"/>
          </w:tcPr>
          <w:p w14:paraId="4C958B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2011</w:t>
            </w:r>
          </w:p>
        </w:tc>
        <w:tc>
          <w:tcPr>
            <w:tcW w:w="1134" w:type="dxa"/>
          </w:tcPr>
          <w:p w14:paraId="201048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UK</w:t>
            </w:r>
          </w:p>
        </w:tc>
        <w:tc>
          <w:tcPr>
            <w:tcW w:w="1418" w:type="dxa"/>
          </w:tcPr>
          <w:p w14:paraId="2BA7F4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56863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Questionnaire</w:t>
            </w:r>
          </w:p>
        </w:tc>
        <w:tc>
          <w:tcPr>
            <w:tcW w:w="1276" w:type="dxa"/>
          </w:tcPr>
          <w:p w14:paraId="70B925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Single tertiary</w:t>
            </w:r>
          </w:p>
        </w:tc>
        <w:tc>
          <w:tcPr>
            <w:tcW w:w="1559" w:type="dxa"/>
          </w:tcPr>
          <w:p w14:paraId="09D13E6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2006 - 2009</w:t>
            </w:r>
          </w:p>
        </w:tc>
        <w:tc>
          <w:tcPr>
            <w:tcW w:w="1984" w:type="dxa"/>
          </w:tcPr>
          <w:p w14:paraId="3B5299F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6AE8FE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62%</w:t>
            </w:r>
          </w:p>
        </w:tc>
        <w:tc>
          <w:tcPr>
            <w:tcW w:w="851" w:type="dxa"/>
          </w:tcPr>
          <w:p w14:paraId="077885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216</w:t>
            </w:r>
          </w:p>
        </w:tc>
        <w:tc>
          <w:tcPr>
            <w:tcW w:w="1538" w:type="dxa"/>
          </w:tcPr>
          <w:p w14:paraId="359492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1FD61E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ADCB92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963B84C" w14:textId="77777777" w:rsidR="00FC0228" w:rsidRPr="00FC0228" w:rsidRDefault="00FC0228" w:rsidP="00FC0228">
            <w:pPr>
              <w:rPr>
                <w:rFonts w:cs="Calibri"/>
                <w:color w:val="auto"/>
                <w:sz w:val="16"/>
                <w:szCs w:val="16"/>
              </w:rPr>
            </w:pPr>
          </w:p>
        </w:tc>
        <w:tc>
          <w:tcPr>
            <w:tcW w:w="850" w:type="dxa"/>
          </w:tcPr>
          <w:p w14:paraId="71A200C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F0452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3D021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2A1C6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350986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5F32C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D0264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FE172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6E8C5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DDF3C9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0B6D0F2" w14:textId="77777777" w:rsidR="00FC0228" w:rsidRPr="00FC0228" w:rsidRDefault="00FC0228" w:rsidP="00FC0228">
            <w:pPr>
              <w:rPr>
                <w:rFonts w:cs="Calibri"/>
                <w:color w:val="auto"/>
                <w:sz w:val="16"/>
                <w:szCs w:val="16"/>
                <w:lang w:val="da-DK"/>
              </w:rPr>
            </w:pPr>
            <w:r w:rsidRPr="00FC0228">
              <w:rPr>
                <w:rFonts w:cs="Calibri"/>
                <w:color w:val="auto"/>
                <w:sz w:val="16"/>
                <w:szCs w:val="16"/>
                <w:lang w:val="da-DK"/>
              </w:rPr>
              <w:t>Jain A.K et al.</w:t>
            </w:r>
            <w:r w:rsidRPr="00FC0228">
              <w:rPr>
                <w:rFonts w:cs="Calibri"/>
                <w:color w:val="auto"/>
                <w:sz w:val="16"/>
                <w:szCs w:val="16"/>
                <w:vertAlign w:val="superscript"/>
                <w:lang w:val="da-DK"/>
              </w:rPr>
              <w:t>64</w:t>
            </w:r>
          </w:p>
        </w:tc>
        <w:tc>
          <w:tcPr>
            <w:tcW w:w="850" w:type="dxa"/>
          </w:tcPr>
          <w:p w14:paraId="307AC95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2012</w:t>
            </w:r>
          </w:p>
        </w:tc>
        <w:tc>
          <w:tcPr>
            <w:tcW w:w="1134" w:type="dxa"/>
          </w:tcPr>
          <w:p w14:paraId="718A67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India **</w:t>
            </w:r>
          </w:p>
        </w:tc>
        <w:tc>
          <w:tcPr>
            <w:tcW w:w="1418" w:type="dxa"/>
          </w:tcPr>
          <w:p w14:paraId="65A88E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0E5E1D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EPR</w:t>
            </w:r>
          </w:p>
        </w:tc>
        <w:tc>
          <w:tcPr>
            <w:tcW w:w="1276" w:type="dxa"/>
          </w:tcPr>
          <w:p w14:paraId="4B8C78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Single tertiary</w:t>
            </w:r>
          </w:p>
        </w:tc>
        <w:tc>
          <w:tcPr>
            <w:tcW w:w="1559" w:type="dxa"/>
          </w:tcPr>
          <w:p w14:paraId="66E465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2005 - 2010</w:t>
            </w:r>
          </w:p>
        </w:tc>
        <w:tc>
          <w:tcPr>
            <w:tcW w:w="1984" w:type="dxa"/>
          </w:tcPr>
          <w:p w14:paraId="6312EC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lang w:val="fr-FR"/>
              </w:rPr>
            </w:pPr>
            <w:r w:rsidRPr="00FC0228">
              <w:rPr>
                <w:rFonts w:cs="Calibri"/>
                <w:b/>
                <w:bCs/>
                <w:color w:val="auto"/>
                <w:sz w:val="16"/>
                <w:szCs w:val="16"/>
                <w:lang w:val="fr-FR"/>
              </w:rPr>
              <w:t xml:space="preserve">40 </w:t>
            </w:r>
            <w:r w:rsidRPr="00FC0228">
              <w:rPr>
                <w:rFonts w:cs="Calibri"/>
                <w:b/>
                <w:bCs/>
                <w:color w:val="auto"/>
                <w:sz w:val="16"/>
                <w:szCs w:val="16"/>
                <w:vertAlign w:val="superscript"/>
                <w:lang w:val="fr-FR"/>
              </w:rPr>
              <w:t xml:space="preserve">a </w:t>
            </w:r>
          </w:p>
          <w:p w14:paraId="67FDFF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64</w:t>
            </w:r>
          </w:p>
        </w:tc>
        <w:tc>
          <w:tcPr>
            <w:tcW w:w="851" w:type="dxa"/>
          </w:tcPr>
          <w:p w14:paraId="164C6B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12</w:t>
            </w:r>
          </w:p>
        </w:tc>
        <w:tc>
          <w:tcPr>
            <w:tcW w:w="1538" w:type="dxa"/>
          </w:tcPr>
          <w:p w14:paraId="0CB718F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Total time </w:t>
            </w:r>
            <w:r w:rsidRPr="00FC0228">
              <w:rPr>
                <w:rFonts w:cs="Calibri"/>
                <w:b/>
                <w:bCs/>
                <w:color w:val="auto"/>
                <w:sz w:val="16"/>
                <w:szCs w:val="16"/>
                <w:vertAlign w:val="superscript"/>
                <w:lang w:val="fr-FR"/>
              </w:rPr>
              <w:t>a</w:t>
            </w:r>
          </w:p>
        </w:tc>
        <w:tc>
          <w:tcPr>
            <w:tcW w:w="1864" w:type="dxa"/>
          </w:tcPr>
          <w:p w14:paraId="6745DA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Not examined </w:t>
            </w:r>
          </w:p>
        </w:tc>
      </w:tr>
      <w:tr w:rsidR="00FC0228" w:rsidRPr="00FC0228" w14:paraId="770DAB8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824BBCE" w14:textId="77777777" w:rsidR="00FC0228" w:rsidRPr="00FC0228" w:rsidRDefault="00FC0228" w:rsidP="00FC0228">
            <w:pPr>
              <w:rPr>
                <w:rFonts w:cs="Calibri"/>
                <w:color w:val="auto"/>
                <w:sz w:val="16"/>
                <w:szCs w:val="16"/>
                <w:lang w:val="fr-FR"/>
              </w:rPr>
            </w:pPr>
          </w:p>
        </w:tc>
        <w:tc>
          <w:tcPr>
            <w:tcW w:w="850" w:type="dxa"/>
          </w:tcPr>
          <w:p w14:paraId="3445C25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733DBB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22510D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1A859C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12C65D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5EF3F20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4F9812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1808391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0E83F2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34C2C9D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279344D" w14:textId="77777777" w:rsidR="00FC0228" w:rsidRPr="00FC0228" w:rsidRDefault="00FC0228" w:rsidP="00FC0228">
            <w:pPr>
              <w:rPr>
                <w:rFonts w:cs="Calibri"/>
                <w:color w:val="auto"/>
                <w:sz w:val="16"/>
                <w:szCs w:val="16"/>
                <w:lang w:val="fr-FR"/>
              </w:rPr>
            </w:pPr>
            <w:r w:rsidRPr="00FC0228">
              <w:rPr>
                <w:rFonts w:cs="Calibri"/>
                <w:color w:val="auto"/>
                <w:sz w:val="16"/>
                <w:szCs w:val="16"/>
                <w:lang w:val="fr-FR"/>
              </w:rPr>
              <w:t>Belousova K et al.</w:t>
            </w:r>
            <w:r w:rsidRPr="00FC0228">
              <w:rPr>
                <w:rFonts w:cs="Calibri"/>
                <w:color w:val="auto"/>
                <w:sz w:val="16"/>
                <w:szCs w:val="16"/>
                <w:vertAlign w:val="superscript"/>
                <w:lang w:val="fr-FR"/>
              </w:rPr>
              <w:t>38</w:t>
            </w:r>
          </w:p>
        </w:tc>
        <w:tc>
          <w:tcPr>
            <w:tcW w:w="850" w:type="dxa"/>
          </w:tcPr>
          <w:p w14:paraId="5ED84F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2012</w:t>
            </w:r>
          </w:p>
        </w:tc>
        <w:tc>
          <w:tcPr>
            <w:tcW w:w="1134" w:type="dxa"/>
          </w:tcPr>
          <w:p w14:paraId="2B7E3A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Russisa</w:t>
            </w:r>
          </w:p>
        </w:tc>
        <w:tc>
          <w:tcPr>
            <w:tcW w:w="1418" w:type="dxa"/>
          </w:tcPr>
          <w:p w14:paraId="248E2B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 EPR</w:t>
            </w:r>
          </w:p>
        </w:tc>
        <w:tc>
          <w:tcPr>
            <w:tcW w:w="1276" w:type="dxa"/>
          </w:tcPr>
          <w:p w14:paraId="7D22F8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Multicentre</w:t>
            </w:r>
          </w:p>
          <w:p w14:paraId="41A67B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EPR</w:t>
            </w:r>
          </w:p>
        </w:tc>
        <w:tc>
          <w:tcPr>
            <w:tcW w:w="1559" w:type="dxa"/>
          </w:tcPr>
          <w:p w14:paraId="2AD76A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2009 - 2010</w:t>
            </w:r>
          </w:p>
        </w:tc>
        <w:tc>
          <w:tcPr>
            <w:tcW w:w="1984" w:type="dxa"/>
          </w:tcPr>
          <w:p w14:paraId="251EFC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32.3 </w:t>
            </w:r>
          </w:p>
          <w:p w14:paraId="30BA9F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50%</w:t>
            </w:r>
          </w:p>
        </w:tc>
        <w:tc>
          <w:tcPr>
            <w:tcW w:w="851" w:type="dxa"/>
          </w:tcPr>
          <w:p w14:paraId="0274B0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543</w:t>
            </w:r>
          </w:p>
        </w:tc>
        <w:tc>
          <w:tcPr>
            <w:tcW w:w="1538" w:type="dxa"/>
          </w:tcPr>
          <w:p w14:paraId="51A7FFF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Total time </w:t>
            </w:r>
            <w:r w:rsidRPr="00FC0228">
              <w:rPr>
                <w:rFonts w:cs="Calibri"/>
                <w:b/>
                <w:bCs/>
                <w:color w:val="auto"/>
                <w:sz w:val="16"/>
                <w:szCs w:val="16"/>
                <w:vertAlign w:val="superscript"/>
                <w:lang w:val="fr-FR"/>
              </w:rPr>
              <w:t>a</w:t>
            </w:r>
          </w:p>
        </w:tc>
        <w:tc>
          <w:tcPr>
            <w:tcW w:w="1864" w:type="dxa"/>
          </w:tcPr>
          <w:p w14:paraId="3512FE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Not examined </w:t>
            </w:r>
          </w:p>
        </w:tc>
      </w:tr>
      <w:tr w:rsidR="00FC0228" w:rsidRPr="00FC0228" w14:paraId="0416C96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FC5ED49" w14:textId="77777777" w:rsidR="00FC0228" w:rsidRPr="00FC0228" w:rsidRDefault="00FC0228" w:rsidP="00FC0228">
            <w:pPr>
              <w:rPr>
                <w:rFonts w:cs="Calibri"/>
                <w:color w:val="auto"/>
                <w:sz w:val="16"/>
                <w:szCs w:val="16"/>
                <w:lang w:val="fr-FR"/>
              </w:rPr>
            </w:pPr>
          </w:p>
        </w:tc>
        <w:tc>
          <w:tcPr>
            <w:tcW w:w="850" w:type="dxa"/>
          </w:tcPr>
          <w:p w14:paraId="572CDB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6EED3F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1EB08D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7634A71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5CFB9B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3B7890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1B3EEBC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57E71EC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5895C0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7A2A2AE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939E3BC" w14:textId="77777777" w:rsidR="00FC0228" w:rsidRPr="00FC0228" w:rsidRDefault="00FC0228" w:rsidP="00FC0228">
            <w:pPr>
              <w:rPr>
                <w:rFonts w:cs="Calibri"/>
                <w:color w:val="auto"/>
                <w:sz w:val="16"/>
                <w:szCs w:val="16"/>
              </w:rPr>
            </w:pPr>
            <w:r w:rsidRPr="00FC0228">
              <w:rPr>
                <w:rFonts w:cs="Calibri"/>
                <w:color w:val="auto"/>
                <w:sz w:val="16"/>
                <w:szCs w:val="16"/>
                <w:lang w:val="fr-FR"/>
              </w:rPr>
              <w:t>Vavricka et al SR.</w:t>
            </w:r>
            <w:r w:rsidRPr="00FC0228">
              <w:rPr>
                <w:rFonts w:cs="Calibri"/>
                <w:color w:val="auto"/>
                <w:sz w:val="16"/>
                <w:szCs w:val="16"/>
                <w:vertAlign w:val="superscript"/>
              </w:rPr>
              <w:t>107</w:t>
            </w:r>
          </w:p>
        </w:tc>
        <w:tc>
          <w:tcPr>
            <w:tcW w:w="850" w:type="dxa"/>
          </w:tcPr>
          <w:p w14:paraId="3CE2A9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134" w:type="dxa"/>
          </w:tcPr>
          <w:p w14:paraId="5E92EC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Switzerland</w:t>
            </w:r>
          </w:p>
        </w:tc>
        <w:tc>
          <w:tcPr>
            <w:tcW w:w="1418" w:type="dxa"/>
          </w:tcPr>
          <w:p w14:paraId="458D374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558E87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p w14:paraId="57F596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tcPr>
          <w:p w14:paraId="03A198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Nationwide secondary care centres</w:t>
            </w:r>
          </w:p>
          <w:p w14:paraId="6958CF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62% tertiary </w:t>
            </w:r>
          </w:p>
        </w:tc>
        <w:tc>
          <w:tcPr>
            <w:tcW w:w="1559" w:type="dxa"/>
          </w:tcPr>
          <w:p w14:paraId="0F163A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2006 - 2009</w:t>
            </w:r>
          </w:p>
        </w:tc>
        <w:tc>
          <w:tcPr>
            <w:tcW w:w="1984" w:type="dxa"/>
          </w:tcPr>
          <w:p w14:paraId="62D8E0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r w:rsidRPr="00FC0228">
              <w:rPr>
                <w:rFonts w:cs="Calibri"/>
                <w:b/>
                <w:bCs/>
                <w:color w:val="auto"/>
                <w:sz w:val="16"/>
                <w:szCs w:val="16"/>
                <w:vertAlign w:val="superscript"/>
              </w:rPr>
              <w:t xml:space="preserve"> a</w:t>
            </w:r>
          </w:p>
          <w:p w14:paraId="35208E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53% </w:t>
            </w:r>
          </w:p>
        </w:tc>
        <w:tc>
          <w:tcPr>
            <w:tcW w:w="851" w:type="dxa"/>
          </w:tcPr>
          <w:p w14:paraId="3D1929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932</w:t>
            </w:r>
          </w:p>
        </w:tc>
        <w:tc>
          <w:tcPr>
            <w:tcW w:w="1538" w:type="dxa"/>
          </w:tcPr>
          <w:p w14:paraId="0952D9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4A7D2AD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3EE214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0239B0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2B2ED55A"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EBC1870" w14:textId="77777777" w:rsidR="00FC0228" w:rsidRPr="00FC0228" w:rsidRDefault="00FC0228" w:rsidP="00FC0228">
            <w:pPr>
              <w:rPr>
                <w:rFonts w:cs="Calibri"/>
                <w:color w:val="auto"/>
                <w:sz w:val="16"/>
                <w:szCs w:val="16"/>
              </w:rPr>
            </w:pPr>
          </w:p>
        </w:tc>
        <w:tc>
          <w:tcPr>
            <w:tcW w:w="850" w:type="dxa"/>
          </w:tcPr>
          <w:p w14:paraId="510266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42969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23CB4E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982391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3D4D1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367D3E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7DE028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B7CB1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19A006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4CEE41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EBBB7FC" w14:textId="77777777" w:rsidR="00FC0228" w:rsidRPr="00FC0228" w:rsidRDefault="00FC0228" w:rsidP="00FC0228">
            <w:pPr>
              <w:rPr>
                <w:rFonts w:cs="Calibri"/>
                <w:color w:val="auto"/>
                <w:sz w:val="16"/>
                <w:szCs w:val="16"/>
                <w:lang w:val="fr-FR"/>
              </w:rPr>
            </w:pPr>
            <w:r w:rsidRPr="00FC0228">
              <w:rPr>
                <w:rFonts w:cs="Calibri"/>
                <w:color w:val="auto"/>
                <w:sz w:val="16"/>
                <w:szCs w:val="16"/>
              </w:rPr>
              <w:t>Goel A et al.</w:t>
            </w:r>
            <w:r w:rsidRPr="00FC0228">
              <w:rPr>
                <w:rFonts w:cs="Calibri"/>
                <w:color w:val="auto"/>
                <w:sz w:val="16"/>
                <w:szCs w:val="16"/>
                <w:vertAlign w:val="superscript"/>
                <w:lang w:val="fr-FR"/>
              </w:rPr>
              <w:t>58</w:t>
            </w:r>
          </w:p>
          <w:p w14:paraId="428E13AA" w14:textId="77777777" w:rsidR="00FC0228" w:rsidRPr="00FC0228" w:rsidRDefault="00FC0228" w:rsidP="00FC0228">
            <w:pPr>
              <w:rPr>
                <w:rFonts w:cs="Calibri"/>
                <w:color w:val="auto"/>
                <w:sz w:val="16"/>
                <w:szCs w:val="16"/>
                <w:lang w:val="fr-FR"/>
              </w:rPr>
            </w:pPr>
          </w:p>
        </w:tc>
        <w:tc>
          <w:tcPr>
            <w:tcW w:w="850" w:type="dxa"/>
          </w:tcPr>
          <w:p w14:paraId="5F9547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w:t>
            </w:r>
          </w:p>
        </w:tc>
        <w:tc>
          <w:tcPr>
            <w:tcW w:w="1134" w:type="dxa"/>
          </w:tcPr>
          <w:p w14:paraId="7CEFBA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tc>
        <w:tc>
          <w:tcPr>
            <w:tcW w:w="1418" w:type="dxa"/>
          </w:tcPr>
          <w:p w14:paraId="13D250C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6710C5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39F3A56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w:t>
            </w:r>
          </w:p>
        </w:tc>
        <w:tc>
          <w:tcPr>
            <w:tcW w:w="1559" w:type="dxa"/>
          </w:tcPr>
          <w:p w14:paraId="531DFA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1995 - 2008</w:t>
            </w:r>
          </w:p>
        </w:tc>
        <w:tc>
          <w:tcPr>
            <w:tcW w:w="1984" w:type="dxa"/>
          </w:tcPr>
          <w:p w14:paraId="400F7C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35 </w:t>
            </w:r>
            <w:r w:rsidRPr="00FC0228">
              <w:rPr>
                <w:rFonts w:cs="Calibri"/>
                <w:b/>
                <w:bCs/>
                <w:color w:val="auto"/>
                <w:sz w:val="16"/>
                <w:szCs w:val="16"/>
                <w:vertAlign w:val="superscript"/>
              </w:rPr>
              <w:t>a</w:t>
            </w:r>
          </w:p>
          <w:p w14:paraId="2D2AEC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58% </w:t>
            </w:r>
          </w:p>
        </w:tc>
        <w:tc>
          <w:tcPr>
            <w:tcW w:w="851" w:type="dxa"/>
          </w:tcPr>
          <w:p w14:paraId="62CAF5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223</w:t>
            </w:r>
          </w:p>
        </w:tc>
        <w:tc>
          <w:tcPr>
            <w:tcW w:w="1538" w:type="dxa"/>
          </w:tcPr>
          <w:p w14:paraId="1F4B1D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1FAC6C9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43B2C52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0118DF8" w14:textId="77777777" w:rsidR="00FC0228" w:rsidRPr="00FC0228" w:rsidRDefault="00FC0228" w:rsidP="00FC0228">
            <w:pPr>
              <w:rPr>
                <w:rFonts w:cs="Calibri"/>
                <w:color w:val="auto"/>
                <w:sz w:val="16"/>
                <w:szCs w:val="16"/>
              </w:rPr>
            </w:pPr>
          </w:p>
        </w:tc>
        <w:tc>
          <w:tcPr>
            <w:tcW w:w="850" w:type="dxa"/>
          </w:tcPr>
          <w:p w14:paraId="3C8012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84DB7F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7896F34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1FF598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C1BA57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BA834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EE1C4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64773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E162C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DB3F2E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C4289E4" w14:textId="77777777" w:rsidR="00FC0228" w:rsidRPr="00FC0228" w:rsidRDefault="00FC0228" w:rsidP="00FC0228">
            <w:pPr>
              <w:rPr>
                <w:rFonts w:cs="Calibri"/>
                <w:color w:val="auto"/>
                <w:sz w:val="16"/>
                <w:szCs w:val="16"/>
                <w:lang w:val="de-DE"/>
              </w:rPr>
            </w:pPr>
            <w:r w:rsidRPr="00FC0228">
              <w:rPr>
                <w:rFonts w:cs="Calibri"/>
                <w:color w:val="auto"/>
                <w:sz w:val="16"/>
                <w:szCs w:val="16"/>
                <w:lang w:val="de-DE"/>
              </w:rPr>
              <w:t>Schoepfer AM et al.</w:t>
            </w:r>
            <w:r w:rsidRPr="00FC0228">
              <w:rPr>
                <w:rFonts w:cs="Calibri"/>
                <w:color w:val="auto"/>
                <w:sz w:val="16"/>
                <w:szCs w:val="16"/>
                <w:vertAlign w:val="superscript"/>
                <w:lang w:val="de-DE"/>
              </w:rPr>
              <w:t>98</w:t>
            </w:r>
          </w:p>
          <w:p w14:paraId="5FB0BB0E" w14:textId="77777777" w:rsidR="00FC0228" w:rsidRPr="00FC0228" w:rsidRDefault="00FC0228" w:rsidP="00FC0228">
            <w:pPr>
              <w:rPr>
                <w:rFonts w:cs="Calibri"/>
                <w:color w:val="auto"/>
                <w:sz w:val="16"/>
                <w:szCs w:val="16"/>
                <w:lang w:val="de-DE"/>
              </w:rPr>
            </w:pPr>
          </w:p>
        </w:tc>
        <w:tc>
          <w:tcPr>
            <w:tcW w:w="850" w:type="dxa"/>
          </w:tcPr>
          <w:p w14:paraId="1A04F0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w:t>
            </w:r>
          </w:p>
        </w:tc>
        <w:tc>
          <w:tcPr>
            <w:tcW w:w="1134" w:type="dxa"/>
          </w:tcPr>
          <w:p w14:paraId="4A787A7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Switzerland</w:t>
            </w:r>
          </w:p>
        </w:tc>
        <w:tc>
          <w:tcPr>
            <w:tcW w:w="1418" w:type="dxa"/>
          </w:tcPr>
          <w:p w14:paraId="0AFEAC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728B3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1F7545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Nationwide secondary care</w:t>
            </w:r>
          </w:p>
          <w:p w14:paraId="70FA4B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68% tertiary</w:t>
            </w:r>
          </w:p>
        </w:tc>
        <w:tc>
          <w:tcPr>
            <w:tcW w:w="1559" w:type="dxa"/>
          </w:tcPr>
          <w:p w14:paraId="4D3BC5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2006 - 2011</w:t>
            </w:r>
          </w:p>
        </w:tc>
        <w:tc>
          <w:tcPr>
            <w:tcW w:w="1984" w:type="dxa"/>
          </w:tcPr>
          <w:p w14:paraId="0911D6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26</w:t>
            </w:r>
          </w:p>
          <w:p w14:paraId="0C5D74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53% </w:t>
            </w:r>
          </w:p>
        </w:tc>
        <w:tc>
          <w:tcPr>
            <w:tcW w:w="851" w:type="dxa"/>
          </w:tcPr>
          <w:p w14:paraId="7844F0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905</w:t>
            </w:r>
          </w:p>
        </w:tc>
        <w:tc>
          <w:tcPr>
            <w:tcW w:w="1538" w:type="dxa"/>
          </w:tcPr>
          <w:p w14:paraId="07D199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0EF6D0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0524860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B7B545F" w14:textId="77777777" w:rsidR="00FC0228" w:rsidRPr="00FC0228" w:rsidRDefault="00FC0228" w:rsidP="00FC0228">
            <w:pPr>
              <w:rPr>
                <w:rFonts w:cs="Calibri"/>
                <w:color w:val="auto"/>
                <w:sz w:val="16"/>
                <w:szCs w:val="16"/>
              </w:rPr>
            </w:pPr>
          </w:p>
        </w:tc>
        <w:tc>
          <w:tcPr>
            <w:tcW w:w="850" w:type="dxa"/>
          </w:tcPr>
          <w:p w14:paraId="7560BE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B74E2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E1525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C3A20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D079A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7C6B8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D97F07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8F168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033FA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0361B8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6536A9CF" w14:textId="77777777" w:rsidR="00FC0228" w:rsidRPr="00FC0228" w:rsidRDefault="00FC0228" w:rsidP="00FC0228">
            <w:pPr>
              <w:rPr>
                <w:rFonts w:cstheme="minorHAnsi"/>
                <w:color w:val="auto"/>
                <w:sz w:val="16"/>
                <w:szCs w:val="16"/>
                <w:vertAlign w:val="superscript"/>
              </w:rPr>
            </w:pPr>
            <w:r w:rsidRPr="00FC0228">
              <w:rPr>
                <w:rFonts w:cstheme="minorHAnsi"/>
                <w:color w:val="auto"/>
                <w:sz w:val="16"/>
                <w:szCs w:val="16"/>
                <w:lang w:val="fr-FR"/>
              </w:rPr>
              <w:t>Pezerovic D et al.</w:t>
            </w:r>
            <w:r w:rsidRPr="00FC0228">
              <w:rPr>
                <w:rFonts w:cstheme="minorHAnsi"/>
                <w:color w:val="auto"/>
                <w:sz w:val="16"/>
                <w:szCs w:val="16"/>
                <w:vertAlign w:val="superscript"/>
                <w:lang w:val="fr-FR"/>
              </w:rPr>
              <w:t>94</w:t>
            </w:r>
          </w:p>
          <w:p w14:paraId="7D1D6048" w14:textId="77777777" w:rsidR="00FC0228" w:rsidRPr="00FC0228" w:rsidRDefault="00FC0228" w:rsidP="00FC0228">
            <w:pPr>
              <w:rPr>
                <w:rFonts w:cstheme="minorHAnsi"/>
                <w:color w:val="auto"/>
                <w:sz w:val="16"/>
                <w:szCs w:val="16"/>
              </w:rPr>
            </w:pPr>
          </w:p>
          <w:p w14:paraId="6B03B48C" w14:textId="77777777" w:rsidR="00FC0228" w:rsidRPr="00FC0228" w:rsidRDefault="00FC0228" w:rsidP="00FC0228">
            <w:pPr>
              <w:rPr>
                <w:rFonts w:cs="Calibri"/>
                <w:color w:val="auto"/>
                <w:sz w:val="16"/>
                <w:szCs w:val="16"/>
                <w:lang w:val="fr-FR"/>
              </w:rPr>
            </w:pPr>
          </w:p>
        </w:tc>
        <w:tc>
          <w:tcPr>
            <w:tcW w:w="850" w:type="dxa"/>
            <w:shd w:val="clear" w:color="auto" w:fill="D9E2F3" w:themeFill="accent1" w:themeFillTint="33"/>
            <w:vAlign w:val="bottom"/>
          </w:tcPr>
          <w:p w14:paraId="08324B9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2013</w:t>
            </w:r>
          </w:p>
          <w:p w14:paraId="0C8A5C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2FF54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08628C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 xml:space="preserve">Croatia </w:t>
            </w:r>
          </w:p>
          <w:p w14:paraId="47A4EF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1D729A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509E6B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89109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1F3456F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Selective regional  cohort</w:t>
            </w:r>
          </w:p>
        </w:tc>
        <w:tc>
          <w:tcPr>
            <w:tcW w:w="1559" w:type="dxa"/>
            <w:shd w:val="clear" w:color="auto" w:fill="D9E2F3" w:themeFill="accent1" w:themeFillTint="33"/>
          </w:tcPr>
          <w:p w14:paraId="35F979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1991 - 2019</w:t>
            </w:r>
          </w:p>
        </w:tc>
        <w:tc>
          <w:tcPr>
            <w:tcW w:w="1984" w:type="dxa"/>
            <w:shd w:val="clear" w:color="auto" w:fill="D9E2F3" w:themeFill="accent1" w:themeFillTint="33"/>
          </w:tcPr>
          <w:p w14:paraId="3EBDDF4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52B83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tc>
        <w:tc>
          <w:tcPr>
            <w:tcW w:w="851" w:type="dxa"/>
            <w:shd w:val="clear" w:color="auto" w:fill="D9E2F3" w:themeFill="accent1" w:themeFillTint="33"/>
          </w:tcPr>
          <w:p w14:paraId="415454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w:t>
            </w:r>
          </w:p>
        </w:tc>
        <w:tc>
          <w:tcPr>
            <w:tcW w:w="1538" w:type="dxa"/>
            <w:shd w:val="clear" w:color="auto" w:fill="D9E2F3" w:themeFill="accent1" w:themeFillTint="33"/>
          </w:tcPr>
          <w:p w14:paraId="5B2C36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4A2DF5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7324CB4"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6C9E5CE" w14:textId="77777777" w:rsidR="00FC0228" w:rsidRPr="00FC0228" w:rsidRDefault="00FC0228" w:rsidP="00FC0228">
            <w:pPr>
              <w:rPr>
                <w:rFonts w:cs="Calibri"/>
                <w:color w:val="auto"/>
                <w:sz w:val="16"/>
                <w:szCs w:val="16"/>
              </w:rPr>
            </w:pPr>
          </w:p>
        </w:tc>
        <w:tc>
          <w:tcPr>
            <w:tcW w:w="850" w:type="dxa"/>
          </w:tcPr>
          <w:p w14:paraId="5A81BD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E48B0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597DF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E637B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996A5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3579D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33440E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4F4D91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503A49E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C07837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FB58629" w14:textId="77777777" w:rsidR="00FC0228" w:rsidRPr="00FC0228" w:rsidRDefault="00FC0228" w:rsidP="00FC0228">
            <w:pPr>
              <w:rPr>
                <w:rFonts w:cs="Calibri"/>
                <w:color w:val="auto"/>
                <w:sz w:val="16"/>
                <w:szCs w:val="16"/>
              </w:rPr>
            </w:pPr>
            <w:r w:rsidRPr="00FC0228">
              <w:rPr>
                <w:rFonts w:cs="Calibri"/>
                <w:color w:val="auto"/>
                <w:sz w:val="16"/>
                <w:szCs w:val="16"/>
              </w:rPr>
              <w:t>Nahon et al.</w:t>
            </w:r>
            <w:r w:rsidRPr="00FC0228">
              <w:rPr>
                <w:rFonts w:cs="Calibri"/>
                <w:color w:val="auto"/>
                <w:sz w:val="16"/>
                <w:szCs w:val="16"/>
                <w:vertAlign w:val="superscript"/>
              </w:rPr>
              <w:t>11</w:t>
            </w:r>
          </w:p>
          <w:p w14:paraId="41E89488" w14:textId="77777777" w:rsidR="00FC0228" w:rsidRPr="00FC0228" w:rsidRDefault="00FC0228" w:rsidP="00FC0228">
            <w:pPr>
              <w:rPr>
                <w:rFonts w:cs="Calibri"/>
                <w:color w:val="auto"/>
                <w:sz w:val="16"/>
                <w:szCs w:val="16"/>
              </w:rPr>
            </w:pPr>
          </w:p>
        </w:tc>
        <w:tc>
          <w:tcPr>
            <w:tcW w:w="850" w:type="dxa"/>
          </w:tcPr>
          <w:p w14:paraId="129703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w:t>
            </w:r>
          </w:p>
        </w:tc>
        <w:tc>
          <w:tcPr>
            <w:tcW w:w="1134" w:type="dxa"/>
          </w:tcPr>
          <w:p w14:paraId="46775D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France</w:t>
            </w:r>
          </w:p>
        </w:tc>
        <w:tc>
          <w:tcPr>
            <w:tcW w:w="1418" w:type="dxa"/>
          </w:tcPr>
          <w:p w14:paraId="6C5649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45593B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0B5F844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 tertiary centres</w:t>
            </w:r>
          </w:p>
        </w:tc>
        <w:tc>
          <w:tcPr>
            <w:tcW w:w="1559" w:type="dxa"/>
          </w:tcPr>
          <w:p w14:paraId="6A6234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2002 - 2012</w:t>
            </w:r>
          </w:p>
        </w:tc>
        <w:tc>
          <w:tcPr>
            <w:tcW w:w="1984" w:type="dxa"/>
          </w:tcPr>
          <w:p w14:paraId="548D2E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29 </w:t>
            </w:r>
            <w:r w:rsidRPr="00FC0228">
              <w:rPr>
                <w:rFonts w:cs="Calibri"/>
                <w:b/>
                <w:bCs/>
                <w:color w:val="auto"/>
                <w:sz w:val="16"/>
                <w:szCs w:val="16"/>
                <w:vertAlign w:val="superscript"/>
              </w:rPr>
              <w:t xml:space="preserve">a </w:t>
            </w:r>
          </w:p>
          <w:p w14:paraId="474415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59% </w:t>
            </w:r>
          </w:p>
        </w:tc>
        <w:tc>
          <w:tcPr>
            <w:tcW w:w="851" w:type="dxa"/>
          </w:tcPr>
          <w:p w14:paraId="1A0B4E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364</w:t>
            </w:r>
          </w:p>
        </w:tc>
        <w:tc>
          <w:tcPr>
            <w:tcW w:w="1538" w:type="dxa"/>
          </w:tcPr>
          <w:p w14:paraId="3EDF4A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174BA5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5D9FF8B6"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74C5336" w14:textId="77777777" w:rsidR="00FC0228" w:rsidRPr="00FC0228" w:rsidRDefault="00FC0228" w:rsidP="00FC0228">
            <w:pPr>
              <w:rPr>
                <w:rFonts w:cs="Calibri"/>
                <w:color w:val="auto"/>
                <w:sz w:val="16"/>
                <w:szCs w:val="16"/>
              </w:rPr>
            </w:pPr>
          </w:p>
        </w:tc>
        <w:tc>
          <w:tcPr>
            <w:tcW w:w="850" w:type="dxa"/>
          </w:tcPr>
          <w:p w14:paraId="262121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015A2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8FF02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A07A6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297D39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59DAA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CAECE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93B76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93FBF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270DFB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BFBFBF"/>
              <w:bottom w:val="nil"/>
            </w:tcBorders>
            <w:shd w:val="clear" w:color="auto" w:fill="D9E2F3" w:themeFill="accent1" w:themeFillTint="33"/>
            <w:vAlign w:val="bottom"/>
          </w:tcPr>
          <w:p w14:paraId="5D1553D4" w14:textId="77777777" w:rsidR="00FC0228" w:rsidRPr="00FC0228" w:rsidRDefault="00FC0228" w:rsidP="00FC0228">
            <w:pPr>
              <w:rPr>
                <w:rFonts w:cstheme="minorHAnsi"/>
                <w:color w:val="auto"/>
                <w:sz w:val="16"/>
                <w:szCs w:val="16"/>
              </w:rPr>
            </w:pPr>
            <w:r w:rsidRPr="00FC0228">
              <w:rPr>
                <w:rFonts w:cstheme="minorHAnsi"/>
                <w:color w:val="auto"/>
                <w:sz w:val="16"/>
                <w:szCs w:val="16"/>
              </w:rPr>
              <w:t>Furfaro F  et al.</w:t>
            </w:r>
            <w:r w:rsidRPr="00FC0228">
              <w:rPr>
                <w:rFonts w:cstheme="minorHAnsi"/>
                <w:color w:val="auto"/>
                <w:sz w:val="16"/>
                <w:szCs w:val="16"/>
                <w:vertAlign w:val="superscript"/>
              </w:rPr>
              <w:t>54</w:t>
            </w:r>
            <w:r w:rsidRPr="00FC0228">
              <w:rPr>
                <w:rFonts w:cstheme="minorHAnsi"/>
                <w:color w:val="auto"/>
                <w:sz w:val="16"/>
                <w:szCs w:val="16"/>
              </w:rPr>
              <w:t xml:space="preserve"> </w:t>
            </w:r>
          </w:p>
          <w:p w14:paraId="163DD392" w14:textId="77777777" w:rsidR="00FC0228" w:rsidRPr="00FC0228" w:rsidRDefault="00FC0228" w:rsidP="00FC0228">
            <w:pPr>
              <w:rPr>
                <w:rFonts w:cstheme="minorHAnsi"/>
                <w:color w:val="auto"/>
                <w:sz w:val="16"/>
                <w:szCs w:val="16"/>
              </w:rPr>
            </w:pPr>
          </w:p>
          <w:p w14:paraId="5CEA3C90" w14:textId="77777777" w:rsidR="00FC0228" w:rsidRPr="00FC0228" w:rsidRDefault="00FC0228" w:rsidP="00FC0228">
            <w:pPr>
              <w:rPr>
                <w:rFonts w:cs="Calibri"/>
                <w:color w:val="auto"/>
                <w:sz w:val="16"/>
                <w:szCs w:val="16"/>
              </w:rPr>
            </w:pPr>
          </w:p>
        </w:tc>
        <w:tc>
          <w:tcPr>
            <w:tcW w:w="850" w:type="dxa"/>
            <w:tcBorders>
              <w:top w:val="single" w:sz="4" w:space="0" w:color="BFBFBF"/>
              <w:bottom w:val="nil"/>
            </w:tcBorders>
            <w:shd w:val="clear" w:color="auto" w:fill="D9E2F3" w:themeFill="accent1" w:themeFillTint="33"/>
            <w:vAlign w:val="bottom"/>
          </w:tcPr>
          <w:p w14:paraId="212246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2014</w:t>
            </w:r>
          </w:p>
          <w:p w14:paraId="3B0385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1137E8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tcBorders>
              <w:top w:val="single" w:sz="4" w:space="0" w:color="BFBFBF"/>
              <w:bottom w:val="nil"/>
            </w:tcBorders>
            <w:shd w:val="clear" w:color="auto" w:fill="D9E2F3" w:themeFill="accent1" w:themeFillTint="33"/>
            <w:vAlign w:val="bottom"/>
          </w:tcPr>
          <w:p w14:paraId="28CCC8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Italy</w:t>
            </w:r>
          </w:p>
          <w:p w14:paraId="5339A6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5C49A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4260402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case series/</w:t>
            </w:r>
          </w:p>
          <w:p w14:paraId="018A23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shd w:val="clear" w:color="auto" w:fill="D9E2F3" w:themeFill="accent1" w:themeFillTint="33"/>
          </w:tcPr>
          <w:p w14:paraId="2B84F2C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59" w:type="dxa"/>
            <w:shd w:val="clear" w:color="auto" w:fill="D9E2F3" w:themeFill="accent1" w:themeFillTint="33"/>
          </w:tcPr>
          <w:p w14:paraId="2662DE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  - 2013</w:t>
            </w:r>
          </w:p>
        </w:tc>
        <w:tc>
          <w:tcPr>
            <w:tcW w:w="1984" w:type="dxa"/>
            <w:shd w:val="clear" w:color="auto" w:fill="D9E2F3" w:themeFill="accent1" w:themeFillTint="33"/>
          </w:tcPr>
          <w:p w14:paraId="39EDF7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7937DA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shd w:val="clear" w:color="auto" w:fill="D9E2F3" w:themeFill="accent1" w:themeFillTint="33"/>
          </w:tcPr>
          <w:p w14:paraId="6ECFFB2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351</w:t>
            </w:r>
          </w:p>
        </w:tc>
        <w:tc>
          <w:tcPr>
            <w:tcW w:w="1538" w:type="dxa"/>
            <w:shd w:val="clear" w:color="auto" w:fill="D9E2F3" w:themeFill="accent1" w:themeFillTint="33"/>
          </w:tcPr>
          <w:p w14:paraId="3BE3B7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2A12E8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p>
        </w:tc>
      </w:tr>
      <w:tr w:rsidR="00FC0228" w:rsidRPr="00FC0228" w14:paraId="10251668"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F442011" w14:textId="77777777" w:rsidR="00FC0228" w:rsidRPr="00FC0228" w:rsidRDefault="00FC0228" w:rsidP="00FC0228">
            <w:pPr>
              <w:rPr>
                <w:rFonts w:cs="Calibri"/>
                <w:color w:val="auto"/>
                <w:sz w:val="16"/>
                <w:szCs w:val="16"/>
              </w:rPr>
            </w:pPr>
          </w:p>
        </w:tc>
        <w:tc>
          <w:tcPr>
            <w:tcW w:w="850" w:type="dxa"/>
          </w:tcPr>
          <w:p w14:paraId="638EEDD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7D4622E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6B59F5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0AE48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919D7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F6DDFB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52C18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7B934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720CB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97ADC7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79D952CB" w14:textId="77777777" w:rsidR="00FC0228" w:rsidRPr="00FC0228" w:rsidRDefault="00FC0228" w:rsidP="00FC0228">
            <w:pPr>
              <w:rPr>
                <w:rFonts w:cstheme="minorHAnsi"/>
                <w:color w:val="auto"/>
                <w:sz w:val="16"/>
                <w:szCs w:val="16"/>
                <w:vertAlign w:val="superscript"/>
              </w:rPr>
            </w:pPr>
            <w:r w:rsidRPr="00FC0228">
              <w:rPr>
                <w:rFonts w:cstheme="minorHAnsi"/>
                <w:color w:val="auto"/>
                <w:sz w:val="16"/>
                <w:szCs w:val="16"/>
              </w:rPr>
              <w:t>Sjoberg D et al.</w:t>
            </w:r>
            <w:r w:rsidRPr="00FC0228">
              <w:rPr>
                <w:rFonts w:cstheme="minorHAnsi"/>
                <w:color w:val="auto"/>
                <w:sz w:val="16"/>
                <w:szCs w:val="16"/>
                <w:vertAlign w:val="superscript"/>
              </w:rPr>
              <w:t xml:space="preserve">102 </w:t>
            </w:r>
          </w:p>
          <w:p w14:paraId="214A2CBC" w14:textId="77777777" w:rsidR="00FC0228" w:rsidRPr="00FC0228" w:rsidRDefault="00FC0228" w:rsidP="00FC0228">
            <w:pPr>
              <w:rPr>
                <w:rFonts w:cstheme="minorHAnsi"/>
                <w:color w:val="auto"/>
                <w:sz w:val="16"/>
                <w:szCs w:val="16"/>
              </w:rPr>
            </w:pPr>
          </w:p>
          <w:p w14:paraId="35A2ECDB"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46656F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2014</w:t>
            </w:r>
          </w:p>
          <w:p w14:paraId="3C6498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A37A4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43B635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Sweden</w:t>
            </w:r>
          </w:p>
          <w:p w14:paraId="402E6A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FA761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635ABB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AC506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638628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Multiple centres</w:t>
            </w:r>
          </w:p>
        </w:tc>
        <w:tc>
          <w:tcPr>
            <w:tcW w:w="1559" w:type="dxa"/>
            <w:shd w:val="clear" w:color="auto" w:fill="D9E2F3" w:themeFill="accent1" w:themeFillTint="33"/>
          </w:tcPr>
          <w:p w14:paraId="2CBDE95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2004 - 2009</w:t>
            </w:r>
          </w:p>
        </w:tc>
        <w:tc>
          <w:tcPr>
            <w:tcW w:w="1984" w:type="dxa"/>
            <w:shd w:val="clear" w:color="auto" w:fill="D9E2F3" w:themeFill="accent1" w:themeFillTint="33"/>
          </w:tcPr>
          <w:p w14:paraId="0CAE15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w:t>
            </w:r>
          </w:p>
          <w:p w14:paraId="0D7A1B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w:t>
            </w:r>
          </w:p>
        </w:tc>
        <w:tc>
          <w:tcPr>
            <w:tcW w:w="851" w:type="dxa"/>
            <w:shd w:val="clear" w:color="auto" w:fill="D9E2F3" w:themeFill="accent1" w:themeFillTint="33"/>
          </w:tcPr>
          <w:p w14:paraId="20854E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214</w:t>
            </w:r>
          </w:p>
        </w:tc>
        <w:tc>
          <w:tcPr>
            <w:tcW w:w="1538" w:type="dxa"/>
            <w:shd w:val="clear" w:color="auto" w:fill="D9E2F3" w:themeFill="accent1" w:themeFillTint="33"/>
          </w:tcPr>
          <w:p w14:paraId="352593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7D95DE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D3877E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9689E10" w14:textId="77777777" w:rsidR="00FC0228" w:rsidRPr="00FC0228" w:rsidRDefault="00FC0228" w:rsidP="00FC0228">
            <w:pPr>
              <w:rPr>
                <w:rFonts w:cs="Calibri"/>
                <w:color w:val="auto"/>
                <w:sz w:val="16"/>
                <w:szCs w:val="16"/>
              </w:rPr>
            </w:pPr>
          </w:p>
        </w:tc>
        <w:tc>
          <w:tcPr>
            <w:tcW w:w="850" w:type="dxa"/>
          </w:tcPr>
          <w:p w14:paraId="3D84CE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AE403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86A24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B1387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73858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7A7ED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04D7BD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795CFE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95501F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50C175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5CD4B4" w14:textId="77777777" w:rsidR="00FC0228" w:rsidRPr="00FC0228" w:rsidRDefault="00FC0228" w:rsidP="00FC0228">
            <w:pPr>
              <w:rPr>
                <w:rFonts w:cs="Calibri"/>
                <w:color w:val="auto"/>
                <w:sz w:val="16"/>
                <w:szCs w:val="16"/>
              </w:rPr>
            </w:pPr>
            <w:r w:rsidRPr="00FC0228">
              <w:rPr>
                <w:rFonts w:cs="Calibri"/>
                <w:color w:val="auto"/>
                <w:sz w:val="16"/>
                <w:szCs w:val="16"/>
              </w:rPr>
              <w:t>Li Y et al.</w:t>
            </w:r>
            <w:r w:rsidRPr="00FC0228">
              <w:rPr>
                <w:rFonts w:cs="Calibri"/>
                <w:color w:val="auto"/>
                <w:sz w:val="16"/>
                <w:szCs w:val="16"/>
                <w:vertAlign w:val="superscript"/>
              </w:rPr>
              <w:t xml:space="preserve">75 </w:t>
            </w:r>
          </w:p>
          <w:p w14:paraId="7658B390" w14:textId="77777777" w:rsidR="00FC0228" w:rsidRPr="00FC0228" w:rsidRDefault="00FC0228" w:rsidP="00FC0228">
            <w:pPr>
              <w:rPr>
                <w:rFonts w:cs="Calibri"/>
                <w:color w:val="auto"/>
                <w:sz w:val="16"/>
                <w:szCs w:val="16"/>
              </w:rPr>
            </w:pPr>
          </w:p>
        </w:tc>
        <w:tc>
          <w:tcPr>
            <w:tcW w:w="850" w:type="dxa"/>
          </w:tcPr>
          <w:p w14:paraId="43ED81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w:t>
            </w:r>
          </w:p>
        </w:tc>
        <w:tc>
          <w:tcPr>
            <w:tcW w:w="1134" w:type="dxa"/>
          </w:tcPr>
          <w:p w14:paraId="099435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China **</w:t>
            </w:r>
          </w:p>
        </w:tc>
        <w:tc>
          <w:tcPr>
            <w:tcW w:w="1418" w:type="dxa"/>
          </w:tcPr>
          <w:p w14:paraId="15D126F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3D123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5938C3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59" w:type="dxa"/>
          </w:tcPr>
          <w:p w14:paraId="71B362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2010 - 2014</w:t>
            </w:r>
          </w:p>
        </w:tc>
        <w:tc>
          <w:tcPr>
            <w:tcW w:w="1984" w:type="dxa"/>
          </w:tcPr>
          <w:p w14:paraId="09CC08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31.8</w:t>
            </w:r>
            <w:r w:rsidRPr="00FC0228">
              <w:rPr>
                <w:rFonts w:cs="Calibri"/>
                <w:b/>
                <w:bCs/>
                <w:color w:val="auto"/>
                <w:sz w:val="16"/>
                <w:szCs w:val="16"/>
                <w:vertAlign w:val="superscript"/>
              </w:rPr>
              <w:t xml:space="preserve"> a</w:t>
            </w:r>
          </w:p>
          <w:p w14:paraId="7375213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30% </w:t>
            </w:r>
          </w:p>
        </w:tc>
        <w:tc>
          <w:tcPr>
            <w:tcW w:w="851" w:type="dxa"/>
          </w:tcPr>
          <w:p w14:paraId="6F885B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343</w:t>
            </w:r>
          </w:p>
        </w:tc>
        <w:tc>
          <w:tcPr>
            <w:tcW w:w="1538" w:type="dxa"/>
          </w:tcPr>
          <w:p w14:paraId="5D35B3A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703966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3533579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BE98908" w14:textId="77777777" w:rsidR="00FC0228" w:rsidRPr="00FC0228" w:rsidRDefault="00FC0228" w:rsidP="00FC0228">
            <w:pPr>
              <w:rPr>
                <w:rFonts w:cs="Calibri"/>
                <w:color w:val="auto"/>
                <w:sz w:val="16"/>
                <w:szCs w:val="16"/>
              </w:rPr>
            </w:pPr>
          </w:p>
        </w:tc>
        <w:tc>
          <w:tcPr>
            <w:tcW w:w="850" w:type="dxa"/>
          </w:tcPr>
          <w:p w14:paraId="693AB2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0BDEB3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79ABC26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D4EE7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71E93D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B1A4AB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AB11D6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7C0F6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0B75B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0DA3B11"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DB463C6" w14:textId="77777777" w:rsidR="00FC0228" w:rsidRPr="00FC0228" w:rsidRDefault="00FC0228" w:rsidP="00FC0228">
            <w:pPr>
              <w:rPr>
                <w:rFonts w:cs="Calibri"/>
                <w:color w:val="auto"/>
                <w:sz w:val="16"/>
                <w:szCs w:val="16"/>
              </w:rPr>
            </w:pPr>
            <w:r w:rsidRPr="00FC0228">
              <w:rPr>
                <w:rFonts w:cs="Calibri"/>
                <w:color w:val="auto"/>
                <w:sz w:val="16"/>
                <w:szCs w:val="16"/>
              </w:rPr>
              <w:t>Burisch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{"citationID":"a2of0l0qaes","properties":{"formattedCitation":"\\super 42\\nosupersub{}","plainCitation":"42","noteIndex":0},"citationItems":[{"id":77069,"uris":["http://zotero.org/users/9076260/items/BQAV5Y42"],"itemData":{"id":77069,"type":"article-journal","container-title":"Gut","DOI":"10.1136/gutjnl-2013-304636","ISSN":"0017-5749, 1468-3288","issue":"4","journalAbbreviation":"Gut","language":"en","page":"588-597","source":"DOI.org (Crossref)","title":"East–West gradient in the incidence of inflammatory bowel disease in Europe: the ECCO-EpiCom inception cohort","title-short":"East–West gradient in the incidence of inflammatory bowel disease in Europe","volume":"63","author":[{"family":"Burisch","given":"J"},{"family":"Pedersen","given":"N"},{"family":"Čuković-Čavka","given":"S"},{"family":"Brinar","given":"M"},{"family":"Kaimakliotis","given":"I"},{"family":"Duricova","given":"D"},{"family":"Shonová","given":"O"},{"family":"Vind","given":"I"},{"family":"Avnstrøm","given":"S"},{"family":"Thorsgaard","given":"N"},{"family":"Andersen","given":"V"},{"family":"Krabbe","given":"S"},{"family":"Dahlerup","given":"J F"},{"family":"Salupere","given":"R"},{"family":"Nielsen","given":"K R"},{"family":"Olsen","given":"J"},{"family":"Manninen","given":"P"},{"family":"Collin","given":"P"},{"family":"Tsianos","given":"E V"},{"family":"Katsanos","given":"K H"},{"family":"Ladefoged","given":"K"},{"family":"Lakatos","given":"L"},{"family":"Björnsson","given":"E"},{"family":"Ragnarsson","given":"G"},{"family":"Bailey","given":"Y"},{"family":"Odes","given":"S"},{"family":"Schwartz","given":"D"},{"family":"Martinato","given":"M"},{"family":"Lupinacci","given":"G"},{"family":"Milla","given":"M"},{"family":"De Padova","given":"A"},{"family":"D'Incà","given":"R"},{"family":"Beltrami","given":"M"},{"family":"Kupcinskas","given":"L"},{"family":"Kiudelis","given":"G"},{"family":"Turcan","given":"S"},{"family":"Tighineanu","given":"O"},{"family":"Mihu","given":"I"},{"family":"Magro","given":"F"},{"family":"Barros","given":"L F"},{"family":"Goldis","given":"A"},{"family":"Lazar","given":"D"},{"family":"Belousova","given":"E"},{"family":"Nikulina","given":"I"},{"family":"Hernandez","given":"V"},{"family":"Martinez-Ares","given":"D"},{"family":"Almer","given":"S"},{"family":"Zhulina","given":"Y"},{"family":"Halfvarson","given":"J"},{"family":"Arebi","given":"N"},{"family":"Sebastian","given":"S"},{"family":"Lakatos","given":"P L"},{"family":"Langholz","given":"E"},{"family":"Munkholm","given":"P"},{"literal":"for the EpiCom-group"}],"issued":{"date-parts":[["2014",4]]}}}],"schema":"https://github.com/citation-style-language/schema/raw/master/csl-citation.json"}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42</w:t>
            </w:r>
            <w:r w:rsidRPr="00FC0228">
              <w:rPr>
                <w:rFonts w:cs="Calibri"/>
                <w:color w:val="auto"/>
                <w:sz w:val="16"/>
                <w:szCs w:val="16"/>
              </w:rPr>
              <w:fldChar w:fldCharType="end"/>
            </w:r>
          </w:p>
          <w:p w14:paraId="5C645894" w14:textId="77777777" w:rsidR="00FC0228" w:rsidRPr="00FC0228" w:rsidRDefault="00FC0228" w:rsidP="00FC0228">
            <w:pPr>
              <w:rPr>
                <w:rFonts w:cs="Calibri"/>
                <w:color w:val="auto"/>
                <w:sz w:val="16"/>
                <w:szCs w:val="16"/>
              </w:rPr>
            </w:pPr>
          </w:p>
          <w:p w14:paraId="10A701B5" w14:textId="77777777" w:rsidR="00FC0228" w:rsidRPr="00FC0228" w:rsidRDefault="00FC0228" w:rsidP="00FC0228">
            <w:pPr>
              <w:rPr>
                <w:rFonts w:cs="Calibri"/>
                <w:color w:val="auto"/>
                <w:sz w:val="16"/>
                <w:szCs w:val="16"/>
              </w:rPr>
            </w:pPr>
          </w:p>
        </w:tc>
        <w:tc>
          <w:tcPr>
            <w:tcW w:w="850" w:type="dxa"/>
          </w:tcPr>
          <w:p w14:paraId="71F92B5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w:t>
            </w:r>
          </w:p>
        </w:tc>
        <w:tc>
          <w:tcPr>
            <w:tcW w:w="1134" w:type="dxa"/>
          </w:tcPr>
          <w:p w14:paraId="7F0141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Eastern Europe</w:t>
            </w:r>
          </w:p>
        </w:tc>
        <w:tc>
          <w:tcPr>
            <w:tcW w:w="1418" w:type="dxa"/>
          </w:tcPr>
          <w:p w14:paraId="6E3B17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6BFCC7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cohort/</w:t>
            </w:r>
          </w:p>
          <w:p w14:paraId="5B7F06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33318CB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 centres</w:t>
            </w:r>
          </w:p>
        </w:tc>
        <w:tc>
          <w:tcPr>
            <w:tcW w:w="1559" w:type="dxa"/>
          </w:tcPr>
          <w:p w14:paraId="0EF155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984" w:type="dxa"/>
          </w:tcPr>
          <w:p w14:paraId="5B6243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w:t>
            </w:r>
          </w:p>
          <w:p w14:paraId="63C8B34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49% </w:t>
            </w:r>
          </w:p>
        </w:tc>
        <w:tc>
          <w:tcPr>
            <w:tcW w:w="851" w:type="dxa"/>
          </w:tcPr>
          <w:p w14:paraId="259385F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430</w:t>
            </w:r>
          </w:p>
        </w:tc>
        <w:tc>
          <w:tcPr>
            <w:tcW w:w="1538" w:type="dxa"/>
          </w:tcPr>
          <w:p w14:paraId="2786106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5D30B6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4B05119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F18BE16" w14:textId="77777777" w:rsidR="00FC0228" w:rsidRPr="00FC0228" w:rsidRDefault="00FC0228" w:rsidP="00FC0228">
            <w:pPr>
              <w:rPr>
                <w:rFonts w:cs="Calibri"/>
                <w:color w:val="auto"/>
                <w:sz w:val="16"/>
                <w:szCs w:val="16"/>
              </w:rPr>
            </w:pPr>
          </w:p>
        </w:tc>
        <w:tc>
          <w:tcPr>
            <w:tcW w:w="850" w:type="dxa"/>
          </w:tcPr>
          <w:p w14:paraId="334133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7692E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928A6A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78D64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644205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3E9966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DF930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BBD6DC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D2A4E2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03A00FC" w14:textId="77777777" w:rsidTr="002D1D6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985" w:type="dxa"/>
          </w:tcPr>
          <w:p w14:paraId="1C80F5D9" w14:textId="77777777" w:rsidR="00FC0228" w:rsidRPr="00FC0228" w:rsidRDefault="00FC0228" w:rsidP="00FC0228">
            <w:pPr>
              <w:rPr>
                <w:rFonts w:cs="Calibri"/>
                <w:color w:val="auto"/>
                <w:sz w:val="16"/>
                <w:szCs w:val="16"/>
              </w:rPr>
            </w:pPr>
            <w:r w:rsidRPr="00FC0228">
              <w:rPr>
                <w:rFonts w:cs="Calibri"/>
                <w:color w:val="auto"/>
                <w:sz w:val="16"/>
                <w:szCs w:val="16"/>
              </w:rPr>
              <w:t>Burisch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{"citationID":"a2eu3gbictc","properties":{"formattedCitation":"\\super 42\\nosupersub{}","plainCitation":"42","noteIndex":0},"citationItems":[{"id":77069,"uris":["http://zotero.org/users/9076260/items/BQAV5Y42"],"itemData":{"id":77069,"type":"article-journal","container-title":"Gut","DOI":"10.1136/gutjnl-2013-304636","ISSN":"0017-5749, 1468-3288","issue":"4","journalAbbreviation":"Gut","language":"en","page":"588-597","source":"DOI.org (Crossref)","title":"East–West gradient in the incidence of inflammatory bowel disease in Europe: the ECCO-EpiCom inception cohort","title-short":"East–West gradient in the incidence of inflammatory bowel disease in Europe","volume":"63","author":[{"family":"Burisch","given":"J"},{"family":"Pedersen","given":"N"},{"family":"Čuković-Čavka","given":"S"},{"family":"Brinar","given":"M"},{"family":"Kaimakliotis","given":"I"},{"family":"Duricova","given":"D"},{"family":"Shonová","given":"O"},{"family":"Vind","given":"I"},{"family":"Avnstrøm","given":"S"},{"family":"Thorsgaard","given":"N"},{"family":"Andersen","given":"V"},{"family":"Krabbe","given":"S"},{"family":"Dahlerup","given":"J F"},{"family":"Salupere","given":"R"},{"family":"Nielsen","given":"K R"},{"family":"Olsen","given":"J"},{"family":"Manninen","given":"P"},{"family":"Collin","given":"P"},{"family":"Tsianos","given":"E V"},{"family":"Katsanos","given":"K H"},{"family":"Ladefoged","given":"K"},{"family":"Lakatos","given":"L"},{"family":"Björnsson","given":"E"},{"family":"Ragnarsson","given":"G"},{"family":"Bailey","given":"Y"},{"family":"Odes","given":"S"},{"family":"Schwartz","given":"D"},{"family":"Martinato","given":"M"},{"family":"Lupinacci","given":"G"},{"family":"Milla","given":"M"},{"family":"De Padova","given":"A"},{"family":"D'Incà","given":"R"},{"family":"Beltrami","given":"M"},{"family":"Kupcinskas","given":"L"},{"family":"Kiudelis","given":"G"},{"family":"Turcan","given":"S"},{"family":"Tighineanu","given":"O"},{"family":"Mihu","given":"I"},{"family":"Magro","given":"F"},{"family":"Barros","given":"L F"},{"family":"Goldis","given":"A"},{"family":"Lazar","given":"D"},{"family":"Belousova","given":"E"},{"family":"Nikulina","given":"I"},{"family":"Hernandez","given":"V"},{"family":"Martinez-Ares","given":"D"},{"family":"Almer","given":"S"},{"family":"Zhulina","given":"Y"},{"family":"Halfvarson","given":"J"},{"family":"Arebi","given":"N"},{"family":"Sebastian","given":"S"},{"family":"Lakatos","given":"P L"},{"family":"Langholz","given":"E"},{"family":"Munkholm","given":"P"},{"literal":"for the EpiCom-group"}],"issued":{"date-parts":[["2014",4]]}}}],"schema":"https://github.com/citation-style-language/schema/raw/master/csl-citation.json"}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42</w:t>
            </w:r>
            <w:r w:rsidRPr="00FC0228">
              <w:rPr>
                <w:rFonts w:cs="Calibri"/>
                <w:color w:val="auto"/>
                <w:sz w:val="16"/>
                <w:szCs w:val="16"/>
              </w:rPr>
              <w:fldChar w:fldCharType="end"/>
            </w:r>
          </w:p>
          <w:p w14:paraId="1A644274" w14:textId="77777777" w:rsidR="00FC0228" w:rsidRPr="00FC0228" w:rsidRDefault="00FC0228" w:rsidP="00FC0228">
            <w:pPr>
              <w:rPr>
                <w:rFonts w:cs="Calibri"/>
                <w:color w:val="auto"/>
                <w:sz w:val="16"/>
                <w:szCs w:val="16"/>
              </w:rPr>
            </w:pPr>
          </w:p>
          <w:p w14:paraId="13560D99" w14:textId="77777777" w:rsidR="00FC0228" w:rsidRPr="00FC0228" w:rsidRDefault="00FC0228" w:rsidP="00FC0228">
            <w:pPr>
              <w:rPr>
                <w:rFonts w:cs="Calibri"/>
                <w:color w:val="auto"/>
                <w:sz w:val="16"/>
                <w:szCs w:val="16"/>
              </w:rPr>
            </w:pPr>
          </w:p>
        </w:tc>
        <w:tc>
          <w:tcPr>
            <w:tcW w:w="850" w:type="dxa"/>
          </w:tcPr>
          <w:p w14:paraId="675455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w:t>
            </w:r>
          </w:p>
        </w:tc>
        <w:tc>
          <w:tcPr>
            <w:tcW w:w="1134" w:type="dxa"/>
          </w:tcPr>
          <w:p w14:paraId="29634A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Western Europe</w:t>
            </w:r>
          </w:p>
        </w:tc>
        <w:tc>
          <w:tcPr>
            <w:tcW w:w="1418" w:type="dxa"/>
          </w:tcPr>
          <w:p w14:paraId="613C84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69A8E9B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101B63C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 centres</w:t>
            </w:r>
          </w:p>
        </w:tc>
        <w:tc>
          <w:tcPr>
            <w:tcW w:w="1559" w:type="dxa"/>
          </w:tcPr>
          <w:p w14:paraId="05D0AA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984" w:type="dxa"/>
          </w:tcPr>
          <w:p w14:paraId="3129FA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32</w:t>
            </w:r>
          </w:p>
          <w:p w14:paraId="3279AA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851" w:type="dxa"/>
          </w:tcPr>
          <w:p w14:paraId="008533F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105</w:t>
            </w:r>
          </w:p>
        </w:tc>
        <w:tc>
          <w:tcPr>
            <w:tcW w:w="1538" w:type="dxa"/>
          </w:tcPr>
          <w:p w14:paraId="112849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51979B9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71535275"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C449A05" w14:textId="77777777" w:rsidR="00FC0228" w:rsidRPr="00FC0228" w:rsidRDefault="00FC0228" w:rsidP="00FC0228">
            <w:pPr>
              <w:rPr>
                <w:rFonts w:cs="Calibri"/>
                <w:color w:val="auto"/>
                <w:sz w:val="16"/>
                <w:szCs w:val="16"/>
              </w:rPr>
            </w:pPr>
          </w:p>
        </w:tc>
        <w:tc>
          <w:tcPr>
            <w:tcW w:w="850" w:type="dxa"/>
          </w:tcPr>
          <w:p w14:paraId="3ED5567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96299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76A88D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B45C5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EC69B0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435CFB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3F6E11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CB242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5DBE87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EA6918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tcPr>
          <w:p w14:paraId="248F3F4D" w14:textId="77777777" w:rsidR="00FC0228" w:rsidRPr="00FC0228" w:rsidRDefault="00FC0228" w:rsidP="00FC0228">
            <w:pPr>
              <w:rPr>
                <w:rFonts w:cs="Calibri"/>
                <w:color w:val="auto"/>
                <w:sz w:val="16"/>
                <w:szCs w:val="16"/>
              </w:rPr>
            </w:pPr>
            <w:r w:rsidRPr="00FC0228">
              <w:rPr>
                <w:rFonts w:cstheme="minorHAnsi"/>
                <w:color w:val="auto"/>
                <w:sz w:val="16"/>
                <w:szCs w:val="16"/>
              </w:rPr>
              <w:t>Basaranoglu M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{"citationID":"a1e3r42khmi","properties":{"formattedCitation":"\\super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color w:val="auto"/>
                <w:sz w:val="16"/>
                <w:szCs w:val="16"/>
              </w:rPr>
              <w:fldChar w:fldCharType="separate"/>
            </w:r>
            <w:r w:rsidRPr="00FC0228">
              <w:rPr>
                <w:rFonts w:cs="Calibri"/>
                <w:color w:val="auto"/>
                <w:sz w:val="16"/>
                <w:szCs w:val="24"/>
                <w:vertAlign w:val="superscript"/>
              </w:rPr>
              <w:t>37</w:t>
            </w:r>
            <w:r w:rsidRPr="00FC0228">
              <w:rPr>
                <w:rFonts w:cstheme="minorHAnsi"/>
                <w:color w:val="auto"/>
                <w:sz w:val="16"/>
                <w:szCs w:val="16"/>
              </w:rPr>
              <w:fldChar w:fldCharType="end"/>
            </w:r>
            <w:r w:rsidRPr="00FC0228">
              <w:rPr>
                <w:rFonts w:cs="Calibri"/>
                <w:color w:val="auto"/>
                <w:sz w:val="16"/>
                <w:szCs w:val="16"/>
              </w:rPr>
              <w:t xml:space="preserve"> </w:t>
            </w:r>
          </w:p>
        </w:tc>
        <w:tc>
          <w:tcPr>
            <w:tcW w:w="850" w:type="dxa"/>
            <w:shd w:val="clear" w:color="auto" w:fill="D9E2F3" w:themeFill="accent1" w:themeFillTint="33"/>
          </w:tcPr>
          <w:p w14:paraId="267C3C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2015</w:t>
            </w:r>
          </w:p>
        </w:tc>
        <w:tc>
          <w:tcPr>
            <w:tcW w:w="1134" w:type="dxa"/>
            <w:shd w:val="clear" w:color="auto" w:fill="D9E2F3" w:themeFill="accent1" w:themeFillTint="33"/>
          </w:tcPr>
          <w:p w14:paraId="0739FC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Turkey</w:t>
            </w:r>
          </w:p>
        </w:tc>
        <w:tc>
          <w:tcPr>
            <w:tcW w:w="1418" w:type="dxa"/>
            <w:shd w:val="clear" w:color="auto" w:fill="D9E2F3" w:themeFill="accent1" w:themeFillTint="33"/>
          </w:tcPr>
          <w:p w14:paraId="56911C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1803C2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6358C1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shd w:val="clear" w:color="auto" w:fill="D9E2F3" w:themeFill="accent1" w:themeFillTint="33"/>
          </w:tcPr>
          <w:p w14:paraId="5F0FC3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1995 - 2007</w:t>
            </w:r>
          </w:p>
        </w:tc>
        <w:tc>
          <w:tcPr>
            <w:tcW w:w="1984" w:type="dxa"/>
            <w:shd w:val="clear" w:color="auto" w:fill="D9E2F3" w:themeFill="accent1" w:themeFillTint="33"/>
          </w:tcPr>
          <w:p w14:paraId="7ADBDE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w:t>
            </w:r>
          </w:p>
          <w:p w14:paraId="5FE702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w:t>
            </w:r>
          </w:p>
        </w:tc>
        <w:tc>
          <w:tcPr>
            <w:tcW w:w="851" w:type="dxa"/>
            <w:shd w:val="clear" w:color="auto" w:fill="D9E2F3" w:themeFill="accent1" w:themeFillTint="33"/>
          </w:tcPr>
          <w:p w14:paraId="3C5C4F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98</w:t>
            </w:r>
          </w:p>
        </w:tc>
        <w:tc>
          <w:tcPr>
            <w:tcW w:w="1538" w:type="dxa"/>
            <w:shd w:val="clear" w:color="auto" w:fill="D9E2F3" w:themeFill="accent1" w:themeFillTint="33"/>
          </w:tcPr>
          <w:p w14:paraId="3C72F9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shd w:val="clear" w:color="auto" w:fill="D9E2F3" w:themeFill="accent1" w:themeFillTint="33"/>
          </w:tcPr>
          <w:p w14:paraId="21D9E1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9BB126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72A00D3" w14:textId="77777777" w:rsidR="00FC0228" w:rsidRPr="00FC0228" w:rsidRDefault="00FC0228" w:rsidP="00FC0228">
            <w:pPr>
              <w:rPr>
                <w:rFonts w:cs="Calibri"/>
                <w:color w:val="auto"/>
                <w:sz w:val="16"/>
                <w:szCs w:val="16"/>
              </w:rPr>
            </w:pPr>
          </w:p>
        </w:tc>
        <w:tc>
          <w:tcPr>
            <w:tcW w:w="850" w:type="dxa"/>
          </w:tcPr>
          <w:p w14:paraId="416E60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26B157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2123BF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37034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28DF4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AEF193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1A6FA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4DD53D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8A5BF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72CD5C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8BED754" w14:textId="77777777" w:rsidR="00FC0228" w:rsidRPr="00FC0228" w:rsidRDefault="00FC0228" w:rsidP="00FC0228">
            <w:pPr>
              <w:rPr>
                <w:rFonts w:cs="Calibri"/>
                <w:color w:val="auto"/>
                <w:sz w:val="16"/>
                <w:szCs w:val="16"/>
              </w:rPr>
            </w:pPr>
            <w:r w:rsidRPr="00FC0228">
              <w:rPr>
                <w:rFonts w:cs="Calibri"/>
                <w:color w:val="auto"/>
                <w:sz w:val="16"/>
                <w:szCs w:val="16"/>
              </w:rPr>
              <w:t>Mickael C et al.</w:t>
            </w:r>
            <w:r w:rsidRPr="00FC0228">
              <w:rPr>
                <w:rFonts w:cs="Calibri"/>
                <w:color w:val="auto"/>
                <w:sz w:val="16"/>
                <w:szCs w:val="16"/>
                <w:vertAlign w:val="superscript"/>
              </w:rPr>
              <w:t>83</w:t>
            </w:r>
          </w:p>
        </w:tc>
        <w:tc>
          <w:tcPr>
            <w:tcW w:w="850" w:type="dxa"/>
          </w:tcPr>
          <w:p w14:paraId="4C57BB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w:t>
            </w:r>
          </w:p>
        </w:tc>
        <w:tc>
          <w:tcPr>
            <w:tcW w:w="1134" w:type="dxa"/>
          </w:tcPr>
          <w:p w14:paraId="5CCAE0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France</w:t>
            </w:r>
          </w:p>
        </w:tc>
        <w:tc>
          <w:tcPr>
            <w:tcW w:w="1418" w:type="dxa"/>
          </w:tcPr>
          <w:p w14:paraId="6E0A3B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199BD9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Cohort/</w:t>
            </w:r>
          </w:p>
          <w:p w14:paraId="0AEA79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6049590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78EA24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1990 - 2010</w:t>
            </w:r>
          </w:p>
        </w:tc>
        <w:tc>
          <w:tcPr>
            <w:tcW w:w="1984" w:type="dxa"/>
          </w:tcPr>
          <w:p w14:paraId="498F1D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26D96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57%</w:t>
            </w:r>
          </w:p>
        </w:tc>
        <w:tc>
          <w:tcPr>
            <w:tcW w:w="851" w:type="dxa"/>
          </w:tcPr>
          <w:p w14:paraId="112D8BE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8704</w:t>
            </w:r>
          </w:p>
        </w:tc>
        <w:tc>
          <w:tcPr>
            <w:tcW w:w="1538" w:type="dxa"/>
          </w:tcPr>
          <w:p w14:paraId="1B5DFAC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7F69C1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p>
        </w:tc>
      </w:tr>
      <w:tr w:rsidR="00FC0228" w:rsidRPr="00FC0228" w14:paraId="7C88947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E12BD11" w14:textId="77777777" w:rsidR="00FC0228" w:rsidRPr="00FC0228" w:rsidRDefault="00FC0228" w:rsidP="00FC0228">
            <w:pPr>
              <w:rPr>
                <w:rFonts w:cs="Calibri"/>
                <w:color w:val="auto"/>
                <w:sz w:val="16"/>
                <w:szCs w:val="16"/>
              </w:rPr>
            </w:pPr>
          </w:p>
        </w:tc>
        <w:tc>
          <w:tcPr>
            <w:tcW w:w="850" w:type="dxa"/>
          </w:tcPr>
          <w:p w14:paraId="1FEBF35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9E42DD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1BFA9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0D10BD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EC0BD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33E723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DB13E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3C8608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92C88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F139B6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EB5307E" w14:textId="77777777" w:rsidR="00FC0228" w:rsidRPr="00FC0228" w:rsidRDefault="00FC0228" w:rsidP="00FC0228">
            <w:pPr>
              <w:rPr>
                <w:rFonts w:cs="Calibri"/>
                <w:color w:val="auto"/>
                <w:sz w:val="16"/>
                <w:szCs w:val="16"/>
              </w:rPr>
            </w:pPr>
            <w:r w:rsidRPr="00FC0228">
              <w:rPr>
                <w:rFonts w:cs="Calibri"/>
                <w:color w:val="auto"/>
                <w:sz w:val="16"/>
                <w:szCs w:val="16"/>
              </w:rPr>
              <w:t>Pellino G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{"citationID":"a20f6sk8bcm","properties":{"formattedCitation":"\\super 14\\nosupersub{}","plainCitation":"14","noteIndex":0},"citationItems":[{"id":77160,"uris":["http://zotero.org/users/9076260/items/CELD54XB"],"itemData":{"id":77160,"type":"article-journal","container-title":"European Journal of Gastroenterology &amp; Hepatology","DOI":"10.1097/MEG.0000000000000244","ISSN":"0954-691X","issue":"2","language":"en","page":"175-181","source":"DOI.org (Crossref)","title":"Delayed diagnosis is influenced by the clinical pattern of Crohn’s disease and affects treatment outcomes and quality of life in the long term: a cross-sectional study of 361 patients in Southern Italy","title-short":"Delayed diagnosis is influenced by the clinical pattern of Crohn’s disease and affects treatment outcomes and quality of life in the long term","volume":"27","author":[{"family":"Pellino","given":"Gianluca"},{"family":"Sciaudone","given":"Guido"},{"family":"Selvaggi","given":"Francesco"},{"family":"Riegler","given":"Gabriele"}],"issued":{"date-parts":[["2015",2]]}}}],"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14</w:t>
            </w:r>
            <w:r w:rsidRPr="00FC0228">
              <w:rPr>
                <w:rFonts w:cs="Calibri"/>
                <w:color w:val="auto"/>
                <w:sz w:val="16"/>
                <w:szCs w:val="16"/>
              </w:rPr>
              <w:fldChar w:fldCharType="end"/>
            </w:r>
          </w:p>
        </w:tc>
        <w:tc>
          <w:tcPr>
            <w:tcW w:w="850" w:type="dxa"/>
          </w:tcPr>
          <w:p w14:paraId="281204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w:t>
            </w:r>
          </w:p>
        </w:tc>
        <w:tc>
          <w:tcPr>
            <w:tcW w:w="1134" w:type="dxa"/>
          </w:tcPr>
          <w:p w14:paraId="563DBB7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Italy</w:t>
            </w:r>
          </w:p>
        </w:tc>
        <w:tc>
          <w:tcPr>
            <w:tcW w:w="1418" w:type="dxa"/>
          </w:tcPr>
          <w:p w14:paraId="194DF57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5ECD936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Cohort/ </w:t>
            </w:r>
          </w:p>
          <w:p w14:paraId="0F9D3F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1E9AAE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Tertiary </w:t>
            </w:r>
          </w:p>
        </w:tc>
        <w:tc>
          <w:tcPr>
            <w:tcW w:w="1559" w:type="dxa"/>
          </w:tcPr>
          <w:p w14:paraId="2F2089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2000 - 2009</w:t>
            </w:r>
          </w:p>
        </w:tc>
        <w:tc>
          <w:tcPr>
            <w:tcW w:w="1984" w:type="dxa"/>
          </w:tcPr>
          <w:p w14:paraId="0E4D40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32.5 </w:t>
            </w:r>
            <w:r w:rsidRPr="00FC0228">
              <w:rPr>
                <w:rFonts w:cs="Calibri"/>
                <w:b/>
                <w:bCs/>
                <w:color w:val="auto"/>
                <w:sz w:val="16"/>
                <w:szCs w:val="16"/>
                <w:vertAlign w:val="superscript"/>
              </w:rPr>
              <w:t>a</w:t>
            </w:r>
          </w:p>
          <w:p w14:paraId="44B34C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2D7B4F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396</w:t>
            </w:r>
          </w:p>
        </w:tc>
        <w:tc>
          <w:tcPr>
            <w:tcW w:w="1538" w:type="dxa"/>
          </w:tcPr>
          <w:p w14:paraId="6E9B06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tcPr>
          <w:p w14:paraId="4C4285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7C3AD56"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E3CC1E4" w14:textId="77777777" w:rsidR="00FC0228" w:rsidRPr="00FC0228" w:rsidRDefault="00FC0228" w:rsidP="00FC0228">
            <w:pPr>
              <w:rPr>
                <w:rFonts w:cs="Calibri"/>
                <w:color w:val="auto"/>
                <w:sz w:val="16"/>
                <w:szCs w:val="16"/>
              </w:rPr>
            </w:pPr>
          </w:p>
        </w:tc>
        <w:tc>
          <w:tcPr>
            <w:tcW w:w="850" w:type="dxa"/>
          </w:tcPr>
          <w:p w14:paraId="1BE6FFA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07EA698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6DE70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E993F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834A6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6EF0C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BCA7BD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1FD0A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382B0C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30C8B4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8DD922F" w14:textId="77777777" w:rsidR="00FC0228" w:rsidRPr="00FC0228" w:rsidRDefault="00FC0228" w:rsidP="00FC0228">
            <w:pPr>
              <w:rPr>
                <w:rFonts w:cs="Calibri"/>
                <w:color w:val="auto"/>
                <w:sz w:val="16"/>
                <w:szCs w:val="16"/>
              </w:rPr>
            </w:pPr>
            <w:r w:rsidRPr="00FC0228">
              <w:rPr>
                <w:rFonts w:cs="Calibri"/>
                <w:color w:val="auto"/>
                <w:sz w:val="16"/>
                <w:szCs w:val="16"/>
              </w:rPr>
              <w:t>Maconi G et al.</w:t>
            </w:r>
            <w:r w:rsidRPr="00FC0228">
              <w:rPr>
                <w:rFonts w:cs="Calibri"/>
                <w:color w:val="auto"/>
                <w:sz w:val="16"/>
                <w:szCs w:val="16"/>
                <w:vertAlign w:val="superscript"/>
              </w:rPr>
              <w:t>81</w:t>
            </w:r>
          </w:p>
          <w:p w14:paraId="173DFC07" w14:textId="77777777" w:rsidR="00FC0228" w:rsidRPr="00FC0228" w:rsidRDefault="00FC0228" w:rsidP="00FC0228">
            <w:pPr>
              <w:rPr>
                <w:rFonts w:cs="Calibri"/>
                <w:color w:val="auto"/>
                <w:sz w:val="16"/>
                <w:szCs w:val="16"/>
              </w:rPr>
            </w:pPr>
          </w:p>
        </w:tc>
        <w:tc>
          <w:tcPr>
            <w:tcW w:w="850" w:type="dxa"/>
          </w:tcPr>
          <w:p w14:paraId="3FFA62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w:t>
            </w:r>
          </w:p>
        </w:tc>
        <w:tc>
          <w:tcPr>
            <w:tcW w:w="1134" w:type="dxa"/>
          </w:tcPr>
          <w:p w14:paraId="039047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Spain</w:t>
            </w:r>
          </w:p>
        </w:tc>
        <w:tc>
          <w:tcPr>
            <w:tcW w:w="1418" w:type="dxa"/>
          </w:tcPr>
          <w:p w14:paraId="511289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F37BB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2819B8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Unclear</w:t>
            </w:r>
          </w:p>
          <w:p w14:paraId="7DBED8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1D7632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2012 - 2013</w:t>
            </w:r>
          </w:p>
        </w:tc>
        <w:tc>
          <w:tcPr>
            <w:tcW w:w="1984" w:type="dxa"/>
          </w:tcPr>
          <w:p w14:paraId="5A6E8C4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37 </w:t>
            </w:r>
            <w:r w:rsidRPr="00FC0228">
              <w:rPr>
                <w:rFonts w:cs="Calibri"/>
                <w:b/>
                <w:bCs/>
                <w:color w:val="auto"/>
                <w:sz w:val="16"/>
                <w:szCs w:val="16"/>
                <w:vertAlign w:val="superscript"/>
              </w:rPr>
              <w:t>a</w:t>
            </w:r>
          </w:p>
          <w:p w14:paraId="5E0894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51% </w:t>
            </w:r>
          </w:p>
        </w:tc>
        <w:tc>
          <w:tcPr>
            <w:tcW w:w="851" w:type="dxa"/>
          </w:tcPr>
          <w:p w14:paraId="0A22A8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83</w:t>
            </w:r>
          </w:p>
        </w:tc>
        <w:tc>
          <w:tcPr>
            <w:tcW w:w="1538" w:type="dxa"/>
          </w:tcPr>
          <w:p w14:paraId="6EB1BF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341B99B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21E506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A365F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4F6DB87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34808FF" w14:textId="77777777" w:rsidR="00FC0228" w:rsidRPr="00FC0228" w:rsidRDefault="00FC0228" w:rsidP="00FC0228">
            <w:pPr>
              <w:rPr>
                <w:rFonts w:cs="Calibri"/>
                <w:color w:val="auto"/>
                <w:sz w:val="16"/>
                <w:szCs w:val="16"/>
              </w:rPr>
            </w:pPr>
          </w:p>
        </w:tc>
        <w:tc>
          <w:tcPr>
            <w:tcW w:w="850" w:type="dxa"/>
          </w:tcPr>
          <w:p w14:paraId="0D8DEF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91DC20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25A96C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FA98C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68CEE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7A82D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9EB38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FF1DC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1CB7BA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B6C7D5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49C96D" w14:textId="77777777" w:rsidR="00FC0228" w:rsidRPr="00FC0228" w:rsidRDefault="00FC0228" w:rsidP="00FC0228">
            <w:pPr>
              <w:rPr>
                <w:rFonts w:cs="Calibri"/>
                <w:color w:val="auto"/>
                <w:sz w:val="16"/>
                <w:szCs w:val="16"/>
              </w:rPr>
            </w:pPr>
            <w:r w:rsidRPr="00FC0228">
              <w:rPr>
                <w:rFonts w:cs="Calibri"/>
                <w:color w:val="auto"/>
                <w:sz w:val="16"/>
                <w:szCs w:val="16"/>
              </w:rPr>
              <w:t>Moon C M et al.</w:t>
            </w:r>
            <w:r w:rsidRPr="00FC0228">
              <w:rPr>
                <w:rFonts w:cs="Calibri"/>
                <w:color w:val="auto"/>
                <w:sz w:val="16"/>
                <w:szCs w:val="16"/>
                <w:vertAlign w:val="superscript"/>
              </w:rPr>
              <w:t>85</w:t>
            </w:r>
          </w:p>
          <w:p w14:paraId="0CC1368A" w14:textId="77777777" w:rsidR="00FC0228" w:rsidRPr="00FC0228" w:rsidRDefault="00FC0228" w:rsidP="00FC0228">
            <w:pPr>
              <w:rPr>
                <w:rFonts w:cs="Calibri"/>
                <w:color w:val="auto"/>
                <w:sz w:val="16"/>
                <w:szCs w:val="16"/>
              </w:rPr>
            </w:pPr>
          </w:p>
        </w:tc>
        <w:tc>
          <w:tcPr>
            <w:tcW w:w="850" w:type="dxa"/>
          </w:tcPr>
          <w:p w14:paraId="6B55FA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w:t>
            </w:r>
          </w:p>
        </w:tc>
        <w:tc>
          <w:tcPr>
            <w:tcW w:w="1134" w:type="dxa"/>
          </w:tcPr>
          <w:p w14:paraId="5C80FD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Korea</w:t>
            </w:r>
          </w:p>
        </w:tc>
        <w:tc>
          <w:tcPr>
            <w:tcW w:w="1418" w:type="dxa"/>
          </w:tcPr>
          <w:p w14:paraId="5B9387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5C39C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7C517B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p w14:paraId="5D0D7BB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30/32 tertiary centres</w:t>
            </w:r>
          </w:p>
        </w:tc>
        <w:tc>
          <w:tcPr>
            <w:tcW w:w="1559" w:type="dxa"/>
          </w:tcPr>
          <w:p w14:paraId="694FCB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2000 – 2008 </w:t>
            </w:r>
          </w:p>
        </w:tc>
        <w:tc>
          <w:tcPr>
            <w:tcW w:w="1984" w:type="dxa"/>
          </w:tcPr>
          <w:p w14:paraId="355063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28 </w:t>
            </w:r>
            <w:r w:rsidRPr="00FC0228">
              <w:rPr>
                <w:rFonts w:cs="Calibri"/>
                <w:b/>
                <w:bCs/>
                <w:color w:val="auto"/>
                <w:sz w:val="16"/>
                <w:szCs w:val="16"/>
                <w:vertAlign w:val="superscript"/>
              </w:rPr>
              <w:t>a</w:t>
            </w:r>
          </w:p>
          <w:p w14:paraId="681360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28%  </w:t>
            </w:r>
          </w:p>
          <w:p w14:paraId="4A6E264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851" w:type="dxa"/>
          </w:tcPr>
          <w:p w14:paraId="7EBF30F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1047</w:t>
            </w:r>
          </w:p>
        </w:tc>
        <w:tc>
          <w:tcPr>
            <w:tcW w:w="1538" w:type="dxa"/>
          </w:tcPr>
          <w:p w14:paraId="07C605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52D048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p>
        </w:tc>
      </w:tr>
      <w:tr w:rsidR="00FC0228" w:rsidRPr="00FC0228" w14:paraId="63892E2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C109060" w14:textId="77777777" w:rsidR="00FC0228" w:rsidRPr="00FC0228" w:rsidRDefault="00FC0228" w:rsidP="00FC0228">
            <w:pPr>
              <w:rPr>
                <w:rFonts w:cs="Calibri"/>
                <w:color w:val="auto"/>
                <w:sz w:val="16"/>
                <w:szCs w:val="16"/>
              </w:rPr>
            </w:pPr>
          </w:p>
        </w:tc>
        <w:tc>
          <w:tcPr>
            <w:tcW w:w="850" w:type="dxa"/>
          </w:tcPr>
          <w:p w14:paraId="127F87B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18582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9F86C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A75F5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A5B73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1661B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5412BC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4038EF9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634B870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5A824F1"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0BD6B7C" w14:textId="77777777" w:rsidR="00FC0228" w:rsidRPr="00FC0228" w:rsidRDefault="00FC0228" w:rsidP="00FC0228">
            <w:pPr>
              <w:rPr>
                <w:rFonts w:cs="Calibri"/>
                <w:color w:val="auto"/>
                <w:sz w:val="16"/>
                <w:szCs w:val="16"/>
              </w:rPr>
            </w:pPr>
            <w:r w:rsidRPr="00FC0228">
              <w:rPr>
                <w:rFonts w:cs="Calibri"/>
                <w:color w:val="auto"/>
                <w:sz w:val="16"/>
                <w:szCs w:val="16"/>
              </w:rPr>
              <w:t>Zaharie R et al.</w:t>
            </w:r>
            <w:r w:rsidRPr="00FC0228">
              <w:rPr>
                <w:rFonts w:cs="Calibri"/>
                <w:color w:val="auto"/>
                <w:sz w:val="16"/>
                <w:szCs w:val="16"/>
                <w:vertAlign w:val="superscript"/>
              </w:rPr>
              <w:t>113</w:t>
            </w:r>
          </w:p>
          <w:p w14:paraId="1DD1468C" w14:textId="77777777" w:rsidR="00FC0228" w:rsidRPr="00FC0228" w:rsidRDefault="00FC0228" w:rsidP="00FC0228">
            <w:pPr>
              <w:rPr>
                <w:rFonts w:cs="Calibri"/>
                <w:color w:val="auto"/>
                <w:sz w:val="16"/>
                <w:szCs w:val="16"/>
              </w:rPr>
            </w:pPr>
          </w:p>
        </w:tc>
        <w:tc>
          <w:tcPr>
            <w:tcW w:w="850" w:type="dxa"/>
          </w:tcPr>
          <w:p w14:paraId="008C1B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134" w:type="dxa"/>
          </w:tcPr>
          <w:p w14:paraId="1A13C1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Romania</w:t>
            </w:r>
          </w:p>
        </w:tc>
        <w:tc>
          <w:tcPr>
            <w:tcW w:w="1418" w:type="dxa"/>
          </w:tcPr>
          <w:p w14:paraId="02FF65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AD8D3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0B3163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 Tertiary centres only</w:t>
            </w:r>
          </w:p>
        </w:tc>
        <w:tc>
          <w:tcPr>
            <w:tcW w:w="1559" w:type="dxa"/>
          </w:tcPr>
          <w:p w14:paraId="00C2198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2006 - 2014</w:t>
            </w:r>
          </w:p>
        </w:tc>
        <w:tc>
          <w:tcPr>
            <w:tcW w:w="1984" w:type="dxa"/>
          </w:tcPr>
          <w:p w14:paraId="3158FA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33</w:t>
            </w:r>
          </w:p>
          <w:p w14:paraId="3DA16F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52% </w:t>
            </w:r>
          </w:p>
        </w:tc>
        <w:tc>
          <w:tcPr>
            <w:tcW w:w="851" w:type="dxa"/>
          </w:tcPr>
          <w:p w14:paraId="754235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478</w:t>
            </w:r>
          </w:p>
        </w:tc>
        <w:tc>
          <w:tcPr>
            <w:tcW w:w="1538" w:type="dxa"/>
          </w:tcPr>
          <w:p w14:paraId="08175D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036A07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50E12E5F"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E9DFBF4" w14:textId="77777777" w:rsidR="00FC0228" w:rsidRPr="00FC0228" w:rsidRDefault="00FC0228" w:rsidP="00FC0228">
            <w:pPr>
              <w:rPr>
                <w:rFonts w:cs="Calibri"/>
                <w:color w:val="auto"/>
                <w:sz w:val="16"/>
                <w:szCs w:val="16"/>
              </w:rPr>
            </w:pPr>
          </w:p>
        </w:tc>
        <w:tc>
          <w:tcPr>
            <w:tcW w:w="850" w:type="dxa"/>
          </w:tcPr>
          <w:p w14:paraId="3DD7A7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5471C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42D0A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F0389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5B819D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2C4C5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1CDD2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00F64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79807A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5DD13F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9BCCE26" w14:textId="77777777" w:rsidR="00FC0228" w:rsidRPr="00FC0228" w:rsidRDefault="00FC0228" w:rsidP="00FC0228">
            <w:pPr>
              <w:rPr>
                <w:rFonts w:cs="Calibri"/>
                <w:color w:val="auto"/>
                <w:sz w:val="16"/>
                <w:szCs w:val="16"/>
                <w:vertAlign w:val="superscript"/>
              </w:rPr>
            </w:pPr>
            <w:r w:rsidRPr="00FC0228">
              <w:rPr>
                <w:rFonts w:cs="Calibri"/>
                <w:color w:val="auto"/>
                <w:sz w:val="16"/>
                <w:szCs w:val="16"/>
              </w:rPr>
              <w:t>Nahon S et al.</w:t>
            </w:r>
            <w:r w:rsidRPr="00FC0228">
              <w:rPr>
                <w:rFonts w:cs="Calibri"/>
                <w:color w:val="auto"/>
                <w:sz w:val="16"/>
                <w:szCs w:val="16"/>
                <w:vertAlign w:val="superscript"/>
              </w:rPr>
              <w:t>11</w:t>
            </w:r>
          </w:p>
          <w:p w14:paraId="0B3D6744" w14:textId="77777777" w:rsidR="00FC0228" w:rsidRPr="00FC0228" w:rsidRDefault="00FC0228" w:rsidP="00FC0228">
            <w:pPr>
              <w:rPr>
                <w:rFonts w:cs="Calibri"/>
                <w:color w:val="auto"/>
                <w:sz w:val="16"/>
                <w:szCs w:val="16"/>
              </w:rPr>
            </w:pPr>
          </w:p>
        </w:tc>
        <w:tc>
          <w:tcPr>
            <w:tcW w:w="850" w:type="dxa"/>
          </w:tcPr>
          <w:p w14:paraId="4DAF5E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134" w:type="dxa"/>
          </w:tcPr>
          <w:p w14:paraId="5BD90E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France </w:t>
            </w:r>
          </w:p>
        </w:tc>
        <w:tc>
          <w:tcPr>
            <w:tcW w:w="1418" w:type="dxa"/>
          </w:tcPr>
          <w:p w14:paraId="31038B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6FF9821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520020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Three referral centres</w:t>
            </w:r>
          </w:p>
        </w:tc>
        <w:tc>
          <w:tcPr>
            <w:tcW w:w="1559" w:type="dxa"/>
          </w:tcPr>
          <w:p w14:paraId="69F4ED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2002 - 2014</w:t>
            </w:r>
          </w:p>
        </w:tc>
        <w:tc>
          <w:tcPr>
            <w:tcW w:w="1984" w:type="dxa"/>
          </w:tcPr>
          <w:p w14:paraId="7435A4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26</w:t>
            </w:r>
          </w:p>
          <w:p w14:paraId="48E321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53% </w:t>
            </w:r>
          </w:p>
        </w:tc>
        <w:tc>
          <w:tcPr>
            <w:tcW w:w="851" w:type="dxa"/>
          </w:tcPr>
          <w:p w14:paraId="4C99322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497</w:t>
            </w:r>
          </w:p>
        </w:tc>
        <w:tc>
          <w:tcPr>
            <w:tcW w:w="1538" w:type="dxa"/>
          </w:tcPr>
          <w:p w14:paraId="2C26C1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5CF1E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50EB634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D5473E7" w14:textId="77777777" w:rsidR="00FC0228" w:rsidRPr="00FC0228" w:rsidRDefault="00FC0228" w:rsidP="00FC0228">
            <w:pPr>
              <w:rPr>
                <w:rFonts w:cs="Calibri"/>
                <w:color w:val="auto"/>
                <w:sz w:val="16"/>
                <w:szCs w:val="16"/>
              </w:rPr>
            </w:pPr>
          </w:p>
        </w:tc>
        <w:tc>
          <w:tcPr>
            <w:tcW w:w="850" w:type="dxa"/>
          </w:tcPr>
          <w:p w14:paraId="4BEF381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34795A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5C453CE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73F23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C3BB9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A3E43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61C0FB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437DF3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51E172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0BB044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14D143A" w14:textId="77777777" w:rsidR="00FC0228" w:rsidRPr="00FC0228" w:rsidRDefault="00FC0228" w:rsidP="00FC0228">
            <w:pPr>
              <w:rPr>
                <w:rFonts w:cs="Calibri"/>
                <w:color w:val="auto"/>
                <w:sz w:val="16"/>
                <w:szCs w:val="16"/>
              </w:rPr>
            </w:pPr>
            <w:r w:rsidRPr="00FC0228">
              <w:rPr>
                <w:rFonts w:cs="Calibri"/>
                <w:color w:val="auto"/>
                <w:sz w:val="16"/>
                <w:szCs w:val="16"/>
              </w:rPr>
              <w:t>Benchimol E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{"citationID":"a1t095bb3hs","properties":{"formattedCitation":"\\super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40</w:t>
            </w:r>
            <w:r w:rsidRPr="00FC0228">
              <w:rPr>
                <w:rFonts w:cs="Calibri"/>
                <w:color w:val="auto"/>
                <w:sz w:val="16"/>
                <w:szCs w:val="16"/>
              </w:rPr>
              <w:fldChar w:fldCharType="end"/>
            </w:r>
          </w:p>
          <w:p w14:paraId="350DE90F" w14:textId="77777777" w:rsidR="00FC0228" w:rsidRPr="00FC0228" w:rsidRDefault="00FC0228" w:rsidP="00FC0228">
            <w:pPr>
              <w:rPr>
                <w:rFonts w:cs="Calibri"/>
                <w:color w:val="auto"/>
                <w:sz w:val="16"/>
                <w:szCs w:val="16"/>
              </w:rPr>
            </w:pPr>
          </w:p>
        </w:tc>
        <w:tc>
          <w:tcPr>
            <w:tcW w:w="850" w:type="dxa"/>
          </w:tcPr>
          <w:p w14:paraId="71B2C5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134" w:type="dxa"/>
          </w:tcPr>
          <w:p w14:paraId="724362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Canada</w:t>
            </w:r>
          </w:p>
        </w:tc>
        <w:tc>
          <w:tcPr>
            <w:tcW w:w="1418" w:type="dxa"/>
          </w:tcPr>
          <w:p w14:paraId="1E2CA5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1C555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7A6E88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7D7F8D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1994 - 2009</w:t>
            </w:r>
          </w:p>
        </w:tc>
        <w:tc>
          <w:tcPr>
            <w:tcW w:w="1984" w:type="dxa"/>
          </w:tcPr>
          <w:p w14:paraId="2158CA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666501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4BF883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10714</w:t>
            </w:r>
          </w:p>
        </w:tc>
        <w:tc>
          <w:tcPr>
            <w:tcW w:w="1538" w:type="dxa"/>
          </w:tcPr>
          <w:p w14:paraId="17D37E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tc>
        <w:tc>
          <w:tcPr>
            <w:tcW w:w="1864" w:type="dxa"/>
          </w:tcPr>
          <w:p w14:paraId="27AE31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20D3BC4"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19F3B30" w14:textId="77777777" w:rsidR="00FC0228" w:rsidRPr="00FC0228" w:rsidRDefault="00FC0228" w:rsidP="00FC0228">
            <w:pPr>
              <w:rPr>
                <w:rFonts w:cs="Calibri"/>
                <w:color w:val="auto"/>
                <w:sz w:val="16"/>
                <w:szCs w:val="16"/>
              </w:rPr>
            </w:pPr>
          </w:p>
        </w:tc>
        <w:tc>
          <w:tcPr>
            <w:tcW w:w="850" w:type="dxa"/>
          </w:tcPr>
          <w:p w14:paraId="54AE406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BEAAB4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4BAB1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93806A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56484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C2B77F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AA6E9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05782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828D8A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2C95FE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0BA9CA7" w14:textId="77777777" w:rsidR="00FC0228" w:rsidRPr="00FC0228" w:rsidRDefault="00FC0228" w:rsidP="00FC0228">
            <w:pPr>
              <w:rPr>
                <w:rFonts w:cs="Calibri"/>
                <w:color w:val="auto"/>
                <w:sz w:val="16"/>
                <w:szCs w:val="16"/>
              </w:rPr>
            </w:pPr>
            <w:r w:rsidRPr="00FC0228">
              <w:rPr>
                <w:rFonts w:cs="Calibri"/>
                <w:color w:val="auto"/>
                <w:sz w:val="16"/>
                <w:szCs w:val="16"/>
              </w:rPr>
              <w:t>Degan A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{"citationID":"a10oai1rtt0","properties":{"formattedCitation":"\\super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26</w:t>
            </w:r>
            <w:r w:rsidRPr="00FC0228">
              <w:rPr>
                <w:rFonts w:cs="Calibri"/>
                <w:color w:val="auto"/>
                <w:sz w:val="16"/>
                <w:szCs w:val="16"/>
              </w:rPr>
              <w:fldChar w:fldCharType="end"/>
            </w:r>
          </w:p>
        </w:tc>
        <w:tc>
          <w:tcPr>
            <w:tcW w:w="850" w:type="dxa"/>
          </w:tcPr>
          <w:p w14:paraId="421893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134" w:type="dxa"/>
          </w:tcPr>
          <w:p w14:paraId="43D8BD4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Germany</w:t>
            </w:r>
          </w:p>
        </w:tc>
        <w:tc>
          <w:tcPr>
            <w:tcW w:w="1418" w:type="dxa"/>
          </w:tcPr>
          <w:p w14:paraId="6CE23C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E40E0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276" w:type="dxa"/>
          </w:tcPr>
          <w:p w14:paraId="59EC81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613FD8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984" w:type="dxa"/>
          </w:tcPr>
          <w:p w14:paraId="695F9E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4581A9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1300B3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w:t>
            </w:r>
          </w:p>
        </w:tc>
        <w:tc>
          <w:tcPr>
            <w:tcW w:w="1538" w:type="dxa"/>
          </w:tcPr>
          <w:p w14:paraId="1CDFDD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Patient </w:t>
            </w:r>
            <w:r w:rsidRPr="00FC0228">
              <w:rPr>
                <w:rFonts w:cs="Calibri"/>
                <w:b/>
                <w:bCs/>
                <w:color w:val="auto"/>
                <w:sz w:val="16"/>
                <w:szCs w:val="16"/>
                <w:vertAlign w:val="superscript"/>
              </w:rPr>
              <w:t>a</w:t>
            </w:r>
          </w:p>
          <w:p w14:paraId="53514E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7149AE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34961D4"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2708FE8" w14:textId="77777777" w:rsidR="00FC0228" w:rsidRPr="00FC0228" w:rsidRDefault="00FC0228" w:rsidP="00FC0228">
            <w:pPr>
              <w:rPr>
                <w:rFonts w:cs="Calibri"/>
                <w:color w:val="auto"/>
                <w:sz w:val="16"/>
                <w:szCs w:val="16"/>
              </w:rPr>
            </w:pPr>
          </w:p>
        </w:tc>
        <w:tc>
          <w:tcPr>
            <w:tcW w:w="850" w:type="dxa"/>
          </w:tcPr>
          <w:p w14:paraId="634DAE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62ED1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D18F0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0C568E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055E2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9CCC8E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70456C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25F58D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EE005C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6D0B52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13ADC00" w14:textId="77777777" w:rsidR="00FC0228" w:rsidRPr="00FC0228" w:rsidRDefault="00FC0228" w:rsidP="00FC0228">
            <w:pPr>
              <w:rPr>
                <w:rFonts w:cs="Calibri"/>
                <w:color w:val="auto"/>
                <w:sz w:val="16"/>
                <w:szCs w:val="16"/>
              </w:rPr>
            </w:pPr>
            <w:r w:rsidRPr="00FC0228">
              <w:rPr>
                <w:rFonts w:cs="Calibri"/>
                <w:color w:val="auto"/>
                <w:sz w:val="16"/>
                <w:szCs w:val="16"/>
              </w:rPr>
              <w:t>Farkas K et al.</w:t>
            </w:r>
            <w:r w:rsidRPr="00FC0228">
              <w:rPr>
                <w:rFonts w:cs="Calibri"/>
                <w:color w:val="auto"/>
                <w:sz w:val="16"/>
                <w:szCs w:val="16"/>
                <w:vertAlign w:val="superscript"/>
              </w:rPr>
              <w:t>52</w:t>
            </w:r>
          </w:p>
        </w:tc>
        <w:tc>
          <w:tcPr>
            <w:tcW w:w="850" w:type="dxa"/>
          </w:tcPr>
          <w:p w14:paraId="7A16F1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134" w:type="dxa"/>
          </w:tcPr>
          <w:p w14:paraId="5D4DAE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Hungary</w:t>
            </w:r>
          </w:p>
        </w:tc>
        <w:tc>
          <w:tcPr>
            <w:tcW w:w="1418" w:type="dxa"/>
          </w:tcPr>
          <w:p w14:paraId="08303F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DFB78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733B427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437141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2007 - 2015</w:t>
            </w:r>
          </w:p>
        </w:tc>
        <w:tc>
          <w:tcPr>
            <w:tcW w:w="1984" w:type="dxa"/>
          </w:tcPr>
          <w:p w14:paraId="6ADCFC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3AD2DF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46DB0F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428</w:t>
            </w:r>
          </w:p>
        </w:tc>
        <w:tc>
          <w:tcPr>
            <w:tcW w:w="1538" w:type="dxa"/>
          </w:tcPr>
          <w:p w14:paraId="5CFC77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5C7B07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376B0EA"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FC36447" w14:textId="77777777" w:rsidR="00FC0228" w:rsidRPr="00FC0228" w:rsidRDefault="00FC0228" w:rsidP="00FC0228">
            <w:pPr>
              <w:rPr>
                <w:rFonts w:cs="Calibri"/>
                <w:color w:val="auto"/>
                <w:sz w:val="16"/>
                <w:szCs w:val="16"/>
              </w:rPr>
            </w:pPr>
          </w:p>
        </w:tc>
        <w:tc>
          <w:tcPr>
            <w:tcW w:w="850" w:type="dxa"/>
          </w:tcPr>
          <w:p w14:paraId="45EAC5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5A961B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BA041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DFB41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B144BF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4B317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5A107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D9AE2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09F47D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5E64CC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B6DA33F" w14:textId="77777777" w:rsidR="00FC0228" w:rsidRPr="00FC0228" w:rsidRDefault="00FC0228" w:rsidP="00FC0228">
            <w:pPr>
              <w:rPr>
                <w:rFonts w:cs="Calibri"/>
                <w:color w:val="auto"/>
                <w:sz w:val="16"/>
                <w:szCs w:val="16"/>
              </w:rPr>
            </w:pPr>
            <w:r w:rsidRPr="00FC0228">
              <w:rPr>
                <w:rFonts w:cs="Calibri"/>
                <w:color w:val="auto"/>
                <w:sz w:val="16"/>
                <w:szCs w:val="16"/>
              </w:rPr>
              <w:lastRenderedPageBreak/>
              <w:t>Cantoro L et al.</w:t>
            </w:r>
            <w:r w:rsidRPr="00FC0228">
              <w:rPr>
                <w:rFonts w:cs="Calibri"/>
                <w:color w:val="auto"/>
                <w:sz w:val="16"/>
                <w:szCs w:val="16"/>
                <w:vertAlign w:val="superscript"/>
              </w:rPr>
              <w:t>44</w:t>
            </w:r>
          </w:p>
        </w:tc>
        <w:tc>
          <w:tcPr>
            <w:tcW w:w="850" w:type="dxa"/>
          </w:tcPr>
          <w:p w14:paraId="381CA8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134" w:type="dxa"/>
          </w:tcPr>
          <w:p w14:paraId="3E77AB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Italy</w:t>
            </w:r>
          </w:p>
        </w:tc>
        <w:tc>
          <w:tcPr>
            <w:tcW w:w="1418" w:type="dxa"/>
          </w:tcPr>
          <w:p w14:paraId="0FF6936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1810D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4EDEFF5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 referral centres </w:t>
            </w:r>
          </w:p>
        </w:tc>
        <w:tc>
          <w:tcPr>
            <w:tcW w:w="1559" w:type="dxa"/>
          </w:tcPr>
          <w:p w14:paraId="5BF5C4D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1955 - 2014</w:t>
            </w:r>
          </w:p>
        </w:tc>
        <w:tc>
          <w:tcPr>
            <w:tcW w:w="1984" w:type="dxa"/>
          </w:tcPr>
          <w:p w14:paraId="7E8CEE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7FAF3D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00C8A9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1537</w:t>
            </w:r>
          </w:p>
        </w:tc>
        <w:tc>
          <w:tcPr>
            <w:tcW w:w="1538" w:type="dxa"/>
          </w:tcPr>
          <w:p w14:paraId="2D13BD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94B39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6CA71122"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F1B0437" w14:textId="77777777" w:rsidR="00FC0228" w:rsidRPr="00FC0228" w:rsidRDefault="00FC0228" w:rsidP="00FC0228">
            <w:pPr>
              <w:rPr>
                <w:rFonts w:cs="Calibri"/>
                <w:color w:val="auto"/>
                <w:sz w:val="16"/>
                <w:szCs w:val="16"/>
              </w:rPr>
            </w:pPr>
          </w:p>
        </w:tc>
        <w:tc>
          <w:tcPr>
            <w:tcW w:w="850" w:type="dxa"/>
          </w:tcPr>
          <w:p w14:paraId="7A7DA1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09A24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746FB7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CE54A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3569A2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C65BF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666498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D2057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CBC3E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001EDB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0492D33" w14:textId="77777777" w:rsidR="00FC0228" w:rsidRPr="00FC0228" w:rsidRDefault="00FC0228" w:rsidP="00FC0228">
            <w:pPr>
              <w:rPr>
                <w:rFonts w:cs="Calibri"/>
                <w:color w:val="auto"/>
                <w:sz w:val="16"/>
                <w:szCs w:val="16"/>
              </w:rPr>
            </w:pPr>
            <w:r w:rsidRPr="00FC0228">
              <w:rPr>
                <w:rFonts w:cs="Calibri"/>
                <w:color w:val="auto"/>
                <w:sz w:val="16"/>
                <w:szCs w:val="16"/>
              </w:rPr>
              <w:t>Hong Z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{"citationID":"a2gvt3mctod","properties":{"formattedCitation":"\\super 13\\nosupersub{}","plainCitation":"13","noteIndex":0},"citationItems":[{"id":77166,"uris":["http://zotero.org/users/9076260/items/8DLL79B5"],"itemData":{"id":77166,"type":"article-journal","container-title":"Medical Science Monitor","DOI":"10.12659/MSM.904238","ISSN":"1643-3750","journalAbbreviation":"Med Sci Monit","language":"en","page":"4841-4846","source":"DOI.org (Crossref)","title":"Delayed Diagnosis is Associated with Early and Emergency Need for First Crohn’s Disease-Related Intestinal Surgery","volume":"23","author":[{"family":"Hong","given":"Zhiwu"},{"family":"Ren","given":"Jianan"},{"family":"Li","given":"Yuan"},{"family":"Wang","given":"Gefei"},{"family":"Gu","given":"Guosheng"},{"family":"Wu","given":"Xiuwen"},{"family":"Ren","given":"Huajian"},{"family":"Li","given":"Jieshou"}],"issued":{"date-parts":[["2017",10,9]]}}}],"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13</w:t>
            </w:r>
            <w:r w:rsidRPr="00FC0228">
              <w:rPr>
                <w:rFonts w:cs="Calibri"/>
                <w:color w:val="auto"/>
                <w:sz w:val="16"/>
                <w:szCs w:val="16"/>
              </w:rPr>
              <w:fldChar w:fldCharType="end"/>
            </w:r>
          </w:p>
          <w:p w14:paraId="7257F470" w14:textId="77777777" w:rsidR="00FC0228" w:rsidRPr="00FC0228" w:rsidRDefault="00FC0228" w:rsidP="00FC0228">
            <w:pPr>
              <w:rPr>
                <w:rFonts w:cs="Calibri"/>
                <w:color w:val="auto"/>
                <w:sz w:val="16"/>
                <w:szCs w:val="16"/>
              </w:rPr>
            </w:pPr>
          </w:p>
        </w:tc>
        <w:tc>
          <w:tcPr>
            <w:tcW w:w="850" w:type="dxa"/>
          </w:tcPr>
          <w:p w14:paraId="334950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134" w:type="dxa"/>
          </w:tcPr>
          <w:p w14:paraId="1EA789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China</w:t>
            </w:r>
          </w:p>
        </w:tc>
        <w:tc>
          <w:tcPr>
            <w:tcW w:w="1418" w:type="dxa"/>
          </w:tcPr>
          <w:p w14:paraId="1C4F2E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4C533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3C5167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19EE5B1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2013 - 2016</w:t>
            </w:r>
          </w:p>
        </w:tc>
        <w:tc>
          <w:tcPr>
            <w:tcW w:w="1984" w:type="dxa"/>
          </w:tcPr>
          <w:p w14:paraId="682976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33 </w:t>
            </w:r>
            <w:r w:rsidRPr="00FC0228">
              <w:rPr>
                <w:rFonts w:cs="Calibri"/>
                <w:b/>
                <w:bCs/>
                <w:color w:val="auto"/>
                <w:sz w:val="16"/>
                <w:szCs w:val="16"/>
                <w:vertAlign w:val="superscript"/>
              </w:rPr>
              <w:t>a</w:t>
            </w:r>
          </w:p>
          <w:p w14:paraId="19A4506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39% </w:t>
            </w:r>
          </w:p>
        </w:tc>
        <w:tc>
          <w:tcPr>
            <w:tcW w:w="851" w:type="dxa"/>
          </w:tcPr>
          <w:p w14:paraId="4FAD8F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215</w:t>
            </w:r>
          </w:p>
        </w:tc>
        <w:tc>
          <w:tcPr>
            <w:tcW w:w="1538" w:type="dxa"/>
          </w:tcPr>
          <w:p w14:paraId="50758C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tcPr>
          <w:p w14:paraId="4896E5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79C61746"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5090794" w14:textId="77777777" w:rsidR="00FC0228" w:rsidRPr="00FC0228" w:rsidRDefault="00FC0228" w:rsidP="00FC0228">
            <w:pPr>
              <w:rPr>
                <w:rFonts w:cs="Calibri"/>
                <w:color w:val="auto"/>
                <w:sz w:val="16"/>
                <w:szCs w:val="16"/>
              </w:rPr>
            </w:pPr>
          </w:p>
        </w:tc>
        <w:tc>
          <w:tcPr>
            <w:tcW w:w="850" w:type="dxa"/>
          </w:tcPr>
          <w:p w14:paraId="067495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1A790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54574A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3DBF9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901607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4DF02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A6B502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1EFC1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5E83F0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D09820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77D9AE" w14:textId="77777777" w:rsidR="00FC0228" w:rsidRPr="00FC0228" w:rsidRDefault="00FC0228" w:rsidP="00FC0228">
            <w:pPr>
              <w:rPr>
                <w:rFonts w:cs="Calibri"/>
                <w:color w:val="auto"/>
                <w:sz w:val="16"/>
                <w:szCs w:val="16"/>
              </w:rPr>
            </w:pPr>
            <w:r w:rsidRPr="00FC0228">
              <w:rPr>
                <w:rFonts w:cs="Calibri"/>
                <w:color w:val="auto"/>
                <w:sz w:val="16"/>
                <w:szCs w:val="16"/>
              </w:rPr>
              <w:t>Nguyen VQ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{"citationID":"anllsphcbb","properties":{"formattedCitation":"\\super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19</w:t>
            </w:r>
            <w:r w:rsidRPr="00FC0228">
              <w:rPr>
                <w:rFonts w:cs="Calibri"/>
                <w:color w:val="auto"/>
                <w:sz w:val="16"/>
                <w:szCs w:val="16"/>
              </w:rPr>
              <w:fldChar w:fldCharType="end"/>
            </w:r>
          </w:p>
          <w:p w14:paraId="73E6CEC9" w14:textId="77777777" w:rsidR="00FC0228" w:rsidRPr="00FC0228" w:rsidRDefault="00FC0228" w:rsidP="00FC0228">
            <w:pPr>
              <w:rPr>
                <w:rFonts w:cs="Calibri"/>
                <w:color w:val="auto"/>
                <w:sz w:val="16"/>
                <w:szCs w:val="16"/>
              </w:rPr>
            </w:pPr>
          </w:p>
        </w:tc>
        <w:tc>
          <w:tcPr>
            <w:tcW w:w="850" w:type="dxa"/>
          </w:tcPr>
          <w:p w14:paraId="7897E8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134" w:type="dxa"/>
          </w:tcPr>
          <w:p w14:paraId="76BBD3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USA</w:t>
            </w:r>
          </w:p>
        </w:tc>
        <w:tc>
          <w:tcPr>
            <w:tcW w:w="1418" w:type="dxa"/>
          </w:tcPr>
          <w:p w14:paraId="1EAD70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EBDDA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5486DE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5521E0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2008 - 2015</w:t>
            </w:r>
          </w:p>
        </w:tc>
        <w:tc>
          <w:tcPr>
            <w:tcW w:w="1984" w:type="dxa"/>
          </w:tcPr>
          <w:p w14:paraId="0F9BD7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38</w:t>
            </w:r>
            <w:r w:rsidRPr="00FC0228">
              <w:rPr>
                <w:rFonts w:cs="Calibri"/>
                <w:b/>
                <w:bCs/>
                <w:color w:val="auto"/>
                <w:sz w:val="16"/>
                <w:szCs w:val="16"/>
                <w:vertAlign w:val="superscript"/>
              </w:rPr>
              <w:t xml:space="preserve"> a</w:t>
            </w:r>
          </w:p>
          <w:p w14:paraId="68AF4E4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59% </w:t>
            </w:r>
          </w:p>
        </w:tc>
        <w:tc>
          <w:tcPr>
            <w:tcW w:w="851" w:type="dxa"/>
          </w:tcPr>
          <w:p w14:paraId="285B39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110</w:t>
            </w:r>
          </w:p>
        </w:tc>
        <w:tc>
          <w:tcPr>
            <w:tcW w:w="1538" w:type="dxa"/>
          </w:tcPr>
          <w:p w14:paraId="4EB270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2E809E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175510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3576E3A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773F7F2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0CDE4AA" w14:textId="77777777" w:rsidR="00FC0228" w:rsidRPr="00FC0228" w:rsidRDefault="00FC0228" w:rsidP="00FC0228">
            <w:pPr>
              <w:rPr>
                <w:rFonts w:cs="Calibri"/>
                <w:color w:val="auto"/>
                <w:sz w:val="16"/>
                <w:szCs w:val="16"/>
              </w:rPr>
            </w:pPr>
          </w:p>
        </w:tc>
        <w:tc>
          <w:tcPr>
            <w:tcW w:w="850" w:type="dxa"/>
          </w:tcPr>
          <w:p w14:paraId="55CA285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77AA8F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7B0BBE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225AB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A359B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59396B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A09B7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1DA65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268BD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12907A8" w14:textId="77777777" w:rsidTr="002D1D6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985" w:type="dxa"/>
          </w:tcPr>
          <w:p w14:paraId="59FD54A7" w14:textId="77777777" w:rsidR="00FC0228" w:rsidRPr="00FC0228" w:rsidRDefault="00FC0228" w:rsidP="00FC0228">
            <w:pPr>
              <w:rPr>
                <w:rFonts w:cs="Calibri"/>
                <w:color w:val="auto"/>
                <w:sz w:val="16"/>
                <w:szCs w:val="16"/>
              </w:rPr>
            </w:pPr>
            <w:r w:rsidRPr="00FC0228">
              <w:rPr>
                <w:rFonts w:cs="Calibri"/>
                <w:color w:val="auto"/>
                <w:sz w:val="16"/>
                <w:szCs w:val="16"/>
              </w:rPr>
              <w:t>Lee DW et al.</w:t>
            </w:r>
            <w:r w:rsidRPr="00FC0228">
              <w:rPr>
                <w:rFonts w:cs="Calibri"/>
                <w:color w:val="auto"/>
                <w:sz w:val="16"/>
                <w:szCs w:val="16"/>
                <w:vertAlign w:val="superscript"/>
              </w:rPr>
              <w:t xml:space="preserve">74 </w:t>
            </w:r>
          </w:p>
          <w:p w14:paraId="66A57D15" w14:textId="77777777" w:rsidR="00FC0228" w:rsidRPr="00FC0228" w:rsidRDefault="00FC0228" w:rsidP="00FC0228">
            <w:pPr>
              <w:rPr>
                <w:rFonts w:cs="Calibri"/>
                <w:color w:val="auto"/>
                <w:sz w:val="16"/>
                <w:szCs w:val="16"/>
              </w:rPr>
            </w:pPr>
          </w:p>
        </w:tc>
        <w:tc>
          <w:tcPr>
            <w:tcW w:w="850" w:type="dxa"/>
          </w:tcPr>
          <w:p w14:paraId="75BC76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134" w:type="dxa"/>
          </w:tcPr>
          <w:p w14:paraId="5A1A1D1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South Korea</w:t>
            </w:r>
          </w:p>
        </w:tc>
        <w:tc>
          <w:tcPr>
            <w:tcW w:w="1418" w:type="dxa"/>
          </w:tcPr>
          <w:p w14:paraId="36DA84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8227B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5DF19C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190FFB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2000 - 2015</w:t>
            </w:r>
          </w:p>
        </w:tc>
        <w:tc>
          <w:tcPr>
            <w:tcW w:w="1984" w:type="dxa"/>
          </w:tcPr>
          <w:p w14:paraId="153ED0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28 </w:t>
            </w:r>
            <w:r w:rsidRPr="00FC0228">
              <w:rPr>
                <w:rFonts w:cs="Calibri"/>
                <w:b/>
                <w:bCs/>
                <w:color w:val="auto"/>
                <w:sz w:val="16"/>
                <w:szCs w:val="16"/>
                <w:vertAlign w:val="superscript"/>
              </w:rPr>
              <w:t>a</w:t>
            </w:r>
          </w:p>
          <w:p w14:paraId="25C1C4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76% </w:t>
            </w:r>
          </w:p>
        </w:tc>
        <w:tc>
          <w:tcPr>
            <w:tcW w:w="851" w:type="dxa"/>
          </w:tcPr>
          <w:p w14:paraId="15A2A4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165</w:t>
            </w:r>
          </w:p>
        </w:tc>
        <w:tc>
          <w:tcPr>
            <w:tcW w:w="1538" w:type="dxa"/>
          </w:tcPr>
          <w:p w14:paraId="1B8B78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509938E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2A014E6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E1776AC" w14:textId="77777777" w:rsidR="00FC0228" w:rsidRPr="00FC0228" w:rsidRDefault="00FC0228" w:rsidP="00FC0228">
            <w:pPr>
              <w:rPr>
                <w:rFonts w:cs="Calibri"/>
                <w:color w:val="auto"/>
                <w:sz w:val="16"/>
                <w:szCs w:val="16"/>
              </w:rPr>
            </w:pPr>
          </w:p>
        </w:tc>
        <w:tc>
          <w:tcPr>
            <w:tcW w:w="850" w:type="dxa"/>
          </w:tcPr>
          <w:p w14:paraId="253078A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4F9091A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783093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A91BBC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3DEE5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913FF0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6F2BA27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8053AF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7BB3564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5E298F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0F290429" w14:textId="77777777" w:rsidR="00FC0228" w:rsidRPr="00FC0228" w:rsidRDefault="00FC0228" w:rsidP="00FC0228">
            <w:pPr>
              <w:rPr>
                <w:rFonts w:cstheme="minorHAnsi"/>
                <w:color w:val="auto"/>
                <w:sz w:val="16"/>
                <w:szCs w:val="16"/>
              </w:rPr>
            </w:pPr>
            <w:r w:rsidRPr="00FC0228">
              <w:rPr>
                <w:rFonts w:cstheme="minorHAnsi"/>
                <w:color w:val="auto"/>
                <w:sz w:val="16"/>
                <w:szCs w:val="16"/>
              </w:rPr>
              <w:t>Irving P et al.</w:t>
            </w:r>
            <w:r w:rsidRPr="00FC0228">
              <w:rPr>
                <w:rFonts w:cstheme="minorHAnsi"/>
                <w:color w:val="auto"/>
                <w:sz w:val="16"/>
                <w:szCs w:val="16"/>
                <w:vertAlign w:val="superscript"/>
              </w:rPr>
              <w:t>63</w:t>
            </w:r>
            <w:r w:rsidRPr="00FC0228">
              <w:rPr>
                <w:rFonts w:cstheme="minorHAnsi"/>
                <w:color w:val="auto"/>
                <w:sz w:val="16"/>
                <w:szCs w:val="16"/>
              </w:rPr>
              <w:t xml:space="preserve"> </w:t>
            </w:r>
          </w:p>
          <w:p w14:paraId="3391445B" w14:textId="77777777" w:rsidR="00FC0228" w:rsidRPr="00FC0228" w:rsidRDefault="00FC0228" w:rsidP="00FC0228">
            <w:pPr>
              <w:rPr>
                <w:rFonts w:cstheme="minorHAnsi"/>
                <w:color w:val="auto"/>
                <w:sz w:val="16"/>
                <w:szCs w:val="16"/>
              </w:rPr>
            </w:pPr>
          </w:p>
          <w:p w14:paraId="66F81805"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56BE642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2018</w:t>
            </w:r>
          </w:p>
          <w:p w14:paraId="61156B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DD3DC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13C975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Multiple***</w:t>
            </w:r>
          </w:p>
          <w:p w14:paraId="32BF5C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25F7B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540EE7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Cross-sectional cohort/</w:t>
            </w:r>
          </w:p>
          <w:p w14:paraId="5ADF90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276" w:type="dxa"/>
            <w:shd w:val="clear" w:color="auto" w:fill="D9E2F3" w:themeFill="accent1" w:themeFillTint="33"/>
          </w:tcPr>
          <w:p w14:paraId="4DAB97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Multiple nations</w:t>
            </w:r>
          </w:p>
        </w:tc>
        <w:tc>
          <w:tcPr>
            <w:tcW w:w="1559" w:type="dxa"/>
            <w:shd w:val="clear" w:color="auto" w:fill="D9E2F3" w:themeFill="accent1" w:themeFillTint="33"/>
          </w:tcPr>
          <w:p w14:paraId="4AD23D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2013 - 2014</w:t>
            </w:r>
          </w:p>
        </w:tc>
        <w:tc>
          <w:tcPr>
            <w:tcW w:w="1984" w:type="dxa"/>
            <w:shd w:val="clear" w:color="auto" w:fill="D9E2F3" w:themeFill="accent1" w:themeFillTint="33"/>
          </w:tcPr>
          <w:p w14:paraId="7E8021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488CE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shd w:val="clear" w:color="auto" w:fill="D9E2F3" w:themeFill="accent1" w:themeFillTint="33"/>
          </w:tcPr>
          <w:p w14:paraId="5F5394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4097</w:t>
            </w:r>
          </w:p>
        </w:tc>
        <w:tc>
          <w:tcPr>
            <w:tcW w:w="1538" w:type="dxa"/>
            <w:shd w:val="clear" w:color="auto" w:fill="D9E2F3" w:themeFill="accent1" w:themeFillTint="33"/>
          </w:tcPr>
          <w:p w14:paraId="24774B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0FA5C7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34F27E1"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11423E9" w14:textId="77777777" w:rsidR="00FC0228" w:rsidRPr="00FC0228" w:rsidRDefault="00FC0228" w:rsidP="00FC0228">
            <w:pPr>
              <w:rPr>
                <w:rFonts w:cs="Calibri"/>
                <w:color w:val="auto"/>
                <w:sz w:val="16"/>
                <w:szCs w:val="16"/>
              </w:rPr>
            </w:pPr>
          </w:p>
        </w:tc>
        <w:tc>
          <w:tcPr>
            <w:tcW w:w="850" w:type="dxa"/>
          </w:tcPr>
          <w:p w14:paraId="3CB2811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70FAC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F4713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4B2043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C591B9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184F0C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41622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0473B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7CE60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79D6EB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EB9C68C" w14:textId="77777777" w:rsidR="00FC0228" w:rsidRPr="00FC0228" w:rsidRDefault="00FC0228" w:rsidP="00FC0228">
            <w:pPr>
              <w:rPr>
                <w:rFonts w:cs="Calibri"/>
                <w:color w:val="auto"/>
                <w:sz w:val="16"/>
                <w:szCs w:val="16"/>
              </w:rPr>
            </w:pPr>
            <w:r w:rsidRPr="00FC0228">
              <w:rPr>
                <w:rFonts w:cs="Calibri"/>
                <w:color w:val="auto"/>
                <w:sz w:val="16"/>
                <w:szCs w:val="16"/>
              </w:rPr>
              <w:t>Lazdr D et al.</w:t>
            </w:r>
            <w:r w:rsidRPr="00FC0228">
              <w:rPr>
                <w:rFonts w:cs="Calibri"/>
                <w:color w:val="auto"/>
                <w:sz w:val="16"/>
                <w:szCs w:val="16"/>
                <w:vertAlign w:val="superscript"/>
              </w:rPr>
              <w:t>70</w:t>
            </w:r>
          </w:p>
        </w:tc>
        <w:tc>
          <w:tcPr>
            <w:tcW w:w="850" w:type="dxa"/>
          </w:tcPr>
          <w:p w14:paraId="58029A3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134" w:type="dxa"/>
          </w:tcPr>
          <w:p w14:paraId="76E3E4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Romania</w:t>
            </w:r>
          </w:p>
        </w:tc>
        <w:tc>
          <w:tcPr>
            <w:tcW w:w="1418" w:type="dxa"/>
          </w:tcPr>
          <w:p w14:paraId="1FC335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EE6B3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1387DC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5E20F12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984" w:type="dxa"/>
          </w:tcPr>
          <w:p w14:paraId="30CF78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w:t>
            </w:r>
          </w:p>
          <w:p w14:paraId="224F77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51.6%</w:t>
            </w:r>
          </w:p>
        </w:tc>
        <w:tc>
          <w:tcPr>
            <w:tcW w:w="851" w:type="dxa"/>
          </w:tcPr>
          <w:p w14:paraId="5DBAC7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149</w:t>
            </w:r>
          </w:p>
        </w:tc>
        <w:tc>
          <w:tcPr>
            <w:tcW w:w="1538" w:type="dxa"/>
          </w:tcPr>
          <w:p w14:paraId="61741D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3E9CFC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7082F33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DAC7648" w14:textId="77777777" w:rsidR="00FC0228" w:rsidRPr="00FC0228" w:rsidRDefault="00FC0228" w:rsidP="00FC0228">
            <w:pPr>
              <w:rPr>
                <w:rFonts w:cs="Calibri"/>
                <w:color w:val="auto"/>
                <w:sz w:val="16"/>
                <w:szCs w:val="16"/>
              </w:rPr>
            </w:pPr>
          </w:p>
        </w:tc>
        <w:tc>
          <w:tcPr>
            <w:tcW w:w="850" w:type="dxa"/>
          </w:tcPr>
          <w:p w14:paraId="3C429D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29836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46571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2B807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90043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A1EB40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56ED22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24C68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84B6C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B41A53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6ABA37A9" w14:textId="77777777" w:rsidR="00FC0228" w:rsidRPr="00FC0228" w:rsidRDefault="00FC0228" w:rsidP="00FC0228">
            <w:pPr>
              <w:rPr>
                <w:rFonts w:cs="Calibri"/>
                <w:color w:val="auto"/>
                <w:sz w:val="16"/>
                <w:szCs w:val="16"/>
              </w:rPr>
            </w:pPr>
            <w:r w:rsidRPr="00FC0228">
              <w:rPr>
                <w:rFonts w:cs="Calibri"/>
                <w:color w:val="auto"/>
                <w:sz w:val="16"/>
                <w:szCs w:val="16"/>
              </w:rPr>
              <w:t>Szanto K et al.</w:t>
            </w:r>
            <w:r w:rsidRPr="00FC0228">
              <w:rPr>
                <w:rFonts w:cs="Calibri"/>
                <w:color w:val="auto"/>
                <w:sz w:val="16"/>
                <w:szCs w:val="16"/>
                <w:vertAlign w:val="superscript"/>
              </w:rPr>
              <w:t>104</w:t>
            </w:r>
          </w:p>
          <w:p w14:paraId="04F639C5" w14:textId="77777777" w:rsidR="00FC0228" w:rsidRPr="00FC0228" w:rsidRDefault="00FC0228" w:rsidP="00FC0228">
            <w:pPr>
              <w:rPr>
                <w:rFonts w:cs="Calibri"/>
                <w:color w:val="auto"/>
                <w:sz w:val="16"/>
                <w:szCs w:val="16"/>
              </w:rPr>
            </w:pPr>
          </w:p>
        </w:tc>
        <w:tc>
          <w:tcPr>
            <w:tcW w:w="850" w:type="dxa"/>
          </w:tcPr>
          <w:p w14:paraId="7512F9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134" w:type="dxa"/>
          </w:tcPr>
          <w:p w14:paraId="73EF3A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Hungary</w:t>
            </w:r>
          </w:p>
        </w:tc>
        <w:tc>
          <w:tcPr>
            <w:tcW w:w="1418" w:type="dxa"/>
          </w:tcPr>
          <w:p w14:paraId="3BA034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C0307F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6B55B6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524414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2007 - 2015</w:t>
            </w:r>
          </w:p>
        </w:tc>
        <w:tc>
          <w:tcPr>
            <w:tcW w:w="1984" w:type="dxa"/>
          </w:tcPr>
          <w:p w14:paraId="18CD35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27</w:t>
            </w:r>
            <w:r w:rsidRPr="00FC0228">
              <w:rPr>
                <w:rFonts w:cs="Calibri"/>
                <w:b/>
                <w:bCs/>
                <w:color w:val="auto"/>
                <w:sz w:val="16"/>
                <w:szCs w:val="16"/>
                <w:vertAlign w:val="superscript"/>
              </w:rPr>
              <w:t>a</w:t>
            </w:r>
          </w:p>
          <w:p w14:paraId="139CB9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45% </w:t>
            </w:r>
          </w:p>
        </w:tc>
        <w:tc>
          <w:tcPr>
            <w:tcW w:w="851" w:type="dxa"/>
          </w:tcPr>
          <w:p w14:paraId="7E71EE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428</w:t>
            </w:r>
          </w:p>
        </w:tc>
        <w:tc>
          <w:tcPr>
            <w:tcW w:w="1538" w:type="dxa"/>
          </w:tcPr>
          <w:p w14:paraId="73CAD82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47D396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B9A21A4"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06BD3FF" w14:textId="77777777" w:rsidR="00FC0228" w:rsidRPr="00FC0228" w:rsidRDefault="00FC0228" w:rsidP="00FC0228">
            <w:pPr>
              <w:rPr>
                <w:rFonts w:cs="Calibri"/>
                <w:color w:val="auto"/>
                <w:sz w:val="16"/>
                <w:szCs w:val="16"/>
              </w:rPr>
            </w:pPr>
          </w:p>
        </w:tc>
        <w:tc>
          <w:tcPr>
            <w:tcW w:w="850" w:type="dxa"/>
          </w:tcPr>
          <w:p w14:paraId="03B0AD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BEEE6D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71A98C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262E50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6F8166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367F57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4E5A7DD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09AA90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85338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CE36CA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3096A7F" w14:textId="77777777" w:rsidR="00FC0228" w:rsidRPr="00FC0228" w:rsidRDefault="00FC0228" w:rsidP="00FC0228">
            <w:pPr>
              <w:rPr>
                <w:rFonts w:cs="Calibri"/>
                <w:color w:val="auto"/>
                <w:sz w:val="16"/>
                <w:szCs w:val="16"/>
              </w:rPr>
            </w:pPr>
            <w:r w:rsidRPr="00FC0228">
              <w:rPr>
                <w:rFonts w:cs="Calibri"/>
                <w:color w:val="auto"/>
                <w:sz w:val="16"/>
                <w:szCs w:val="16"/>
              </w:rPr>
              <w:t>Nobegra V G et al.</w:t>
            </w:r>
            <w:r w:rsidRPr="00FC0228">
              <w:rPr>
                <w:rFonts w:cs="Calibri"/>
                <w:color w:val="auto"/>
                <w:sz w:val="16"/>
                <w:szCs w:val="16"/>
                <w:vertAlign w:val="superscript"/>
              </w:rPr>
              <w:t>88</w:t>
            </w:r>
          </w:p>
        </w:tc>
        <w:tc>
          <w:tcPr>
            <w:tcW w:w="850" w:type="dxa"/>
          </w:tcPr>
          <w:p w14:paraId="3B473C6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134" w:type="dxa"/>
          </w:tcPr>
          <w:p w14:paraId="36E583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Brazil </w:t>
            </w:r>
          </w:p>
        </w:tc>
        <w:tc>
          <w:tcPr>
            <w:tcW w:w="1418" w:type="dxa"/>
          </w:tcPr>
          <w:p w14:paraId="1DFD37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 sectional observational cohort/</w:t>
            </w:r>
          </w:p>
          <w:p w14:paraId="165614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7F5A50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46E11CD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2015 - 2016</w:t>
            </w:r>
          </w:p>
        </w:tc>
        <w:tc>
          <w:tcPr>
            <w:tcW w:w="1984" w:type="dxa"/>
          </w:tcPr>
          <w:p w14:paraId="451C9A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33 </w:t>
            </w:r>
            <w:r w:rsidRPr="00FC0228">
              <w:rPr>
                <w:rFonts w:cs="Calibri"/>
                <w:b/>
                <w:bCs/>
                <w:color w:val="auto"/>
                <w:sz w:val="16"/>
                <w:szCs w:val="16"/>
                <w:vertAlign w:val="superscript"/>
              </w:rPr>
              <w:t>a</w:t>
            </w:r>
          </w:p>
          <w:p w14:paraId="75569F4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89% </w:t>
            </w:r>
          </w:p>
        </w:tc>
        <w:tc>
          <w:tcPr>
            <w:tcW w:w="851" w:type="dxa"/>
          </w:tcPr>
          <w:p w14:paraId="172873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141</w:t>
            </w:r>
          </w:p>
        </w:tc>
        <w:tc>
          <w:tcPr>
            <w:tcW w:w="1538" w:type="dxa"/>
          </w:tcPr>
          <w:p w14:paraId="05D77B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369E95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90143D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BCCC35F" w14:textId="77777777" w:rsidR="00FC0228" w:rsidRPr="00FC0228" w:rsidRDefault="00FC0228" w:rsidP="00FC0228">
            <w:pPr>
              <w:rPr>
                <w:rFonts w:cs="Calibri"/>
                <w:color w:val="auto"/>
                <w:sz w:val="16"/>
                <w:szCs w:val="16"/>
              </w:rPr>
            </w:pPr>
          </w:p>
        </w:tc>
        <w:tc>
          <w:tcPr>
            <w:tcW w:w="850" w:type="dxa"/>
          </w:tcPr>
          <w:p w14:paraId="396FF90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7B1D3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BFFE17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27A0DF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F7788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7C58E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41016E2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EEACB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09902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9690A0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0952F94" w14:textId="77777777" w:rsidR="00FC0228" w:rsidRPr="00FC0228" w:rsidRDefault="00FC0228" w:rsidP="00FC0228">
            <w:pPr>
              <w:rPr>
                <w:rFonts w:cs="Calibri"/>
                <w:color w:val="auto"/>
                <w:sz w:val="16"/>
                <w:szCs w:val="16"/>
              </w:rPr>
            </w:pPr>
            <w:r w:rsidRPr="00FC0228">
              <w:rPr>
                <w:rFonts w:cs="Calibri"/>
                <w:color w:val="auto"/>
                <w:sz w:val="16"/>
                <w:szCs w:val="16"/>
              </w:rPr>
              <w:t>Banerjee R et al.</w:t>
            </w:r>
            <w:r w:rsidRPr="00FC0228">
              <w:rPr>
                <w:rFonts w:cs="Calibri"/>
                <w:color w:val="auto"/>
                <w:sz w:val="16"/>
                <w:szCs w:val="16"/>
                <w:vertAlign w:val="superscript"/>
              </w:rPr>
              <w:t>34</w:t>
            </w:r>
          </w:p>
          <w:p w14:paraId="064F26BF" w14:textId="77777777" w:rsidR="00FC0228" w:rsidRPr="00FC0228" w:rsidRDefault="00FC0228" w:rsidP="00FC0228">
            <w:pPr>
              <w:rPr>
                <w:rFonts w:cs="Calibri"/>
                <w:color w:val="auto"/>
                <w:sz w:val="16"/>
                <w:szCs w:val="16"/>
              </w:rPr>
            </w:pPr>
          </w:p>
        </w:tc>
        <w:tc>
          <w:tcPr>
            <w:tcW w:w="850" w:type="dxa"/>
          </w:tcPr>
          <w:p w14:paraId="258E29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134" w:type="dxa"/>
          </w:tcPr>
          <w:p w14:paraId="59C8E1D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tc>
        <w:tc>
          <w:tcPr>
            <w:tcW w:w="1418" w:type="dxa"/>
          </w:tcPr>
          <w:p w14:paraId="0A8D99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545AE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0D31C1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59" w:type="dxa"/>
          </w:tcPr>
          <w:p w14:paraId="48D32A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984" w:type="dxa"/>
          </w:tcPr>
          <w:p w14:paraId="680E9EA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28</w:t>
            </w:r>
          </w:p>
          <w:p w14:paraId="13E9B32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851" w:type="dxa"/>
          </w:tcPr>
          <w:p w14:paraId="078ABF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720</w:t>
            </w:r>
          </w:p>
        </w:tc>
        <w:tc>
          <w:tcPr>
            <w:tcW w:w="1538" w:type="dxa"/>
          </w:tcPr>
          <w:p w14:paraId="70DCA8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b</w:t>
            </w:r>
          </w:p>
        </w:tc>
        <w:tc>
          <w:tcPr>
            <w:tcW w:w="1864" w:type="dxa"/>
          </w:tcPr>
          <w:p w14:paraId="5C3572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Examined</w:t>
            </w:r>
          </w:p>
        </w:tc>
      </w:tr>
      <w:tr w:rsidR="00FC0228" w:rsidRPr="00FC0228" w14:paraId="534C80D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DB26970" w14:textId="77777777" w:rsidR="00FC0228" w:rsidRPr="00FC0228" w:rsidRDefault="00FC0228" w:rsidP="00FC0228">
            <w:pPr>
              <w:rPr>
                <w:rFonts w:cs="Calibri"/>
                <w:color w:val="auto"/>
                <w:sz w:val="16"/>
                <w:szCs w:val="16"/>
              </w:rPr>
            </w:pPr>
          </w:p>
        </w:tc>
        <w:tc>
          <w:tcPr>
            <w:tcW w:w="850" w:type="dxa"/>
          </w:tcPr>
          <w:p w14:paraId="6083BE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93726F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3DF11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FB9A1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F6E3F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381FA1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C64821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6DEE97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50AE8C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FDBF7D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F88264" w14:textId="77777777" w:rsidR="00FC0228" w:rsidRPr="00FC0228" w:rsidRDefault="00FC0228" w:rsidP="00FC0228">
            <w:pPr>
              <w:rPr>
                <w:rFonts w:cs="Calibri"/>
                <w:color w:val="auto"/>
                <w:sz w:val="16"/>
                <w:szCs w:val="16"/>
              </w:rPr>
            </w:pPr>
            <w:r w:rsidRPr="00FC0228">
              <w:rPr>
                <w:rFonts w:cs="Calibri"/>
                <w:color w:val="auto"/>
                <w:sz w:val="16"/>
                <w:szCs w:val="16"/>
              </w:rPr>
              <w:t>Novacek G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{"citationID":"a1sf1luavg9","properties":{"formattedCitation":"\\super 33\\nosupersub{}","plainCitation":"33","noteIndex":0},"citationItems":[{"id":77076,"uris":["http://zotero.org/users/9076260/items/JZXJ4Q3W"],"itemData":{"id":77076,"type":"article-journal","container-title":"Wiener klinische Wochenschrift","DOI":"10.1007/s00508-019-1451-3","ISSN":"0043-5325, 1613-7671","issue":"5-6","journalAbbreviation":"Wien Klin Wochenschr","language":"en","page":"104-112","source":"DOI.org (Crossref)","title":"Diagnostic delay in patients with inflammatory bowel disease in Austria","volume":"131","author":[{"literal":"Austrian IBD Study Group (ATISG)"},{"family":"Novacek","given":"Gottfried"},{"family":"Gröchenig","given":"Hans Peter"},{"family":"Haas","given":"Thomas"},{"family":"Wenzl","given":"Heimo"},{"family":"Steiner","given":"Pius"},{"family":"Koch","given":"Robert"},{"family":"Feichtenschlager","given":"Thomas"},{"family":"Eckhardt","given":"Gerald"},{"family":"Mayer","given":"Andreas"},{"family":"Kirchgatterer","given":"Andreas"},{"family":"Ludwiczek","given":"Othmar"},{"family":"Platzer","given":"Reingard"},{"family":"Papay","given":"Pavol"},{"family":"Gartner","given":"Johanna"},{"family":"Fuchssteiner","given":"Harry"},{"family":"Miehsler","given":"Wolfgang"},{"family":"Peters","given":"Paul-Gerhard"},{"family":"Reicht","given":"Gerhard"},{"family":"Vogelsang","given":"Harald"},{"family":"Dejaco","given":"Clemens"},{"family":"Waldhör","given":"Thomas"}],"issued":{"date-parts":[["2019",3]]}}}],"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33</w:t>
            </w:r>
            <w:r w:rsidRPr="00FC0228">
              <w:rPr>
                <w:rFonts w:cs="Calibri"/>
                <w:color w:val="auto"/>
                <w:sz w:val="16"/>
                <w:szCs w:val="16"/>
              </w:rPr>
              <w:fldChar w:fldCharType="end"/>
            </w:r>
          </w:p>
          <w:p w14:paraId="30AF0395" w14:textId="77777777" w:rsidR="00FC0228" w:rsidRPr="00FC0228" w:rsidRDefault="00FC0228" w:rsidP="00FC0228">
            <w:pPr>
              <w:rPr>
                <w:rFonts w:cs="Calibri"/>
                <w:color w:val="auto"/>
                <w:sz w:val="16"/>
                <w:szCs w:val="16"/>
              </w:rPr>
            </w:pPr>
          </w:p>
        </w:tc>
        <w:tc>
          <w:tcPr>
            <w:tcW w:w="850" w:type="dxa"/>
          </w:tcPr>
          <w:p w14:paraId="452929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571780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Austria</w:t>
            </w:r>
          </w:p>
        </w:tc>
        <w:tc>
          <w:tcPr>
            <w:tcW w:w="1418" w:type="dxa"/>
          </w:tcPr>
          <w:p w14:paraId="3B96826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 sectional cohort/</w:t>
            </w:r>
          </w:p>
          <w:p w14:paraId="181478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276" w:type="dxa"/>
          </w:tcPr>
          <w:p w14:paraId="646B98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18 centres </w:t>
            </w:r>
          </w:p>
        </w:tc>
        <w:tc>
          <w:tcPr>
            <w:tcW w:w="1559" w:type="dxa"/>
          </w:tcPr>
          <w:p w14:paraId="0EC7728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2014 - 2015</w:t>
            </w:r>
          </w:p>
        </w:tc>
        <w:tc>
          <w:tcPr>
            <w:tcW w:w="1984" w:type="dxa"/>
          </w:tcPr>
          <w:p w14:paraId="14804A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p w14:paraId="18C469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52% </w:t>
            </w:r>
          </w:p>
        </w:tc>
        <w:tc>
          <w:tcPr>
            <w:tcW w:w="851" w:type="dxa"/>
          </w:tcPr>
          <w:p w14:paraId="420D91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830</w:t>
            </w:r>
          </w:p>
        </w:tc>
        <w:tc>
          <w:tcPr>
            <w:tcW w:w="1538" w:type="dxa"/>
          </w:tcPr>
          <w:p w14:paraId="1D9F54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04774D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061BFF7C"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4C05157" w14:textId="77777777" w:rsidR="00FC0228" w:rsidRPr="00FC0228" w:rsidRDefault="00FC0228" w:rsidP="00FC0228">
            <w:pPr>
              <w:rPr>
                <w:rFonts w:cs="Calibri"/>
                <w:color w:val="auto"/>
                <w:sz w:val="16"/>
                <w:szCs w:val="16"/>
              </w:rPr>
            </w:pPr>
          </w:p>
        </w:tc>
        <w:tc>
          <w:tcPr>
            <w:tcW w:w="850" w:type="dxa"/>
          </w:tcPr>
          <w:p w14:paraId="40FD6D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5553C56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9C9B66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A672B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303E77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7D382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846BEB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D0E6E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5DA7B6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F0976F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7B24EFF1" w14:textId="77777777" w:rsidR="00FC0228" w:rsidRPr="00FC0228" w:rsidRDefault="00FC0228" w:rsidP="00FC0228">
            <w:pPr>
              <w:rPr>
                <w:rFonts w:cstheme="minorHAnsi"/>
                <w:color w:val="auto"/>
                <w:sz w:val="16"/>
                <w:szCs w:val="16"/>
              </w:rPr>
            </w:pPr>
            <w:r w:rsidRPr="00FC0228">
              <w:rPr>
                <w:rFonts w:cstheme="minorHAnsi"/>
                <w:color w:val="auto"/>
                <w:sz w:val="16"/>
                <w:szCs w:val="16"/>
              </w:rPr>
              <w:t>Giannelis P et al.</w:t>
            </w:r>
            <w:r w:rsidRPr="00FC0228">
              <w:rPr>
                <w:rFonts w:cstheme="minorHAnsi"/>
                <w:color w:val="auto"/>
                <w:sz w:val="16"/>
                <w:szCs w:val="16"/>
                <w:vertAlign w:val="superscript"/>
              </w:rPr>
              <w:t>57</w:t>
            </w:r>
          </w:p>
          <w:p w14:paraId="5315DDB8" w14:textId="77777777" w:rsidR="00FC0228" w:rsidRPr="00FC0228" w:rsidRDefault="00FC0228" w:rsidP="00FC0228">
            <w:pPr>
              <w:rPr>
                <w:rFonts w:cstheme="minorHAnsi"/>
                <w:color w:val="auto"/>
                <w:sz w:val="16"/>
                <w:szCs w:val="16"/>
              </w:rPr>
            </w:pPr>
          </w:p>
          <w:p w14:paraId="08E7CEB6"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3FF1E10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2019</w:t>
            </w:r>
          </w:p>
          <w:p w14:paraId="3D538D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97223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3AD208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Greece</w:t>
            </w:r>
          </w:p>
          <w:p w14:paraId="26A8F6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B0FA9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62F6B2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D1A7F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shd w:val="clear" w:color="auto" w:fill="D9E2F3" w:themeFill="accent1" w:themeFillTint="33"/>
          </w:tcPr>
          <w:p w14:paraId="6CABB9E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Centre </w:t>
            </w:r>
          </w:p>
        </w:tc>
        <w:tc>
          <w:tcPr>
            <w:tcW w:w="1559" w:type="dxa"/>
            <w:shd w:val="clear" w:color="auto" w:fill="D9E2F3" w:themeFill="accent1" w:themeFillTint="33"/>
          </w:tcPr>
          <w:p w14:paraId="13080C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1980 - 2018</w:t>
            </w:r>
          </w:p>
        </w:tc>
        <w:tc>
          <w:tcPr>
            <w:tcW w:w="1984" w:type="dxa"/>
            <w:shd w:val="clear" w:color="auto" w:fill="D9E2F3" w:themeFill="accent1" w:themeFillTint="33"/>
          </w:tcPr>
          <w:p w14:paraId="36DABA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0038BF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shd w:val="clear" w:color="auto" w:fill="D9E2F3" w:themeFill="accent1" w:themeFillTint="33"/>
          </w:tcPr>
          <w:p w14:paraId="1C0898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243</w:t>
            </w:r>
          </w:p>
        </w:tc>
        <w:tc>
          <w:tcPr>
            <w:tcW w:w="1538" w:type="dxa"/>
            <w:shd w:val="clear" w:color="auto" w:fill="D9E2F3" w:themeFill="accent1" w:themeFillTint="33"/>
          </w:tcPr>
          <w:p w14:paraId="10DB8F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5220CA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A0F06C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926000E" w14:textId="77777777" w:rsidR="00FC0228" w:rsidRPr="00FC0228" w:rsidRDefault="00FC0228" w:rsidP="00FC0228">
            <w:pPr>
              <w:rPr>
                <w:rFonts w:cs="Calibri"/>
                <w:color w:val="auto"/>
                <w:sz w:val="16"/>
                <w:szCs w:val="16"/>
              </w:rPr>
            </w:pPr>
          </w:p>
        </w:tc>
        <w:tc>
          <w:tcPr>
            <w:tcW w:w="850" w:type="dxa"/>
          </w:tcPr>
          <w:p w14:paraId="01DCEB8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343AC9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26404EC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C1B35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AD32BF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24A03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4C6630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759A4B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1511E1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95A8EC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82D8D4" w14:textId="77777777" w:rsidR="00FC0228" w:rsidRPr="00FC0228" w:rsidRDefault="00FC0228" w:rsidP="00FC0228">
            <w:pPr>
              <w:rPr>
                <w:rFonts w:cs="Calibri"/>
                <w:color w:val="auto"/>
                <w:sz w:val="16"/>
                <w:szCs w:val="16"/>
              </w:rPr>
            </w:pPr>
            <w:r w:rsidRPr="00FC0228">
              <w:rPr>
                <w:rFonts w:cs="Calibri"/>
                <w:color w:val="auto"/>
                <w:sz w:val="16"/>
                <w:szCs w:val="16"/>
              </w:rPr>
              <w:lastRenderedPageBreak/>
              <w:t>Chaparro M et al.</w:t>
            </w:r>
            <w:r w:rsidRPr="00FC0228">
              <w:rPr>
                <w:rFonts w:cs="Calibri"/>
                <w:color w:val="auto"/>
                <w:sz w:val="16"/>
                <w:szCs w:val="16"/>
                <w:vertAlign w:val="superscript"/>
              </w:rPr>
              <w:t>46</w:t>
            </w:r>
          </w:p>
        </w:tc>
        <w:tc>
          <w:tcPr>
            <w:tcW w:w="850" w:type="dxa"/>
          </w:tcPr>
          <w:p w14:paraId="7FC518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134" w:type="dxa"/>
          </w:tcPr>
          <w:p w14:paraId="473B7F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Spain </w:t>
            </w:r>
          </w:p>
        </w:tc>
        <w:tc>
          <w:tcPr>
            <w:tcW w:w="1418" w:type="dxa"/>
          </w:tcPr>
          <w:p w14:paraId="508536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Nationwide cohort/</w:t>
            </w:r>
          </w:p>
          <w:p w14:paraId="2176F9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6C42CB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598BB3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984" w:type="dxa"/>
          </w:tcPr>
          <w:p w14:paraId="5F6CCD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40 </w:t>
            </w:r>
          </w:p>
          <w:p w14:paraId="6C1960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24A9EE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1106</w:t>
            </w:r>
          </w:p>
        </w:tc>
        <w:tc>
          <w:tcPr>
            <w:tcW w:w="1538" w:type="dxa"/>
          </w:tcPr>
          <w:p w14:paraId="263DC6B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r w:rsidRPr="00FC0228">
              <w:rPr>
                <w:rFonts w:cs="Calibri"/>
                <w:b/>
                <w:bCs/>
                <w:color w:val="auto"/>
                <w:sz w:val="16"/>
                <w:szCs w:val="16"/>
              </w:rPr>
              <w:t xml:space="preserve"> </w:t>
            </w:r>
          </w:p>
        </w:tc>
        <w:tc>
          <w:tcPr>
            <w:tcW w:w="1864" w:type="dxa"/>
          </w:tcPr>
          <w:p w14:paraId="2AFC3A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55C67F7"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223B1E6" w14:textId="77777777" w:rsidR="00FC0228" w:rsidRPr="00FC0228" w:rsidRDefault="00FC0228" w:rsidP="00FC0228">
            <w:pPr>
              <w:rPr>
                <w:rFonts w:cs="Calibri"/>
                <w:color w:val="auto"/>
                <w:sz w:val="16"/>
                <w:szCs w:val="16"/>
              </w:rPr>
            </w:pPr>
          </w:p>
        </w:tc>
        <w:tc>
          <w:tcPr>
            <w:tcW w:w="850" w:type="dxa"/>
          </w:tcPr>
          <w:p w14:paraId="7E6C7C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303540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51BBFF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456812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5A50B9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57BA343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D72CB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7EB12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704440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40FA03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vAlign w:val="bottom"/>
          </w:tcPr>
          <w:p w14:paraId="450D1086" w14:textId="77777777" w:rsidR="00FC0228" w:rsidRPr="00FC0228" w:rsidRDefault="00FC0228" w:rsidP="00FC0228">
            <w:pPr>
              <w:rPr>
                <w:rFonts w:cstheme="minorHAnsi"/>
                <w:color w:val="auto"/>
                <w:sz w:val="16"/>
                <w:szCs w:val="16"/>
              </w:rPr>
            </w:pPr>
            <w:r w:rsidRPr="00FC0228">
              <w:rPr>
                <w:rFonts w:cstheme="minorHAnsi"/>
                <w:color w:val="auto"/>
                <w:sz w:val="16"/>
                <w:szCs w:val="16"/>
              </w:rPr>
              <w:t>Chaisidhivej N et al.</w:t>
            </w:r>
            <w:r w:rsidRPr="00FC0228">
              <w:rPr>
                <w:rFonts w:cstheme="minorHAnsi"/>
                <w:color w:val="auto"/>
                <w:sz w:val="16"/>
                <w:szCs w:val="16"/>
                <w:vertAlign w:val="superscript"/>
              </w:rPr>
              <w:t>45</w:t>
            </w:r>
            <w:r w:rsidRPr="00FC0228">
              <w:rPr>
                <w:rFonts w:cstheme="minorHAnsi"/>
                <w:color w:val="auto"/>
                <w:sz w:val="16"/>
                <w:szCs w:val="16"/>
              </w:rPr>
              <w:t xml:space="preserve"> </w:t>
            </w:r>
          </w:p>
          <w:p w14:paraId="213FBB73" w14:textId="77777777" w:rsidR="00FC0228" w:rsidRPr="00FC0228" w:rsidRDefault="00FC0228" w:rsidP="00FC0228">
            <w:pPr>
              <w:rPr>
                <w:rFonts w:cstheme="minorHAnsi"/>
                <w:color w:val="auto"/>
                <w:sz w:val="16"/>
                <w:szCs w:val="16"/>
              </w:rPr>
            </w:pPr>
          </w:p>
          <w:p w14:paraId="2506EB4B" w14:textId="77777777" w:rsidR="00FC0228" w:rsidRPr="00FC0228" w:rsidRDefault="00FC0228" w:rsidP="00FC0228">
            <w:pPr>
              <w:rPr>
                <w:rFonts w:cs="Calibri"/>
                <w:color w:val="auto"/>
                <w:sz w:val="16"/>
                <w:szCs w:val="16"/>
              </w:rPr>
            </w:pPr>
          </w:p>
        </w:tc>
        <w:tc>
          <w:tcPr>
            <w:tcW w:w="850" w:type="dxa"/>
            <w:shd w:val="clear" w:color="auto" w:fill="D9E2F3" w:themeFill="accent1" w:themeFillTint="33"/>
            <w:vAlign w:val="bottom"/>
          </w:tcPr>
          <w:p w14:paraId="157D5EC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2019</w:t>
            </w:r>
          </w:p>
          <w:p w14:paraId="05AA03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663DE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shd w:val="clear" w:color="auto" w:fill="D9E2F3" w:themeFill="accent1" w:themeFillTint="33"/>
            <w:vAlign w:val="bottom"/>
          </w:tcPr>
          <w:p w14:paraId="204E4A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Thailand</w:t>
            </w:r>
          </w:p>
          <w:p w14:paraId="769EEC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9F327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103E007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35A373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5AA5D7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Multicentre </w:t>
            </w:r>
          </w:p>
        </w:tc>
        <w:tc>
          <w:tcPr>
            <w:tcW w:w="1559" w:type="dxa"/>
            <w:shd w:val="clear" w:color="auto" w:fill="D9E2F3" w:themeFill="accent1" w:themeFillTint="33"/>
          </w:tcPr>
          <w:p w14:paraId="2736F5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 – 2006</w:t>
            </w:r>
          </w:p>
          <w:p w14:paraId="027F52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 – 2012</w:t>
            </w:r>
          </w:p>
          <w:p w14:paraId="6985DF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2013 - 2018</w:t>
            </w:r>
          </w:p>
        </w:tc>
        <w:tc>
          <w:tcPr>
            <w:tcW w:w="1984" w:type="dxa"/>
            <w:shd w:val="clear" w:color="auto" w:fill="D9E2F3" w:themeFill="accent1" w:themeFillTint="33"/>
          </w:tcPr>
          <w:p w14:paraId="4FE643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 mean /49%</w:t>
            </w:r>
          </w:p>
          <w:p w14:paraId="4FA88E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46 mean/49%</w:t>
            </w:r>
          </w:p>
          <w:p w14:paraId="10702A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 mean/49%</w:t>
            </w:r>
          </w:p>
        </w:tc>
        <w:tc>
          <w:tcPr>
            <w:tcW w:w="851" w:type="dxa"/>
            <w:shd w:val="clear" w:color="auto" w:fill="D9E2F3" w:themeFill="accent1" w:themeFillTint="33"/>
          </w:tcPr>
          <w:p w14:paraId="3A1C6F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190</w:t>
            </w:r>
          </w:p>
        </w:tc>
        <w:tc>
          <w:tcPr>
            <w:tcW w:w="1538" w:type="dxa"/>
            <w:shd w:val="clear" w:color="auto" w:fill="D9E2F3" w:themeFill="accent1" w:themeFillTint="33"/>
          </w:tcPr>
          <w:p w14:paraId="6FE703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0C8276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1640BA5"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6814D5E" w14:textId="77777777" w:rsidR="00FC0228" w:rsidRPr="00FC0228" w:rsidRDefault="00FC0228" w:rsidP="00FC0228">
            <w:pPr>
              <w:rPr>
                <w:rFonts w:cs="Calibri"/>
                <w:color w:val="auto"/>
                <w:sz w:val="16"/>
                <w:szCs w:val="16"/>
              </w:rPr>
            </w:pPr>
          </w:p>
        </w:tc>
        <w:tc>
          <w:tcPr>
            <w:tcW w:w="850" w:type="dxa"/>
          </w:tcPr>
          <w:p w14:paraId="0981F9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5A5226D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CAA18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470FD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DBC14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35E78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A3FFB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39652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8DAEA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AD3DAF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61F812C" w14:textId="77777777" w:rsidR="00FC0228" w:rsidRPr="00FC0228" w:rsidRDefault="00FC0228" w:rsidP="00FC0228">
            <w:pPr>
              <w:rPr>
                <w:rFonts w:cs="Calibri"/>
                <w:color w:val="auto"/>
                <w:sz w:val="16"/>
                <w:szCs w:val="16"/>
                <w:vertAlign w:val="superscript"/>
              </w:rPr>
            </w:pPr>
            <w:r w:rsidRPr="00FC0228">
              <w:rPr>
                <w:rFonts w:cs="Calibri"/>
                <w:color w:val="auto"/>
                <w:sz w:val="16"/>
                <w:szCs w:val="16"/>
              </w:rPr>
              <w:t>Schoepfer A et al.</w:t>
            </w:r>
            <w:r w:rsidRPr="00FC0228">
              <w:rPr>
                <w:rFonts w:cs="Calibri"/>
                <w:color w:val="auto"/>
                <w:sz w:val="16"/>
                <w:szCs w:val="16"/>
                <w:vertAlign w:val="superscript"/>
              </w:rPr>
              <w:t>98</w:t>
            </w:r>
          </w:p>
          <w:p w14:paraId="41AB52B8" w14:textId="77777777" w:rsidR="00FC0228" w:rsidRPr="00FC0228" w:rsidRDefault="00FC0228" w:rsidP="00FC0228">
            <w:pPr>
              <w:rPr>
                <w:rFonts w:cs="Calibri"/>
                <w:color w:val="auto"/>
                <w:sz w:val="16"/>
                <w:szCs w:val="16"/>
              </w:rPr>
            </w:pPr>
          </w:p>
        </w:tc>
        <w:tc>
          <w:tcPr>
            <w:tcW w:w="850" w:type="dxa"/>
          </w:tcPr>
          <w:p w14:paraId="64913F9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3341B9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Switzerland</w:t>
            </w:r>
          </w:p>
        </w:tc>
        <w:tc>
          <w:tcPr>
            <w:tcW w:w="1418" w:type="dxa"/>
          </w:tcPr>
          <w:p w14:paraId="7B83E84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E724D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520679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Nationally representative cohort </w:t>
            </w:r>
          </w:p>
        </w:tc>
        <w:tc>
          <w:tcPr>
            <w:tcW w:w="1559" w:type="dxa"/>
          </w:tcPr>
          <w:p w14:paraId="5D7212C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2006 - 2016</w:t>
            </w:r>
          </w:p>
        </w:tc>
        <w:tc>
          <w:tcPr>
            <w:tcW w:w="1984" w:type="dxa"/>
          </w:tcPr>
          <w:p w14:paraId="7C464B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29</w:t>
            </w:r>
          </w:p>
          <w:p w14:paraId="2FCF5C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53% </w:t>
            </w:r>
          </w:p>
        </w:tc>
        <w:tc>
          <w:tcPr>
            <w:tcW w:w="851" w:type="dxa"/>
          </w:tcPr>
          <w:p w14:paraId="412879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1163</w:t>
            </w:r>
          </w:p>
        </w:tc>
        <w:tc>
          <w:tcPr>
            <w:tcW w:w="1538" w:type="dxa"/>
          </w:tcPr>
          <w:p w14:paraId="48D53F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37F5F58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71D8015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06B78E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54D4AFF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C83BC79" w14:textId="77777777" w:rsidR="00FC0228" w:rsidRPr="00FC0228" w:rsidRDefault="00FC0228" w:rsidP="00FC0228">
            <w:pPr>
              <w:rPr>
                <w:rFonts w:cs="Calibri"/>
                <w:color w:val="auto"/>
                <w:sz w:val="16"/>
                <w:szCs w:val="16"/>
              </w:rPr>
            </w:pPr>
          </w:p>
        </w:tc>
        <w:tc>
          <w:tcPr>
            <w:tcW w:w="850" w:type="dxa"/>
          </w:tcPr>
          <w:p w14:paraId="24E255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19E8D7C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4AA28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EE3C6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349BF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F54C23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1AB66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78E41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771D3B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AFA193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E702478" w14:textId="77777777" w:rsidR="00FC0228" w:rsidRPr="00FC0228" w:rsidRDefault="00FC0228" w:rsidP="00FC0228">
            <w:pPr>
              <w:rPr>
                <w:rFonts w:cs="Calibri"/>
                <w:color w:val="auto"/>
                <w:sz w:val="16"/>
                <w:szCs w:val="16"/>
              </w:rPr>
            </w:pPr>
            <w:r w:rsidRPr="00FC0228">
              <w:rPr>
                <w:rFonts w:cs="Calibri"/>
                <w:color w:val="auto"/>
                <w:sz w:val="16"/>
                <w:szCs w:val="16"/>
              </w:rPr>
              <w:t>Yue Li et al.</w:t>
            </w:r>
            <w:r w:rsidRPr="00FC0228">
              <w:rPr>
                <w:rFonts w:cs="Calibri"/>
                <w:color w:val="auto"/>
                <w:sz w:val="16"/>
                <w:szCs w:val="16"/>
                <w:vertAlign w:val="superscript"/>
              </w:rPr>
              <w:t xml:space="preserve">76 </w:t>
            </w:r>
          </w:p>
          <w:p w14:paraId="2F340C33" w14:textId="77777777" w:rsidR="00FC0228" w:rsidRPr="00FC0228" w:rsidRDefault="00FC0228" w:rsidP="00FC0228">
            <w:pPr>
              <w:rPr>
                <w:rFonts w:cs="Calibri"/>
                <w:color w:val="auto"/>
                <w:sz w:val="16"/>
                <w:szCs w:val="16"/>
              </w:rPr>
            </w:pPr>
          </w:p>
        </w:tc>
        <w:tc>
          <w:tcPr>
            <w:tcW w:w="850" w:type="dxa"/>
          </w:tcPr>
          <w:p w14:paraId="7AC4DD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6D6195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China **</w:t>
            </w:r>
          </w:p>
        </w:tc>
        <w:tc>
          <w:tcPr>
            <w:tcW w:w="1418" w:type="dxa"/>
          </w:tcPr>
          <w:p w14:paraId="53A44AE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60D9F6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24D464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p w14:paraId="031B98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9" w:type="dxa"/>
          </w:tcPr>
          <w:p w14:paraId="54C7BF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2015 - 2017</w:t>
            </w:r>
          </w:p>
        </w:tc>
        <w:tc>
          <w:tcPr>
            <w:tcW w:w="1984" w:type="dxa"/>
          </w:tcPr>
          <w:p w14:paraId="0E1AC7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32.3</w:t>
            </w:r>
          </w:p>
          <w:p w14:paraId="346594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30%</w:t>
            </w:r>
          </w:p>
        </w:tc>
        <w:tc>
          <w:tcPr>
            <w:tcW w:w="851" w:type="dxa"/>
          </w:tcPr>
          <w:p w14:paraId="37FE17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499</w:t>
            </w:r>
          </w:p>
        </w:tc>
        <w:tc>
          <w:tcPr>
            <w:tcW w:w="1538" w:type="dxa"/>
          </w:tcPr>
          <w:p w14:paraId="29EB0E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399A995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692BCAF"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7A7298D" w14:textId="77777777" w:rsidR="00FC0228" w:rsidRPr="00FC0228" w:rsidRDefault="00FC0228" w:rsidP="00FC0228">
            <w:pPr>
              <w:rPr>
                <w:rFonts w:cs="Calibri"/>
                <w:color w:val="auto"/>
                <w:sz w:val="16"/>
                <w:szCs w:val="16"/>
              </w:rPr>
            </w:pPr>
          </w:p>
        </w:tc>
        <w:tc>
          <w:tcPr>
            <w:tcW w:w="850" w:type="dxa"/>
          </w:tcPr>
          <w:p w14:paraId="12F1F1B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6D3F8F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D02E7A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37D0B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F3936D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20F9D1B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AF00E4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65FE89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86A06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116CB0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65D6ED9" w14:textId="77777777" w:rsidR="00FC0228" w:rsidRPr="00FC0228" w:rsidRDefault="00FC0228" w:rsidP="00FC0228">
            <w:pPr>
              <w:rPr>
                <w:rFonts w:cs="Calibri"/>
                <w:color w:val="auto"/>
                <w:sz w:val="16"/>
                <w:szCs w:val="16"/>
                <w:lang w:val="fr-FR"/>
              </w:rPr>
            </w:pPr>
            <w:r w:rsidRPr="00FC0228">
              <w:rPr>
                <w:rFonts w:cs="Calibri"/>
                <w:color w:val="auto"/>
                <w:sz w:val="16"/>
                <w:szCs w:val="16"/>
                <w:lang w:val="fr-FR"/>
              </w:rPr>
              <w:t>Song E M et al.</w:t>
            </w:r>
            <w:r w:rsidRPr="00FC0228">
              <w:rPr>
                <w:rFonts w:cs="Calibri"/>
                <w:color w:val="auto"/>
                <w:sz w:val="16"/>
                <w:szCs w:val="16"/>
                <w:vertAlign w:val="superscript"/>
                <w:lang w:val="fr-FR"/>
              </w:rPr>
              <w:t>103</w:t>
            </w:r>
          </w:p>
        </w:tc>
        <w:tc>
          <w:tcPr>
            <w:tcW w:w="850" w:type="dxa"/>
          </w:tcPr>
          <w:p w14:paraId="59725C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1354EE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South Korea</w:t>
            </w:r>
          </w:p>
        </w:tc>
        <w:tc>
          <w:tcPr>
            <w:tcW w:w="1418" w:type="dxa"/>
          </w:tcPr>
          <w:p w14:paraId="3C51727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case series/</w:t>
            </w:r>
          </w:p>
          <w:p w14:paraId="1BA0284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6A34F8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0D3C19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1989- 2016</w:t>
            </w:r>
          </w:p>
        </w:tc>
        <w:tc>
          <w:tcPr>
            <w:tcW w:w="1984" w:type="dxa"/>
          </w:tcPr>
          <w:p w14:paraId="55A7DD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23E0207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2600</w:t>
            </w:r>
          </w:p>
        </w:tc>
        <w:tc>
          <w:tcPr>
            <w:tcW w:w="1538" w:type="dxa"/>
          </w:tcPr>
          <w:p w14:paraId="684965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2C2AA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05A90C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277AE86" w14:textId="77777777" w:rsidR="00FC0228" w:rsidRPr="00FC0228" w:rsidRDefault="00FC0228" w:rsidP="00FC0228">
            <w:pPr>
              <w:rPr>
                <w:rFonts w:cs="Calibri"/>
                <w:color w:val="auto"/>
                <w:sz w:val="16"/>
                <w:szCs w:val="16"/>
              </w:rPr>
            </w:pPr>
          </w:p>
        </w:tc>
        <w:tc>
          <w:tcPr>
            <w:tcW w:w="850" w:type="dxa"/>
          </w:tcPr>
          <w:p w14:paraId="046F228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68B377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5DC3F4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D7364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EEBEB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BAF61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624265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82BFA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3A31B7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5A025B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4D712139" w14:textId="77777777" w:rsidR="00FC0228" w:rsidRPr="00FC0228" w:rsidRDefault="00FC0228" w:rsidP="00FC0228">
            <w:pPr>
              <w:rPr>
                <w:rFonts w:cs="Calibri"/>
                <w:color w:val="auto"/>
                <w:sz w:val="16"/>
                <w:szCs w:val="16"/>
              </w:rPr>
            </w:pPr>
            <w:r w:rsidRPr="00FC0228">
              <w:rPr>
                <w:rFonts w:cs="Calibri"/>
                <w:color w:val="auto"/>
                <w:sz w:val="16"/>
                <w:szCs w:val="16"/>
              </w:rPr>
              <w:t>Juliao F et al.</w:t>
            </w:r>
            <w:r w:rsidRPr="00FC0228">
              <w:rPr>
                <w:rFonts w:cs="Calibri"/>
                <w:color w:val="auto"/>
                <w:sz w:val="16"/>
                <w:szCs w:val="16"/>
                <w:vertAlign w:val="superscript"/>
              </w:rPr>
              <w:t>68</w:t>
            </w:r>
          </w:p>
        </w:tc>
        <w:tc>
          <w:tcPr>
            <w:tcW w:w="850" w:type="dxa"/>
          </w:tcPr>
          <w:p w14:paraId="081456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0F345D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Columbia **</w:t>
            </w:r>
          </w:p>
        </w:tc>
        <w:tc>
          <w:tcPr>
            <w:tcW w:w="1418" w:type="dxa"/>
          </w:tcPr>
          <w:p w14:paraId="66F1CC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54444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06F5B72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59" w:type="dxa"/>
          </w:tcPr>
          <w:p w14:paraId="1B80D4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2001 - 2017</w:t>
            </w:r>
          </w:p>
        </w:tc>
        <w:tc>
          <w:tcPr>
            <w:tcW w:w="1984" w:type="dxa"/>
          </w:tcPr>
          <w:p w14:paraId="3852B7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58485B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6AF400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159</w:t>
            </w:r>
          </w:p>
        </w:tc>
        <w:tc>
          <w:tcPr>
            <w:tcW w:w="1538" w:type="dxa"/>
          </w:tcPr>
          <w:p w14:paraId="2DC814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864" w:type="dxa"/>
          </w:tcPr>
          <w:p w14:paraId="6FD3A6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E98CE3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BD42252" w14:textId="77777777" w:rsidR="00FC0228" w:rsidRPr="00FC0228" w:rsidRDefault="00FC0228" w:rsidP="00FC0228">
            <w:pPr>
              <w:rPr>
                <w:rFonts w:cs="Calibri"/>
                <w:color w:val="auto"/>
                <w:sz w:val="16"/>
                <w:szCs w:val="16"/>
              </w:rPr>
            </w:pPr>
          </w:p>
        </w:tc>
        <w:tc>
          <w:tcPr>
            <w:tcW w:w="850" w:type="dxa"/>
          </w:tcPr>
          <w:p w14:paraId="64355D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6E5BB2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ECD41C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360519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1261A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DCC6B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6511B5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09216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F6E1E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FC9CF4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72CE143" w14:textId="77777777" w:rsidR="00FC0228" w:rsidRPr="00FC0228" w:rsidRDefault="00FC0228" w:rsidP="00FC0228">
            <w:pPr>
              <w:rPr>
                <w:rFonts w:cs="Calibri"/>
                <w:color w:val="auto"/>
                <w:sz w:val="16"/>
                <w:szCs w:val="16"/>
              </w:rPr>
            </w:pPr>
            <w:r w:rsidRPr="00FC0228">
              <w:rPr>
                <w:rFonts w:cs="Calibri"/>
                <w:color w:val="auto"/>
                <w:sz w:val="16"/>
                <w:szCs w:val="16"/>
              </w:rPr>
              <w:t>Ghosh K et al.</w:t>
            </w:r>
            <w:r w:rsidRPr="00FC0228">
              <w:rPr>
                <w:rFonts w:cs="Calibri"/>
                <w:color w:val="auto"/>
                <w:sz w:val="16"/>
                <w:szCs w:val="16"/>
                <w:vertAlign w:val="superscript"/>
              </w:rPr>
              <w:t>56</w:t>
            </w:r>
          </w:p>
        </w:tc>
        <w:tc>
          <w:tcPr>
            <w:tcW w:w="850" w:type="dxa"/>
          </w:tcPr>
          <w:p w14:paraId="6FCA9E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134" w:type="dxa"/>
          </w:tcPr>
          <w:p w14:paraId="4B3A37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Bangladesh **</w:t>
            </w:r>
          </w:p>
        </w:tc>
        <w:tc>
          <w:tcPr>
            <w:tcW w:w="1418" w:type="dxa"/>
          </w:tcPr>
          <w:p w14:paraId="1370D3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A740A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276" w:type="dxa"/>
          </w:tcPr>
          <w:p w14:paraId="00CD4F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w:t>
            </w:r>
          </w:p>
        </w:tc>
        <w:tc>
          <w:tcPr>
            <w:tcW w:w="1559" w:type="dxa"/>
          </w:tcPr>
          <w:p w14:paraId="5F6537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984" w:type="dxa"/>
          </w:tcPr>
          <w:p w14:paraId="4921CF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31238B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3BBB85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47</w:t>
            </w:r>
          </w:p>
        </w:tc>
        <w:tc>
          <w:tcPr>
            <w:tcW w:w="1538" w:type="dxa"/>
          </w:tcPr>
          <w:p w14:paraId="23F76C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5F8AB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497C52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C20C847" w14:textId="77777777" w:rsidR="00FC0228" w:rsidRPr="00FC0228" w:rsidRDefault="00FC0228" w:rsidP="00FC0228">
            <w:pPr>
              <w:rPr>
                <w:rFonts w:cs="Calibri"/>
                <w:color w:val="auto"/>
                <w:sz w:val="16"/>
                <w:szCs w:val="16"/>
              </w:rPr>
            </w:pPr>
          </w:p>
        </w:tc>
        <w:tc>
          <w:tcPr>
            <w:tcW w:w="850" w:type="dxa"/>
          </w:tcPr>
          <w:p w14:paraId="20B039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39D272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5EF2B9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0D5DD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7A6FE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C6F491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453FE2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2549EF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06EC5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EFB0D2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D724C1E" w14:textId="77777777" w:rsidR="00FC0228" w:rsidRPr="00FC0228" w:rsidRDefault="00FC0228" w:rsidP="00FC0228">
            <w:pPr>
              <w:rPr>
                <w:rFonts w:cs="Calibri"/>
                <w:color w:val="auto"/>
                <w:sz w:val="16"/>
                <w:szCs w:val="16"/>
                <w:lang w:val="fr-FR"/>
              </w:rPr>
            </w:pPr>
            <w:r w:rsidRPr="00FC0228">
              <w:rPr>
                <w:rFonts w:cs="Calibri"/>
                <w:color w:val="auto"/>
                <w:sz w:val="16"/>
                <w:szCs w:val="16"/>
                <w:lang w:val="fr-FR"/>
              </w:rPr>
              <w:t>Qiao L.C et al.</w:t>
            </w:r>
            <w:r w:rsidRPr="00FC0228">
              <w:rPr>
                <w:rFonts w:cs="Calibri"/>
                <w:color w:val="auto"/>
                <w:sz w:val="16"/>
                <w:szCs w:val="16"/>
                <w:vertAlign w:val="superscript"/>
                <w:lang w:val="fr-FR"/>
              </w:rPr>
              <w:t>71</w:t>
            </w:r>
          </w:p>
        </w:tc>
        <w:tc>
          <w:tcPr>
            <w:tcW w:w="850" w:type="dxa"/>
          </w:tcPr>
          <w:p w14:paraId="04DEFF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2019</w:t>
            </w:r>
          </w:p>
        </w:tc>
        <w:tc>
          <w:tcPr>
            <w:tcW w:w="1134" w:type="dxa"/>
          </w:tcPr>
          <w:p w14:paraId="79FDB5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China **</w:t>
            </w:r>
          </w:p>
        </w:tc>
        <w:tc>
          <w:tcPr>
            <w:tcW w:w="1418" w:type="dxa"/>
          </w:tcPr>
          <w:p w14:paraId="1530CE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0C6FC8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Questionnaire</w:t>
            </w:r>
          </w:p>
        </w:tc>
        <w:tc>
          <w:tcPr>
            <w:tcW w:w="1276" w:type="dxa"/>
          </w:tcPr>
          <w:p w14:paraId="376E2D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Tertiary Single </w:t>
            </w:r>
          </w:p>
        </w:tc>
        <w:tc>
          <w:tcPr>
            <w:tcW w:w="1559" w:type="dxa"/>
          </w:tcPr>
          <w:p w14:paraId="18C160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2014 - 2018</w:t>
            </w:r>
          </w:p>
        </w:tc>
        <w:tc>
          <w:tcPr>
            <w:tcW w:w="1984" w:type="dxa"/>
          </w:tcPr>
          <w:p w14:paraId="4D9BE5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NR</w:t>
            </w:r>
          </w:p>
          <w:p w14:paraId="70B2B0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NR</w:t>
            </w:r>
          </w:p>
        </w:tc>
        <w:tc>
          <w:tcPr>
            <w:tcW w:w="851" w:type="dxa"/>
          </w:tcPr>
          <w:p w14:paraId="121EAD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218</w:t>
            </w:r>
          </w:p>
        </w:tc>
        <w:tc>
          <w:tcPr>
            <w:tcW w:w="1538" w:type="dxa"/>
          </w:tcPr>
          <w:p w14:paraId="3DE2D1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Total time</w:t>
            </w:r>
          </w:p>
        </w:tc>
        <w:tc>
          <w:tcPr>
            <w:tcW w:w="1864" w:type="dxa"/>
          </w:tcPr>
          <w:p w14:paraId="418ED1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Not examined </w:t>
            </w:r>
          </w:p>
        </w:tc>
      </w:tr>
      <w:tr w:rsidR="00FC0228" w:rsidRPr="00FC0228" w14:paraId="053D4507"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034634B" w14:textId="77777777" w:rsidR="00FC0228" w:rsidRPr="00FC0228" w:rsidRDefault="00FC0228" w:rsidP="00FC0228">
            <w:pPr>
              <w:rPr>
                <w:rFonts w:cs="Calibri"/>
                <w:color w:val="auto"/>
                <w:sz w:val="16"/>
                <w:szCs w:val="16"/>
                <w:lang w:val="fr-FR"/>
              </w:rPr>
            </w:pPr>
          </w:p>
        </w:tc>
        <w:tc>
          <w:tcPr>
            <w:tcW w:w="850" w:type="dxa"/>
          </w:tcPr>
          <w:p w14:paraId="14D1EA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542670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61BE9DC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68B6D2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48AF92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1293CB8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4AF3FF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0D9D4B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66667F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5A0F1FF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A8DD8F7" w14:textId="77777777" w:rsidR="00FC0228" w:rsidRPr="00FC0228" w:rsidRDefault="00FC0228" w:rsidP="00FC0228">
            <w:pPr>
              <w:rPr>
                <w:rFonts w:cs="Calibri"/>
                <w:color w:val="auto"/>
                <w:sz w:val="16"/>
                <w:szCs w:val="16"/>
                <w:lang w:val="fr-FR"/>
              </w:rPr>
            </w:pPr>
            <w:r w:rsidRPr="00FC0228">
              <w:rPr>
                <w:rFonts w:cs="Calibri"/>
                <w:color w:val="auto"/>
                <w:sz w:val="16"/>
                <w:szCs w:val="16"/>
                <w:lang w:val="fr-FR"/>
              </w:rPr>
              <w:t>Banerjee R et al.</w:t>
            </w:r>
            <w:r w:rsidRPr="00FC0228">
              <w:rPr>
                <w:rFonts w:cs="Calibri"/>
                <w:color w:val="auto"/>
                <w:sz w:val="16"/>
                <w:szCs w:val="16"/>
                <w:vertAlign w:val="superscript"/>
              </w:rPr>
              <w:t>34</w:t>
            </w:r>
            <w:r w:rsidRPr="00FC0228">
              <w:rPr>
                <w:rFonts w:cs="Calibri"/>
                <w:color w:val="auto"/>
                <w:sz w:val="16"/>
                <w:szCs w:val="16"/>
                <w:vertAlign w:val="superscript"/>
                <w:lang w:val="fr-FR"/>
              </w:rPr>
              <w:t xml:space="preserve"> </w:t>
            </w:r>
          </w:p>
          <w:p w14:paraId="4EC930C7" w14:textId="77777777" w:rsidR="00FC0228" w:rsidRPr="00FC0228" w:rsidRDefault="00FC0228" w:rsidP="00FC0228">
            <w:pPr>
              <w:rPr>
                <w:rFonts w:cs="Calibri"/>
                <w:color w:val="auto"/>
                <w:sz w:val="16"/>
                <w:szCs w:val="16"/>
                <w:lang w:val="fr-FR"/>
              </w:rPr>
            </w:pPr>
          </w:p>
        </w:tc>
        <w:tc>
          <w:tcPr>
            <w:tcW w:w="850" w:type="dxa"/>
          </w:tcPr>
          <w:p w14:paraId="176133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2020</w:t>
            </w:r>
          </w:p>
        </w:tc>
        <w:tc>
          <w:tcPr>
            <w:tcW w:w="1134" w:type="dxa"/>
          </w:tcPr>
          <w:p w14:paraId="06F66E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India (AIG) **</w:t>
            </w:r>
          </w:p>
        </w:tc>
        <w:tc>
          <w:tcPr>
            <w:tcW w:w="1418" w:type="dxa"/>
          </w:tcPr>
          <w:p w14:paraId="36EE23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68E3D6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EPR</w:t>
            </w:r>
          </w:p>
        </w:tc>
        <w:tc>
          <w:tcPr>
            <w:tcW w:w="1276" w:type="dxa"/>
          </w:tcPr>
          <w:p w14:paraId="07B112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Regional</w:t>
            </w:r>
          </w:p>
        </w:tc>
        <w:tc>
          <w:tcPr>
            <w:tcW w:w="1559" w:type="dxa"/>
          </w:tcPr>
          <w:p w14:paraId="2F1077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2019</w:t>
            </w:r>
          </w:p>
        </w:tc>
        <w:tc>
          <w:tcPr>
            <w:tcW w:w="1984" w:type="dxa"/>
          </w:tcPr>
          <w:p w14:paraId="25CB97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34</w:t>
            </w:r>
            <w:r w:rsidRPr="00FC0228">
              <w:rPr>
                <w:rFonts w:cs="Calibri"/>
                <w:b/>
                <w:bCs/>
                <w:color w:val="auto"/>
                <w:sz w:val="16"/>
                <w:szCs w:val="16"/>
                <w:vertAlign w:val="superscript"/>
                <w:lang w:val="fr-FR"/>
              </w:rPr>
              <w:t xml:space="preserve"> a</w:t>
            </w:r>
          </w:p>
          <w:p w14:paraId="0E7206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40%</w:t>
            </w:r>
          </w:p>
        </w:tc>
        <w:tc>
          <w:tcPr>
            <w:tcW w:w="851" w:type="dxa"/>
          </w:tcPr>
          <w:p w14:paraId="47709F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1606</w:t>
            </w:r>
          </w:p>
        </w:tc>
        <w:tc>
          <w:tcPr>
            <w:tcW w:w="1538" w:type="dxa"/>
          </w:tcPr>
          <w:p w14:paraId="46A543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Total time</w:t>
            </w:r>
          </w:p>
        </w:tc>
        <w:tc>
          <w:tcPr>
            <w:tcW w:w="1864" w:type="dxa"/>
          </w:tcPr>
          <w:p w14:paraId="4D2330A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Not examined</w:t>
            </w:r>
          </w:p>
        </w:tc>
      </w:tr>
      <w:tr w:rsidR="00FC0228" w:rsidRPr="00FC0228" w14:paraId="38827894"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114AD6CC" w14:textId="77777777" w:rsidR="00FC0228" w:rsidRPr="00FC0228" w:rsidRDefault="00FC0228" w:rsidP="00FC0228">
            <w:pPr>
              <w:rPr>
                <w:rFonts w:cs="Calibri"/>
                <w:color w:val="auto"/>
                <w:sz w:val="16"/>
                <w:szCs w:val="16"/>
                <w:lang w:val="fr-FR"/>
              </w:rPr>
            </w:pPr>
          </w:p>
        </w:tc>
        <w:tc>
          <w:tcPr>
            <w:tcW w:w="850" w:type="dxa"/>
          </w:tcPr>
          <w:p w14:paraId="7F1F18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34" w:type="dxa"/>
          </w:tcPr>
          <w:p w14:paraId="66EFDF9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18" w:type="dxa"/>
          </w:tcPr>
          <w:p w14:paraId="1B61DB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143485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3DE55A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984" w:type="dxa"/>
          </w:tcPr>
          <w:p w14:paraId="22CE9E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851" w:type="dxa"/>
          </w:tcPr>
          <w:p w14:paraId="6B9D83B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38" w:type="dxa"/>
          </w:tcPr>
          <w:p w14:paraId="14D3C7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864" w:type="dxa"/>
          </w:tcPr>
          <w:p w14:paraId="1B9830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158E072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058A7DA" w14:textId="77777777" w:rsidR="00FC0228" w:rsidRPr="00FC0228" w:rsidRDefault="00FC0228" w:rsidP="00FC0228">
            <w:pPr>
              <w:rPr>
                <w:rFonts w:cs="Calibri"/>
                <w:color w:val="auto"/>
                <w:sz w:val="16"/>
                <w:szCs w:val="16"/>
              </w:rPr>
            </w:pPr>
            <w:r w:rsidRPr="00FC0228">
              <w:rPr>
                <w:rFonts w:cs="Calibri"/>
                <w:color w:val="auto"/>
                <w:sz w:val="16"/>
                <w:szCs w:val="16"/>
                <w:lang w:val="fr-FR"/>
              </w:rPr>
              <w:t>Banerjee R et al.</w:t>
            </w:r>
            <w:r w:rsidRPr="00FC0228">
              <w:rPr>
                <w:rFonts w:cs="Calibri"/>
                <w:color w:val="auto"/>
                <w:sz w:val="16"/>
                <w:szCs w:val="16"/>
                <w:vertAlign w:val="superscript"/>
                <w:lang w:val="fr-FR"/>
              </w:rPr>
              <w:t>34</w:t>
            </w:r>
          </w:p>
          <w:p w14:paraId="642C00C1" w14:textId="77777777" w:rsidR="00FC0228" w:rsidRPr="00FC0228" w:rsidRDefault="00FC0228" w:rsidP="00FC0228">
            <w:pPr>
              <w:rPr>
                <w:rFonts w:cs="Calibri"/>
                <w:color w:val="auto"/>
                <w:sz w:val="16"/>
                <w:szCs w:val="16"/>
              </w:rPr>
            </w:pPr>
          </w:p>
        </w:tc>
        <w:tc>
          <w:tcPr>
            <w:tcW w:w="850" w:type="dxa"/>
          </w:tcPr>
          <w:p w14:paraId="0725CC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134" w:type="dxa"/>
          </w:tcPr>
          <w:p w14:paraId="5024F6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tc>
        <w:tc>
          <w:tcPr>
            <w:tcW w:w="1418" w:type="dxa"/>
          </w:tcPr>
          <w:p w14:paraId="350A6B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BB7B6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01D646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59" w:type="dxa"/>
          </w:tcPr>
          <w:p w14:paraId="1453EE9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984" w:type="dxa"/>
          </w:tcPr>
          <w:p w14:paraId="72F4B8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35.9 </w:t>
            </w:r>
            <w:r w:rsidRPr="00FC0228">
              <w:rPr>
                <w:rFonts w:cs="Calibri"/>
                <w:b/>
                <w:bCs/>
                <w:color w:val="auto"/>
                <w:sz w:val="16"/>
                <w:szCs w:val="16"/>
                <w:vertAlign w:val="superscript"/>
              </w:rPr>
              <w:t>a</w:t>
            </w:r>
          </w:p>
          <w:p w14:paraId="3159C6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5C159A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409</w:t>
            </w:r>
          </w:p>
        </w:tc>
        <w:tc>
          <w:tcPr>
            <w:tcW w:w="1538" w:type="dxa"/>
          </w:tcPr>
          <w:p w14:paraId="43E153A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36527CE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7FEA871"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4B53239" w14:textId="77777777" w:rsidR="00FC0228" w:rsidRPr="00FC0228" w:rsidRDefault="00FC0228" w:rsidP="00FC0228">
            <w:pPr>
              <w:rPr>
                <w:rFonts w:cs="Calibri"/>
                <w:color w:val="auto"/>
                <w:sz w:val="16"/>
                <w:szCs w:val="16"/>
                <w:highlight w:val="cyan"/>
              </w:rPr>
            </w:pPr>
          </w:p>
        </w:tc>
        <w:tc>
          <w:tcPr>
            <w:tcW w:w="850" w:type="dxa"/>
          </w:tcPr>
          <w:p w14:paraId="36545A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134" w:type="dxa"/>
          </w:tcPr>
          <w:p w14:paraId="5D0E5D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418" w:type="dxa"/>
          </w:tcPr>
          <w:p w14:paraId="0B19DF7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A9DC6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1C945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17587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44D647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B7D63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4467AA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51B519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F90D2E9" w14:textId="77777777" w:rsidR="00FC0228" w:rsidRPr="00FC0228" w:rsidRDefault="00FC0228" w:rsidP="00FC0228">
            <w:pPr>
              <w:rPr>
                <w:rFonts w:cs="Calibri"/>
                <w:color w:val="auto"/>
                <w:sz w:val="16"/>
                <w:szCs w:val="16"/>
              </w:rPr>
            </w:pPr>
            <w:r w:rsidRPr="00FC0228">
              <w:rPr>
                <w:rFonts w:cs="Calibri"/>
                <w:color w:val="auto"/>
                <w:sz w:val="16"/>
                <w:szCs w:val="16"/>
              </w:rPr>
              <w:t>Yzet C et al.</w:t>
            </w:r>
            <w:r w:rsidRPr="00FC0228">
              <w:rPr>
                <w:rFonts w:cs="Calibri"/>
                <w:color w:val="auto"/>
                <w:sz w:val="16"/>
                <w:szCs w:val="16"/>
                <w:vertAlign w:val="superscript"/>
              </w:rPr>
              <w:t>112</w:t>
            </w:r>
          </w:p>
        </w:tc>
        <w:tc>
          <w:tcPr>
            <w:tcW w:w="850" w:type="dxa"/>
          </w:tcPr>
          <w:p w14:paraId="51F829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134" w:type="dxa"/>
          </w:tcPr>
          <w:p w14:paraId="384A0EF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France</w:t>
            </w:r>
          </w:p>
        </w:tc>
        <w:tc>
          <w:tcPr>
            <w:tcW w:w="1418" w:type="dxa"/>
          </w:tcPr>
          <w:p w14:paraId="0C2BE5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B114B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3195D6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5C54F2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2008 - 2017</w:t>
            </w:r>
          </w:p>
        </w:tc>
        <w:tc>
          <w:tcPr>
            <w:tcW w:w="1984" w:type="dxa"/>
          </w:tcPr>
          <w:p w14:paraId="41EEE9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p w14:paraId="056EC05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04D644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w:t>
            </w:r>
          </w:p>
        </w:tc>
        <w:tc>
          <w:tcPr>
            <w:tcW w:w="1538" w:type="dxa"/>
          </w:tcPr>
          <w:p w14:paraId="2B1BC7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864" w:type="dxa"/>
          </w:tcPr>
          <w:p w14:paraId="63C203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00939053"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415BD96" w14:textId="77777777" w:rsidR="00FC0228" w:rsidRPr="00FC0228" w:rsidRDefault="00FC0228" w:rsidP="00FC0228">
            <w:pPr>
              <w:rPr>
                <w:rFonts w:cs="Calibri"/>
                <w:color w:val="auto"/>
                <w:sz w:val="16"/>
                <w:szCs w:val="16"/>
                <w:highlight w:val="cyan"/>
              </w:rPr>
            </w:pPr>
          </w:p>
        </w:tc>
        <w:tc>
          <w:tcPr>
            <w:tcW w:w="850" w:type="dxa"/>
          </w:tcPr>
          <w:p w14:paraId="7116F20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134" w:type="dxa"/>
          </w:tcPr>
          <w:p w14:paraId="184F6B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418" w:type="dxa"/>
          </w:tcPr>
          <w:p w14:paraId="39CBC0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899278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68DB5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056FC20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B7355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02A773E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6D16039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2D3BD8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8145EA6" w14:textId="77777777" w:rsidR="00FC0228" w:rsidRPr="00FC0228" w:rsidRDefault="00FC0228" w:rsidP="00FC0228">
            <w:pPr>
              <w:rPr>
                <w:rFonts w:cs="Calibri"/>
                <w:color w:val="auto"/>
                <w:sz w:val="16"/>
                <w:szCs w:val="16"/>
              </w:rPr>
            </w:pPr>
            <w:r w:rsidRPr="00FC0228">
              <w:rPr>
                <w:rFonts w:cs="Calibri"/>
                <w:color w:val="auto"/>
                <w:sz w:val="16"/>
                <w:szCs w:val="16"/>
              </w:rPr>
              <w:lastRenderedPageBreak/>
              <w:t>Mayorga A et al.</w:t>
            </w:r>
            <w:r w:rsidRPr="00FC0228">
              <w:rPr>
                <w:rFonts w:cs="Calibri"/>
                <w:color w:val="auto"/>
                <w:sz w:val="16"/>
                <w:szCs w:val="16"/>
                <w:vertAlign w:val="superscript"/>
              </w:rPr>
              <w:t>82</w:t>
            </w:r>
          </w:p>
        </w:tc>
        <w:tc>
          <w:tcPr>
            <w:tcW w:w="850" w:type="dxa"/>
          </w:tcPr>
          <w:p w14:paraId="007FDD6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134" w:type="dxa"/>
          </w:tcPr>
          <w:p w14:paraId="445C6D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highlight w:val="cyan"/>
              </w:rPr>
            </w:pPr>
            <w:r w:rsidRPr="00FC0228">
              <w:rPr>
                <w:rFonts w:cs="Calibri"/>
                <w:b/>
                <w:bCs/>
                <w:color w:val="auto"/>
                <w:sz w:val="16"/>
                <w:szCs w:val="16"/>
              </w:rPr>
              <w:t>Ecuador **</w:t>
            </w:r>
          </w:p>
        </w:tc>
        <w:tc>
          <w:tcPr>
            <w:tcW w:w="1418" w:type="dxa"/>
          </w:tcPr>
          <w:p w14:paraId="28DC59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85641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101DCA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tcPr>
          <w:p w14:paraId="61EDF8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1990 -2018</w:t>
            </w:r>
          </w:p>
        </w:tc>
        <w:tc>
          <w:tcPr>
            <w:tcW w:w="1984" w:type="dxa"/>
          </w:tcPr>
          <w:p w14:paraId="016121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w:t>
            </w:r>
            <w:r w:rsidRPr="00FC0228">
              <w:rPr>
                <w:rFonts w:cs="Calibri"/>
                <w:b/>
                <w:bCs/>
                <w:color w:val="auto"/>
                <w:sz w:val="16"/>
                <w:szCs w:val="16"/>
                <w:vertAlign w:val="superscript"/>
              </w:rPr>
              <w:t xml:space="preserve"> a</w:t>
            </w:r>
          </w:p>
          <w:p w14:paraId="065C8C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46.6%</w:t>
            </w:r>
          </w:p>
        </w:tc>
        <w:tc>
          <w:tcPr>
            <w:tcW w:w="851" w:type="dxa"/>
          </w:tcPr>
          <w:p w14:paraId="2782131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58</w:t>
            </w:r>
          </w:p>
        </w:tc>
        <w:tc>
          <w:tcPr>
            <w:tcW w:w="1538" w:type="dxa"/>
          </w:tcPr>
          <w:p w14:paraId="44236B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a</w:t>
            </w:r>
          </w:p>
        </w:tc>
        <w:tc>
          <w:tcPr>
            <w:tcW w:w="1864" w:type="dxa"/>
          </w:tcPr>
          <w:p w14:paraId="1DDA17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p>
        </w:tc>
      </w:tr>
      <w:tr w:rsidR="00FC0228" w:rsidRPr="00FC0228" w14:paraId="2184EA9B"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201BB2C0" w14:textId="77777777" w:rsidR="00FC0228" w:rsidRPr="00FC0228" w:rsidRDefault="00FC0228" w:rsidP="00FC0228">
            <w:pPr>
              <w:rPr>
                <w:rFonts w:cs="Calibri"/>
                <w:color w:val="auto"/>
                <w:sz w:val="16"/>
                <w:szCs w:val="16"/>
                <w:highlight w:val="cyan"/>
              </w:rPr>
            </w:pPr>
          </w:p>
        </w:tc>
        <w:tc>
          <w:tcPr>
            <w:tcW w:w="850" w:type="dxa"/>
          </w:tcPr>
          <w:p w14:paraId="61A5322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134" w:type="dxa"/>
          </w:tcPr>
          <w:p w14:paraId="1981400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cyan"/>
              </w:rPr>
            </w:pPr>
          </w:p>
        </w:tc>
        <w:tc>
          <w:tcPr>
            <w:tcW w:w="1418" w:type="dxa"/>
          </w:tcPr>
          <w:p w14:paraId="0E8157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30C941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499D17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C062C1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13D5F7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28A62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61FF7D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994AC0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0328FBDA" w14:textId="77777777" w:rsidR="00FC0228" w:rsidRPr="00FC0228" w:rsidRDefault="00FC0228" w:rsidP="00FC0228">
            <w:pPr>
              <w:rPr>
                <w:rFonts w:cs="Calibri"/>
                <w:color w:val="auto"/>
                <w:sz w:val="16"/>
                <w:szCs w:val="16"/>
              </w:rPr>
            </w:pPr>
            <w:r w:rsidRPr="00FC0228">
              <w:rPr>
                <w:rFonts w:cs="Calibri"/>
                <w:color w:val="auto"/>
                <w:sz w:val="16"/>
                <w:szCs w:val="16"/>
              </w:rPr>
              <w:t>Halawani H et al.</w:t>
            </w:r>
            <w:r w:rsidRPr="00FC0228">
              <w:rPr>
                <w:rFonts w:cs="Calibri"/>
                <w:color w:val="auto"/>
                <w:sz w:val="16"/>
                <w:szCs w:val="16"/>
                <w:vertAlign w:val="superscript"/>
              </w:rPr>
              <w:t>61</w:t>
            </w:r>
          </w:p>
        </w:tc>
        <w:tc>
          <w:tcPr>
            <w:tcW w:w="850" w:type="dxa"/>
          </w:tcPr>
          <w:p w14:paraId="56528E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134" w:type="dxa"/>
          </w:tcPr>
          <w:p w14:paraId="383FCF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Saudi Arabia</w:t>
            </w:r>
          </w:p>
        </w:tc>
        <w:tc>
          <w:tcPr>
            <w:tcW w:w="1418" w:type="dxa"/>
          </w:tcPr>
          <w:p w14:paraId="02F87A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173DB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24B89E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59" w:type="dxa"/>
          </w:tcPr>
          <w:p w14:paraId="59A3E0F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2010 - 2018</w:t>
            </w:r>
          </w:p>
        </w:tc>
        <w:tc>
          <w:tcPr>
            <w:tcW w:w="1984" w:type="dxa"/>
          </w:tcPr>
          <w:p w14:paraId="7EFB5F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28 </w:t>
            </w:r>
            <w:r w:rsidRPr="00FC0228">
              <w:rPr>
                <w:rFonts w:cs="Calibri"/>
                <w:b/>
                <w:bCs/>
                <w:color w:val="auto"/>
                <w:sz w:val="16"/>
                <w:szCs w:val="16"/>
                <w:vertAlign w:val="superscript"/>
              </w:rPr>
              <w:t>a</w:t>
            </w:r>
          </w:p>
          <w:p w14:paraId="0C7BE8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51%</w:t>
            </w:r>
          </w:p>
        </w:tc>
        <w:tc>
          <w:tcPr>
            <w:tcW w:w="851" w:type="dxa"/>
          </w:tcPr>
          <w:p w14:paraId="087FF8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83</w:t>
            </w:r>
          </w:p>
        </w:tc>
        <w:tc>
          <w:tcPr>
            <w:tcW w:w="1538" w:type="dxa"/>
          </w:tcPr>
          <w:p w14:paraId="3060CEA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a</w:t>
            </w:r>
          </w:p>
        </w:tc>
        <w:tc>
          <w:tcPr>
            <w:tcW w:w="1864" w:type="dxa"/>
          </w:tcPr>
          <w:p w14:paraId="0CE5DE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2ACA135"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799AF11" w14:textId="77777777" w:rsidR="00FC0228" w:rsidRPr="00FC0228" w:rsidRDefault="00FC0228" w:rsidP="00FC0228">
            <w:pPr>
              <w:rPr>
                <w:rFonts w:cs="Calibri"/>
                <w:color w:val="auto"/>
                <w:sz w:val="16"/>
                <w:szCs w:val="16"/>
              </w:rPr>
            </w:pPr>
          </w:p>
        </w:tc>
        <w:tc>
          <w:tcPr>
            <w:tcW w:w="850" w:type="dxa"/>
          </w:tcPr>
          <w:p w14:paraId="2DDDDD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3376B0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B58BB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6295D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BE36A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E75D17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8F209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687332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669C4B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C074E6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73B14A57" w14:textId="77777777" w:rsidR="00FC0228" w:rsidRPr="00FC0228" w:rsidRDefault="00FC0228" w:rsidP="00FC0228">
            <w:pPr>
              <w:rPr>
                <w:rFonts w:cs="Calibri"/>
                <w:color w:val="auto"/>
                <w:sz w:val="16"/>
                <w:szCs w:val="16"/>
              </w:rPr>
            </w:pPr>
            <w:r w:rsidRPr="00FC0228">
              <w:rPr>
                <w:rFonts w:cs="Calibri"/>
                <w:color w:val="auto"/>
                <w:sz w:val="16"/>
                <w:szCs w:val="16"/>
              </w:rPr>
              <w:t>Walker GJ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{"citationID":"a18jhnji8cn","properties":{"formattedCitation":"\\super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17</w:t>
            </w:r>
            <w:r w:rsidRPr="00FC0228">
              <w:rPr>
                <w:rFonts w:cs="Calibri"/>
                <w:color w:val="auto"/>
                <w:sz w:val="16"/>
                <w:szCs w:val="16"/>
              </w:rPr>
              <w:fldChar w:fldCharType="end"/>
            </w:r>
          </w:p>
          <w:p w14:paraId="737DCE82" w14:textId="77777777" w:rsidR="00FC0228" w:rsidRPr="00FC0228" w:rsidRDefault="00FC0228" w:rsidP="00FC0228">
            <w:pPr>
              <w:rPr>
                <w:rFonts w:cs="Calibri"/>
                <w:color w:val="auto"/>
                <w:sz w:val="16"/>
                <w:szCs w:val="16"/>
              </w:rPr>
            </w:pPr>
          </w:p>
        </w:tc>
        <w:tc>
          <w:tcPr>
            <w:tcW w:w="850" w:type="dxa"/>
          </w:tcPr>
          <w:p w14:paraId="3C68487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134" w:type="dxa"/>
          </w:tcPr>
          <w:p w14:paraId="07AFCA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UK</w:t>
            </w:r>
          </w:p>
        </w:tc>
        <w:tc>
          <w:tcPr>
            <w:tcW w:w="1418" w:type="dxa"/>
          </w:tcPr>
          <w:p w14:paraId="7DEDEF3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BFF94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tcPr>
          <w:p w14:paraId="06E967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Regional </w:t>
            </w:r>
          </w:p>
        </w:tc>
        <w:tc>
          <w:tcPr>
            <w:tcW w:w="1559" w:type="dxa"/>
          </w:tcPr>
          <w:p w14:paraId="43347A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2014 - 2017</w:t>
            </w:r>
          </w:p>
        </w:tc>
        <w:tc>
          <w:tcPr>
            <w:tcW w:w="1984" w:type="dxa"/>
          </w:tcPr>
          <w:p w14:paraId="4F44F6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tcPr>
          <w:p w14:paraId="23A7CF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94</w:t>
            </w:r>
          </w:p>
        </w:tc>
        <w:tc>
          <w:tcPr>
            <w:tcW w:w="1538" w:type="dxa"/>
          </w:tcPr>
          <w:p w14:paraId="77BD97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Patient </w:t>
            </w:r>
            <w:r w:rsidRPr="00FC0228">
              <w:rPr>
                <w:rFonts w:cs="Calibri"/>
                <w:b/>
                <w:bCs/>
                <w:color w:val="auto"/>
                <w:sz w:val="16"/>
                <w:szCs w:val="16"/>
                <w:vertAlign w:val="superscript"/>
              </w:rPr>
              <w:t>c</w:t>
            </w:r>
          </w:p>
          <w:p w14:paraId="3F5CB7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Healthcare </w:t>
            </w:r>
            <w:r w:rsidRPr="00FC0228">
              <w:rPr>
                <w:rFonts w:cs="Calibri"/>
                <w:b/>
                <w:bCs/>
                <w:color w:val="auto"/>
                <w:sz w:val="16"/>
                <w:szCs w:val="16"/>
                <w:vertAlign w:val="superscript"/>
              </w:rPr>
              <w:t>c</w:t>
            </w:r>
          </w:p>
          <w:p w14:paraId="62E6EE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c</w:t>
            </w:r>
          </w:p>
        </w:tc>
        <w:tc>
          <w:tcPr>
            <w:tcW w:w="1864" w:type="dxa"/>
          </w:tcPr>
          <w:p w14:paraId="5065CA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 xml:space="preserve">c </w:t>
            </w:r>
          </w:p>
        </w:tc>
      </w:tr>
      <w:tr w:rsidR="00FC0228" w:rsidRPr="00FC0228" w14:paraId="488A26CD"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6F573156" w14:textId="77777777" w:rsidR="00FC0228" w:rsidRPr="00FC0228" w:rsidRDefault="00FC0228" w:rsidP="00FC0228">
            <w:pPr>
              <w:rPr>
                <w:rFonts w:cs="Calibri"/>
                <w:color w:val="auto"/>
                <w:sz w:val="16"/>
                <w:szCs w:val="16"/>
              </w:rPr>
            </w:pPr>
          </w:p>
        </w:tc>
        <w:tc>
          <w:tcPr>
            <w:tcW w:w="850" w:type="dxa"/>
          </w:tcPr>
          <w:p w14:paraId="7F0C965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0F184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6C682E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3C801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ADC2F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4C1AFA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42087B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5A78D0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67F1F6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DBB286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tcPr>
          <w:p w14:paraId="76FF56F1" w14:textId="77777777" w:rsidR="00FC0228" w:rsidRPr="00FC0228" w:rsidRDefault="00FC0228" w:rsidP="00FC0228">
            <w:pPr>
              <w:rPr>
                <w:rFonts w:cs="Calibri"/>
                <w:color w:val="auto"/>
                <w:sz w:val="16"/>
                <w:szCs w:val="16"/>
              </w:rPr>
            </w:pPr>
            <w:r w:rsidRPr="00FC0228">
              <w:rPr>
                <w:rFonts w:cstheme="minorHAnsi"/>
                <w:color w:val="auto"/>
                <w:sz w:val="16"/>
                <w:szCs w:val="16"/>
              </w:rPr>
              <w:t>Abraham, BP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{"citationID":"a2ca3mg78m9","properties":{"formattedCitation":"\\super 28\\nosupersub{}","plainCitation":"28","noteIndex":0},"citationItems":[{"id":49677,"uris":["http://zotero.org/users/9076260/items/ZCR78LR8"],"itemData":{"id":49677,"type":"article-journal","abstract":"INTRODUCTION: Real-world comparisons of Crohn's Disease (CD) patients on biologic (BIO) vs conventional (CONV) therapy may be confounded by differences in patient characteristics, including duration of disease. This study aimed to characterize CD patients by therapy group and disease duration.","container-title":"American Journal of Gastroenterology","issue":"Journal Article","journalAbbreviation":"Am.J.Gastroenterol.","note":"publisher-place: Nashville, TN United States. 115(SUPPL) (pp S364), 2020. Date of Publication: October 2020\npublisher: Wolters Kluwer Health","page":"2020","title":"Characteristics of Crohn's Disease Patients in the Corrona Inflammatory Bowel Disease Registry on Biological or Conventional Therapy Differ by Disease Duration.","volume":"Conference","author":[{"family":"Abraham","given":"B. P."},{"family":"Hunter","given":"T. M."},{"family":"Naegeli","given":"A. N."},{"family":"Shan","given":"M."},{"family":"Sontag","given":"A."},{"family":"Moore","given":"P. C."},{"family":"MacKey","given":"R. H."},{"family":"Crabtree","given":"M."},{"family":"Korzenik","given":"J. R."}],"issued":{"date-parts":[["0000"]],"season":"Annual"}}}],"schema":"https://github.com/citation-style-language/schema/raw/master/csl-citation.json"} </w:instrText>
            </w:r>
            <w:r w:rsidRPr="00FC0228">
              <w:rPr>
                <w:rFonts w:cstheme="minorHAnsi"/>
                <w:color w:val="auto"/>
                <w:sz w:val="16"/>
                <w:szCs w:val="16"/>
              </w:rPr>
              <w:fldChar w:fldCharType="separate"/>
            </w:r>
            <w:r w:rsidRPr="00FC0228">
              <w:rPr>
                <w:rFonts w:cs="Calibri"/>
                <w:color w:val="auto"/>
                <w:sz w:val="16"/>
                <w:szCs w:val="24"/>
                <w:vertAlign w:val="superscript"/>
              </w:rPr>
              <w:t>28</w:t>
            </w:r>
            <w:r w:rsidRPr="00FC0228">
              <w:rPr>
                <w:rFonts w:cstheme="minorHAnsi"/>
                <w:color w:val="auto"/>
                <w:sz w:val="16"/>
                <w:szCs w:val="16"/>
              </w:rPr>
              <w:fldChar w:fldCharType="end"/>
            </w:r>
          </w:p>
        </w:tc>
        <w:tc>
          <w:tcPr>
            <w:tcW w:w="850" w:type="dxa"/>
            <w:shd w:val="clear" w:color="auto" w:fill="D9E2F3" w:themeFill="accent1" w:themeFillTint="33"/>
          </w:tcPr>
          <w:p w14:paraId="3CB75E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2020</w:t>
            </w:r>
          </w:p>
        </w:tc>
        <w:tc>
          <w:tcPr>
            <w:tcW w:w="1134" w:type="dxa"/>
            <w:shd w:val="clear" w:color="auto" w:fill="D9E2F3" w:themeFill="accent1" w:themeFillTint="33"/>
          </w:tcPr>
          <w:p w14:paraId="61C087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USA</w:t>
            </w:r>
          </w:p>
        </w:tc>
        <w:tc>
          <w:tcPr>
            <w:tcW w:w="1418" w:type="dxa"/>
            <w:shd w:val="clear" w:color="auto" w:fill="D9E2F3" w:themeFill="accent1" w:themeFillTint="33"/>
          </w:tcPr>
          <w:p w14:paraId="321853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6A4F60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024083F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Multiple centres </w:t>
            </w:r>
          </w:p>
        </w:tc>
        <w:tc>
          <w:tcPr>
            <w:tcW w:w="1559" w:type="dxa"/>
            <w:shd w:val="clear" w:color="auto" w:fill="D9E2F3" w:themeFill="accent1" w:themeFillTint="33"/>
          </w:tcPr>
          <w:p w14:paraId="001374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2017 - 2020</w:t>
            </w:r>
          </w:p>
        </w:tc>
        <w:tc>
          <w:tcPr>
            <w:tcW w:w="1984" w:type="dxa"/>
            <w:shd w:val="clear" w:color="auto" w:fill="D9E2F3" w:themeFill="accent1" w:themeFillTint="33"/>
          </w:tcPr>
          <w:p w14:paraId="055A97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42/57%</w:t>
            </w:r>
          </w:p>
          <w:p w14:paraId="7F72792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49/56%</w:t>
            </w:r>
          </w:p>
        </w:tc>
        <w:tc>
          <w:tcPr>
            <w:tcW w:w="851" w:type="dxa"/>
            <w:shd w:val="clear" w:color="auto" w:fill="D9E2F3" w:themeFill="accent1" w:themeFillTint="33"/>
          </w:tcPr>
          <w:p w14:paraId="659EF2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372</w:t>
            </w:r>
          </w:p>
          <w:p w14:paraId="1DBE57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392</w:t>
            </w:r>
          </w:p>
        </w:tc>
        <w:tc>
          <w:tcPr>
            <w:tcW w:w="1538" w:type="dxa"/>
            <w:shd w:val="clear" w:color="auto" w:fill="D9E2F3" w:themeFill="accent1" w:themeFillTint="33"/>
          </w:tcPr>
          <w:p w14:paraId="2A388C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567410F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8B6BE9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500A9186" w14:textId="77777777" w:rsidR="00FC0228" w:rsidRPr="00FC0228" w:rsidRDefault="00FC0228" w:rsidP="00FC0228">
            <w:pPr>
              <w:rPr>
                <w:rFonts w:cs="Calibri"/>
                <w:color w:val="auto"/>
                <w:sz w:val="16"/>
                <w:szCs w:val="16"/>
              </w:rPr>
            </w:pPr>
          </w:p>
        </w:tc>
        <w:tc>
          <w:tcPr>
            <w:tcW w:w="850" w:type="dxa"/>
          </w:tcPr>
          <w:p w14:paraId="407D96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D0EF7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322BCA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4F8706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9FDC90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781624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0470FE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7DE06C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5A7FD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56969B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5BACC25" w14:textId="77777777" w:rsidR="00FC0228" w:rsidRPr="00FC0228" w:rsidRDefault="00FC0228" w:rsidP="00FC0228">
            <w:pPr>
              <w:rPr>
                <w:rFonts w:cs="Calibri"/>
                <w:color w:val="auto"/>
                <w:sz w:val="16"/>
                <w:szCs w:val="16"/>
              </w:rPr>
            </w:pPr>
            <w:r w:rsidRPr="00FC0228">
              <w:rPr>
                <w:rFonts w:cs="Calibri"/>
                <w:color w:val="auto"/>
                <w:sz w:val="16"/>
                <w:szCs w:val="16"/>
              </w:rPr>
              <w:t>Gomes, TNF et al.</w:t>
            </w:r>
            <w:r w:rsidRPr="00FC0228">
              <w:rPr>
                <w:rFonts w:cs="Calibri"/>
                <w:color w:val="auto"/>
                <w:sz w:val="16"/>
                <w:szCs w:val="16"/>
                <w:vertAlign w:val="superscript"/>
              </w:rPr>
              <w:t>59</w:t>
            </w:r>
          </w:p>
        </w:tc>
        <w:tc>
          <w:tcPr>
            <w:tcW w:w="850" w:type="dxa"/>
          </w:tcPr>
          <w:p w14:paraId="7A369C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2021</w:t>
            </w:r>
          </w:p>
        </w:tc>
        <w:tc>
          <w:tcPr>
            <w:tcW w:w="1134" w:type="dxa"/>
          </w:tcPr>
          <w:p w14:paraId="1C0F8A8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Brazil **</w:t>
            </w:r>
          </w:p>
        </w:tc>
        <w:tc>
          <w:tcPr>
            <w:tcW w:w="1418" w:type="dxa"/>
          </w:tcPr>
          <w:p w14:paraId="1B424B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594E2A9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tcPr>
          <w:p w14:paraId="26C500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tcPr>
          <w:p w14:paraId="6EB415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1997-2017</w:t>
            </w:r>
          </w:p>
        </w:tc>
        <w:tc>
          <w:tcPr>
            <w:tcW w:w="1984" w:type="dxa"/>
          </w:tcPr>
          <w:p w14:paraId="0D9CDF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32 </w:t>
            </w:r>
            <w:r w:rsidRPr="00FC0228">
              <w:rPr>
                <w:rFonts w:cs="Calibri"/>
                <w:b/>
                <w:bCs/>
                <w:color w:val="auto"/>
                <w:sz w:val="16"/>
                <w:szCs w:val="16"/>
                <w:vertAlign w:val="superscript"/>
              </w:rPr>
              <w:t>a</w:t>
            </w:r>
          </w:p>
          <w:p w14:paraId="5639D2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50%</w:t>
            </w:r>
          </w:p>
        </w:tc>
        <w:tc>
          <w:tcPr>
            <w:tcW w:w="851" w:type="dxa"/>
          </w:tcPr>
          <w:p w14:paraId="035B0E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249</w:t>
            </w:r>
          </w:p>
        </w:tc>
        <w:tc>
          <w:tcPr>
            <w:tcW w:w="1538" w:type="dxa"/>
          </w:tcPr>
          <w:p w14:paraId="573C90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b</w:t>
            </w:r>
          </w:p>
        </w:tc>
        <w:tc>
          <w:tcPr>
            <w:tcW w:w="1864" w:type="dxa"/>
          </w:tcPr>
          <w:p w14:paraId="499071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5967609"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7809281B" w14:textId="77777777" w:rsidR="00FC0228" w:rsidRPr="00FC0228" w:rsidRDefault="00FC0228" w:rsidP="00FC0228">
            <w:pPr>
              <w:rPr>
                <w:rFonts w:cs="Calibri"/>
                <w:color w:val="auto"/>
                <w:sz w:val="16"/>
                <w:szCs w:val="16"/>
              </w:rPr>
            </w:pPr>
          </w:p>
        </w:tc>
        <w:tc>
          <w:tcPr>
            <w:tcW w:w="850" w:type="dxa"/>
          </w:tcPr>
          <w:p w14:paraId="12548E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50EA52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48683E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226B2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19C69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876B0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2C4DA4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399A0DF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66166E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6430C8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nil"/>
              <w:bottom w:val="nil"/>
            </w:tcBorders>
            <w:shd w:val="clear" w:color="auto" w:fill="D9E2F3" w:themeFill="accent1" w:themeFillTint="33"/>
            <w:vAlign w:val="bottom"/>
          </w:tcPr>
          <w:p w14:paraId="783ADA1C" w14:textId="77777777" w:rsidR="00FC0228" w:rsidRPr="00FC0228" w:rsidRDefault="00FC0228" w:rsidP="00FC0228">
            <w:pPr>
              <w:rPr>
                <w:rFonts w:cstheme="minorHAnsi"/>
                <w:color w:val="auto"/>
                <w:sz w:val="16"/>
                <w:szCs w:val="16"/>
              </w:rPr>
            </w:pPr>
            <w:r w:rsidRPr="00FC0228">
              <w:rPr>
                <w:rFonts w:cstheme="minorHAnsi"/>
                <w:color w:val="auto"/>
                <w:sz w:val="16"/>
                <w:szCs w:val="16"/>
                <w:lang w:val="fr-FR"/>
              </w:rPr>
              <w:t>Chaparro M et al.</w:t>
            </w:r>
            <w:r w:rsidRPr="00FC0228">
              <w:rPr>
                <w:rFonts w:cstheme="minorHAnsi"/>
                <w:color w:val="auto"/>
                <w:sz w:val="16"/>
                <w:szCs w:val="16"/>
                <w:vertAlign w:val="superscript"/>
                <w:lang w:val="fr-FR"/>
              </w:rPr>
              <w:t>46</w:t>
            </w:r>
          </w:p>
          <w:p w14:paraId="04CE4FC6" w14:textId="77777777" w:rsidR="00FC0228" w:rsidRPr="00FC0228" w:rsidRDefault="00FC0228" w:rsidP="00FC0228">
            <w:pPr>
              <w:rPr>
                <w:rFonts w:cstheme="minorHAnsi"/>
                <w:color w:val="auto"/>
                <w:sz w:val="16"/>
                <w:szCs w:val="16"/>
              </w:rPr>
            </w:pPr>
          </w:p>
          <w:p w14:paraId="79D70C1C" w14:textId="77777777" w:rsidR="00FC0228" w:rsidRPr="00FC0228" w:rsidRDefault="00FC0228" w:rsidP="00FC0228">
            <w:pPr>
              <w:rPr>
                <w:rFonts w:cs="Calibri"/>
                <w:color w:val="auto"/>
                <w:sz w:val="16"/>
                <w:szCs w:val="16"/>
                <w:lang w:val="fr-FR"/>
              </w:rPr>
            </w:pPr>
          </w:p>
        </w:tc>
        <w:tc>
          <w:tcPr>
            <w:tcW w:w="850" w:type="dxa"/>
            <w:tcBorders>
              <w:top w:val="nil"/>
              <w:bottom w:val="nil"/>
            </w:tcBorders>
            <w:shd w:val="clear" w:color="auto" w:fill="D9E2F3" w:themeFill="accent1" w:themeFillTint="33"/>
            <w:vAlign w:val="bottom"/>
          </w:tcPr>
          <w:p w14:paraId="49F87C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2021</w:t>
            </w:r>
          </w:p>
          <w:p w14:paraId="5CC609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47546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34" w:type="dxa"/>
            <w:tcBorders>
              <w:top w:val="nil"/>
              <w:bottom w:val="nil"/>
            </w:tcBorders>
            <w:shd w:val="clear" w:color="auto" w:fill="D9E2F3" w:themeFill="accent1" w:themeFillTint="33"/>
            <w:vAlign w:val="bottom"/>
          </w:tcPr>
          <w:p w14:paraId="121856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Spain</w:t>
            </w:r>
          </w:p>
          <w:p w14:paraId="4AB70B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B42F6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18" w:type="dxa"/>
            <w:shd w:val="clear" w:color="auto" w:fill="D9E2F3" w:themeFill="accent1" w:themeFillTint="33"/>
          </w:tcPr>
          <w:p w14:paraId="02EA90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7BAB31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276" w:type="dxa"/>
            <w:shd w:val="clear" w:color="auto" w:fill="D9E2F3" w:themeFill="accent1" w:themeFillTint="33"/>
          </w:tcPr>
          <w:p w14:paraId="718E13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Multiple centres</w:t>
            </w:r>
          </w:p>
        </w:tc>
        <w:tc>
          <w:tcPr>
            <w:tcW w:w="1559" w:type="dxa"/>
            <w:shd w:val="clear" w:color="auto" w:fill="D9E2F3" w:themeFill="accent1" w:themeFillTint="33"/>
          </w:tcPr>
          <w:p w14:paraId="7280116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2017 </w:t>
            </w:r>
          </w:p>
        </w:tc>
        <w:tc>
          <w:tcPr>
            <w:tcW w:w="1984" w:type="dxa"/>
            <w:shd w:val="clear" w:color="auto" w:fill="D9E2F3" w:themeFill="accent1" w:themeFillTint="33"/>
          </w:tcPr>
          <w:p w14:paraId="3629975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p>
          <w:p w14:paraId="749F60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50%</w:t>
            </w:r>
          </w:p>
        </w:tc>
        <w:tc>
          <w:tcPr>
            <w:tcW w:w="851" w:type="dxa"/>
            <w:shd w:val="clear" w:color="auto" w:fill="D9E2F3" w:themeFill="accent1" w:themeFillTint="33"/>
          </w:tcPr>
          <w:p w14:paraId="2150CEB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1647</w:t>
            </w:r>
          </w:p>
        </w:tc>
        <w:tc>
          <w:tcPr>
            <w:tcW w:w="1538" w:type="dxa"/>
            <w:shd w:val="clear" w:color="auto" w:fill="D9E2F3" w:themeFill="accent1" w:themeFillTint="33"/>
          </w:tcPr>
          <w:p w14:paraId="341833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1F6B66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E8E3FE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05444B7F" w14:textId="77777777" w:rsidR="00FC0228" w:rsidRPr="00FC0228" w:rsidRDefault="00FC0228" w:rsidP="00FC0228">
            <w:pPr>
              <w:rPr>
                <w:rFonts w:cs="Calibri"/>
                <w:color w:val="auto"/>
                <w:sz w:val="16"/>
                <w:szCs w:val="16"/>
              </w:rPr>
            </w:pPr>
          </w:p>
        </w:tc>
        <w:tc>
          <w:tcPr>
            <w:tcW w:w="850" w:type="dxa"/>
          </w:tcPr>
          <w:p w14:paraId="281100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2F45A0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1D39AA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85B981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CE603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1F3121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3AD51D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1CD8452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FE2E5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751E708"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tcPr>
          <w:p w14:paraId="22353770" w14:textId="77777777" w:rsidR="00FC0228" w:rsidRPr="00FC0228" w:rsidRDefault="00FC0228" w:rsidP="00FC0228">
            <w:pPr>
              <w:bidi/>
              <w:jc w:val="right"/>
              <w:rPr>
                <w:rFonts w:cstheme="minorHAnsi"/>
                <w:color w:val="auto"/>
                <w:sz w:val="16"/>
                <w:szCs w:val="16"/>
              </w:rPr>
            </w:pPr>
            <w:r w:rsidRPr="00FC0228">
              <w:rPr>
                <w:rFonts w:cstheme="minorHAnsi"/>
                <w:color w:val="auto"/>
                <w:sz w:val="16"/>
                <w:szCs w:val="16"/>
              </w:rPr>
              <w:t>Alourifi M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{"citationID":"a5ukfa41p","properties":{"formattedCitation":"\\super 31\\nosupersub{}","plainCitation":"31","noteIndex":0},"citationItems":[{"id":53264,"uris":["http://zotero.org/users/9076260/items/X8DGCHBV"],"itemData":{"id":53264,"type":"article-journal","abstract":"Background Diagnostic delay (DD) of Crohn's disease (CD) presents a challenge that may increase the risk of disease complications. The study aims to describe the prevalence of diagnostic delay in adult CD patients and to describe possible predictors for DD. Methods All patients with confirmed CD followed up at the inflammatory bowel disease clinic were retrospectively identified and included. Baseline demographics and disease characteristics were extracted and compared. The effect of DD on outcomes and the analysis of possible predictors were performed using regression analysis. Results A total of 75 patients were included. The median diagnostic delay was 5 months (2-51 months). Forty-eight percent had complications from the disease at the time of the diagnosis. Eight (10%) patients had intestinal abscesses, 13 (17.33%) had fistulae, 14 (18.66%) had perforation and 1 (1.3%) had stricture. A significant association was observed between DD and the presence of complications at diagnosis (OR=74.8 (95% CI: 18.9-410.8, P&lt;0.001). DD was positively associated with the following parameters: being Saudi (OR=3.84, 95% CI=1.17-16.6, P=0.04), a current or prior smoker (OR=4.88, 95% CI=1.11-34.23, P=0.05), and presence of peri-anal disease (OR=5.17, 95% CI:1.62-20.08, P=0.008), while inflammatory phenotype was negatively associated with DD (OR=0.21, 95% CI=0.06-0.64, P=0.008). IDDF2022-ABS-0062 Figure 1 shows the Kaplan-Meier curve for the association between the duration of DD and the risk of complications at the time of diagnosis. Conclusions DD of CD is significantly associated with disease complications. Risk factors for DD include Saudi citizenship, current or prior smoking status, and peri-anal disease, while inflammatory phenotype was associated with a shorter time to diagnosis. Preventive measures should be implemented to avoid DD of CD.","container-title":"Gut.Conference: International Digestive Disease Forum, IDDF.Hong Kong Hong Kong","issue":"Supplement 2) (pp A121-A122","note":"publisher: BMJ Publishing Group","page":"ate of Pubaton: Setember 2022","title":"DIAGNOSTIC DELAY OF CROHN'S DISEASE IN SAUDI ARABIA: PREDICTORS AND ASSOCIATION WITH DISEASE COMPLICATIONS.","volume":"71","author":[{"family":"Alourfi","given":"M."},{"family":"Mosli","given":"M."},{"family":"Alsahafi","given":"M."}],"issued":{"date-parts":[["2022"]]}}}],"schema":"https://github.com/citation-style-language/schema/raw/master/csl-citation.json"} </w:instrText>
            </w:r>
            <w:r w:rsidRPr="00FC0228">
              <w:rPr>
                <w:rFonts w:cstheme="minorHAnsi"/>
                <w:color w:val="auto"/>
                <w:sz w:val="16"/>
                <w:szCs w:val="16"/>
              </w:rPr>
              <w:fldChar w:fldCharType="separate"/>
            </w:r>
            <w:r w:rsidRPr="00FC0228">
              <w:rPr>
                <w:rFonts w:cs="Calibri"/>
                <w:color w:val="auto"/>
                <w:sz w:val="16"/>
                <w:szCs w:val="24"/>
                <w:vertAlign w:val="superscript"/>
              </w:rPr>
              <w:t>31</w:t>
            </w:r>
            <w:r w:rsidRPr="00FC0228">
              <w:rPr>
                <w:rFonts w:cstheme="minorHAnsi"/>
                <w:color w:val="auto"/>
                <w:sz w:val="16"/>
                <w:szCs w:val="16"/>
              </w:rPr>
              <w:fldChar w:fldCharType="end"/>
            </w:r>
          </w:p>
          <w:p w14:paraId="6E9C8CF7" w14:textId="77777777" w:rsidR="00FC0228" w:rsidRPr="00FC0228" w:rsidRDefault="00FC0228" w:rsidP="00FC0228">
            <w:pPr>
              <w:bidi/>
              <w:rPr>
                <w:rFonts w:cs="Calibri"/>
                <w:color w:val="auto"/>
                <w:sz w:val="16"/>
                <w:szCs w:val="16"/>
              </w:rPr>
            </w:pPr>
          </w:p>
        </w:tc>
        <w:tc>
          <w:tcPr>
            <w:tcW w:w="850" w:type="dxa"/>
            <w:shd w:val="clear" w:color="auto" w:fill="D9E2F3" w:themeFill="accent1" w:themeFillTint="33"/>
          </w:tcPr>
          <w:p w14:paraId="06D8D24D"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2022</w:t>
            </w:r>
          </w:p>
        </w:tc>
        <w:tc>
          <w:tcPr>
            <w:tcW w:w="1134" w:type="dxa"/>
            <w:shd w:val="clear" w:color="auto" w:fill="D9E2F3" w:themeFill="accent1" w:themeFillTint="33"/>
          </w:tcPr>
          <w:p w14:paraId="47087D1C"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Saudi Arabia</w:t>
            </w:r>
          </w:p>
        </w:tc>
        <w:tc>
          <w:tcPr>
            <w:tcW w:w="1418" w:type="dxa"/>
            <w:shd w:val="clear" w:color="auto" w:fill="D9E2F3" w:themeFill="accent1" w:themeFillTint="33"/>
          </w:tcPr>
          <w:p w14:paraId="2BB46A4C"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35EB841"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276" w:type="dxa"/>
            <w:shd w:val="clear" w:color="auto" w:fill="D9E2F3" w:themeFill="accent1" w:themeFillTint="33"/>
          </w:tcPr>
          <w:p w14:paraId="23CF7CDE"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59" w:type="dxa"/>
            <w:shd w:val="clear" w:color="auto" w:fill="D9E2F3" w:themeFill="accent1" w:themeFillTint="33"/>
          </w:tcPr>
          <w:p w14:paraId="69F60FA9"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unclear</w:t>
            </w:r>
          </w:p>
        </w:tc>
        <w:tc>
          <w:tcPr>
            <w:tcW w:w="1984" w:type="dxa"/>
            <w:shd w:val="clear" w:color="auto" w:fill="D9E2F3" w:themeFill="accent1" w:themeFillTint="33"/>
          </w:tcPr>
          <w:p w14:paraId="1FC3BD62"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33451D29"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851" w:type="dxa"/>
            <w:shd w:val="clear" w:color="auto" w:fill="D9E2F3" w:themeFill="accent1" w:themeFillTint="33"/>
          </w:tcPr>
          <w:p w14:paraId="7D7C8F73"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75</w:t>
            </w:r>
          </w:p>
        </w:tc>
        <w:tc>
          <w:tcPr>
            <w:tcW w:w="1538" w:type="dxa"/>
            <w:shd w:val="clear" w:color="auto" w:fill="D9E2F3" w:themeFill="accent1" w:themeFillTint="33"/>
          </w:tcPr>
          <w:p w14:paraId="2E981BA6"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1C69864D" w14:textId="77777777" w:rsidR="00FC0228" w:rsidRPr="00FC0228" w:rsidRDefault="00FC0228" w:rsidP="00FC0228">
            <w:pPr>
              <w:bidi/>
              <w:jc w:val="right"/>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74F9B640"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3C18D414" w14:textId="77777777" w:rsidR="00FC0228" w:rsidRPr="00FC0228" w:rsidRDefault="00FC0228" w:rsidP="00FC0228">
            <w:pPr>
              <w:rPr>
                <w:rFonts w:cs="Calibri"/>
                <w:color w:val="auto"/>
                <w:sz w:val="16"/>
                <w:szCs w:val="16"/>
              </w:rPr>
            </w:pPr>
          </w:p>
        </w:tc>
        <w:tc>
          <w:tcPr>
            <w:tcW w:w="850" w:type="dxa"/>
          </w:tcPr>
          <w:p w14:paraId="1F8CE99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34" w:type="dxa"/>
          </w:tcPr>
          <w:p w14:paraId="7BEB30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18" w:type="dxa"/>
          </w:tcPr>
          <w:p w14:paraId="08BF29D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8B3F6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B172D5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984" w:type="dxa"/>
          </w:tcPr>
          <w:p w14:paraId="633420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851" w:type="dxa"/>
          </w:tcPr>
          <w:p w14:paraId="61CAE9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38" w:type="dxa"/>
          </w:tcPr>
          <w:p w14:paraId="407373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864" w:type="dxa"/>
          </w:tcPr>
          <w:p w14:paraId="282D82A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D9778E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D9E2F3" w:themeFill="accent1" w:themeFillTint="33"/>
          </w:tcPr>
          <w:p w14:paraId="2AD1ABF0" w14:textId="77777777" w:rsidR="00FC0228" w:rsidRPr="00FC0228" w:rsidRDefault="00FC0228" w:rsidP="00FC0228">
            <w:pPr>
              <w:rPr>
                <w:rFonts w:cs="Calibri"/>
                <w:color w:val="auto"/>
                <w:sz w:val="16"/>
                <w:szCs w:val="16"/>
              </w:rPr>
            </w:pPr>
            <w:r w:rsidRPr="00FC0228">
              <w:rPr>
                <w:rFonts w:cstheme="minorHAnsi"/>
                <w:color w:val="auto"/>
                <w:sz w:val="16"/>
                <w:szCs w:val="16"/>
              </w:rPr>
              <w:t>Robles LS et al.</w:t>
            </w:r>
            <w:r w:rsidRPr="00FC0228">
              <w:rPr>
                <w:rFonts w:cstheme="minorHAnsi"/>
                <w:color w:val="auto"/>
                <w:sz w:val="16"/>
                <w:szCs w:val="16"/>
                <w:vertAlign w:val="superscript"/>
              </w:rPr>
              <w:t>101</w:t>
            </w:r>
            <w:r w:rsidRPr="00FC0228">
              <w:rPr>
                <w:rFonts w:cs="Calibri"/>
                <w:color w:val="auto"/>
                <w:sz w:val="16"/>
                <w:szCs w:val="16"/>
              </w:rPr>
              <w:t xml:space="preserve"> </w:t>
            </w:r>
          </w:p>
        </w:tc>
        <w:tc>
          <w:tcPr>
            <w:tcW w:w="850" w:type="dxa"/>
            <w:shd w:val="clear" w:color="auto" w:fill="D9E2F3" w:themeFill="accent1" w:themeFillTint="33"/>
          </w:tcPr>
          <w:p w14:paraId="48BDE5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2022</w:t>
            </w:r>
          </w:p>
        </w:tc>
        <w:tc>
          <w:tcPr>
            <w:tcW w:w="1134" w:type="dxa"/>
            <w:shd w:val="clear" w:color="auto" w:fill="D9E2F3" w:themeFill="accent1" w:themeFillTint="33"/>
          </w:tcPr>
          <w:p w14:paraId="381020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Spain</w:t>
            </w:r>
          </w:p>
        </w:tc>
        <w:tc>
          <w:tcPr>
            <w:tcW w:w="1418" w:type="dxa"/>
            <w:shd w:val="clear" w:color="auto" w:fill="D9E2F3" w:themeFill="accent1" w:themeFillTint="33"/>
          </w:tcPr>
          <w:p w14:paraId="5DC89D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Prospective cohort/</w:t>
            </w:r>
          </w:p>
          <w:p w14:paraId="744046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EPR and questionnaire </w:t>
            </w:r>
          </w:p>
        </w:tc>
        <w:tc>
          <w:tcPr>
            <w:tcW w:w="1276" w:type="dxa"/>
            <w:shd w:val="clear" w:color="auto" w:fill="D9E2F3" w:themeFill="accent1" w:themeFillTint="33"/>
          </w:tcPr>
          <w:p w14:paraId="60DEF04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59" w:type="dxa"/>
            <w:shd w:val="clear" w:color="auto" w:fill="D9E2F3" w:themeFill="accent1" w:themeFillTint="33"/>
          </w:tcPr>
          <w:p w14:paraId="63B4AD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984" w:type="dxa"/>
            <w:shd w:val="clear" w:color="auto" w:fill="D9E2F3" w:themeFill="accent1" w:themeFillTint="33"/>
          </w:tcPr>
          <w:p w14:paraId="255EF2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468C2B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53%</w:t>
            </w:r>
          </w:p>
        </w:tc>
        <w:tc>
          <w:tcPr>
            <w:tcW w:w="851" w:type="dxa"/>
            <w:shd w:val="clear" w:color="auto" w:fill="D9E2F3" w:themeFill="accent1" w:themeFillTint="33"/>
          </w:tcPr>
          <w:p w14:paraId="0A7EAE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100</w:t>
            </w:r>
          </w:p>
        </w:tc>
        <w:tc>
          <w:tcPr>
            <w:tcW w:w="1538" w:type="dxa"/>
            <w:shd w:val="clear" w:color="auto" w:fill="D9E2F3" w:themeFill="accent1" w:themeFillTint="33"/>
          </w:tcPr>
          <w:p w14:paraId="38EB83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Patient  </w:t>
            </w:r>
          </w:p>
          <w:p w14:paraId="3E0D94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2A0F9B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864" w:type="dxa"/>
            <w:shd w:val="clear" w:color="auto" w:fill="D9E2F3" w:themeFill="accent1" w:themeFillTint="33"/>
          </w:tcPr>
          <w:p w14:paraId="33DA02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2BDEB37" w14:textId="77777777" w:rsidTr="002D1D68">
        <w:tc>
          <w:tcPr>
            <w:cnfStyle w:val="001000000000" w:firstRow="0" w:lastRow="0" w:firstColumn="1" w:lastColumn="0" w:oddVBand="0" w:evenVBand="0" w:oddHBand="0" w:evenHBand="0" w:firstRowFirstColumn="0" w:firstRowLastColumn="0" w:lastRowFirstColumn="0" w:lastRowLastColumn="0"/>
            <w:tcW w:w="1985" w:type="dxa"/>
          </w:tcPr>
          <w:p w14:paraId="4706E8F9" w14:textId="77777777" w:rsidR="00FC0228" w:rsidRPr="00FC0228" w:rsidRDefault="00FC0228" w:rsidP="00FC0228">
            <w:pPr>
              <w:rPr>
                <w:rFonts w:cs="Calibri"/>
                <w:color w:val="000000"/>
                <w:sz w:val="16"/>
                <w:szCs w:val="16"/>
              </w:rPr>
            </w:pPr>
          </w:p>
        </w:tc>
        <w:tc>
          <w:tcPr>
            <w:tcW w:w="850" w:type="dxa"/>
          </w:tcPr>
          <w:p w14:paraId="6F2480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134" w:type="dxa"/>
          </w:tcPr>
          <w:p w14:paraId="665847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418" w:type="dxa"/>
          </w:tcPr>
          <w:p w14:paraId="63B156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276" w:type="dxa"/>
          </w:tcPr>
          <w:p w14:paraId="25451CC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559" w:type="dxa"/>
          </w:tcPr>
          <w:p w14:paraId="676EAD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984" w:type="dxa"/>
          </w:tcPr>
          <w:p w14:paraId="1BFE31F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851" w:type="dxa"/>
          </w:tcPr>
          <w:p w14:paraId="01CF8E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538" w:type="dxa"/>
          </w:tcPr>
          <w:p w14:paraId="1296A5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c>
          <w:tcPr>
            <w:tcW w:w="1864" w:type="dxa"/>
          </w:tcPr>
          <w:p w14:paraId="3851BC9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color w:val="000000"/>
                <w:sz w:val="16"/>
                <w:szCs w:val="16"/>
              </w:rPr>
            </w:pPr>
          </w:p>
        </w:tc>
      </w:tr>
    </w:tbl>
    <w:p w14:paraId="3AF57373"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55ACDC7"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379544AD"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p w14:paraId="74788493" w14:textId="77777777" w:rsidR="00FC0228" w:rsidRPr="00FC0228" w:rsidRDefault="00FC0228" w:rsidP="00FC0228">
      <w:pPr>
        <w:rPr>
          <w:rFonts w:ascii="Calibri" w:eastAsia="Calibri" w:hAnsi="Calibri" w:cs="Arial"/>
          <w:b/>
          <w:bCs/>
          <w:sz w:val="18"/>
          <w:szCs w:val="18"/>
        </w:rPr>
      </w:pPr>
      <w:bookmarkStart w:id="0" w:name="_Hlk97021303"/>
      <w:r w:rsidRPr="00FC0228">
        <w:rPr>
          <w:rFonts w:ascii="Calibri" w:eastAsia="Calibri" w:hAnsi="Calibri" w:cs="Arial"/>
          <w:b/>
          <w:bCs/>
          <w:sz w:val="18"/>
          <w:szCs w:val="18"/>
        </w:rPr>
        <w:t xml:space="preserve">** - Low-and middle-income countries; * NR – Not Reported ; ** NR – Not reported as required breakdown; EPR – Electronic patient record </w:t>
      </w:r>
    </w:p>
    <w:p w14:paraId="4E82F28A" w14:textId="77777777" w:rsidR="00FC0228" w:rsidRPr="00FC0228" w:rsidRDefault="00FC0228" w:rsidP="00FC0228">
      <w:pPr>
        <w:spacing w:line="480" w:lineRule="auto"/>
        <w:rPr>
          <w:rFonts w:ascii="Calibri" w:eastAsia="Calibri" w:hAnsi="Calibri" w:cs="Calibri"/>
          <w:b/>
          <w:bCs/>
          <w:sz w:val="18"/>
          <w:szCs w:val="18"/>
        </w:rPr>
      </w:pPr>
      <w:proofErr w:type="spellStart"/>
      <w:r w:rsidRPr="00FC0228">
        <w:rPr>
          <w:rFonts w:ascii="Calibri" w:eastAsia="Calibri" w:hAnsi="Calibri" w:cs="Calibri"/>
          <w:b/>
          <w:bCs/>
          <w:sz w:val="18"/>
          <w:szCs w:val="18"/>
          <w:vertAlign w:val="superscript"/>
        </w:rPr>
        <w:t>a</w:t>
      </w:r>
      <w:proofErr w:type="spellEnd"/>
      <w:r w:rsidRPr="00FC0228">
        <w:rPr>
          <w:rFonts w:ascii="Calibri" w:eastAsia="Calibri" w:hAnsi="Calibri" w:cs="Calibri"/>
          <w:b/>
          <w:bCs/>
          <w:sz w:val="18"/>
          <w:szCs w:val="18"/>
          <w:vertAlign w:val="superscript"/>
        </w:rPr>
        <w:t xml:space="preserve"> </w:t>
      </w:r>
      <w:r w:rsidRPr="00FC0228">
        <w:rPr>
          <w:rFonts w:ascii="Calibri" w:eastAsia="Calibri" w:hAnsi="Calibri" w:cs="Calibri"/>
          <w:b/>
          <w:bCs/>
          <w:sz w:val="18"/>
          <w:szCs w:val="18"/>
        </w:rPr>
        <w:t xml:space="preserve">Only mean reported; </w:t>
      </w:r>
      <w:r w:rsidRPr="00FC0228">
        <w:rPr>
          <w:rFonts w:ascii="Calibri" w:eastAsia="Calibri" w:hAnsi="Calibri" w:cs="Calibri"/>
          <w:b/>
          <w:bCs/>
          <w:sz w:val="18"/>
          <w:szCs w:val="18"/>
          <w:vertAlign w:val="superscript"/>
        </w:rPr>
        <w:t>b</w:t>
      </w:r>
      <w:r w:rsidRPr="00FC0228">
        <w:rPr>
          <w:rFonts w:ascii="Calibri" w:eastAsia="Calibri" w:hAnsi="Calibri" w:cs="Calibri"/>
          <w:b/>
          <w:bCs/>
          <w:sz w:val="18"/>
          <w:szCs w:val="18"/>
        </w:rPr>
        <w:t xml:space="preserve"> Only median reported; </w:t>
      </w:r>
      <w:r w:rsidRPr="00FC0228">
        <w:rPr>
          <w:rFonts w:ascii="Calibri" w:eastAsia="Calibri" w:hAnsi="Calibri" w:cs="Calibri"/>
          <w:b/>
          <w:bCs/>
          <w:sz w:val="18"/>
          <w:szCs w:val="18"/>
          <w:vertAlign w:val="superscript"/>
        </w:rPr>
        <w:t>c</w:t>
      </w:r>
      <w:r w:rsidRPr="00FC0228">
        <w:rPr>
          <w:rFonts w:ascii="Calibri" w:eastAsia="Calibri" w:hAnsi="Calibri" w:cs="Calibri"/>
          <w:b/>
          <w:bCs/>
          <w:sz w:val="18"/>
          <w:szCs w:val="18"/>
        </w:rPr>
        <w:t xml:space="preserve"> Only presented combined time intervals for CD and UC; </w:t>
      </w:r>
      <w:r w:rsidRPr="00FC0228">
        <w:rPr>
          <w:rFonts w:ascii="Calibri" w:eastAsia="Calibri" w:hAnsi="Calibri" w:cs="Calibri"/>
          <w:b/>
          <w:bCs/>
          <w:sz w:val="18"/>
          <w:szCs w:val="18"/>
          <w:vertAlign w:val="superscript"/>
        </w:rPr>
        <w:t>d</w:t>
      </w:r>
      <w:r w:rsidRPr="00FC0228">
        <w:rPr>
          <w:rFonts w:ascii="Calibri" w:eastAsia="Calibri" w:hAnsi="Calibri" w:cs="Calibri"/>
          <w:b/>
          <w:bCs/>
          <w:sz w:val="18"/>
          <w:szCs w:val="18"/>
        </w:rPr>
        <w:t xml:space="preserve"> Studies included in meta-analysis that examined the impact of diagnostic delay, defined as per study criteria  (i.e., above the 75</w:t>
      </w:r>
      <w:r w:rsidRPr="00FC0228">
        <w:rPr>
          <w:rFonts w:ascii="Calibri" w:eastAsia="Calibri" w:hAnsi="Calibri" w:cs="Calibri"/>
          <w:b/>
          <w:bCs/>
          <w:sz w:val="18"/>
          <w:szCs w:val="18"/>
          <w:vertAlign w:val="superscript"/>
        </w:rPr>
        <w:t>th</w:t>
      </w:r>
      <w:r w:rsidRPr="00FC0228">
        <w:rPr>
          <w:rFonts w:ascii="Calibri" w:eastAsia="Calibri" w:hAnsi="Calibri" w:cs="Calibri"/>
          <w:b/>
          <w:bCs/>
          <w:sz w:val="18"/>
          <w:szCs w:val="18"/>
        </w:rPr>
        <w:t xml:space="preserve"> centile of longest time to diagnosis) </w:t>
      </w:r>
    </w:p>
    <w:bookmarkEnd w:id="0"/>
    <w:p w14:paraId="109F6AC8"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lastRenderedPageBreak/>
        <w:br w:type="page"/>
      </w:r>
    </w:p>
    <w:p w14:paraId="4ED03B8B"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Supplemental Table 5: Characteristics of included studies amongst individuals diagnosed with Ulcerative Colitis</w:t>
      </w:r>
    </w:p>
    <w:tbl>
      <w:tblPr>
        <w:tblStyle w:val="LightShading-Accent12"/>
        <w:tblpPr w:leftFromText="180" w:rightFromText="180" w:vertAnchor="page" w:horzAnchor="margin" w:tblpY="2245"/>
        <w:tblW w:w="13467" w:type="dxa"/>
        <w:tblLook w:val="04A0" w:firstRow="1" w:lastRow="0" w:firstColumn="1" w:lastColumn="0" w:noHBand="0" w:noVBand="1"/>
      </w:tblPr>
      <w:tblGrid>
        <w:gridCol w:w="2127"/>
        <w:gridCol w:w="708"/>
        <w:gridCol w:w="1276"/>
        <w:gridCol w:w="1551"/>
        <w:gridCol w:w="1140"/>
        <w:gridCol w:w="1420"/>
        <w:gridCol w:w="142"/>
        <w:gridCol w:w="1559"/>
        <w:gridCol w:w="709"/>
        <w:gridCol w:w="1387"/>
        <w:gridCol w:w="1448"/>
      </w:tblGrid>
      <w:tr w:rsidR="00FC0228" w:rsidRPr="00FC0228" w14:paraId="7E6EEB29" w14:textId="77777777" w:rsidTr="002D1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8928E0" w14:textId="77777777" w:rsidR="00FC0228" w:rsidRPr="00FC0228" w:rsidRDefault="00FC0228" w:rsidP="00FC0228">
            <w:pPr>
              <w:rPr>
                <w:rFonts w:cs="Calibri"/>
                <w:color w:val="2F5496" w:themeColor="accent1" w:themeShade="BF"/>
                <w:sz w:val="16"/>
                <w:szCs w:val="16"/>
              </w:rPr>
            </w:pPr>
            <w:r w:rsidRPr="00FC0228">
              <w:rPr>
                <w:rFonts w:cs="Calibri"/>
                <w:color w:val="2F5496" w:themeColor="accent1" w:themeShade="BF"/>
                <w:sz w:val="16"/>
                <w:szCs w:val="16"/>
              </w:rPr>
              <w:t xml:space="preserve">Study </w:t>
            </w:r>
          </w:p>
        </w:tc>
        <w:tc>
          <w:tcPr>
            <w:tcW w:w="708" w:type="dxa"/>
          </w:tcPr>
          <w:p w14:paraId="19F1EA0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Year</w:t>
            </w:r>
          </w:p>
        </w:tc>
        <w:tc>
          <w:tcPr>
            <w:tcW w:w="1276" w:type="dxa"/>
          </w:tcPr>
          <w:p w14:paraId="70AAC68F"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Country</w:t>
            </w:r>
          </w:p>
        </w:tc>
        <w:tc>
          <w:tcPr>
            <w:tcW w:w="1551" w:type="dxa"/>
          </w:tcPr>
          <w:p w14:paraId="62903D81"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 xml:space="preserve">Study Design/  </w:t>
            </w:r>
          </w:p>
          <w:p w14:paraId="52946AE2"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p>
          <w:p w14:paraId="22D544F5"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Data Source</w:t>
            </w:r>
          </w:p>
        </w:tc>
        <w:tc>
          <w:tcPr>
            <w:tcW w:w="1140" w:type="dxa"/>
          </w:tcPr>
          <w:p w14:paraId="6AC33136"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 xml:space="preserve">Centre </w:t>
            </w:r>
          </w:p>
        </w:tc>
        <w:tc>
          <w:tcPr>
            <w:tcW w:w="1420" w:type="dxa"/>
          </w:tcPr>
          <w:p w14:paraId="5D43C606"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Study period</w:t>
            </w:r>
          </w:p>
        </w:tc>
        <w:tc>
          <w:tcPr>
            <w:tcW w:w="1701" w:type="dxa"/>
            <w:gridSpan w:val="2"/>
          </w:tcPr>
          <w:p w14:paraId="0C10B31E"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 xml:space="preserve">Population characteristics </w:t>
            </w:r>
          </w:p>
          <w:p w14:paraId="77B43EB1"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Median age (years) and Sex (Female %)</w:t>
            </w:r>
          </w:p>
        </w:tc>
        <w:tc>
          <w:tcPr>
            <w:tcW w:w="709" w:type="dxa"/>
          </w:tcPr>
          <w:p w14:paraId="58D6005D"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n</w:t>
            </w:r>
          </w:p>
        </w:tc>
        <w:tc>
          <w:tcPr>
            <w:tcW w:w="1387" w:type="dxa"/>
          </w:tcPr>
          <w:p w14:paraId="24D8D79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Time to diagnosis interval measured</w:t>
            </w:r>
          </w:p>
        </w:tc>
        <w:tc>
          <w:tcPr>
            <w:tcW w:w="1448" w:type="dxa"/>
          </w:tcPr>
          <w:p w14:paraId="2DD278BE"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rFonts w:cs="Calibri"/>
                <w:color w:val="2F5496" w:themeColor="accent1" w:themeShade="BF"/>
                <w:sz w:val="16"/>
                <w:szCs w:val="16"/>
              </w:rPr>
            </w:pPr>
            <w:r w:rsidRPr="00FC0228">
              <w:rPr>
                <w:rFonts w:cs="Calibri"/>
                <w:color w:val="2F5496" w:themeColor="accent1" w:themeShade="BF"/>
                <w:sz w:val="16"/>
                <w:szCs w:val="16"/>
              </w:rPr>
              <w:t>Impact of delay on clinical outcomes</w:t>
            </w:r>
          </w:p>
        </w:tc>
      </w:tr>
      <w:tr w:rsidR="00FC0228" w:rsidRPr="00FC0228" w14:paraId="73A87080"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00407172" w14:textId="77777777" w:rsidR="00FC0228" w:rsidRPr="00FC0228" w:rsidRDefault="00FC0228" w:rsidP="00FC0228">
            <w:pPr>
              <w:rPr>
                <w:rFonts w:cstheme="minorHAnsi"/>
                <w:color w:val="auto"/>
                <w:sz w:val="16"/>
                <w:szCs w:val="16"/>
              </w:rPr>
            </w:pPr>
            <w:r w:rsidRPr="00FC0228">
              <w:rPr>
                <w:rFonts w:cstheme="minorHAnsi"/>
                <w:color w:val="auto"/>
                <w:sz w:val="16"/>
                <w:szCs w:val="16"/>
                <w:lang w:val="da-DK"/>
              </w:rPr>
              <w:t>Nordenvall B et al.</w:t>
            </w:r>
            <w:r w:rsidRPr="00FC0228">
              <w:rPr>
                <w:rFonts w:cstheme="minorHAnsi"/>
                <w:color w:val="auto"/>
                <w:sz w:val="16"/>
                <w:szCs w:val="16"/>
                <w:vertAlign w:val="superscript"/>
                <w:lang w:val="da-DK"/>
              </w:rPr>
              <w:t>89</w:t>
            </w:r>
          </w:p>
          <w:p w14:paraId="434CC51B" w14:textId="77777777" w:rsidR="00FC0228" w:rsidRPr="00FC0228" w:rsidRDefault="00FC0228" w:rsidP="00FC0228">
            <w:pPr>
              <w:rPr>
                <w:rFonts w:cstheme="minorHAnsi"/>
                <w:color w:val="auto"/>
                <w:sz w:val="16"/>
                <w:szCs w:val="16"/>
              </w:rPr>
            </w:pPr>
          </w:p>
          <w:p w14:paraId="73327A78" w14:textId="77777777" w:rsidR="00FC0228" w:rsidRPr="00FC0228" w:rsidRDefault="00FC0228" w:rsidP="00FC0228">
            <w:pPr>
              <w:rPr>
                <w:rFonts w:cs="Calibri"/>
                <w:color w:val="auto"/>
                <w:sz w:val="16"/>
                <w:szCs w:val="16"/>
                <w:lang w:val="da-DK"/>
              </w:rPr>
            </w:pPr>
          </w:p>
        </w:tc>
        <w:tc>
          <w:tcPr>
            <w:tcW w:w="708" w:type="dxa"/>
            <w:shd w:val="clear" w:color="auto" w:fill="D9E2F3" w:themeFill="accent1" w:themeFillTint="33"/>
            <w:vAlign w:val="bottom"/>
          </w:tcPr>
          <w:p w14:paraId="729137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1984</w:t>
            </w:r>
          </w:p>
          <w:p w14:paraId="481542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2B382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6B944E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 xml:space="preserve">Denmark </w:t>
            </w:r>
          </w:p>
          <w:p w14:paraId="339D49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p w14:paraId="34271C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5B6AAD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69E58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23BDA67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shd w:val="clear" w:color="auto" w:fill="D9E2F3" w:themeFill="accent1" w:themeFillTint="33"/>
          </w:tcPr>
          <w:p w14:paraId="3DA707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1955 – 1979 </w:t>
            </w:r>
          </w:p>
        </w:tc>
        <w:tc>
          <w:tcPr>
            <w:tcW w:w="1559" w:type="dxa"/>
            <w:shd w:val="clear" w:color="auto" w:fill="D9E2F3" w:themeFill="accent1" w:themeFillTint="33"/>
          </w:tcPr>
          <w:p w14:paraId="4BDB94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41EB78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47%</w:t>
            </w:r>
          </w:p>
        </w:tc>
        <w:tc>
          <w:tcPr>
            <w:tcW w:w="709" w:type="dxa"/>
            <w:shd w:val="clear" w:color="auto" w:fill="D9E2F3" w:themeFill="accent1" w:themeFillTint="33"/>
          </w:tcPr>
          <w:p w14:paraId="016EE4B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1274</w:t>
            </w:r>
          </w:p>
        </w:tc>
        <w:tc>
          <w:tcPr>
            <w:tcW w:w="1387" w:type="dxa"/>
            <w:shd w:val="clear" w:color="auto" w:fill="D9E2F3" w:themeFill="accent1" w:themeFillTint="33"/>
          </w:tcPr>
          <w:p w14:paraId="16481B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6756452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712FF11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FF0D9FC" w14:textId="77777777" w:rsidR="00FC0228" w:rsidRPr="00FC0228" w:rsidRDefault="00FC0228" w:rsidP="00FC0228">
            <w:pPr>
              <w:rPr>
                <w:rFonts w:cs="Calibri"/>
                <w:color w:val="auto"/>
                <w:sz w:val="16"/>
                <w:szCs w:val="16"/>
              </w:rPr>
            </w:pPr>
          </w:p>
        </w:tc>
        <w:tc>
          <w:tcPr>
            <w:tcW w:w="708" w:type="dxa"/>
          </w:tcPr>
          <w:p w14:paraId="75E759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7563D1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27278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C854B2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0A0AE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F4C5E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0FD21EC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AF2AC2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1AC420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9D4551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74227F9" w14:textId="77777777" w:rsidR="00FC0228" w:rsidRPr="00FC0228" w:rsidRDefault="00FC0228" w:rsidP="00FC0228">
            <w:pPr>
              <w:rPr>
                <w:rFonts w:cs="Calibri"/>
                <w:color w:val="auto"/>
                <w:sz w:val="16"/>
                <w:szCs w:val="16"/>
              </w:rPr>
            </w:pPr>
            <w:r w:rsidRPr="00FC0228">
              <w:rPr>
                <w:rFonts w:cs="Calibri"/>
                <w:color w:val="auto"/>
                <w:sz w:val="16"/>
                <w:szCs w:val="16"/>
              </w:rPr>
              <w:t>Colombel JF et al.</w:t>
            </w:r>
            <w:r w:rsidRPr="00FC0228">
              <w:rPr>
                <w:rFonts w:cs="Calibri"/>
                <w:color w:val="auto"/>
                <w:sz w:val="16"/>
                <w:szCs w:val="16"/>
                <w:vertAlign w:val="superscript"/>
              </w:rPr>
              <w:t xml:space="preserve">47 </w:t>
            </w:r>
          </w:p>
        </w:tc>
        <w:tc>
          <w:tcPr>
            <w:tcW w:w="708" w:type="dxa"/>
          </w:tcPr>
          <w:p w14:paraId="200463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w:t>
            </w:r>
          </w:p>
        </w:tc>
        <w:tc>
          <w:tcPr>
            <w:tcW w:w="1276" w:type="dxa"/>
          </w:tcPr>
          <w:p w14:paraId="6359FE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France</w:t>
            </w:r>
          </w:p>
        </w:tc>
        <w:tc>
          <w:tcPr>
            <w:tcW w:w="1551" w:type="dxa"/>
          </w:tcPr>
          <w:p w14:paraId="0E84BD6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1563EB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354A51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7F2AD3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1998</w:t>
            </w:r>
          </w:p>
        </w:tc>
        <w:tc>
          <w:tcPr>
            <w:tcW w:w="1559" w:type="dxa"/>
          </w:tcPr>
          <w:p w14:paraId="28F3391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40 </w:t>
            </w:r>
          </w:p>
          <w:p w14:paraId="15E1EA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highlight w:val="magenta"/>
              </w:rPr>
            </w:pPr>
            <w:r w:rsidRPr="00FC0228">
              <w:rPr>
                <w:rFonts w:cs="Calibri"/>
                <w:b/>
                <w:bCs/>
                <w:color w:val="auto"/>
                <w:sz w:val="16"/>
                <w:szCs w:val="16"/>
              </w:rPr>
              <w:t>47%</w:t>
            </w:r>
          </w:p>
        </w:tc>
        <w:tc>
          <w:tcPr>
            <w:tcW w:w="709" w:type="dxa"/>
          </w:tcPr>
          <w:p w14:paraId="16F093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207</w:t>
            </w:r>
          </w:p>
        </w:tc>
        <w:tc>
          <w:tcPr>
            <w:tcW w:w="1387" w:type="dxa"/>
          </w:tcPr>
          <w:p w14:paraId="26667C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a</w:t>
            </w:r>
          </w:p>
        </w:tc>
        <w:tc>
          <w:tcPr>
            <w:tcW w:w="1448" w:type="dxa"/>
          </w:tcPr>
          <w:p w14:paraId="44B5B4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E6A6081"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1D0DA8D" w14:textId="77777777" w:rsidR="00FC0228" w:rsidRPr="00FC0228" w:rsidRDefault="00FC0228" w:rsidP="00FC0228">
            <w:pPr>
              <w:rPr>
                <w:rFonts w:cs="Calibri"/>
                <w:color w:val="auto"/>
                <w:sz w:val="16"/>
                <w:szCs w:val="16"/>
              </w:rPr>
            </w:pPr>
          </w:p>
        </w:tc>
        <w:tc>
          <w:tcPr>
            <w:tcW w:w="708" w:type="dxa"/>
          </w:tcPr>
          <w:p w14:paraId="345D177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25AB5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CFA9D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58962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2981E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0D191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2CD92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37B1D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523185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C8DA73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32052209" w14:textId="77777777" w:rsidR="00FC0228" w:rsidRPr="00FC0228" w:rsidRDefault="00FC0228" w:rsidP="00FC0228">
            <w:pPr>
              <w:rPr>
                <w:rFonts w:cstheme="minorHAnsi"/>
                <w:color w:val="auto"/>
                <w:sz w:val="16"/>
                <w:szCs w:val="16"/>
              </w:rPr>
            </w:pPr>
            <w:r w:rsidRPr="00FC0228">
              <w:rPr>
                <w:rFonts w:cstheme="minorHAnsi"/>
                <w:color w:val="auto"/>
                <w:sz w:val="16"/>
                <w:szCs w:val="16"/>
              </w:rPr>
              <w:t>Langholz E  et al.</w:t>
            </w:r>
            <w:r w:rsidRPr="00FC0228">
              <w:rPr>
                <w:rFonts w:cstheme="minorHAnsi"/>
                <w:color w:val="auto"/>
                <w:sz w:val="16"/>
                <w:szCs w:val="16"/>
                <w:vertAlign w:val="superscript"/>
              </w:rPr>
              <w:t>72</w:t>
            </w:r>
            <w:r w:rsidRPr="00FC0228">
              <w:rPr>
                <w:rFonts w:cstheme="minorHAnsi"/>
                <w:color w:val="auto"/>
                <w:sz w:val="16"/>
                <w:szCs w:val="16"/>
              </w:rPr>
              <w:t xml:space="preserve"> </w:t>
            </w:r>
          </w:p>
          <w:p w14:paraId="09F77FB3" w14:textId="77777777" w:rsidR="00FC0228" w:rsidRPr="00FC0228" w:rsidRDefault="00FC0228" w:rsidP="00FC0228">
            <w:pPr>
              <w:rPr>
                <w:rFonts w:cstheme="minorHAnsi"/>
                <w:color w:val="auto"/>
                <w:sz w:val="16"/>
                <w:szCs w:val="16"/>
              </w:rPr>
            </w:pPr>
          </w:p>
          <w:p w14:paraId="76EAB3FD"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2507F96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1991</w:t>
            </w:r>
          </w:p>
          <w:p w14:paraId="3DF8C9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C43EF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253E337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Denmark</w:t>
            </w:r>
          </w:p>
          <w:p w14:paraId="5E48D4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2B162A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0C5DFB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C7462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67F5DD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Regional </w:t>
            </w:r>
          </w:p>
        </w:tc>
        <w:tc>
          <w:tcPr>
            <w:tcW w:w="1562" w:type="dxa"/>
            <w:gridSpan w:val="2"/>
            <w:shd w:val="clear" w:color="auto" w:fill="D9E2F3" w:themeFill="accent1" w:themeFillTint="33"/>
          </w:tcPr>
          <w:p w14:paraId="5E2EBC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1962 - 1987</w:t>
            </w:r>
          </w:p>
        </w:tc>
        <w:tc>
          <w:tcPr>
            <w:tcW w:w="1559" w:type="dxa"/>
            <w:shd w:val="clear" w:color="auto" w:fill="D9E2F3" w:themeFill="accent1" w:themeFillTint="33"/>
          </w:tcPr>
          <w:p w14:paraId="41F6E7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 F</w:t>
            </w:r>
          </w:p>
          <w:p w14:paraId="3816B7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33 M</w:t>
            </w:r>
          </w:p>
          <w:p w14:paraId="5A94EA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53%</w:t>
            </w:r>
          </w:p>
        </w:tc>
        <w:tc>
          <w:tcPr>
            <w:tcW w:w="709" w:type="dxa"/>
            <w:shd w:val="clear" w:color="auto" w:fill="D9E2F3" w:themeFill="accent1" w:themeFillTint="33"/>
          </w:tcPr>
          <w:p w14:paraId="1DEFDDE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1161</w:t>
            </w:r>
          </w:p>
        </w:tc>
        <w:tc>
          <w:tcPr>
            <w:tcW w:w="1387" w:type="dxa"/>
            <w:shd w:val="clear" w:color="auto" w:fill="D9E2F3" w:themeFill="accent1" w:themeFillTint="33"/>
          </w:tcPr>
          <w:p w14:paraId="1620EB3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07ED7A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DE1F3E3"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2154325C" w14:textId="77777777" w:rsidR="00FC0228" w:rsidRPr="00FC0228" w:rsidRDefault="00FC0228" w:rsidP="00FC0228">
            <w:pPr>
              <w:rPr>
                <w:rFonts w:cs="Calibri"/>
                <w:color w:val="auto"/>
                <w:sz w:val="16"/>
                <w:szCs w:val="16"/>
              </w:rPr>
            </w:pPr>
          </w:p>
        </w:tc>
        <w:tc>
          <w:tcPr>
            <w:tcW w:w="708" w:type="dxa"/>
          </w:tcPr>
          <w:p w14:paraId="361CBD4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797109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96312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8D3DAB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27AA5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63785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AFA62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2A983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6C373B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36EA57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05616EC" w14:textId="77777777" w:rsidR="00FC0228" w:rsidRPr="00FC0228" w:rsidRDefault="00FC0228" w:rsidP="00FC0228">
            <w:pPr>
              <w:rPr>
                <w:rFonts w:cs="Calibri"/>
                <w:color w:val="auto"/>
                <w:sz w:val="16"/>
                <w:szCs w:val="16"/>
              </w:rPr>
            </w:pPr>
            <w:r w:rsidRPr="00FC0228">
              <w:rPr>
                <w:rFonts w:cs="Calibri"/>
                <w:color w:val="auto"/>
                <w:sz w:val="16"/>
                <w:szCs w:val="16"/>
              </w:rPr>
              <w:t>Stewenius J et al.</w:t>
            </w:r>
            <w:r w:rsidRPr="00FC0228">
              <w:rPr>
                <w:rFonts w:cs="Calibri"/>
                <w:color w:val="auto"/>
                <w:sz w:val="16"/>
                <w:szCs w:val="16"/>
                <w:vertAlign w:val="superscript"/>
              </w:rPr>
              <w:t>105</w:t>
            </w:r>
          </w:p>
        </w:tc>
        <w:tc>
          <w:tcPr>
            <w:tcW w:w="708" w:type="dxa"/>
          </w:tcPr>
          <w:p w14:paraId="01BA0B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1996</w:t>
            </w:r>
          </w:p>
        </w:tc>
        <w:tc>
          <w:tcPr>
            <w:tcW w:w="1276" w:type="dxa"/>
          </w:tcPr>
          <w:p w14:paraId="596502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Sweden</w:t>
            </w:r>
          </w:p>
        </w:tc>
        <w:tc>
          <w:tcPr>
            <w:tcW w:w="1551" w:type="dxa"/>
          </w:tcPr>
          <w:p w14:paraId="130ECD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9F112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066A9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2D8927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1958 – 1982</w:t>
            </w:r>
          </w:p>
        </w:tc>
        <w:tc>
          <w:tcPr>
            <w:tcW w:w="1559" w:type="dxa"/>
          </w:tcPr>
          <w:p w14:paraId="01CF3D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37.2 </w:t>
            </w:r>
          </w:p>
          <w:p w14:paraId="06703F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p>
        </w:tc>
        <w:tc>
          <w:tcPr>
            <w:tcW w:w="709" w:type="dxa"/>
          </w:tcPr>
          <w:p w14:paraId="1B47448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354</w:t>
            </w:r>
          </w:p>
        </w:tc>
        <w:tc>
          <w:tcPr>
            <w:tcW w:w="1387" w:type="dxa"/>
          </w:tcPr>
          <w:p w14:paraId="181D1C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2FCF6B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0A76629"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6CF5CB5" w14:textId="77777777" w:rsidR="00FC0228" w:rsidRPr="00FC0228" w:rsidRDefault="00FC0228" w:rsidP="00FC0228">
            <w:pPr>
              <w:rPr>
                <w:rFonts w:cs="Calibri"/>
                <w:color w:val="auto"/>
                <w:sz w:val="16"/>
                <w:szCs w:val="16"/>
              </w:rPr>
            </w:pPr>
          </w:p>
        </w:tc>
        <w:tc>
          <w:tcPr>
            <w:tcW w:w="708" w:type="dxa"/>
          </w:tcPr>
          <w:p w14:paraId="5C242E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31F48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23457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D0852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362BE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E2C10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B8002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8F11E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15198F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3E4102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0106EA7F" w14:textId="77777777" w:rsidR="00FC0228" w:rsidRPr="00FC0228" w:rsidRDefault="00FC0228" w:rsidP="00FC0228">
            <w:pPr>
              <w:rPr>
                <w:rFonts w:cstheme="minorHAnsi"/>
                <w:color w:val="auto"/>
                <w:sz w:val="16"/>
                <w:szCs w:val="16"/>
              </w:rPr>
            </w:pPr>
            <w:r w:rsidRPr="00FC0228">
              <w:rPr>
                <w:rFonts w:cstheme="minorHAnsi"/>
                <w:color w:val="auto"/>
                <w:sz w:val="16"/>
                <w:szCs w:val="16"/>
              </w:rPr>
              <w:t>Park SM et al.</w:t>
            </w:r>
            <w:r w:rsidRPr="00FC0228">
              <w:rPr>
                <w:rFonts w:cstheme="minorHAnsi"/>
                <w:color w:val="auto"/>
                <w:sz w:val="16"/>
                <w:szCs w:val="16"/>
                <w:vertAlign w:val="superscript"/>
              </w:rPr>
              <w:t>93</w:t>
            </w:r>
            <w:r w:rsidRPr="00FC0228">
              <w:rPr>
                <w:rFonts w:cstheme="minorHAnsi"/>
                <w:color w:val="auto"/>
                <w:sz w:val="16"/>
                <w:szCs w:val="16"/>
              </w:rPr>
              <w:t xml:space="preserve"> </w:t>
            </w:r>
          </w:p>
          <w:p w14:paraId="015EB513" w14:textId="77777777" w:rsidR="00FC0228" w:rsidRPr="00FC0228" w:rsidRDefault="00FC0228" w:rsidP="00FC0228">
            <w:pPr>
              <w:rPr>
                <w:rFonts w:cstheme="minorHAnsi"/>
                <w:color w:val="auto"/>
                <w:sz w:val="16"/>
                <w:szCs w:val="16"/>
              </w:rPr>
            </w:pPr>
          </w:p>
          <w:p w14:paraId="29555074"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48FC3A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1996</w:t>
            </w:r>
          </w:p>
          <w:p w14:paraId="0F4E05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F3D64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314F8A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Korea</w:t>
            </w:r>
          </w:p>
          <w:p w14:paraId="5386B4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1D32D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4D728E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ECAF5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0B473F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62" w:type="dxa"/>
            <w:gridSpan w:val="2"/>
            <w:shd w:val="clear" w:color="auto" w:fill="D9E2F3" w:themeFill="accent1" w:themeFillTint="33"/>
          </w:tcPr>
          <w:p w14:paraId="474FB9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1989 - 1995</w:t>
            </w:r>
          </w:p>
        </w:tc>
        <w:tc>
          <w:tcPr>
            <w:tcW w:w="1559" w:type="dxa"/>
            <w:shd w:val="clear" w:color="auto" w:fill="D9E2F3" w:themeFill="accent1" w:themeFillTint="33"/>
          </w:tcPr>
          <w:p w14:paraId="588786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p w14:paraId="624A06C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w:t>
            </w:r>
          </w:p>
        </w:tc>
        <w:tc>
          <w:tcPr>
            <w:tcW w:w="709" w:type="dxa"/>
            <w:shd w:val="clear" w:color="auto" w:fill="D9E2F3" w:themeFill="accent1" w:themeFillTint="33"/>
          </w:tcPr>
          <w:p w14:paraId="4CF42B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66</w:t>
            </w:r>
          </w:p>
        </w:tc>
        <w:tc>
          <w:tcPr>
            <w:tcW w:w="1387" w:type="dxa"/>
            <w:shd w:val="clear" w:color="auto" w:fill="D9E2F3" w:themeFill="accent1" w:themeFillTint="33"/>
          </w:tcPr>
          <w:p w14:paraId="4E4275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66952CC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F4E6AA2"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F4BBE84" w14:textId="77777777" w:rsidR="00FC0228" w:rsidRPr="00FC0228" w:rsidRDefault="00FC0228" w:rsidP="00FC0228">
            <w:pPr>
              <w:rPr>
                <w:rFonts w:cs="Calibri"/>
                <w:color w:val="auto"/>
                <w:sz w:val="16"/>
                <w:szCs w:val="16"/>
              </w:rPr>
            </w:pPr>
          </w:p>
        </w:tc>
        <w:tc>
          <w:tcPr>
            <w:tcW w:w="708" w:type="dxa"/>
          </w:tcPr>
          <w:p w14:paraId="77D8C9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2C2EDB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B25F4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A2656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BD5E9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87D077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F9421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0CA412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A321B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A003B2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E5DA6E2" w14:textId="77777777" w:rsidR="00FC0228" w:rsidRPr="00FC0228" w:rsidRDefault="00FC0228" w:rsidP="00FC0228">
            <w:pPr>
              <w:rPr>
                <w:rFonts w:cs="Calibri"/>
                <w:color w:val="auto"/>
                <w:sz w:val="16"/>
                <w:szCs w:val="16"/>
              </w:rPr>
            </w:pPr>
            <w:r w:rsidRPr="00FC0228">
              <w:rPr>
                <w:rFonts w:cs="Calibri"/>
                <w:color w:val="auto"/>
                <w:sz w:val="16"/>
                <w:szCs w:val="16"/>
              </w:rPr>
              <w:t>Latour P et al.</w:t>
            </w:r>
            <w:r w:rsidRPr="00FC0228">
              <w:rPr>
                <w:rFonts w:cs="Calibri"/>
                <w:color w:val="auto"/>
                <w:sz w:val="16"/>
                <w:szCs w:val="16"/>
                <w:vertAlign w:val="superscript"/>
              </w:rPr>
              <w:t>73</w:t>
            </w:r>
          </w:p>
        </w:tc>
        <w:tc>
          <w:tcPr>
            <w:tcW w:w="708" w:type="dxa"/>
          </w:tcPr>
          <w:p w14:paraId="19D82A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1998</w:t>
            </w:r>
          </w:p>
        </w:tc>
        <w:tc>
          <w:tcPr>
            <w:tcW w:w="1276" w:type="dxa"/>
          </w:tcPr>
          <w:p w14:paraId="14EC20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Belgium</w:t>
            </w:r>
          </w:p>
        </w:tc>
        <w:tc>
          <w:tcPr>
            <w:tcW w:w="1551" w:type="dxa"/>
          </w:tcPr>
          <w:p w14:paraId="41B5FC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7D9748A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2FCAD2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12E872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1993 - 1996</w:t>
            </w:r>
          </w:p>
        </w:tc>
        <w:tc>
          <w:tcPr>
            <w:tcW w:w="1559" w:type="dxa"/>
          </w:tcPr>
          <w:p w14:paraId="7A8D7E6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w:t>
            </w:r>
          </w:p>
          <w:p w14:paraId="213832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33%</w:t>
            </w:r>
          </w:p>
        </w:tc>
        <w:tc>
          <w:tcPr>
            <w:tcW w:w="709" w:type="dxa"/>
          </w:tcPr>
          <w:p w14:paraId="03FEF1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111</w:t>
            </w:r>
          </w:p>
        </w:tc>
        <w:tc>
          <w:tcPr>
            <w:tcW w:w="1387" w:type="dxa"/>
          </w:tcPr>
          <w:p w14:paraId="66892C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3773368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806BFF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5EB0E87" w14:textId="77777777" w:rsidR="00FC0228" w:rsidRPr="00FC0228" w:rsidRDefault="00FC0228" w:rsidP="00FC0228">
            <w:pPr>
              <w:rPr>
                <w:rFonts w:cs="Calibri"/>
                <w:color w:val="auto"/>
                <w:sz w:val="16"/>
                <w:szCs w:val="16"/>
              </w:rPr>
            </w:pPr>
          </w:p>
        </w:tc>
        <w:tc>
          <w:tcPr>
            <w:tcW w:w="708" w:type="dxa"/>
          </w:tcPr>
          <w:p w14:paraId="359941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3702AD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128936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CABEF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AFE794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F7F4B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16FC6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82AC1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B599D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058379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007845" w14:textId="77777777" w:rsidR="00FC0228" w:rsidRPr="00FC0228" w:rsidRDefault="00FC0228" w:rsidP="00FC0228">
            <w:pPr>
              <w:rPr>
                <w:rFonts w:cs="Calibri"/>
                <w:color w:val="auto"/>
                <w:sz w:val="16"/>
                <w:szCs w:val="16"/>
              </w:rPr>
            </w:pPr>
            <w:r w:rsidRPr="00FC0228">
              <w:rPr>
                <w:rFonts w:cs="Calibri"/>
                <w:color w:val="auto"/>
                <w:sz w:val="16"/>
                <w:szCs w:val="16"/>
              </w:rPr>
              <w:t>Timmer A et al.</w:t>
            </w:r>
            <w:r w:rsidRPr="00FC0228">
              <w:rPr>
                <w:rFonts w:cs="Calibri"/>
                <w:color w:val="auto"/>
                <w:sz w:val="16"/>
                <w:szCs w:val="16"/>
                <w:vertAlign w:val="superscript"/>
              </w:rPr>
              <w:t>106</w:t>
            </w:r>
          </w:p>
        </w:tc>
        <w:tc>
          <w:tcPr>
            <w:tcW w:w="708" w:type="dxa"/>
          </w:tcPr>
          <w:p w14:paraId="1B12D8B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1999</w:t>
            </w:r>
          </w:p>
        </w:tc>
        <w:tc>
          <w:tcPr>
            <w:tcW w:w="1276" w:type="dxa"/>
          </w:tcPr>
          <w:p w14:paraId="3D10C2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Germany</w:t>
            </w:r>
          </w:p>
        </w:tc>
        <w:tc>
          <w:tcPr>
            <w:tcW w:w="1551" w:type="dxa"/>
          </w:tcPr>
          <w:p w14:paraId="4708D9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399E82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Cohort/</w:t>
            </w:r>
          </w:p>
          <w:p w14:paraId="11112E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5B43790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468787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1980 – 1984</w:t>
            </w:r>
          </w:p>
        </w:tc>
        <w:tc>
          <w:tcPr>
            <w:tcW w:w="1559" w:type="dxa"/>
          </w:tcPr>
          <w:p w14:paraId="5865C7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539845A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13B5B64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75</w:t>
            </w:r>
          </w:p>
        </w:tc>
        <w:tc>
          <w:tcPr>
            <w:tcW w:w="1387" w:type="dxa"/>
          </w:tcPr>
          <w:p w14:paraId="3D1E464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4D7B5A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FCAC81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2359FED1" w14:textId="77777777" w:rsidR="00FC0228" w:rsidRPr="00FC0228" w:rsidRDefault="00FC0228" w:rsidP="00FC0228">
            <w:pPr>
              <w:rPr>
                <w:rFonts w:cs="Calibri"/>
                <w:color w:val="auto"/>
                <w:sz w:val="16"/>
                <w:szCs w:val="16"/>
              </w:rPr>
            </w:pPr>
          </w:p>
        </w:tc>
        <w:tc>
          <w:tcPr>
            <w:tcW w:w="708" w:type="dxa"/>
          </w:tcPr>
          <w:p w14:paraId="4E9152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81D538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81AEB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BBB904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059AE9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2FFC14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48A6E44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590AB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A0C2A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D3AA56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16AB6AE" w14:textId="77777777" w:rsidR="00FC0228" w:rsidRPr="00FC0228" w:rsidRDefault="00FC0228" w:rsidP="00FC0228">
            <w:pPr>
              <w:rPr>
                <w:rFonts w:cs="Calibri"/>
                <w:color w:val="auto"/>
                <w:sz w:val="16"/>
                <w:szCs w:val="16"/>
              </w:rPr>
            </w:pPr>
            <w:r w:rsidRPr="00FC0228">
              <w:rPr>
                <w:rFonts w:cs="Calibri"/>
                <w:color w:val="auto"/>
                <w:sz w:val="16"/>
                <w:szCs w:val="16"/>
              </w:rPr>
              <w:t>Pimentel M et al.</w:t>
            </w:r>
            <w:r w:rsidRPr="00FC0228">
              <w:rPr>
                <w:rFonts w:cs="Calibri"/>
                <w:color w:val="auto"/>
                <w:sz w:val="16"/>
                <w:szCs w:val="16"/>
                <w:vertAlign w:val="superscript"/>
              </w:rPr>
              <w:t>95</w:t>
            </w:r>
          </w:p>
        </w:tc>
        <w:tc>
          <w:tcPr>
            <w:tcW w:w="708" w:type="dxa"/>
          </w:tcPr>
          <w:p w14:paraId="35EEFE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w:t>
            </w:r>
          </w:p>
        </w:tc>
        <w:tc>
          <w:tcPr>
            <w:tcW w:w="1276" w:type="dxa"/>
          </w:tcPr>
          <w:p w14:paraId="2C9399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USA</w:t>
            </w:r>
          </w:p>
        </w:tc>
        <w:tc>
          <w:tcPr>
            <w:tcW w:w="1551" w:type="dxa"/>
          </w:tcPr>
          <w:p w14:paraId="3583DA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E5317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74BC2D1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w:t>
            </w:r>
          </w:p>
        </w:tc>
        <w:tc>
          <w:tcPr>
            <w:tcW w:w="1562" w:type="dxa"/>
            <w:gridSpan w:val="2"/>
          </w:tcPr>
          <w:p w14:paraId="721B42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w:t>
            </w:r>
          </w:p>
        </w:tc>
        <w:tc>
          <w:tcPr>
            <w:tcW w:w="1559" w:type="dxa"/>
          </w:tcPr>
          <w:p w14:paraId="1ACC11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46 </w:t>
            </w:r>
            <w:r w:rsidRPr="00FC0228">
              <w:rPr>
                <w:rFonts w:cs="Calibri"/>
                <w:b/>
                <w:bCs/>
                <w:color w:val="auto"/>
                <w:sz w:val="16"/>
                <w:szCs w:val="16"/>
                <w:vertAlign w:val="superscript"/>
              </w:rPr>
              <w:t>a</w:t>
            </w:r>
          </w:p>
          <w:p w14:paraId="21CD8FE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38%</w:t>
            </w:r>
          </w:p>
        </w:tc>
        <w:tc>
          <w:tcPr>
            <w:tcW w:w="709" w:type="dxa"/>
          </w:tcPr>
          <w:p w14:paraId="66175E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w:t>
            </w:r>
          </w:p>
        </w:tc>
        <w:tc>
          <w:tcPr>
            <w:tcW w:w="1387" w:type="dxa"/>
          </w:tcPr>
          <w:p w14:paraId="2996E1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a</w:t>
            </w:r>
          </w:p>
        </w:tc>
        <w:tc>
          <w:tcPr>
            <w:tcW w:w="1448" w:type="dxa"/>
          </w:tcPr>
          <w:p w14:paraId="1C49FB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2ECF1793" w14:textId="77777777" w:rsidTr="002D1D68">
        <w:trPr>
          <w:trHeight w:val="78"/>
        </w:trPr>
        <w:tc>
          <w:tcPr>
            <w:cnfStyle w:val="001000000000" w:firstRow="0" w:lastRow="0" w:firstColumn="1" w:lastColumn="0" w:oddVBand="0" w:evenVBand="0" w:oddHBand="0" w:evenHBand="0" w:firstRowFirstColumn="0" w:firstRowLastColumn="0" w:lastRowFirstColumn="0" w:lastRowLastColumn="0"/>
            <w:tcW w:w="2127" w:type="dxa"/>
          </w:tcPr>
          <w:p w14:paraId="2DE7E72A" w14:textId="77777777" w:rsidR="00FC0228" w:rsidRPr="00FC0228" w:rsidRDefault="00FC0228" w:rsidP="00FC0228">
            <w:pPr>
              <w:rPr>
                <w:rFonts w:cs="Calibri"/>
                <w:color w:val="auto"/>
                <w:sz w:val="16"/>
                <w:szCs w:val="16"/>
              </w:rPr>
            </w:pPr>
          </w:p>
        </w:tc>
        <w:tc>
          <w:tcPr>
            <w:tcW w:w="708" w:type="dxa"/>
          </w:tcPr>
          <w:p w14:paraId="349BF7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E624BF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7C087E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CD770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FFE850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241AD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C9EEAC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7A0A4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18D141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0B2AC2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9C83FB0" w14:textId="77777777" w:rsidR="00FC0228" w:rsidRPr="00FC0228" w:rsidRDefault="00FC0228" w:rsidP="00FC0228">
            <w:pPr>
              <w:rPr>
                <w:rFonts w:cs="Calibri"/>
                <w:color w:val="auto"/>
                <w:sz w:val="16"/>
                <w:szCs w:val="16"/>
              </w:rPr>
            </w:pPr>
            <w:r w:rsidRPr="00FC0228">
              <w:rPr>
                <w:rFonts w:cs="Calibri"/>
                <w:color w:val="auto"/>
                <w:sz w:val="16"/>
                <w:szCs w:val="16"/>
              </w:rPr>
              <w:t>Yang SK et al.</w:t>
            </w:r>
            <w:r w:rsidRPr="00FC0228">
              <w:rPr>
                <w:rFonts w:cs="Calibri"/>
                <w:color w:val="auto"/>
                <w:sz w:val="16"/>
                <w:szCs w:val="16"/>
                <w:vertAlign w:val="superscript"/>
              </w:rPr>
              <w:t>111</w:t>
            </w:r>
          </w:p>
        </w:tc>
        <w:tc>
          <w:tcPr>
            <w:tcW w:w="708" w:type="dxa"/>
          </w:tcPr>
          <w:p w14:paraId="7240223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w:t>
            </w:r>
          </w:p>
        </w:tc>
        <w:tc>
          <w:tcPr>
            <w:tcW w:w="1276" w:type="dxa"/>
          </w:tcPr>
          <w:p w14:paraId="216EA6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Korea</w:t>
            </w:r>
          </w:p>
        </w:tc>
        <w:tc>
          <w:tcPr>
            <w:tcW w:w="1551" w:type="dxa"/>
          </w:tcPr>
          <w:p w14:paraId="2CF742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24B4022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Cohort/</w:t>
            </w:r>
          </w:p>
          <w:p w14:paraId="28C3B1F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69021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12662A5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1986 - 1987</w:t>
            </w:r>
          </w:p>
        </w:tc>
        <w:tc>
          <w:tcPr>
            <w:tcW w:w="1559" w:type="dxa"/>
          </w:tcPr>
          <w:p w14:paraId="7472851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35</w:t>
            </w:r>
          </w:p>
          <w:p w14:paraId="6868EC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52%</w:t>
            </w:r>
          </w:p>
        </w:tc>
        <w:tc>
          <w:tcPr>
            <w:tcW w:w="709" w:type="dxa"/>
          </w:tcPr>
          <w:p w14:paraId="1C52EF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94</w:t>
            </w:r>
          </w:p>
        </w:tc>
        <w:tc>
          <w:tcPr>
            <w:tcW w:w="1387" w:type="dxa"/>
          </w:tcPr>
          <w:p w14:paraId="34BB54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11AB38E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727A0B50"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183B495" w14:textId="77777777" w:rsidR="00FC0228" w:rsidRPr="00FC0228" w:rsidRDefault="00FC0228" w:rsidP="00FC0228">
            <w:pPr>
              <w:rPr>
                <w:rFonts w:cs="Calibri"/>
                <w:color w:val="auto"/>
                <w:sz w:val="16"/>
                <w:szCs w:val="16"/>
              </w:rPr>
            </w:pPr>
          </w:p>
        </w:tc>
        <w:tc>
          <w:tcPr>
            <w:tcW w:w="708" w:type="dxa"/>
          </w:tcPr>
          <w:p w14:paraId="04B36C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24AE9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EFDC7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8E2EF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50420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A4EE8A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03FCBD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A7B14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EDCAA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EC7DAA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4F110375" w14:textId="77777777" w:rsidR="00FC0228" w:rsidRPr="00FC0228" w:rsidRDefault="00FC0228" w:rsidP="00FC0228">
            <w:pPr>
              <w:rPr>
                <w:rFonts w:cstheme="minorHAnsi"/>
                <w:color w:val="auto"/>
                <w:sz w:val="16"/>
                <w:szCs w:val="16"/>
              </w:rPr>
            </w:pPr>
            <w:r w:rsidRPr="00FC0228">
              <w:rPr>
                <w:rFonts w:cstheme="minorHAnsi"/>
                <w:color w:val="auto"/>
                <w:sz w:val="16"/>
                <w:szCs w:val="16"/>
              </w:rPr>
              <w:t>Piront P et al.</w:t>
            </w:r>
            <w:r w:rsidRPr="00FC0228">
              <w:rPr>
                <w:rFonts w:cstheme="minorHAnsi"/>
                <w:color w:val="auto"/>
                <w:sz w:val="16"/>
                <w:szCs w:val="16"/>
                <w:vertAlign w:val="superscript"/>
              </w:rPr>
              <w:t>96</w:t>
            </w:r>
            <w:r w:rsidRPr="00FC0228">
              <w:rPr>
                <w:rFonts w:cstheme="minorHAnsi"/>
                <w:color w:val="auto"/>
                <w:sz w:val="16"/>
                <w:szCs w:val="16"/>
              </w:rPr>
              <w:t xml:space="preserve"> </w:t>
            </w:r>
          </w:p>
          <w:p w14:paraId="5ABE8209"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598F67A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2002</w:t>
            </w:r>
          </w:p>
          <w:p w14:paraId="6D87C64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0CCEB1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France</w:t>
            </w:r>
          </w:p>
          <w:p w14:paraId="70895E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60F53C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3B2373E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shd w:val="clear" w:color="auto" w:fill="D9E2F3" w:themeFill="accent1" w:themeFillTint="33"/>
          </w:tcPr>
          <w:p w14:paraId="5A2264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shd w:val="clear" w:color="auto" w:fill="D9E2F3" w:themeFill="accent1" w:themeFillTint="33"/>
          </w:tcPr>
          <w:p w14:paraId="7474491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1993 - 1996</w:t>
            </w:r>
          </w:p>
        </w:tc>
        <w:tc>
          <w:tcPr>
            <w:tcW w:w="1559" w:type="dxa"/>
            <w:shd w:val="clear" w:color="auto" w:fill="D9E2F3" w:themeFill="accent1" w:themeFillTint="33"/>
          </w:tcPr>
          <w:p w14:paraId="2C251C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69/F:M Ratio 0.7:1</w:t>
            </w:r>
          </w:p>
          <w:p w14:paraId="26B79B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34/F: M Ratio 0.5:1</w:t>
            </w:r>
          </w:p>
        </w:tc>
        <w:tc>
          <w:tcPr>
            <w:tcW w:w="709" w:type="dxa"/>
            <w:shd w:val="clear" w:color="auto" w:fill="D9E2F3" w:themeFill="accent1" w:themeFillTint="33"/>
          </w:tcPr>
          <w:p w14:paraId="6CD0C3A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30</w:t>
            </w:r>
          </w:p>
          <w:p w14:paraId="1FEFFC8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81</w:t>
            </w:r>
          </w:p>
        </w:tc>
        <w:tc>
          <w:tcPr>
            <w:tcW w:w="1387" w:type="dxa"/>
            <w:shd w:val="clear" w:color="auto" w:fill="D9E2F3" w:themeFill="accent1" w:themeFillTint="33"/>
          </w:tcPr>
          <w:p w14:paraId="54B856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3EECD5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6063F6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741B3CBC" w14:textId="77777777" w:rsidR="00FC0228" w:rsidRPr="00FC0228" w:rsidRDefault="00FC0228" w:rsidP="00FC0228">
            <w:pPr>
              <w:rPr>
                <w:rFonts w:cs="Calibri"/>
                <w:color w:val="auto"/>
                <w:sz w:val="16"/>
                <w:szCs w:val="16"/>
              </w:rPr>
            </w:pPr>
          </w:p>
        </w:tc>
        <w:tc>
          <w:tcPr>
            <w:tcW w:w="708" w:type="dxa"/>
          </w:tcPr>
          <w:p w14:paraId="53F5E7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BCCF4F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0DE35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7B7F2F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6F13B7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F83D5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FA7ED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849DB2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46872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EDBE65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8BC5472" w14:textId="77777777" w:rsidR="00FC0228" w:rsidRPr="00FC0228" w:rsidRDefault="00FC0228" w:rsidP="00FC0228">
            <w:pPr>
              <w:rPr>
                <w:rFonts w:cs="Calibri"/>
                <w:color w:val="auto"/>
                <w:sz w:val="16"/>
                <w:szCs w:val="16"/>
              </w:rPr>
            </w:pPr>
            <w:r w:rsidRPr="00FC0228">
              <w:rPr>
                <w:rFonts w:cs="Calibri"/>
                <w:color w:val="auto"/>
                <w:sz w:val="16"/>
                <w:szCs w:val="16"/>
              </w:rPr>
              <w:lastRenderedPageBreak/>
              <w:t>Ling KL et al.</w:t>
            </w:r>
            <w:r w:rsidRPr="00FC0228">
              <w:rPr>
                <w:rFonts w:cs="Calibri"/>
                <w:color w:val="auto"/>
                <w:sz w:val="16"/>
                <w:szCs w:val="16"/>
                <w:vertAlign w:val="superscript"/>
              </w:rPr>
              <w:t>79</w:t>
            </w:r>
          </w:p>
        </w:tc>
        <w:tc>
          <w:tcPr>
            <w:tcW w:w="708" w:type="dxa"/>
          </w:tcPr>
          <w:p w14:paraId="6C00926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2002</w:t>
            </w:r>
          </w:p>
        </w:tc>
        <w:tc>
          <w:tcPr>
            <w:tcW w:w="1276" w:type="dxa"/>
          </w:tcPr>
          <w:p w14:paraId="6CFE20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Singapore</w:t>
            </w:r>
          </w:p>
        </w:tc>
        <w:tc>
          <w:tcPr>
            <w:tcW w:w="1551" w:type="dxa"/>
          </w:tcPr>
          <w:p w14:paraId="6C33FA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118E2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p w14:paraId="52A521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40" w:type="dxa"/>
          </w:tcPr>
          <w:p w14:paraId="23FB8E9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w:t>
            </w:r>
          </w:p>
        </w:tc>
        <w:tc>
          <w:tcPr>
            <w:tcW w:w="1562" w:type="dxa"/>
            <w:gridSpan w:val="2"/>
          </w:tcPr>
          <w:p w14:paraId="049A2E3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1971 - 2000</w:t>
            </w:r>
          </w:p>
        </w:tc>
        <w:tc>
          <w:tcPr>
            <w:tcW w:w="1559" w:type="dxa"/>
          </w:tcPr>
          <w:p w14:paraId="29EBDB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Range 11 -78</w:t>
            </w:r>
          </w:p>
          <w:p w14:paraId="584C0B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w:t>
            </w:r>
          </w:p>
        </w:tc>
        <w:tc>
          <w:tcPr>
            <w:tcW w:w="709" w:type="dxa"/>
          </w:tcPr>
          <w:p w14:paraId="78640E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235</w:t>
            </w:r>
          </w:p>
        </w:tc>
        <w:tc>
          <w:tcPr>
            <w:tcW w:w="1387" w:type="dxa"/>
          </w:tcPr>
          <w:p w14:paraId="319F05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3C9F1B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A45C8E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521079B" w14:textId="77777777" w:rsidR="00FC0228" w:rsidRPr="00FC0228" w:rsidRDefault="00FC0228" w:rsidP="00FC0228">
            <w:pPr>
              <w:rPr>
                <w:rFonts w:cs="Calibri"/>
                <w:color w:val="auto"/>
                <w:sz w:val="16"/>
                <w:szCs w:val="16"/>
              </w:rPr>
            </w:pPr>
          </w:p>
        </w:tc>
        <w:tc>
          <w:tcPr>
            <w:tcW w:w="708" w:type="dxa"/>
          </w:tcPr>
          <w:p w14:paraId="2F2D70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D51B6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2CA592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7CBBA3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0DB4740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ED4F1E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A5153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D032F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E5412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C8DEDE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2391EA2" w14:textId="77777777" w:rsidR="00FC0228" w:rsidRPr="00FC0228" w:rsidRDefault="00FC0228" w:rsidP="00FC0228">
            <w:pPr>
              <w:rPr>
                <w:rFonts w:cs="Calibri"/>
                <w:color w:val="auto"/>
                <w:sz w:val="16"/>
                <w:szCs w:val="16"/>
                <w:lang w:val="fr-FR"/>
              </w:rPr>
            </w:pPr>
            <w:r w:rsidRPr="00FC0228">
              <w:rPr>
                <w:rFonts w:cs="Calibri"/>
                <w:color w:val="auto"/>
                <w:sz w:val="16"/>
                <w:szCs w:val="16"/>
              </w:rPr>
              <w:t>Aghazadeh R et al.</w:t>
            </w:r>
            <w:r w:rsidRPr="00FC0228">
              <w:rPr>
                <w:rFonts w:cs="Calibri"/>
                <w:color w:val="auto"/>
                <w:sz w:val="16"/>
                <w:szCs w:val="16"/>
                <w:lang w:val="fr-FR"/>
              </w:rPr>
              <w:fldChar w:fldCharType="begin"/>
            </w:r>
            <w:r w:rsidRPr="00FC0228">
              <w:rPr>
                <w:rFonts w:cs="Calibri"/>
                <w:color w:val="auto"/>
                <w:sz w:val="16"/>
                <w:szCs w:val="16"/>
                <w:lang w:val="fr-FR"/>
              </w:rPr>
              <w:instrText xml:space="preserve"> ADDIN ZOTERO_ITEM CSL_CITATION {"citationID":"a1jsfo6363f","properties":{"formattedCitation":"\\super 29\\nosupersub{}","plainCitation":"29","noteIndex":0},"citationItems":[{"id":77184,"uris":["http://zotero.org/users/9076260/items/DGAXZYDS"],"itemData":{"id":77184,"type":"article-journal","abstract":"BACKGROUND AND AIMS: Inflammatory bowel disease (IBD) was believed to be infrequent in Iran; however, unofficial reports have confessed the continuing rise in IBD in our country.\nMETHODS: Demographic and clinical features, extraintestinal manifestations, extension of disease and complications of 401 patients with ulcerative colitis (UC), 47 with Crohn's disease (CD), and nine with indeterminatn colitis (IC) were assessed retrospectively. The exact course of physicians' visits of 250 IBD patient was asked through face-to-face interview.\nRESULTS: Mean age at diagnosis was 31.9 years in UC and 30.5 years in CD patients. The male to female ratio was 0.8 for UC and 1.3 for CD. The percentage of CD and UC patients who were non-smokers was 82.9 and 84.5%, respectively. Patients with UC presented with rectal bleeding (41.9%), whereas those with CD complained of abdominal pain (46.9%). Among UC patients, proctosigmoid was affected in 51.9%. Colorectal cancer was diagnosed in two patients. The mean lag time between the onset of symptoms and definite diagnosis was 13.9 and 17.7 months for UC and CD patients, respectively. A total of 32.4% of patients with IBD had at least one of the five major extra-intestinal diseases.\nCONCLUSION: The demographic and clinical picture of IBD is more or less the same as that of other developing countries; however, the rarity of CD in Iran is noted. Although the true epidemiologic profile of IBD in Iran is still unknown, it is not as rare as previously thought, and it seems as if gradual adoption of a Western lifestyle may be associated with the continuing rise in IBD.","container-title":"Journal of Gastroenterology and Hepatology","DOI":"10.1111/j.1440-1746.2005.03905.x","ISSN":"0815-9319","issue":"11","journalAbbreviation":"J Gastroenterol Hepatol","language":"eng","note":"PMID: 16246187","page":"1691-1695","source":"PubMed","title":"Inflammatory bowel disease in Iran: a review of 457 cases","title-short":"Inflammatory bowel disease in Iran","volume":"20","author":[{"family":"Aghazadeh","given":"Rahim"},{"family":"Zali","given":"Mohammad Reza"},{"family":"Bahari","given":"Ali"},{"family":"Amin","given":"Kamyar"},{"family":"Ghahghaie","given":"Farzin"},{"family":"Firouzi","given":"Farzad"}],"issued":{"date-parts":[["2005",11]]}}}],"schema":"https://github.com/citation-style-language/schema/raw/master/csl-citation.json"} </w:instrText>
            </w:r>
            <w:r w:rsidRPr="00FC0228">
              <w:rPr>
                <w:rFonts w:cs="Calibri"/>
                <w:color w:val="auto"/>
                <w:sz w:val="16"/>
                <w:szCs w:val="16"/>
                <w:lang w:val="fr-FR"/>
              </w:rPr>
              <w:fldChar w:fldCharType="separate"/>
            </w:r>
            <w:r w:rsidRPr="00FC0228">
              <w:rPr>
                <w:rFonts w:cs="Calibri"/>
                <w:color w:val="auto"/>
                <w:sz w:val="16"/>
                <w:szCs w:val="24"/>
                <w:vertAlign w:val="superscript"/>
              </w:rPr>
              <w:t>29</w:t>
            </w:r>
            <w:r w:rsidRPr="00FC0228">
              <w:rPr>
                <w:rFonts w:cs="Calibri"/>
                <w:color w:val="auto"/>
                <w:sz w:val="16"/>
                <w:szCs w:val="16"/>
                <w:lang w:val="fr-FR"/>
              </w:rPr>
              <w:fldChar w:fldCharType="end"/>
            </w:r>
          </w:p>
        </w:tc>
        <w:tc>
          <w:tcPr>
            <w:tcW w:w="708" w:type="dxa"/>
          </w:tcPr>
          <w:p w14:paraId="545909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2005</w:t>
            </w:r>
          </w:p>
        </w:tc>
        <w:tc>
          <w:tcPr>
            <w:tcW w:w="1276" w:type="dxa"/>
          </w:tcPr>
          <w:p w14:paraId="76BE81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Iran</w:t>
            </w:r>
          </w:p>
        </w:tc>
        <w:tc>
          <w:tcPr>
            <w:tcW w:w="1551" w:type="dxa"/>
          </w:tcPr>
          <w:p w14:paraId="0587B7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Retrospective cohort/</w:t>
            </w:r>
          </w:p>
          <w:p w14:paraId="4291AB9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Questionnaire</w:t>
            </w:r>
          </w:p>
        </w:tc>
        <w:tc>
          <w:tcPr>
            <w:tcW w:w="1140" w:type="dxa"/>
          </w:tcPr>
          <w:p w14:paraId="6971C7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2 centres</w:t>
            </w:r>
          </w:p>
        </w:tc>
        <w:tc>
          <w:tcPr>
            <w:tcW w:w="1562" w:type="dxa"/>
            <w:gridSpan w:val="2"/>
          </w:tcPr>
          <w:p w14:paraId="4D0DE9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1992 - 2002</w:t>
            </w:r>
          </w:p>
        </w:tc>
        <w:tc>
          <w:tcPr>
            <w:tcW w:w="1559" w:type="dxa"/>
          </w:tcPr>
          <w:p w14:paraId="29CDD4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31. 9 </w:t>
            </w:r>
            <w:r w:rsidRPr="00FC0228">
              <w:rPr>
                <w:rFonts w:cs="Calibri"/>
                <w:b/>
                <w:bCs/>
                <w:color w:val="auto"/>
                <w:sz w:val="16"/>
                <w:szCs w:val="16"/>
                <w:vertAlign w:val="superscript"/>
                <w:lang w:val="fr-FR"/>
              </w:rPr>
              <w:t>a</w:t>
            </w:r>
          </w:p>
          <w:p w14:paraId="5864CD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56%</w:t>
            </w:r>
          </w:p>
        </w:tc>
        <w:tc>
          <w:tcPr>
            <w:tcW w:w="709" w:type="dxa"/>
          </w:tcPr>
          <w:p w14:paraId="2E394E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401</w:t>
            </w:r>
          </w:p>
        </w:tc>
        <w:tc>
          <w:tcPr>
            <w:tcW w:w="1387" w:type="dxa"/>
          </w:tcPr>
          <w:p w14:paraId="677900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Total time </w:t>
            </w:r>
            <w:r w:rsidRPr="00FC0228">
              <w:rPr>
                <w:rFonts w:cs="Calibri"/>
                <w:b/>
                <w:bCs/>
                <w:color w:val="auto"/>
                <w:sz w:val="16"/>
                <w:szCs w:val="16"/>
                <w:vertAlign w:val="superscript"/>
                <w:lang w:val="fr-FR"/>
              </w:rPr>
              <w:t>a</w:t>
            </w:r>
          </w:p>
        </w:tc>
        <w:tc>
          <w:tcPr>
            <w:tcW w:w="1448" w:type="dxa"/>
          </w:tcPr>
          <w:p w14:paraId="2813D9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 xml:space="preserve">Not examined </w:t>
            </w:r>
          </w:p>
        </w:tc>
      </w:tr>
      <w:tr w:rsidR="00FC0228" w:rsidRPr="00FC0228" w14:paraId="51C23327"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BEBD404" w14:textId="77777777" w:rsidR="00FC0228" w:rsidRPr="00FC0228" w:rsidRDefault="00FC0228" w:rsidP="00FC0228">
            <w:pPr>
              <w:rPr>
                <w:rFonts w:cs="Calibri"/>
                <w:color w:val="auto"/>
                <w:sz w:val="16"/>
                <w:szCs w:val="16"/>
                <w:lang w:val="fr-FR"/>
              </w:rPr>
            </w:pPr>
          </w:p>
        </w:tc>
        <w:tc>
          <w:tcPr>
            <w:tcW w:w="708" w:type="dxa"/>
          </w:tcPr>
          <w:p w14:paraId="713159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276" w:type="dxa"/>
          </w:tcPr>
          <w:p w14:paraId="0D537C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1" w:type="dxa"/>
          </w:tcPr>
          <w:p w14:paraId="56E070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140" w:type="dxa"/>
          </w:tcPr>
          <w:p w14:paraId="7B5318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62" w:type="dxa"/>
            <w:gridSpan w:val="2"/>
          </w:tcPr>
          <w:p w14:paraId="3DD8EB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559" w:type="dxa"/>
          </w:tcPr>
          <w:p w14:paraId="45BEA6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709" w:type="dxa"/>
          </w:tcPr>
          <w:p w14:paraId="3E09F0A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387" w:type="dxa"/>
          </w:tcPr>
          <w:p w14:paraId="1E6141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c>
          <w:tcPr>
            <w:tcW w:w="1448" w:type="dxa"/>
          </w:tcPr>
          <w:p w14:paraId="141702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lang w:val="fr-FR"/>
              </w:rPr>
            </w:pPr>
          </w:p>
        </w:tc>
      </w:tr>
      <w:tr w:rsidR="00FC0228" w:rsidRPr="00FC0228" w14:paraId="02C373E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312DB2" w14:textId="77777777" w:rsidR="00FC0228" w:rsidRPr="00FC0228" w:rsidRDefault="00FC0228" w:rsidP="00FC0228">
            <w:pPr>
              <w:rPr>
                <w:rFonts w:cs="Calibri"/>
                <w:color w:val="auto"/>
                <w:sz w:val="16"/>
                <w:szCs w:val="16"/>
              </w:rPr>
            </w:pPr>
            <w:r w:rsidRPr="00FC0228">
              <w:rPr>
                <w:rFonts w:cs="Calibri"/>
                <w:color w:val="auto"/>
                <w:sz w:val="16"/>
                <w:szCs w:val="16"/>
                <w:lang w:val="fr-FR"/>
              </w:rPr>
              <w:t>Edouard A et al.</w:t>
            </w:r>
            <w:r w:rsidRPr="00FC0228">
              <w:rPr>
                <w:rFonts w:cs="Calibri"/>
                <w:color w:val="auto"/>
                <w:sz w:val="16"/>
                <w:szCs w:val="16"/>
                <w:vertAlign w:val="superscript"/>
                <w:lang w:val="fr-FR"/>
              </w:rPr>
              <w:t>51</w:t>
            </w:r>
          </w:p>
        </w:tc>
        <w:tc>
          <w:tcPr>
            <w:tcW w:w="708" w:type="dxa"/>
          </w:tcPr>
          <w:p w14:paraId="53B2C6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2005</w:t>
            </w:r>
          </w:p>
        </w:tc>
        <w:tc>
          <w:tcPr>
            <w:tcW w:w="1276" w:type="dxa"/>
          </w:tcPr>
          <w:p w14:paraId="0C8653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West indies **</w:t>
            </w:r>
          </w:p>
        </w:tc>
        <w:tc>
          <w:tcPr>
            <w:tcW w:w="1551" w:type="dxa"/>
          </w:tcPr>
          <w:p w14:paraId="184F9A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40D49E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37D5BCF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1DBFE2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1997 - 1999</w:t>
            </w:r>
          </w:p>
        </w:tc>
        <w:tc>
          <w:tcPr>
            <w:tcW w:w="1559" w:type="dxa"/>
          </w:tcPr>
          <w:p w14:paraId="655279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w:t>
            </w:r>
          </w:p>
          <w:p w14:paraId="27FFC33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60%</w:t>
            </w:r>
          </w:p>
        </w:tc>
        <w:tc>
          <w:tcPr>
            <w:tcW w:w="709" w:type="dxa"/>
          </w:tcPr>
          <w:p w14:paraId="19F0BE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66</w:t>
            </w:r>
          </w:p>
        </w:tc>
        <w:tc>
          <w:tcPr>
            <w:tcW w:w="1387" w:type="dxa"/>
          </w:tcPr>
          <w:p w14:paraId="43D712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2CF65F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0B2CBD4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F4359FD" w14:textId="77777777" w:rsidR="00FC0228" w:rsidRPr="00FC0228" w:rsidRDefault="00FC0228" w:rsidP="00FC0228">
            <w:pPr>
              <w:rPr>
                <w:rFonts w:cs="Calibri"/>
                <w:color w:val="auto"/>
                <w:sz w:val="16"/>
                <w:szCs w:val="16"/>
              </w:rPr>
            </w:pPr>
          </w:p>
        </w:tc>
        <w:tc>
          <w:tcPr>
            <w:tcW w:w="708" w:type="dxa"/>
          </w:tcPr>
          <w:p w14:paraId="75E001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D9EAE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BA8BC2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346A4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581A9F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05A575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4D4BE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20AD77A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9D3BD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D2D2B8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E66E865" w14:textId="77777777" w:rsidR="00FC0228" w:rsidRPr="00FC0228" w:rsidRDefault="00FC0228" w:rsidP="00FC0228">
            <w:pPr>
              <w:rPr>
                <w:rFonts w:cs="Calibri"/>
                <w:color w:val="auto"/>
                <w:sz w:val="16"/>
                <w:szCs w:val="16"/>
              </w:rPr>
            </w:pPr>
            <w:r w:rsidRPr="00FC0228">
              <w:rPr>
                <w:rFonts w:cs="Calibri"/>
                <w:color w:val="auto"/>
                <w:sz w:val="16"/>
                <w:szCs w:val="16"/>
              </w:rPr>
              <w:t>Jiang Li et al.</w:t>
            </w:r>
            <w:r w:rsidRPr="00FC0228">
              <w:rPr>
                <w:rFonts w:cs="Calibri"/>
                <w:color w:val="auto"/>
                <w:sz w:val="16"/>
                <w:szCs w:val="16"/>
                <w:vertAlign w:val="superscript"/>
              </w:rPr>
              <w:t>66</w:t>
            </w:r>
          </w:p>
          <w:p w14:paraId="5CEE5816" w14:textId="77777777" w:rsidR="00FC0228" w:rsidRPr="00FC0228" w:rsidRDefault="00FC0228" w:rsidP="00FC0228">
            <w:pPr>
              <w:rPr>
                <w:rFonts w:cs="Calibri"/>
                <w:color w:val="auto"/>
                <w:sz w:val="16"/>
                <w:szCs w:val="16"/>
              </w:rPr>
            </w:pPr>
          </w:p>
        </w:tc>
        <w:tc>
          <w:tcPr>
            <w:tcW w:w="708" w:type="dxa"/>
          </w:tcPr>
          <w:p w14:paraId="3EB625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2005</w:t>
            </w:r>
          </w:p>
        </w:tc>
        <w:tc>
          <w:tcPr>
            <w:tcW w:w="1276" w:type="dxa"/>
          </w:tcPr>
          <w:p w14:paraId="6CC2B91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China **</w:t>
            </w:r>
          </w:p>
        </w:tc>
        <w:tc>
          <w:tcPr>
            <w:tcW w:w="1551" w:type="dxa"/>
          </w:tcPr>
          <w:p w14:paraId="054497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3688D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tcPr>
          <w:p w14:paraId="4CFA5D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3BDC8B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 2003</w:t>
            </w:r>
          </w:p>
        </w:tc>
        <w:tc>
          <w:tcPr>
            <w:tcW w:w="1559" w:type="dxa"/>
          </w:tcPr>
          <w:p w14:paraId="16E961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42 </w:t>
            </w:r>
            <w:r w:rsidRPr="00FC0228">
              <w:rPr>
                <w:rFonts w:cs="Calibri"/>
                <w:b/>
                <w:bCs/>
                <w:color w:val="auto"/>
                <w:sz w:val="16"/>
                <w:szCs w:val="16"/>
                <w:vertAlign w:val="superscript"/>
              </w:rPr>
              <w:t>a</w:t>
            </w:r>
          </w:p>
          <w:p w14:paraId="1255BE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709" w:type="dxa"/>
          </w:tcPr>
          <w:p w14:paraId="7E7C46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389</w:t>
            </w:r>
          </w:p>
        </w:tc>
        <w:tc>
          <w:tcPr>
            <w:tcW w:w="1387" w:type="dxa"/>
          </w:tcPr>
          <w:p w14:paraId="0098FD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083D27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F51F70E"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8EBE500" w14:textId="77777777" w:rsidR="00FC0228" w:rsidRPr="00FC0228" w:rsidRDefault="00FC0228" w:rsidP="00FC0228">
            <w:pPr>
              <w:rPr>
                <w:rFonts w:cs="Calibri"/>
                <w:color w:val="auto"/>
                <w:sz w:val="16"/>
                <w:szCs w:val="16"/>
              </w:rPr>
            </w:pPr>
          </w:p>
        </w:tc>
        <w:tc>
          <w:tcPr>
            <w:tcW w:w="708" w:type="dxa"/>
          </w:tcPr>
          <w:p w14:paraId="4CBCF20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79CC6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47C3B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D1659A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6D799E4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DBAD2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338D2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25F39E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E02751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0F8FCF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67F7A73" w14:textId="77777777" w:rsidR="00FC0228" w:rsidRPr="00FC0228" w:rsidRDefault="00FC0228" w:rsidP="00FC0228">
            <w:pPr>
              <w:rPr>
                <w:rFonts w:cs="Calibri"/>
                <w:color w:val="auto"/>
                <w:sz w:val="16"/>
                <w:szCs w:val="16"/>
              </w:rPr>
            </w:pPr>
            <w:r w:rsidRPr="00FC0228">
              <w:rPr>
                <w:rFonts w:cs="Calibri"/>
                <w:color w:val="auto"/>
                <w:sz w:val="16"/>
                <w:szCs w:val="16"/>
              </w:rPr>
              <w:t>Vind I et al.</w:t>
            </w:r>
            <w:r w:rsidRPr="00FC0228">
              <w:rPr>
                <w:rFonts w:cs="Calibri"/>
                <w:color w:val="auto"/>
                <w:sz w:val="16"/>
                <w:szCs w:val="16"/>
                <w:vertAlign w:val="superscript"/>
              </w:rPr>
              <w:t>108</w:t>
            </w:r>
          </w:p>
        </w:tc>
        <w:tc>
          <w:tcPr>
            <w:tcW w:w="708" w:type="dxa"/>
          </w:tcPr>
          <w:p w14:paraId="738967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w:t>
            </w:r>
          </w:p>
        </w:tc>
        <w:tc>
          <w:tcPr>
            <w:tcW w:w="1276" w:type="dxa"/>
          </w:tcPr>
          <w:p w14:paraId="7958EA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Denmark</w:t>
            </w:r>
          </w:p>
        </w:tc>
        <w:tc>
          <w:tcPr>
            <w:tcW w:w="1551" w:type="dxa"/>
          </w:tcPr>
          <w:p w14:paraId="63188E1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cohort/EPR</w:t>
            </w:r>
          </w:p>
        </w:tc>
        <w:tc>
          <w:tcPr>
            <w:tcW w:w="1140" w:type="dxa"/>
          </w:tcPr>
          <w:p w14:paraId="400F71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2B822C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2003 - 2005</w:t>
            </w:r>
          </w:p>
        </w:tc>
        <w:tc>
          <w:tcPr>
            <w:tcW w:w="1559" w:type="dxa"/>
          </w:tcPr>
          <w:p w14:paraId="3BEBF4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38</w:t>
            </w:r>
          </w:p>
          <w:p w14:paraId="661285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51%</w:t>
            </w:r>
          </w:p>
        </w:tc>
        <w:tc>
          <w:tcPr>
            <w:tcW w:w="709" w:type="dxa"/>
          </w:tcPr>
          <w:p w14:paraId="6F9CCC8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326</w:t>
            </w:r>
          </w:p>
        </w:tc>
        <w:tc>
          <w:tcPr>
            <w:tcW w:w="1387" w:type="dxa"/>
          </w:tcPr>
          <w:p w14:paraId="6D6002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1739D6F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2086CD4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B0DD997" w14:textId="77777777" w:rsidR="00FC0228" w:rsidRPr="00FC0228" w:rsidRDefault="00FC0228" w:rsidP="00FC0228">
            <w:pPr>
              <w:rPr>
                <w:rFonts w:cs="Calibri"/>
                <w:color w:val="auto"/>
                <w:sz w:val="16"/>
                <w:szCs w:val="16"/>
              </w:rPr>
            </w:pPr>
          </w:p>
        </w:tc>
        <w:tc>
          <w:tcPr>
            <w:tcW w:w="708" w:type="dxa"/>
          </w:tcPr>
          <w:p w14:paraId="2D6136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56F9D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5E8BA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C4AF58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2BAA24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CF11E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92B9C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917BEE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F02FB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BD553F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D9E2F3" w:themeFill="accent1" w:themeFillTint="33"/>
            <w:vAlign w:val="bottom"/>
          </w:tcPr>
          <w:p w14:paraId="6E7DAFAC" w14:textId="77777777" w:rsidR="00FC0228" w:rsidRPr="00FC0228" w:rsidRDefault="00FC0228" w:rsidP="00FC0228">
            <w:pPr>
              <w:rPr>
                <w:rFonts w:cstheme="minorHAnsi"/>
                <w:color w:val="auto"/>
                <w:sz w:val="16"/>
                <w:szCs w:val="16"/>
              </w:rPr>
            </w:pPr>
            <w:r w:rsidRPr="00FC0228">
              <w:rPr>
                <w:rFonts w:cstheme="minorHAnsi"/>
                <w:color w:val="auto"/>
                <w:sz w:val="16"/>
                <w:szCs w:val="16"/>
              </w:rPr>
              <w:t>Burgmann T et al.</w:t>
            </w:r>
            <w:r w:rsidRPr="00FC0228">
              <w:rPr>
                <w:rFonts w:cstheme="minorHAnsi"/>
                <w:color w:val="auto"/>
                <w:sz w:val="16"/>
                <w:szCs w:val="16"/>
                <w:vertAlign w:val="superscript"/>
              </w:rPr>
              <w:t>7</w:t>
            </w:r>
            <w:r w:rsidRPr="00FC0228">
              <w:rPr>
                <w:rFonts w:cstheme="minorHAnsi"/>
                <w:color w:val="auto"/>
                <w:sz w:val="16"/>
                <w:szCs w:val="16"/>
              </w:rPr>
              <w:t xml:space="preserve"> </w:t>
            </w:r>
          </w:p>
          <w:p w14:paraId="66C950FE" w14:textId="77777777" w:rsidR="00FC0228" w:rsidRPr="00FC0228" w:rsidRDefault="00FC0228" w:rsidP="00FC0228">
            <w:pPr>
              <w:rPr>
                <w:rFonts w:cs="Calibri"/>
                <w:color w:val="auto"/>
                <w:sz w:val="16"/>
                <w:szCs w:val="16"/>
              </w:rPr>
            </w:pPr>
          </w:p>
        </w:tc>
        <w:tc>
          <w:tcPr>
            <w:tcW w:w="708" w:type="dxa"/>
            <w:tcBorders>
              <w:top w:val="nil"/>
              <w:bottom w:val="nil"/>
            </w:tcBorders>
            <w:shd w:val="clear" w:color="auto" w:fill="D9E2F3" w:themeFill="accent1" w:themeFillTint="33"/>
            <w:vAlign w:val="bottom"/>
          </w:tcPr>
          <w:p w14:paraId="543515A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2006</w:t>
            </w:r>
          </w:p>
          <w:p w14:paraId="138DCC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tcBorders>
              <w:top w:val="nil"/>
              <w:bottom w:val="nil"/>
            </w:tcBorders>
            <w:shd w:val="clear" w:color="auto" w:fill="D9E2F3" w:themeFill="accent1" w:themeFillTint="33"/>
            <w:vAlign w:val="bottom"/>
          </w:tcPr>
          <w:p w14:paraId="41EF8E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Canada</w:t>
            </w:r>
          </w:p>
          <w:p w14:paraId="1E3710C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418BC3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29CAFB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6B1C3D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Regional </w:t>
            </w:r>
          </w:p>
        </w:tc>
        <w:tc>
          <w:tcPr>
            <w:tcW w:w="1562" w:type="dxa"/>
            <w:gridSpan w:val="2"/>
            <w:shd w:val="clear" w:color="auto" w:fill="D9E2F3" w:themeFill="accent1" w:themeFillTint="33"/>
          </w:tcPr>
          <w:p w14:paraId="358038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2004 - 2005</w:t>
            </w:r>
          </w:p>
        </w:tc>
        <w:tc>
          <w:tcPr>
            <w:tcW w:w="1559" w:type="dxa"/>
            <w:shd w:val="clear" w:color="auto" w:fill="D9E2F3" w:themeFill="accent1" w:themeFillTint="33"/>
          </w:tcPr>
          <w:p w14:paraId="1303DE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6729B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shd w:val="clear" w:color="auto" w:fill="D9E2F3" w:themeFill="accent1" w:themeFillTint="33"/>
          </w:tcPr>
          <w:p w14:paraId="45CF59F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w:t>
            </w:r>
          </w:p>
        </w:tc>
        <w:tc>
          <w:tcPr>
            <w:tcW w:w="1387" w:type="dxa"/>
            <w:shd w:val="clear" w:color="auto" w:fill="D9E2F3" w:themeFill="accent1" w:themeFillTint="33"/>
          </w:tcPr>
          <w:p w14:paraId="3EBC35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55557E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6D607E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203149A" w14:textId="77777777" w:rsidR="00FC0228" w:rsidRPr="00FC0228" w:rsidRDefault="00FC0228" w:rsidP="00FC0228">
            <w:pPr>
              <w:rPr>
                <w:rFonts w:cs="Calibri"/>
                <w:color w:val="auto"/>
                <w:sz w:val="16"/>
                <w:szCs w:val="16"/>
              </w:rPr>
            </w:pPr>
          </w:p>
        </w:tc>
        <w:tc>
          <w:tcPr>
            <w:tcW w:w="708" w:type="dxa"/>
          </w:tcPr>
          <w:p w14:paraId="5B3A4B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65D721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9EF6DD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155D0D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43A562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D07BB8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CB328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035ECF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1FD12D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68892F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BFA163D" w14:textId="77777777" w:rsidR="00FC0228" w:rsidRPr="00FC0228" w:rsidRDefault="00FC0228" w:rsidP="00FC0228">
            <w:pPr>
              <w:rPr>
                <w:rFonts w:cs="Calibri"/>
                <w:color w:val="auto"/>
                <w:sz w:val="16"/>
                <w:szCs w:val="16"/>
              </w:rPr>
            </w:pPr>
            <w:r w:rsidRPr="00FC0228">
              <w:rPr>
                <w:rFonts w:cs="Calibri"/>
                <w:color w:val="auto"/>
                <w:sz w:val="16"/>
                <w:szCs w:val="16"/>
              </w:rPr>
              <w:t>Romberg-Camps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{"citationID":"apdkmp49jt","properties":{"formattedCitation":"\\super 12\\nosupersub{}","plainCitation":"12","noteIndex":0},"citationItems":[{"id":77064,"uris":["http://zotero.org/users/9076260/items/SM9WNL4X"],"itemData":{"id":77064,"type":"article-journal","container-title":"Journal of Crohn's and Colitis","DOI":"10.1016/j.crohns.2008.12.002","ISSN":"18739946","issue":"2","journalAbbreviation":"Journal of Crohn's and Colitis","language":"en","page":"115-124","source":"DOI.org (Crossref)","title":"Inflammatory Bowel Disease in South Limburg (the Netherlands) 1991–2002: Incidence, diagnostic delay, and seasonal variations in onset of symptoms","title-short":"Inflammatory Bowel Disease in South Limburg (the Netherlands) 1991–2002","volume":"3","author":[{"family":"Romberg-Camps","given":"Mariëlle J.L."},{"family":"Hesselink-van de Kruijs","given":"Martine A.M."},{"family":"Schouten","given":"Leo J."},{"family":"Dagnelie","given":"Pieter C."},{"family":"Limonard","given":"Charles B."},{"family":"Kester","given":"Arnold D.M."},{"family":"Bos","given":"Laurens P."},{"family":"Goedhard","given":"Jelle"},{"family":"Hameeteman","given":"Wim H.A."},{"family":"Wolters","given":"Frank L."},{"family":"Russel","given":"Maurice G.V.M."},{"family":"Stockbrügger","given":"Reinhold W."}],"issued":{"date-parts":[["2009",6]]}}}],"schema":"https://github.com/citation-style-language/schema/raw/master/csl-citation.json"}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12</w:t>
            </w:r>
            <w:r w:rsidRPr="00FC0228">
              <w:rPr>
                <w:rFonts w:cs="Calibri"/>
                <w:color w:val="auto"/>
                <w:sz w:val="16"/>
                <w:szCs w:val="16"/>
              </w:rPr>
              <w:fldChar w:fldCharType="end"/>
            </w:r>
          </w:p>
          <w:p w14:paraId="5433FC86" w14:textId="77777777" w:rsidR="00FC0228" w:rsidRPr="00FC0228" w:rsidRDefault="00FC0228" w:rsidP="00FC0228">
            <w:pPr>
              <w:rPr>
                <w:rFonts w:cs="Calibri"/>
                <w:color w:val="auto"/>
                <w:sz w:val="16"/>
                <w:szCs w:val="16"/>
              </w:rPr>
            </w:pPr>
          </w:p>
        </w:tc>
        <w:tc>
          <w:tcPr>
            <w:tcW w:w="708" w:type="dxa"/>
          </w:tcPr>
          <w:p w14:paraId="696B7C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2009</w:t>
            </w:r>
          </w:p>
        </w:tc>
        <w:tc>
          <w:tcPr>
            <w:tcW w:w="1276" w:type="dxa"/>
          </w:tcPr>
          <w:p w14:paraId="5B9E4E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Netherlands</w:t>
            </w:r>
          </w:p>
        </w:tc>
        <w:tc>
          <w:tcPr>
            <w:tcW w:w="1551" w:type="dxa"/>
          </w:tcPr>
          <w:p w14:paraId="632759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78EEE4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415815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 centres </w:t>
            </w:r>
          </w:p>
        </w:tc>
        <w:tc>
          <w:tcPr>
            <w:tcW w:w="1562" w:type="dxa"/>
            <w:gridSpan w:val="2"/>
          </w:tcPr>
          <w:p w14:paraId="6B37E5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1991 - 2003</w:t>
            </w:r>
          </w:p>
        </w:tc>
        <w:tc>
          <w:tcPr>
            <w:tcW w:w="1559" w:type="dxa"/>
          </w:tcPr>
          <w:p w14:paraId="5A6873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42 </w:t>
            </w:r>
            <w:r w:rsidRPr="00FC0228">
              <w:rPr>
                <w:rFonts w:cs="Calibri"/>
                <w:b/>
                <w:bCs/>
                <w:color w:val="auto"/>
                <w:sz w:val="16"/>
                <w:szCs w:val="16"/>
                <w:vertAlign w:val="superscript"/>
              </w:rPr>
              <w:t>a</w:t>
            </w:r>
          </w:p>
          <w:p w14:paraId="742CF2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47% </w:t>
            </w:r>
          </w:p>
        </w:tc>
        <w:tc>
          <w:tcPr>
            <w:tcW w:w="709" w:type="dxa"/>
          </w:tcPr>
          <w:p w14:paraId="7B6F48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600</w:t>
            </w:r>
          </w:p>
        </w:tc>
        <w:tc>
          <w:tcPr>
            <w:tcW w:w="1387" w:type="dxa"/>
          </w:tcPr>
          <w:p w14:paraId="7731ED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516D3B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4EF2191A"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207B356C" w14:textId="77777777" w:rsidR="00FC0228" w:rsidRPr="00FC0228" w:rsidRDefault="00FC0228" w:rsidP="00FC0228">
            <w:pPr>
              <w:rPr>
                <w:rFonts w:cs="Calibri"/>
                <w:color w:val="auto"/>
                <w:sz w:val="16"/>
                <w:szCs w:val="16"/>
              </w:rPr>
            </w:pPr>
          </w:p>
        </w:tc>
        <w:tc>
          <w:tcPr>
            <w:tcW w:w="708" w:type="dxa"/>
          </w:tcPr>
          <w:p w14:paraId="31BD375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300EC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58D542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9E133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F791AF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40C25F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411A0D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F843F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F78F8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A6BCA7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38B9CA18" w14:textId="77777777" w:rsidR="00FC0228" w:rsidRPr="00FC0228" w:rsidRDefault="00FC0228" w:rsidP="00FC0228">
            <w:pPr>
              <w:rPr>
                <w:rFonts w:cstheme="minorHAnsi"/>
                <w:color w:val="auto"/>
                <w:sz w:val="16"/>
                <w:szCs w:val="16"/>
              </w:rPr>
            </w:pPr>
            <w:r w:rsidRPr="00FC0228">
              <w:rPr>
                <w:rFonts w:cstheme="minorHAnsi"/>
                <w:color w:val="auto"/>
                <w:sz w:val="16"/>
                <w:szCs w:val="16"/>
                <w:lang w:val="da-DK"/>
              </w:rPr>
              <w:t>Tine J et al.</w:t>
            </w:r>
            <w:r w:rsidRPr="00FC0228">
              <w:rPr>
                <w:rFonts w:cstheme="minorHAnsi"/>
                <w:color w:val="auto"/>
                <w:sz w:val="16"/>
                <w:szCs w:val="16"/>
                <w:vertAlign w:val="superscript"/>
              </w:rPr>
              <w:t xml:space="preserve">65 </w:t>
            </w:r>
          </w:p>
          <w:p w14:paraId="4A8AD7C8" w14:textId="77777777" w:rsidR="00FC0228" w:rsidRPr="00FC0228" w:rsidRDefault="00FC0228" w:rsidP="00FC0228">
            <w:pPr>
              <w:rPr>
                <w:rFonts w:cstheme="minorHAnsi"/>
                <w:color w:val="auto"/>
                <w:sz w:val="16"/>
                <w:szCs w:val="16"/>
              </w:rPr>
            </w:pPr>
          </w:p>
          <w:p w14:paraId="4B84DE0F" w14:textId="77777777" w:rsidR="00FC0228" w:rsidRPr="00FC0228" w:rsidRDefault="00FC0228" w:rsidP="00FC0228">
            <w:pPr>
              <w:rPr>
                <w:rFonts w:cs="Calibri"/>
                <w:color w:val="auto"/>
                <w:sz w:val="16"/>
                <w:szCs w:val="16"/>
                <w:lang w:val="da-DK"/>
              </w:rPr>
            </w:pPr>
          </w:p>
        </w:tc>
        <w:tc>
          <w:tcPr>
            <w:tcW w:w="708" w:type="dxa"/>
            <w:shd w:val="clear" w:color="auto" w:fill="D9E2F3" w:themeFill="accent1" w:themeFillTint="33"/>
            <w:vAlign w:val="bottom"/>
          </w:tcPr>
          <w:p w14:paraId="4347CD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2007</w:t>
            </w:r>
          </w:p>
          <w:p w14:paraId="34A193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5958D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455AFE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Denmark</w:t>
            </w:r>
          </w:p>
          <w:p w14:paraId="4EDD40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190DC9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4104B3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C6D5EF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3AE029C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Regional </w:t>
            </w:r>
          </w:p>
        </w:tc>
        <w:tc>
          <w:tcPr>
            <w:tcW w:w="1562" w:type="dxa"/>
            <w:gridSpan w:val="2"/>
            <w:shd w:val="clear" w:color="auto" w:fill="D9E2F3" w:themeFill="accent1" w:themeFillTint="33"/>
          </w:tcPr>
          <w:p w14:paraId="44AEA1A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1962 - 1987</w:t>
            </w:r>
          </w:p>
          <w:p w14:paraId="7A7CB4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1991 - 1993</w:t>
            </w:r>
          </w:p>
          <w:p w14:paraId="1D1FA0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2003 - 2004</w:t>
            </w:r>
          </w:p>
        </w:tc>
        <w:tc>
          <w:tcPr>
            <w:tcW w:w="1559" w:type="dxa"/>
            <w:shd w:val="clear" w:color="auto" w:fill="D9E2F3" w:themeFill="accent1" w:themeFillTint="33"/>
          </w:tcPr>
          <w:p w14:paraId="614A59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34/F:M Ratio 53:47</w:t>
            </w:r>
          </w:p>
          <w:p w14:paraId="7C509A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 F:M Ratio 57:43</w:t>
            </w:r>
          </w:p>
          <w:p w14:paraId="3B316A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38/ F:M Ratio 51:49</w:t>
            </w:r>
          </w:p>
        </w:tc>
        <w:tc>
          <w:tcPr>
            <w:tcW w:w="709" w:type="dxa"/>
            <w:shd w:val="clear" w:color="auto" w:fill="D9E2F3" w:themeFill="accent1" w:themeFillTint="33"/>
          </w:tcPr>
          <w:p w14:paraId="71CB37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1160</w:t>
            </w:r>
          </w:p>
          <w:p w14:paraId="1C1174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89</w:t>
            </w:r>
          </w:p>
          <w:p w14:paraId="64A385E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326</w:t>
            </w:r>
          </w:p>
        </w:tc>
        <w:tc>
          <w:tcPr>
            <w:tcW w:w="1387" w:type="dxa"/>
            <w:shd w:val="clear" w:color="auto" w:fill="D9E2F3" w:themeFill="accent1" w:themeFillTint="33"/>
          </w:tcPr>
          <w:p w14:paraId="705472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72CB40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79645FC1"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442DF2C" w14:textId="77777777" w:rsidR="00FC0228" w:rsidRPr="00FC0228" w:rsidRDefault="00FC0228" w:rsidP="00FC0228">
            <w:pPr>
              <w:rPr>
                <w:rFonts w:cs="Calibri"/>
                <w:color w:val="auto"/>
                <w:sz w:val="16"/>
                <w:szCs w:val="16"/>
              </w:rPr>
            </w:pPr>
          </w:p>
        </w:tc>
        <w:tc>
          <w:tcPr>
            <w:tcW w:w="708" w:type="dxa"/>
          </w:tcPr>
          <w:p w14:paraId="647847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558A2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46663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70F80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8D1A2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D4918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84E53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FE45F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7378E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5545F1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ABA7995" w14:textId="77777777" w:rsidR="00FC0228" w:rsidRPr="00FC0228" w:rsidRDefault="00FC0228" w:rsidP="00FC0228">
            <w:pPr>
              <w:rPr>
                <w:rFonts w:cs="Calibri"/>
                <w:color w:val="auto"/>
                <w:sz w:val="16"/>
                <w:szCs w:val="16"/>
              </w:rPr>
            </w:pPr>
            <w:r w:rsidRPr="00FC0228">
              <w:rPr>
                <w:rFonts w:cs="Calibri"/>
                <w:color w:val="auto"/>
                <w:sz w:val="16"/>
                <w:szCs w:val="16"/>
              </w:rPr>
              <w:t xml:space="preserve">Abakar-Mahamat A et al. </w:t>
            </w:r>
          </w:p>
          <w:p w14:paraId="7ED71660" w14:textId="77777777" w:rsidR="00FC0228" w:rsidRPr="00FC0228" w:rsidRDefault="00FC0228" w:rsidP="00FC0228">
            <w:pPr>
              <w:rPr>
                <w:rFonts w:cs="Calibri"/>
                <w:color w:val="auto"/>
                <w:sz w:val="16"/>
                <w:szCs w:val="16"/>
              </w:rPr>
            </w:pP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{"citationID":"ac41v71as5","properties":{"formattedCitation":"\\super 27\\nosupersub{}","plainCitation":"27","noteIndex":0},"citationItems":[{"id":77065,"uris":["http://zotero.org/users/9076260/items/NZ5LKMDH"],"itemData":{"id":77065,"type":"article-journal","container-title":"Gastroentérologie Clinique et Biologique","DOI":"10.1016/S0399-8320(07)78343-4","ISSN":"03998320","issue":"12","journalAbbreviation":"Gastroentérologie Clinique et Biologique","language":"en","page":"1098-1103","source":"DOI.org (Crossref)","title":"Incidence of inflammatory bowel disease in Corsica from 2002 to 2003","volume":"31","author":[{"family":"Abakar-Mahamat","given":"Abakar"},{"family":"Filippi","given":"Jérôme"},{"family":"Pradier","given":"Christian"},{"family":"Dozol","given":"Adrien"},{"family":"Hébuterne","given":"Xavier"}],"issued":{"date-parts":[["2007",12]]}}}],"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27</w:t>
            </w:r>
            <w:r w:rsidRPr="00FC0228">
              <w:rPr>
                <w:rFonts w:cs="Calibri"/>
                <w:color w:val="auto"/>
                <w:sz w:val="16"/>
                <w:szCs w:val="16"/>
              </w:rPr>
              <w:fldChar w:fldCharType="end"/>
            </w:r>
          </w:p>
        </w:tc>
        <w:tc>
          <w:tcPr>
            <w:tcW w:w="708" w:type="dxa"/>
          </w:tcPr>
          <w:p w14:paraId="1C826B7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w:t>
            </w:r>
          </w:p>
        </w:tc>
        <w:tc>
          <w:tcPr>
            <w:tcW w:w="1276" w:type="dxa"/>
          </w:tcPr>
          <w:p w14:paraId="52629C1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France</w:t>
            </w:r>
          </w:p>
        </w:tc>
        <w:tc>
          <w:tcPr>
            <w:tcW w:w="1551" w:type="dxa"/>
          </w:tcPr>
          <w:p w14:paraId="2C0BC8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Prospective cohort/</w:t>
            </w:r>
          </w:p>
          <w:p w14:paraId="5B0920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08422CB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Nationwide</w:t>
            </w:r>
          </w:p>
        </w:tc>
        <w:tc>
          <w:tcPr>
            <w:tcW w:w="1562" w:type="dxa"/>
            <w:gridSpan w:val="2"/>
          </w:tcPr>
          <w:p w14:paraId="6DBA87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2002 -2003</w:t>
            </w:r>
          </w:p>
        </w:tc>
        <w:tc>
          <w:tcPr>
            <w:tcW w:w="1559" w:type="dxa"/>
          </w:tcPr>
          <w:p w14:paraId="27E39E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44 </w:t>
            </w:r>
            <w:r w:rsidRPr="00FC0228">
              <w:rPr>
                <w:rFonts w:cs="Calibri"/>
                <w:b/>
                <w:bCs/>
                <w:color w:val="auto"/>
                <w:sz w:val="16"/>
                <w:szCs w:val="16"/>
                <w:vertAlign w:val="superscript"/>
              </w:rPr>
              <w:t>a</w:t>
            </w:r>
          </w:p>
          <w:p w14:paraId="6243B4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w:t>
            </w:r>
          </w:p>
        </w:tc>
        <w:tc>
          <w:tcPr>
            <w:tcW w:w="709" w:type="dxa"/>
          </w:tcPr>
          <w:p w14:paraId="5A7C91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49</w:t>
            </w:r>
          </w:p>
        </w:tc>
        <w:tc>
          <w:tcPr>
            <w:tcW w:w="1387" w:type="dxa"/>
          </w:tcPr>
          <w:p w14:paraId="77E640E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5754A5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58F76C9"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70D0E333" w14:textId="77777777" w:rsidR="00FC0228" w:rsidRPr="00FC0228" w:rsidRDefault="00FC0228" w:rsidP="00FC0228">
            <w:pPr>
              <w:rPr>
                <w:rFonts w:cs="Calibri"/>
                <w:color w:val="auto"/>
                <w:sz w:val="16"/>
                <w:szCs w:val="16"/>
              </w:rPr>
            </w:pPr>
          </w:p>
        </w:tc>
        <w:tc>
          <w:tcPr>
            <w:tcW w:w="708" w:type="dxa"/>
          </w:tcPr>
          <w:p w14:paraId="18A900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67D960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AF0DD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5719D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2C496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ACF24B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7C137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A89AF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F0D1FF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47BB128"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3BCCB7C4" w14:textId="77777777" w:rsidR="00FC0228" w:rsidRPr="00FC0228" w:rsidRDefault="00FC0228" w:rsidP="00FC0228">
            <w:pPr>
              <w:rPr>
                <w:rFonts w:cstheme="minorHAnsi"/>
                <w:color w:val="auto"/>
                <w:sz w:val="16"/>
                <w:szCs w:val="16"/>
                <w:lang w:val="it-IT"/>
              </w:rPr>
            </w:pPr>
            <w:r w:rsidRPr="00FC0228">
              <w:rPr>
                <w:rFonts w:cstheme="minorHAnsi"/>
                <w:color w:val="auto"/>
                <w:sz w:val="16"/>
                <w:szCs w:val="16"/>
                <w:lang w:val="it-IT"/>
              </w:rPr>
              <w:t>Ozin Y et al.</w:t>
            </w:r>
            <w:r w:rsidRPr="00FC0228">
              <w:rPr>
                <w:rFonts w:cstheme="minorHAnsi"/>
                <w:color w:val="auto"/>
                <w:sz w:val="16"/>
                <w:szCs w:val="16"/>
                <w:vertAlign w:val="superscript"/>
                <w:lang w:val="it-IT"/>
              </w:rPr>
              <w:t xml:space="preserve">92 </w:t>
            </w:r>
          </w:p>
          <w:p w14:paraId="37B29D44" w14:textId="77777777" w:rsidR="00FC0228" w:rsidRPr="00FC0228" w:rsidRDefault="00FC0228" w:rsidP="00FC0228">
            <w:pPr>
              <w:rPr>
                <w:rFonts w:cstheme="minorHAnsi"/>
                <w:color w:val="auto"/>
                <w:sz w:val="16"/>
                <w:szCs w:val="16"/>
                <w:lang w:val="it-IT"/>
              </w:rPr>
            </w:pPr>
          </w:p>
          <w:p w14:paraId="5A4802FB"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17A749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2009</w:t>
            </w:r>
          </w:p>
          <w:p w14:paraId="07C51A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2F89F8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5B0F43A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r w:rsidRPr="00FC0228">
              <w:rPr>
                <w:rFonts w:cstheme="minorHAnsi"/>
                <w:b/>
                <w:bCs/>
                <w:color w:val="auto"/>
                <w:sz w:val="16"/>
                <w:szCs w:val="16"/>
                <w:lang w:val="it-IT"/>
              </w:rPr>
              <w:t>Turkey</w:t>
            </w:r>
          </w:p>
          <w:p w14:paraId="73A25E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lang w:val="it-IT"/>
              </w:rPr>
            </w:pPr>
          </w:p>
          <w:p w14:paraId="370AFE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3BD964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Prospective cohort/</w:t>
            </w:r>
          </w:p>
          <w:p w14:paraId="1DFCF5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 xml:space="preserve">Questionnaire </w:t>
            </w:r>
          </w:p>
        </w:tc>
        <w:tc>
          <w:tcPr>
            <w:tcW w:w="1140" w:type="dxa"/>
            <w:shd w:val="clear" w:color="auto" w:fill="D9E2F3" w:themeFill="accent1" w:themeFillTint="33"/>
          </w:tcPr>
          <w:p w14:paraId="0C63E27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Tertiary single centre</w:t>
            </w:r>
          </w:p>
        </w:tc>
        <w:tc>
          <w:tcPr>
            <w:tcW w:w="1562" w:type="dxa"/>
            <w:gridSpan w:val="2"/>
            <w:shd w:val="clear" w:color="auto" w:fill="D9E2F3" w:themeFill="accent1" w:themeFillTint="33"/>
          </w:tcPr>
          <w:p w14:paraId="6EF469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1993 -2007</w:t>
            </w:r>
          </w:p>
        </w:tc>
        <w:tc>
          <w:tcPr>
            <w:tcW w:w="1559" w:type="dxa"/>
            <w:shd w:val="clear" w:color="auto" w:fill="D9E2F3" w:themeFill="accent1" w:themeFillTint="33"/>
          </w:tcPr>
          <w:p w14:paraId="317FD4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42</w:t>
            </w:r>
          </w:p>
          <w:p w14:paraId="10014D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 xml:space="preserve">1.2:1 </w:t>
            </w:r>
          </w:p>
          <w:p w14:paraId="1D19DAF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709" w:type="dxa"/>
            <w:shd w:val="clear" w:color="auto" w:fill="D9E2F3" w:themeFill="accent1" w:themeFillTint="33"/>
          </w:tcPr>
          <w:p w14:paraId="03F14F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507</w:t>
            </w:r>
          </w:p>
        </w:tc>
        <w:tc>
          <w:tcPr>
            <w:tcW w:w="1387" w:type="dxa"/>
            <w:shd w:val="clear" w:color="auto" w:fill="D9E2F3" w:themeFill="accent1" w:themeFillTint="33"/>
          </w:tcPr>
          <w:p w14:paraId="5B7C31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Total time</w:t>
            </w:r>
            <w:r w:rsidRPr="00FC0228">
              <w:rPr>
                <w:rFonts w:cs="Calibri"/>
                <w:b/>
                <w:bCs/>
                <w:color w:val="auto"/>
                <w:sz w:val="16"/>
                <w:szCs w:val="16"/>
                <w:vertAlign w:val="superscript"/>
                <w:lang w:val="da-DK"/>
              </w:rPr>
              <w:t xml:space="preserve"> a</w:t>
            </w:r>
          </w:p>
        </w:tc>
        <w:tc>
          <w:tcPr>
            <w:tcW w:w="1448" w:type="dxa"/>
            <w:shd w:val="clear" w:color="auto" w:fill="D9E2F3" w:themeFill="accent1" w:themeFillTint="33"/>
          </w:tcPr>
          <w:p w14:paraId="46862D1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 xml:space="preserve">Not examined </w:t>
            </w:r>
          </w:p>
        </w:tc>
      </w:tr>
      <w:tr w:rsidR="00FC0228" w:rsidRPr="00FC0228" w14:paraId="7B6DF7B1"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848060D" w14:textId="77777777" w:rsidR="00FC0228" w:rsidRPr="00FC0228" w:rsidRDefault="00FC0228" w:rsidP="00FC0228">
            <w:pPr>
              <w:rPr>
                <w:rFonts w:cs="Calibri"/>
                <w:color w:val="auto"/>
                <w:sz w:val="16"/>
                <w:szCs w:val="16"/>
              </w:rPr>
            </w:pPr>
          </w:p>
        </w:tc>
        <w:tc>
          <w:tcPr>
            <w:tcW w:w="708" w:type="dxa"/>
          </w:tcPr>
          <w:p w14:paraId="3E1CF5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7F921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B7A39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B0462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236D2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C41F1B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8E3D5C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78BE4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CC6A3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BD5E68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44C42A0D" w14:textId="77777777" w:rsidR="00FC0228" w:rsidRPr="00FC0228" w:rsidRDefault="00FC0228" w:rsidP="00FC0228">
            <w:pPr>
              <w:rPr>
                <w:rFonts w:cstheme="minorHAnsi"/>
                <w:color w:val="auto"/>
                <w:sz w:val="16"/>
                <w:szCs w:val="16"/>
              </w:rPr>
            </w:pPr>
            <w:r w:rsidRPr="00FC0228">
              <w:rPr>
                <w:rFonts w:cstheme="minorHAnsi"/>
                <w:color w:val="auto"/>
                <w:sz w:val="16"/>
                <w:szCs w:val="16"/>
              </w:rPr>
              <w:t>Moum B et al.</w:t>
            </w:r>
            <w:r w:rsidRPr="00FC0228">
              <w:rPr>
                <w:rFonts w:cstheme="minorHAnsi"/>
                <w:color w:val="auto"/>
                <w:sz w:val="16"/>
                <w:szCs w:val="16"/>
                <w:vertAlign w:val="superscript"/>
              </w:rPr>
              <w:t>86</w:t>
            </w:r>
            <w:r w:rsidRPr="00FC0228">
              <w:rPr>
                <w:rFonts w:cstheme="minorHAnsi"/>
                <w:color w:val="auto"/>
                <w:sz w:val="16"/>
                <w:szCs w:val="16"/>
              </w:rPr>
              <w:t xml:space="preserve"> </w:t>
            </w:r>
          </w:p>
          <w:p w14:paraId="348E0C2A" w14:textId="77777777" w:rsidR="00FC0228" w:rsidRPr="00FC0228" w:rsidRDefault="00FC0228" w:rsidP="00FC0228">
            <w:pPr>
              <w:rPr>
                <w:rFonts w:cstheme="minorHAnsi"/>
                <w:color w:val="auto"/>
                <w:sz w:val="16"/>
                <w:szCs w:val="16"/>
              </w:rPr>
            </w:pPr>
          </w:p>
          <w:p w14:paraId="4875801F"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5EC10F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2009</w:t>
            </w:r>
          </w:p>
          <w:p w14:paraId="2F79FD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60F36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40A8D3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Norway</w:t>
            </w:r>
          </w:p>
          <w:p w14:paraId="27BF6F8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625F1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28AB87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da-DK"/>
              </w:rPr>
            </w:pPr>
            <w:r w:rsidRPr="00FC0228">
              <w:rPr>
                <w:rFonts w:cs="Calibri"/>
                <w:b/>
                <w:bCs/>
                <w:color w:val="auto"/>
                <w:sz w:val="16"/>
                <w:szCs w:val="16"/>
                <w:lang w:val="da-DK"/>
              </w:rPr>
              <w:t>Retrospective cohort/</w:t>
            </w:r>
          </w:p>
          <w:p w14:paraId="5770024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lang w:val="da-DK"/>
              </w:rPr>
              <w:t>EPR</w:t>
            </w:r>
          </w:p>
        </w:tc>
        <w:tc>
          <w:tcPr>
            <w:tcW w:w="1140" w:type="dxa"/>
            <w:shd w:val="clear" w:color="auto" w:fill="D9E2F3" w:themeFill="accent1" w:themeFillTint="33"/>
          </w:tcPr>
          <w:p w14:paraId="7F1362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shd w:val="clear" w:color="auto" w:fill="D9E2F3" w:themeFill="accent1" w:themeFillTint="33"/>
          </w:tcPr>
          <w:p w14:paraId="25AF63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1990 - 1993</w:t>
            </w:r>
          </w:p>
        </w:tc>
        <w:tc>
          <w:tcPr>
            <w:tcW w:w="1559" w:type="dxa"/>
            <w:shd w:val="clear" w:color="auto" w:fill="D9E2F3" w:themeFill="accent1" w:themeFillTint="33"/>
          </w:tcPr>
          <w:p w14:paraId="549136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w:t>
            </w:r>
          </w:p>
          <w:p w14:paraId="61E1D05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 1.22</w:t>
            </w:r>
          </w:p>
        </w:tc>
        <w:tc>
          <w:tcPr>
            <w:tcW w:w="709" w:type="dxa"/>
            <w:shd w:val="clear" w:color="auto" w:fill="D9E2F3" w:themeFill="accent1" w:themeFillTint="33"/>
          </w:tcPr>
          <w:p w14:paraId="2F032E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525</w:t>
            </w:r>
          </w:p>
        </w:tc>
        <w:tc>
          <w:tcPr>
            <w:tcW w:w="1387" w:type="dxa"/>
            <w:shd w:val="clear" w:color="auto" w:fill="D9E2F3" w:themeFill="accent1" w:themeFillTint="33"/>
          </w:tcPr>
          <w:p w14:paraId="2814AB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3C05F6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378C760"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7F9970B" w14:textId="77777777" w:rsidR="00FC0228" w:rsidRPr="00FC0228" w:rsidRDefault="00FC0228" w:rsidP="00FC0228">
            <w:pPr>
              <w:rPr>
                <w:rFonts w:cs="Calibri"/>
                <w:color w:val="auto"/>
                <w:sz w:val="16"/>
                <w:szCs w:val="16"/>
              </w:rPr>
            </w:pPr>
          </w:p>
        </w:tc>
        <w:tc>
          <w:tcPr>
            <w:tcW w:w="708" w:type="dxa"/>
          </w:tcPr>
          <w:p w14:paraId="6D245E3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73EEF9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47A7A0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9A92A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9DAD6E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B7348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40A2657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11B537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05E79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721E67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B8589E4" w14:textId="77777777" w:rsidR="00FC0228" w:rsidRPr="00FC0228" w:rsidRDefault="00FC0228" w:rsidP="00FC0228">
            <w:pPr>
              <w:rPr>
                <w:rFonts w:cs="Calibri"/>
                <w:color w:val="auto"/>
                <w:sz w:val="16"/>
                <w:szCs w:val="16"/>
              </w:rPr>
            </w:pPr>
            <w:r w:rsidRPr="00FC0228">
              <w:rPr>
                <w:rFonts w:cs="Calibri"/>
                <w:color w:val="auto"/>
                <w:sz w:val="16"/>
                <w:szCs w:val="16"/>
              </w:rPr>
              <w:t>Guariso G et al.</w:t>
            </w:r>
            <w:r w:rsidRPr="00FC0228">
              <w:rPr>
                <w:rFonts w:cs="Calibri"/>
                <w:color w:val="auto"/>
                <w:sz w:val="16"/>
                <w:szCs w:val="16"/>
                <w:vertAlign w:val="superscript"/>
              </w:rPr>
              <w:t>60</w:t>
            </w:r>
          </w:p>
        </w:tc>
        <w:tc>
          <w:tcPr>
            <w:tcW w:w="708" w:type="dxa"/>
          </w:tcPr>
          <w:p w14:paraId="1D07B3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276" w:type="dxa"/>
          </w:tcPr>
          <w:p w14:paraId="4B891C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Italy </w:t>
            </w:r>
          </w:p>
        </w:tc>
        <w:tc>
          <w:tcPr>
            <w:tcW w:w="1551" w:type="dxa"/>
          </w:tcPr>
          <w:p w14:paraId="66195B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w:t>
            </w:r>
          </w:p>
          <w:p w14:paraId="75C748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Cohort/</w:t>
            </w:r>
          </w:p>
          <w:p w14:paraId="793E18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5E40EB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62" w:type="dxa"/>
            <w:gridSpan w:val="2"/>
          </w:tcPr>
          <w:p w14:paraId="7B9F5CC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1994 - 2008</w:t>
            </w:r>
          </w:p>
        </w:tc>
        <w:tc>
          <w:tcPr>
            <w:tcW w:w="1559" w:type="dxa"/>
          </w:tcPr>
          <w:p w14:paraId="2BB789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 **</w:t>
            </w:r>
          </w:p>
          <w:p w14:paraId="3B287E3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709" w:type="dxa"/>
          </w:tcPr>
          <w:p w14:paraId="1B8001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186</w:t>
            </w:r>
          </w:p>
        </w:tc>
        <w:tc>
          <w:tcPr>
            <w:tcW w:w="1387" w:type="dxa"/>
          </w:tcPr>
          <w:p w14:paraId="18CCBB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tcPr>
          <w:p w14:paraId="0137DC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C044D65"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A93B362" w14:textId="77777777" w:rsidR="00FC0228" w:rsidRPr="00FC0228" w:rsidRDefault="00FC0228" w:rsidP="00FC0228">
            <w:pPr>
              <w:rPr>
                <w:rFonts w:cs="Calibri"/>
                <w:color w:val="auto"/>
                <w:sz w:val="16"/>
                <w:szCs w:val="16"/>
              </w:rPr>
            </w:pPr>
          </w:p>
        </w:tc>
        <w:tc>
          <w:tcPr>
            <w:tcW w:w="708" w:type="dxa"/>
          </w:tcPr>
          <w:p w14:paraId="1F558C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FFAB79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06176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607BB0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1A01B6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647CFB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BF8EA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755EC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66000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F2ACF4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C19E4AB" w14:textId="77777777" w:rsidR="00FC0228" w:rsidRPr="00FC0228" w:rsidRDefault="00FC0228" w:rsidP="00FC0228">
            <w:pPr>
              <w:rPr>
                <w:rFonts w:cs="Calibri"/>
                <w:color w:val="auto"/>
                <w:sz w:val="16"/>
                <w:szCs w:val="16"/>
              </w:rPr>
            </w:pPr>
            <w:r w:rsidRPr="00FC0228">
              <w:rPr>
                <w:rFonts w:cs="Calibri"/>
                <w:color w:val="auto"/>
                <w:sz w:val="16"/>
                <w:szCs w:val="16"/>
              </w:rPr>
              <w:lastRenderedPageBreak/>
              <w:t>Roth L S et al.</w:t>
            </w:r>
            <w:r w:rsidRPr="00FC0228">
              <w:rPr>
                <w:rFonts w:cs="Calibri"/>
                <w:color w:val="auto"/>
                <w:sz w:val="16"/>
                <w:szCs w:val="16"/>
                <w:vertAlign w:val="superscript"/>
              </w:rPr>
              <w:t>97</w:t>
            </w:r>
          </w:p>
        </w:tc>
        <w:tc>
          <w:tcPr>
            <w:tcW w:w="708" w:type="dxa"/>
          </w:tcPr>
          <w:p w14:paraId="3866712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276" w:type="dxa"/>
          </w:tcPr>
          <w:p w14:paraId="4D10AB5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UK</w:t>
            </w:r>
          </w:p>
        </w:tc>
        <w:tc>
          <w:tcPr>
            <w:tcW w:w="1551" w:type="dxa"/>
          </w:tcPr>
          <w:p w14:paraId="1389A9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3389A9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4D8FA6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Tertiary </w:t>
            </w:r>
          </w:p>
          <w:p w14:paraId="1AE677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62" w:type="dxa"/>
            <w:gridSpan w:val="2"/>
          </w:tcPr>
          <w:p w14:paraId="167590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1996 – 2001</w:t>
            </w:r>
          </w:p>
        </w:tc>
        <w:tc>
          <w:tcPr>
            <w:tcW w:w="1559" w:type="dxa"/>
          </w:tcPr>
          <w:p w14:paraId="373FB69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39 </w:t>
            </w:r>
            <w:r w:rsidRPr="00FC0228">
              <w:rPr>
                <w:rFonts w:cs="Calibri"/>
                <w:b/>
                <w:bCs/>
                <w:color w:val="auto"/>
                <w:sz w:val="16"/>
                <w:szCs w:val="16"/>
                <w:vertAlign w:val="superscript"/>
              </w:rPr>
              <w:t>a</w:t>
            </w:r>
          </w:p>
          <w:p w14:paraId="224CEE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49%</w:t>
            </w:r>
          </w:p>
        </w:tc>
        <w:tc>
          <w:tcPr>
            <w:tcW w:w="709" w:type="dxa"/>
          </w:tcPr>
          <w:p w14:paraId="7C54C30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w:t>
            </w:r>
          </w:p>
        </w:tc>
        <w:tc>
          <w:tcPr>
            <w:tcW w:w="1387" w:type="dxa"/>
          </w:tcPr>
          <w:p w14:paraId="5ACAFC1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r w:rsidRPr="00FC0228">
              <w:rPr>
                <w:rFonts w:cs="Calibri"/>
                <w:b/>
                <w:bCs/>
                <w:color w:val="auto"/>
                <w:sz w:val="16"/>
                <w:szCs w:val="16"/>
                <w:vertAlign w:val="superscript"/>
              </w:rPr>
              <w:t xml:space="preserve"> a</w:t>
            </w:r>
          </w:p>
        </w:tc>
        <w:tc>
          <w:tcPr>
            <w:tcW w:w="1448" w:type="dxa"/>
          </w:tcPr>
          <w:p w14:paraId="38361E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(did not declare data) </w:t>
            </w:r>
          </w:p>
        </w:tc>
      </w:tr>
      <w:tr w:rsidR="00FC0228" w:rsidRPr="00FC0228" w14:paraId="0240F71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785FB83A" w14:textId="77777777" w:rsidR="00FC0228" w:rsidRPr="00FC0228" w:rsidRDefault="00FC0228" w:rsidP="00FC0228">
            <w:pPr>
              <w:rPr>
                <w:rFonts w:cs="Calibri"/>
                <w:color w:val="auto"/>
                <w:sz w:val="16"/>
                <w:szCs w:val="16"/>
              </w:rPr>
            </w:pPr>
          </w:p>
        </w:tc>
        <w:tc>
          <w:tcPr>
            <w:tcW w:w="708" w:type="dxa"/>
          </w:tcPr>
          <w:p w14:paraId="0B2B818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F16016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A4168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A43551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423E3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FE887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6A100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599356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47B1E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919BB4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1541249" w14:textId="77777777" w:rsidR="00FC0228" w:rsidRPr="00FC0228" w:rsidRDefault="00FC0228" w:rsidP="00FC0228">
            <w:pPr>
              <w:rPr>
                <w:rFonts w:cs="Calibri"/>
                <w:color w:val="auto"/>
                <w:sz w:val="16"/>
                <w:szCs w:val="16"/>
              </w:rPr>
            </w:pPr>
            <w:r w:rsidRPr="00FC0228">
              <w:rPr>
                <w:rFonts w:cs="Calibri"/>
                <w:color w:val="auto"/>
                <w:sz w:val="16"/>
                <w:szCs w:val="16"/>
              </w:rPr>
              <w:t>Barrat SM et al.</w:t>
            </w:r>
            <w:r w:rsidRPr="00FC0228">
              <w:rPr>
                <w:rFonts w:cs="Calibri"/>
                <w:color w:val="auto"/>
                <w:sz w:val="16"/>
                <w:szCs w:val="16"/>
                <w:vertAlign w:val="superscript"/>
              </w:rPr>
              <w:t>36</w:t>
            </w:r>
          </w:p>
          <w:p w14:paraId="614E47B2" w14:textId="77777777" w:rsidR="00FC0228" w:rsidRPr="00FC0228" w:rsidRDefault="00FC0228" w:rsidP="00FC0228">
            <w:pPr>
              <w:rPr>
                <w:rFonts w:cs="Calibri"/>
                <w:color w:val="auto"/>
                <w:sz w:val="16"/>
                <w:szCs w:val="16"/>
              </w:rPr>
            </w:pPr>
          </w:p>
        </w:tc>
        <w:tc>
          <w:tcPr>
            <w:tcW w:w="708" w:type="dxa"/>
          </w:tcPr>
          <w:p w14:paraId="13216B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2011</w:t>
            </w:r>
          </w:p>
        </w:tc>
        <w:tc>
          <w:tcPr>
            <w:tcW w:w="1276" w:type="dxa"/>
          </w:tcPr>
          <w:p w14:paraId="043745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UK</w:t>
            </w:r>
          </w:p>
        </w:tc>
        <w:tc>
          <w:tcPr>
            <w:tcW w:w="1551" w:type="dxa"/>
          </w:tcPr>
          <w:p w14:paraId="5780CB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30E32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52BBB94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w:t>
            </w:r>
          </w:p>
        </w:tc>
        <w:tc>
          <w:tcPr>
            <w:tcW w:w="1562" w:type="dxa"/>
            <w:gridSpan w:val="2"/>
          </w:tcPr>
          <w:p w14:paraId="06BF676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2006 - 2009</w:t>
            </w:r>
          </w:p>
        </w:tc>
        <w:tc>
          <w:tcPr>
            <w:tcW w:w="1559" w:type="dxa"/>
          </w:tcPr>
          <w:p w14:paraId="77EEDB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2162962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57%</w:t>
            </w:r>
          </w:p>
        </w:tc>
        <w:tc>
          <w:tcPr>
            <w:tcW w:w="709" w:type="dxa"/>
          </w:tcPr>
          <w:p w14:paraId="5E26B9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110</w:t>
            </w:r>
          </w:p>
        </w:tc>
        <w:tc>
          <w:tcPr>
            <w:tcW w:w="1387" w:type="dxa"/>
          </w:tcPr>
          <w:p w14:paraId="0EABDA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71F32D3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889301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B321352" w14:textId="77777777" w:rsidR="00FC0228" w:rsidRPr="00FC0228" w:rsidRDefault="00FC0228" w:rsidP="00FC0228">
            <w:pPr>
              <w:rPr>
                <w:rFonts w:cs="Calibri"/>
                <w:color w:val="auto"/>
                <w:sz w:val="16"/>
                <w:szCs w:val="16"/>
              </w:rPr>
            </w:pPr>
          </w:p>
        </w:tc>
        <w:tc>
          <w:tcPr>
            <w:tcW w:w="708" w:type="dxa"/>
          </w:tcPr>
          <w:p w14:paraId="1B1BEEA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9A064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93879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6895D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EC5F6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B8E8B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69BE8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62DC7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543791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CD23AE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2078A52" w14:textId="77777777" w:rsidR="00FC0228" w:rsidRPr="00FC0228" w:rsidRDefault="00FC0228" w:rsidP="00FC0228">
            <w:pPr>
              <w:rPr>
                <w:rFonts w:cs="Calibri"/>
                <w:color w:val="auto"/>
                <w:sz w:val="16"/>
                <w:szCs w:val="16"/>
              </w:rPr>
            </w:pPr>
            <w:r w:rsidRPr="00FC0228">
              <w:rPr>
                <w:rFonts w:cs="Calibri"/>
                <w:color w:val="auto"/>
                <w:sz w:val="16"/>
                <w:szCs w:val="16"/>
              </w:rPr>
              <w:t>Vavricka et al SR.</w:t>
            </w:r>
            <w:r w:rsidRPr="00FC0228">
              <w:rPr>
                <w:rFonts w:cs="Calibri"/>
                <w:color w:val="auto"/>
                <w:sz w:val="16"/>
                <w:szCs w:val="16"/>
                <w:vertAlign w:val="superscript"/>
              </w:rPr>
              <w:t>107</w:t>
            </w:r>
          </w:p>
          <w:p w14:paraId="5652580F" w14:textId="77777777" w:rsidR="00FC0228" w:rsidRPr="00FC0228" w:rsidRDefault="00FC0228" w:rsidP="00FC0228">
            <w:pPr>
              <w:rPr>
                <w:rFonts w:cs="Calibri"/>
                <w:color w:val="auto"/>
                <w:sz w:val="16"/>
                <w:szCs w:val="16"/>
              </w:rPr>
            </w:pPr>
          </w:p>
        </w:tc>
        <w:tc>
          <w:tcPr>
            <w:tcW w:w="708" w:type="dxa"/>
          </w:tcPr>
          <w:p w14:paraId="300923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276" w:type="dxa"/>
          </w:tcPr>
          <w:p w14:paraId="699DD6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Switzerland</w:t>
            </w:r>
          </w:p>
        </w:tc>
        <w:tc>
          <w:tcPr>
            <w:tcW w:w="1551" w:type="dxa"/>
          </w:tcPr>
          <w:p w14:paraId="673671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EB1E2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p w14:paraId="795AF2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140" w:type="dxa"/>
          </w:tcPr>
          <w:p w14:paraId="31044AF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Nationwide secondary care centres</w:t>
            </w:r>
          </w:p>
          <w:p w14:paraId="0CBCBD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62% tertiary</w:t>
            </w:r>
          </w:p>
        </w:tc>
        <w:tc>
          <w:tcPr>
            <w:tcW w:w="1562" w:type="dxa"/>
            <w:gridSpan w:val="2"/>
          </w:tcPr>
          <w:p w14:paraId="3FC918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2006 - 2009</w:t>
            </w:r>
          </w:p>
        </w:tc>
        <w:tc>
          <w:tcPr>
            <w:tcW w:w="1559" w:type="dxa"/>
          </w:tcPr>
          <w:p w14:paraId="20C9D3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42</w:t>
            </w:r>
            <w:r w:rsidRPr="00FC0228">
              <w:rPr>
                <w:rFonts w:cs="Calibri"/>
                <w:b/>
                <w:bCs/>
                <w:color w:val="auto"/>
                <w:sz w:val="16"/>
                <w:szCs w:val="16"/>
                <w:vertAlign w:val="superscript"/>
              </w:rPr>
              <w:t xml:space="preserve"> a</w:t>
            </w:r>
          </w:p>
          <w:p w14:paraId="79B584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46% </w:t>
            </w:r>
          </w:p>
        </w:tc>
        <w:tc>
          <w:tcPr>
            <w:tcW w:w="709" w:type="dxa"/>
          </w:tcPr>
          <w:p w14:paraId="43AC42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625</w:t>
            </w:r>
          </w:p>
        </w:tc>
        <w:tc>
          <w:tcPr>
            <w:tcW w:w="1387" w:type="dxa"/>
          </w:tcPr>
          <w:p w14:paraId="426E41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1AD339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345826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34BB344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52D8C79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782B5E7A" w14:textId="77777777" w:rsidR="00FC0228" w:rsidRPr="00FC0228" w:rsidRDefault="00FC0228" w:rsidP="00FC0228">
            <w:pPr>
              <w:rPr>
                <w:rFonts w:cs="Calibri"/>
                <w:color w:val="auto"/>
                <w:sz w:val="16"/>
                <w:szCs w:val="16"/>
              </w:rPr>
            </w:pPr>
          </w:p>
        </w:tc>
        <w:tc>
          <w:tcPr>
            <w:tcW w:w="708" w:type="dxa"/>
          </w:tcPr>
          <w:p w14:paraId="32D459F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78D3F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0D7CB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1B6A6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72041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B71EA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C2D4B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0C6439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11D0F1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62D5DA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16DA45A" w14:textId="77777777" w:rsidR="00FC0228" w:rsidRPr="00FC0228" w:rsidRDefault="00FC0228" w:rsidP="00FC0228">
            <w:pPr>
              <w:rPr>
                <w:rFonts w:cs="Calibri"/>
                <w:color w:val="auto"/>
                <w:sz w:val="16"/>
                <w:szCs w:val="16"/>
                <w:lang w:val="da-DK"/>
              </w:rPr>
            </w:pPr>
            <w:r w:rsidRPr="00FC0228">
              <w:rPr>
                <w:rFonts w:cs="Calibri"/>
                <w:color w:val="auto"/>
                <w:sz w:val="16"/>
                <w:szCs w:val="16"/>
                <w:lang w:val="da-DK"/>
              </w:rPr>
              <w:t>Jain A.K et al.</w:t>
            </w:r>
            <w:r w:rsidRPr="00FC0228">
              <w:rPr>
                <w:rFonts w:cs="Calibri"/>
                <w:color w:val="auto"/>
                <w:sz w:val="16"/>
                <w:szCs w:val="16"/>
                <w:vertAlign w:val="superscript"/>
                <w:lang w:val="da-DK"/>
              </w:rPr>
              <w:t>64</w:t>
            </w:r>
          </w:p>
        </w:tc>
        <w:tc>
          <w:tcPr>
            <w:tcW w:w="708" w:type="dxa"/>
          </w:tcPr>
          <w:p w14:paraId="4646F4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276" w:type="dxa"/>
          </w:tcPr>
          <w:p w14:paraId="2B18EA8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tc>
        <w:tc>
          <w:tcPr>
            <w:tcW w:w="1551" w:type="dxa"/>
          </w:tcPr>
          <w:p w14:paraId="75E907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7C2E2D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5A851C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w:t>
            </w:r>
          </w:p>
        </w:tc>
        <w:tc>
          <w:tcPr>
            <w:tcW w:w="1562" w:type="dxa"/>
            <w:gridSpan w:val="2"/>
          </w:tcPr>
          <w:p w14:paraId="3FB4CE7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2005 - 2010</w:t>
            </w:r>
          </w:p>
        </w:tc>
        <w:tc>
          <w:tcPr>
            <w:tcW w:w="1559" w:type="dxa"/>
          </w:tcPr>
          <w:p w14:paraId="1660FD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vertAlign w:val="superscript"/>
              </w:rPr>
            </w:pPr>
            <w:r w:rsidRPr="00FC0228">
              <w:rPr>
                <w:rFonts w:cs="Calibri"/>
                <w:b/>
                <w:bCs/>
                <w:color w:val="auto"/>
                <w:sz w:val="16"/>
                <w:szCs w:val="16"/>
              </w:rPr>
              <w:t xml:space="preserve">49 </w:t>
            </w:r>
            <w:r w:rsidRPr="00FC0228">
              <w:rPr>
                <w:rFonts w:cs="Calibri"/>
                <w:b/>
                <w:bCs/>
                <w:color w:val="auto"/>
                <w:sz w:val="16"/>
                <w:szCs w:val="16"/>
                <w:vertAlign w:val="superscript"/>
              </w:rPr>
              <w:t>a</w:t>
            </w:r>
          </w:p>
          <w:p w14:paraId="21F37E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51%</w:t>
            </w:r>
          </w:p>
        </w:tc>
        <w:tc>
          <w:tcPr>
            <w:tcW w:w="709" w:type="dxa"/>
          </w:tcPr>
          <w:p w14:paraId="15534B7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160</w:t>
            </w:r>
          </w:p>
        </w:tc>
        <w:tc>
          <w:tcPr>
            <w:tcW w:w="1387" w:type="dxa"/>
          </w:tcPr>
          <w:p w14:paraId="378316C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3B0CD3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81E1EB4"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56E100E" w14:textId="77777777" w:rsidR="00FC0228" w:rsidRPr="00FC0228" w:rsidRDefault="00FC0228" w:rsidP="00FC0228">
            <w:pPr>
              <w:rPr>
                <w:rFonts w:cs="Calibri"/>
                <w:color w:val="auto"/>
                <w:sz w:val="16"/>
                <w:szCs w:val="16"/>
              </w:rPr>
            </w:pPr>
          </w:p>
        </w:tc>
        <w:tc>
          <w:tcPr>
            <w:tcW w:w="708" w:type="dxa"/>
          </w:tcPr>
          <w:p w14:paraId="2A6ABA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B8E5D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7FAEE5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3B15C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62FF1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84A3C9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430370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605A3E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16E1B6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687471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68CA288" w14:textId="77777777" w:rsidR="00FC0228" w:rsidRPr="00FC0228" w:rsidRDefault="00FC0228" w:rsidP="00FC0228">
            <w:pPr>
              <w:rPr>
                <w:rFonts w:cs="Calibri"/>
                <w:color w:val="auto"/>
                <w:sz w:val="16"/>
                <w:szCs w:val="16"/>
              </w:rPr>
            </w:pPr>
            <w:r w:rsidRPr="00FC0228">
              <w:rPr>
                <w:rFonts w:cs="Calibri"/>
                <w:color w:val="auto"/>
                <w:sz w:val="16"/>
                <w:szCs w:val="16"/>
              </w:rPr>
              <w:t>Belousova K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{"citationID":"a10p4r4nil4","properties":{"formattedCitation":"\\super 38\\nosupersub{}","plainCitation":"38","noteIndex":0},"citationItems":[{"id":77114,"uris":["http://zotero.org/users/9076260/items/WU2XISTY"],"itemData":{"id":77114,"type":"article-journal","abstract":"Background: Epidemiological studies  performed in different countries  have identified a number  of trends  that  allow to predict  the problems  related to the  prevalence  of inflammatory  bowel  diseases  (IBD),  their  severity  and  healthcare resources utilization. Aim:  To  present   comparative   results of two large epidemiological  studies of IBD in the Russian Federation (RF), i.e. ESCApe and ESCApe-2. Materials     and     methods:     Two    multicenter cross-sectional cohort studies with a similar design were performed  at three-year interval. The studies had the common aim: to identify social and demographic and clinical particulars of ulcerative colitis (UC) and Crohn’s disease (CD) in RF, as well as treatment options. Twenty (20) centers of gastroenterology from 17 RF regions participated in the ESCApe (2010–2011) and 8 centers from 7 RF regions in the ESCApe-2 study (2013–2014). Results: The ESCApe study included 1797 patients (1254 UC and 543 CD), whereas   the   ESCApe-2  included   1000  patients (667 UC and 333 CD). Patient demographic and social characteristics: In both  studies, female: male ratio was similar in UC and CD. Patients’ age was almost identical: in UC, median  age was 38 years and 40 years in ESCApe and ESCApe-2, respectively; in CD the  corresponding  values were  36 and 35 years. In ESCApe, the peak UC onset was at the age of 21 to 40 years, whereas in CD it was shifted towards younger age (22.5% of the patients  manifested before 20 years) and the peak incidence was in three age groups (below 20 years, 21 to 30 and 31 to 40 years).  A statistically significant difference between CD and  UC was found  only in the  age group  of 11 to 20 years (22.5% vs. 13.6%, respectively, p &lt; 0.01). In ESCApe-2, median age of disease onset in UC and CD was approximately 30 years. In both  studies, urban:rural ratio for UC and CD was 4:1. In ESCApe, the proportion of current  smokers among  CD patients  was almost  two-fold  higher than  among  those  with  UC (15.6  and  8.8%,  respectively, p &lt; 0.001); the same trend was found in ESCApe-2 (15 and 7.3%, p &lt; 0.001). Socioeconomic characteristics of patients in both studies were similar: 50 to 60% were at work (professional occupation and income levels were not studied); in ESCApe 30.9% of UC patients and 40.9% of CD patients had legal disability due  to various reasons  (including that related to UC and CD in 12,6 and 14.9%, respectively), whereas in ESCApe-2 the respective proportions  were  35.7 and  51.1%.  Clinical characteristics of patients: The time from the  first UC symptoms to diagnosis  was similar in both  studies  (median, 5 months  in ESCApe and 4 months  in ESCApe-2); in CD patients  these parameters were significantly different in both studies (12 vs. 1 month). As for the severity of the disease, the UC patients  in ESCApe had  mild disease  in 16%, moderate in 53%, and severe in 31%, whereas the respective proportions among  the  CD patients  were 21, 44, and  35%. In ESCApe-2, there were no patients  with severe disease;  mild and  moderate UC were  diagnosed  in 51.3 and  46.6% of the  patients, respectively, and mild and moderate CD, in 52.3 and 47.3%. The frequency of left-side UC was similar: 38% in ESCApе and 34% in ESCApе-2. Proctitis was more frequent in the  first study  (33 vs. 11%, p &lt; 0.01), and  total UC was more frequent  in the second  study (29 vs. 55%, p &lt; 0.02). There were no significant differences between ESCApe and ESCApe-2 in the main CD localizations: terminal ileitis was seen  in 31.3 and 35.4% of the  patients,  respectively,  ileocolitis in 33.4 and 37.8%, colitis in 25.6 and 32.1%. The upper gastrointestinal involvement In ESCApе was found 4.4%, and mixed involvement  in 5.3%. In both studies, extra-intestinal  manifestations were more frequent  in CD, than  in UC: in ESCApe, 33.1% and 23% (р &lt; 0.05), and in ESCApe-2 in 41.7 and 29.4%, respectively   (р &lt; 0.05).   Peripheral   arthropathies were  most  frequent. Ankylosing spondylitis  was found in CD only, and primary sclerosing cholangitis, only in UC. Aphthous  stomatitis  was significantly more prevalent in CD in both studies. There were no significant differences in all other extra-intestinal symptoms  (eye and skin involvement). Treatment characteristics: Treatment options before the  study entry, as well as at the  study inclusion visit were analyzed. In ESCApe, the majority of the patients  had not been given any treatment before the study entry (49.1% with UC and 40.5% with CD). Three years later  the  situation  was changing: in ESCApe-2, the  proportion of treatment-naïve patients was 2.5 to 3-fold lower (15.3% with UC and 14.4% with CD), which was most probably related to increasing  awareness  of physicians. Before the study entry, most  patients  (40 to 70%) had  been treated with 5-aminosalicylic acid (5-ASA). Before the  second  study,  the  patients   were  more  frequently  treated with  glucocorticosteroids (GCS), immunosuppressors and  genetically  engineered biological agents  (GEBA),  but  with no significant differences  from the  first study. 5-ASA prevailed also  among  the  agents  that  were  administered during  the  inclusion visits in both  studies  (80 to 90% UC patients  and  about  70% of CD patients). Compared   to  ESCApe,  in  ESCApe-2  there   was a trend  towards  lower rate of GCS administration in UC and CD, but the differences did not reach the significance level. It may be explained  by the absence of severe IBD types in ESCApe-2. In ESCApe, immunosuppressors were rarely used (in 14.4% of the UC patients  and in 26.8% of the CD patients); however, in ESCApe-2 there were administered more  frequently: up to 35.9% of the  UC patients and 55.1% of the CD patients  (р &lt; 0.01 for both cases). It was unknown  if immunosuppressors were used as monotherapy or in combination with GCS. Three years later, the rate of GEBA administration was also higher, but  this increase  was significant only in CD: 28.3%  in ESCApe-2 vs. 9.2% in ESCApe (р &lt; 0.01). According to the results of ESCApe, in the UC patients steroid resistance was seen in 23% and steroid dependency in 21%, whereas in the CD patients these values were 24 and 27%, respectively. In ESCApe-2 these  parameters were not assessed. Conclusion:  Both studies  showed  a  number   of patterns coinciding  with  the  world  trends,  such as age and gender  distribution  of UC and CD patients, age at manifestation, the proportion of urban to rural residents, smoking status, prevalence and types of extra-intestinal  symptoms. Unlike in European countries, moderate and severe forms of UC with extensive involvement are prevalent in RF. Low prevalence  of mild and limited types of IBD is to be explained by underdiagnosis. Of note is the high proportion of patients  with UC and CD treated with 5-ASA, although in CD these  agents  have demonstrated low efficacy. The rates of immunosuppressors  and GEBA administration significantly increased  in the second  study, most likely, due to the  implementation of a  system  of educational measures. Nevertheless, the rate of GEBA use in IBD remains low, which is to be related to their insufficient availability. In total, steroid resistance / steroid dependency rate amount  to almost half of UC and CD cases. In general, some positive changes  in the patient  management are  obvious  in the  second study. However, monitoring  these  changes  over time could only be possible if similar studies would be performed at regular intervals.","container-title":"Almanac of Clinical Medicine","DOI":"10.18786/2072-0505-2018-46-5-445-463","ISSN":"2587-9294","issue":"5","language":"ru","license":"Belousova E.A., Abdulganieva D.I., Alexeeva O.P., Alexeenko S.A., Baranovsky A.Y., Valuyskikh E.Y., Golovenko A.O., Golovenko O.V., Zhigalova T.N., Knyazev O.V., Kulyapin A.V., Lakhin A.V., Livzan M.A., Lubyanskaya T.G., Nikolaeva N.N., Nikitina N.V., Nikulina I.V., Osipenko M.F., Pavlenko V.V., Parfenov A.I., Rogachikov Y.E., Svetlova I.O., Tkachev A.V., Tkachenko E.I., Khalif I.L., Chashkova E.Y., Shchukina O.B., Yazenok N.S., Yakovlev A.A., 2018","note":"number: 5","page":"445-463","source":"almclinmed.ru","title":"Social and demographic characteristics, features of disease course and treatment options of inflammatory bowel disease in Russia: results of two multicenter studies","title-short":"Social and demographic characteristics, features of disease course and treatment options of inflammatory bowel disease in Russia","volume":"46","author":[{"family":"Belousova","given":"E. A."},{"family":"А","given":"Белоусова Е."},{"family":"Abdulganieva","given":"D. I."},{"family":"И","given":"Абдулганиева Д."},{"family":"Alexeeva","given":"O. P."},{"family":"П","given":"Алексеева О."},{"family":"Alexeenko","given":"S. A."},{"family":"А","given":"Алексеенко С."},{"family":"Baranovsky","given":"A. Yu"},{"family":"Ю","given":"Барановский А."},{"family":"Valuyskikh","given":"E. Yu"},{"family":"Ю","given":"Валуйских Е."},{"family":"Golovenko","given":"A. O."},{"family":"О","given":"Головенко А."},{"family":"Golovenko","given":"O. V."},{"family":"В","given":"Головенко О."},{"family":"Zhigalova","given":"T. N."},{"family":"Н","given":"Жигалова Т."},{"family":"Knyazev","given":"O. V."},{"family":"В","given":"Князев О."},{"family":"Kulyapin","given":"A. V."},{"family":"В","given":"Куляпин А."},{"family":"Lakhin","given":"A. V."},{"family":"В","given":"Лахин А."},{"family":"Livzan","given":"M. A."},{"family":"А","given":"Ливзан М."},{"family":"Lubyanskaya","given":"T. G."},{"family":"Г","given":"Лубянская Т."},{"family":"Nikolaeva","given":"N. N."},{"family":"Н","given":"Николаева Н."},{"family":"Nikitina","given":"N. V."},{"family":"В","given":"Никитина Н."},{"family":"Nikulina","given":"I. V."},{"family":"В","given":"Никулина И."},{"family":"Osipenko","given":"M. F."},{"family":"Ф","given":"Осипенко М."},{"family":"Pavlenko","given":"V. V."},{"family":"В","given":"Павленко В."},{"family":"Parfenov","given":"A. I."},{"family":"И","given":"Парфенов А."},{"family":"Rogachikov","given":"Y. E."},{"family":"Е","given":"Рогачиков Ю."},{"family":"Svetlova","given":"I. O."},{"family":"О","given":"Светлова И."},{"family":"Tkachev","given":"A. V."},{"family":"В","given":"Ткачев А."},{"family":"Tkachenko","given":"E. I."},{"family":"И","given":"Ткаченко Е."},{"family":"Khalif","given":"I. L."},{"family":"Л","given":"Халиф И."},{"family":"Chashkova","given":"E. Yu"},{"family":"Ю","given":"Чашкова Е."},{"family":"Shchukina","given":"O. B."},{"family":"Б","given":"Щукина О."},{"family":"Yazenok","given":"N. S."},{"family":"С","given":"Язенок Н."},{"family":"Yakovlev","given":"A. A."},{"family":"А","given":"Яковлев А."}],"issued":{"date-parts":[["2018",11,17]]}}}],"schema":"https://github.com/citation-style-language/schema/raw/master/csl-citation.json"}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38</w:t>
            </w:r>
            <w:r w:rsidRPr="00FC0228">
              <w:rPr>
                <w:rFonts w:cs="Calibri"/>
                <w:color w:val="auto"/>
                <w:sz w:val="16"/>
                <w:szCs w:val="16"/>
              </w:rPr>
              <w:fldChar w:fldCharType="end"/>
            </w:r>
          </w:p>
        </w:tc>
        <w:tc>
          <w:tcPr>
            <w:tcW w:w="708" w:type="dxa"/>
          </w:tcPr>
          <w:p w14:paraId="5C43E54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276" w:type="dxa"/>
          </w:tcPr>
          <w:p w14:paraId="33C0365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Russia</w:t>
            </w:r>
          </w:p>
        </w:tc>
        <w:tc>
          <w:tcPr>
            <w:tcW w:w="1551" w:type="dxa"/>
          </w:tcPr>
          <w:p w14:paraId="6FF104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C3F5C1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5BB93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3828A03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2009 -2010</w:t>
            </w:r>
          </w:p>
        </w:tc>
        <w:tc>
          <w:tcPr>
            <w:tcW w:w="1559" w:type="dxa"/>
          </w:tcPr>
          <w:p w14:paraId="0996E8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33.8</w:t>
            </w:r>
          </w:p>
          <w:p w14:paraId="7D69CD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62.7%</w:t>
            </w:r>
          </w:p>
        </w:tc>
        <w:tc>
          <w:tcPr>
            <w:tcW w:w="709" w:type="dxa"/>
          </w:tcPr>
          <w:p w14:paraId="5EFE9E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1254</w:t>
            </w:r>
          </w:p>
        </w:tc>
        <w:tc>
          <w:tcPr>
            <w:tcW w:w="1387" w:type="dxa"/>
          </w:tcPr>
          <w:p w14:paraId="69088C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0808D95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70499DE7"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EBFC8DA" w14:textId="77777777" w:rsidR="00FC0228" w:rsidRPr="00FC0228" w:rsidRDefault="00FC0228" w:rsidP="00FC0228">
            <w:pPr>
              <w:rPr>
                <w:rFonts w:cs="Calibri"/>
                <w:color w:val="auto"/>
                <w:sz w:val="16"/>
                <w:szCs w:val="16"/>
              </w:rPr>
            </w:pPr>
          </w:p>
        </w:tc>
        <w:tc>
          <w:tcPr>
            <w:tcW w:w="708" w:type="dxa"/>
          </w:tcPr>
          <w:p w14:paraId="3E89183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C7267E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C08905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F960C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A66D17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57E9A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4F413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290DD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A8F23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6DD854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33BA6D2" w14:textId="77777777" w:rsidR="00FC0228" w:rsidRPr="00FC0228" w:rsidRDefault="00FC0228" w:rsidP="00FC0228">
            <w:pPr>
              <w:rPr>
                <w:rFonts w:cs="Calibri"/>
                <w:color w:val="auto"/>
                <w:sz w:val="16"/>
                <w:szCs w:val="16"/>
              </w:rPr>
            </w:pPr>
            <w:r w:rsidRPr="00FC0228">
              <w:rPr>
                <w:rFonts w:cs="Calibri"/>
                <w:color w:val="auto"/>
                <w:sz w:val="16"/>
                <w:szCs w:val="16"/>
              </w:rPr>
              <w:t>Zhang Z et al.</w:t>
            </w:r>
            <w:r w:rsidRPr="00FC0228">
              <w:rPr>
                <w:rFonts w:cs="Calibri"/>
                <w:color w:val="auto"/>
                <w:sz w:val="16"/>
                <w:szCs w:val="16"/>
                <w:vertAlign w:val="superscript"/>
              </w:rPr>
              <w:t xml:space="preserve">115 </w:t>
            </w:r>
          </w:p>
        </w:tc>
        <w:tc>
          <w:tcPr>
            <w:tcW w:w="708" w:type="dxa"/>
          </w:tcPr>
          <w:p w14:paraId="327BA2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276" w:type="dxa"/>
          </w:tcPr>
          <w:p w14:paraId="4C16DF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Singapore</w:t>
            </w:r>
          </w:p>
        </w:tc>
        <w:tc>
          <w:tcPr>
            <w:tcW w:w="1551" w:type="dxa"/>
          </w:tcPr>
          <w:p w14:paraId="2489E04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586E2AB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156A3C7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279DCC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1970 - 2011</w:t>
            </w:r>
          </w:p>
        </w:tc>
        <w:tc>
          <w:tcPr>
            <w:tcW w:w="1559" w:type="dxa"/>
          </w:tcPr>
          <w:p w14:paraId="6BBD806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5FF41C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40%</w:t>
            </w:r>
          </w:p>
        </w:tc>
        <w:tc>
          <w:tcPr>
            <w:tcW w:w="709" w:type="dxa"/>
          </w:tcPr>
          <w:p w14:paraId="32FC0AB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606</w:t>
            </w:r>
          </w:p>
        </w:tc>
        <w:tc>
          <w:tcPr>
            <w:tcW w:w="1387" w:type="dxa"/>
          </w:tcPr>
          <w:p w14:paraId="0A33AC0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7B5A6B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600485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B4EA1FA" w14:textId="77777777" w:rsidR="00FC0228" w:rsidRPr="00FC0228" w:rsidRDefault="00FC0228" w:rsidP="00FC0228">
            <w:pPr>
              <w:rPr>
                <w:rFonts w:cs="Calibri"/>
                <w:color w:val="auto"/>
                <w:sz w:val="16"/>
                <w:szCs w:val="16"/>
              </w:rPr>
            </w:pPr>
          </w:p>
        </w:tc>
        <w:tc>
          <w:tcPr>
            <w:tcW w:w="708" w:type="dxa"/>
          </w:tcPr>
          <w:p w14:paraId="62A8BB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E31DD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A011BE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798C70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B1874B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4437A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BB248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218B3C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59FFE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438DAF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23E4CB90" w14:textId="77777777" w:rsidR="00FC0228" w:rsidRPr="00FC0228" w:rsidRDefault="00FC0228" w:rsidP="00FC0228">
            <w:pPr>
              <w:rPr>
                <w:rFonts w:cstheme="minorHAnsi"/>
                <w:color w:val="auto"/>
                <w:sz w:val="16"/>
                <w:szCs w:val="16"/>
              </w:rPr>
            </w:pPr>
            <w:r w:rsidRPr="00FC0228">
              <w:rPr>
                <w:rFonts w:cstheme="minorHAnsi"/>
                <w:color w:val="auto"/>
                <w:sz w:val="16"/>
                <w:szCs w:val="16"/>
              </w:rPr>
              <w:t>Pezerovic D et al.</w:t>
            </w:r>
            <w:r w:rsidRPr="00FC0228">
              <w:rPr>
                <w:rFonts w:cstheme="minorHAnsi"/>
                <w:color w:val="auto"/>
                <w:sz w:val="16"/>
                <w:szCs w:val="16"/>
                <w:vertAlign w:val="superscript"/>
              </w:rPr>
              <w:t>94</w:t>
            </w:r>
          </w:p>
          <w:p w14:paraId="1B621A7F" w14:textId="77777777" w:rsidR="00FC0228" w:rsidRPr="00FC0228" w:rsidRDefault="00FC0228" w:rsidP="00FC0228">
            <w:pPr>
              <w:rPr>
                <w:rFonts w:cstheme="minorHAnsi"/>
                <w:color w:val="auto"/>
                <w:sz w:val="16"/>
                <w:szCs w:val="16"/>
              </w:rPr>
            </w:pPr>
          </w:p>
          <w:p w14:paraId="1D9F430B"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01DBCCB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2013</w:t>
            </w:r>
          </w:p>
          <w:p w14:paraId="684992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99461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7C7369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 xml:space="preserve">Croatia </w:t>
            </w:r>
          </w:p>
          <w:p w14:paraId="729FB2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739EB5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2A9C9C7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552C367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1C32188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Selective regional  cohort</w:t>
            </w:r>
          </w:p>
        </w:tc>
        <w:tc>
          <w:tcPr>
            <w:tcW w:w="1562" w:type="dxa"/>
            <w:gridSpan w:val="2"/>
            <w:shd w:val="clear" w:color="auto" w:fill="D9E2F3" w:themeFill="accent1" w:themeFillTint="33"/>
          </w:tcPr>
          <w:p w14:paraId="48E477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1991 - 2019</w:t>
            </w:r>
          </w:p>
        </w:tc>
        <w:tc>
          <w:tcPr>
            <w:tcW w:w="1559" w:type="dxa"/>
            <w:shd w:val="clear" w:color="auto" w:fill="D9E2F3" w:themeFill="accent1" w:themeFillTint="33"/>
          </w:tcPr>
          <w:p w14:paraId="7FD764A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053D2E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tc>
        <w:tc>
          <w:tcPr>
            <w:tcW w:w="709" w:type="dxa"/>
            <w:shd w:val="clear" w:color="auto" w:fill="D9E2F3" w:themeFill="accent1" w:themeFillTint="33"/>
          </w:tcPr>
          <w:p w14:paraId="1739BAC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119</w:t>
            </w:r>
          </w:p>
        </w:tc>
        <w:tc>
          <w:tcPr>
            <w:tcW w:w="1387" w:type="dxa"/>
            <w:shd w:val="clear" w:color="auto" w:fill="D9E2F3" w:themeFill="accent1" w:themeFillTint="33"/>
          </w:tcPr>
          <w:p w14:paraId="1CC031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14296C9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B25F6A5"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43603D5" w14:textId="77777777" w:rsidR="00FC0228" w:rsidRPr="00FC0228" w:rsidRDefault="00FC0228" w:rsidP="00FC0228">
            <w:pPr>
              <w:rPr>
                <w:rFonts w:cs="Calibri"/>
                <w:color w:val="auto"/>
                <w:sz w:val="16"/>
                <w:szCs w:val="16"/>
              </w:rPr>
            </w:pPr>
          </w:p>
        </w:tc>
        <w:tc>
          <w:tcPr>
            <w:tcW w:w="708" w:type="dxa"/>
          </w:tcPr>
          <w:p w14:paraId="073E001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097041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C83EE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C6059D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7629A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CC404E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6FCFD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29964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1AC542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81ED2E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A740FE7" w14:textId="77777777" w:rsidR="00FC0228" w:rsidRPr="00FC0228" w:rsidRDefault="00FC0228" w:rsidP="00FC0228">
            <w:pPr>
              <w:rPr>
                <w:rFonts w:cs="Calibri"/>
                <w:color w:val="auto"/>
                <w:sz w:val="16"/>
                <w:szCs w:val="16"/>
              </w:rPr>
            </w:pPr>
            <w:r w:rsidRPr="00FC0228">
              <w:rPr>
                <w:rFonts w:cs="Calibri"/>
                <w:color w:val="auto"/>
                <w:sz w:val="16"/>
                <w:szCs w:val="16"/>
              </w:rPr>
              <w:t>Burisch et al.</w:t>
            </w:r>
            <w:r w:rsidRPr="00FC0228">
              <w:rPr>
                <w:rFonts w:cs="Calibri"/>
                <w:color w:val="auto"/>
                <w:sz w:val="16"/>
                <w:szCs w:val="16"/>
                <w:vertAlign w:val="superscript"/>
              </w:rPr>
              <w:t>42</w:t>
            </w:r>
          </w:p>
          <w:p w14:paraId="4192E36A" w14:textId="77777777" w:rsidR="00FC0228" w:rsidRPr="00FC0228" w:rsidRDefault="00FC0228" w:rsidP="00FC0228">
            <w:pPr>
              <w:rPr>
                <w:rFonts w:cs="Calibri"/>
                <w:color w:val="auto"/>
                <w:sz w:val="16"/>
                <w:szCs w:val="16"/>
              </w:rPr>
            </w:pPr>
          </w:p>
          <w:p w14:paraId="3B2B32D3" w14:textId="77777777" w:rsidR="00FC0228" w:rsidRPr="00FC0228" w:rsidRDefault="00FC0228" w:rsidP="00FC0228">
            <w:pPr>
              <w:rPr>
                <w:rFonts w:cs="Calibri"/>
                <w:color w:val="auto"/>
                <w:sz w:val="16"/>
                <w:szCs w:val="16"/>
              </w:rPr>
            </w:pPr>
          </w:p>
        </w:tc>
        <w:tc>
          <w:tcPr>
            <w:tcW w:w="708" w:type="dxa"/>
          </w:tcPr>
          <w:p w14:paraId="03498F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w:t>
            </w:r>
          </w:p>
        </w:tc>
        <w:tc>
          <w:tcPr>
            <w:tcW w:w="1276" w:type="dxa"/>
          </w:tcPr>
          <w:p w14:paraId="3822AD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Eastern Europe</w:t>
            </w:r>
          </w:p>
        </w:tc>
        <w:tc>
          <w:tcPr>
            <w:tcW w:w="1551" w:type="dxa"/>
          </w:tcPr>
          <w:p w14:paraId="256792E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117C3C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66347E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31 centres</w:t>
            </w:r>
          </w:p>
        </w:tc>
        <w:tc>
          <w:tcPr>
            <w:tcW w:w="1562" w:type="dxa"/>
            <w:gridSpan w:val="2"/>
          </w:tcPr>
          <w:p w14:paraId="06E017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559" w:type="dxa"/>
          </w:tcPr>
          <w:p w14:paraId="5DEA4E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36 </w:t>
            </w:r>
            <w:r w:rsidRPr="00FC0228">
              <w:rPr>
                <w:rFonts w:cs="Calibri"/>
                <w:b/>
                <w:bCs/>
                <w:color w:val="auto"/>
                <w:sz w:val="16"/>
                <w:szCs w:val="16"/>
                <w:vertAlign w:val="superscript"/>
              </w:rPr>
              <w:t>a</w:t>
            </w:r>
          </w:p>
          <w:p w14:paraId="00D2251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43% </w:t>
            </w:r>
          </w:p>
        </w:tc>
        <w:tc>
          <w:tcPr>
            <w:tcW w:w="709" w:type="dxa"/>
          </w:tcPr>
          <w:p w14:paraId="18E5E4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145</w:t>
            </w:r>
          </w:p>
        </w:tc>
        <w:tc>
          <w:tcPr>
            <w:tcW w:w="1387" w:type="dxa"/>
          </w:tcPr>
          <w:p w14:paraId="466BD5B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31F2BB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19E23F54"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18E914E" w14:textId="77777777" w:rsidR="00FC0228" w:rsidRPr="00FC0228" w:rsidRDefault="00FC0228" w:rsidP="00FC0228">
            <w:pPr>
              <w:rPr>
                <w:rFonts w:cs="Calibri"/>
                <w:color w:val="auto"/>
                <w:sz w:val="16"/>
                <w:szCs w:val="16"/>
              </w:rPr>
            </w:pPr>
          </w:p>
        </w:tc>
        <w:tc>
          <w:tcPr>
            <w:tcW w:w="708" w:type="dxa"/>
          </w:tcPr>
          <w:p w14:paraId="35695A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5D1AD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77F366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F9EE8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E3EC08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86C9F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A3F6F3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5E9A1B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92274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C52A288"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7A43B61" w14:textId="77777777" w:rsidR="00FC0228" w:rsidRPr="00FC0228" w:rsidRDefault="00FC0228" w:rsidP="00FC0228">
            <w:pPr>
              <w:rPr>
                <w:rFonts w:cs="Calibri"/>
                <w:color w:val="auto"/>
                <w:sz w:val="16"/>
                <w:szCs w:val="16"/>
              </w:rPr>
            </w:pPr>
            <w:r w:rsidRPr="00FC0228">
              <w:rPr>
                <w:rFonts w:cs="Calibri"/>
                <w:color w:val="auto"/>
                <w:sz w:val="16"/>
                <w:szCs w:val="16"/>
              </w:rPr>
              <w:t>Burisch et al.</w:t>
            </w:r>
            <w:r w:rsidRPr="00FC0228">
              <w:rPr>
                <w:rFonts w:cs="Calibri"/>
                <w:color w:val="auto"/>
                <w:sz w:val="16"/>
                <w:szCs w:val="16"/>
                <w:vertAlign w:val="superscript"/>
              </w:rPr>
              <w:t>42</w:t>
            </w:r>
          </w:p>
          <w:p w14:paraId="1286C51E" w14:textId="77777777" w:rsidR="00FC0228" w:rsidRPr="00FC0228" w:rsidRDefault="00FC0228" w:rsidP="00FC0228">
            <w:pPr>
              <w:rPr>
                <w:rFonts w:cs="Calibri"/>
                <w:color w:val="auto"/>
                <w:sz w:val="16"/>
                <w:szCs w:val="16"/>
              </w:rPr>
            </w:pPr>
          </w:p>
          <w:p w14:paraId="5744D14F" w14:textId="77777777" w:rsidR="00FC0228" w:rsidRPr="00FC0228" w:rsidRDefault="00FC0228" w:rsidP="00FC0228">
            <w:pPr>
              <w:rPr>
                <w:rFonts w:cs="Calibri"/>
                <w:color w:val="auto"/>
                <w:sz w:val="16"/>
                <w:szCs w:val="16"/>
              </w:rPr>
            </w:pPr>
          </w:p>
        </w:tc>
        <w:tc>
          <w:tcPr>
            <w:tcW w:w="708" w:type="dxa"/>
          </w:tcPr>
          <w:p w14:paraId="061EB37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w:t>
            </w:r>
          </w:p>
        </w:tc>
        <w:tc>
          <w:tcPr>
            <w:tcW w:w="1276" w:type="dxa"/>
          </w:tcPr>
          <w:p w14:paraId="62D8C2E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Western Europe</w:t>
            </w:r>
          </w:p>
        </w:tc>
        <w:tc>
          <w:tcPr>
            <w:tcW w:w="1551" w:type="dxa"/>
          </w:tcPr>
          <w:p w14:paraId="30BA52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6EFEA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6D0BF1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31 centres </w:t>
            </w:r>
          </w:p>
        </w:tc>
        <w:tc>
          <w:tcPr>
            <w:tcW w:w="1562" w:type="dxa"/>
            <w:gridSpan w:val="2"/>
          </w:tcPr>
          <w:p w14:paraId="7E3BB9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2010</w:t>
            </w:r>
          </w:p>
        </w:tc>
        <w:tc>
          <w:tcPr>
            <w:tcW w:w="1559" w:type="dxa"/>
          </w:tcPr>
          <w:p w14:paraId="5442780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29 </w:t>
            </w:r>
            <w:r w:rsidRPr="00FC0228">
              <w:rPr>
                <w:rFonts w:cs="Calibri"/>
                <w:b/>
                <w:bCs/>
                <w:color w:val="auto"/>
                <w:sz w:val="16"/>
                <w:szCs w:val="16"/>
                <w:vertAlign w:val="superscript"/>
              </w:rPr>
              <w:t>a</w:t>
            </w:r>
          </w:p>
          <w:p w14:paraId="15047A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44%</w:t>
            </w:r>
          </w:p>
        </w:tc>
        <w:tc>
          <w:tcPr>
            <w:tcW w:w="709" w:type="dxa"/>
          </w:tcPr>
          <w:p w14:paraId="67CE94B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668</w:t>
            </w:r>
          </w:p>
        </w:tc>
        <w:tc>
          <w:tcPr>
            <w:tcW w:w="1387" w:type="dxa"/>
          </w:tcPr>
          <w:p w14:paraId="7B2CF2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065DEC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5EBD1D99"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932135F" w14:textId="77777777" w:rsidR="00FC0228" w:rsidRPr="00FC0228" w:rsidRDefault="00FC0228" w:rsidP="00FC0228">
            <w:pPr>
              <w:rPr>
                <w:rFonts w:cs="Calibri"/>
                <w:color w:val="auto"/>
                <w:sz w:val="16"/>
                <w:szCs w:val="16"/>
              </w:rPr>
            </w:pPr>
          </w:p>
        </w:tc>
        <w:tc>
          <w:tcPr>
            <w:tcW w:w="708" w:type="dxa"/>
          </w:tcPr>
          <w:p w14:paraId="411E06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7F7671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293A08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326EF7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66295B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BAE878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19279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B4BD8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7AE24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52EA77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tcPr>
          <w:p w14:paraId="18255166" w14:textId="77777777" w:rsidR="00FC0228" w:rsidRPr="00FC0228" w:rsidRDefault="00FC0228" w:rsidP="00FC0228">
            <w:pPr>
              <w:rPr>
                <w:rFonts w:cs="Calibri"/>
                <w:color w:val="auto"/>
                <w:sz w:val="16"/>
                <w:szCs w:val="16"/>
              </w:rPr>
            </w:pPr>
            <w:r w:rsidRPr="00FC0228">
              <w:rPr>
                <w:rFonts w:cstheme="minorHAnsi"/>
                <w:color w:val="auto"/>
                <w:sz w:val="16"/>
                <w:szCs w:val="16"/>
              </w:rPr>
              <w:t>Basaranoglu M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{"citationID":"a2l3i76f8i7","properties":{"formattedCitation":"\\super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color w:val="auto"/>
                <w:sz w:val="16"/>
                <w:szCs w:val="16"/>
              </w:rPr>
              <w:fldChar w:fldCharType="separate"/>
            </w:r>
            <w:r w:rsidRPr="00FC0228">
              <w:rPr>
                <w:rFonts w:cs="Calibri"/>
                <w:color w:val="auto"/>
                <w:sz w:val="16"/>
                <w:szCs w:val="24"/>
                <w:vertAlign w:val="superscript"/>
              </w:rPr>
              <w:t>37</w:t>
            </w:r>
            <w:r w:rsidRPr="00FC0228">
              <w:rPr>
                <w:rFonts w:cstheme="minorHAnsi"/>
                <w:color w:val="auto"/>
                <w:sz w:val="16"/>
                <w:szCs w:val="16"/>
              </w:rPr>
              <w:fldChar w:fldCharType="end"/>
            </w:r>
          </w:p>
        </w:tc>
        <w:tc>
          <w:tcPr>
            <w:tcW w:w="708" w:type="dxa"/>
            <w:shd w:val="clear" w:color="auto" w:fill="D9E2F3" w:themeFill="accent1" w:themeFillTint="33"/>
          </w:tcPr>
          <w:p w14:paraId="6AB06F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2015</w:t>
            </w:r>
          </w:p>
        </w:tc>
        <w:tc>
          <w:tcPr>
            <w:tcW w:w="1276" w:type="dxa"/>
            <w:shd w:val="clear" w:color="auto" w:fill="D9E2F3" w:themeFill="accent1" w:themeFillTint="33"/>
          </w:tcPr>
          <w:p w14:paraId="0DA7CE4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Turkey</w:t>
            </w:r>
          </w:p>
        </w:tc>
        <w:tc>
          <w:tcPr>
            <w:tcW w:w="1551" w:type="dxa"/>
            <w:shd w:val="clear" w:color="auto" w:fill="D9E2F3" w:themeFill="accent1" w:themeFillTint="33"/>
          </w:tcPr>
          <w:p w14:paraId="79A0405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3D15A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61901E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centre </w:t>
            </w:r>
          </w:p>
        </w:tc>
        <w:tc>
          <w:tcPr>
            <w:tcW w:w="1562" w:type="dxa"/>
            <w:gridSpan w:val="2"/>
            <w:shd w:val="clear" w:color="auto" w:fill="D9E2F3" w:themeFill="accent1" w:themeFillTint="33"/>
          </w:tcPr>
          <w:p w14:paraId="70F964C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1995 - 2007</w:t>
            </w:r>
          </w:p>
        </w:tc>
        <w:tc>
          <w:tcPr>
            <w:tcW w:w="1559" w:type="dxa"/>
            <w:shd w:val="clear" w:color="auto" w:fill="D9E2F3" w:themeFill="accent1" w:themeFillTint="33"/>
          </w:tcPr>
          <w:p w14:paraId="2A9CE2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p>
          <w:p w14:paraId="5FA123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29%</w:t>
            </w:r>
          </w:p>
        </w:tc>
        <w:tc>
          <w:tcPr>
            <w:tcW w:w="709" w:type="dxa"/>
            <w:shd w:val="clear" w:color="auto" w:fill="D9E2F3" w:themeFill="accent1" w:themeFillTint="33"/>
          </w:tcPr>
          <w:p w14:paraId="43E6FB7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184</w:t>
            </w:r>
          </w:p>
        </w:tc>
        <w:tc>
          <w:tcPr>
            <w:tcW w:w="1387" w:type="dxa"/>
            <w:shd w:val="clear" w:color="auto" w:fill="D9E2F3" w:themeFill="accent1" w:themeFillTint="33"/>
          </w:tcPr>
          <w:p w14:paraId="0F49BA1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shd w:val="clear" w:color="auto" w:fill="D9E2F3" w:themeFill="accent1" w:themeFillTint="33"/>
          </w:tcPr>
          <w:p w14:paraId="1A75684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2F7221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9DC40A1" w14:textId="77777777" w:rsidR="00FC0228" w:rsidRPr="00FC0228" w:rsidRDefault="00FC0228" w:rsidP="00FC0228">
            <w:pPr>
              <w:rPr>
                <w:rFonts w:cs="Calibri"/>
                <w:color w:val="auto"/>
                <w:sz w:val="16"/>
                <w:szCs w:val="16"/>
              </w:rPr>
            </w:pPr>
          </w:p>
        </w:tc>
        <w:tc>
          <w:tcPr>
            <w:tcW w:w="708" w:type="dxa"/>
          </w:tcPr>
          <w:p w14:paraId="61A8084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65250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EEA0DD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422B7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2F1BE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F310F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82393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7D5A9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ADAB24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46668A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DE4B32F" w14:textId="77777777" w:rsidR="00FC0228" w:rsidRPr="00FC0228" w:rsidRDefault="00FC0228" w:rsidP="00FC0228">
            <w:pPr>
              <w:rPr>
                <w:rFonts w:cs="Calibri"/>
                <w:color w:val="auto"/>
                <w:sz w:val="16"/>
                <w:szCs w:val="16"/>
                <w:vertAlign w:val="superscript"/>
              </w:rPr>
            </w:pPr>
            <w:r w:rsidRPr="00FC0228">
              <w:rPr>
                <w:rFonts w:cs="Calibri"/>
                <w:color w:val="auto"/>
                <w:sz w:val="16"/>
                <w:szCs w:val="16"/>
              </w:rPr>
              <w:t>Zaharie R et al.</w:t>
            </w:r>
            <w:r w:rsidRPr="00FC0228">
              <w:rPr>
                <w:rFonts w:cs="Calibri"/>
                <w:color w:val="auto"/>
                <w:sz w:val="16"/>
                <w:szCs w:val="16"/>
                <w:vertAlign w:val="superscript"/>
              </w:rPr>
              <w:t>113</w:t>
            </w:r>
          </w:p>
          <w:p w14:paraId="49BB0D8E" w14:textId="77777777" w:rsidR="00FC0228" w:rsidRPr="00FC0228" w:rsidRDefault="00FC0228" w:rsidP="00FC0228">
            <w:pPr>
              <w:rPr>
                <w:rFonts w:cs="Calibri"/>
                <w:color w:val="auto"/>
                <w:sz w:val="16"/>
                <w:szCs w:val="16"/>
              </w:rPr>
            </w:pPr>
          </w:p>
        </w:tc>
        <w:tc>
          <w:tcPr>
            <w:tcW w:w="708" w:type="dxa"/>
          </w:tcPr>
          <w:p w14:paraId="2803E79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276" w:type="dxa"/>
          </w:tcPr>
          <w:p w14:paraId="38D9428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Romania</w:t>
            </w:r>
          </w:p>
        </w:tc>
        <w:tc>
          <w:tcPr>
            <w:tcW w:w="1551" w:type="dxa"/>
          </w:tcPr>
          <w:p w14:paraId="01D952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933CB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230F8D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 Tertiary centres only</w:t>
            </w:r>
          </w:p>
        </w:tc>
        <w:tc>
          <w:tcPr>
            <w:tcW w:w="1562" w:type="dxa"/>
            <w:gridSpan w:val="2"/>
          </w:tcPr>
          <w:p w14:paraId="26B94E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2016 - 2014</w:t>
            </w:r>
          </w:p>
        </w:tc>
        <w:tc>
          <w:tcPr>
            <w:tcW w:w="1559" w:type="dxa"/>
          </w:tcPr>
          <w:p w14:paraId="2E0324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38 </w:t>
            </w:r>
            <w:r w:rsidRPr="00FC0228">
              <w:rPr>
                <w:rFonts w:cs="Calibri"/>
                <w:b/>
                <w:bCs/>
                <w:color w:val="auto"/>
                <w:sz w:val="16"/>
                <w:szCs w:val="16"/>
                <w:vertAlign w:val="superscript"/>
              </w:rPr>
              <w:t>a</w:t>
            </w:r>
          </w:p>
          <w:p w14:paraId="499828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45% </w:t>
            </w:r>
          </w:p>
        </w:tc>
        <w:tc>
          <w:tcPr>
            <w:tcW w:w="709" w:type="dxa"/>
          </w:tcPr>
          <w:p w14:paraId="6D6988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682</w:t>
            </w:r>
          </w:p>
        </w:tc>
        <w:tc>
          <w:tcPr>
            <w:tcW w:w="1387" w:type="dxa"/>
          </w:tcPr>
          <w:p w14:paraId="04B3FC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07FD88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675B65DC"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7C99FF8" w14:textId="77777777" w:rsidR="00FC0228" w:rsidRPr="00FC0228" w:rsidRDefault="00FC0228" w:rsidP="00FC0228">
            <w:pPr>
              <w:rPr>
                <w:rFonts w:cs="Calibri"/>
                <w:color w:val="auto"/>
                <w:sz w:val="16"/>
                <w:szCs w:val="16"/>
              </w:rPr>
            </w:pPr>
          </w:p>
        </w:tc>
        <w:tc>
          <w:tcPr>
            <w:tcW w:w="708" w:type="dxa"/>
          </w:tcPr>
          <w:p w14:paraId="5D0AA3A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C34AD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0BED5F0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C6346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7A461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8475F1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518BD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123A7E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FED8D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10582A7"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385F8ADB" w14:textId="77777777" w:rsidR="00FC0228" w:rsidRPr="00FC0228" w:rsidRDefault="00FC0228" w:rsidP="00FC0228">
            <w:pPr>
              <w:rPr>
                <w:rFonts w:cstheme="minorHAnsi"/>
                <w:color w:val="auto"/>
                <w:sz w:val="16"/>
                <w:szCs w:val="16"/>
                <w:vertAlign w:val="superscript"/>
              </w:rPr>
            </w:pPr>
            <w:r w:rsidRPr="00FC0228">
              <w:rPr>
                <w:rFonts w:cstheme="minorHAnsi"/>
                <w:color w:val="auto"/>
                <w:sz w:val="16"/>
                <w:szCs w:val="16"/>
                <w:lang w:val="fr-FR"/>
              </w:rPr>
              <w:lastRenderedPageBreak/>
              <w:t>Lin WC et al.</w:t>
            </w:r>
            <w:r w:rsidRPr="00FC0228">
              <w:rPr>
                <w:rFonts w:cstheme="minorHAnsi"/>
                <w:color w:val="auto"/>
                <w:sz w:val="16"/>
                <w:szCs w:val="16"/>
                <w:vertAlign w:val="superscript"/>
                <w:lang w:val="fr-FR"/>
              </w:rPr>
              <w:t>77</w:t>
            </w:r>
          </w:p>
          <w:p w14:paraId="445EB68B" w14:textId="77777777" w:rsidR="00FC0228" w:rsidRPr="00FC0228" w:rsidRDefault="00FC0228" w:rsidP="00FC0228">
            <w:pPr>
              <w:rPr>
                <w:rFonts w:cstheme="minorHAnsi"/>
                <w:color w:val="auto"/>
                <w:sz w:val="16"/>
                <w:szCs w:val="16"/>
              </w:rPr>
            </w:pPr>
          </w:p>
          <w:p w14:paraId="008DDB2D" w14:textId="77777777" w:rsidR="00FC0228" w:rsidRPr="00FC0228" w:rsidRDefault="00FC0228" w:rsidP="00FC0228">
            <w:pPr>
              <w:rPr>
                <w:rFonts w:cs="Calibri"/>
                <w:color w:val="auto"/>
                <w:sz w:val="16"/>
                <w:szCs w:val="16"/>
                <w:lang w:val="fr-FR"/>
              </w:rPr>
            </w:pPr>
          </w:p>
        </w:tc>
        <w:tc>
          <w:tcPr>
            <w:tcW w:w="708" w:type="dxa"/>
            <w:shd w:val="clear" w:color="auto" w:fill="D9E2F3" w:themeFill="accent1" w:themeFillTint="33"/>
            <w:vAlign w:val="bottom"/>
          </w:tcPr>
          <w:p w14:paraId="5D1DF7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2016</w:t>
            </w:r>
          </w:p>
          <w:p w14:paraId="61A560B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207D7C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092D1A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Taiwan</w:t>
            </w:r>
          </w:p>
          <w:p w14:paraId="225251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4B086A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1CE0F0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C7E8F2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1E4728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shd w:val="clear" w:color="auto" w:fill="D9E2F3" w:themeFill="accent1" w:themeFillTint="33"/>
          </w:tcPr>
          <w:p w14:paraId="2AE6ECA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1991 - 2014</w:t>
            </w:r>
          </w:p>
        </w:tc>
        <w:tc>
          <w:tcPr>
            <w:tcW w:w="1559" w:type="dxa"/>
            <w:shd w:val="clear" w:color="auto" w:fill="D9E2F3" w:themeFill="accent1" w:themeFillTint="33"/>
          </w:tcPr>
          <w:p w14:paraId="7810F98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37 mean/41% </w:t>
            </w:r>
          </w:p>
          <w:p w14:paraId="3E41F2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68 mean/40%</w:t>
            </w:r>
          </w:p>
        </w:tc>
        <w:tc>
          <w:tcPr>
            <w:tcW w:w="709" w:type="dxa"/>
            <w:shd w:val="clear" w:color="auto" w:fill="D9E2F3" w:themeFill="accent1" w:themeFillTint="33"/>
          </w:tcPr>
          <w:p w14:paraId="02F4C0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459</w:t>
            </w:r>
          </w:p>
          <w:p w14:paraId="029650F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77</w:t>
            </w:r>
          </w:p>
        </w:tc>
        <w:tc>
          <w:tcPr>
            <w:tcW w:w="1387" w:type="dxa"/>
            <w:shd w:val="clear" w:color="auto" w:fill="D9E2F3" w:themeFill="accent1" w:themeFillTint="33"/>
          </w:tcPr>
          <w:p w14:paraId="5BAE012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3D6F470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5193E3B"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7B724510" w14:textId="77777777" w:rsidR="00FC0228" w:rsidRPr="00FC0228" w:rsidRDefault="00FC0228" w:rsidP="00FC0228">
            <w:pPr>
              <w:rPr>
                <w:rFonts w:cs="Calibri"/>
                <w:color w:val="auto"/>
                <w:sz w:val="16"/>
                <w:szCs w:val="16"/>
              </w:rPr>
            </w:pPr>
          </w:p>
        </w:tc>
        <w:tc>
          <w:tcPr>
            <w:tcW w:w="708" w:type="dxa"/>
          </w:tcPr>
          <w:p w14:paraId="69D0758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D3928C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4DE8D1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38D6D4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4A951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EA984B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855C7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2DE1192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F8F3CB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7D0750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47519AD" w14:textId="77777777" w:rsidR="00FC0228" w:rsidRPr="00FC0228" w:rsidRDefault="00FC0228" w:rsidP="00FC0228">
            <w:pPr>
              <w:rPr>
                <w:rFonts w:cs="Calibri"/>
                <w:color w:val="auto"/>
                <w:sz w:val="16"/>
                <w:szCs w:val="16"/>
              </w:rPr>
            </w:pPr>
            <w:r w:rsidRPr="00FC0228">
              <w:rPr>
                <w:rFonts w:cs="Calibri"/>
                <w:color w:val="auto"/>
                <w:sz w:val="16"/>
                <w:szCs w:val="16"/>
              </w:rPr>
              <w:t>Degen A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{"citationID":"apdm4ds0dp","properties":{"formattedCitation":"\\super 26\\nosupersub{}","plainCitation":"26","noteIndex":0},"citationItems":[{"id":77426,"uris":["http://zotero.org/users/9076260/items/PIZKP4H8"],"itemData":{"id":77426,"type":"article-journal","abstract":"Introduction: The timely diagnosis of inflammatory bowel disease (IBD) is still an important challenge and takes several years in the western industrial countries. However, there is no explanation why it takes so long from first symptom to determine the correct diagnosis. Aims &amp; Methods: We evaluated risk factors and circumstances which would lead to a delayed diagnosis of Crohn's disease (CD) or Ulcerative Colitis (UC). 386 adult IBD patients (200 CD=51.8%, 186 UC=48.2%, 210 females and 176 males) visiting 3 IBD outpatient clinics of the University hospital Charite and the City Hospital Waldfriede were included in our study. We created a questionnaire to assess patient characteristics like gender, age, residence at diagnosis and we assessed disease dependant symptoms, disease intensity at onset and change of diagnosis. Furthermore we requested intervals from begin of symptoms to first medical contact and determination of diagnosis. Disease characteristics such as disease location, symptom intensity or leading symptoms were assessed. Data analysis was performed using the SPSS 22.0. Result(s): The mean time from first symptom to diagnosis for all included IBD patients was 8 mo. UC patients were significantly faster diagnosed than CD patients (UC 4 mo. vs.12 mo., p&lt;0.0001). The time interval from first symptom to first physician contact by multivariate data analysis was significantly faster in patients suffering from UC compared to CD (1mo vs. 2 mo, p=0.049). The diagnosis of UC was mostly diagnosed by gastroenterologist (45.6%) whereas the diagnosis of CD was established during admission to hospital (45%). The faster diagnosis of IBD was made by general practitioners and during hospital admission (each 6 mo). Most frequently the diagnosis was established by colonoscopy (CD:78%, UC:96%). Males were significantly faster diagnosed than females (1.5 mo. vs. 3 mo.; p=0.027). Age at diagnosis or year of diagnosis didn't lead to a diagnostic delay. Severity of symptoms at disease onset significantly influenced the time to diagnosis (UC: p=0.002 and CD: p=0.033). Surprisingly, the time to diagnosis in UC patients with affected family members was significantly longer compared to patients without affected family members (10 mo. vs. 4 mo., p=0.0012). CD patients with affected family members contacted significantly faster a physician (0.5mo vs. 2.5 mo., p=0.003). Fever lead to a significantly shorter time to diagnosis, whereas the symptom exhaustion lead to a significantly longer time span to diagnosis (p=0.038). Patients with flatulence waited significantly longer to contact a physician (HR 0.27; p=0.035) whereas vomiting and nausea lead to a significantly faster physician contact (HR 1.39; p=0.019). Patients with the leading symptom fistula waited significantly shorter to contact a physician (HR 3.19; p=0.013). Whereas weight loss or skin involvement lead to a faster diagnosis (HR 15.4/6.5; p=0.01 each), joint pain or abdominal pain lead to a delayed diagnosis (HR 0.3/0.7; p=0.027/ 0.006). There was no correlation between time to diagnosis and residence of the patient. Only 20% of patients had ever heard from IBD. Interestingly, if patients knew about IBD they waited significantly longer to contact a physician compared to patient who never heard about IBD (3mo vs. 1.4 mo, p=0.02). Conclusion(s): The delay of diagnosis of IBD is still an underestimated problem leading to a prolonged period of time were patients suffer from symptoms. Surprisingly, patients and physicians share the responsibility for the delay of diagnosis indicating the need for a better information system for physicians but also patients. Especially in context of the worsening of disease course with delay of diagnosis it is extremly necessary to optimize the diagnostic process and to shorten the diagnostic delay.","container-title":"United European Gastroenterology Journal","ISSN":"2050-6414","title":"Risk factors for a diagnostic delay in IBD","author":[{"family":"A.","given":"Degen"},{"family":"C.","given":"Buening"},{"family":"B.","given":"Siegmund"},{"family":"M.","given":"Prager"},{"family":"J.","given":"Maul"},{"family":"J.C.","given":"Preiss"},{"family":"B.","given":"Wiedenmann"},{"family":"A.","given":"Sturm"}],"issued":{"date-parts":[["2016"]]}}}],"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26</w:t>
            </w:r>
            <w:r w:rsidRPr="00FC0228">
              <w:rPr>
                <w:rFonts w:cs="Calibri"/>
                <w:color w:val="auto"/>
                <w:sz w:val="16"/>
                <w:szCs w:val="16"/>
              </w:rPr>
              <w:fldChar w:fldCharType="end"/>
            </w:r>
          </w:p>
        </w:tc>
        <w:tc>
          <w:tcPr>
            <w:tcW w:w="708" w:type="dxa"/>
          </w:tcPr>
          <w:p w14:paraId="2B66DD3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276" w:type="dxa"/>
          </w:tcPr>
          <w:p w14:paraId="24403E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Germany </w:t>
            </w:r>
          </w:p>
        </w:tc>
        <w:tc>
          <w:tcPr>
            <w:tcW w:w="1551" w:type="dxa"/>
          </w:tcPr>
          <w:p w14:paraId="4F983F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ED74A1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140" w:type="dxa"/>
          </w:tcPr>
          <w:p w14:paraId="44424C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 university hospital</w:t>
            </w:r>
          </w:p>
        </w:tc>
        <w:tc>
          <w:tcPr>
            <w:tcW w:w="1562" w:type="dxa"/>
            <w:gridSpan w:val="2"/>
          </w:tcPr>
          <w:p w14:paraId="3E87D1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559" w:type="dxa"/>
          </w:tcPr>
          <w:p w14:paraId="7B6C7F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0C65054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1A8962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186</w:t>
            </w:r>
          </w:p>
          <w:p w14:paraId="2384132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387" w:type="dxa"/>
          </w:tcPr>
          <w:p w14:paraId="1CDE6A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Patient </w:t>
            </w:r>
            <w:r w:rsidRPr="00FC0228">
              <w:rPr>
                <w:rFonts w:cs="Calibri"/>
                <w:b/>
                <w:bCs/>
                <w:color w:val="auto"/>
                <w:sz w:val="16"/>
                <w:szCs w:val="16"/>
                <w:vertAlign w:val="superscript"/>
              </w:rPr>
              <w:t>a</w:t>
            </w:r>
          </w:p>
          <w:p w14:paraId="1B9AFE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24143F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25FA1A2C"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3278DD9" w14:textId="77777777" w:rsidR="00FC0228" w:rsidRPr="00FC0228" w:rsidRDefault="00FC0228" w:rsidP="00FC0228">
            <w:pPr>
              <w:rPr>
                <w:rFonts w:cs="Calibri"/>
                <w:color w:val="auto"/>
                <w:sz w:val="16"/>
                <w:szCs w:val="16"/>
              </w:rPr>
            </w:pPr>
          </w:p>
        </w:tc>
        <w:tc>
          <w:tcPr>
            <w:tcW w:w="708" w:type="dxa"/>
          </w:tcPr>
          <w:p w14:paraId="2F79B0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A62A9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5FF0D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4B163D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450C1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90A9FD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7A28A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19E3A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E3803E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4384FE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6CAC362" w14:textId="77777777" w:rsidR="00FC0228" w:rsidRPr="00FC0228" w:rsidRDefault="00FC0228" w:rsidP="00FC0228">
            <w:pPr>
              <w:rPr>
                <w:rFonts w:cs="Calibri"/>
                <w:color w:val="auto"/>
                <w:sz w:val="16"/>
                <w:szCs w:val="16"/>
              </w:rPr>
            </w:pPr>
            <w:r w:rsidRPr="00FC0228">
              <w:rPr>
                <w:rFonts w:cs="Calibri"/>
                <w:color w:val="auto"/>
                <w:sz w:val="16"/>
                <w:szCs w:val="16"/>
              </w:rPr>
              <w:t>Benchimol E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{"citationID":"a1pn7up6o73","properties":{"formattedCitation":"\\super 40\\nosupersub{}","plainCitation":"40","noteIndex":0},"citationItems":[{"id":77121,"uris":["http://zotero.org/users/9076260/items/YFPSIZBV"],"itemData":{"id":77121,"type":"article-journal","container-title":"Inflammatory Bowel Diseases","DOI":"10.1097/MIB.0000000000000905","ISSN":"1078-0998","issue":"10","journalAbbreviation":"Inflammatory Bowel Diseases","language":"en","page":"2482-2490","source":"DOI.org (Crossref)","title":"Health Services Utilization, Specialist Care, and Time to Diagnosis with Inflammatory Bowel Disease in Immigrants to Ontario, Canada: A Population-Based Cohort Study","title-short":"Health Services Utilization, Specialist Care, and Time to Diagnosis with Inflammatory Bowel Disease in Immigrants to Ontario, Canada","volume":"22","author":[{"family":"Benchimol","given":"Eric I."},{"family":"Manuel","given":"Douglas G."},{"family":"Mojaverian","given":"Nassim"},{"family":"Mack","given":"David R."},{"family":"Nguyen","given":"Geoffrey C."},{"family":"To","given":"Teresa"},{"family":"Guttmann","given":"Astrid"}],"issued":{"date-parts":[["2016",10]]}}}],"schema":"https://github.com/citation-style-language/schema/raw/master/csl-citation.json"}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40</w:t>
            </w:r>
            <w:r w:rsidRPr="00FC0228">
              <w:rPr>
                <w:rFonts w:cs="Calibri"/>
                <w:color w:val="auto"/>
                <w:sz w:val="16"/>
                <w:szCs w:val="16"/>
              </w:rPr>
              <w:fldChar w:fldCharType="end"/>
            </w:r>
          </w:p>
          <w:p w14:paraId="2BB63F53" w14:textId="77777777" w:rsidR="00FC0228" w:rsidRPr="00FC0228" w:rsidRDefault="00FC0228" w:rsidP="00FC0228">
            <w:pPr>
              <w:rPr>
                <w:rFonts w:cs="Calibri"/>
                <w:color w:val="auto"/>
                <w:sz w:val="16"/>
                <w:szCs w:val="16"/>
              </w:rPr>
            </w:pPr>
          </w:p>
        </w:tc>
        <w:tc>
          <w:tcPr>
            <w:tcW w:w="708" w:type="dxa"/>
          </w:tcPr>
          <w:p w14:paraId="09A819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276" w:type="dxa"/>
          </w:tcPr>
          <w:p w14:paraId="10F5DE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Canada</w:t>
            </w:r>
          </w:p>
        </w:tc>
        <w:tc>
          <w:tcPr>
            <w:tcW w:w="1551" w:type="dxa"/>
          </w:tcPr>
          <w:p w14:paraId="4375EC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DF2A8D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0144B4F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43DF7F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1994 - 2009</w:t>
            </w:r>
          </w:p>
        </w:tc>
        <w:tc>
          <w:tcPr>
            <w:tcW w:w="1559" w:type="dxa"/>
          </w:tcPr>
          <w:p w14:paraId="701865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73010C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highlight w:val="magenta"/>
              </w:rPr>
            </w:pPr>
            <w:r w:rsidRPr="00FC0228">
              <w:rPr>
                <w:rFonts w:cs="Calibri"/>
                <w:b/>
                <w:bCs/>
                <w:color w:val="auto"/>
                <w:sz w:val="16"/>
                <w:szCs w:val="16"/>
              </w:rPr>
              <w:t>NR**</w:t>
            </w:r>
          </w:p>
        </w:tc>
        <w:tc>
          <w:tcPr>
            <w:tcW w:w="709" w:type="dxa"/>
          </w:tcPr>
          <w:p w14:paraId="0A4246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12185</w:t>
            </w:r>
          </w:p>
        </w:tc>
        <w:tc>
          <w:tcPr>
            <w:tcW w:w="1387" w:type="dxa"/>
          </w:tcPr>
          <w:p w14:paraId="2B87788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tc>
        <w:tc>
          <w:tcPr>
            <w:tcW w:w="1448" w:type="dxa"/>
          </w:tcPr>
          <w:p w14:paraId="0728D32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911623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F5E7CF4" w14:textId="77777777" w:rsidR="00FC0228" w:rsidRPr="00FC0228" w:rsidRDefault="00FC0228" w:rsidP="00FC0228">
            <w:pPr>
              <w:rPr>
                <w:rFonts w:cs="Calibri"/>
                <w:color w:val="auto"/>
                <w:sz w:val="16"/>
                <w:szCs w:val="16"/>
              </w:rPr>
            </w:pPr>
          </w:p>
        </w:tc>
        <w:tc>
          <w:tcPr>
            <w:tcW w:w="708" w:type="dxa"/>
          </w:tcPr>
          <w:p w14:paraId="26EC784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8CF1B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C554FD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FE428D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F00B6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9783EA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highlight w:val="magenta"/>
              </w:rPr>
            </w:pPr>
          </w:p>
        </w:tc>
        <w:tc>
          <w:tcPr>
            <w:tcW w:w="709" w:type="dxa"/>
          </w:tcPr>
          <w:p w14:paraId="35078DF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DDE10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B319A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67B9BBB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AF1DC4E" w14:textId="77777777" w:rsidR="00FC0228" w:rsidRPr="00FC0228" w:rsidRDefault="00FC0228" w:rsidP="00FC0228">
            <w:pPr>
              <w:rPr>
                <w:rFonts w:cs="Calibri"/>
                <w:color w:val="auto"/>
                <w:sz w:val="16"/>
                <w:szCs w:val="16"/>
              </w:rPr>
            </w:pPr>
            <w:r w:rsidRPr="00FC0228">
              <w:rPr>
                <w:rFonts w:cs="Calibri"/>
                <w:color w:val="auto"/>
                <w:sz w:val="16"/>
                <w:szCs w:val="16"/>
              </w:rPr>
              <w:t>Farkas K et al.</w:t>
            </w:r>
            <w:r w:rsidRPr="00FC0228">
              <w:rPr>
                <w:rFonts w:cs="Calibri"/>
                <w:color w:val="auto"/>
                <w:sz w:val="16"/>
                <w:szCs w:val="16"/>
                <w:vertAlign w:val="superscript"/>
              </w:rPr>
              <w:t>52</w:t>
            </w:r>
          </w:p>
        </w:tc>
        <w:tc>
          <w:tcPr>
            <w:tcW w:w="708" w:type="dxa"/>
          </w:tcPr>
          <w:p w14:paraId="6B9D6DA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2016</w:t>
            </w:r>
          </w:p>
        </w:tc>
        <w:tc>
          <w:tcPr>
            <w:tcW w:w="1276" w:type="dxa"/>
          </w:tcPr>
          <w:p w14:paraId="1183BC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Hungary</w:t>
            </w:r>
          </w:p>
        </w:tc>
        <w:tc>
          <w:tcPr>
            <w:tcW w:w="1551" w:type="dxa"/>
          </w:tcPr>
          <w:p w14:paraId="05ED67A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FAEFB5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6EDFC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22F79D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2007 - 2015</w:t>
            </w:r>
          </w:p>
        </w:tc>
        <w:tc>
          <w:tcPr>
            <w:tcW w:w="1559" w:type="dxa"/>
          </w:tcPr>
          <w:p w14:paraId="105E70F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12210AA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18A173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483</w:t>
            </w:r>
          </w:p>
        </w:tc>
        <w:tc>
          <w:tcPr>
            <w:tcW w:w="1387" w:type="dxa"/>
          </w:tcPr>
          <w:p w14:paraId="04E6DA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tcPr>
          <w:p w14:paraId="2746F1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D0D4143"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B647004" w14:textId="77777777" w:rsidR="00FC0228" w:rsidRPr="00FC0228" w:rsidRDefault="00FC0228" w:rsidP="00FC0228">
            <w:pPr>
              <w:rPr>
                <w:rFonts w:cs="Calibri"/>
                <w:color w:val="auto"/>
                <w:sz w:val="16"/>
                <w:szCs w:val="16"/>
              </w:rPr>
            </w:pPr>
          </w:p>
        </w:tc>
        <w:tc>
          <w:tcPr>
            <w:tcW w:w="708" w:type="dxa"/>
          </w:tcPr>
          <w:p w14:paraId="372A3D4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A7E390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075F29D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8D43A6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0D238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BE065F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AB4E02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8089B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D50BA7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16D3C4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08D9ABB" w14:textId="77777777" w:rsidR="00FC0228" w:rsidRPr="00FC0228" w:rsidRDefault="00FC0228" w:rsidP="00FC0228">
            <w:pPr>
              <w:rPr>
                <w:rFonts w:cs="Calibri"/>
                <w:color w:val="auto"/>
                <w:sz w:val="16"/>
                <w:szCs w:val="16"/>
              </w:rPr>
            </w:pPr>
            <w:r w:rsidRPr="00FC0228">
              <w:rPr>
                <w:rFonts w:cs="Calibri"/>
                <w:color w:val="auto"/>
                <w:sz w:val="16"/>
                <w:szCs w:val="16"/>
              </w:rPr>
              <w:t>Cantoro L et al.</w:t>
            </w:r>
            <w:r w:rsidRPr="00FC0228">
              <w:rPr>
                <w:rFonts w:cs="Calibri"/>
                <w:color w:val="auto"/>
                <w:sz w:val="16"/>
                <w:szCs w:val="16"/>
                <w:vertAlign w:val="superscript"/>
              </w:rPr>
              <w:t>44</w:t>
            </w:r>
          </w:p>
          <w:p w14:paraId="4375C748" w14:textId="77777777" w:rsidR="00FC0228" w:rsidRPr="00FC0228" w:rsidRDefault="00FC0228" w:rsidP="00FC0228">
            <w:pPr>
              <w:rPr>
                <w:rFonts w:cs="Calibri"/>
                <w:color w:val="auto"/>
                <w:sz w:val="16"/>
                <w:szCs w:val="16"/>
              </w:rPr>
            </w:pPr>
          </w:p>
        </w:tc>
        <w:tc>
          <w:tcPr>
            <w:tcW w:w="708" w:type="dxa"/>
          </w:tcPr>
          <w:p w14:paraId="186AFCB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276" w:type="dxa"/>
          </w:tcPr>
          <w:p w14:paraId="5B6D86A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Italy</w:t>
            </w:r>
          </w:p>
        </w:tc>
        <w:tc>
          <w:tcPr>
            <w:tcW w:w="1551" w:type="dxa"/>
          </w:tcPr>
          <w:p w14:paraId="13D3281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6B573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1A23FA6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 referral centres </w:t>
            </w:r>
          </w:p>
        </w:tc>
        <w:tc>
          <w:tcPr>
            <w:tcW w:w="1562" w:type="dxa"/>
            <w:gridSpan w:val="2"/>
          </w:tcPr>
          <w:p w14:paraId="714A4EF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1955 - 2014</w:t>
            </w:r>
          </w:p>
        </w:tc>
        <w:tc>
          <w:tcPr>
            <w:tcW w:w="1559" w:type="dxa"/>
          </w:tcPr>
          <w:p w14:paraId="4AC3EB6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592B164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65017FC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1855</w:t>
            </w:r>
          </w:p>
        </w:tc>
        <w:tc>
          <w:tcPr>
            <w:tcW w:w="1387" w:type="dxa"/>
          </w:tcPr>
          <w:p w14:paraId="05909A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1777FE8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54906F7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6ADDCC4" w14:textId="77777777" w:rsidR="00FC0228" w:rsidRPr="00FC0228" w:rsidRDefault="00FC0228" w:rsidP="00FC0228">
            <w:pPr>
              <w:rPr>
                <w:rFonts w:cs="Calibri"/>
                <w:color w:val="auto"/>
                <w:sz w:val="16"/>
                <w:szCs w:val="16"/>
              </w:rPr>
            </w:pPr>
          </w:p>
        </w:tc>
        <w:tc>
          <w:tcPr>
            <w:tcW w:w="708" w:type="dxa"/>
          </w:tcPr>
          <w:p w14:paraId="56FAF9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545B3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0E0AD8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130D74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59BFE7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222285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3728C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C95AC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4FEF88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D2B208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410F2B6" w14:textId="77777777" w:rsidR="00FC0228" w:rsidRPr="00FC0228" w:rsidRDefault="00FC0228" w:rsidP="00FC0228">
            <w:pPr>
              <w:rPr>
                <w:rFonts w:cs="Calibri"/>
                <w:color w:val="auto"/>
                <w:sz w:val="16"/>
                <w:szCs w:val="16"/>
              </w:rPr>
            </w:pPr>
            <w:r w:rsidRPr="00FC0228">
              <w:rPr>
                <w:rFonts w:cs="Calibri"/>
                <w:color w:val="auto"/>
                <w:sz w:val="16"/>
                <w:szCs w:val="16"/>
              </w:rPr>
              <w:t>Nguyen VQ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{"citationID":"a2diajq8a84","properties":{"formattedCitation":"\\super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19</w:t>
            </w:r>
            <w:r w:rsidRPr="00FC0228">
              <w:rPr>
                <w:rFonts w:cs="Calibri"/>
                <w:color w:val="auto"/>
                <w:sz w:val="16"/>
                <w:szCs w:val="16"/>
              </w:rPr>
              <w:fldChar w:fldCharType="end"/>
            </w:r>
          </w:p>
          <w:p w14:paraId="593BF8B9" w14:textId="77777777" w:rsidR="00FC0228" w:rsidRPr="00FC0228" w:rsidRDefault="00FC0228" w:rsidP="00FC0228">
            <w:pPr>
              <w:rPr>
                <w:rFonts w:cs="Calibri"/>
                <w:color w:val="auto"/>
                <w:sz w:val="16"/>
                <w:szCs w:val="16"/>
              </w:rPr>
            </w:pPr>
          </w:p>
        </w:tc>
        <w:tc>
          <w:tcPr>
            <w:tcW w:w="708" w:type="dxa"/>
          </w:tcPr>
          <w:p w14:paraId="6CC1AB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276" w:type="dxa"/>
          </w:tcPr>
          <w:p w14:paraId="5CDA1C6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USA</w:t>
            </w:r>
          </w:p>
        </w:tc>
        <w:tc>
          <w:tcPr>
            <w:tcW w:w="1551" w:type="dxa"/>
          </w:tcPr>
          <w:p w14:paraId="367FC6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5EFB63B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6D2D66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62" w:type="dxa"/>
            <w:gridSpan w:val="2"/>
          </w:tcPr>
          <w:p w14:paraId="01B7BDD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2008 - 2015</w:t>
            </w:r>
          </w:p>
        </w:tc>
        <w:tc>
          <w:tcPr>
            <w:tcW w:w="1559" w:type="dxa"/>
          </w:tcPr>
          <w:p w14:paraId="00FB149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45 </w:t>
            </w:r>
            <w:r w:rsidRPr="00FC0228">
              <w:rPr>
                <w:rFonts w:cs="Calibri"/>
                <w:b/>
                <w:bCs/>
                <w:color w:val="auto"/>
                <w:sz w:val="16"/>
                <w:szCs w:val="16"/>
                <w:vertAlign w:val="superscript"/>
              </w:rPr>
              <w:t>a</w:t>
            </w:r>
          </w:p>
          <w:p w14:paraId="3B508C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55% </w:t>
            </w:r>
          </w:p>
        </w:tc>
        <w:tc>
          <w:tcPr>
            <w:tcW w:w="709" w:type="dxa"/>
          </w:tcPr>
          <w:p w14:paraId="1C3ACB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67</w:t>
            </w:r>
          </w:p>
        </w:tc>
        <w:tc>
          <w:tcPr>
            <w:tcW w:w="1387" w:type="dxa"/>
          </w:tcPr>
          <w:p w14:paraId="168EE3A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02C0B93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368E3F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0A1D9D6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7E817E82"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A8C8F4C" w14:textId="77777777" w:rsidR="00FC0228" w:rsidRPr="00FC0228" w:rsidRDefault="00FC0228" w:rsidP="00FC0228">
            <w:pPr>
              <w:rPr>
                <w:rFonts w:cs="Calibri"/>
                <w:color w:val="auto"/>
                <w:sz w:val="16"/>
                <w:szCs w:val="16"/>
              </w:rPr>
            </w:pPr>
          </w:p>
        </w:tc>
        <w:tc>
          <w:tcPr>
            <w:tcW w:w="708" w:type="dxa"/>
          </w:tcPr>
          <w:p w14:paraId="2D623A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C762B9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C73931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8DE41D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51903A8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521548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0AB5C8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AE4DB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8BB24D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F7FF1ED"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8DF2DB9" w14:textId="77777777" w:rsidR="00FC0228" w:rsidRPr="00FC0228" w:rsidRDefault="00FC0228" w:rsidP="00FC0228">
            <w:pPr>
              <w:rPr>
                <w:rFonts w:cs="Calibri"/>
                <w:color w:val="auto"/>
                <w:sz w:val="16"/>
                <w:szCs w:val="16"/>
              </w:rPr>
            </w:pPr>
            <w:r w:rsidRPr="00FC0228">
              <w:rPr>
                <w:rFonts w:cs="Calibri"/>
                <w:color w:val="auto"/>
                <w:sz w:val="16"/>
                <w:szCs w:val="16"/>
              </w:rPr>
              <w:t>Lee DW et al.</w:t>
            </w:r>
            <w:r w:rsidRPr="00FC0228">
              <w:rPr>
                <w:rFonts w:cs="Calibri"/>
                <w:color w:val="auto"/>
                <w:sz w:val="16"/>
                <w:szCs w:val="16"/>
                <w:vertAlign w:val="superscript"/>
              </w:rPr>
              <w:t>74</w:t>
            </w:r>
          </w:p>
          <w:p w14:paraId="34E9ECA5" w14:textId="77777777" w:rsidR="00FC0228" w:rsidRPr="00FC0228" w:rsidRDefault="00FC0228" w:rsidP="00FC0228">
            <w:pPr>
              <w:rPr>
                <w:rFonts w:cs="Calibri"/>
                <w:color w:val="auto"/>
                <w:sz w:val="16"/>
                <w:szCs w:val="16"/>
              </w:rPr>
            </w:pPr>
          </w:p>
          <w:p w14:paraId="0D285900" w14:textId="77777777" w:rsidR="00FC0228" w:rsidRPr="00FC0228" w:rsidRDefault="00FC0228" w:rsidP="00FC0228">
            <w:pPr>
              <w:rPr>
                <w:rFonts w:cs="Calibri"/>
                <w:color w:val="auto"/>
                <w:sz w:val="16"/>
                <w:szCs w:val="16"/>
              </w:rPr>
            </w:pPr>
          </w:p>
        </w:tc>
        <w:tc>
          <w:tcPr>
            <w:tcW w:w="708" w:type="dxa"/>
          </w:tcPr>
          <w:p w14:paraId="5FEB0D6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276" w:type="dxa"/>
          </w:tcPr>
          <w:p w14:paraId="576EB97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South Korea</w:t>
            </w:r>
          </w:p>
        </w:tc>
        <w:tc>
          <w:tcPr>
            <w:tcW w:w="1551" w:type="dxa"/>
          </w:tcPr>
          <w:p w14:paraId="4DCD93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29E63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156D6A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62" w:type="dxa"/>
            <w:gridSpan w:val="2"/>
          </w:tcPr>
          <w:p w14:paraId="2B75A5C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 – 2015</w:t>
            </w:r>
          </w:p>
        </w:tc>
        <w:tc>
          <w:tcPr>
            <w:tcW w:w="1559" w:type="dxa"/>
          </w:tcPr>
          <w:p w14:paraId="5B6586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40 </w:t>
            </w:r>
            <w:r w:rsidRPr="00FC0228">
              <w:rPr>
                <w:rFonts w:cs="Calibri"/>
                <w:b/>
                <w:bCs/>
                <w:color w:val="auto"/>
                <w:sz w:val="16"/>
                <w:szCs w:val="16"/>
                <w:vertAlign w:val="superscript"/>
              </w:rPr>
              <w:t>a</w:t>
            </w:r>
          </w:p>
          <w:p w14:paraId="60E01A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59% </w:t>
            </w:r>
          </w:p>
        </w:tc>
        <w:tc>
          <w:tcPr>
            <w:tcW w:w="709" w:type="dxa"/>
          </w:tcPr>
          <w:p w14:paraId="105F47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130</w:t>
            </w:r>
          </w:p>
        </w:tc>
        <w:tc>
          <w:tcPr>
            <w:tcW w:w="1387" w:type="dxa"/>
          </w:tcPr>
          <w:p w14:paraId="32529F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26C2854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4A1FC3B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A70D19D" w14:textId="77777777" w:rsidR="00FC0228" w:rsidRPr="00FC0228" w:rsidRDefault="00FC0228" w:rsidP="00FC0228">
            <w:pPr>
              <w:rPr>
                <w:rFonts w:cs="Calibri"/>
                <w:color w:val="auto"/>
                <w:sz w:val="16"/>
                <w:szCs w:val="16"/>
              </w:rPr>
            </w:pPr>
          </w:p>
        </w:tc>
        <w:tc>
          <w:tcPr>
            <w:tcW w:w="708" w:type="dxa"/>
          </w:tcPr>
          <w:p w14:paraId="1526369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60864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AFB6DC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AAE52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6C8F1E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4994194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199D39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5562C4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5EE82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219A28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FA3EC04" w14:textId="77777777" w:rsidR="00FC0228" w:rsidRPr="00FC0228" w:rsidRDefault="00FC0228" w:rsidP="00FC0228">
            <w:pPr>
              <w:rPr>
                <w:rFonts w:cs="Calibri"/>
                <w:color w:val="auto"/>
                <w:sz w:val="16"/>
                <w:szCs w:val="16"/>
                <w:vertAlign w:val="superscript"/>
              </w:rPr>
            </w:pPr>
            <w:r w:rsidRPr="00FC0228">
              <w:rPr>
                <w:rFonts w:cs="Calibri"/>
                <w:color w:val="auto"/>
                <w:sz w:val="16"/>
                <w:szCs w:val="16"/>
              </w:rPr>
              <w:t>Szanto K et al.</w:t>
            </w:r>
            <w:r w:rsidRPr="00FC0228">
              <w:rPr>
                <w:rFonts w:cs="Calibri"/>
                <w:color w:val="auto"/>
                <w:sz w:val="16"/>
                <w:szCs w:val="16"/>
                <w:vertAlign w:val="superscript"/>
              </w:rPr>
              <w:t>104</w:t>
            </w:r>
          </w:p>
          <w:p w14:paraId="0EA23990" w14:textId="77777777" w:rsidR="00FC0228" w:rsidRPr="00FC0228" w:rsidRDefault="00FC0228" w:rsidP="00FC0228">
            <w:pPr>
              <w:rPr>
                <w:rFonts w:cs="Calibri"/>
                <w:color w:val="auto"/>
                <w:sz w:val="16"/>
                <w:szCs w:val="16"/>
              </w:rPr>
            </w:pPr>
          </w:p>
        </w:tc>
        <w:tc>
          <w:tcPr>
            <w:tcW w:w="708" w:type="dxa"/>
          </w:tcPr>
          <w:p w14:paraId="0086F0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276" w:type="dxa"/>
          </w:tcPr>
          <w:p w14:paraId="53B9B8C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Hungary</w:t>
            </w:r>
          </w:p>
        </w:tc>
        <w:tc>
          <w:tcPr>
            <w:tcW w:w="1551" w:type="dxa"/>
          </w:tcPr>
          <w:p w14:paraId="16F2ABD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76B764F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74A86B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centres</w:t>
            </w:r>
          </w:p>
        </w:tc>
        <w:tc>
          <w:tcPr>
            <w:tcW w:w="1562" w:type="dxa"/>
            <w:gridSpan w:val="2"/>
          </w:tcPr>
          <w:p w14:paraId="7C3DB5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2007 - 2015</w:t>
            </w:r>
          </w:p>
        </w:tc>
        <w:tc>
          <w:tcPr>
            <w:tcW w:w="1559" w:type="dxa"/>
          </w:tcPr>
          <w:p w14:paraId="6655AD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31 </w:t>
            </w:r>
            <w:r w:rsidRPr="00FC0228">
              <w:rPr>
                <w:rFonts w:cs="Calibri"/>
                <w:b/>
                <w:bCs/>
                <w:color w:val="auto"/>
                <w:sz w:val="16"/>
                <w:szCs w:val="16"/>
                <w:vertAlign w:val="superscript"/>
              </w:rPr>
              <w:t>a</w:t>
            </w:r>
          </w:p>
          <w:p w14:paraId="7FDF5C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51% </w:t>
            </w:r>
          </w:p>
        </w:tc>
        <w:tc>
          <w:tcPr>
            <w:tcW w:w="709" w:type="dxa"/>
          </w:tcPr>
          <w:p w14:paraId="36E4A7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483</w:t>
            </w:r>
          </w:p>
        </w:tc>
        <w:tc>
          <w:tcPr>
            <w:tcW w:w="1387" w:type="dxa"/>
          </w:tcPr>
          <w:p w14:paraId="7D0915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60838F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46FDC07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C7C9FFC" w14:textId="77777777" w:rsidR="00FC0228" w:rsidRPr="00FC0228" w:rsidRDefault="00FC0228" w:rsidP="00FC0228">
            <w:pPr>
              <w:rPr>
                <w:rFonts w:cs="Calibri"/>
                <w:color w:val="auto"/>
                <w:sz w:val="16"/>
                <w:szCs w:val="16"/>
              </w:rPr>
            </w:pPr>
          </w:p>
        </w:tc>
        <w:tc>
          <w:tcPr>
            <w:tcW w:w="708" w:type="dxa"/>
          </w:tcPr>
          <w:p w14:paraId="74124DF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D4567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A9E908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01A63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6F70BF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374039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4B98C3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D442EA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BBFC5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9931D5C"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FCEA919" w14:textId="77777777" w:rsidR="00FC0228" w:rsidRPr="00FC0228" w:rsidRDefault="00FC0228" w:rsidP="00FC0228">
            <w:pPr>
              <w:rPr>
                <w:rFonts w:cs="Calibri"/>
                <w:color w:val="auto"/>
                <w:sz w:val="16"/>
                <w:szCs w:val="16"/>
              </w:rPr>
            </w:pPr>
            <w:r w:rsidRPr="00FC0228">
              <w:rPr>
                <w:rFonts w:cs="Calibri"/>
                <w:color w:val="auto"/>
                <w:sz w:val="16"/>
                <w:szCs w:val="16"/>
              </w:rPr>
              <w:t>Nobrega VG et al.</w:t>
            </w:r>
            <w:r w:rsidRPr="00FC0228">
              <w:rPr>
                <w:rFonts w:cs="Calibri"/>
                <w:color w:val="auto"/>
                <w:sz w:val="16"/>
                <w:szCs w:val="16"/>
                <w:vertAlign w:val="superscript"/>
              </w:rPr>
              <w:t>88</w:t>
            </w:r>
          </w:p>
          <w:p w14:paraId="0639D936" w14:textId="77777777" w:rsidR="00FC0228" w:rsidRPr="00FC0228" w:rsidRDefault="00FC0228" w:rsidP="00FC0228">
            <w:pPr>
              <w:rPr>
                <w:rFonts w:cs="Calibri"/>
                <w:color w:val="auto"/>
                <w:sz w:val="16"/>
                <w:szCs w:val="16"/>
              </w:rPr>
            </w:pPr>
          </w:p>
        </w:tc>
        <w:tc>
          <w:tcPr>
            <w:tcW w:w="708" w:type="dxa"/>
          </w:tcPr>
          <w:p w14:paraId="744E97C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276" w:type="dxa"/>
          </w:tcPr>
          <w:p w14:paraId="062178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Brazil **</w:t>
            </w:r>
          </w:p>
        </w:tc>
        <w:tc>
          <w:tcPr>
            <w:tcW w:w="1551" w:type="dxa"/>
          </w:tcPr>
          <w:p w14:paraId="4D220DE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 sectional cohort/</w:t>
            </w:r>
          </w:p>
          <w:p w14:paraId="2E7D356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tcPr>
          <w:p w14:paraId="1477B2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62" w:type="dxa"/>
            <w:gridSpan w:val="2"/>
          </w:tcPr>
          <w:p w14:paraId="4EFD18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2015 - 2016</w:t>
            </w:r>
          </w:p>
        </w:tc>
        <w:tc>
          <w:tcPr>
            <w:tcW w:w="1559" w:type="dxa"/>
          </w:tcPr>
          <w:p w14:paraId="5EADB0D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w:t>
            </w:r>
            <w:r w:rsidRPr="00FC0228">
              <w:rPr>
                <w:rFonts w:cs="Calibri"/>
                <w:b/>
                <w:bCs/>
                <w:color w:val="auto"/>
                <w:sz w:val="16"/>
                <w:szCs w:val="16"/>
                <w:vertAlign w:val="superscript"/>
              </w:rPr>
              <w:t xml:space="preserve"> a</w:t>
            </w:r>
          </w:p>
          <w:p w14:paraId="4864FFD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39% </w:t>
            </w:r>
          </w:p>
        </w:tc>
        <w:tc>
          <w:tcPr>
            <w:tcW w:w="709" w:type="dxa"/>
          </w:tcPr>
          <w:p w14:paraId="65B6D01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165</w:t>
            </w:r>
          </w:p>
        </w:tc>
        <w:tc>
          <w:tcPr>
            <w:tcW w:w="1387" w:type="dxa"/>
          </w:tcPr>
          <w:p w14:paraId="315AC48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p w14:paraId="02330A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448" w:type="dxa"/>
          </w:tcPr>
          <w:p w14:paraId="7B3209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3CD1A83E"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2BDA1BC7" w14:textId="77777777" w:rsidR="00FC0228" w:rsidRPr="00FC0228" w:rsidRDefault="00FC0228" w:rsidP="00FC0228">
            <w:pPr>
              <w:rPr>
                <w:rFonts w:cs="Calibri"/>
                <w:color w:val="auto"/>
                <w:sz w:val="16"/>
                <w:szCs w:val="16"/>
              </w:rPr>
            </w:pPr>
          </w:p>
        </w:tc>
        <w:tc>
          <w:tcPr>
            <w:tcW w:w="708" w:type="dxa"/>
          </w:tcPr>
          <w:p w14:paraId="6968747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748C4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DA8844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4E8513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0F80A3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51488C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0FCF2A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9A161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5F1828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64F91E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5230234C" w14:textId="77777777" w:rsidR="00FC0228" w:rsidRPr="00FC0228" w:rsidRDefault="00FC0228" w:rsidP="00FC0228">
            <w:pPr>
              <w:rPr>
                <w:rFonts w:cstheme="minorHAnsi"/>
                <w:color w:val="auto"/>
                <w:sz w:val="16"/>
                <w:szCs w:val="16"/>
              </w:rPr>
            </w:pPr>
            <w:r w:rsidRPr="00FC0228">
              <w:rPr>
                <w:rFonts w:cstheme="minorHAnsi"/>
                <w:color w:val="auto"/>
                <w:sz w:val="16"/>
                <w:szCs w:val="16"/>
              </w:rPr>
              <w:t>Irving P et al.</w:t>
            </w:r>
            <w:r w:rsidRPr="00FC0228">
              <w:rPr>
                <w:rFonts w:cstheme="minorHAnsi"/>
                <w:color w:val="auto"/>
                <w:sz w:val="16"/>
                <w:szCs w:val="16"/>
                <w:vertAlign w:val="superscript"/>
              </w:rPr>
              <w:t>63</w:t>
            </w:r>
          </w:p>
          <w:p w14:paraId="1BC6ED1C" w14:textId="77777777" w:rsidR="00FC0228" w:rsidRPr="00FC0228" w:rsidRDefault="00FC0228" w:rsidP="00FC0228">
            <w:pPr>
              <w:rPr>
                <w:rFonts w:cstheme="minorHAnsi"/>
                <w:color w:val="auto"/>
                <w:sz w:val="16"/>
                <w:szCs w:val="16"/>
              </w:rPr>
            </w:pPr>
          </w:p>
          <w:p w14:paraId="3982FE20"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715BD8E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2018</w:t>
            </w:r>
          </w:p>
          <w:p w14:paraId="6B9C25F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6069B3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521ADA7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eastAsia="Helvetica Neue" w:cstheme="minorHAnsi"/>
                <w:b/>
                <w:bCs/>
                <w:color w:val="auto"/>
                <w:sz w:val="16"/>
                <w:szCs w:val="16"/>
              </w:rPr>
            </w:pPr>
            <w:r w:rsidRPr="00FC0228">
              <w:rPr>
                <w:rFonts w:eastAsia="Helvetica Neue" w:cstheme="minorHAnsi"/>
                <w:b/>
                <w:bCs/>
                <w:color w:val="auto"/>
                <w:sz w:val="16"/>
                <w:szCs w:val="16"/>
              </w:rPr>
              <w:t>Multiple***</w:t>
            </w:r>
          </w:p>
          <w:p w14:paraId="6B3B7BF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eastAsia="Helvetica Neue" w:cstheme="minorHAnsi"/>
                <w:b/>
                <w:bCs/>
                <w:color w:val="auto"/>
                <w:sz w:val="16"/>
                <w:szCs w:val="16"/>
              </w:rPr>
            </w:pPr>
          </w:p>
          <w:p w14:paraId="64108F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6A648F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Cross-sectional cohort/</w:t>
            </w:r>
          </w:p>
          <w:p w14:paraId="2EE4EF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140" w:type="dxa"/>
            <w:shd w:val="clear" w:color="auto" w:fill="D9E2F3" w:themeFill="accent1" w:themeFillTint="33"/>
          </w:tcPr>
          <w:p w14:paraId="1FBCD1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Multiple nations</w:t>
            </w:r>
          </w:p>
        </w:tc>
        <w:tc>
          <w:tcPr>
            <w:tcW w:w="1562" w:type="dxa"/>
            <w:gridSpan w:val="2"/>
            <w:shd w:val="clear" w:color="auto" w:fill="D9E2F3" w:themeFill="accent1" w:themeFillTint="33"/>
          </w:tcPr>
          <w:p w14:paraId="29BE4A1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2013 - 2014</w:t>
            </w:r>
          </w:p>
        </w:tc>
        <w:tc>
          <w:tcPr>
            <w:tcW w:w="1559" w:type="dxa"/>
            <w:shd w:val="clear" w:color="auto" w:fill="D9E2F3" w:themeFill="accent1" w:themeFillTint="33"/>
          </w:tcPr>
          <w:p w14:paraId="042CEA0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shd w:val="clear" w:color="auto" w:fill="D9E2F3" w:themeFill="accent1" w:themeFillTint="33"/>
          </w:tcPr>
          <w:p w14:paraId="4A1A3B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NR </w:t>
            </w:r>
          </w:p>
        </w:tc>
        <w:tc>
          <w:tcPr>
            <w:tcW w:w="1387" w:type="dxa"/>
            <w:shd w:val="clear" w:color="auto" w:fill="D9E2F3" w:themeFill="accent1" w:themeFillTint="33"/>
          </w:tcPr>
          <w:p w14:paraId="6B6A53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69171A0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45166FF"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259C5C2D" w14:textId="77777777" w:rsidR="00FC0228" w:rsidRPr="00FC0228" w:rsidRDefault="00FC0228" w:rsidP="00FC0228">
            <w:pPr>
              <w:rPr>
                <w:rFonts w:cs="Calibri"/>
                <w:color w:val="auto"/>
                <w:sz w:val="16"/>
                <w:szCs w:val="16"/>
              </w:rPr>
            </w:pPr>
          </w:p>
        </w:tc>
        <w:tc>
          <w:tcPr>
            <w:tcW w:w="708" w:type="dxa"/>
          </w:tcPr>
          <w:p w14:paraId="7A88F25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2C655E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DD9D49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8BD405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F5AAFE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51C4B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98D1C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586690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07785B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72735F15"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1E8E9E1" w14:textId="77777777" w:rsidR="00FC0228" w:rsidRPr="00FC0228" w:rsidRDefault="00FC0228" w:rsidP="00FC0228">
            <w:pPr>
              <w:rPr>
                <w:rFonts w:cs="Calibri"/>
                <w:color w:val="auto"/>
                <w:sz w:val="16"/>
                <w:szCs w:val="16"/>
              </w:rPr>
            </w:pPr>
            <w:r w:rsidRPr="00FC0228">
              <w:rPr>
                <w:rFonts w:cs="Calibri"/>
                <w:color w:val="auto"/>
                <w:sz w:val="16"/>
                <w:szCs w:val="16"/>
              </w:rPr>
              <w:t>Novacek G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{"citationID":"apok17vbjd","properties":{"formattedCitation":"\\super 33\\nosupersub{}","plainCitation":"33","noteIndex":0},"citationItems":[{"id":77076,"uris":["http://zotero.org/users/9076260/items/JZXJ4Q3W"],"itemData":{"id":77076,"type":"article-journal","container-title":"Wiener klinische Wochenschrift","DOI":"10.1007/s00508-019-1451-3","ISSN":"0043-5325, 1613-7671","issue":"5-6","journalAbbreviation":"Wien Klin Wochenschr","language":"en","page":"104-112","source":"DOI.org (Crossref)","title":"Diagnostic delay in patients with inflammatory bowel disease in Austria","volume":"131","author":[{"literal":"Austrian IBD Study Group (ATISG)"},{"family":"Novacek","given":"Gottfried"},{"family":"Gröchenig","given":"Hans Peter"},{"family":"Haas","given":"Thomas"},{"family":"Wenzl","given":"Heimo"},{"family":"Steiner","given":"Pius"},{"family":"Koch","given":"Robert"},{"family":"Feichtenschlager","given":"Thomas"},{"family":"Eckhardt","given":"Gerald"},{"family":"Mayer","given":"Andreas"},{"family":"Kirchgatterer","given":"Andreas"},{"family":"Ludwiczek","given":"Othmar"},{"family":"Platzer","given":"Reingard"},{"family":"Papay","given":"Pavol"},{"family":"Gartner","given":"Johanna"},{"family":"Fuchssteiner","given":"Harry"},{"family":"Miehsler","given":"Wolfgang"},{"family":"Peters","given":"Paul-Gerhard"},{"family":"Reicht","given":"Gerhard"},{"family":"Vogelsang","given":"Harald"},{"family":"Dejaco","given":"Clemens"},{"family":"Waldhör","given":"Thomas"}],"issued":{"date-parts":[["2019",3]]}}}],"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33</w:t>
            </w:r>
            <w:r w:rsidRPr="00FC0228">
              <w:rPr>
                <w:rFonts w:cs="Calibri"/>
                <w:color w:val="auto"/>
                <w:sz w:val="16"/>
                <w:szCs w:val="16"/>
              </w:rPr>
              <w:fldChar w:fldCharType="end"/>
            </w:r>
          </w:p>
          <w:p w14:paraId="1F612647" w14:textId="77777777" w:rsidR="00FC0228" w:rsidRPr="00FC0228" w:rsidRDefault="00FC0228" w:rsidP="00FC0228">
            <w:pPr>
              <w:rPr>
                <w:rFonts w:cs="Calibri"/>
                <w:color w:val="auto"/>
                <w:sz w:val="16"/>
                <w:szCs w:val="16"/>
              </w:rPr>
            </w:pPr>
          </w:p>
        </w:tc>
        <w:tc>
          <w:tcPr>
            <w:tcW w:w="708" w:type="dxa"/>
          </w:tcPr>
          <w:p w14:paraId="6D063B9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2329333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Austria</w:t>
            </w:r>
          </w:p>
        </w:tc>
        <w:tc>
          <w:tcPr>
            <w:tcW w:w="1551" w:type="dxa"/>
          </w:tcPr>
          <w:p w14:paraId="7E9E047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Cross sectional cohort/ </w:t>
            </w:r>
          </w:p>
          <w:p w14:paraId="0F1E3A6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15B233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18 centres </w:t>
            </w:r>
          </w:p>
        </w:tc>
        <w:tc>
          <w:tcPr>
            <w:tcW w:w="1562" w:type="dxa"/>
            <w:gridSpan w:val="2"/>
          </w:tcPr>
          <w:p w14:paraId="7060C3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2014 - 2015</w:t>
            </w:r>
          </w:p>
        </w:tc>
        <w:tc>
          <w:tcPr>
            <w:tcW w:w="1559" w:type="dxa"/>
          </w:tcPr>
          <w:p w14:paraId="4B423D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p>
          <w:p w14:paraId="474972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49% </w:t>
            </w:r>
          </w:p>
        </w:tc>
        <w:tc>
          <w:tcPr>
            <w:tcW w:w="709" w:type="dxa"/>
          </w:tcPr>
          <w:p w14:paraId="67BF7B2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435</w:t>
            </w:r>
          </w:p>
        </w:tc>
        <w:tc>
          <w:tcPr>
            <w:tcW w:w="1387" w:type="dxa"/>
          </w:tcPr>
          <w:p w14:paraId="37E574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78BC7F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63AE2A0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F139AE5" w14:textId="77777777" w:rsidR="00FC0228" w:rsidRPr="00FC0228" w:rsidRDefault="00FC0228" w:rsidP="00FC0228">
            <w:pPr>
              <w:rPr>
                <w:rFonts w:cs="Calibri"/>
                <w:color w:val="auto"/>
                <w:sz w:val="16"/>
                <w:szCs w:val="16"/>
              </w:rPr>
            </w:pPr>
          </w:p>
          <w:p w14:paraId="3E2A1D2E" w14:textId="77777777" w:rsidR="00FC0228" w:rsidRPr="00FC0228" w:rsidRDefault="00FC0228" w:rsidP="00FC0228">
            <w:pPr>
              <w:rPr>
                <w:rFonts w:cs="Calibri"/>
                <w:color w:val="auto"/>
                <w:sz w:val="16"/>
                <w:szCs w:val="16"/>
              </w:rPr>
            </w:pPr>
          </w:p>
        </w:tc>
        <w:tc>
          <w:tcPr>
            <w:tcW w:w="708" w:type="dxa"/>
          </w:tcPr>
          <w:p w14:paraId="70AE4D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9D913E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7DEAD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4A8C8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A2DA51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4242E8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B1A38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17EDD4F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1A0F9A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FB84A0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2B9025F1" w14:textId="77777777" w:rsidR="00FC0228" w:rsidRPr="00FC0228" w:rsidRDefault="00FC0228" w:rsidP="00FC0228">
            <w:pPr>
              <w:rPr>
                <w:rFonts w:cstheme="minorHAnsi"/>
                <w:color w:val="auto"/>
                <w:sz w:val="16"/>
                <w:szCs w:val="16"/>
              </w:rPr>
            </w:pPr>
            <w:r w:rsidRPr="00FC0228">
              <w:rPr>
                <w:rFonts w:cstheme="minorHAnsi"/>
                <w:color w:val="auto"/>
                <w:sz w:val="16"/>
                <w:szCs w:val="16"/>
              </w:rPr>
              <w:lastRenderedPageBreak/>
              <w:t>Giannelis P et al.</w:t>
            </w:r>
            <w:r w:rsidRPr="00FC0228">
              <w:rPr>
                <w:rFonts w:cstheme="minorHAnsi"/>
                <w:color w:val="auto"/>
                <w:sz w:val="16"/>
                <w:szCs w:val="16"/>
                <w:vertAlign w:val="superscript"/>
              </w:rPr>
              <w:t xml:space="preserve">57 </w:t>
            </w:r>
          </w:p>
          <w:p w14:paraId="540C53A2"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77F159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2019</w:t>
            </w:r>
          </w:p>
          <w:p w14:paraId="010FC3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54D29D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Greece</w:t>
            </w:r>
          </w:p>
          <w:p w14:paraId="2EECBB2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4AD3AFF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36125B7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794AC72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Centre </w:t>
            </w:r>
          </w:p>
        </w:tc>
        <w:tc>
          <w:tcPr>
            <w:tcW w:w="1562" w:type="dxa"/>
            <w:gridSpan w:val="2"/>
            <w:shd w:val="clear" w:color="auto" w:fill="D9E2F3" w:themeFill="accent1" w:themeFillTint="33"/>
          </w:tcPr>
          <w:p w14:paraId="44C814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1980 - 2018</w:t>
            </w:r>
          </w:p>
        </w:tc>
        <w:tc>
          <w:tcPr>
            <w:tcW w:w="1559" w:type="dxa"/>
            <w:shd w:val="clear" w:color="auto" w:fill="D9E2F3" w:themeFill="accent1" w:themeFillTint="33"/>
          </w:tcPr>
          <w:p w14:paraId="4AC1255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6EC295B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shd w:val="clear" w:color="auto" w:fill="D9E2F3" w:themeFill="accent1" w:themeFillTint="33"/>
          </w:tcPr>
          <w:p w14:paraId="39F61A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240</w:t>
            </w:r>
          </w:p>
        </w:tc>
        <w:tc>
          <w:tcPr>
            <w:tcW w:w="1387" w:type="dxa"/>
            <w:shd w:val="clear" w:color="auto" w:fill="D9E2F3" w:themeFill="accent1" w:themeFillTint="33"/>
          </w:tcPr>
          <w:p w14:paraId="31614B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7C8FB2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8A73A9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BFDCE55" w14:textId="77777777" w:rsidR="00FC0228" w:rsidRPr="00FC0228" w:rsidRDefault="00FC0228" w:rsidP="00FC0228">
            <w:pPr>
              <w:rPr>
                <w:rFonts w:cs="Calibri"/>
                <w:color w:val="auto"/>
                <w:sz w:val="16"/>
                <w:szCs w:val="16"/>
              </w:rPr>
            </w:pPr>
          </w:p>
        </w:tc>
        <w:tc>
          <w:tcPr>
            <w:tcW w:w="708" w:type="dxa"/>
          </w:tcPr>
          <w:p w14:paraId="62E1652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BF24D9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1996FA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501076B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2A720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09C55C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089456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DCBA7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8DCC61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E84E10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807AF8" w14:textId="77777777" w:rsidR="00FC0228" w:rsidRPr="00FC0228" w:rsidRDefault="00FC0228" w:rsidP="00FC0228">
            <w:pPr>
              <w:rPr>
                <w:rFonts w:cs="Calibri"/>
                <w:color w:val="auto"/>
                <w:sz w:val="16"/>
                <w:szCs w:val="16"/>
              </w:rPr>
            </w:pPr>
            <w:r w:rsidRPr="00FC0228">
              <w:rPr>
                <w:rFonts w:cs="Calibri"/>
                <w:color w:val="auto"/>
                <w:sz w:val="16"/>
                <w:szCs w:val="16"/>
              </w:rPr>
              <w:t>Kang HS et al.</w:t>
            </w:r>
            <w:r w:rsidRPr="00FC0228">
              <w:rPr>
                <w:rFonts w:cstheme="minorHAnsi"/>
                <w:color w:val="auto"/>
                <w:sz w:val="16"/>
                <w:szCs w:val="16"/>
              </w:rPr>
              <w:fldChar w:fldCharType="begin"/>
            </w:r>
            <w:r w:rsidRPr="00FC0228">
              <w:rPr>
                <w:rFonts w:cstheme="minorHAnsi"/>
                <w:color w:val="auto"/>
                <w:sz w:val="16"/>
                <w:szCs w:val="16"/>
              </w:rPr>
              <w:instrText xml:space="preserve"> ADDIN ZOTERO_ITEM CSL_CITATION {"citationID":"a11a3d5j40a","properties":{"formattedCitation":"\\super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rFonts w:cstheme="minorHAnsi"/>
                <w:color w:val="auto"/>
                <w:sz w:val="16"/>
                <w:szCs w:val="16"/>
              </w:rPr>
              <w:fldChar w:fldCharType="separate"/>
            </w:r>
            <w:r w:rsidRPr="00FC0228">
              <w:rPr>
                <w:rFonts w:cstheme="minorHAnsi"/>
                <w:color w:val="auto"/>
                <w:sz w:val="16"/>
                <w:szCs w:val="16"/>
                <w:vertAlign w:val="superscript"/>
              </w:rPr>
              <w:t>16</w:t>
            </w:r>
            <w:r w:rsidRPr="00FC0228">
              <w:rPr>
                <w:rFonts w:cstheme="minorHAnsi"/>
                <w:color w:val="auto"/>
                <w:sz w:val="16"/>
                <w:szCs w:val="16"/>
              </w:rPr>
              <w:fldChar w:fldCharType="end"/>
            </w:r>
          </w:p>
          <w:p w14:paraId="35FA3F15" w14:textId="77777777" w:rsidR="00FC0228" w:rsidRPr="00FC0228" w:rsidRDefault="00FC0228" w:rsidP="00FC0228">
            <w:pPr>
              <w:rPr>
                <w:rFonts w:cs="Calibri"/>
                <w:color w:val="auto"/>
                <w:sz w:val="16"/>
                <w:szCs w:val="16"/>
              </w:rPr>
            </w:pPr>
          </w:p>
        </w:tc>
        <w:tc>
          <w:tcPr>
            <w:tcW w:w="708" w:type="dxa"/>
          </w:tcPr>
          <w:p w14:paraId="5C52CAF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6F404F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South Korea</w:t>
            </w:r>
          </w:p>
        </w:tc>
        <w:tc>
          <w:tcPr>
            <w:tcW w:w="1551" w:type="dxa"/>
          </w:tcPr>
          <w:p w14:paraId="1145136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207085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tcPr>
          <w:p w14:paraId="02D830A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6 university hospitals </w:t>
            </w:r>
          </w:p>
        </w:tc>
        <w:tc>
          <w:tcPr>
            <w:tcW w:w="1562" w:type="dxa"/>
            <w:gridSpan w:val="2"/>
          </w:tcPr>
          <w:p w14:paraId="3AD0175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2006 - 2016</w:t>
            </w:r>
          </w:p>
        </w:tc>
        <w:tc>
          <w:tcPr>
            <w:tcW w:w="1559" w:type="dxa"/>
          </w:tcPr>
          <w:p w14:paraId="5C1D45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54 </w:t>
            </w:r>
            <w:r w:rsidRPr="00FC0228">
              <w:rPr>
                <w:rFonts w:cs="Calibri"/>
                <w:b/>
                <w:bCs/>
                <w:color w:val="auto"/>
                <w:sz w:val="16"/>
                <w:szCs w:val="16"/>
                <w:vertAlign w:val="superscript"/>
              </w:rPr>
              <w:t>a</w:t>
            </w:r>
          </w:p>
          <w:p w14:paraId="6A069DC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41% </w:t>
            </w:r>
          </w:p>
        </w:tc>
        <w:tc>
          <w:tcPr>
            <w:tcW w:w="709" w:type="dxa"/>
          </w:tcPr>
          <w:p w14:paraId="1ADF50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551</w:t>
            </w:r>
          </w:p>
        </w:tc>
        <w:tc>
          <w:tcPr>
            <w:tcW w:w="1387" w:type="dxa"/>
          </w:tcPr>
          <w:p w14:paraId="0423189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Patient</w:t>
            </w:r>
          </w:p>
          <w:p w14:paraId="5172C54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Healthcare</w:t>
            </w:r>
          </w:p>
          <w:p w14:paraId="3B07E5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38EEDC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d</w:t>
            </w:r>
          </w:p>
        </w:tc>
      </w:tr>
      <w:tr w:rsidR="00FC0228" w:rsidRPr="00FC0228" w14:paraId="49D62C62"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ABA094A" w14:textId="77777777" w:rsidR="00FC0228" w:rsidRPr="00FC0228" w:rsidRDefault="00FC0228" w:rsidP="00FC0228">
            <w:pPr>
              <w:rPr>
                <w:rFonts w:cs="Calibri"/>
                <w:color w:val="auto"/>
                <w:sz w:val="16"/>
                <w:szCs w:val="16"/>
              </w:rPr>
            </w:pPr>
          </w:p>
        </w:tc>
        <w:tc>
          <w:tcPr>
            <w:tcW w:w="708" w:type="dxa"/>
          </w:tcPr>
          <w:p w14:paraId="1E0308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7565BA1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AA2104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65745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D139F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64DA6E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ADC79D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73C021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0429921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B7BFBEF"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8719600" w14:textId="77777777" w:rsidR="00FC0228" w:rsidRPr="00FC0228" w:rsidRDefault="00FC0228" w:rsidP="00FC0228">
            <w:pPr>
              <w:rPr>
                <w:rFonts w:cs="Calibri"/>
                <w:color w:val="auto"/>
                <w:sz w:val="16"/>
                <w:szCs w:val="16"/>
              </w:rPr>
            </w:pPr>
            <w:r w:rsidRPr="00FC0228">
              <w:rPr>
                <w:rFonts w:cs="Calibri"/>
                <w:color w:val="auto"/>
                <w:sz w:val="16"/>
                <w:szCs w:val="16"/>
              </w:rPr>
              <w:t>Armuzzi A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{"citationID":"a2e1eeq34m3","properties":{"formattedCitation":"\\super 32\\nosupersub{}","plainCitation":"32","noteIndex":0},"citationItems":[{"id":77123,"uris":["http://zotero.org/users/9076260/items/SHIMZNGZ"],"itemData":{"id":77123,"type":"article-journal","container-title":"Gastroenterology","DOI":"10.1053/j.gastro.2019.01.052","ISSN":"00165085","issue":"3","journalAbbreviation":"Gastroenterology","language":"en","page":"S6","source":"DOI.org (Crossref)","title":"P005 DELAY IN DIAGNOSIS OF ULCERATIVE COLITIS: RESULTS OF A GLOBAL ULCERATIVE COLITIS NARRATIVE SURVEY","title-short":"P005 DELAY IN DIAGNOSIS OF ULCERATIVE COLITIS","volume":"156","author":[{"family":"Armuzzi","given":"Alessandro"},{"family":"Kayhan","given":"Cem"},{"family":"Panaccione","given":"Remo"},{"family":"Watanabe","given":"Kenji"},{"family":"Molander","given":"Pauliina"},{"family":"Rubin","given":"David T."},{"family":"Peyrin-Biroulet","given":"Laurent"},{"family":"Melmed","given":"Gil"},{"family":"Connor","given":"Susan"},{"family":"Colombel","given":"Jean-Frederic"},{"family":"Dubinsky","given":"Marla"}],"issued":{"date-parts":[["2019",2]]}}}],"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32</w:t>
            </w:r>
            <w:r w:rsidRPr="00FC0228">
              <w:rPr>
                <w:rFonts w:cs="Calibri"/>
                <w:color w:val="auto"/>
                <w:sz w:val="16"/>
                <w:szCs w:val="16"/>
              </w:rPr>
              <w:fldChar w:fldCharType="end"/>
            </w:r>
          </w:p>
        </w:tc>
        <w:tc>
          <w:tcPr>
            <w:tcW w:w="708" w:type="dxa"/>
          </w:tcPr>
          <w:p w14:paraId="789455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6D93296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Global</w:t>
            </w:r>
          </w:p>
        </w:tc>
        <w:tc>
          <w:tcPr>
            <w:tcW w:w="1551" w:type="dxa"/>
          </w:tcPr>
          <w:p w14:paraId="41A95B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932635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Questionnaire </w:t>
            </w:r>
          </w:p>
        </w:tc>
        <w:tc>
          <w:tcPr>
            <w:tcW w:w="1140" w:type="dxa"/>
          </w:tcPr>
          <w:p w14:paraId="3D18F09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10 countries </w:t>
            </w:r>
          </w:p>
        </w:tc>
        <w:tc>
          <w:tcPr>
            <w:tcW w:w="1562" w:type="dxa"/>
            <w:gridSpan w:val="2"/>
          </w:tcPr>
          <w:p w14:paraId="00D2CCB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2017 - 2018</w:t>
            </w:r>
          </w:p>
        </w:tc>
        <w:tc>
          <w:tcPr>
            <w:tcW w:w="1559" w:type="dxa"/>
          </w:tcPr>
          <w:p w14:paraId="320445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41 </w:t>
            </w:r>
            <w:r w:rsidRPr="00FC0228">
              <w:rPr>
                <w:rFonts w:cs="Calibri"/>
                <w:b/>
                <w:bCs/>
                <w:color w:val="auto"/>
                <w:sz w:val="16"/>
                <w:szCs w:val="16"/>
                <w:vertAlign w:val="superscript"/>
              </w:rPr>
              <w:t>a</w:t>
            </w:r>
          </w:p>
          <w:p w14:paraId="68EFC6F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51B1E8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2100</w:t>
            </w:r>
          </w:p>
        </w:tc>
        <w:tc>
          <w:tcPr>
            <w:tcW w:w="1387" w:type="dxa"/>
          </w:tcPr>
          <w:p w14:paraId="313675A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114C69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0E69C3A3"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E7CC223" w14:textId="77777777" w:rsidR="00FC0228" w:rsidRPr="00FC0228" w:rsidRDefault="00FC0228" w:rsidP="00FC0228">
            <w:pPr>
              <w:rPr>
                <w:rFonts w:cs="Calibri"/>
                <w:color w:val="auto"/>
                <w:sz w:val="16"/>
                <w:szCs w:val="16"/>
              </w:rPr>
            </w:pPr>
          </w:p>
        </w:tc>
        <w:tc>
          <w:tcPr>
            <w:tcW w:w="708" w:type="dxa"/>
          </w:tcPr>
          <w:p w14:paraId="3330890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680613A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C2DEC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8CD3E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4E83E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CBCB9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F1F647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525F3BD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A86BF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7ECCFA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A83094D" w14:textId="77777777" w:rsidR="00FC0228" w:rsidRPr="00FC0228" w:rsidRDefault="00FC0228" w:rsidP="00FC0228">
            <w:pPr>
              <w:rPr>
                <w:rFonts w:cs="Calibri"/>
                <w:color w:val="auto"/>
                <w:sz w:val="16"/>
                <w:szCs w:val="16"/>
              </w:rPr>
            </w:pPr>
            <w:r w:rsidRPr="00FC0228">
              <w:rPr>
                <w:rFonts w:cs="Calibri"/>
                <w:color w:val="auto"/>
                <w:sz w:val="16"/>
                <w:szCs w:val="16"/>
              </w:rPr>
              <w:t>Molander et al.</w:t>
            </w:r>
            <w:r w:rsidRPr="00FC0228">
              <w:rPr>
                <w:rFonts w:cs="Calibri"/>
                <w:color w:val="auto"/>
                <w:sz w:val="16"/>
                <w:szCs w:val="16"/>
                <w:vertAlign w:val="superscript"/>
              </w:rPr>
              <w:t>84</w:t>
            </w:r>
          </w:p>
        </w:tc>
        <w:tc>
          <w:tcPr>
            <w:tcW w:w="708" w:type="dxa"/>
          </w:tcPr>
          <w:p w14:paraId="600894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4438E82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Finland</w:t>
            </w:r>
          </w:p>
        </w:tc>
        <w:tc>
          <w:tcPr>
            <w:tcW w:w="1551" w:type="dxa"/>
          </w:tcPr>
          <w:p w14:paraId="562EF9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32E70E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07AEAAE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Unclear</w:t>
            </w:r>
          </w:p>
        </w:tc>
        <w:tc>
          <w:tcPr>
            <w:tcW w:w="1562" w:type="dxa"/>
            <w:gridSpan w:val="2"/>
          </w:tcPr>
          <w:p w14:paraId="52DE6CD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2018</w:t>
            </w:r>
          </w:p>
        </w:tc>
        <w:tc>
          <w:tcPr>
            <w:tcW w:w="1559" w:type="dxa"/>
          </w:tcPr>
          <w:p w14:paraId="3A01DA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43.2 </w:t>
            </w:r>
            <w:r w:rsidRPr="00FC0228">
              <w:rPr>
                <w:rFonts w:cs="Calibri"/>
                <w:b/>
                <w:bCs/>
                <w:color w:val="auto"/>
                <w:sz w:val="16"/>
                <w:szCs w:val="16"/>
                <w:vertAlign w:val="superscript"/>
              </w:rPr>
              <w:t>a</w:t>
            </w:r>
          </w:p>
          <w:p w14:paraId="7435D5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63% </w:t>
            </w:r>
          </w:p>
        </w:tc>
        <w:tc>
          <w:tcPr>
            <w:tcW w:w="709" w:type="dxa"/>
          </w:tcPr>
          <w:p w14:paraId="504211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508</w:t>
            </w:r>
          </w:p>
        </w:tc>
        <w:tc>
          <w:tcPr>
            <w:tcW w:w="1387" w:type="dxa"/>
          </w:tcPr>
          <w:p w14:paraId="11B299F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0BC8F8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CE9D312"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2E6A7D7" w14:textId="77777777" w:rsidR="00FC0228" w:rsidRPr="00FC0228" w:rsidRDefault="00FC0228" w:rsidP="00FC0228">
            <w:pPr>
              <w:rPr>
                <w:rFonts w:cs="Calibri"/>
                <w:color w:val="auto"/>
                <w:sz w:val="16"/>
                <w:szCs w:val="16"/>
              </w:rPr>
            </w:pPr>
          </w:p>
        </w:tc>
        <w:tc>
          <w:tcPr>
            <w:tcW w:w="708" w:type="dxa"/>
          </w:tcPr>
          <w:p w14:paraId="35C18DB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D67730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4B5F9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343B9C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6DF2EBC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1B4CF1F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1EC3A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E8FCDB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DD3442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0326064A"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1534A01" w14:textId="77777777" w:rsidR="00FC0228" w:rsidRPr="00FC0228" w:rsidRDefault="00FC0228" w:rsidP="00FC0228">
            <w:pPr>
              <w:rPr>
                <w:rFonts w:cs="Calibri"/>
                <w:color w:val="auto"/>
                <w:sz w:val="16"/>
                <w:szCs w:val="16"/>
              </w:rPr>
            </w:pPr>
            <w:r w:rsidRPr="00FC0228">
              <w:rPr>
                <w:rFonts w:cs="Calibri"/>
                <w:color w:val="auto"/>
                <w:sz w:val="16"/>
                <w:szCs w:val="16"/>
              </w:rPr>
              <w:t>Juliao F et al.</w:t>
            </w:r>
            <w:r w:rsidRPr="00FC0228">
              <w:rPr>
                <w:rFonts w:cs="Calibri"/>
                <w:color w:val="auto"/>
                <w:sz w:val="16"/>
                <w:szCs w:val="16"/>
                <w:vertAlign w:val="superscript"/>
              </w:rPr>
              <w:t>68</w:t>
            </w:r>
          </w:p>
        </w:tc>
        <w:tc>
          <w:tcPr>
            <w:tcW w:w="708" w:type="dxa"/>
          </w:tcPr>
          <w:p w14:paraId="534AFAE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7E894B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Columbia **</w:t>
            </w:r>
          </w:p>
        </w:tc>
        <w:tc>
          <w:tcPr>
            <w:tcW w:w="1551" w:type="dxa"/>
          </w:tcPr>
          <w:p w14:paraId="74310B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1897A99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0D5266D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Tertiary Centre</w:t>
            </w:r>
          </w:p>
        </w:tc>
        <w:tc>
          <w:tcPr>
            <w:tcW w:w="1562" w:type="dxa"/>
            <w:gridSpan w:val="2"/>
          </w:tcPr>
          <w:p w14:paraId="2D4118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2001 - 2017</w:t>
            </w:r>
          </w:p>
        </w:tc>
        <w:tc>
          <w:tcPr>
            <w:tcW w:w="1559" w:type="dxa"/>
          </w:tcPr>
          <w:p w14:paraId="3543CC6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0504D7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25DA3AB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478</w:t>
            </w:r>
          </w:p>
        </w:tc>
        <w:tc>
          <w:tcPr>
            <w:tcW w:w="1387" w:type="dxa"/>
          </w:tcPr>
          <w:p w14:paraId="400A400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644697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2F531CCE"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64CBFEA7" w14:textId="77777777" w:rsidR="00FC0228" w:rsidRPr="00FC0228" w:rsidRDefault="00FC0228" w:rsidP="00FC0228">
            <w:pPr>
              <w:rPr>
                <w:rFonts w:cs="Calibri"/>
                <w:color w:val="auto"/>
                <w:sz w:val="16"/>
                <w:szCs w:val="16"/>
              </w:rPr>
            </w:pPr>
          </w:p>
        </w:tc>
        <w:tc>
          <w:tcPr>
            <w:tcW w:w="708" w:type="dxa"/>
          </w:tcPr>
          <w:p w14:paraId="00F5283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8154EE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481BE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07EC8B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5AE660C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31BA5C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6B2D9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765A242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B2AAD9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39C04DB"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284CA4D" w14:textId="77777777" w:rsidR="00FC0228" w:rsidRPr="00FC0228" w:rsidRDefault="00FC0228" w:rsidP="00FC0228">
            <w:pPr>
              <w:rPr>
                <w:rFonts w:cs="Calibri"/>
                <w:color w:val="auto"/>
                <w:sz w:val="16"/>
                <w:szCs w:val="16"/>
              </w:rPr>
            </w:pPr>
            <w:r w:rsidRPr="00FC0228">
              <w:rPr>
                <w:rFonts w:cs="Calibri"/>
                <w:color w:val="auto"/>
                <w:sz w:val="16"/>
                <w:szCs w:val="16"/>
              </w:rPr>
              <w:t>Ghosh K et al.</w:t>
            </w:r>
            <w:r w:rsidRPr="00FC0228">
              <w:rPr>
                <w:rFonts w:cs="Calibri"/>
                <w:color w:val="auto"/>
                <w:sz w:val="16"/>
                <w:szCs w:val="16"/>
                <w:vertAlign w:val="superscript"/>
              </w:rPr>
              <w:t xml:space="preserve">56 </w:t>
            </w:r>
          </w:p>
        </w:tc>
        <w:tc>
          <w:tcPr>
            <w:tcW w:w="708" w:type="dxa"/>
          </w:tcPr>
          <w:p w14:paraId="5B51C00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276" w:type="dxa"/>
          </w:tcPr>
          <w:p w14:paraId="6A4138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Bangladesh **</w:t>
            </w:r>
          </w:p>
        </w:tc>
        <w:tc>
          <w:tcPr>
            <w:tcW w:w="1551" w:type="dxa"/>
          </w:tcPr>
          <w:p w14:paraId="631593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DCC790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384CB61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tertiary </w:t>
            </w:r>
          </w:p>
        </w:tc>
        <w:tc>
          <w:tcPr>
            <w:tcW w:w="1562" w:type="dxa"/>
            <w:gridSpan w:val="2"/>
          </w:tcPr>
          <w:p w14:paraId="71F2B6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559" w:type="dxa"/>
          </w:tcPr>
          <w:p w14:paraId="075A8DA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37F9946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7CBE8DC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102</w:t>
            </w:r>
          </w:p>
        </w:tc>
        <w:tc>
          <w:tcPr>
            <w:tcW w:w="1387" w:type="dxa"/>
          </w:tcPr>
          <w:p w14:paraId="3552EA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490017C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28694A5"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37312D0" w14:textId="77777777" w:rsidR="00FC0228" w:rsidRPr="00FC0228" w:rsidRDefault="00FC0228" w:rsidP="00FC0228">
            <w:pPr>
              <w:rPr>
                <w:rFonts w:cs="Calibri"/>
                <w:color w:val="auto"/>
                <w:sz w:val="16"/>
                <w:szCs w:val="16"/>
              </w:rPr>
            </w:pPr>
          </w:p>
        </w:tc>
        <w:tc>
          <w:tcPr>
            <w:tcW w:w="708" w:type="dxa"/>
          </w:tcPr>
          <w:p w14:paraId="60A573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64B04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6F1E6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925A4F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443706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DF3DF4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5FC8BF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336EC58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B9D099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C3E0431"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00131CB" w14:textId="77777777" w:rsidR="00FC0228" w:rsidRPr="00FC0228" w:rsidRDefault="00FC0228" w:rsidP="00FC0228">
            <w:pPr>
              <w:rPr>
                <w:rFonts w:cs="Calibri"/>
                <w:color w:val="auto"/>
                <w:sz w:val="16"/>
                <w:szCs w:val="16"/>
              </w:rPr>
            </w:pPr>
            <w:r w:rsidRPr="00FC0228">
              <w:rPr>
                <w:rFonts w:cs="Calibri"/>
                <w:color w:val="auto"/>
                <w:sz w:val="16"/>
                <w:szCs w:val="16"/>
              </w:rPr>
              <w:t>Banerjee R et al.</w:t>
            </w:r>
            <w:r w:rsidRPr="00FC0228">
              <w:rPr>
                <w:rFonts w:cs="Calibri"/>
                <w:color w:val="auto"/>
                <w:sz w:val="16"/>
                <w:szCs w:val="16"/>
                <w:vertAlign w:val="superscript"/>
              </w:rPr>
              <w:t>34</w:t>
            </w:r>
          </w:p>
          <w:p w14:paraId="58E006E5" w14:textId="77777777" w:rsidR="00FC0228" w:rsidRPr="00FC0228" w:rsidRDefault="00FC0228" w:rsidP="00FC0228">
            <w:pPr>
              <w:rPr>
                <w:rFonts w:cs="Calibri"/>
                <w:color w:val="auto"/>
                <w:sz w:val="16"/>
                <w:szCs w:val="16"/>
              </w:rPr>
            </w:pPr>
          </w:p>
        </w:tc>
        <w:tc>
          <w:tcPr>
            <w:tcW w:w="708" w:type="dxa"/>
          </w:tcPr>
          <w:p w14:paraId="25756A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276" w:type="dxa"/>
          </w:tcPr>
          <w:p w14:paraId="247D5BB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p w14:paraId="7833E8E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tcPr>
          <w:p w14:paraId="7A7A979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C168C8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181A80B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4BC9E7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2019</w:t>
            </w:r>
          </w:p>
        </w:tc>
        <w:tc>
          <w:tcPr>
            <w:tcW w:w="1559" w:type="dxa"/>
          </w:tcPr>
          <w:p w14:paraId="1BC1B6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38 </w:t>
            </w:r>
            <w:r w:rsidRPr="00FC0228">
              <w:rPr>
                <w:rFonts w:cs="Calibri"/>
                <w:b/>
                <w:bCs/>
                <w:color w:val="auto"/>
                <w:sz w:val="16"/>
                <w:szCs w:val="16"/>
                <w:vertAlign w:val="superscript"/>
              </w:rPr>
              <w:t>a</w:t>
            </w:r>
          </w:p>
          <w:p w14:paraId="717F05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40% </w:t>
            </w:r>
          </w:p>
        </w:tc>
        <w:tc>
          <w:tcPr>
            <w:tcW w:w="709" w:type="dxa"/>
          </w:tcPr>
          <w:p w14:paraId="30FC29A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2400</w:t>
            </w:r>
          </w:p>
        </w:tc>
        <w:tc>
          <w:tcPr>
            <w:tcW w:w="1387" w:type="dxa"/>
          </w:tcPr>
          <w:p w14:paraId="54D7BAA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732136B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30F7DB1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233BEAA" w14:textId="77777777" w:rsidR="00FC0228" w:rsidRPr="00FC0228" w:rsidRDefault="00FC0228" w:rsidP="00FC0228">
            <w:pPr>
              <w:rPr>
                <w:rFonts w:cs="Calibri"/>
                <w:color w:val="auto"/>
                <w:sz w:val="16"/>
                <w:szCs w:val="16"/>
              </w:rPr>
            </w:pPr>
          </w:p>
        </w:tc>
        <w:tc>
          <w:tcPr>
            <w:tcW w:w="708" w:type="dxa"/>
          </w:tcPr>
          <w:p w14:paraId="26266B0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2AE5D6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E543B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07C82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3B408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CBA28D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0CBDFC2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F8021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21861C4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CB170F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9CA82B" w14:textId="77777777" w:rsidR="00FC0228" w:rsidRPr="00FC0228" w:rsidRDefault="00FC0228" w:rsidP="00FC0228">
            <w:pPr>
              <w:rPr>
                <w:rFonts w:cs="Calibri"/>
                <w:color w:val="auto"/>
                <w:sz w:val="16"/>
                <w:szCs w:val="16"/>
              </w:rPr>
            </w:pPr>
            <w:r w:rsidRPr="00FC0228">
              <w:rPr>
                <w:rFonts w:cs="Calibri"/>
                <w:color w:val="auto"/>
                <w:sz w:val="16"/>
                <w:szCs w:val="16"/>
              </w:rPr>
              <w:t>Banerjee R et al.</w:t>
            </w:r>
            <w:r w:rsidRPr="00FC0228">
              <w:rPr>
                <w:rFonts w:cs="Calibri"/>
                <w:color w:val="auto"/>
                <w:sz w:val="16"/>
                <w:szCs w:val="16"/>
                <w:vertAlign w:val="superscript"/>
              </w:rPr>
              <w:t>34</w:t>
            </w:r>
          </w:p>
          <w:p w14:paraId="27EC56E9" w14:textId="77777777" w:rsidR="00FC0228" w:rsidRPr="00FC0228" w:rsidRDefault="00FC0228" w:rsidP="00FC0228">
            <w:pPr>
              <w:rPr>
                <w:rFonts w:cs="Calibri"/>
                <w:color w:val="auto"/>
                <w:sz w:val="16"/>
                <w:szCs w:val="16"/>
              </w:rPr>
            </w:pPr>
          </w:p>
        </w:tc>
        <w:tc>
          <w:tcPr>
            <w:tcW w:w="708" w:type="dxa"/>
          </w:tcPr>
          <w:p w14:paraId="30CEE19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276" w:type="dxa"/>
          </w:tcPr>
          <w:p w14:paraId="0BB1397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India **</w:t>
            </w:r>
          </w:p>
        </w:tc>
        <w:tc>
          <w:tcPr>
            <w:tcW w:w="1551" w:type="dxa"/>
          </w:tcPr>
          <w:p w14:paraId="28F7763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387F9F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1303E6F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17BF95E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2012</w:t>
            </w:r>
          </w:p>
        </w:tc>
        <w:tc>
          <w:tcPr>
            <w:tcW w:w="1559" w:type="dxa"/>
          </w:tcPr>
          <w:p w14:paraId="2BE5828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39 </w:t>
            </w:r>
            <w:r w:rsidRPr="00FC0228">
              <w:rPr>
                <w:rFonts w:cs="Calibri"/>
                <w:b/>
                <w:bCs/>
                <w:color w:val="auto"/>
                <w:sz w:val="16"/>
                <w:szCs w:val="16"/>
                <w:vertAlign w:val="superscript"/>
              </w:rPr>
              <w:t>a</w:t>
            </w:r>
          </w:p>
          <w:p w14:paraId="1ECE1C5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 NR*</w:t>
            </w:r>
          </w:p>
        </w:tc>
        <w:tc>
          <w:tcPr>
            <w:tcW w:w="709" w:type="dxa"/>
          </w:tcPr>
          <w:p w14:paraId="6421E32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742</w:t>
            </w:r>
          </w:p>
        </w:tc>
        <w:tc>
          <w:tcPr>
            <w:tcW w:w="1387" w:type="dxa"/>
          </w:tcPr>
          <w:p w14:paraId="0314868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4579620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Not examined</w:t>
            </w:r>
          </w:p>
        </w:tc>
      </w:tr>
      <w:tr w:rsidR="00FC0228" w:rsidRPr="00FC0228" w14:paraId="6BF6918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E48ACB2" w14:textId="77777777" w:rsidR="00FC0228" w:rsidRPr="00FC0228" w:rsidRDefault="00FC0228" w:rsidP="00FC0228">
            <w:pPr>
              <w:rPr>
                <w:rFonts w:cs="Calibri"/>
                <w:color w:val="auto"/>
                <w:sz w:val="16"/>
                <w:szCs w:val="16"/>
              </w:rPr>
            </w:pPr>
          </w:p>
        </w:tc>
        <w:tc>
          <w:tcPr>
            <w:tcW w:w="708" w:type="dxa"/>
          </w:tcPr>
          <w:p w14:paraId="6515FC2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7768B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9D3987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58C6EE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786BEA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74CCB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282349C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CD2A6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68464CA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540E5641"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D39EE76" w14:textId="77777777" w:rsidR="00FC0228" w:rsidRPr="00FC0228" w:rsidRDefault="00FC0228" w:rsidP="00FC0228">
            <w:pPr>
              <w:rPr>
                <w:rFonts w:cs="Calibri"/>
                <w:color w:val="auto"/>
                <w:sz w:val="16"/>
                <w:szCs w:val="16"/>
              </w:rPr>
            </w:pPr>
            <w:r w:rsidRPr="00FC0228">
              <w:rPr>
                <w:rFonts w:cs="Calibri"/>
                <w:color w:val="auto"/>
                <w:sz w:val="16"/>
                <w:szCs w:val="16"/>
              </w:rPr>
              <w:t>Walker GJ et al.</w:t>
            </w:r>
            <w:r w:rsidRPr="00FC0228">
              <w:rPr>
                <w:rFonts w:cs="Calibri"/>
                <w:color w:val="auto"/>
                <w:sz w:val="16"/>
                <w:szCs w:val="16"/>
              </w:rPr>
              <w:fldChar w:fldCharType="begin"/>
            </w:r>
            <w:r w:rsidRPr="00FC0228">
              <w:rPr>
                <w:rFonts w:cs="Calibri"/>
                <w:color w:val="auto"/>
                <w:sz w:val="16"/>
                <w:szCs w:val="16"/>
              </w:rPr>
              <w:instrText xml:space="preserve"> ADDIN ZOTERO_ITEM CSL_CITATION {"citationID":"ao3175e6pk","properties":{"formattedCitation":"\\super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rFonts w:cs="Calibri"/>
                <w:color w:val="auto"/>
                <w:sz w:val="16"/>
                <w:szCs w:val="16"/>
              </w:rPr>
              <w:fldChar w:fldCharType="separate"/>
            </w:r>
            <w:r w:rsidRPr="00FC0228">
              <w:rPr>
                <w:rFonts w:cs="Calibri"/>
                <w:color w:val="auto"/>
                <w:sz w:val="16"/>
                <w:szCs w:val="24"/>
                <w:vertAlign w:val="superscript"/>
              </w:rPr>
              <w:t>17</w:t>
            </w:r>
            <w:r w:rsidRPr="00FC0228">
              <w:rPr>
                <w:rFonts w:cs="Calibri"/>
                <w:color w:val="auto"/>
                <w:sz w:val="16"/>
                <w:szCs w:val="16"/>
              </w:rPr>
              <w:fldChar w:fldCharType="end"/>
            </w:r>
          </w:p>
          <w:p w14:paraId="627E1FF9" w14:textId="77777777" w:rsidR="00FC0228" w:rsidRPr="00FC0228" w:rsidRDefault="00FC0228" w:rsidP="00FC0228">
            <w:pPr>
              <w:rPr>
                <w:rFonts w:cs="Calibri"/>
                <w:color w:val="auto"/>
                <w:sz w:val="16"/>
                <w:szCs w:val="16"/>
              </w:rPr>
            </w:pPr>
          </w:p>
        </w:tc>
        <w:tc>
          <w:tcPr>
            <w:tcW w:w="708" w:type="dxa"/>
          </w:tcPr>
          <w:p w14:paraId="1B9D7E1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276" w:type="dxa"/>
          </w:tcPr>
          <w:p w14:paraId="03FAB15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UK</w:t>
            </w:r>
          </w:p>
        </w:tc>
        <w:tc>
          <w:tcPr>
            <w:tcW w:w="1551" w:type="dxa"/>
          </w:tcPr>
          <w:p w14:paraId="437121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660DEB8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3F1090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Regional</w:t>
            </w:r>
          </w:p>
        </w:tc>
        <w:tc>
          <w:tcPr>
            <w:tcW w:w="1562" w:type="dxa"/>
            <w:gridSpan w:val="2"/>
          </w:tcPr>
          <w:p w14:paraId="79807F6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2014 - 2017</w:t>
            </w:r>
          </w:p>
        </w:tc>
        <w:tc>
          <w:tcPr>
            <w:tcW w:w="1559" w:type="dxa"/>
          </w:tcPr>
          <w:p w14:paraId="51A497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324BE77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195</w:t>
            </w:r>
          </w:p>
        </w:tc>
        <w:tc>
          <w:tcPr>
            <w:tcW w:w="1387" w:type="dxa"/>
          </w:tcPr>
          <w:p w14:paraId="24FC93C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Patient </w:t>
            </w:r>
            <w:r w:rsidRPr="00FC0228">
              <w:rPr>
                <w:rFonts w:cs="Calibri"/>
                <w:b/>
                <w:bCs/>
                <w:color w:val="auto"/>
                <w:sz w:val="16"/>
                <w:szCs w:val="16"/>
                <w:vertAlign w:val="superscript"/>
              </w:rPr>
              <w:t>c</w:t>
            </w:r>
          </w:p>
          <w:p w14:paraId="08BF272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Healthcare </w:t>
            </w:r>
            <w:r w:rsidRPr="00FC0228">
              <w:rPr>
                <w:rFonts w:cs="Calibri"/>
                <w:b/>
                <w:bCs/>
                <w:color w:val="auto"/>
                <w:sz w:val="16"/>
                <w:szCs w:val="16"/>
                <w:vertAlign w:val="superscript"/>
              </w:rPr>
              <w:t>c</w:t>
            </w:r>
          </w:p>
          <w:p w14:paraId="284E749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c</w:t>
            </w:r>
          </w:p>
        </w:tc>
        <w:tc>
          <w:tcPr>
            <w:tcW w:w="1448" w:type="dxa"/>
          </w:tcPr>
          <w:p w14:paraId="64DB81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Examined </w:t>
            </w:r>
            <w:r w:rsidRPr="00FC0228">
              <w:rPr>
                <w:rFonts w:cs="Calibri"/>
                <w:b/>
                <w:bCs/>
                <w:color w:val="auto"/>
                <w:sz w:val="16"/>
                <w:szCs w:val="16"/>
                <w:vertAlign w:val="superscript"/>
              </w:rPr>
              <w:t>c</w:t>
            </w:r>
          </w:p>
        </w:tc>
      </w:tr>
      <w:tr w:rsidR="00FC0228" w:rsidRPr="00FC0228" w14:paraId="67279CD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50FE6D6" w14:textId="77777777" w:rsidR="00FC0228" w:rsidRPr="00FC0228" w:rsidRDefault="00FC0228" w:rsidP="00FC0228">
            <w:pPr>
              <w:rPr>
                <w:rFonts w:cs="Calibri"/>
                <w:color w:val="auto"/>
                <w:sz w:val="16"/>
                <w:szCs w:val="16"/>
              </w:rPr>
            </w:pPr>
          </w:p>
        </w:tc>
        <w:tc>
          <w:tcPr>
            <w:tcW w:w="708" w:type="dxa"/>
          </w:tcPr>
          <w:p w14:paraId="0E1776D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535BF9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A03B5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B666C0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34A63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7DF446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B5032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E9E237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63C3BC9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876BE99"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5B8BAB8" w14:textId="77777777" w:rsidR="00FC0228" w:rsidRPr="00FC0228" w:rsidRDefault="00FC0228" w:rsidP="00FC0228">
            <w:pPr>
              <w:rPr>
                <w:rFonts w:cs="Calibri"/>
                <w:color w:val="auto"/>
                <w:sz w:val="16"/>
                <w:szCs w:val="16"/>
              </w:rPr>
            </w:pPr>
            <w:r w:rsidRPr="00FC0228">
              <w:rPr>
                <w:rFonts w:cs="Calibri"/>
                <w:color w:val="auto"/>
                <w:sz w:val="16"/>
                <w:szCs w:val="16"/>
              </w:rPr>
              <w:t>Mayorga A et al.</w:t>
            </w:r>
            <w:r w:rsidRPr="00FC0228">
              <w:rPr>
                <w:rFonts w:cs="Calibri"/>
                <w:color w:val="auto"/>
                <w:sz w:val="16"/>
                <w:szCs w:val="16"/>
                <w:vertAlign w:val="superscript"/>
              </w:rPr>
              <w:t>82</w:t>
            </w:r>
          </w:p>
        </w:tc>
        <w:tc>
          <w:tcPr>
            <w:tcW w:w="708" w:type="dxa"/>
          </w:tcPr>
          <w:p w14:paraId="4AE024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2020</w:t>
            </w:r>
          </w:p>
        </w:tc>
        <w:tc>
          <w:tcPr>
            <w:tcW w:w="1276" w:type="dxa"/>
          </w:tcPr>
          <w:p w14:paraId="13D790A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Ecuador **</w:t>
            </w:r>
          </w:p>
        </w:tc>
        <w:tc>
          <w:tcPr>
            <w:tcW w:w="1551" w:type="dxa"/>
          </w:tcPr>
          <w:p w14:paraId="4FD5687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4915FC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6B7C994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tcPr>
          <w:p w14:paraId="2610C5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1990 – 2018</w:t>
            </w:r>
          </w:p>
        </w:tc>
        <w:tc>
          <w:tcPr>
            <w:tcW w:w="1559" w:type="dxa"/>
          </w:tcPr>
          <w:p w14:paraId="6C79A78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42 </w:t>
            </w:r>
            <w:r w:rsidRPr="00FC0228">
              <w:rPr>
                <w:rFonts w:cs="Calibri"/>
                <w:b/>
                <w:bCs/>
                <w:color w:val="auto"/>
                <w:sz w:val="16"/>
                <w:szCs w:val="16"/>
                <w:vertAlign w:val="superscript"/>
              </w:rPr>
              <w:t>a</w:t>
            </w:r>
          </w:p>
          <w:p w14:paraId="121D705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48%</w:t>
            </w:r>
          </w:p>
        </w:tc>
        <w:tc>
          <w:tcPr>
            <w:tcW w:w="709" w:type="dxa"/>
          </w:tcPr>
          <w:p w14:paraId="0E6B825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148</w:t>
            </w:r>
          </w:p>
        </w:tc>
        <w:tc>
          <w:tcPr>
            <w:tcW w:w="1387" w:type="dxa"/>
          </w:tcPr>
          <w:p w14:paraId="4D74EB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 a</w:t>
            </w:r>
          </w:p>
        </w:tc>
        <w:tc>
          <w:tcPr>
            <w:tcW w:w="1448" w:type="dxa"/>
          </w:tcPr>
          <w:p w14:paraId="197E2C5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07D7EF6"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E7ABCA4" w14:textId="77777777" w:rsidR="00FC0228" w:rsidRPr="00FC0228" w:rsidRDefault="00FC0228" w:rsidP="00FC0228">
            <w:pPr>
              <w:rPr>
                <w:rFonts w:cs="Calibri"/>
                <w:color w:val="auto"/>
                <w:sz w:val="16"/>
                <w:szCs w:val="16"/>
              </w:rPr>
            </w:pPr>
          </w:p>
        </w:tc>
        <w:tc>
          <w:tcPr>
            <w:tcW w:w="708" w:type="dxa"/>
          </w:tcPr>
          <w:p w14:paraId="65A396E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FDFEB2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C4D71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220005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5D4E6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3ACB53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3B00C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63DEE28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8A441C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2691B1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797C7868" w14:textId="77777777" w:rsidR="00FC0228" w:rsidRPr="00FC0228" w:rsidRDefault="00FC0228" w:rsidP="00FC0228">
            <w:pPr>
              <w:rPr>
                <w:rFonts w:cstheme="minorHAnsi"/>
                <w:color w:val="auto"/>
                <w:sz w:val="16"/>
                <w:szCs w:val="16"/>
              </w:rPr>
            </w:pPr>
            <w:r w:rsidRPr="00FC0228">
              <w:rPr>
                <w:rFonts w:cstheme="minorHAnsi"/>
                <w:color w:val="auto"/>
                <w:sz w:val="16"/>
                <w:szCs w:val="16"/>
              </w:rPr>
              <w:t>Zammarchi I et al.</w:t>
            </w:r>
            <w:r w:rsidRPr="00FC0228">
              <w:rPr>
                <w:rFonts w:cstheme="minorHAnsi"/>
                <w:color w:val="auto"/>
                <w:sz w:val="16"/>
                <w:szCs w:val="16"/>
                <w:vertAlign w:val="superscript"/>
              </w:rPr>
              <w:t>114</w:t>
            </w:r>
          </w:p>
          <w:p w14:paraId="37243434" w14:textId="77777777" w:rsidR="00FC0228" w:rsidRPr="00FC0228" w:rsidRDefault="00FC0228" w:rsidP="00FC0228">
            <w:pPr>
              <w:rPr>
                <w:rFonts w:cstheme="minorHAnsi"/>
                <w:color w:val="auto"/>
                <w:sz w:val="16"/>
                <w:szCs w:val="16"/>
              </w:rPr>
            </w:pPr>
          </w:p>
          <w:p w14:paraId="02F383A3"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530DC86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2020</w:t>
            </w:r>
          </w:p>
          <w:p w14:paraId="52CDD62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3D9CC8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42C36F9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Italy</w:t>
            </w:r>
          </w:p>
          <w:p w14:paraId="5E9C14E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24DB764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1254714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4C89BC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EPR </w:t>
            </w:r>
          </w:p>
        </w:tc>
        <w:tc>
          <w:tcPr>
            <w:tcW w:w="1140" w:type="dxa"/>
            <w:shd w:val="clear" w:color="auto" w:fill="D9E2F3" w:themeFill="accent1" w:themeFillTint="33"/>
          </w:tcPr>
          <w:p w14:paraId="5B003F1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62" w:type="dxa"/>
            <w:gridSpan w:val="2"/>
            <w:shd w:val="clear" w:color="auto" w:fill="D9E2F3" w:themeFill="accent1" w:themeFillTint="33"/>
          </w:tcPr>
          <w:p w14:paraId="33809B8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2000 - 2019</w:t>
            </w:r>
          </w:p>
        </w:tc>
        <w:tc>
          <w:tcPr>
            <w:tcW w:w="1559" w:type="dxa"/>
            <w:shd w:val="clear" w:color="auto" w:fill="D9E2F3" w:themeFill="accent1" w:themeFillTint="33"/>
          </w:tcPr>
          <w:p w14:paraId="67DAC1B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72/46%</w:t>
            </w:r>
          </w:p>
          <w:p w14:paraId="4E473E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50/46%</w:t>
            </w:r>
          </w:p>
        </w:tc>
        <w:tc>
          <w:tcPr>
            <w:tcW w:w="709" w:type="dxa"/>
            <w:shd w:val="clear" w:color="auto" w:fill="D9E2F3" w:themeFill="accent1" w:themeFillTint="33"/>
          </w:tcPr>
          <w:p w14:paraId="1E3AB7E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94</w:t>
            </w:r>
          </w:p>
          <w:p w14:paraId="4DAEC83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94</w:t>
            </w:r>
          </w:p>
        </w:tc>
        <w:tc>
          <w:tcPr>
            <w:tcW w:w="1387" w:type="dxa"/>
            <w:shd w:val="clear" w:color="auto" w:fill="D9E2F3" w:themeFill="accent1" w:themeFillTint="33"/>
          </w:tcPr>
          <w:p w14:paraId="45443DB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65FFD3B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4DF07DB1"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5405F5A" w14:textId="77777777" w:rsidR="00FC0228" w:rsidRPr="00FC0228" w:rsidRDefault="00FC0228" w:rsidP="00FC0228">
            <w:pPr>
              <w:rPr>
                <w:rFonts w:cs="Calibri"/>
                <w:color w:val="auto"/>
                <w:sz w:val="16"/>
                <w:szCs w:val="16"/>
              </w:rPr>
            </w:pPr>
          </w:p>
        </w:tc>
        <w:tc>
          <w:tcPr>
            <w:tcW w:w="708" w:type="dxa"/>
          </w:tcPr>
          <w:p w14:paraId="0196C30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0FC5D5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3392673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128F91F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28DEDFF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09440B2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26B7F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103CAD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989FE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1B51406"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1E12E0D2" w14:textId="77777777" w:rsidR="00FC0228" w:rsidRPr="00FC0228" w:rsidRDefault="00FC0228" w:rsidP="00FC0228">
            <w:pPr>
              <w:rPr>
                <w:rFonts w:cs="Calibri"/>
                <w:color w:val="auto"/>
                <w:sz w:val="16"/>
                <w:szCs w:val="16"/>
              </w:rPr>
            </w:pPr>
            <w:r w:rsidRPr="00FC0228">
              <w:rPr>
                <w:rFonts w:cs="Calibri"/>
                <w:color w:val="auto"/>
                <w:sz w:val="16"/>
                <w:szCs w:val="16"/>
              </w:rPr>
              <w:t>Connor SJ et al.</w:t>
            </w:r>
            <w:r w:rsidRPr="00FC0228">
              <w:rPr>
                <w:rFonts w:cs="Calibri"/>
                <w:color w:val="auto"/>
                <w:sz w:val="16"/>
                <w:szCs w:val="16"/>
                <w:vertAlign w:val="superscript"/>
              </w:rPr>
              <w:t>48</w:t>
            </w:r>
          </w:p>
        </w:tc>
        <w:tc>
          <w:tcPr>
            <w:tcW w:w="708" w:type="dxa"/>
          </w:tcPr>
          <w:p w14:paraId="554792E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2021</w:t>
            </w:r>
          </w:p>
        </w:tc>
        <w:tc>
          <w:tcPr>
            <w:tcW w:w="1276" w:type="dxa"/>
          </w:tcPr>
          <w:p w14:paraId="35DAC39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Australia</w:t>
            </w:r>
          </w:p>
        </w:tc>
        <w:tc>
          <w:tcPr>
            <w:tcW w:w="1551" w:type="dxa"/>
          </w:tcPr>
          <w:p w14:paraId="248E496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1A1D9B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Questionnaire</w:t>
            </w:r>
          </w:p>
        </w:tc>
        <w:tc>
          <w:tcPr>
            <w:tcW w:w="1140" w:type="dxa"/>
          </w:tcPr>
          <w:p w14:paraId="392931C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lastRenderedPageBreak/>
              <w:t>Nationwide</w:t>
            </w:r>
          </w:p>
        </w:tc>
        <w:tc>
          <w:tcPr>
            <w:tcW w:w="1562" w:type="dxa"/>
            <w:gridSpan w:val="2"/>
          </w:tcPr>
          <w:p w14:paraId="7C671D9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2017 - 2018</w:t>
            </w:r>
          </w:p>
        </w:tc>
        <w:tc>
          <w:tcPr>
            <w:tcW w:w="1559" w:type="dxa"/>
          </w:tcPr>
          <w:p w14:paraId="1AE6488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41.1 </w:t>
            </w:r>
            <w:r w:rsidRPr="00FC0228">
              <w:rPr>
                <w:rFonts w:cs="Calibri"/>
                <w:b/>
                <w:bCs/>
                <w:color w:val="auto"/>
                <w:sz w:val="16"/>
                <w:szCs w:val="16"/>
                <w:vertAlign w:val="superscript"/>
              </w:rPr>
              <w:t>a</w:t>
            </w:r>
          </w:p>
          <w:p w14:paraId="0F7918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41%</w:t>
            </w:r>
          </w:p>
        </w:tc>
        <w:tc>
          <w:tcPr>
            <w:tcW w:w="709" w:type="dxa"/>
          </w:tcPr>
          <w:p w14:paraId="33AC7A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215</w:t>
            </w:r>
          </w:p>
        </w:tc>
        <w:tc>
          <w:tcPr>
            <w:tcW w:w="1387" w:type="dxa"/>
          </w:tcPr>
          <w:p w14:paraId="7AE92D7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5E81B9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37BB4B01"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ACE0572" w14:textId="77777777" w:rsidR="00FC0228" w:rsidRPr="00FC0228" w:rsidRDefault="00FC0228" w:rsidP="00FC0228">
            <w:pPr>
              <w:rPr>
                <w:rFonts w:cs="Calibri"/>
                <w:color w:val="auto"/>
                <w:sz w:val="16"/>
                <w:szCs w:val="16"/>
              </w:rPr>
            </w:pPr>
          </w:p>
        </w:tc>
        <w:tc>
          <w:tcPr>
            <w:tcW w:w="708" w:type="dxa"/>
          </w:tcPr>
          <w:p w14:paraId="1CB3A30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328241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4A202B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F3395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090650D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258BF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31BDE25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5CA191B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3D6070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2BD75CEE"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739401A" w14:textId="77777777" w:rsidR="00FC0228" w:rsidRPr="00FC0228" w:rsidRDefault="00FC0228" w:rsidP="00FC0228">
            <w:pPr>
              <w:rPr>
                <w:rFonts w:cs="Calibri"/>
                <w:color w:val="auto"/>
                <w:sz w:val="16"/>
                <w:szCs w:val="16"/>
              </w:rPr>
            </w:pPr>
            <w:r w:rsidRPr="00FC0228">
              <w:rPr>
                <w:rFonts w:cs="Calibri"/>
                <w:color w:val="auto"/>
                <w:sz w:val="16"/>
                <w:szCs w:val="16"/>
              </w:rPr>
              <w:t>Gomes TNF et al.</w:t>
            </w:r>
            <w:r w:rsidRPr="00FC0228">
              <w:rPr>
                <w:rFonts w:cs="Calibri"/>
                <w:color w:val="auto"/>
                <w:sz w:val="16"/>
                <w:szCs w:val="16"/>
                <w:vertAlign w:val="superscript"/>
              </w:rPr>
              <w:t>59</w:t>
            </w:r>
          </w:p>
        </w:tc>
        <w:tc>
          <w:tcPr>
            <w:tcW w:w="708" w:type="dxa"/>
          </w:tcPr>
          <w:p w14:paraId="5A5CFE0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2021</w:t>
            </w:r>
          </w:p>
        </w:tc>
        <w:tc>
          <w:tcPr>
            <w:tcW w:w="1276" w:type="dxa"/>
          </w:tcPr>
          <w:p w14:paraId="3C89876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Brazil **</w:t>
            </w:r>
          </w:p>
        </w:tc>
        <w:tc>
          <w:tcPr>
            <w:tcW w:w="1551" w:type="dxa"/>
          </w:tcPr>
          <w:p w14:paraId="031BDA0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Retrospective cohort/ </w:t>
            </w:r>
          </w:p>
          <w:p w14:paraId="5E88EC9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tcPr>
          <w:p w14:paraId="45E8CB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Single Centre</w:t>
            </w:r>
          </w:p>
        </w:tc>
        <w:tc>
          <w:tcPr>
            <w:tcW w:w="1562" w:type="dxa"/>
            <w:gridSpan w:val="2"/>
          </w:tcPr>
          <w:p w14:paraId="0EC18D2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1997 - 2017</w:t>
            </w:r>
          </w:p>
        </w:tc>
        <w:tc>
          <w:tcPr>
            <w:tcW w:w="1559" w:type="dxa"/>
          </w:tcPr>
          <w:p w14:paraId="3251FC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35.3 </w:t>
            </w:r>
            <w:r w:rsidRPr="00FC0228">
              <w:rPr>
                <w:rFonts w:cs="Calibri"/>
                <w:b/>
                <w:bCs/>
                <w:color w:val="auto"/>
                <w:sz w:val="16"/>
                <w:szCs w:val="16"/>
                <w:vertAlign w:val="superscript"/>
              </w:rPr>
              <w:t>a</w:t>
            </w:r>
          </w:p>
          <w:p w14:paraId="0E3F26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62%</w:t>
            </w:r>
          </w:p>
        </w:tc>
        <w:tc>
          <w:tcPr>
            <w:tcW w:w="709" w:type="dxa"/>
          </w:tcPr>
          <w:p w14:paraId="27A6D50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249</w:t>
            </w:r>
          </w:p>
        </w:tc>
        <w:tc>
          <w:tcPr>
            <w:tcW w:w="1387" w:type="dxa"/>
          </w:tcPr>
          <w:p w14:paraId="4647058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tcPr>
          <w:p w14:paraId="2DAB9DF4"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562008A2"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0014CE49" w14:textId="77777777" w:rsidR="00FC0228" w:rsidRPr="00FC0228" w:rsidRDefault="00FC0228" w:rsidP="00FC0228">
            <w:pPr>
              <w:rPr>
                <w:rFonts w:cs="Calibri"/>
                <w:color w:val="auto"/>
                <w:sz w:val="16"/>
                <w:szCs w:val="16"/>
              </w:rPr>
            </w:pPr>
          </w:p>
        </w:tc>
        <w:tc>
          <w:tcPr>
            <w:tcW w:w="708" w:type="dxa"/>
          </w:tcPr>
          <w:p w14:paraId="393A86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154147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0472E6B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4708AF8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334198D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76924E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65DC18C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7AFE59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2085E8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1B08F05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F81EA6" w14:textId="77777777" w:rsidR="00FC0228" w:rsidRPr="00FC0228" w:rsidRDefault="00FC0228" w:rsidP="00FC0228">
            <w:pPr>
              <w:rPr>
                <w:rFonts w:cs="Calibri"/>
                <w:color w:val="auto"/>
                <w:sz w:val="16"/>
                <w:szCs w:val="16"/>
              </w:rPr>
            </w:pPr>
            <w:r w:rsidRPr="00FC0228">
              <w:rPr>
                <w:rFonts w:cs="Calibri"/>
                <w:color w:val="auto"/>
                <w:sz w:val="16"/>
                <w:szCs w:val="16"/>
              </w:rPr>
              <w:t>Dubinsky MC et al.</w:t>
            </w:r>
            <w:r w:rsidRPr="00FC0228">
              <w:rPr>
                <w:rFonts w:cs="Calibri"/>
                <w:color w:val="auto"/>
                <w:sz w:val="16"/>
                <w:szCs w:val="16"/>
                <w:vertAlign w:val="superscript"/>
              </w:rPr>
              <w:t>50</w:t>
            </w:r>
          </w:p>
        </w:tc>
        <w:tc>
          <w:tcPr>
            <w:tcW w:w="708" w:type="dxa"/>
          </w:tcPr>
          <w:p w14:paraId="3ABC7A1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2021</w:t>
            </w:r>
          </w:p>
        </w:tc>
        <w:tc>
          <w:tcPr>
            <w:tcW w:w="1276" w:type="dxa"/>
          </w:tcPr>
          <w:p w14:paraId="6BA43EC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Global 10 countries</w:t>
            </w:r>
          </w:p>
        </w:tc>
        <w:tc>
          <w:tcPr>
            <w:tcW w:w="1551" w:type="dxa"/>
          </w:tcPr>
          <w:p w14:paraId="170A7A7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08091D6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Questionnaire</w:t>
            </w:r>
          </w:p>
        </w:tc>
        <w:tc>
          <w:tcPr>
            <w:tcW w:w="1140" w:type="dxa"/>
          </w:tcPr>
          <w:p w14:paraId="60B9705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Global Multicentre</w:t>
            </w:r>
          </w:p>
        </w:tc>
        <w:tc>
          <w:tcPr>
            <w:tcW w:w="1562" w:type="dxa"/>
            <w:gridSpan w:val="2"/>
          </w:tcPr>
          <w:p w14:paraId="451708A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2017 - 2018</w:t>
            </w:r>
          </w:p>
        </w:tc>
        <w:tc>
          <w:tcPr>
            <w:tcW w:w="1559" w:type="dxa"/>
          </w:tcPr>
          <w:p w14:paraId="1FB4BD9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30</w:t>
            </w:r>
          </w:p>
          <w:p w14:paraId="73DA6D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709" w:type="dxa"/>
          </w:tcPr>
          <w:p w14:paraId="1DB5F5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2100</w:t>
            </w:r>
          </w:p>
        </w:tc>
        <w:tc>
          <w:tcPr>
            <w:tcW w:w="1387" w:type="dxa"/>
          </w:tcPr>
          <w:p w14:paraId="68907D6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r w:rsidRPr="00FC0228">
              <w:rPr>
                <w:rFonts w:cs="Calibri"/>
                <w:b/>
                <w:bCs/>
                <w:color w:val="auto"/>
                <w:sz w:val="16"/>
                <w:szCs w:val="16"/>
                <w:vertAlign w:val="superscript"/>
              </w:rPr>
              <w:t>a</w:t>
            </w:r>
          </w:p>
        </w:tc>
        <w:tc>
          <w:tcPr>
            <w:tcW w:w="1448" w:type="dxa"/>
          </w:tcPr>
          <w:p w14:paraId="0A2726D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687531D"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40F8762C" w14:textId="77777777" w:rsidR="00FC0228" w:rsidRPr="00FC0228" w:rsidRDefault="00FC0228" w:rsidP="00FC0228">
            <w:pPr>
              <w:rPr>
                <w:rFonts w:cs="Calibri"/>
                <w:color w:val="auto"/>
                <w:sz w:val="16"/>
                <w:szCs w:val="16"/>
              </w:rPr>
            </w:pPr>
          </w:p>
        </w:tc>
        <w:tc>
          <w:tcPr>
            <w:tcW w:w="708" w:type="dxa"/>
          </w:tcPr>
          <w:p w14:paraId="16DA3D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4D77C2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067C13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60FA31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794018E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2B090A2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4D81E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420FC53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720DCD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3BEE232"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D9E2F3" w:themeFill="accent1" w:themeFillTint="33"/>
            <w:vAlign w:val="bottom"/>
          </w:tcPr>
          <w:p w14:paraId="608C2A9E" w14:textId="77777777" w:rsidR="00FC0228" w:rsidRPr="00FC0228" w:rsidRDefault="00FC0228" w:rsidP="00FC0228">
            <w:pPr>
              <w:rPr>
                <w:rFonts w:cstheme="minorHAnsi"/>
                <w:color w:val="auto"/>
                <w:sz w:val="16"/>
                <w:szCs w:val="16"/>
                <w:vertAlign w:val="superscript"/>
              </w:rPr>
            </w:pPr>
            <w:r w:rsidRPr="00FC0228">
              <w:rPr>
                <w:rFonts w:cstheme="minorHAnsi"/>
                <w:color w:val="auto"/>
                <w:sz w:val="16"/>
                <w:szCs w:val="16"/>
                <w:lang w:val="fr-FR"/>
              </w:rPr>
              <w:t>Chaparro M et al.</w:t>
            </w:r>
            <w:r w:rsidRPr="00FC0228">
              <w:rPr>
                <w:rFonts w:cstheme="minorHAnsi"/>
                <w:color w:val="auto"/>
                <w:sz w:val="16"/>
                <w:szCs w:val="16"/>
                <w:vertAlign w:val="superscript"/>
                <w:lang w:val="fr-FR"/>
              </w:rPr>
              <w:t>46</w:t>
            </w:r>
          </w:p>
          <w:p w14:paraId="7C4BDA3E" w14:textId="77777777" w:rsidR="00FC0228" w:rsidRPr="00FC0228" w:rsidRDefault="00FC0228" w:rsidP="00FC0228">
            <w:pPr>
              <w:rPr>
                <w:rFonts w:cs="Calibri"/>
                <w:color w:val="auto"/>
                <w:sz w:val="16"/>
                <w:szCs w:val="16"/>
              </w:rPr>
            </w:pPr>
          </w:p>
        </w:tc>
        <w:tc>
          <w:tcPr>
            <w:tcW w:w="708" w:type="dxa"/>
            <w:tcBorders>
              <w:top w:val="nil"/>
              <w:bottom w:val="nil"/>
            </w:tcBorders>
            <w:shd w:val="clear" w:color="auto" w:fill="D9E2F3" w:themeFill="accent1" w:themeFillTint="33"/>
            <w:vAlign w:val="bottom"/>
          </w:tcPr>
          <w:p w14:paraId="05007D7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theme="minorHAnsi"/>
                <w:b/>
                <w:bCs/>
                <w:color w:val="auto"/>
                <w:sz w:val="16"/>
                <w:szCs w:val="16"/>
              </w:rPr>
              <w:t>2021</w:t>
            </w:r>
          </w:p>
        </w:tc>
        <w:tc>
          <w:tcPr>
            <w:tcW w:w="1276" w:type="dxa"/>
            <w:tcBorders>
              <w:top w:val="nil"/>
              <w:bottom w:val="nil"/>
            </w:tcBorders>
            <w:shd w:val="clear" w:color="auto" w:fill="D9E2F3" w:themeFill="accent1" w:themeFillTint="33"/>
            <w:vAlign w:val="bottom"/>
          </w:tcPr>
          <w:p w14:paraId="7EDA7C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theme="minorHAnsi"/>
                <w:b/>
                <w:bCs/>
                <w:color w:val="auto"/>
                <w:sz w:val="16"/>
                <w:szCs w:val="16"/>
              </w:rPr>
              <w:t>Spain</w:t>
            </w:r>
          </w:p>
        </w:tc>
        <w:tc>
          <w:tcPr>
            <w:tcW w:w="1551" w:type="dxa"/>
            <w:shd w:val="clear" w:color="auto" w:fill="D9E2F3" w:themeFill="accent1" w:themeFillTint="33"/>
          </w:tcPr>
          <w:p w14:paraId="1ED4CFB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Prospective cohort/ </w:t>
            </w:r>
          </w:p>
          <w:p w14:paraId="65308726"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11BDB27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Multiple centres</w:t>
            </w:r>
          </w:p>
        </w:tc>
        <w:tc>
          <w:tcPr>
            <w:tcW w:w="1562" w:type="dxa"/>
            <w:gridSpan w:val="2"/>
            <w:shd w:val="clear" w:color="auto" w:fill="D9E2F3" w:themeFill="accent1" w:themeFillTint="33"/>
          </w:tcPr>
          <w:p w14:paraId="357379A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2017</w:t>
            </w:r>
          </w:p>
        </w:tc>
        <w:tc>
          <w:tcPr>
            <w:tcW w:w="1559" w:type="dxa"/>
            <w:shd w:val="clear" w:color="auto" w:fill="D9E2F3" w:themeFill="accent1" w:themeFillTint="33"/>
          </w:tcPr>
          <w:p w14:paraId="2A0E1AD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46</w:t>
            </w:r>
          </w:p>
          <w:p w14:paraId="7A29500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45%</w:t>
            </w:r>
          </w:p>
        </w:tc>
        <w:tc>
          <w:tcPr>
            <w:tcW w:w="709" w:type="dxa"/>
            <w:shd w:val="clear" w:color="auto" w:fill="D9E2F3" w:themeFill="accent1" w:themeFillTint="33"/>
          </w:tcPr>
          <w:p w14:paraId="1DF0CC4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1807</w:t>
            </w:r>
          </w:p>
        </w:tc>
        <w:tc>
          <w:tcPr>
            <w:tcW w:w="1387" w:type="dxa"/>
            <w:shd w:val="clear" w:color="auto" w:fill="D9E2F3" w:themeFill="accent1" w:themeFillTint="33"/>
          </w:tcPr>
          <w:p w14:paraId="39DA8E3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108E0768"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116BDBE8"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3CF86198" w14:textId="77777777" w:rsidR="00FC0228" w:rsidRPr="00FC0228" w:rsidRDefault="00FC0228" w:rsidP="00FC0228">
            <w:pPr>
              <w:rPr>
                <w:rFonts w:cs="Calibri"/>
                <w:color w:val="auto"/>
                <w:sz w:val="16"/>
                <w:szCs w:val="16"/>
              </w:rPr>
            </w:pPr>
          </w:p>
        </w:tc>
        <w:tc>
          <w:tcPr>
            <w:tcW w:w="708" w:type="dxa"/>
          </w:tcPr>
          <w:p w14:paraId="1FC4DE5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E93369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50A2A13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0A0F8AB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148FF6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387B98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7896E85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505BB95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69E1AB0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41184AC3"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tcPr>
          <w:p w14:paraId="71E00003" w14:textId="77777777" w:rsidR="00FC0228" w:rsidRPr="00FC0228" w:rsidRDefault="00FC0228" w:rsidP="00FC0228">
            <w:pPr>
              <w:rPr>
                <w:rFonts w:cs="Calibri"/>
                <w:color w:val="auto"/>
                <w:sz w:val="16"/>
                <w:szCs w:val="16"/>
              </w:rPr>
            </w:pPr>
            <w:r w:rsidRPr="00FC0228">
              <w:rPr>
                <w:rFonts w:cstheme="minorHAnsi"/>
                <w:color w:val="auto"/>
                <w:sz w:val="16"/>
                <w:szCs w:val="16"/>
              </w:rPr>
              <w:t>Robles LS et al.</w:t>
            </w:r>
            <w:r w:rsidRPr="00FC0228">
              <w:rPr>
                <w:rFonts w:cstheme="minorHAnsi"/>
                <w:color w:val="auto"/>
                <w:sz w:val="16"/>
                <w:szCs w:val="16"/>
                <w:vertAlign w:val="superscript"/>
              </w:rPr>
              <w:t>101</w:t>
            </w:r>
            <w:r w:rsidRPr="00FC0228">
              <w:rPr>
                <w:rFonts w:cs="Calibri"/>
                <w:color w:val="auto"/>
                <w:sz w:val="16"/>
                <w:szCs w:val="16"/>
                <w:vertAlign w:val="superscript"/>
              </w:rPr>
              <w:t xml:space="preserve"> </w:t>
            </w:r>
          </w:p>
        </w:tc>
        <w:tc>
          <w:tcPr>
            <w:tcW w:w="708" w:type="dxa"/>
            <w:shd w:val="clear" w:color="auto" w:fill="D9E2F3" w:themeFill="accent1" w:themeFillTint="33"/>
          </w:tcPr>
          <w:p w14:paraId="396D5DCA"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2022</w:t>
            </w:r>
          </w:p>
        </w:tc>
        <w:tc>
          <w:tcPr>
            <w:tcW w:w="1276" w:type="dxa"/>
            <w:shd w:val="clear" w:color="auto" w:fill="D9E2F3" w:themeFill="accent1" w:themeFillTint="33"/>
          </w:tcPr>
          <w:p w14:paraId="33B3DB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eastAsia="Helvetica Neue" w:cstheme="minorHAnsi"/>
                <w:b/>
                <w:bCs/>
                <w:color w:val="auto"/>
                <w:sz w:val="16"/>
                <w:szCs w:val="16"/>
              </w:rPr>
              <w:t>Spain</w:t>
            </w:r>
          </w:p>
        </w:tc>
        <w:tc>
          <w:tcPr>
            <w:tcW w:w="1551" w:type="dxa"/>
            <w:shd w:val="clear" w:color="auto" w:fill="D9E2F3" w:themeFill="accent1" w:themeFillTint="33"/>
          </w:tcPr>
          <w:p w14:paraId="15E6BB2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Prospective cohort</w:t>
            </w:r>
          </w:p>
          <w:p w14:paraId="4FA629D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lang w:val="fr-FR"/>
              </w:rPr>
            </w:pPr>
            <w:r w:rsidRPr="00FC0228">
              <w:rPr>
                <w:rFonts w:cs="Calibri"/>
                <w:b/>
                <w:bCs/>
                <w:color w:val="auto"/>
                <w:sz w:val="16"/>
                <w:szCs w:val="16"/>
                <w:lang w:val="fr-FR"/>
              </w:rPr>
              <w:t>EPR and Questionnaire</w:t>
            </w:r>
          </w:p>
        </w:tc>
        <w:tc>
          <w:tcPr>
            <w:tcW w:w="1140" w:type="dxa"/>
            <w:shd w:val="clear" w:color="auto" w:fill="D9E2F3" w:themeFill="accent1" w:themeFillTint="33"/>
          </w:tcPr>
          <w:p w14:paraId="34A1290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Multicentre</w:t>
            </w:r>
          </w:p>
        </w:tc>
        <w:tc>
          <w:tcPr>
            <w:tcW w:w="1562" w:type="dxa"/>
            <w:gridSpan w:val="2"/>
            <w:shd w:val="clear" w:color="auto" w:fill="D9E2F3" w:themeFill="accent1" w:themeFillTint="33"/>
          </w:tcPr>
          <w:p w14:paraId="25AFC34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tc>
        <w:tc>
          <w:tcPr>
            <w:tcW w:w="1559" w:type="dxa"/>
            <w:shd w:val="clear" w:color="auto" w:fill="D9E2F3" w:themeFill="accent1" w:themeFillTint="33"/>
          </w:tcPr>
          <w:p w14:paraId="62E3CE3D"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NR</w:t>
            </w:r>
          </w:p>
          <w:p w14:paraId="586BEAA0"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39%</w:t>
            </w:r>
          </w:p>
        </w:tc>
        <w:tc>
          <w:tcPr>
            <w:tcW w:w="709" w:type="dxa"/>
            <w:shd w:val="clear" w:color="auto" w:fill="D9E2F3" w:themeFill="accent1" w:themeFillTint="33"/>
          </w:tcPr>
          <w:p w14:paraId="3F14EE9E"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90</w:t>
            </w:r>
          </w:p>
        </w:tc>
        <w:tc>
          <w:tcPr>
            <w:tcW w:w="1387" w:type="dxa"/>
            <w:shd w:val="clear" w:color="auto" w:fill="D9E2F3" w:themeFill="accent1" w:themeFillTint="33"/>
          </w:tcPr>
          <w:p w14:paraId="2112EBD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Patient </w:t>
            </w:r>
          </w:p>
          <w:p w14:paraId="6DEEFCD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Healthcare </w:t>
            </w:r>
          </w:p>
          <w:p w14:paraId="046674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Total time</w:t>
            </w:r>
          </w:p>
        </w:tc>
        <w:tc>
          <w:tcPr>
            <w:tcW w:w="1448" w:type="dxa"/>
            <w:shd w:val="clear" w:color="auto" w:fill="D9E2F3" w:themeFill="accent1" w:themeFillTint="33"/>
          </w:tcPr>
          <w:p w14:paraId="698226D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7725CF0"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5BF8FA13" w14:textId="77777777" w:rsidR="00FC0228" w:rsidRPr="00FC0228" w:rsidRDefault="00FC0228" w:rsidP="00FC0228">
            <w:pPr>
              <w:rPr>
                <w:rFonts w:cs="Calibri"/>
                <w:color w:val="auto"/>
                <w:sz w:val="16"/>
                <w:szCs w:val="16"/>
              </w:rPr>
            </w:pPr>
          </w:p>
        </w:tc>
        <w:tc>
          <w:tcPr>
            <w:tcW w:w="708" w:type="dxa"/>
          </w:tcPr>
          <w:p w14:paraId="799E7F9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276" w:type="dxa"/>
          </w:tcPr>
          <w:p w14:paraId="5090E7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1" w:type="dxa"/>
          </w:tcPr>
          <w:p w14:paraId="621281A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140" w:type="dxa"/>
          </w:tcPr>
          <w:p w14:paraId="7B05853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62" w:type="dxa"/>
            <w:gridSpan w:val="2"/>
          </w:tcPr>
          <w:p w14:paraId="1DD37D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559" w:type="dxa"/>
          </w:tcPr>
          <w:p w14:paraId="5578A8A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709" w:type="dxa"/>
          </w:tcPr>
          <w:p w14:paraId="10EA4B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387" w:type="dxa"/>
          </w:tcPr>
          <w:p w14:paraId="075AC4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c>
          <w:tcPr>
            <w:tcW w:w="1448" w:type="dxa"/>
          </w:tcPr>
          <w:p w14:paraId="4021B0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color w:val="auto"/>
                <w:sz w:val="16"/>
                <w:szCs w:val="16"/>
              </w:rPr>
            </w:pPr>
          </w:p>
        </w:tc>
      </w:tr>
      <w:tr w:rsidR="00FC0228" w:rsidRPr="00FC0228" w14:paraId="3B06E304" w14:textId="77777777" w:rsidTr="002D1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D9E2F3" w:themeFill="accent1" w:themeFillTint="33"/>
            <w:vAlign w:val="bottom"/>
          </w:tcPr>
          <w:p w14:paraId="2964420C" w14:textId="77777777" w:rsidR="00FC0228" w:rsidRPr="00FC0228" w:rsidRDefault="00FC0228" w:rsidP="00FC0228">
            <w:pPr>
              <w:rPr>
                <w:rFonts w:cstheme="minorHAnsi"/>
                <w:color w:val="auto"/>
                <w:sz w:val="16"/>
                <w:szCs w:val="16"/>
              </w:rPr>
            </w:pPr>
            <w:r w:rsidRPr="00FC0228">
              <w:rPr>
                <w:rFonts w:cstheme="minorHAnsi"/>
                <w:color w:val="auto"/>
                <w:sz w:val="16"/>
                <w:szCs w:val="16"/>
              </w:rPr>
              <w:t>Ling KL et al.</w:t>
            </w:r>
            <w:r w:rsidRPr="00FC0228">
              <w:rPr>
                <w:rFonts w:cstheme="minorHAnsi"/>
                <w:color w:val="auto"/>
                <w:sz w:val="16"/>
                <w:szCs w:val="16"/>
                <w:vertAlign w:val="superscript"/>
              </w:rPr>
              <w:t xml:space="preserve">79 </w:t>
            </w:r>
          </w:p>
          <w:p w14:paraId="06469E8E" w14:textId="77777777" w:rsidR="00FC0228" w:rsidRPr="00FC0228" w:rsidRDefault="00FC0228" w:rsidP="00FC0228">
            <w:pPr>
              <w:rPr>
                <w:rFonts w:cstheme="minorHAnsi"/>
                <w:color w:val="auto"/>
                <w:sz w:val="16"/>
                <w:szCs w:val="16"/>
              </w:rPr>
            </w:pPr>
          </w:p>
          <w:p w14:paraId="5E3D590B" w14:textId="77777777" w:rsidR="00FC0228" w:rsidRPr="00FC0228" w:rsidRDefault="00FC0228" w:rsidP="00FC0228">
            <w:pPr>
              <w:rPr>
                <w:rFonts w:cs="Calibri"/>
                <w:color w:val="auto"/>
                <w:sz w:val="16"/>
                <w:szCs w:val="16"/>
              </w:rPr>
            </w:pPr>
          </w:p>
        </w:tc>
        <w:tc>
          <w:tcPr>
            <w:tcW w:w="708" w:type="dxa"/>
            <w:shd w:val="clear" w:color="auto" w:fill="D9E2F3" w:themeFill="accent1" w:themeFillTint="33"/>
            <w:vAlign w:val="bottom"/>
          </w:tcPr>
          <w:p w14:paraId="728DE25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2022</w:t>
            </w:r>
          </w:p>
          <w:p w14:paraId="4830502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07F1B5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276" w:type="dxa"/>
            <w:shd w:val="clear" w:color="auto" w:fill="D9E2F3" w:themeFill="accent1" w:themeFillTint="33"/>
            <w:vAlign w:val="bottom"/>
          </w:tcPr>
          <w:p w14:paraId="2749B805"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r w:rsidRPr="00FC0228">
              <w:rPr>
                <w:rFonts w:cstheme="minorHAnsi"/>
                <w:b/>
                <w:bCs/>
                <w:color w:val="auto"/>
                <w:sz w:val="16"/>
                <w:szCs w:val="16"/>
              </w:rPr>
              <w:t xml:space="preserve">Singapore </w:t>
            </w:r>
          </w:p>
          <w:p w14:paraId="52256D9C"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theme="minorHAnsi"/>
                <w:b/>
                <w:bCs/>
                <w:color w:val="auto"/>
                <w:sz w:val="16"/>
                <w:szCs w:val="16"/>
              </w:rPr>
            </w:pPr>
          </w:p>
          <w:p w14:paraId="00EADE31"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p>
        </w:tc>
        <w:tc>
          <w:tcPr>
            <w:tcW w:w="1551" w:type="dxa"/>
            <w:shd w:val="clear" w:color="auto" w:fill="D9E2F3" w:themeFill="accent1" w:themeFillTint="33"/>
          </w:tcPr>
          <w:p w14:paraId="4D5AB7CB"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Retrospective cohort/</w:t>
            </w:r>
          </w:p>
          <w:p w14:paraId="2C49D73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EPR</w:t>
            </w:r>
          </w:p>
        </w:tc>
        <w:tc>
          <w:tcPr>
            <w:tcW w:w="1140" w:type="dxa"/>
            <w:shd w:val="clear" w:color="auto" w:fill="D9E2F3" w:themeFill="accent1" w:themeFillTint="33"/>
          </w:tcPr>
          <w:p w14:paraId="27D23093"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Single centre </w:t>
            </w:r>
          </w:p>
        </w:tc>
        <w:tc>
          <w:tcPr>
            <w:tcW w:w="1562" w:type="dxa"/>
            <w:gridSpan w:val="2"/>
            <w:shd w:val="clear" w:color="auto" w:fill="D9E2F3" w:themeFill="accent1" w:themeFillTint="33"/>
          </w:tcPr>
          <w:p w14:paraId="459E37D7"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1971 - 2000</w:t>
            </w:r>
          </w:p>
        </w:tc>
        <w:tc>
          <w:tcPr>
            <w:tcW w:w="1559" w:type="dxa"/>
            <w:shd w:val="clear" w:color="auto" w:fill="D9E2F3" w:themeFill="accent1" w:themeFillTint="33"/>
          </w:tcPr>
          <w:p w14:paraId="61D1150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Range 11 – 78</w:t>
            </w:r>
          </w:p>
          <w:p w14:paraId="2D20E39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36%</w:t>
            </w:r>
          </w:p>
        </w:tc>
        <w:tc>
          <w:tcPr>
            <w:tcW w:w="709" w:type="dxa"/>
            <w:shd w:val="clear" w:color="auto" w:fill="D9E2F3" w:themeFill="accent1" w:themeFillTint="33"/>
          </w:tcPr>
          <w:p w14:paraId="61C90D12"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235</w:t>
            </w:r>
          </w:p>
        </w:tc>
        <w:tc>
          <w:tcPr>
            <w:tcW w:w="1387" w:type="dxa"/>
            <w:shd w:val="clear" w:color="auto" w:fill="D9E2F3" w:themeFill="accent1" w:themeFillTint="33"/>
          </w:tcPr>
          <w:p w14:paraId="79076239"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Total time </w:t>
            </w:r>
          </w:p>
        </w:tc>
        <w:tc>
          <w:tcPr>
            <w:tcW w:w="1448" w:type="dxa"/>
            <w:shd w:val="clear" w:color="auto" w:fill="D9E2F3" w:themeFill="accent1" w:themeFillTint="33"/>
          </w:tcPr>
          <w:p w14:paraId="2B501A1F" w14:textId="77777777" w:rsidR="00FC0228" w:rsidRPr="00FC0228" w:rsidRDefault="00FC0228" w:rsidP="00FC0228">
            <w:pPr>
              <w:cnfStyle w:val="000000100000" w:firstRow="0" w:lastRow="0" w:firstColumn="0" w:lastColumn="0" w:oddVBand="0" w:evenVBand="0" w:oddHBand="1" w:evenHBand="0" w:firstRowFirstColumn="0" w:firstRowLastColumn="0" w:lastRowFirstColumn="0" w:lastRowLastColumn="0"/>
              <w:rPr>
                <w:rFonts w:cs="Calibri"/>
                <w:b/>
                <w:bCs/>
                <w:color w:val="auto"/>
                <w:sz w:val="16"/>
                <w:szCs w:val="16"/>
              </w:rPr>
            </w:pPr>
            <w:r w:rsidRPr="00FC0228">
              <w:rPr>
                <w:rFonts w:cs="Calibri"/>
                <w:b/>
                <w:bCs/>
                <w:color w:val="auto"/>
                <w:sz w:val="16"/>
                <w:szCs w:val="16"/>
              </w:rPr>
              <w:t xml:space="preserve">Not examined </w:t>
            </w:r>
          </w:p>
        </w:tc>
      </w:tr>
      <w:tr w:rsidR="00FC0228" w:rsidRPr="00FC0228" w14:paraId="64C3E27C" w14:textId="77777777" w:rsidTr="002D1D68">
        <w:tc>
          <w:tcPr>
            <w:cnfStyle w:val="001000000000" w:firstRow="0" w:lastRow="0" w:firstColumn="1" w:lastColumn="0" w:oddVBand="0" w:evenVBand="0" w:oddHBand="0" w:evenHBand="0" w:firstRowFirstColumn="0" w:firstRowLastColumn="0" w:lastRowFirstColumn="0" w:lastRowLastColumn="0"/>
            <w:tcW w:w="2127" w:type="dxa"/>
          </w:tcPr>
          <w:p w14:paraId="123FDC6F" w14:textId="77777777" w:rsidR="00FC0228" w:rsidRPr="00FC0228" w:rsidRDefault="00FC0228" w:rsidP="00FC0228">
            <w:pPr>
              <w:rPr>
                <w:rFonts w:cs="Calibri"/>
                <w:sz w:val="16"/>
                <w:szCs w:val="16"/>
              </w:rPr>
            </w:pPr>
          </w:p>
        </w:tc>
        <w:tc>
          <w:tcPr>
            <w:tcW w:w="708" w:type="dxa"/>
          </w:tcPr>
          <w:p w14:paraId="36F848D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276" w:type="dxa"/>
          </w:tcPr>
          <w:p w14:paraId="6E0F5A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551" w:type="dxa"/>
          </w:tcPr>
          <w:p w14:paraId="5E22718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140" w:type="dxa"/>
          </w:tcPr>
          <w:p w14:paraId="6A6B1FB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562" w:type="dxa"/>
            <w:gridSpan w:val="2"/>
          </w:tcPr>
          <w:p w14:paraId="2AAD769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559" w:type="dxa"/>
          </w:tcPr>
          <w:p w14:paraId="5BAC66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709" w:type="dxa"/>
          </w:tcPr>
          <w:p w14:paraId="7FF3E3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387" w:type="dxa"/>
          </w:tcPr>
          <w:p w14:paraId="4A7E2C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c>
          <w:tcPr>
            <w:tcW w:w="1448" w:type="dxa"/>
          </w:tcPr>
          <w:p w14:paraId="6578C25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rFonts w:cs="Calibri"/>
                <w:b/>
                <w:bCs/>
                <w:sz w:val="16"/>
                <w:szCs w:val="16"/>
              </w:rPr>
            </w:pPr>
          </w:p>
        </w:tc>
      </w:tr>
    </w:tbl>
    <w:p w14:paraId="49D4A44F"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7DB04ECD"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 xml:space="preserve">** - Low-and middle-income countries; * NR – Not Reported ; ** NR – Not reported as required ; EPR – Electronic patient record </w:t>
      </w:r>
    </w:p>
    <w:p w14:paraId="6FCC0216" w14:textId="77777777" w:rsidR="00FC0228" w:rsidRPr="00FC0228" w:rsidRDefault="00FC0228" w:rsidP="00FC0228">
      <w:pPr>
        <w:spacing w:line="480" w:lineRule="auto"/>
        <w:rPr>
          <w:rFonts w:ascii="Calibri" w:eastAsia="Calibri" w:hAnsi="Calibri" w:cs="Calibri"/>
          <w:b/>
          <w:bCs/>
          <w:sz w:val="18"/>
          <w:szCs w:val="18"/>
        </w:rPr>
      </w:pPr>
      <w:proofErr w:type="spellStart"/>
      <w:r w:rsidRPr="00FC0228">
        <w:rPr>
          <w:rFonts w:ascii="Calibri" w:eastAsia="Calibri" w:hAnsi="Calibri" w:cs="Calibri"/>
          <w:b/>
          <w:bCs/>
          <w:sz w:val="18"/>
          <w:szCs w:val="18"/>
          <w:vertAlign w:val="superscript"/>
        </w:rPr>
        <w:t>a</w:t>
      </w:r>
      <w:proofErr w:type="spellEnd"/>
      <w:r w:rsidRPr="00FC0228">
        <w:rPr>
          <w:rFonts w:ascii="Calibri" w:eastAsia="Calibri" w:hAnsi="Calibri" w:cs="Calibri"/>
          <w:b/>
          <w:bCs/>
          <w:sz w:val="18"/>
          <w:szCs w:val="18"/>
          <w:vertAlign w:val="superscript"/>
        </w:rPr>
        <w:t xml:space="preserve"> </w:t>
      </w:r>
      <w:r w:rsidRPr="00FC0228">
        <w:rPr>
          <w:rFonts w:ascii="Calibri" w:eastAsia="Calibri" w:hAnsi="Calibri" w:cs="Calibri"/>
          <w:b/>
          <w:bCs/>
          <w:sz w:val="18"/>
          <w:szCs w:val="18"/>
        </w:rPr>
        <w:t xml:space="preserve">Only mean reported; </w:t>
      </w:r>
      <w:r w:rsidRPr="00FC0228">
        <w:rPr>
          <w:rFonts w:ascii="Calibri" w:eastAsia="Calibri" w:hAnsi="Calibri" w:cs="Calibri"/>
          <w:b/>
          <w:bCs/>
          <w:sz w:val="18"/>
          <w:szCs w:val="18"/>
          <w:vertAlign w:val="superscript"/>
        </w:rPr>
        <w:t>b</w:t>
      </w:r>
      <w:r w:rsidRPr="00FC0228">
        <w:rPr>
          <w:rFonts w:ascii="Calibri" w:eastAsia="Calibri" w:hAnsi="Calibri" w:cs="Calibri"/>
          <w:b/>
          <w:bCs/>
          <w:sz w:val="18"/>
          <w:szCs w:val="18"/>
        </w:rPr>
        <w:t xml:space="preserve"> Only median reported; </w:t>
      </w:r>
      <w:r w:rsidRPr="00FC0228">
        <w:rPr>
          <w:rFonts w:ascii="Calibri" w:eastAsia="Calibri" w:hAnsi="Calibri" w:cs="Calibri"/>
          <w:b/>
          <w:bCs/>
          <w:sz w:val="18"/>
          <w:szCs w:val="18"/>
          <w:vertAlign w:val="superscript"/>
        </w:rPr>
        <w:t>c</w:t>
      </w:r>
      <w:r w:rsidRPr="00FC0228">
        <w:rPr>
          <w:rFonts w:ascii="Calibri" w:eastAsia="Calibri" w:hAnsi="Calibri" w:cs="Calibri"/>
          <w:b/>
          <w:bCs/>
          <w:sz w:val="18"/>
          <w:szCs w:val="18"/>
        </w:rPr>
        <w:t xml:space="preserve"> Only presented combined time intervals for CD and UC; </w:t>
      </w:r>
      <w:r w:rsidRPr="00FC0228">
        <w:rPr>
          <w:rFonts w:ascii="Calibri" w:eastAsia="Calibri" w:hAnsi="Calibri" w:cs="Calibri"/>
          <w:b/>
          <w:bCs/>
          <w:sz w:val="18"/>
          <w:szCs w:val="18"/>
          <w:vertAlign w:val="superscript"/>
        </w:rPr>
        <w:t>d</w:t>
      </w:r>
      <w:r w:rsidRPr="00FC0228">
        <w:rPr>
          <w:rFonts w:ascii="Calibri" w:eastAsia="Calibri" w:hAnsi="Calibri" w:cs="Calibri"/>
          <w:b/>
          <w:bCs/>
          <w:sz w:val="18"/>
          <w:szCs w:val="18"/>
        </w:rPr>
        <w:t xml:space="preserve"> Studies included in meta-analysis that examined the impact of diagnostic delay, defined as per study criteria, (i.e., above the 75</w:t>
      </w:r>
      <w:r w:rsidRPr="00FC0228">
        <w:rPr>
          <w:rFonts w:ascii="Calibri" w:eastAsia="Calibri" w:hAnsi="Calibri" w:cs="Calibri"/>
          <w:b/>
          <w:bCs/>
          <w:sz w:val="18"/>
          <w:szCs w:val="18"/>
          <w:vertAlign w:val="superscript"/>
        </w:rPr>
        <w:t>th</w:t>
      </w:r>
      <w:r w:rsidRPr="00FC0228">
        <w:rPr>
          <w:rFonts w:ascii="Calibri" w:eastAsia="Calibri" w:hAnsi="Calibri" w:cs="Calibri"/>
          <w:b/>
          <w:bCs/>
          <w:sz w:val="18"/>
          <w:szCs w:val="18"/>
        </w:rPr>
        <w:t xml:space="preserve"> centile of longest time to diagnosis)</w:t>
      </w:r>
    </w:p>
    <w:p w14:paraId="0078EA53"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Calibri"/>
          <w:b/>
          <w:bCs/>
          <w:sz w:val="18"/>
          <w:szCs w:val="18"/>
        </w:rPr>
      </w:pPr>
      <w:r w:rsidRPr="00FC0228">
        <w:rPr>
          <w:rFonts w:ascii="Calibri" w:eastAsia="Calibri" w:hAnsi="Calibri" w:cs="Calibri"/>
          <w:b/>
          <w:bCs/>
          <w:sz w:val="18"/>
          <w:szCs w:val="18"/>
        </w:rPr>
        <w:br w:type="page"/>
      </w:r>
    </w:p>
    <w:p w14:paraId="39C22E05"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Supplemental Table 6: Study follow up period and covariates adjusted for amongst studies examining impact of delayed diagnosis</w:t>
      </w:r>
    </w:p>
    <w:tbl>
      <w:tblPr>
        <w:tblStyle w:val="TableGrid14"/>
        <w:tblpPr w:leftFromText="180" w:rightFromText="180" w:vertAnchor="page" w:horzAnchor="margin" w:tblpX="-1139" w:tblpY="1066"/>
        <w:tblW w:w="16438" w:type="dxa"/>
        <w:tblLayout w:type="fixed"/>
        <w:tblLook w:val="04A0" w:firstRow="1" w:lastRow="0" w:firstColumn="1" w:lastColumn="0" w:noHBand="0" w:noVBand="1"/>
      </w:tblPr>
      <w:tblGrid>
        <w:gridCol w:w="1980"/>
        <w:gridCol w:w="709"/>
        <w:gridCol w:w="708"/>
        <w:gridCol w:w="1701"/>
        <w:gridCol w:w="1418"/>
        <w:gridCol w:w="1276"/>
        <w:gridCol w:w="1417"/>
        <w:gridCol w:w="1418"/>
        <w:gridCol w:w="1417"/>
        <w:gridCol w:w="1134"/>
        <w:gridCol w:w="3260"/>
      </w:tblGrid>
      <w:tr w:rsidR="00FC0228" w:rsidRPr="00FC0228" w14:paraId="7BF95480" w14:textId="77777777" w:rsidTr="002D1D68">
        <w:trPr>
          <w:trHeight w:val="416"/>
        </w:trPr>
        <w:tc>
          <w:tcPr>
            <w:tcW w:w="16438" w:type="dxa"/>
            <w:gridSpan w:val="11"/>
            <w:shd w:val="clear" w:color="auto" w:fill="D9D9D9" w:themeFill="background1" w:themeFillShade="D9"/>
          </w:tcPr>
          <w:p w14:paraId="696C54AD" w14:textId="77777777" w:rsidR="00FC0228" w:rsidRPr="00FC0228" w:rsidRDefault="00FC0228" w:rsidP="00FC0228">
            <w:pPr>
              <w:tabs>
                <w:tab w:val="left" w:pos="5760"/>
              </w:tabs>
              <w:spacing w:after="200" w:line="360" w:lineRule="auto"/>
              <w:jc w:val="center"/>
              <w:rPr>
                <w:b/>
                <w:bCs/>
                <w:sz w:val="24"/>
                <w:szCs w:val="24"/>
              </w:rPr>
            </w:pPr>
            <w:r w:rsidRPr="00FC0228">
              <w:rPr>
                <w:b/>
                <w:bCs/>
                <w:sz w:val="24"/>
                <w:szCs w:val="24"/>
              </w:rPr>
              <w:lastRenderedPageBreak/>
              <w:t>Crohn’s Disease</w:t>
            </w:r>
          </w:p>
        </w:tc>
      </w:tr>
      <w:tr w:rsidR="00FC0228" w:rsidRPr="00FC0228" w14:paraId="49499BD1" w14:textId="77777777" w:rsidTr="002D1D68">
        <w:trPr>
          <w:trHeight w:val="461"/>
        </w:trPr>
        <w:tc>
          <w:tcPr>
            <w:tcW w:w="1980" w:type="dxa"/>
            <w:shd w:val="clear" w:color="auto" w:fill="DEEAF6" w:themeFill="accent5" w:themeFillTint="33"/>
          </w:tcPr>
          <w:p w14:paraId="272BA2AB" w14:textId="77777777" w:rsidR="00FC0228" w:rsidRPr="00FC0228" w:rsidRDefault="00FC0228" w:rsidP="00FC0228">
            <w:pPr>
              <w:spacing w:line="360" w:lineRule="auto"/>
              <w:rPr>
                <w:b/>
                <w:bCs/>
                <w:sz w:val="18"/>
                <w:szCs w:val="18"/>
              </w:rPr>
            </w:pPr>
            <w:r w:rsidRPr="00FC0228">
              <w:rPr>
                <w:b/>
                <w:bCs/>
                <w:sz w:val="18"/>
                <w:szCs w:val="18"/>
              </w:rPr>
              <w:t xml:space="preserve">Study author </w:t>
            </w:r>
          </w:p>
          <w:p w14:paraId="500C50D0" w14:textId="77777777" w:rsidR="00FC0228" w:rsidRPr="00FC0228" w:rsidRDefault="00FC0228" w:rsidP="00FC0228">
            <w:pPr>
              <w:spacing w:line="360" w:lineRule="auto"/>
              <w:rPr>
                <w:b/>
                <w:bCs/>
                <w:sz w:val="18"/>
                <w:szCs w:val="18"/>
              </w:rPr>
            </w:pPr>
            <w:r w:rsidRPr="00FC0228">
              <w:rPr>
                <w:b/>
                <w:bCs/>
                <w:sz w:val="18"/>
                <w:szCs w:val="18"/>
              </w:rPr>
              <w:t>country</w:t>
            </w:r>
          </w:p>
        </w:tc>
        <w:tc>
          <w:tcPr>
            <w:tcW w:w="709" w:type="dxa"/>
            <w:shd w:val="clear" w:color="auto" w:fill="DEEAF6" w:themeFill="accent5" w:themeFillTint="33"/>
          </w:tcPr>
          <w:p w14:paraId="03851B7A" w14:textId="77777777" w:rsidR="00FC0228" w:rsidRPr="00FC0228" w:rsidRDefault="00FC0228" w:rsidP="00FC0228">
            <w:pPr>
              <w:spacing w:after="200" w:line="360" w:lineRule="auto"/>
              <w:jc w:val="center"/>
              <w:rPr>
                <w:b/>
                <w:bCs/>
                <w:sz w:val="18"/>
                <w:szCs w:val="18"/>
              </w:rPr>
            </w:pPr>
            <w:r w:rsidRPr="00FC0228">
              <w:rPr>
                <w:b/>
                <w:bCs/>
                <w:sz w:val="18"/>
                <w:szCs w:val="18"/>
              </w:rPr>
              <w:t>Year</w:t>
            </w:r>
          </w:p>
        </w:tc>
        <w:tc>
          <w:tcPr>
            <w:tcW w:w="708" w:type="dxa"/>
            <w:shd w:val="clear" w:color="auto" w:fill="DEEAF6" w:themeFill="accent5" w:themeFillTint="33"/>
          </w:tcPr>
          <w:p w14:paraId="247BB79E" w14:textId="77777777" w:rsidR="00FC0228" w:rsidRPr="00FC0228" w:rsidRDefault="00FC0228" w:rsidP="00FC0228">
            <w:pPr>
              <w:spacing w:after="200" w:line="360" w:lineRule="auto"/>
              <w:jc w:val="center"/>
              <w:rPr>
                <w:b/>
                <w:bCs/>
                <w:sz w:val="18"/>
                <w:szCs w:val="18"/>
              </w:rPr>
            </w:pPr>
            <w:r w:rsidRPr="00FC0228">
              <w:rPr>
                <w:b/>
                <w:bCs/>
                <w:sz w:val="18"/>
                <w:szCs w:val="18"/>
              </w:rPr>
              <w:t>n</w:t>
            </w:r>
          </w:p>
        </w:tc>
        <w:tc>
          <w:tcPr>
            <w:tcW w:w="1701" w:type="dxa"/>
            <w:shd w:val="clear" w:color="auto" w:fill="DEEAF6" w:themeFill="accent5" w:themeFillTint="33"/>
          </w:tcPr>
          <w:p w14:paraId="393FE6E4" w14:textId="77777777" w:rsidR="00FC0228" w:rsidRPr="00FC0228" w:rsidRDefault="00FC0228" w:rsidP="00FC0228">
            <w:pPr>
              <w:spacing w:after="200" w:line="360" w:lineRule="auto"/>
              <w:jc w:val="center"/>
              <w:rPr>
                <w:b/>
                <w:bCs/>
                <w:sz w:val="18"/>
                <w:szCs w:val="18"/>
              </w:rPr>
            </w:pPr>
            <w:r w:rsidRPr="00FC0228">
              <w:rPr>
                <w:b/>
                <w:bCs/>
                <w:sz w:val="18"/>
                <w:szCs w:val="18"/>
              </w:rPr>
              <w:t xml:space="preserve">Follow up period </w:t>
            </w:r>
          </w:p>
        </w:tc>
        <w:tc>
          <w:tcPr>
            <w:tcW w:w="6946" w:type="dxa"/>
            <w:gridSpan w:val="5"/>
            <w:shd w:val="clear" w:color="auto" w:fill="DEEAF6" w:themeFill="accent5" w:themeFillTint="33"/>
          </w:tcPr>
          <w:p w14:paraId="63897F09" w14:textId="77777777" w:rsidR="00FC0228" w:rsidRPr="00FC0228" w:rsidRDefault="00FC0228" w:rsidP="00FC0228">
            <w:pPr>
              <w:spacing w:after="200" w:line="360" w:lineRule="auto"/>
              <w:jc w:val="center"/>
              <w:rPr>
                <w:b/>
                <w:bCs/>
                <w:sz w:val="18"/>
                <w:szCs w:val="18"/>
              </w:rPr>
            </w:pPr>
            <w:r w:rsidRPr="00FC0228">
              <w:rPr>
                <w:b/>
                <w:bCs/>
                <w:sz w:val="18"/>
                <w:szCs w:val="18"/>
              </w:rPr>
              <w:t>Outcome measure for disease course</w:t>
            </w:r>
          </w:p>
        </w:tc>
        <w:tc>
          <w:tcPr>
            <w:tcW w:w="1134" w:type="dxa"/>
            <w:shd w:val="clear" w:color="auto" w:fill="DEEAF6" w:themeFill="accent5" w:themeFillTint="33"/>
          </w:tcPr>
          <w:p w14:paraId="2CDB5DAE" w14:textId="77777777" w:rsidR="00FC0228" w:rsidRPr="00FC0228" w:rsidRDefault="00FC0228" w:rsidP="00FC0228">
            <w:pPr>
              <w:spacing w:after="200" w:line="360" w:lineRule="auto"/>
              <w:jc w:val="center"/>
              <w:rPr>
                <w:b/>
                <w:bCs/>
                <w:sz w:val="18"/>
                <w:szCs w:val="18"/>
              </w:rPr>
            </w:pPr>
            <w:r w:rsidRPr="00FC0228">
              <w:rPr>
                <w:b/>
                <w:bCs/>
                <w:sz w:val="18"/>
                <w:szCs w:val="18"/>
              </w:rPr>
              <w:t xml:space="preserve">Adjusted </w:t>
            </w:r>
          </w:p>
        </w:tc>
        <w:tc>
          <w:tcPr>
            <w:tcW w:w="3260" w:type="dxa"/>
            <w:shd w:val="clear" w:color="auto" w:fill="DEEAF6" w:themeFill="accent5" w:themeFillTint="33"/>
          </w:tcPr>
          <w:p w14:paraId="76A594C7" w14:textId="77777777" w:rsidR="00FC0228" w:rsidRPr="00FC0228" w:rsidRDefault="00FC0228" w:rsidP="00FC0228">
            <w:pPr>
              <w:spacing w:after="200" w:line="360" w:lineRule="auto"/>
              <w:jc w:val="center"/>
              <w:rPr>
                <w:b/>
                <w:bCs/>
                <w:sz w:val="18"/>
                <w:szCs w:val="18"/>
              </w:rPr>
            </w:pPr>
            <w:r w:rsidRPr="00FC0228">
              <w:rPr>
                <w:b/>
                <w:bCs/>
                <w:sz w:val="18"/>
                <w:szCs w:val="18"/>
              </w:rPr>
              <w:t xml:space="preserve">Covariates </w:t>
            </w:r>
          </w:p>
        </w:tc>
      </w:tr>
      <w:tr w:rsidR="00FC0228" w:rsidRPr="00FC0228" w14:paraId="45598DF8" w14:textId="77777777" w:rsidTr="002D1D68">
        <w:trPr>
          <w:trHeight w:val="338"/>
        </w:trPr>
        <w:tc>
          <w:tcPr>
            <w:tcW w:w="5098" w:type="dxa"/>
            <w:gridSpan w:val="4"/>
            <w:shd w:val="clear" w:color="auto" w:fill="DEEAF6" w:themeFill="accent5" w:themeFillTint="33"/>
          </w:tcPr>
          <w:p w14:paraId="27EB6EC7" w14:textId="77777777" w:rsidR="00FC0228" w:rsidRPr="00FC0228" w:rsidRDefault="00FC0228" w:rsidP="00FC0228">
            <w:pPr>
              <w:spacing w:after="200" w:line="360" w:lineRule="auto"/>
              <w:jc w:val="center"/>
              <w:rPr>
                <w:b/>
                <w:bCs/>
                <w:sz w:val="20"/>
                <w:szCs w:val="20"/>
              </w:rPr>
            </w:pPr>
          </w:p>
        </w:tc>
        <w:tc>
          <w:tcPr>
            <w:tcW w:w="1418" w:type="dxa"/>
            <w:shd w:val="clear" w:color="auto" w:fill="DEEAF6" w:themeFill="accent5" w:themeFillTint="33"/>
          </w:tcPr>
          <w:p w14:paraId="0E059792" w14:textId="77777777" w:rsidR="00FC0228" w:rsidRPr="00FC0228" w:rsidRDefault="00FC0228" w:rsidP="00FC0228">
            <w:pPr>
              <w:spacing w:after="200" w:line="360" w:lineRule="auto"/>
              <w:jc w:val="center"/>
              <w:rPr>
                <w:b/>
                <w:bCs/>
                <w:sz w:val="18"/>
                <w:szCs w:val="18"/>
              </w:rPr>
            </w:pPr>
            <w:r w:rsidRPr="00FC0228">
              <w:rPr>
                <w:b/>
                <w:bCs/>
                <w:sz w:val="18"/>
                <w:szCs w:val="18"/>
              </w:rPr>
              <w:t>Disease location</w:t>
            </w:r>
          </w:p>
        </w:tc>
        <w:tc>
          <w:tcPr>
            <w:tcW w:w="1276" w:type="dxa"/>
            <w:shd w:val="clear" w:color="auto" w:fill="DEEAF6" w:themeFill="accent5" w:themeFillTint="33"/>
          </w:tcPr>
          <w:p w14:paraId="07947643" w14:textId="77777777" w:rsidR="00FC0228" w:rsidRPr="00FC0228" w:rsidRDefault="00FC0228" w:rsidP="00FC0228">
            <w:pPr>
              <w:spacing w:line="360" w:lineRule="auto"/>
              <w:jc w:val="center"/>
              <w:rPr>
                <w:b/>
                <w:bCs/>
                <w:sz w:val="18"/>
                <w:szCs w:val="18"/>
              </w:rPr>
            </w:pPr>
            <w:r w:rsidRPr="00FC0228">
              <w:rPr>
                <w:b/>
                <w:bCs/>
                <w:sz w:val="18"/>
                <w:szCs w:val="18"/>
              </w:rPr>
              <w:t>Disease severity/</w:t>
            </w:r>
          </w:p>
          <w:p w14:paraId="6589A0FC" w14:textId="77777777" w:rsidR="00FC0228" w:rsidRPr="00FC0228" w:rsidRDefault="00FC0228" w:rsidP="00FC0228">
            <w:pPr>
              <w:spacing w:line="360" w:lineRule="auto"/>
              <w:jc w:val="center"/>
              <w:rPr>
                <w:b/>
                <w:bCs/>
                <w:sz w:val="18"/>
                <w:szCs w:val="18"/>
              </w:rPr>
            </w:pPr>
            <w:r w:rsidRPr="00FC0228">
              <w:rPr>
                <w:b/>
                <w:bCs/>
                <w:sz w:val="18"/>
                <w:szCs w:val="18"/>
              </w:rPr>
              <w:t>phenotype</w:t>
            </w:r>
          </w:p>
        </w:tc>
        <w:tc>
          <w:tcPr>
            <w:tcW w:w="1417" w:type="dxa"/>
            <w:shd w:val="clear" w:color="auto" w:fill="DEEAF6" w:themeFill="accent5" w:themeFillTint="33"/>
          </w:tcPr>
          <w:p w14:paraId="6BF1C9AC" w14:textId="77777777" w:rsidR="00FC0228" w:rsidRPr="00FC0228" w:rsidRDefault="00FC0228" w:rsidP="00FC0228">
            <w:pPr>
              <w:spacing w:after="200" w:line="360" w:lineRule="auto"/>
              <w:jc w:val="center"/>
              <w:rPr>
                <w:b/>
                <w:bCs/>
                <w:sz w:val="18"/>
                <w:szCs w:val="18"/>
              </w:rPr>
            </w:pPr>
            <w:r w:rsidRPr="00FC0228">
              <w:rPr>
                <w:b/>
                <w:bCs/>
                <w:sz w:val="18"/>
                <w:szCs w:val="18"/>
              </w:rPr>
              <w:t>Medical treatment</w:t>
            </w:r>
          </w:p>
        </w:tc>
        <w:tc>
          <w:tcPr>
            <w:tcW w:w="1418" w:type="dxa"/>
            <w:shd w:val="clear" w:color="auto" w:fill="DEEAF6" w:themeFill="accent5" w:themeFillTint="33"/>
          </w:tcPr>
          <w:p w14:paraId="35D2BB6E" w14:textId="77777777" w:rsidR="00FC0228" w:rsidRPr="00FC0228" w:rsidRDefault="00FC0228" w:rsidP="00FC0228">
            <w:pPr>
              <w:spacing w:after="200" w:line="360" w:lineRule="auto"/>
              <w:jc w:val="center"/>
              <w:rPr>
                <w:b/>
                <w:bCs/>
                <w:sz w:val="18"/>
                <w:szCs w:val="18"/>
              </w:rPr>
            </w:pPr>
            <w:r w:rsidRPr="00FC0228">
              <w:rPr>
                <w:b/>
                <w:bCs/>
                <w:sz w:val="18"/>
                <w:szCs w:val="18"/>
              </w:rPr>
              <w:t>Surgical intervention</w:t>
            </w:r>
          </w:p>
        </w:tc>
        <w:tc>
          <w:tcPr>
            <w:tcW w:w="1417" w:type="dxa"/>
            <w:shd w:val="clear" w:color="auto" w:fill="DEEAF6" w:themeFill="accent5" w:themeFillTint="33"/>
          </w:tcPr>
          <w:p w14:paraId="706D2CD2" w14:textId="77777777" w:rsidR="00FC0228" w:rsidRPr="00FC0228" w:rsidRDefault="00FC0228" w:rsidP="00FC0228">
            <w:pPr>
              <w:spacing w:after="200" w:line="360" w:lineRule="auto"/>
              <w:jc w:val="center"/>
              <w:rPr>
                <w:b/>
                <w:bCs/>
                <w:sz w:val="18"/>
                <w:szCs w:val="18"/>
              </w:rPr>
            </w:pPr>
            <w:r w:rsidRPr="00FC0228">
              <w:rPr>
                <w:b/>
                <w:bCs/>
                <w:sz w:val="18"/>
                <w:szCs w:val="18"/>
              </w:rPr>
              <w:t>Health care utilisation</w:t>
            </w:r>
          </w:p>
        </w:tc>
        <w:tc>
          <w:tcPr>
            <w:tcW w:w="4394" w:type="dxa"/>
            <w:gridSpan w:val="2"/>
            <w:shd w:val="clear" w:color="auto" w:fill="DEEAF6" w:themeFill="accent5" w:themeFillTint="33"/>
          </w:tcPr>
          <w:p w14:paraId="275D6788" w14:textId="77777777" w:rsidR="00FC0228" w:rsidRPr="00FC0228" w:rsidRDefault="00FC0228" w:rsidP="00FC0228">
            <w:pPr>
              <w:spacing w:after="200" w:line="360" w:lineRule="auto"/>
              <w:jc w:val="center"/>
              <w:rPr>
                <w:b/>
                <w:bCs/>
                <w:sz w:val="20"/>
                <w:szCs w:val="20"/>
              </w:rPr>
            </w:pPr>
          </w:p>
        </w:tc>
      </w:tr>
      <w:tr w:rsidR="00FC0228" w:rsidRPr="00FC0228" w14:paraId="0817B3CB" w14:textId="77777777" w:rsidTr="002D1D68">
        <w:trPr>
          <w:trHeight w:val="624"/>
        </w:trPr>
        <w:tc>
          <w:tcPr>
            <w:tcW w:w="1980" w:type="dxa"/>
          </w:tcPr>
          <w:p w14:paraId="17A83A77" w14:textId="77777777" w:rsidR="00FC0228" w:rsidRPr="00FC0228" w:rsidRDefault="00FC0228" w:rsidP="00FC0228">
            <w:pPr>
              <w:rPr>
                <w:rFonts w:ascii="Calibri" w:hAnsi="Calibri"/>
                <w:b/>
                <w:bCs/>
                <w:color w:val="000000" w:themeColor="text1"/>
                <w:sz w:val="18"/>
                <w:szCs w:val="18"/>
                <w:lang w:val="de-DE"/>
              </w:rPr>
            </w:pPr>
            <w:r w:rsidRPr="00FC0228">
              <w:rPr>
                <w:rFonts w:ascii="Calibri" w:hAnsi="Calibri"/>
                <w:b/>
                <w:bCs/>
                <w:color w:val="000000" w:themeColor="text1"/>
                <w:sz w:val="18"/>
                <w:szCs w:val="18"/>
                <w:lang w:val="de-DE"/>
              </w:rPr>
              <w:t>Vavricka  et al SR.</w:t>
            </w:r>
            <w:r w:rsidRPr="00FC0228">
              <w:rPr>
                <w:rFonts w:ascii="Calibri" w:hAnsi="Calibri"/>
                <w:b/>
                <w:bCs/>
                <w:color w:val="000000" w:themeColor="text1"/>
                <w:sz w:val="18"/>
                <w:szCs w:val="18"/>
                <w:vertAlign w:val="superscript"/>
                <w:lang w:val="de-DE"/>
              </w:rPr>
              <w:t>107</w:t>
            </w:r>
          </w:p>
          <w:p w14:paraId="2BD792C4" w14:textId="77777777" w:rsidR="00FC0228" w:rsidRPr="00FC0228" w:rsidRDefault="00FC0228" w:rsidP="00FC0228">
            <w:pPr>
              <w:rPr>
                <w:rFonts w:ascii="Calibri" w:hAnsi="Calibri"/>
                <w:b/>
                <w:bCs/>
                <w:color w:val="000000" w:themeColor="text1"/>
                <w:sz w:val="18"/>
                <w:szCs w:val="18"/>
                <w:lang w:val="de-DE"/>
              </w:rPr>
            </w:pPr>
            <w:r w:rsidRPr="00FC0228">
              <w:rPr>
                <w:rFonts w:ascii="Calibri" w:hAnsi="Calibri"/>
                <w:b/>
                <w:bCs/>
                <w:color w:val="000000" w:themeColor="text1"/>
                <w:sz w:val="18"/>
                <w:szCs w:val="18"/>
                <w:lang w:val="de-DE"/>
              </w:rPr>
              <w:t>Switzerland</w:t>
            </w:r>
          </w:p>
          <w:p w14:paraId="08263123" w14:textId="77777777" w:rsidR="00FC0228" w:rsidRPr="00FC0228" w:rsidRDefault="00FC0228" w:rsidP="00FC0228">
            <w:pPr>
              <w:spacing w:after="200" w:line="360" w:lineRule="auto"/>
              <w:rPr>
                <w:b/>
                <w:bCs/>
                <w:sz w:val="18"/>
                <w:szCs w:val="18"/>
                <w:vertAlign w:val="superscript"/>
                <w:lang w:val="de-DE"/>
              </w:rPr>
            </w:pPr>
          </w:p>
        </w:tc>
        <w:tc>
          <w:tcPr>
            <w:tcW w:w="709" w:type="dxa"/>
          </w:tcPr>
          <w:p w14:paraId="3C37CD94" w14:textId="77777777" w:rsidR="00FC0228" w:rsidRPr="00FC0228" w:rsidRDefault="00FC0228" w:rsidP="00FC0228">
            <w:pPr>
              <w:spacing w:after="200" w:line="360" w:lineRule="auto"/>
              <w:jc w:val="center"/>
              <w:rPr>
                <w:sz w:val="18"/>
                <w:szCs w:val="18"/>
              </w:rPr>
            </w:pPr>
            <w:r w:rsidRPr="00FC0228">
              <w:rPr>
                <w:sz w:val="18"/>
                <w:szCs w:val="18"/>
              </w:rPr>
              <w:t>2012</w:t>
            </w:r>
          </w:p>
        </w:tc>
        <w:tc>
          <w:tcPr>
            <w:tcW w:w="708" w:type="dxa"/>
          </w:tcPr>
          <w:p w14:paraId="43D673A4" w14:textId="77777777" w:rsidR="00FC0228" w:rsidRPr="00FC0228" w:rsidRDefault="00FC0228" w:rsidP="00FC0228">
            <w:pPr>
              <w:spacing w:after="200" w:line="360" w:lineRule="auto"/>
              <w:jc w:val="center"/>
              <w:rPr>
                <w:sz w:val="18"/>
                <w:szCs w:val="18"/>
              </w:rPr>
            </w:pPr>
            <w:r w:rsidRPr="00FC0228">
              <w:rPr>
                <w:sz w:val="18"/>
                <w:szCs w:val="18"/>
              </w:rPr>
              <w:t>932</w:t>
            </w:r>
          </w:p>
        </w:tc>
        <w:tc>
          <w:tcPr>
            <w:tcW w:w="1701" w:type="dxa"/>
          </w:tcPr>
          <w:p w14:paraId="151F425B" w14:textId="77777777" w:rsidR="00FC0228" w:rsidRPr="00FC0228" w:rsidRDefault="00FC0228" w:rsidP="00FC0228">
            <w:pPr>
              <w:spacing w:after="200" w:line="360" w:lineRule="auto"/>
              <w:jc w:val="center"/>
              <w:rPr>
                <w:sz w:val="18"/>
                <w:szCs w:val="18"/>
              </w:rPr>
            </w:pPr>
            <w:r w:rsidRPr="00FC0228">
              <w:rPr>
                <w:sz w:val="18"/>
                <w:szCs w:val="18"/>
              </w:rPr>
              <w:t>At diagnosis</w:t>
            </w:r>
          </w:p>
        </w:tc>
        <w:tc>
          <w:tcPr>
            <w:tcW w:w="1418" w:type="dxa"/>
          </w:tcPr>
          <w:p w14:paraId="6B41667C" w14:textId="77777777" w:rsidR="00FC0228" w:rsidRPr="00FC0228" w:rsidRDefault="00FC0228" w:rsidP="00FC0228">
            <w:pPr>
              <w:jc w:val="center"/>
            </w:pPr>
            <w:r w:rsidRPr="00FC0228">
              <w:rPr>
                <w:rFonts w:cstheme="minorHAnsi"/>
              </w:rPr>
              <w:t>√</w:t>
            </w:r>
          </w:p>
        </w:tc>
        <w:tc>
          <w:tcPr>
            <w:tcW w:w="1276" w:type="dxa"/>
          </w:tcPr>
          <w:p w14:paraId="4705A38C" w14:textId="77777777" w:rsidR="00FC0228" w:rsidRPr="00FC0228" w:rsidRDefault="00FC0228" w:rsidP="00FC0228">
            <w:pPr>
              <w:spacing w:after="200" w:line="360" w:lineRule="auto"/>
              <w:jc w:val="center"/>
            </w:pPr>
            <w:r w:rsidRPr="00FC0228">
              <w:t>-</w:t>
            </w:r>
          </w:p>
        </w:tc>
        <w:tc>
          <w:tcPr>
            <w:tcW w:w="1417" w:type="dxa"/>
          </w:tcPr>
          <w:p w14:paraId="3E601F7B" w14:textId="77777777" w:rsidR="00FC0228" w:rsidRPr="00FC0228" w:rsidRDefault="00FC0228" w:rsidP="00FC0228">
            <w:pPr>
              <w:spacing w:after="200" w:line="360" w:lineRule="auto"/>
              <w:jc w:val="center"/>
            </w:pPr>
            <w:r w:rsidRPr="00FC0228">
              <w:t>-</w:t>
            </w:r>
          </w:p>
        </w:tc>
        <w:tc>
          <w:tcPr>
            <w:tcW w:w="1418" w:type="dxa"/>
          </w:tcPr>
          <w:p w14:paraId="08A48190" w14:textId="77777777" w:rsidR="00FC0228" w:rsidRPr="00FC0228" w:rsidRDefault="00FC0228" w:rsidP="00FC0228">
            <w:pPr>
              <w:spacing w:after="200" w:line="360" w:lineRule="auto"/>
              <w:jc w:val="center"/>
            </w:pPr>
            <w:r w:rsidRPr="00FC0228">
              <w:t>-</w:t>
            </w:r>
          </w:p>
        </w:tc>
        <w:tc>
          <w:tcPr>
            <w:tcW w:w="1417" w:type="dxa"/>
          </w:tcPr>
          <w:p w14:paraId="2A0B168E" w14:textId="77777777" w:rsidR="00FC0228" w:rsidRPr="00FC0228" w:rsidRDefault="00FC0228" w:rsidP="00FC0228">
            <w:pPr>
              <w:spacing w:after="200" w:line="360" w:lineRule="auto"/>
              <w:jc w:val="center"/>
            </w:pPr>
            <w:r w:rsidRPr="00FC0228">
              <w:t>-</w:t>
            </w:r>
          </w:p>
        </w:tc>
        <w:tc>
          <w:tcPr>
            <w:tcW w:w="1134" w:type="dxa"/>
          </w:tcPr>
          <w:p w14:paraId="066D03A1" w14:textId="77777777" w:rsidR="00FC0228" w:rsidRPr="00FC0228" w:rsidRDefault="00FC0228" w:rsidP="00FC0228">
            <w:pPr>
              <w:spacing w:after="200" w:line="360" w:lineRule="auto"/>
              <w:jc w:val="center"/>
            </w:pPr>
            <w:r w:rsidRPr="00FC0228">
              <w:rPr>
                <w:rFonts w:cstheme="minorHAnsi"/>
              </w:rPr>
              <w:t>√</w:t>
            </w:r>
          </w:p>
        </w:tc>
        <w:tc>
          <w:tcPr>
            <w:tcW w:w="3260" w:type="dxa"/>
          </w:tcPr>
          <w:p w14:paraId="1F30FA40" w14:textId="77777777" w:rsidR="00FC0228" w:rsidRPr="00FC0228" w:rsidRDefault="00FC0228" w:rsidP="00FC0228">
            <w:pPr>
              <w:rPr>
                <w:sz w:val="18"/>
                <w:szCs w:val="18"/>
              </w:rPr>
            </w:pPr>
            <w:r w:rsidRPr="00FC0228">
              <w:rPr>
                <w:sz w:val="18"/>
                <w:szCs w:val="18"/>
              </w:rPr>
              <w:t xml:space="preserve">1. Age at diagnosis </w:t>
            </w:r>
          </w:p>
          <w:p w14:paraId="34FD3D05" w14:textId="77777777" w:rsidR="00FC0228" w:rsidRPr="00FC0228" w:rsidRDefault="00FC0228" w:rsidP="00FC0228">
            <w:pPr>
              <w:rPr>
                <w:sz w:val="18"/>
                <w:szCs w:val="18"/>
              </w:rPr>
            </w:pPr>
            <w:r w:rsidRPr="00FC0228">
              <w:rPr>
                <w:sz w:val="18"/>
                <w:szCs w:val="18"/>
              </w:rPr>
              <w:t xml:space="preserve">2. Positive family history if IBD </w:t>
            </w:r>
          </w:p>
          <w:p w14:paraId="721AC580" w14:textId="77777777" w:rsidR="00FC0228" w:rsidRPr="00FC0228" w:rsidRDefault="00FC0228" w:rsidP="00FC0228">
            <w:pPr>
              <w:spacing w:after="200"/>
              <w:rPr>
                <w:sz w:val="18"/>
                <w:szCs w:val="18"/>
              </w:rPr>
            </w:pPr>
            <w:r w:rsidRPr="00FC0228">
              <w:rPr>
                <w:sz w:val="18"/>
                <w:szCs w:val="18"/>
              </w:rPr>
              <w:t xml:space="preserve">3. Extra intestinal manifestations (EIM) </w:t>
            </w:r>
          </w:p>
        </w:tc>
      </w:tr>
      <w:tr w:rsidR="00FC0228" w:rsidRPr="00FC0228" w14:paraId="1DC9CEA5" w14:textId="77777777" w:rsidTr="002D1D68">
        <w:trPr>
          <w:trHeight w:val="319"/>
        </w:trPr>
        <w:tc>
          <w:tcPr>
            <w:tcW w:w="1980" w:type="dxa"/>
          </w:tcPr>
          <w:p w14:paraId="105922A1" w14:textId="77777777" w:rsidR="00FC0228" w:rsidRPr="00FC0228" w:rsidRDefault="00FC0228" w:rsidP="00FC0228">
            <w:pPr>
              <w:rPr>
                <w:rFonts w:ascii="Calibri" w:hAnsi="Calibri"/>
                <w:b/>
                <w:bCs/>
                <w:color w:val="000000" w:themeColor="text1"/>
                <w:sz w:val="18"/>
                <w:szCs w:val="18"/>
                <w:lang w:val="de-DE"/>
              </w:rPr>
            </w:pPr>
            <w:r w:rsidRPr="00FC0228">
              <w:rPr>
                <w:rFonts w:ascii="Calibri" w:hAnsi="Calibri"/>
                <w:b/>
                <w:bCs/>
                <w:color w:val="000000" w:themeColor="text1"/>
                <w:sz w:val="18"/>
                <w:szCs w:val="18"/>
                <w:lang w:val="de-DE"/>
              </w:rPr>
              <w:t>Schoepfer AM et al.</w:t>
            </w:r>
            <w:r w:rsidRPr="00FC0228">
              <w:rPr>
                <w:rFonts w:ascii="Calibri" w:hAnsi="Calibri"/>
                <w:b/>
                <w:bCs/>
                <w:color w:val="000000" w:themeColor="text1"/>
                <w:sz w:val="18"/>
                <w:szCs w:val="18"/>
                <w:vertAlign w:val="superscript"/>
                <w:lang w:val="de-DE"/>
              </w:rPr>
              <w:t>98</w:t>
            </w:r>
          </w:p>
          <w:p w14:paraId="46923096" w14:textId="77777777" w:rsidR="00FC0228" w:rsidRPr="00FC0228" w:rsidRDefault="00FC0228" w:rsidP="00FC0228">
            <w:pPr>
              <w:spacing w:line="360" w:lineRule="auto"/>
              <w:rPr>
                <w:b/>
                <w:bCs/>
                <w:sz w:val="18"/>
                <w:szCs w:val="18"/>
                <w:lang w:val="de-DE"/>
              </w:rPr>
            </w:pPr>
            <w:r w:rsidRPr="00FC0228">
              <w:rPr>
                <w:b/>
                <w:bCs/>
                <w:sz w:val="18"/>
                <w:szCs w:val="18"/>
                <w:lang w:val="de-DE"/>
              </w:rPr>
              <w:t xml:space="preserve">Switzerland </w:t>
            </w:r>
          </w:p>
        </w:tc>
        <w:tc>
          <w:tcPr>
            <w:tcW w:w="709" w:type="dxa"/>
          </w:tcPr>
          <w:p w14:paraId="715EC9E0" w14:textId="77777777" w:rsidR="00FC0228" w:rsidRPr="00FC0228" w:rsidRDefault="00FC0228" w:rsidP="00FC0228">
            <w:pPr>
              <w:spacing w:after="200" w:line="360" w:lineRule="auto"/>
              <w:jc w:val="center"/>
              <w:rPr>
                <w:sz w:val="18"/>
                <w:szCs w:val="18"/>
                <w:lang w:val="nl-NL"/>
              </w:rPr>
            </w:pPr>
            <w:r w:rsidRPr="00FC0228">
              <w:rPr>
                <w:sz w:val="18"/>
                <w:szCs w:val="18"/>
                <w:lang w:val="nl-NL"/>
              </w:rPr>
              <w:t>2013</w:t>
            </w:r>
          </w:p>
        </w:tc>
        <w:tc>
          <w:tcPr>
            <w:tcW w:w="708" w:type="dxa"/>
          </w:tcPr>
          <w:p w14:paraId="5C7378FB" w14:textId="77777777" w:rsidR="00FC0228" w:rsidRPr="00FC0228" w:rsidRDefault="00FC0228" w:rsidP="00FC0228">
            <w:pPr>
              <w:spacing w:after="200" w:line="360" w:lineRule="auto"/>
              <w:jc w:val="center"/>
              <w:rPr>
                <w:sz w:val="18"/>
                <w:szCs w:val="18"/>
                <w:lang w:val="nl-NL"/>
              </w:rPr>
            </w:pPr>
            <w:r w:rsidRPr="00FC0228">
              <w:rPr>
                <w:sz w:val="18"/>
                <w:szCs w:val="18"/>
                <w:lang w:val="nl-NL"/>
              </w:rPr>
              <w:t>905</w:t>
            </w:r>
          </w:p>
        </w:tc>
        <w:tc>
          <w:tcPr>
            <w:tcW w:w="1701" w:type="dxa"/>
          </w:tcPr>
          <w:p w14:paraId="54F51085" w14:textId="77777777" w:rsidR="00FC0228" w:rsidRPr="00FC0228" w:rsidRDefault="00FC0228" w:rsidP="00FC0228">
            <w:pPr>
              <w:spacing w:after="200" w:line="360" w:lineRule="auto"/>
              <w:jc w:val="center"/>
              <w:rPr>
                <w:sz w:val="18"/>
                <w:szCs w:val="18"/>
                <w:lang w:val="nl-NL"/>
              </w:rPr>
            </w:pPr>
            <w:r w:rsidRPr="00FC0228">
              <w:rPr>
                <w:sz w:val="18"/>
                <w:szCs w:val="18"/>
                <w:lang w:val="nl-NL"/>
              </w:rPr>
              <w:t>NR</w:t>
            </w:r>
          </w:p>
          <w:p w14:paraId="5887A844" w14:textId="77777777" w:rsidR="00FC0228" w:rsidRPr="00FC0228" w:rsidRDefault="00FC0228" w:rsidP="00FC0228">
            <w:pPr>
              <w:spacing w:after="200" w:line="360" w:lineRule="auto"/>
              <w:jc w:val="center"/>
              <w:rPr>
                <w:sz w:val="18"/>
                <w:szCs w:val="18"/>
                <w:lang w:val="nl-NL"/>
              </w:rPr>
            </w:pPr>
          </w:p>
        </w:tc>
        <w:tc>
          <w:tcPr>
            <w:tcW w:w="1418" w:type="dxa"/>
          </w:tcPr>
          <w:p w14:paraId="674F0C65" w14:textId="77777777" w:rsidR="00FC0228" w:rsidRPr="00FC0228" w:rsidRDefault="00FC0228" w:rsidP="00FC0228">
            <w:pPr>
              <w:spacing w:after="200" w:line="360" w:lineRule="auto"/>
              <w:jc w:val="center"/>
              <w:rPr>
                <w:lang w:val="nl-NL"/>
              </w:rPr>
            </w:pPr>
            <w:r w:rsidRPr="00FC0228">
              <w:rPr>
                <w:lang w:val="nl-NL"/>
              </w:rPr>
              <w:t>-</w:t>
            </w:r>
          </w:p>
        </w:tc>
        <w:tc>
          <w:tcPr>
            <w:tcW w:w="1276" w:type="dxa"/>
          </w:tcPr>
          <w:p w14:paraId="5E9B7AC5" w14:textId="77777777" w:rsidR="00FC0228" w:rsidRPr="00FC0228" w:rsidRDefault="00FC0228" w:rsidP="00FC0228">
            <w:pPr>
              <w:jc w:val="center"/>
              <w:rPr>
                <w:lang w:val="nl-NL"/>
              </w:rPr>
            </w:pPr>
            <w:r w:rsidRPr="00FC0228">
              <w:rPr>
                <w:rFonts w:cstheme="minorHAnsi"/>
                <w:lang w:val="nl-NL"/>
              </w:rPr>
              <w:t>√</w:t>
            </w:r>
          </w:p>
        </w:tc>
        <w:tc>
          <w:tcPr>
            <w:tcW w:w="1417" w:type="dxa"/>
          </w:tcPr>
          <w:p w14:paraId="0DC1CFFB" w14:textId="77777777" w:rsidR="00FC0228" w:rsidRPr="00FC0228" w:rsidRDefault="00FC0228" w:rsidP="00FC0228">
            <w:pPr>
              <w:spacing w:after="200" w:line="360" w:lineRule="auto"/>
              <w:jc w:val="center"/>
              <w:rPr>
                <w:lang w:val="nl-NL"/>
              </w:rPr>
            </w:pPr>
            <w:r w:rsidRPr="00FC0228">
              <w:rPr>
                <w:lang w:val="nl-NL"/>
              </w:rPr>
              <w:t>-</w:t>
            </w:r>
          </w:p>
        </w:tc>
        <w:tc>
          <w:tcPr>
            <w:tcW w:w="1418" w:type="dxa"/>
          </w:tcPr>
          <w:p w14:paraId="5F547FB0" w14:textId="77777777" w:rsidR="00FC0228" w:rsidRPr="00FC0228" w:rsidRDefault="00FC0228" w:rsidP="00FC0228">
            <w:pPr>
              <w:jc w:val="center"/>
            </w:pPr>
            <w:r w:rsidRPr="00FC0228">
              <w:rPr>
                <w:rFonts w:cstheme="minorHAnsi"/>
              </w:rPr>
              <w:t>√</w:t>
            </w:r>
          </w:p>
        </w:tc>
        <w:tc>
          <w:tcPr>
            <w:tcW w:w="1417" w:type="dxa"/>
          </w:tcPr>
          <w:p w14:paraId="47B362EC" w14:textId="77777777" w:rsidR="00FC0228" w:rsidRPr="00FC0228" w:rsidRDefault="00FC0228" w:rsidP="00FC0228">
            <w:pPr>
              <w:spacing w:after="200" w:line="360" w:lineRule="auto"/>
              <w:jc w:val="center"/>
              <w:rPr>
                <w:lang w:val="nl-NL"/>
              </w:rPr>
            </w:pPr>
            <w:r w:rsidRPr="00FC0228">
              <w:rPr>
                <w:lang w:val="nl-NL"/>
              </w:rPr>
              <w:t>-</w:t>
            </w:r>
          </w:p>
        </w:tc>
        <w:tc>
          <w:tcPr>
            <w:tcW w:w="1134" w:type="dxa"/>
          </w:tcPr>
          <w:p w14:paraId="47E6C55C" w14:textId="77777777" w:rsidR="00FC0228" w:rsidRPr="00FC0228" w:rsidRDefault="00FC0228" w:rsidP="00FC0228">
            <w:pPr>
              <w:spacing w:after="200" w:line="360" w:lineRule="auto"/>
              <w:jc w:val="center"/>
              <w:rPr>
                <w:lang w:val="nl-NL"/>
              </w:rPr>
            </w:pPr>
            <w:r w:rsidRPr="00FC0228">
              <w:rPr>
                <w:rFonts w:cstheme="minorHAnsi"/>
              </w:rPr>
              <w:t>√</w:t>
            </w:r>
          </w:p>
        </w:tc>
        <w:tc>
          <w:tcPr>
            <w:tcW w:w="3260" w:type="dxa"/>
          </w:tcPr>
          <w:p w14:paraId="7B2E3B27" w14:textId="77777777" w:rsidR="00FC0228" w:rsidRPr="00FC0228" w:rsidRDefault="00FC0228" w:rsidP="00FC0228">
            <w:pPr>
              <w:rPr>
                <w:sz w:val="18"/>
                <w:szCs w:val="18"/>
              </w:rPr>
            </w:pPr>
            <w:r w:rsidRPr="00FC0228">
              <w:rPr>
                <w:sz w:val="18"/>
                <w:szCs w:val="18"/>
              </w:rPr>
              <w:t>1. Age at diagnosis ( &lt; 40 vs. ≥ 40 years)</w:t>
            </w:r>
          </w:p>
          <w:p w14:paraId="37A0341D" w14:textId="77777777" w:rsidR="00FC0228" w:rsidRPr="00FC0228" w:rsidRDefault="00FC0228" w:rsidP="00FC0228">
            <w:pPr>
              <w:rPr>
                <w:sz w:val="18"/>
                <w:szCs w:val="18"/>
              </w:rPr>
            </w:pPr>
            <w:r w:rsidRPr="00FC0228">
              <w:rPr>
                <w:sz w:val="18"/>
                <w:szCs w:val="18"/>
              </w:rPr>
              <w:t>2. Gender (male vs. female)</w:t>
            </w:r>
          </w:p>
          <w:p w14:paraId="17FC1A93" w14:textId="77777777" w:rsidR="00FC0228" w:rsidRPr="00FC0228" w:rsidRDefault="00FC0228" w:rsidP="00FC0228">
            <w:pPr>
              <w:rPr>
                <w:sz w:val="18"/>
                <w:szCs w:val="18"/>
              </w:rPr>
            </w:pPr>
            <w:r w:rsidRPr="00FC0228">
              <w:rPr>
                <w:sz w:val="18"/>
                <w:szCs w:val="18"/>
              </w:rPr>
              <w:t>3. Disease location at diagnosis</w:t>
            </w:r>
          </w:p>
          <w:p w14:paraId="3D942B4E" w14:textId="77777777" w:rsidR="00FC0228" w:rsidRPr="00FC0228" w:rsidRDefault="00FC0228" w:rsidP="00FC0228">
            <w:pPr>
              <w:rPr>
                <w:sz w:val="18"/>
                <w:szCs w:val="18"/>
              </w:rPr>
            </w:pPr>
            <w:r w:rsidRPr="00FC0228">
              <w:rPr>
                <w:sz w:val="18"/>
                <w:szCs w:val="18"/>
              </w:rPr>
              <w:t>4. Cigarette smoking status at diagnosis</w:t>
            </w:r>
          </w:p>
          <w:p w14:paraId="784E281F" w14:textId="77777777" w:rsidR="00FC0228" w:rsidRPr="00FC0228" w:rsidRDefault="00FC0228" w:rsidP="00FC0228">
            <w:pPr>
              <w:rPr>
                <w:sz w:val="18"/>
                <w:szCs w:val="18"/>
              </w:rPr>
            </w:pPr>
            <w:r w:rsidRPr="00FC0228">
              <w:rPr>
                <w:sz w:val="18"/>
                <w:szCs w:val="18"/>
              </w:rPr>
              <w:t xml:space="preserve">5. NSAID intake at first symptoms </w:t>
            </w:r>
          </w:p>
          <w:p w14:paraId="696636D4" w14:textId="77777777" w:rsidR="00FC0228" w:rsidRPr="00FC0228" w:rsidRDefault="00FC0228" w:rsidP="00FC0228">
            <w:pPr>
              <w:rPr>
                <w:sz w:val="18"/>
                <w:szCs w:val="18"/>
              </w:rPr>
            </w:pPr>
            <w:r w:rsidRPr="00FC0228">
              <w:rPr>
                <w:sz w:val="18"/>
                <w:szCs w:val="18"/>
              </w:rPr>
              <w:t xml:space="preserve"> 6. Disease duration since CD diagnosis</w:t>
            </w:r>
          </w:p>
          <w:p w14:paraId="11524FBD" w14:textId="77777777" w:rsidR="00FC0228" w:rsidRPr="00FC0228" w:rsidRDefault="00FC0228" w:rsidP="00FC0228">
            <w:pPr>
              <w:rPr>
                <w:sz w:val="18"/>
                <w:szCs w:val="18"/>
              </w:rPr>
            </w:pPr>
            <w:r w:rsidRPr="00FC0228">
              <w:rPr>
                <w:sz w:val="18"/>
                <w:szCs w:val="18"/>
              </w:rPr>
              <w:t xml:space="preserve"> </w:t>
            </w:r>
          </w:p>
        </w:tc>
      </w:tr>
      <w:tr w:rsidR="00FC0228" w:rsidRPr="00FC0228" w14:paraId="3FA2EE18" w14:textId="77777777" w:rsidTr="002D1D68">
        <w:trPr>
          <w:trHeight w:val="319"/>
        </w:trPr>
        <w:tc>
          <w:tcPr>
            <w:tcW w:w="1980" w:type="dxa"/>
          </w:tcPr>
          <w:p w14:paraId="62094045"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Li Y et al.</w:t>
            </w:r>
            <w:r w:rsidRPr="00FC0228">
              <w:rPr>
                <w:rFonts w:ascii="Calibri" w:hAnsi="Calibri"/>
                <w:b/>
                <w:bCs/>
                <w:color w:val="000000" w:themeColor="text1"/>
                <w:sz w:val="18"/>
                <w:szCs w:val="18"/>
                <w:vertAlign w:val="superscript"/>
                <w:lang w:val="it-IT"/>
              </w:rPr>
              <w:t>75</w:t>
            </w:r>
          </w:p>
          <w:p w14:paraId="17F376FA"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China</w:t>
            </w:r>
          </w:p>
          <w:p w14:paraId="72281B7A" w14:textId="77777777" w:rsidR="00FC0228" w:rsidRPr="00FC0228" w:rsidRDefault="00FC0228" w:rsidP="00FC0228">
            <w:pPr>
              <w:rPr>
                <w:rFonts w:ascii="Calibri" w:hAnsi="Calibri"/>
                <w:b/>
                <w:bCs/>
                <w:color w:val="000000" w:themeColor="text1"/>
                <w:sz w:val="18"/>
                <w:szCs w:val="18"/>
                <w:lang w:val="it-IT"/>
              </w:rPr>
            </w:pPr>
          </w:p>
        </w:tc>
        <w:tc>
          <w:tcPr>
            <w:tcW w:w="709" w:type="dxa"/>
          </w:tcPr>
          <w:p w14:paraId="07B2FC2D" w14:textId="77777777" w:rsidR="00FC0228" w:rsidRPr="00FC0228" w:rsidRDefault="00FC0228" w:rsidP="00FC0228">
            <w:pPr>
              <w:spacing w:after="200" w:line="360" w:lineRule="auto"/>
              <w:jc w:val="center"/>
              <w:rPr>
                <w:sz w:val="18"/>
                <w:szCs w:val="18"/>
                <w:lang w:val="nl-NL"/>
              </w:rPr>
            </w:pPr>
            <w:r w:rsidRPr="00FC0228">
              <w:rPr>
                <w:sz w:val="18"/>
                <w:szCs w:val="18"/>
                <w:lang w:val="nl-NL"/>
              </w:rPr>
              <w:t>2015</w:t>
            </w:r>
          </w:p>
        </w:tc>
        <w:tc>
          <w:tcPr>
            <w:tcW w:w="708" w:type="dxa"/>
          </w:tcPr>
          <w:p w14:paraId="788110B4" w14:textId="77777777" w:rsidR="00FC0228" w:rsidRPr="00FC0228" w:rsidRDefault="00FC0228" w:rsidP="00FC0228">
            <w:pPr>
              <w:spacing w:after="200" w:line="360" w:lineRule="auto"/>
              <w:jc w:val="center"/>
              <w:rPr>
                <w:sz w:val="18"/>
                <w:szCs w:val="18"/>
                <w:lang w:val="nl-NL"/>
              </w:rPr>
            </w:pPr>
            <w:r w:rsidRPr="00FC0228">
              <w:rPr>
                <w:sz w:val="18"/>
                <w:szCs w:val="18"/>
                <w:lang w:val="nl-NL"/>
              </w:rPr>
              <w:t>343</w:t>
            </w:r>
          </w:p>
        </w:tc>
        <w:tc>
          <w:tcPr>
            <w:tcW w:w="1701" w:type="dxa"/>
          </w:tcPr>
          <w:p w14:paraId="0A6AB8BD" w14:textId="77777777" w:rsidR="00FC0228" w:rsidRPr="00FC0228" w:rsidRDefault="00FC0228" w:rsidP="00FC0228">
            <w:pPr>
              <w:spacing w:after="200" w:line="360" w:lineRule="auto"/>
              <w:jc w:val="center"/>
              <w:rPr>
                <w:sz w:val="18"/>
                <w:szCs w:val="18"/>
                <w:lang w:val="nl-NL"/>
              </w:rPr>
            </w:pPr>
            <w:r w:rsidRPr="00FC0228">
              <w:rPr>
                <w:sz w:val="18"/>
                <w:szCs w:val="18"/>
                <w:lang w:val="nl-NL"/>
              </w:rPr>
              <w:t>NR</w:t>
            </w:r>
          </w:p>
        </w:tc>
        <w:tc>
          <w:tcPr>
            <w:tcW w:w="1418" w:type="dxa"/>
          </w:tcPr>
          <w:p w14:paraId="3B3DDB24" w14:textId="77777777" w:rsidR="00FC0228" w:rsidRPr="00FC0228" w:rsidRDefault="00FC0228" w:rsidP="00FC0228">
            <w:pPr>
              <w:jc w:val="center"/>
              <w:rPr>
                <w:lang w:val="nl-NL"/>
              </w:rPr>
            </w:pPr>
            <w:r w:rsidRPr="00FC0228">
              <w:rPr>
                <w:rFonts w:cstheme="minorHAnsi"/>
              </w:rPr>
              <w:t>√</w:t>
            </w:r>
          </w:p>
        </w:tc>
        <w:tc>
          <w:tcPr>
            <w:tcW w:w="1276" w:type="dxa"/>
          </w:tcPr>
          <w:p w14:paraId="4F0CBB8F" w14:textId="77777777" w:rsidR="00FC0228" w:rsidRPr="00FC0228" w:rsidRDefault="00FC0228" w:rsidP="00FC0228">
            <w:pPr>
              <w:spacing w:after="200" w:line="360" w:lineRule="auto"/>
              <w:jc w:val="center"/>
              <w:rPr>
                <w:lang w:val="nl-NL"/>
              </w:rPr>
            </w:pPr>
            <w:r w:rsidRPr="00FC0228">
              <w:rPr>
                <w:lang w:val="nl-NL"/>
              </w:rPr>
              <w:t>-</w:t>
            </w:r>
          </w:p>
        </w:tc>
        <w:tc>
          <w:tcPr>
            <w:tcW w:w="1417" w:type="dxa"/>
          </w:tcPr>
          <w:p w14:paraId="368441BB" w14:textId="77777777" w:rsidR="00FC0228" w:rsidRPr="00FC0228" w:rsidRDefault="00FC0228" w:rsidP="00FC0228">
            <w:pPr>
              <w:jc w:val="center"/>
              <w:rPr>
                <w:lang w:val="fr-FR"/>
              </w:rPr>
            </w:pPr>
            <w:r w:rsidRPr="00FC0228">
              <w:rPr>
                <w:rFonts w:cstheme="minorHAnsi"/>
              </w:rPr>
              <w:t>√</w:t>
            </w:r>
          </w:p>
        </w:tc>
        <w:tc>
          <w:tcPr>
            <w:tcW w:w="1418" w:type="dxa"/>
          </w:tcPr>
          <w:p w14:paraId="0ADA622D" w14:textId="77777777" w:rsidR="00FC0228" w:rsidRPr="00FC0228" w:rsidRDefault="00FC0228" w:rsidP="00FC0228">
            <w:pPr>
              <w:jc w:val="center"/>
            </w:pPr>
            <w:r w:rsidRPr="00FC0228">
              <w:rPr>
                <w:rFonts w:cstheme="minorHAnsi"/>
              </w:rPr>
              <w:t>√</w:t>
            </w:r>
          </w:p>
        </w:tc>
        <w:tc>
          <w:tcPr>
            <w:tcW w:w="1417" w:type="dxa"/>
          </w:tcPr>
          <w:p w14:paraId="76F51782" w14:textId="77777777" w:rsidR="00FC0228" w:rsidRPr="00FC0228" w:rsidRDefault="00FC0228" w:rsidP="00FC0228">
            <w:pPr>
              <w:spacing w:after="200" w:line="360" w:lineRule="auto"/>
              <w:jc w:val="center"/>
              <w:rPr>
                <w:lang w:val="nl-NL"/>
              </w:rPr>
            </w:pPr>
            <w:r w:rsidRPr="00FC0228">
              <w:rPr>
                <w:lang w:val="nl-NL"/>
              </w:rPr>
              <w:t>-</w:t>
            </w:r>
          </w:p>
        </w:tc>
        <w:tc>
          <w:tcPr>
            <w:tcW w:w="1134" w:type="dxa"/>
          </w:tcPr>
          <w:p w14:paraId="3393DB27" w14:textId="77777777" w:rsidR="00FC0228" w:rsidRPr="00FC0228" w:rsidRDefault="00FC0228" w:rsidP="00FC0228">
            <w:pPr>
              <w:spacing w:after="200" w:line="360" w:lineRule="auto"/>
              <w:jc w:val="center"/>
              <w:rPr>
                <w:lang w:val="nl-NL"/>
              </w:rPr>
            </w:pPr>
            <w:r w:rsidRPr="00FC0228">
              <w:rPr>
                <w:lang w:val="nl-NL"/>
              </w:rPr>
              <w:t>X</w:t>
            </w:r>
          </w:p>
        </w:tc>
        <w:tc>
          <w:tcPr>
            <w:tcW w:w="3260" w:type="dxa"/>
          </w:tcPr>
          <w:p w14:paraId="4A4B23A3" w14:textId="77777777" w:rsidR="00FC0228" w:rsidRPr="00FC0228" w:rsidRDefault="00FC0228" w:rsidP="00FC0228">
            <w:pPr>
              <w:spacing w:after="200" w:line="360" w:lineRule="auto"/>
            </w:pPr>
            <w:r w:rsidRPr="00FC0228">
              <w:rPr>
                <w:sz w:val="18"/>
                <w:szCs w:val="18"/>
              </w:rPr>
              <w:t>NA</w:t>
            </w:r>
          </w:p>
        </w:tc>
      </w:tr>
      <w:tr w:rsidR="00FC0228" w:rsidRPr="00FC0228" w14:paraId="7E7501F1" w14:textId="77777777" w:rsidTr="002D1D68">
        <w:trPr>
          <w:trHeight w:val="319"/>
        </w:trPr>
        <w:tc>
          <w:tcPr>
            <w:tcW w:w="1980" w:type="dxa"/>
          </w:tcPr>
          <w:p w14:paraId="6894EC4D"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Zaharie R et al.</w:t>
            </w:r>
            <w:r w:rsidRPr="00FC0228">
              <w:rPr>
                <w:rFonts w:ascii="Calibri" w:hAnsi="Calibri"/>
                <w:b/>
                <w:bCs/>
                <w:color w:val="000000" w:themeColor="text1"/>
                <w:sz w:val="18"/>
                <w:szCs w:val="18"/>
                <w:vertAlign w:val="superscript"/>
                <w:lang w:val="it-IT"/>
              </w:rPr>
              <w:t xml:space="preserve">113 </w:t>
            </w:r>
          </w:p>
          <w:p w14:paraId="343A4128"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 xml:space="preserve">Romania </w:t>
            </w:r>
          </w:p>
          <w:p w14:paraId="39E266AF" w14:textId="77777777" w:rsidR="00FC0228" w:rsidRPr="00FC0228" w:rsidRDefault="00FC0228" w:rsidP="00FC0228">
            <w:pPr>
              <w:rPr>
                <w:rFonts w:ascii="Calibri" w:hAnsi="Calibri"/>
                <w:b/>
                <w:bCs/>
                <w:color w:val="000000" w:themeColor="text1"/>
                <w:sz w:val="18"/>
                <w:szCs w:val="18"/>
                <w:lang w:val="it-IT"/>
              </w:rPr>
            </w:pPr>
          </w:p>
        </w:tc>
        <w:tc>
          <w:tcPr>
            <w:tcW w:w="709" w:type="dxa"/>
          </w:tcPr>
          <w:p w14:paraId="3D8A2888" w14:textId="77777777" w:rsidR="00FC0228" w:rsidRPr="00FC0228" w:rsidRDefault="00FC0228" w:rsidP="00FC0228">
            <w:pPr>
              <w:spacing w:after="200" w:line="360" w:lineRule="auto"/>
              <w:jc w:val="center"/>
              <w:rPr>
                <w:sz w:val="18"/>
                <w:szCs w:val="18"/>
                <w:lang w:val="nl-NL"/>
              </w:rPr>
            </w:pPr>
            <w:r w:rsidRPr="00FC0228">
              <w:rPr>
                <w:sz w:val="18"/>
                <w:szCs w:val="18"/>
                <w:lang w:val="nl-NL"/>
              </w:rPr>
              <w:t>2016</w:t>
            </w:r>
          </w:p>
        </w:tc>
        <w:tc>
          <w:tcPr>
            <w:tcW w:w="708" w:type="dxa"/>
          </w:tcPr>
          <w:p w14:paraId="7841C4E4" w14:textId="77777777" w:rsidR="00FC0228" w:rsidRPr="00FC0228" w:rsidRDefault="00FC0228" w:rsidP="00FC0228">
            <w:pPr>
              <w:spacing w:after="200" w:line="360" w:lineRule="auto"/>
              <w:jc w:val="center"/>
              <w:rPr>
                <w:sz w:val="18"/>
                <w:szCs w:val="18"/>
                <w:lang w:val="nl-NL"/>
              </w:rPr>
            </w:pPr>
            <w:r w:rsidRPr="00FC0228">
              <w:rPr>
                <w:sz w:val="18"/>
                <w:szCs w:val="18"/>
                <w:lang w:val="nl-NL"/>
              </w:rPr>
              <w:t>478</w:t>
            </w:r>
          </w:p>
        </w:tc>
        <w:tc>
          <w:tcPr>
            <w:tcW w:w="1701" w:type="dxa"/>
          </w:tcPr>
          <w:p w14:paraId="0E2B56B7" w14:textId="77777777" w:rsidR="00FC0228" w:rsidRPr="00FC0228" w:rsidRDefault="00FC0228" w:rsidP="00FC0228">
            <w:pPr>
              <w:spacing w:after="200" w:line="360" w:lineRule="auto"/>
              <w:jc w:val="center"/>
              <w:rPr>
                <w:sz w:val="18"/>
                <w:szCs w:val="18"/>
                <w:lang w:val="nl-NL"/>
              </w:rPr>
            </w:pPr>
            <w:r w:rsidRPr="00FC0228">
              <w:rPr>
                <w:sz w:val="18"/>
                <w:szCs w:val="18"/>
                <w:lang w:val="nl-NL"/>
              </w:rPr>
              <w:t>NR</w:t>
            </w:r>
          </w:p>
        </w:tc>
        <w:tc>
          <w:tcPr>
            <w:tcW w:w="1418" w:type="dxa"/>
          </w:tcPr>
          <w:p w14:paraId="2FAA75EF" w14:textId="77777777" w:rsidR="00FC0228" w:rsidRPr="00FC0228" w:rsidRDefault="00FC0228" w:rsidP="00FC0228">
            <w:pPr>
              <w:jc w:val="center"/>
              <w:rPr>
                <w:lang w:val="fr-FR"/>
              </w:rPr>
            </w:pPr>
            <w:r w:rsidRPr="00FC0228">
              <w:rPr>
                <w:rFonts w:cstheme="minorHAnsi"/>
              </w:rPr>
              <w:t>√</w:t>
            </w:r>
          </w:p>
        </w:tc>
        <w:tc>
          <w:tcPr>
            <w:tcW w:w="1276" w:type="dxa"/>
          </w:tcPr>
          <w:p w14:paraId="397B284B" w14:textId="77777777" w:rsidR="00FC0228" w:rsidRPr="00FC0228" w:rsidRDefault="00FC0228" w:rsidP="00FC0228">
            <w:pPr>
              <w:jc w:val="center"/>
              <w:rPr>
                <w:lang w:val="nl-NL"/>
              </w:rPr>
            </w:pPr>
            <w:r w:rsidRPr="00FC0228">
              <w:rPr>
                <w:rFonts w:cstheme="minorHAnsi"/>
              </w:rPr>
              <w:t>√</w:t>
            </w:r>
          </w:p>
        </w:tc>
        <w:tc>
          <w:tcPr>
            <w:tcW w:w="1417" w:type="dxa"/>
          </w:tcPr>
          <w:p w14:paraId="44C59040" w14:textId="77777777" w:rsidR="00FC0228" w:rsidRPr="00FC0228" w:rsidRDefault="00FC0228" w:rsidP="00FC0228">
            <w:pPr>
              <w:spacing w:after="200" w:line="360" w:lineRule="auto"/>
              <w:jc w:val="center"/>
              <w:rPr>
                <w:lang w:val="nl-NL"/>
              </w:rPr>
            </w:pPr>
            <w:r w:rsidRPr="00FC0228">
              <w:rPr>
                <w:lang w:val="nl-NL"/>
              </w:rPr>
              <w:t>-</w:t>
            </w:r>
          </w:p>
        </w:tc>
        <w:tc>
          <w:tcPr>
            <w:tcW w:w="1418" w:type="dxa"/>
          </w:tcPr>
          <w:p w14:paraId="6A3BBA45" w14:textId="77777777" w:rsidR="00FC0228" w:rsidRPr="00FC0228" w:rsidRDefault="00FC0228" w:rsidP="00FC0228">
            <w:pPr>
              <w:jc w:val="center"/>
              <w:rPr>
                <w:lang w:val="nl-NL"/>
              </w:rPr>
            </w:pPr>
            <w:r w:rsidRPr="00FC0228">
              <w:rPr>
                <w:rFonts w:cstheme="minorHAnsi"/>
              </w:rPr>
              <w:t>√</w:t>
            </w:r>
          </w:p>
        </w:tc>
        <w:tc>
          <w:tcPr>
            <w:tcW w:w="1417" w:type="dxa"/>
          </w:tcPr>
          <w:p w14:paraId="1065CCCD" w14:textId="77777777" w:rsidR="00FC0228" w:rsidRPr="00FC0228" w:rsidRDefault="00FC0228" w:rsidP="00FC0228">
            <w:pPr>
              <w:spacing w:after="200" w:line="360" w:lineRule="auto"/>
              <w:jc w:val="center"/>
            </w:pPr>
            <w:r w:rsidRPr="00FC0228">
              <w:t>-</w:t>
            </w:r>
          </w:p>
        </w:tc>
        <w:tc>
          <w:tcPr>
            <w:tcW w:w="1134" w:type="dxa"/>
          </w:tcPr>
          <w:p w14:paraId="2C6E7EE2" w14:textId="77777777" w:rsidR="00FC0228" w:rsidRPr="00FC0228" w:rsidRDefault="00FC0228" w:rsidP="00FC0228">
            <w:pPr>
              <w:spacing w:after="200" w:line="360" w:lineRule="auto"/>
              <w:jc w:val="center"/>
              <w:rPr>
                <w:lang w:val="nl-NL"/>
              </w:rPr>
            </w:pPr>
            <w:r w:rsidRPr="00FC0228">
              <w:rPr>
                <w:rFonts w:cstheme="minorHAnsi"/>
              </w:rPr>
              <w:t>√</w:t>
            </w:r>
          </w:p>
        </w:tc>
        <w:tc>
          <w:tcPr>
            <w:tcW w:w="3260" w:type="dxa"/>
          </w:tcPr>
          <w:p w14:paraId="26067699" w14:textId="77777777" w:rsidR="00FC0228" w:rsidRPr="00FC0228" w:rsidRDefault="00FC0228" w:rsidP="00FC0228">
            <w:pPr>
              <w:rPr>
                <w:sz w:val="18"/>
                <w:szCs w:val="18"/>
              </w:rPr>
            </w:pPr>
            <w:r w:rsidRPr="00FC0228">
              <w:rPr>
                <w:sz w:val="18"/>
                <w:szCs w:val="18"/>
              </w:rPr>
              <w:t>1.Sex (Male vs Female)</w:t>
            </w:r>
          </w:p>
          <w:p w14:paraId="6100A4E5" w14:textId="77777777" w:rsidR="00FC0228" w:rsidRPr="00FC0228" w:rsidRDefault="00FC0228" w:rsidP="00FC0228">
            <w:pPr>
              <w:contextualSpacing/>
              <w:rPr>
                <w:sz w:val="18"/>
                <w:szCs w:val="18"/>
              </w:rPr>
            </w:pPr>
            <w:r w:rsidRPr="00FC0228">
              <w:rPr>
                <w:sz w:val="18"/>
                <w:szCs w:val="18"/>
              </w:rPr>
              <w:t>2.Ethnic group (Romanian vs other)</w:t>
            </w:r>
          </w:p>
          <w:p w14:paraId="70C2D2CF" w14:textId="77777777" w:rsidR="00FC0228" w:rsidRPr="00FC0228" w:rsidRDefault="00FC0228" w:rsidP="00FC0228">
            <w:pPr>
              <w:contextualSpacing/>
              <w:rPr>
                <w:sz w:val="18"/>
                <w:szCs w:val="18"/>
              </w:rPr>
            </w:pPr>
            <w:r w:rsidRPr="00FC0228">
              <w:rPr>
                <w:sz w:val="18"/>
                <w:szCs w:val="18"/>
              </w:rPr>
              <w:t>3.Age at diagnosis (&lt;40 vs &gt; 40)</w:t>
            </w:r>
          </w:p>
          <w:p w14:paraId="7D1E456F" w14:textId="77777777" w:rsidR="00FC0228" w:rsidRPr="00FC0228" w:rsidRDefault="00FC0228" w:rsidP="00FC0228">
            <w:pPr>
              <w:contextualSpacing/>
              <w:rPr>
                <w:sz w:val="18"/>
                <w:szCs w:val="18"/>
              </w:rPr>
            </w:pPr>
            <w:r w:rsidRPr="00FC0228">
              <w:rPr>
                <w:sz w:val="18"/>
                <w:szCs w:val="18"/>
              </w:rPr>
              <w:t xml:space="preserve">4.Disease location </w:t>
            </w:r>
          </w:p>
          <w:p w14:paraId="0D5AA572" w14:textId="77777777" w:rsidR="00FC0228" w:rsidRPr="00FC0228" w:rsidRDefault="00FC0228" w:rsidP="00FC0228">
            <w:pPr>
              <w:contextualSpacing/>
              <w:rPr>
                <w:sz w:val="18"/>
                <w:szCs w:val="18"/>
              </w:rPr>
            </w:pPr>
            <w:r w:rsidRPr="00FC0228">
              <w:rPr>
                <w:sz w:val="18"/>
                <w:szCs w:val="18"/>
              </w:rPr>
              <w:t>5.Provenance (Urban vs Rural)</w:t>
            </w:r>
          </w:p>
          <w:p w14:paraId="6989AC1A" w14:textId="77777777" w:rsidR="00FC0228" w:rsidRPr="00FC0228" w:rsidRDefault="00FC0228" w:rsidP="00FC0228">
            <w:pPr>
              <w:contextualSpacing/>
              <w:rPr>
                <w:sz w:val="18"/>
                <w:szCs w:val="18"/>
              </w:rPr>
            </w:pPr>
            <w:r w:rsidRPr="00FC0228">
              <w:rPr>
                <w:sz w:val="18"/>
                <w:szCs w:val="18"/>
              </w:rPr>
              <w:t>6.Smoking status at diagnosis</w:t>
            </w:r>
          </w:p>
          <w:p w14:paraId="619C494B" w14:textId="77777777" w:rsidR="00FC0228" w:rsidRPr="00FC0228" w:rsidRDefault="00FC0228" w:rsidP="00FC0228">
            <w:pPr>
              <w:spacing w:after="200"/>
              <w:contextualSpacing/>
              <w:rPr>
                <w:sz w:val="18"/>
                <w:szCs w:val="18"/>
              </w:rPr>
            </w:pPr>
            <w:r w:rsidRPr="00FC0228">
              <w:rPr>
                <w:sz w:val="18"/>
                <w:szCs w:val="18"/>
              </w:rPr>
              <w:t xml:space="preserve">7.Family history of IBD  </w:t>
            </w:r>
          </w:p>
          <w:p w14:paraId="43B4B902" w14:textId="77777777" w:rsidR="00FC0228" w:rsidRPr="00FC0228" w:rsidRDefault="00FC0228" w:rsidP="00FC0228">
            <w:pPr>
              <w:spacing w:after="200"/>
              <w:contextualSpacing/>
              <w:rPr>
                <w:sz w:val="18"/>
                <w:szCs w:val="18"/>
              </w:rPr>
            </w:pPr>
            <w:r w:rsidRPr="00FC0228">
              <w:rPr>
                <w:sz w:val="18"/>
                <w:szCs w:val="18"/>
              </w:rPr>
              <w:t xml:space="preserve">8.Appendicectomy (No vs yes) </w:t>
            </w:r>
          </w:p>
          <w:p w14:paraId="072A57BF" w14:textId="77777777" w:rsidR="00FC0228" w:rsidRPr="00FC0228" w:rsidRDefault="00FC0228" w:rsidP="00FC0228">
            <w:pPr>
              <w:spacing w:after="200"/>
              <w:contextualSpacing/>
              <w:rPr>
                <w:sz w:val="18"/>
                <w:szCs w:val="18"/>
              </w:rPr>
            </w:pPr>
          </w:p>
        </w:tc>
      </w:tr>
      <w:tr w:rsidR="00FC0228" w:rsidRPr="00FC0228" w14:paraId="716A2571" w14:textId="77777777" w:rsidTr="002D1D68">
        <w:trPr>
          <w:trHeight w:val="319"/>
        </w:trPr>
        <w:tc>
          <w:tcPr>
            <w:tcW w:w="1980" w:type="dxa"/>
          </w:tcPr>
          <w:p w14:paraId="69D8664C" w14:textId="77777777" w:rsidR="00FC0228" w:rsidRPr="00FC0228" w:rsidRDefault="00FC0228" w:rsidP="00FC0228">
            <w:pPr>
              <w:rPr>
                <w:rFonts w:ascii="Calibri" w:hAnsi="Calibri"/>
                <w:b/>
                <w:bCs/>
                <w:color w:val="000000" w:themeColor="text1"/>
                <w:sz w:val="18"/>
                <w:szCs w:val="18"/>
                <w:lang w:val="fr-FR"/>
              </w:rPr>
            </w:pPr>
            <w:r w:rsidRPr="00FC0228">
              <w:rPr>
                <w:rFonts w:ascii="Calibri" w:hAnsi="Calibri"/>
                <w:b/>
                <w:bCs/>
                <w:color w:val="000000" w:themeColor="text1"/>
                <w:sz w:val="18"/>
                <w:szCs w:val="18"/>
                <w:lang w:val="fr-FR"/>
              </w:rPr>
              <w:t>Nahon S et al.</w:t>
            </w:r>
            <w:r w:rsidRPr="00FC0228">
              <w:rPr>
                <w:rFonts w:ascii="Calibri" w:hAnsi="Calibri"/>
                <w:b/>
                <w:bCs/>
                <w:color w:val="000000" w:themeColor="text1"/>
                <w:sz w:val="18"/>
                <w:szCs w:val="18"/>
                <w:lang w:val="fr-FR"/>
              </w:rPr>
              <w:fldChar w:fldCharType="begin"/>
            </w:r>
            <w:r w:rsidRPr="00FC0228">
              <w:rPr>
                <w:rFonts w:ascii="Calibri" w:hAnsi="Calibri"/>
                <w:b/>
                <w:bCs/>
                <w:color w:val="000000" w:themeColor="text1"/>
                <w:sz w:val="18"/>
                <w:szCs w:val="18"/>
                <w:lang w:val="fr-FR"/>
              </w:rPr>
              <w:instrText xml:space="preserve"> ADDIN ZOTERO_ITEM CSL_CITATION {"citationID":"a1o76c1ud1c","properties":{"formattedCitation":"\\super 11\\nosupersub{}","plainCitation":"11","noteIndex":0},"citationItems":[{"id":77157,"uris":["http://zotero.org/users/9076260/items/QKBXR4NB"],"itemData":{"id":77157,"type":"article-journal","container-title":"Digestive Diseases and Sciences","DOI":"10.1007/s10620-016-4189-z","ISSN":"0163-2116, 1573-2568","issue":"11","journalAbbreviation":"Dig Dis Sci","language":"en","page":"3278-3284","source":"DOI.org (Crossref)","title":"Diagnostic Delay Is Associated with a Greater Risk of Early Surgery in a French Cohort of Crohn’s Disease Patients","volume":"61","author":[{"family":"Nahon","given":"Stéphane"},{"family":"Lahmek","given":"Pierre"},{"family":"Paupard","given":"Thierry"},{"family":"Lesgourgues","given":"Bruno"},{"family":"Chaussade","given":"Stanislas"},{"family":"Peyrin-Biroulet","given":"Laurent"},{"family":"Abitbol","given":"Vered"}],"issued":{"date-parts":[["2016",11]]}}}],"schema":"https://github.com/citation-style-language/schema/raw/master/csl-citation.json"} </w:instrText>
            </w:r>
            <w:r w:rsidRPr="00FC0228">
              <w:rPr>
                <w:rFonts w:ascii="Calibri" w:hAnsi="Calibri"/>
                <w:b/>
                <w:bCs/>
                <w:color w:val="000000" w:themeColor="text1"/>
                <w:sz w:val="18"/>
                <w:szCs w:val="18"/>
                <w:lang w:val="fr-FR"/>
              </w:rPr>
              <w:fldChar w:fldCharType="separate"/>
            </w:r>
            <w:r w:rsidRPr="00FC0228">
              <w:rPr>
                <w:rFonts w:ascii="Calibri" w:hAnsi="Calibri" w:cs="Calibri"/>
                <w:sz w:val="18"/>
                <w:szCs w:val="24"/>
                <w:vertAlign w:val="superscript"/>
                <w:lang w:val="fr-FR"/>
              </w:rPr>
              <w:t>11</w:t>
            </w:r>
            <w:r w:rsidRPr="00FC0228">
              <w:rPr>
                <w:rFonts w:ascii="Calibri" w:hAnsi="Calibri"/>
                <w:b/>
                <w:bCs/>
                <w:color w:val="000000" w:themeColor="text1"/>
                <w:sz w:val="18"/>
                <w:szCs w:val="18"/>
                <w:lang w:val="fr-FR"/>
              </w:rPr>
              <w:fldChar w:fldCharType="end"/>
            </w:r>
          </w:p>
          <w:p w14:paraId="2DD9533E" w14:textId="77777777" w:rsidR="00FC0228" w:rsidRPr="00FC0228" w:rsidRDefault="00FC0228" w:rsidP="00FC0228">
            <w:pPr>
              <w:rPr>
                <w:rFonts w:ascii="Calibri" w:hAnsi="Calibri"/>
                <w:b/>
                <w:bCs/>
                <w:color w:val="000000" w:themeColor="text1"/>
                <w:sz w:val="18"/>
                <w:szCs w:val="18"/>
                <w:lang w:val="fr-FR"/>
              </w:rPr>
            </w:pPr>
            <w:r w:rsidRPr="00FC0228">
              <w:rPr>
                <w:rFonts w:ascii="Calibri" w:hAnsi="Calibri"/>
                <w:b/>
                <w:bCs/>
                <w:color w:val="000000" w:themeColor="text1"/>
                <w:sz w:val="18"/>
                <w:szCs w:val="18"/>
                <w:lang w:val="fr-FR"/>
              </w:rPr>
              <w:t>France</w:t>
            </w:r>
          </w:p>
        </w:tc>
        <w:tc>
          <w:tcPr>
            <w:tcW w:w="709" w:type="dxa"/>
          </w:tcPr>
          <w:p w14:paraId="055B3F01" w14:textId="77777777" w:rsidR="00FC0228" w:rsidRPr="00FC0228" w:rsidRDefault="00FC0228" w:rsidP="00FC0228">
            <w:pPr>
              <w:spacing w:line="360" w:lineRule="auto"/>
              <w:jc w:val="center"/>
              <w:rPr>
                <w:sz w:val="18"/>
                <w:szCs w:val="18"/>
                <w:lang w:val="nl-NL"/>
              </w:rPr>
            </w:pPr>
            <w:r w:rsidRPr="00FC0228">
              <w:rPr>
                <w:sz w:val="18"/>
                <w:szCs w:val="18"/>
                <w:lang w:val="nl-NL"/>
              </w:rPr>
              <w:t>2016</w:t>
            </w:r>
          </w:p>
        </w:tc>
        <w:tc>
          <w:tcPr>
            <w:tcW w:w="708" w:type="dxa"/>
          </w:tcPr>
          <w:p w14:paraId="188CB5CC" w14:textId="77777777" w:rsidR="00FC0228" w:rsidRPr="00FC0228" w:rsidRDefault="00FC0228" w:rsidP="00FC0228">
            <w:pPr>
              <w:spacing w:line="360" w:lineRule="auto"/>
              <w:jc w:val="center"/>
              <w:rPr>
                <w:sz w:val="18"/>
                <w:szCs w:val="18"/>
                <w:lang w:val="nl-NL"/>
              </w:rPr>
            </w:pPr>
            <w:r w:rsidRPr="00FC0228">
              <w:rPr>
                <w:sz w:val="18"/>
                <w:szCs w:val="18"/>
                <w:lang w:val="nl-NL"/>
              </w:rPr>
              <w:t>497</w:t>
            </w:r>
          </w:p>
        </w:tc>
        <w:tc>
          <w:tcPr>
            <w:tcW w:w="1701" w:type="dxa"/>
          </w:tcPr>
          <w:p w14:paraId="692721EF" w14:textId="77777777" w:rsidR="00FC0228" w:rsidRPr="00FC0228" w:rsidRDefault="00FC0228" w:rsidP="00FC0228">
            <w:pPr>
              <w:jc w:val="center"/>
              <w:rPr>
                <w:sz w:val="18"/>
                <w:szCs w:val="18"/>
              </w:rPr>
            </w:pPr>
            <w:r w:rsidRPr="00FC0228">
              <w:rPr>
                <w:sz w:val="18"/>
                <w:szCs w:val="18"/>
              </w:rPr>
              <w:t>Disease location</w:t>
            </w:r>
          </w:p>
          <w:p w14:paraId="1D4DAAF6" w14:textId="77777777" w:rsidR="00FC0228" w:rsidRPr="00FC0228" w:rsidRDefault="00FC0228" w:rsidP="00FC0228">
            <w:pPr>
              <w:jc w:val="center"/>
              <w:rPr>
                <w:sz w:val="18"/>
                <w:szCs w:val="18"/>
              </w:rPr>
            </w:pPr>
            <w:r w:rsidRPr="00FC0228">
              <w:rPr>
                <w:sz w:val="18"/>
                <w:szCs w:val="18"/>
              </w:rPr>
              <w:t>(at diagnosis)</w:t>
            </w:r>
          </w:p>
        </w:tc>
        <w:tc>
          <w:tcPr>
            <w:tcW w:w="1418" w:type="dxa"/>
          </w:tcPr>
          <w:p w14:paraId="47A470BD" w14:textId="77777777" w:rsidR="00FC0228" w:rsidRPr="00FC0228" w:rsidRDefault="00FC0228" w:rsidP="00FC0228">
            <w:pPr>
              <w:jc w:val="center"/>
              <w:rPr>
                <w:lang w:val="nl-NL"/>
              </w:rPr>
            </w:pPr>
            <w:r w:rsidRPr="00FC0228">
              <w:rPr>
                <w:rFonts w:cstheme="minorHAnsi"/>
              </w:rPr>
              <w:t>√</w:t>
            </w:r>
          </w:p>
        </w:tc>
        <w:tc>
          <w:tcPr>
            <w:tcW w:w="1276" w:type="dxa"/>
          </w:tcPr>
          <w:p w14:paraId="0A85E68B" w14:textId="77777777" w:rsidR="00FC0228" w:rsidRPr="00FC0228" w:rsidRDefault="00FC0228" w:rsidP="00FC0228">
            <w:pPr>
              <w:jc w:val="center"/>
              <w:rPr>
                <w:lang w:val="nl-NL"/>
              </w:rPr>
            </w:pPr>
            <w:r w:rsidRPr="00FC0228">
              <w:rPr>
                <w:rFonts w:cstheme="minorHAnsi"/>
              </w:rPr>
              <w:t>√</w:t>
            </w:r>
          </w:p>
        </w:tc>
        <w:tc>
          <w:tcPr>
            <w:tcW w:w="1417" w:type="dxa"/>
          </w:tcPr>
          <w:p w14:paraId="4DEA1AD7" w14:textId="77777777" w:rsidR="00FC0228" w:rsidRPr="00FC0228" w:rsidRDefault="00FC0228" w:rsidP="00FC0228">
            <w:pPr>
              <w:jc w:val="center"/>
              <w:rPr>
                <w:lang w:val="nl-NL"/>
              </w:rPr>
            </w:pPr>
            <w:r w:rsidRPr="00FC0228">
              <w:rPr>
                <w:rFonts w:cstheme="minorHAnsi"/>
              </w:rPr>
              <w:t>√</w:t>
            </w:r>
          </w:p>
        </w:tc>
        <w:tc>
          <w:tcPr>
            <w:tcW w:w="1418" w:type="dxa"/>
          </w:tcPr>
          <w:p w14:paraId="29149AB9" w14:textId="77777777" w:rsidR="00FC0228" w:rsidRPr="00FC0228" w:rsidRDefault="00FC0228" w:rsidP="00FC0228">
            <w:pPr>
              <w:jc w:val="center"/>
            </w:pPr>
            <w:r w:rsidRPr="00FC0228">
              <w:rPr>
                <w:rFonts w:cstheme="minorHAnsi"/>
              </w:rPr>
              <w:t>√</w:t>
            </w:r>
          </w:p>
        </w:tc>
        <w:tc>
          <w:tcPr>
            <w:tcW w:w="1417" w:type="dxa"/>
          </w:tcPr>
          <w:p w14:paraId="16808546" w14:textId="77777777" w:rsidR="00FC0228" w:rsidRPr="00FC0228" w:rsidRDefault="00FC0228" w:rsidP="00FC0228">
            <w:pPr>
              <w:spacing w:line="360" w:lineRule="auto"/>
              <w:jc w:val="center"/>
              <w:rPr>
                <w:lang w:val="nl-NL"/>
              </w:rPr>
            </w:pPr>
            <w:r w:rsidRPr="00FC0228">
              <w:rPr>
                <w:lang w:val="nl-NL"/>
              </w:rPr>
              <w:t>-</w:t>
            </w:r>
          </w:p>
        </w:tc>
        <w:tc>
          <w:tcPr>
            <w:tcW w:w="1134" w:type="dxa"/>
          </w:tcPr>
          <w:p w14:paraId="5B858EA4" w14:textId="77777777" w:rsidR="00FC0228" w:rsidRPr="00FC0228" w:rsidRDefault="00FC0228" w:rsidP="00FC0228">
            <w:pPr>
              <w:spacing w:line="360" w:lineRule="auto"/>
              <w:jc w:val="center"/>
              <w:rPr>
                <w:lang w:val="nl-NL"/>
              </w:rPr>
            </w:pPr>
            <w:r w:rsidRPr="00FC0228">
              <w:rPr>
                <w:lang w:val="nl-NL"/>
              </w:rPr>
              <w:t>X</w:t>
            </w:r>
          </w:p>
        </w:tc>
        <w:tc>
          <w:tcPr>
            <w:tcW w:w="3260" w:type="dxa"/>
          </w:tcPr>
          <w:p w14:paraId="2DBE1CF8"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3517AD45" w14:textId="77777777" w:rsidTr="002D1D68">
        <w:trPr>
          <w:trHeight w:val="416"/>
        </w:trPr>
        <w:tc>
          <w:tcPr>
            <w:tcW w:w="1980" w:type="dxa"/>
          </w:tcPr>
          <w:p w14:paraId="102B479B" w14:textId="77777777" w:rsidR="00FC0228" w:rsidRPr="00FC0228" w:rsidRDefault="00FC0228" w:rsidP="00FC0228">
            <w:pPr>
              <w:rPr>
                <w:rFonts w:ascii="Calibri" w:hAnsi="Calibri"/>
                <w:b/>
                <w:bCs/>
                <w:color w:val="000000" w:themeColor="text1"/>
                <w:sz w:val="18"/>
                <w:szCs w:val="18"/>
                <w:lang w:val="fr-FR"/>
              </w:rPr>
            </w:pPr>
            <w:r w:rsidRPr="00FC0228">
              <w:rPr>
                <w:rFonts w:ascii="Calibri" w:hAnsi="Calibri"/>
                <w:b/>
                <w:bCs/>
                <w:color w:val="000000" w:themeColor="text1"/>
                <w:sz w:val="18"/>
                <w:szCs w:val="18"/>
                <w:lang w:val="fr-FR"/>
              </w:rPr>
              <w:t>Hong Z et al.</w:t>
            </w:r>
            <w:r w:rsidRPr="00FC0228">
              <w:rPr>
                <w:rFonts w:ascii="Calibri" w:hAnsi="Calibri"/>
                <w:b/>
                <w:bCs/>
                <w:color w:val="000000" w:themeColor="text1"/>
                <w:sz w:val="18"/>
                <w:szCs w:val="18"/>
                <w:lang w:val="fr-FR"/>
              </w:rPr>
              <w:fldChar w:fldCharType="begin"/>
            </w:r>
            <w:r w:rsidRPr="00FC0228">
              <w:rPr>
                <w:rFonts w:ascii="Calibri" w:hAnsi="Calibri"/>
                <w:b/>
                <w:bCs/>
                <w:color w:val="000000" w:themeColor="text1"/>
                <w:sz w:val="18"/>
                <w:szCs w:val="18"/>
                <w:lang w:val="fr-FR"/>
              </w:rPr>
              <w:instrText xml:space="preserve"> ADDIN ZOTERO_ITEM CSL_CITATION {"citationID":"a74idb2k8t","properties":{"formattedCitation":"\\super 13\\nosupersub{}","plainCitation":"13","noteIndex":0},"citationItems":[{"id":77166,"uris":["http://zotero.org/users/9076260/items/8DLL79B5"],"itemData":{"id":77166,"type":"article-journal","container-title":"Medical Science Monitor","DOI":"10.12659/MSM.904238","ISSN":"1643-3750","journalAbbreviation":"Med Sci Monit","language":"en","page":"4841-4846","source":"DOI.org (Crossref)","title":"Delayed Diagnosis is Associated with Early and Emergency Need for First Crohn’s Disease-Related Intestinal Surgery","volume":"23","author":[{"family":"Hong","given":"Zhiwu"},{"family":"Ren","given":"Jianan"},{"family":"Li","given":"Yuan"},{"family":"Wang","given":"Gefei"},{"family":"Gu","given":"Guosheng"},{"family":"Wu","given":"Xiuwen"},{"family":"Ren","given":"Huajian"},{"family":"Li","given":"Jieshou"}],"issued":{"date-parts":[["2017",10,9]]}}}],"schema":"https://github.com/citation-style-language/schema/raw/master/csl-citation.json"} </w:instrText>
            </w:r>
            <w:r w:rsidRPr="00FC0228">
              <w:rPr>
                <w:rFonts w:ascii="Calibri" w:hAnsi="Calibri"/>
                <w:b/>
                <w:bCs/>
                <w:color w:val="000000" w:themeColor="text1"/>
                <w:sz w:val="18"/>
                <w:szCs w:val="18"/>
                <w:lang w:val="fr-FR"/>
              </w:rPr>
              <w:fldChar w:fldCharType="separate"/>
            </w:r>
            <w:r w:rsidRPr="00FC0228">
              <w:rPr>
                <w:rFonts w:ascii="Calibri" w:hAnsi="Calibri" w:cs="Calibri"/>
                <w:sz w:val="18"/>
                <w:szCs w:val="24"/>
                <w:vertAlign w:val="superscript"/>
              </w:rPr>
              <w:t>13</w:t>
            </w:r>
            <w:r w:rsidRPr="00FC0228">
              <w:rPr>
                <w:rFonts w:ascii="Calibri" w:hAnsi="Calibri"/>
                <w:b/>
                <w:bCs/>
                <w:color w:val="000000" w:themeColor="text1"/>
                <w:sz w:val="18"/>
                <w:szCs w:val="18"/>
                <w:lang w:val="fr-FR"/>
              </w:rPr>
              <w:fldChar w:fldCharType="end"/>
            </w:r>
          </w:p>
          <w:p w14:paraId="6766B9FB" w14:textId="77777777" w:rsidR="00FC0228" w:rsidRPr="00FC0228" w:rsidRDefault="00FC0228" w:rsidP="00FC0228">
            <w:pPr>
              <w:rPr>
                <w:rFonts w:ascii="Calibri" w:hAnsi="Calibri"/>
                <w:b/>
                <w:bCs/>
                <w:color w:val="000000" w:themeColor="text1"/>
                <w:sz w:val="18"/>
                <w:szCs w:val="18"/>
                <w:lang w:val="fr-FR"/>
              </w:rPr>
            </w:pPr>
            <w:r w:rsidRPr="00FC0228">
              <w:rPr>
                <w:rFonts w:ascii="Calibri" w:hAnsi="Calibri"/>
                <w:b/>
                <w:bCs/>
                <w:color w:val="000000" w:themeColor="text1"/>
                <w:sz w:val="18"/>
                <w:szCs w:val="18"/>
                <w:lang w:val="fr-FR"/>
              </w:rPr>
              <w:t>China</w:t>
            </w:r>
          </w:p>
        </w:tc>
        <w:tc>
          <w:tcPr>
            <w:tcW w:w="709" w:type="dxa"/>
          </w:tcPr>
          <w:p w14:paraId="6AF9C69F" w14:textId="77777777" w:rsidR="00FC0228" w:rsidRPr="00FC0228" w:rsidRDefault="00FC0228" w:rsidP="00FC0228">
            <w:pPr>
              <w:spacing w:line="360" w:lineRule="auto"/>
              <w:jc w:val="center"/>
              <w:rPr>
                <w:sz w:val="18"/>
                <w:szCs w:val="18"/>
                <w:lang w:val="fr-FR"/>
              </w:rPr>
            </w:pPr>
            <w:r w:rsidRPr="00FC0228">
              <w:rPr>
                <w:sz w:val="18"/>
                <w:szCs w:val="18"/>
                <w:lang w:val="fr-FR"/>
              </w:rPr>
              <w:t>2017</w:t>
            </w:r>
          </w:p>
        </w:tc>
        <w:tc>
          <w:tcPr>
            <w:tcW w:w="708" w:type="dxa"/>
          </w:tcPr>
          <w:p w14:paraId="0B45A5F2" w14:textId="77777777" w:rsidR="00FC0228" w:rsidRPr="00FC0228" w:rsidRDefault="00FC0228" w:rsidP="00FC0228">
            <w:pPr>
              <w:spacing w:line="360" w:lineRule="auto"/>
              <w:jc w:val="center"/>
              <w:rPr>
                <w:sz w:val="18"/>
                <w:szCs w:val="18"/>
                <w:lang w:val="fr-FR"/>
              </w:rPr>
            </w:pPr>
            <w:r w:rsidRPr="00FC0228">
              <w:rPr>
                <w:sz w:val="18"/>
                <w:szCs w:val="18"/>
                <w:lang w:val="fr-FR"/>
              </w:rPr>
              <w:t>215</w:t>
            </w:r>
          </w:p>
        </w:tc>
        <w:tc>
          <w:tcPr>
            <w:tcW w:w="1701" w:type="dxa"/>
          </w:tcPr>
          <w:p w14:paraId="09FBE2D9" w14:textId="77777777" w:rsidR="00FC0228" w:rsidRPr="00FC0228" w:rsidRDefault="00FC0228" w:rsidP="00FC0228">
            <w:pPr>
              <w:spacing w:line="360" w:lineRule="auto"/>
              <w:jc w:val="center"/>
              <w:rPr>
                <w:sz w:val="18"/>
                <w:szCs w:val="18"/>
                <w:lang w:val="fr-FR"/>
              </w:rPr>
            </w:pPr>
            <w:r w:rsidRPr="00FC0228">
              <w:rPr>
                <w:sz w:val="18"/>
                <w:szCs w:val="18"/>
                <w:lang w:val="fr-FR"/>
              </w:rPr>
              <w:t xml:space="preserve">NR  </w:t>
            </w:r>
          </w:p>
        </w:tc>
        <w:tc>
          <w:tcPr>
            <w:tcW w:w="1418" w:type="dxa"/>
          </w:tcPr>
          <w:p w14:paraId="1F3A5F93" w14:textId="77777777" w:rsidR="00FC0228" w:rsidRPr="00FC0228" w:rsidRDefault="00FC0228" w:rsidP="00FC0228">
            <w:pPr>
              <w:spacing w:line="360" w:lineRule="auto"/>
              <w:jc w:val="center"/>
              <w:rPr>
                <w:lang w:val="fr-FR"/>
              </w:rPr>
            </w:pPr>
            <w:r w:rsidRPr="00FC0228">
              <w:rPr>
                <w:rFonts w:cstheme="minorHAnsi"/>
              </w:rPr>
              <w:t>√</w:t>
            </w:r>
          </w:p>
        </w:tc>
        <w:tc>
          <w:tcPr>
            <w:tcW w:w="1276" w:type="dxa"/>
          </w:tcPr>
          <w:p w14:paraId="1D713B7C" w14:textId="77777777" w:rsidR="00FC0228" w:rsidRPr="00FC0228" w:rsidRDefault="00FC0228" w:rsidP="00FC0228">
            <w:pPr>
              <w:spacing w:line="360" w:lineRule="auto"/>
              <w:jc w:val="center"/>
              <w:rPr>
                <w:lang w:val="fr-FR"/>
              </w:rPr>
            </w:pPr>
            <w:r w:rsidRPr="00FC0228">
              <w:rPr>
                <w:lang w:val="fr-FR"/>
              </w:rPr>
              <w:t>-</w:t>
            </w:r>
          </w:p>
        </w:tc>
        <w:tc>
          <w:tcPr>
            <w:tcW w:w="1417" w:type="dxa"/>
          </w:tcPr>
          <w:p w14:paraId="1C03B68D" w14:textId="77777777" w:rsidR="00FC0228" w:rsidRPr="00FC0228" w:rsidRDefault="00FC0228" w:rsidP="00FC0228">
            <w:pPr>
              <w:jc w:val="center"/>
            </w:pPr>
            <w:r w:rsidRPr="00FC0228">
              <w:rPr>
                <w:rFonts w:cstheme="minorHAnsi"/>
              </w:rPr>
              <w:t>√</w:t>
            </w:r>
          </w:p>
        </w:tc>
        <w:tc>
          <w:tcPr>
            <w:tcW w:w="1418" w:type="dxa"/>
          </w:tcPr>
          <w:p w14:paraId="557F0308" w14:textId="77777777" w:rsidR="00FC0228" w:rsidRPr="00FC0228" w:rsidRDefault="00FC0228" w:rsidP="00FC0228">
            <w:pPr>
              <w:jc w:val="center"/>
            </w:pPr>
            <w:r w:rsidRPr="00FC0228">
              <w:rPr>
                <w:rFonts w:cstheme="minorHAnsi"/>
              </w:rPr>
              <w:t>√</w:t>
            </w:r>
          </w:p>
          <w:p w14:paraId="04A43283" w14:textId="77777777" w:rsidR="00FC0228" w:rsidRPr="00FC0228" w:rsidRDefault="00FC0228" w:rsidP="00FC0228"/>
          <w:p w14:paraId="2A326E95" w14:textId="77777777" w:rsidR="00FC0228" w:rsidRPr="00FC0228" w:rsidRDefault="00FC0228" w:rsidP="00FC0228">
            <w:pPr>
              <w:jc w:val="center"/>
            </w:pPr>
          </w:p>
        </w:tc>
        <w:tc>
          <w:tcPr>
            <w:tcW w:w="1417" w:type="dxa"/>
          </w:tcPr>
          <w:p w14:paraId="6BC91D4C" w14:textId="77777777" w:rsidR="00FC0228" w:rsidRPr="00FC0228" w:rsidRDefault="00FC0228" w:rsidP="00FC0228">
            <w:pPr>
              <w:spacing w:line="360" w:lineRule="auto"/>
              <w:jc w:val="center"/>
              <w:rPr>
                <w:lang w:val="fr-FR"/>
              </w:rPr>
            </w:pPr>
            <w:r w:rsidRPr="00FC0228">
              <w:rPr>
                <w:lang w:val="fr-FR"/>
              </w:rPr>
              <w:t>-</w:t>
            </w:r>
          </w:p>
        </w:tc>
        <w:tc>
          <w:tcPr>
            <w:tcW w:w="1134" w:type="dxa"/>
          </w:tcPr>
          <w:p w14:paraId="1D75DE47" w14:textId="77777777" w:rsidR="00FC0228" w:rsidRPr="00FC0228" w:rsidRDefault="00FC0228" w:rsidP="00FC0228">
            <w:pPr>
              <w:spacing w:line="360" w:lineRule="auto"/>
              <w:jc w:val="center"/>
              <w:rPr>
                <w:lang w:val="fr-FR"/>
              </w:rPr>
            </w:pPr>
            <w:r w:rsidRPr="00FC0228">
              <w:rPr>
                <w:lang w:val="fr-FR"/>
              </w:rPr>
              <w:t>X</w:t>
            </w:r>
          </w:p>
        </w:tc>
        <w:tc>
          <w:tcPr>
            <w:tcW w:w="3260" w:type="dxa"/>
          </w:tcPr>
          <w:p w14:paraId="4DDD1266" w14:textId="77777777" w:rsidR="00FC0228" w:rsidRPr="00FC0228" w:rsidRDefault="00FC0228" w:rsidP="00FC0228">
            <w:pPr>
              <w:rPr>
                <w:sz w:val="18"/>
                <w:szCs w:val="18"/>
                <w:lang w:val="fr-FR"/>
              </w:rPr>
            </w:pPr>
            <w:r w:rsidRPr="00FC0228">
              <w:rPr>
                <w:sz w:val="18"/>
                <w:szCs w:val="18"/>
                <w:lang w:val="fr-FR"/>
              </w:rPr>
              <w:t>NA</w:t>
            </w:r>
          </w:p>
        </w:tc>
      </w:tr>
      <w:tr w:rsidR="00FC0228" w:rsidRPr="00FC0228" w14:paraId="03EF8D67" w14:textId="77777777" w:rsidTr="002D1D68">
        <w:trPr>
          <w:trHeight w:val="416"/>
        </w:trPr>
        <w:tc>
          <w:tcPr>
            <w:tcW w:w="1980" w:type="dxa"/>
          </w:tcPr>
          <w:p w14:paraId="685EFE37" w14:textId="77777777" w:rsidR="00FC0228" w:rsidRPr="00FC0228" w:rsidRDefault="00FC0228" w:rsidP="00FC0228">
            <w:pPr>
              <w:rPr>
                <w:rFonts w:ascii="Calibri" w:hAnsi="Calibri"/>
                <w:b/>
                <w:bCs/>
                <w:color w:val="000000" w:themeColor="text1"/>
                <w:sz w:val="18"/>
                <w:szCs w:val="18"/>
                <w:lang w:val="da-DK"/>
              </w:rPr>
            </w:pPr>
            <w:r w:rsidRPr="00FC0228">
              <w:rPr>
                <w:rFonts w:ascii="Calibri" w:hAnsi="Calibri"/>
                <w:b/>
                <w:bCs/>
                <w:color w:val="000000" w:themeColor="text1"/>
                <w:sz w:val="18"/>
                <w:szCs w:val="18"/>
                <w:lang w:val="da-DK"/>
              </w:rPr>
              <w:lastRenderedPageBreak/>
              <w:t>Nguyen VQ et al.</w:t>
            </w:r>
            <w:r w:rsidRPr="00FC0228">
              <w:rPr>
                <w:rFonts w:ascii="Calibri" w:hAnsi="Calibri"/>
                <w:b/>
                <w:bCs/>
                <w:color w:val="000000" w:themeColor="text1"/>
                <w:sz w:val="18"/>
                <w:szCs w:val="18"/>
                <w:lang w:val="da-DK"/>
              </w:rPr>
              <w:fldChar w:fldCharType="begin"/>
            </w:r>
            <w:r w:rsidRPr="00FC0228">
              <w:rPr>
                <w:rFonts w:ascii="Calibri" w:hAnsi="Calibri"/>
                <w:b/>
                <w:bCs/>
                <w:color w:val="000000" w:themeColor="text1"/>
                <w:sz w:val="18"/>
                <w:szCs w:val="18"/>
                <w:lang w:val="da-DK"/>
              </w:rPr>
              <w:instrText xml:space="preserve"> ADDIN ZOTERO_ITEM CSL_CITATION {"citationID":"a1eaje07th9","properties":{"formattedCitation":"\\super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ascii="Calibri" w:hAnsi="Calibri"/>
                <w:b/>
                <w:bCs/>
                <w:color w:val="000000" w:themeColor="text1"/>
                <w:sz w:val="18"/>
                <w:szCs w:val="18"/>
                <w:lang w:val="da-DK"/>
              </w:rPr>
              <w:fldChar w:fldCharType="separate"/>
            </w:r>
            <w:r w:rsidRPr="00FC0228">
              <w:rPr>
                <w:rFonts w:ascii="Calibri" w:hAnsi="Calibri" w:cs="Calibri"/>
                <w:sz w:val="18"/>
                <w:szCs w:val="24"/>
                <w:vertAlign w:val="superscript"/>
                <w:lang w:val="da-DK"/>
              </w:rPr>
              <w:t>19</w:t>
            </w:r>
            <w:r w:rsidRPr="00FC0228">
              <w:rPr>
                <w:rFonts w:ascii="Calibri" w:hAnsi="Calibri"/>
                <w:b/>
                <w:bCs/>
                <w:color w:val="000000" w:themeColor="text1"/>
                <w:sz w:val="18"/>
                <w:szCs w:val="18"/>
                <w:lang w:val="da-DK"/>
              </w:rPr>
              <w:fldChar w:fldCharType="end"/>
            </w:r>
            <w:r w:rsidRPr="00FC0228">
              <w:rPr>
                <w:rFonts w:ascii="Calibri" w:hAnsi="Calibri"/>
                <w:b/>
                <w:bCs/>
                <w:color w:val="000000" w:themeColor="text1"/>
                <w:sz w:val="18"/>
                <w:szCs w:val="18"/>
                <w:lang w:val="da-DK"/>
              </w:rPr>
              <w:t xml:space="preserve"> </w:t>
            </w:r>
          </w:p>
          <w:p w14:paraId="1F4B6F21" w14:textId="77777777" w:rsidR="00FC0228" w:rsidRPr="00FC0228" w:rsidRDefault="00FC0228" w:rsidP="00FC0228">
            <w:pPr>
              <w:rPr>
                <w:rFonts w:ascii="Calibri" w:hAnsi="Calibri"/>
                <w:color w:val="000000" w:themeColor="text1"/>
                <w:sz w:val="18"/>
                <w:szCs w:val="18"/>
                <w:lang w:val="da-DK"/>
              </w:rPr>
            </w:pPr>
            <w:r w:rsidRPr="00FC0228">
              <w:rPr>
                <w:rFonts w:ascii="Calibri" w:hAnsi="Calibri"/>
                <w:b/>
                <w:bCs/>
                <w:color w:val="000000" w:themeColor="text1"/>
                <w:sz w:val="18"/>
                <w:szCs w:val="18"/>
                <w:lang w:val="da-DK"/>
              </w:rPr>
              <w:t>USA</w:t>
            </w:r>
          </w:p>
        </w:tc>
        <w:tc>
          <w:tcPr>
            <w:tcW w:w="709" w:type="dxa"/>
          </w:tcPr>
          <w:p w14:paraId="2BF31517" w14:textId="77777777" w:rsidR="00FC0228" w:rsidRPr="00FC0228" w:rsidRDefault="00FC0228" w:rsidP="00FC0228">
            <w:pPr>
              <w:spacing w:line="360" w:lineRule="auto"/>
              <w:jc w:val="center"/>
              <w:rPr>
                <w:sz w:val="18"/>
                <w:szCs w:val="18"/>
                <w:lang w:val="fr-FR"/>
              </w:rPr>
            </w:pPr>
            <w:r w:rsidRPr="00FC0228">
              <w:rPr>
                <w:sz w:val="18"/>
                <w:szCs w:val="18"/>
                <w:lang w:val="da-DK"/>
              </w:rPr>
              <w:t>2017</w:t>
            </w:r>
          </w:p>
        </w:tc>
        <w:tc>
          <w:tcPr>
            <w:tcW w:w="708" w:type="dxa"/>
          </w:tcPr>
          <w:p w14:paraId="277CCD80" w14:textId="77777777" w:rsidR="00FC0228" w:rsidRPr="00FC0228" w:rsidRDefault="00FC0228" w:rsidP="00FC0228">
            <w:pPr>
              <w:spacing w:line="360" w:lineRule="auto"/>
              <w:jc w:val="center"/>
              <w:rPr>
                <w:sz w:val="18"/>
                <w:szCs w:val="18"/>
                <w:lang w:val="fr-FR"/>
              </w:rPr>
            </w:pPr>
            <w:r w:rsidRPr="00FC0228">
              <w:rPr>
                <w:sz w:val="18"/>
                <w:szCs w:val="18"/>
                <w:lang w:val="da-DK"/>
              </w:rPr>
              <w:t>105</w:t>
            </w:r>
          </w:p>
        </w:tc>
        <w:tc>
          <w:tcPr>
            <w:tcW w:w="1701" w:type="dxa"/>
          </w:tcPr>
          <w:p w14:paraId="79E47F8A" w14:textId="77777777" w:rsidR="00FC0228" w:rsidRPr="00FC0228" w:rsidRDefault="00FC0228" w:rsidP="00FC0228">
            <w:pPr>
              <w:spacing w:line="360" w:lineRule="auto"/>
              <w:jc w:val="center"/>
              <w:rPr>
                <w:sz w:val="18"/>
                <w:szCs w:val="18"/>
                <w:lang w:val="fr-FR"/>
              </w:rPr>
            </w:pPr>
            <w:r w:rsidRPr="00FC0228">
              <w:rPr>
                <w:sz w:val="18"/>
                <w:szCs w:val="18"/>
                <w:lang w:val="da-DK"/>
              </w:rPr>
              <w:t xml:space="preserve">NR </w:t>
            </w:r>
          </w:p>
        </w:tc>
        <w:tc>
          <w:tcPr>
            <w:tcW w:w="1418" w:type="dxa"/>
          </w:tcPr>
          <w:p w14:paraId="4DFDBB61" w14:textId="77777777" w:rsidR="00FC0228" w:rsidRPr="00FC0228" w:rsidRDefault="00FC0228" w:rsidP="00FC0228">
            <w:pPr>
              <w:spacing w:line="360" w:lineRule="auto"/>
              <w:jc w:val="center"/>
              <w:rPr>
                <w:rFonts w:cstheme="minorHAnsi"/>
              </w:rPr>
            </w:pPr>
            <w:r w:rsidRPr="00FC0228">
              <w:rPr>
                <w:rFonts w:cstheme="minorHAnsi"/>
              </w:rPr>
              <w:t>√</w:t>
            </w:r>
          </w:p>
        </w:tc>
        <w:tc>
          <w:tcPr>
            <w:tcW w:w="1276" w:type="dxa"/>
          </w:tcPr>
          <w:p w14:paraId="1A0A67F6" w14:textId="77777777" w:rsidR="00FC0228" w:rsidRPr="00FC0228" w:rsidRDefault="00FC0228" w:rsidP="00FC0228">
            <w:pPr>
              <w:spacing w:line="360" w:lineRule="auto"/>
              <w:jc w:val="center"/>
              <w:rPr>
                <w:lang w:val="fr-FR"/>
              </w:rPr>
            </w:pPr>
            <w:r w:rsidRPr="00FC0228">
              <w:rPr>
                <w:rFonts w:cstheme="minorHAnsi"/>
              </w:rPr>
              <w:t>√</w:t>
            </w:r>
          </w:p>
        </w:tc>
        <w:tc>
          <w:tcPr>
            <w:tcW w:w="1417" w:type="dxa"/>
          </w:tcPr>
          <w:p w14:paraId="1C42F52D" w14:textId="77777777" w:rsidR="00FC0228" w:rsidRPr="00FC0228" w:rsidRDefault="00FC0228" w:rsidP="00FC0228">
            <w:pPr>
              <w:jc w:val="center"/>
              <w:rPr>
                <w:rFonts w:cstheme="minorHAnsi"/>
              </w:rPr>
            </w:pPr>
            <w:r w:rsidRPr="00FC0228">
              <w:rPr>
                <w:rFonts w:cstheme="minorHAnsi"/>
              </w:rPr>
              <w:t>-</w:t>
            </w:r>
          </w:p>
        </w:tc>
        <w:tc>
          <w:tcPr>
            <w:tcW w:w="1418" w:type="dxa"/>
          </w:tcPr>
          <w:p w14:paraId="4FC48AA6" w14:textId="77777777" w:rsidR="00FC0228" w:rsidRPr="00FC0228" w:rsidRDefault="00FC0228" w:rsidP="00FC0228">
            <w:pPr>
              <w:jc w:val="center"/>
              <w:rPr>
                <w:rFonts w:cstheme="minorHAnsi"/>
              </w:rPr>
            </w:pPr>
            <w:r w:rsidRPr="00FC0228">
              <w:rPr>
                <w:rFonts w:cstheme="minorHAnsi"/>
              </w:rPr>
              <w:t>√</w:t>
            </w:r>
          </w:p>
        </w:tc>
        <w:tc>
          <w:tcPr>
            <w:tcW w:w="1417" w:type="dxa"/>
          </w:tcPr>
          <w:p w14:paraId="4207F133" w14:textId="77777777" w:rsidR="00FC0228" w:rsidRPr="00FC0228" w:rsidRDefault="00FC0228" w:rsidP="00FC0228">
            <w:pPr>
              <w:spacing w:line="360" w:lineRule="auto"/>
              <w:jc w:val="center"/>
              <w:rPr>
                <w:lang w:val="fr-FR"/>
              </w:rPr>
            </w:pPr>
            <w:r w:rsidRPr="00FC0228">
              <w:rPr>
                <w:lang w:val="da-DK"/>
              </w:rPr>
              <w:t>-</w:t>
            </w:r>
          </w:p>
        </w:tc>
        <w:tc>
          <w:tcPr>
            <w:tcW w:w="1134" w:type="dxa"/>
          </w:tcPr>
          <w:p w14:paraId="45BD04C6" w14:textId="77777777" w:rsidR="00FC0228" w:rsidRPr="00FC0228" w:rsidRDefault="00FC0228" w:rsidP="00FC0228">
            <w:pPr>
              <w:spacing w:line="360" w:lineRule="auto"/>
              <w:jc w:val="center"/>
            </w:pPr>
            <w:r w:rsidRPr="00FC0228">
              <w:rPr>
                <w:rFonts w:cstheme="minorHAnsi"/>
              </w:rPr>
              <w:t>√</w:t>
            </w:r>
          </w:p>
          <w:p w14:paraId="7F6CF233" w14:textId="77777777" w:rsidR="00FC0228" w:rsidRPr="00FC0228" w:rsidRDefault="00FC0228" w:rsidP="00FC0228">
            <w:pPr>
              <w:spacing w:line="360" w:lineRule="auto"/>
              <w:jc w:val="center"/>
              <w:rPr>
                <w:lang w:val="fr-FR"/>
              </w:rPr>
            </w:pPr>
          </w:p>
        </w:tc>
        <w:tc>
          <w:tcPr>
            <w:tcW w:w="3260" w:type="dxa"/>
          </w:tcPr>
          <w:p w14:paraId="1194794E" w14:textId="77777777" w:rsidR="00FC0228" w:rsidRPr="00FC0228" w:rsidRDefault="00FC0228" w:rsidP="00FC0228">
            <w:pPr>
              <w:spacing w:line="360" w:lineRule="auto"/>
              <w:rPr>
                <w:sz w:val="18"/>
                <w:szCs w:val="18"/>
              </w:rPr>
            </w:pPr>
            <w:r w:rsidRPr="00FC0228">
              <w:rPr>
                <w:sz w:val="18"/>
                <w:szCs w:val="18"/>
              </w:rPr>
              <w:t xml:space="preserve">Adjusted only for stricturing disease </w:t>
            </w:r>
          </w:p>
          <w:p w14:paraId="07FE52AC" w14:textId="77777777" w:rsidR="00FC0228" w:rsidRPr="00FC0228" w:rsidRDefault="00FC0228" w:rsidP="00FC0228">
            <w:pPr>
              <w:contextualSpacing/>
              <w:rPr>
                <w:sz w:val="18"/>
                <w:szCs w:val="18"/>
              </w:rPr>
            </w:pPr>
            <w:r w:rsidRPr="00FC0228">
              <w:rPr>
                <w:sz w:val="18"/>
                <w:szCs w:val="18"/>
              </w:rPr>
              <w:t xml:space="preserve">1.Age &gt; 40 at diagnosis </w:t>
            </w:r>
          </w:p>
          <w:p w14:paraId="42B63FD7" w14:textId="77777777" w:rsidR="00FC0228" w:rsidRPr="00FC0228" w:rsidRDefault="00FC0228" w:rsidP="00FC0228">
            <w:pPr>
              <w:contextualSpacing/>
              <w:rPr>
                <w:sz w:val="18"/>
                <w:szCs w:val="18"/>
              </w:rPr>
            </w:pPr>
            <w:r w:rsidRPr="00FC0228">
              <w:rPr>
                <w:sz w:val="18"/>
                <w:szCs w:val="18"/>
              </w:rPr>
              <w:t xml:space="preserve">2.Male vs Female </w:t>
            </w:r>
          </w:p>
          <w:p w14:paraId="64BBED26" w14:textId="77777777" w:rsidR="00FC0228" w:rsidRPr="00FC0228" w:rsidRDefault="00FC0228" w:rsidP="00FC0228">
            <w:pPr>
              <w:contextualSpacing/>
              <w:rPr>
                <w:sz w:val="18"/>
                <w:szCs w:val="18"/>
              </w:rPr>
            </w:pPr>
            <w:r w:rsidRPr="00FC0228">
              <w:rPr>
                <w:sz w:val="18"/>
                <w:szCs w:val="18"/>
              </w:rPr>
              <w:t xml:space="preserve">3.Smoker </w:t>
            </w:r>
          </w:p>
          <w:p w14:paraId="1885C70A" w14:textId="77777777" w:rsidR="00FC0228" w:rsidRPr="00FC0228" w:rsidRDefault="00FC0228" w:rsidP="00FC0228">
            <w:pPr>
              <w:contextualSpacing/>
              <w:rPr>
                <w:sz w:val="18"/>
                <w:szCs w:val="18"/>
              </w:rPr>
            </w:pPr>
            <w:r w:rsidRPr="00FC0228">
              <w:rPr>
                <w:sz w:val="18"/>
                <w:szCs w:val="18"/>
              </w:rPr>
              <w:t>4.NSAID use</w:t>
            </w:r>
          </w:p>
          <w:p w14:paraId="5F318440" w14:textId="77777777" w:rsidR="00FC0228" w:rsidRPr="00FC0228" w:rsidRDefault="00FC0228" w:rsidP="00FC0228">
            <w:pPr>
              <w:contextualSpacing/>
              <w:rPr>
                <w:sz w:val="18"/>
                <w:szCs w:val="18"/>
              </w:rPr>
            </w:pPr>
            <w:r w:rsidRPr="00FC0228">
              <w:rPr>
                <w:sz w:val="18"/>
                <w:szCs w:val="18"/>
              </w:rPr>
              <w:t xml:space="preserve">5.Family history of IBD </w:t>
            </w:r>
          </w:p>
          <w:p w14:paraId="09AB7F3E" w14:textId="77777777" w:rsidR="00FC0228" w:rsidRPr="00FC0228" w:rsidRDefault="00FC0228" w:rsidP="00FC0228">
            <w:pPr>
              <w:contextualSpacing/>
              <w:rPr>
                <w:sz w:val="18"/>
                <w:szCs w:val="18"/>
              </w:rPr>
            </w:pPr>
            <w:r w:rsidRPr="00FC0228">
              <w:rPr>
                <w:sz w:val="18"/>
                <w:szCs w:val="18"/>
              </w:rPr>
              <w:t xml:space="preserve">6.Haematozoa </w:t>
            </w:r>
          </w:p>
          <w:p w14:paraId="133D27E5" w14:textId="77777777" w:rsidR="00FC0228" w:rsidRPr="00FC0228" w:rsidRDefault="00FC0228" w:rsidP="00FC0228">
            <w:pPr>
              <w:contextualSpacing/>
              <w:rPr>
                <w:sz w:val="18"/>
                <w:szCs w:val="18"/>
              </w:rPr>
            </w:pPr>
            <w:r w:rsidRPr="00FC0228">
              <w:rPr>
                <w:sz w:val="18"/>
                <w:szCs w:val="18"/>
              </w:rPr>
              <w:t xml:space="preserve">7.Ileal involvement only </w:t>
            </w:r>
          </w:p>
          <w:p w14:paraId="2C3042C7" w14:textId="77777777" w:rsidR="00FC0228" w:rsidRPr="00FC0228" w:rsidRDefault="00FC0228" w:rsidP="00FC0228">
            <w:pPr>
              <w:contextualSpacing/>
              <w:rPr>
                <w:sz w:val="18"/>
                <w:szCs w:val="18"/>
                <w:lang w:val="nb-NO"/>
              </w:rPr>
            </w:pPr>
            <w:r w:rsidRPr="00FC0228">
              <w:rPr>
                <w:sz w:val="18"/>
                <w:szCs w:val="18"/>
                <w:lang w:val="nb-NO"/>
              </w:rPr>
              <w:t xml:space="preserve">8.Hospital diagnosis </w:t>
            </w:r>
          </w:p>
          <w:p w14:paraId="527E83D0" w14:textId="77777777" w:rsidR="00FC0228" w:rsidRPr="00FC0228" w:rsidRDefault="00FC0228" w:rsidP="00FC0228">
            <w:pPr>
              <w:contextualSpacing/>
              <w:rPr>
                <w:sz w:val="18"/>
                <w:szCs w:val="18"/>
                <w:lang w:val="nb-NO"/>
              </w:rPr>
            </w:pPr>
            <w:r w:rsidRPr="00FC0228">
              <w:rPr>
                <w:sz w:val="18"/>
                <w:szCs w:val="18"/>
                <w:lang w:val="nb-NO"/>
              </w:rPr>
              <w:t xml:space="preserve">9.EIM at diagnosis </w:t>
            </w:r>
          </w:p>
          <w:p w14:paraId="5A93B341" w14:textId="77777777" w:rsidR="00FC0228" w:rsidRPr="00FC0228" w:rsidRDefault="00FC0228" w:rsidP="00FC0228">
            <w:pPr>
              <w:rPr>
                <w:sz w:val="18"/>
                <w:szCs w:val="18"/>
                <w:lang w:val="nb-NO"/>
              </w:rPr>
            </w:pPr>
            <w:r w:rsidRPr="00FC0228">
              <w:rPr>
                <w:sz w:val="18"/>
                <w:szCs w:val="18"/>
                <w:lang w:val="nb-NO"/>
              </w:rPr>
              <w:t xml:space="preserve">10.Time to diagnosis </w:t>
            </w:r>
          </w:p>
          <w:p w14:paraId="6F50A5A5" w14:textId="77777777" w:rsidR="00FC0228" w:rsidRPr="00FC0228" w:rsidRDefault="00FC0228" w:rsidP="00FC0228">
            <w:pPr>
              <w:rPr>
                <w:sz w:val="18"/>
                <w:szCs w:val="18"/>
                <w:lang w:val="nb-NO"/>
              </w:rPr>
            </w:pPr>
          </w:p>
        </w:tc>
      </w:tr>
      <w:tr w:rsidR="00FC0228" w:rsidRPr="00FC0228" w14:paraId="6884F21C" w14:textId="77777777" w:rsidTr="002D1D68">
        <w:trPr>
          <w:trHeight w:val="319"/>
        </w:trPr>
        <w:tc>
          <w:tcPr>
            <w:tcW w:w="1980" w:type="dxa"/>
          </w:tcPr>
          <w:p w14:paraId="18104F9C" w14:textId="77777777" w:rsidR="00FC0228" w:rsidRPr="00FC0228" w:rsidRDefault="00FC0228" w:rsidP="00FC0228">
            <w:pPr>
              <w:rPr>
                <w:b/>
                <w:bCs/>
                <w:sz w:val="18"/>
                <w:szCs w:val="18"/>
              </w:rPr>
            </w:pPr>
            <w:r w:rsidRPr="00FC0228">
              <w:rPr>
                <w:b/>
                <w:bCs/>
                <w:sz w:val="18"/>
                <w:szCs w:val="18"/>
              </w:rPr>
              <w:t>Lee DW et al.</w:t>
            </w:r>
            <w:r w:rsidRPr="00FC0228">
              <w:rPr>
                <w:b/>
                <w:bCs/>
                <w:sz w:val="18"/>
                <w:szCs w:val="18"/>
                <w:vertAlign w:val="superscript"/>
              </w:rPr>
              <w:t>74</w:t>
            </w:r>
          </w:p>
          <w:p w14:paraId="44CAC713" w14:textId="77777777" w:rsidR="00FC0228" w:rsidRPr="00FC0228" w:rsidRDefault="00FC0228" w:rsidP="00FC0228">
            <w:pPr>
              <w:rPr>
                <w:b/>
                <w:bCs/>
                <w:sz w:val="18"/>
                <w:szCs w:val="18"/>
              </w:rPr>
            </w:pPr>
            <w:r w:rsidRPr="00FC0228">
              <w:rPr>
                <w:b/>
                <w:bCs/>
                <w:sz w:val="18"/>
                <w:szCs w:val="18"/>
              </w:rPr>
              <w:t>South Korea</w:t>
            </w:r>
          </w:p>
        </w:tc>
        <w:tc>
          <w:tcPr>
            <w:tcW w:w="709" w:type="dxa"/>
          </w:tcPr>
          <w:p w14:paraId="3243EE9B" w14:textId="77777777" w:rsidR="00FC0228" w:rsidRPr="00FC0228" w:rsidRDefault="00FC0228" w:rsidP="00FC0228">
            <w:pPr>
              <w:spacing w:line="360" w:lineRule="auto"/>
              <w:jc w:val="center"/>
              <w:rPr>
                <w:sz w:val="18"/>
                <w:szCs w:val="18"/>
              </w:rPr>
            </w:pPr>
            <w:r w:rsidRPr="00FC0228">
              <w:rPr>
                <w:sz w:val="18"/>
                <w:szCs w:val="18"/>
              </w:rPr>
              <w:t>2017</w:t>
            </w:r>
          </w:p>
        </w:tc>
        <w:tc>
          <w:tcPr>
            <w:tcW w:w="708" w:type="dxa"/>
          </w:tcPr>
          <w:p w14:paraId="73258DD1" w14:textId="77777777" w:rsidR="00FC0228" w:rsidRPr="00FC0228" w:rsidRDefault="00FC0228" w:rsidP="00FC0228">
            <w:pPr>
              <w:spacing w:line="360" w:lineRule="auto"/>
              <w:jc w:val="center"/>
              <w:rPr>
                <w:sz w:val="18"/>
                <w:szCs w:val="18"/>
              </w:rPr>
            </w:pPr>
            <w:r w:rsidRPr="00FC0228">
              <w:rPr>
                <w:sz w:val="18"/>
                <w:szCs w:val="18"/>
              </w:rPr>
              <w:t>177</w:t>
            </w:r>
          </w:p>
        </w:tc>
        <w:tc>
          <w:tcPr>
            <w:tcW w:w="1701" w:type="dxa"/>
          </w:tcPr>
          <w:p w14:paraId="02BE7F25"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6120576D" w14:textId="77777777" w:rsidR="00FC0228" w:rsidRPr="00FC0228" w:rsidRDefault="00FC0228" w:rsidP="00FC0228">
            <w:pPr>
              <w:jc w:val="center"/>
              <w:rPr>
                <w:lang w:val="fr-FR"/>
              </w:rPr>
            </w:pPr>
            <w:r w:rsidRPr="00FC0228">
              <w:rPr>
                <w:rFonts w:cstheme="minorHAnsi"/>
              </w:rPr>
              <w:t>√</w:t>
            </w:r>
          </w:p>
        </w:tc>
        <w:tc>
          <w:tcPr>
            <w:tcW w:w="1276" w:type="dxa"/>
          </w:tcPr>
          <w:p w14:paraId="30C6D827" w14:textId="77777777" w:rsidR="00FC0228" w:rsidRPr="00FC0228" w:rsidRDefault="00FC0228" w:rsidP="00FC0228">
            <w:pPr>
              <w:jc w:val="center"/>
            </w:pPr>
            <w:r w:rsidRPr="00FC0228">
              <w:rPr>
                <w:rFonts w:cstheme="minorHAnsi"/>
              </w:rPr>
              <w:t>√</w:t>
            </w:r>
          </w:p>
        </w:tc>
        <w:tc>
          <w:tcPr>
            <w:tcW w:w="1417" w:type="dxa"/>
          </w:tcPr>
          <w:p w14:paraId="575F1BB2" w14:textId="77777777" w:rsidR="00FC0228" w:rsidRPr="00FC0228" w:rsidRDefault="00FC0228" w:rsidP="00FC0228">
            <w:pPr>
              <w:spacing w:line="360" w:lineRule="auto"/>
              <w:jc w:val="center"/>
            </w:pPr>
            <w:r w:rsidRPr="00FC0228">
              <w:t>-</w:t>
            </w:r>
          </w:p>
        </w:tc>
        <w:tc>
          <w:tcPr>
            <w:tcW w:w="1418" w:type="dxa"/>
          </w:tcPr>
          <w:p w14:paraId="76B65919" w14:textId="77777777" w:rsidR="00FC0228" w:rsidRPr="00FC0228" w:rsidRDefault="00FC0228" w:rsidP="00FC0228">
            <w:pPr>
              <w:jc w:val="center"/>
            </w:pPr>
            <w:r w:rsidRPr="00FC0228">
              <w:rPr>
                <w:rFonts w:cstheme="minorHAnsi"/>
              </w:rPr>
              <w:t>√</w:t>
            </w:r>
          </w:p>
        </w:tc>
        <w:tc>
          <w:tcPr>
            <w:tcW w:w="1417" w:type="dxa"/>
          </w:tcPr>
          <w:p w14:paraId="4C850154" w14:textId="77777777" w:rsidR="00FC0228" w:rsidRPr="00FC0228" w:rsidRDefault="00FC0228" w:rsidP="00FC0228">
            <w:pPr>
              <w:jc w:val="center"/>
            </w:pPr>
            <w:r w:rsidRPr="00FC0228">
              <w:rPr>
                <w:rFonts w:cstheme="minorHAnsi"/>
              </w:rPr>
              <w:t>√</w:t>
            </w:r>
          </w:p>
        </w:tc>
        <w:tc>
          <w:tcPr>
            <w:tcW w:w="1134" w:type="dxa"/>
          </w:tcPr>
          <w:p w14:paraId="2590C710" w14:textId="77777777" w:rsidR="00FC0228" w:rsidRPr="00FC0228" w:rsidRDefault="00FC0228" w:rsidP="00FC0228">
            <w:pPr>
              <w:spacing w:line="360" w:lineRule="auto"/>
              <w:jc w:val="center"/>
            </w:pPr>
            <w:r w:rsidRPr="00FC0228">
              <w:rPr>
                <w:rFonts w:cstheme="minorHAnsi"/>
              </w:rPr>
              <w:t>√</w:t>
            </w:r>
          </w:p>
        </w:tc>
        <w:tc>
          <w:tcPr>
            <w:tcW w:w="3260" w:type="dxa"/>
          </w:tcPr>
          <w:p w14:paraId="3E317898" w14:textId="77777777" w:rsidR="00FC0228" w:rsidRPr="00FC0228" w:rsidRDefault="00FC0228" w:rsidP="00FC0228">
            <w:pPr>
              <w:spacing w:line="360" w:lineRule="auto"/>
              <w:contextualSpacing/>
              <w:rPr>
                <w:sz w:val="18"/>
                <w:szCs w:val="18"/>
              </w:rPr>
            </w:pPr>
            <w:r w:rsidRPr="00FC0228">
              <w:rPr>
                <w:sz w:val="18"/>
                <w:szCs w:val="18"/>
              </w:rPr>
              <w:t>Disease phenotype and severity</w:t>
            </w:r>
          </w:p>
          <w:p w14:paraId="0AEC3983" w14:textId="77777777" w:rsidR="00FC0228" w:rsidRPr="00FC0228" w:rsidRDefault="00FC0228" w:rsidP="00FC0228">
            <w:pPr>
              <w:contextualSpacing/>
              <w:rPr>
                <w:sz w:val="18"/>
                <w:szCs w:val="18"/>
              </w:rPr>
            </w:pPr>
            <w:r w:rsidRPr="00FC0228">
              <w:rPr>
                <w:sz w:val="18"/>
                <w:szCs w:val="18"/>
              </w:rPr>
              <w:t>1.Age</w:t>
            </w:r>
          </w:p>
          <w:p w14:paraId="23670559" w14:textId="77777777" w:rsidR="00FC0228" w:rsidRPr="00FC0228" w:rsidRDefault="00FC0228" w:rsidP="00FC0228">
            <w:pPr>
              <w:contextualSpacing/>
              <w:rPr>
                <w:sz w:val="18"/>
                <w:szCs w:val="18"/>
              </w:rPr>
            </w:pPr>
            <w:r w:rsidRPr="00FC0228">
              <w:rPr>
                <w:sz w:val="18"/>
                <w:szCs w:val="18"/>
              </w:rPr>
              <w:t>2.Sex</w:t>
            </w:r>
          </w:p>
          <w:p w14:paraId="4244E7FF" w14:textId="77777777" w:rsidR="00FC0228" w:rsidRPr="00FC0228" w:rsidRDefault="00FC0228" w:rsidP="00FC0228">
            <w:pPr>
              <w:contextualSpacing/>
              <w:rPr>
                <w:sz w:val="18"/>
                <w:szCs w:val="18"/>
              </w:rPr>
            </w:pPr>
          </w:p>
        </w:tc>
      </w:tr>
      <w:tr w:rsidR="00FC0228" w:rsidRPr="00FC0228" w14:paraId="70ED07A8" w14:textId="77777777" w:rsidTr="002D1D68">
        <w:trPr>
          <w:trHeight w:val="319"/>
        </w:trPr>
        <w:tc>
          <w:tcPr>
            <w:tcW w:w="1980" w:type="dxa"/>
          </w:tcPr>
          <w:p w14:paraId="4F48F928" w14:textId="77777777" w:rsidR="00FC0228" w:rsidRPr="00FC0228" w:rsidRDefault="00FC0228" w:rsidP="00FC0228">
            <w:pPr>
              <w:rPr>
                <w:rFonts w:ascii="Calibri" w:hAnsi="Calibri"/>
                <w:b/>
                <w:bCs/>
                <w:color w:val="000000" w:themeColor="text1"/>
                <w:sz w:val="18"/>
                <w:szCs w:val="18"/>
                <w:lang w:val="nl-NL"/>
              </w:rPr>
            </w:pPr>
            <w:r w:rsidRPr="00FC0228">
              <w:rPr>
                <w:rFonts w:ascii="Calibri" w:hAnsi="Calibri"/>
                <w:b/>
                <w:bCs/>
                <w:color w:val="000000" w:themeColor="text1"/>
                <w:sz w:val="18"/>
                <w:szCs w:val="18"/>
                <w:lang w:val="nl-NL"/>
              </w:rPr>
              <w:t>Schoepfer A et al.</w:t>
            </w:r>
            <w:r w:rsidRPr="00FC0228">
              <w:rPr>
                <w:rFonts w:ascii="Calibri" w:hAnsi="Calibri"/>
                <w:b/>
                <w:bCs/>
                <w:color w:val="000000" w:themeColor="text1"/>
                <w:sz w:val="18"/>
                <w:szCs w:val="18"/>
                <w:lang w:val="nl-NL"/>
              </w:rPr>
              <w:fldChar w:fldCharType="begin"/>
            </w:r>
            <w:r w:rsidRPr="00FC0228">
              <w:rPr>
                <w:rFonts w:ascii="Calibri" w:hAnsi="Calibri"/>
                <w:b/>
                <w:bCs/>
                <w:color w:val="000000" w:themeColor="text1"/>
                <w:sz w:val="18"/>
                <w:szCs w:val="18"/>
                <w:lang w:val="nl-NL"/>
              </w:rPr>
              <w:instrText xml:space="preserve"> ADDIN ZOTERO_ITEM CSL_CITATION {"citationID":"a1qhf44glr6","properties":{"formattedCitation":"\\super 18\\nosupersub{}","plainCitation":"18","noteIndex":0},"citationItems":[{"id":77153,"uris":["http://zotero.org/users/9076260/items/TFHDPBJN"],"itemData":{"id":77153,"type":"article-journal","abstract":"Abstract\n            \n              Background and Aims\n              Length of diagnostic delay is associated with bowel strictures and intestinal surgery in adult patients with Crohn’s disease [CD]. Here we assessed whether diagnostic delay similarly impacts on the natural history of paediatric CD patients.\n            \n            \n              Methods\n              Data from the Swiss IBD Cohort Study were analysed. Frequency of CD-related complications [bowel stenosis, perianal fistula, internal fistula, any fistula, resection surgery, fistula/abscess surgery, any complication] at diagnosis and in the long term [up to 30 years after CD diagnosis] was compared between paediatric patients [diagnosed &lt;18 years] and adult patients [diagnosed ≥18 years] using multivariate Cox proportional hazard regression modelling.\n            \n            \n              Results\n              From 2006 to 2016, 387 paediatric and 1163 adult CD patients were included. Median [interquartile range: IQR] diagnostic delay was 3 [1–9] for the paediatric and 6 [1–24] months for the adult group, respectively. Adult onset CD patients presented at diagnosis more frequently with bowel stenosis [p &lt;0.001] and bowel surgery [p &lt;0.001] compared with paediatric CD patients. In the long term, length of diagnostic delay was significantly associated with bowel stenosis [p = 0.001], internal fistula [p = 0.038], and any complication [p = 0.024] in the adult onset CD population. No significant association between length of diagnostic delay and CD-related outcomes in the long term was observed in the paediatric population.\n            \n            \n              Conclusions\n              Adult CD patients have longer diagnostic delay compared with paediatric CD patients and present at diagnosis more often with bowel stenosis and surgery. Length of diagnostic delay was found to be predictive for CD-related complications only in the adult but not in the paediatric CD population.","container-title":"Journal of Crohn's and Colitis","DOI":"10.1093/ecco-jcc/jjz065","ISSN":"1873-9946, 1876-4479","issue":"10","language":"en","page":"1334-1342","source":"DOI.org (Crossref)","title":"Systematic Analysis of the Impact of Diagnostic Delay on Bowel Damage in Paediatric Versus Adult Onset Crohn’s Disease","volume":"13","author":[{"family":"Schoepfer","given":"Alain"},{"family":"Santos","given":"Jessica"},{"family":"Fournier","given":"Nicolas"},{"family":"Schibli","given":"Susanne"},{"family":"Spalinger","given":"Johannes"},{"family":"Vavricka","given":"Stephan"},{"family":"Safroneeva","given":"Ekaterina"},{"family":"Aslan","given":"Nurullah"},{"family":"Rogler","given":"Gerhard"},{"family":"Braegger","given":"Christian"},{"family":"Nydegger","given":"Andreas"}],"issued":{"date-parts":[["2019",9,27]]}}}],"schema":"https://github.com/citation-style-language/schema/raw/master/csl-citation.json"} </w:instrText>
            </w:r>
            <w:r w:rsidRPr="00FC0228">
              <w:rPr>
                <w:rFonts w:ascii="Calibri" w:hAnsi="Calibri"/>
                <w:b/>
                <w:bCs/>
                <w:color w:val="000000" w:themeColor="text1"/>
                <w:sz w:val="18"/>
                <w:szCs w:val="18"/>
                <w:lang w:val="nl-NL"/>
              </w:rPr>
              <w:fldChar w:fldCharType="separate"/>
            </w:r>
            <w:r w:rsidRPr="00FC0228">
              <w:rPr>
                <w:rFonts w:ascii="Calibri" w:hAnsi="Calibri" w:cs="Calibri"/>
                <w:sz w:val="18"/>
                <w:szCs w:val="24"/>
                <w:vertAlign w:val="superscript"/>
              </w:rPr>
              <w:t>18</w:t>
            </w:r>
            <w:r w:rsidRPr="00FC0228">
              <w:rPr>
                <w:rFonts w:ascii="Calibri" w:hAnsi="Calibri"/>
                <w:b/>
                <w:bCs/>
                <w:color w:val="000000" w:themeColor="text1"/>
                <w:sz w:val="18"/>
                <w:szCs w:val="18"/>
                <w:lang w:val="nl-NL"/>
              </w:rPr>
              <w:fldChar w:fldCharType="end"/>
            </w:r>
            <w:r w:rsidRPr="00FC0228">
              <w:rPr>
                <w:rFonts w:ascii="Calibri" w:hAnsi="Calibri"/>
                <w:b/>
                <w:bCs/>
                <w:color w:val="000000" w:themeColor="text1"/>
                <w:sz w:val="18"/>
                <w:szCs w:val="18"/>
                <w:lang w:val="nl-NL"/>
              </w:rPr>
              <w:t xml:space="preserve"> </w:t>
            </w:r>
          </w:p>
          <w:p w14:paraId="3D8B5D55" w14:textId="77777777" w:rsidR="00FC0228" w:rsidRPr="00FC0228" w:rsidRDefault="00FC0228" w:rsidP="00FC0228">
            <w:pPr>
              <w:spacing w:line="360" w:lineRule="auto"/>
              <w:rPr>
                <w:b/>
                <w:bCs/>
                <w:sz w:val="18"/>
                <w:szCs w:val="18"/>
                <w:lang w:val="nl-NL"/>
              </w:rPr>
            </w:pPr>
            <w:r w:rsidRPr="00FC0228">
              <w:rPr>
                <w:b/>
                <w:bCs/>
                <w:sz w:val="18"/>
                <w:szCs w:val="18"/>
                <w:lang w:val="nl-NL"/>
              </w:rPr>
              <w:t xml:space="preserve">Switzerland </w:t>
            </w:r>
          </w:p>
        </w:tc>
        <w:tc>
          <w:tcPr>
            <w:tcW w:w="709" w:type="dxa"/>
          </w:tcPr>
          <w:p w14:paraId="26884BA4" w14:textId="77777777" w:rsidR="00FC0228" w:rsidRPr="00FC0228" w:rsidRDefault="00FC0228" w:rsidP="00FC0228">
            <w:pPr>
              <w:spacing w:line="360" w:lineRule="auto"/>
              <w:jc w:val="center"/>
              <w:rPr>
                <w:sz w:val="18"/>
                <w:szCs w:val="18"/>
              </w:rPr>
            </w:pPr>
            <w:r w:rsidRPr="00FC0228">
              <w:rPr>
                <w:sz w:val="18"/>
                <w:szCs w:val="18"/>
              </w:rPr>
              <w:t>2019</w:t>
            </w:r>
          </w:p>
        </w:tc>
        <w:tc>
          <w:tcPr>
            <w:tcW w:w="708" w:type="dxa"/>
          </w:tcPr>
          <w:p w14:paraId="55CA8A2D" w14:textId="77777777" w:rsidR="00FC0228" w:rsidRPr="00FC0228" w:rsidRDefault="00FC0228" w:rsidP="00FC0228">
            <w:pPr>
              <w:spacing w:line="360" w:lineRule="auto"/>
              <w:jc w:val="center"/>
              <w:rPr>
                <w:sz w:val="18"/>
                <w:szCs w:val="18"/>
              </w:rPr>
            </w:pPr>
            <w:r w:rsidRPr="00FC0228">
              <w:rPr>
                <w:sz w:val="18"/>
                <w:szCs w:val="18"/>
              </w:rPr>
              <w:t>1163</w:t>
            </w:r>
          </w:p>
        </w:tc>
        <w:tc>
          <w:tcPr>
            <w:tcW w:w="1701" w:type="dxa"/>
          </w:tcPr>
          <w:p w14:paraId="5623B1A5"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3262E3DB" w14:textId="77777777" w:rsidR="00FC0228" w:rsidRPr="00FC0228" w:rsidRDefault="00FC0228" w:rsidP="00FC0228">
            <w:pPr>
              <w:spacing w:line="360" w:lineRule="auto"/>
              <w:jc w:val="center"/>
            </w:pPr>
            <w:r w:rsidRPr="00FC0228">
              <w:t>-</w:t>
            </w:r>
          </w:p>
        </w:tc>
        <w:tc>
          <w:tcPr>
            <w:tcW w:w="1276" w:type="dxa"/>
          </w:tcPr>
          <w:p w14:paraId="16CC0507" w14:textId="77777777" w:rsidR="00FC0228" w:rsidRPr="00FC0228" w:rsidRDefault="00FC0228" w:rsidP="00FC0228">
            <w:pPr>
              <w:jc w:val="center"/>
              <w:rPr>
                <w:lang w:val="it-IT"/>
              </w:rPr>
            </w:pPr>
            <w:r w:rsidRPr="00FC0228">
              <w:rPr>
                <w:rFonts w:cstheme="minorHAnsi"/>
              </w:rPr>
              <w:t>√</w:t>
            </w:r>
          </w:p>
        </w:tc>
        <w:tc>
          <w:tcPr>
            <w:tcW w:w="1417" w:type="dxa"/>
          </w:tcPr>
          <w:p w14:paraId="2BE9A76C" w14:textId="77777777" w:rsidR="00FC0228" w:rsidRPr="00FC0228" w:rsidRDefault="00FC0228" w:rsidP="00FC0228">
            <w:pPr>
              <w:numPr>
                <w:ilvl w:val="0"/>
                <w:numId w:val="43"/>
              </w:numPr>
              <w:spacing w:line="360" w:lineRule="auto"/>
              <w:contextualSpacing/>
              <w:jc w:val="center"/>
              <w:rPr>
                <w:lang w:val="it-IT"/>
              </w:rPr>
            </w:pPr>
          </w:p>
        </w:tc>
        <w:tc>
          <w:tcPr>
            <w:tcW w:w="1418" w:type="dxa"/>
          </w:tcPr>
          <w:p w14:paraId="3DC8B7D2" w14:textId="77777777" w:rsidR="00FC0228" w:rsidRPr="00FC0228" w:rsidRDefault="00FC0228" w:rsidP="00FC0228">
            <w:pPr>
              <w:jc w:val="center"/>
            </w:pPr>
            <w:r w:rsidRPr="00FC0228">
              <w:rPr>
                <w:rFonts w:cstheme="minorHAnsi"/>
              </w:rPr>
              <w:t>√</w:t>
            </w:r>
          </w:p>
        </w:tc>
        <w:tc>
          <w:tcPr>
            <w:tcW w:w="1417" w:type="dxa"/>
          </w:tcPr>
          <w:p w14:paraId="5840C81B" w14:textId="77777777" w:rsidR="00FC0228" w:rsidRPr="00FC0228" w:rsidRDefault="00FC0228" w:rsidP="00FC0228">
            <w:pPr>
              <w:spacing w:line="360" w:lineRule="auto"/>
              <w:jc w:val="center"/>
            </w:pPr>
            <w:r w:rsidRPr="00FC0228">
              <w:t>-</w:t>
            </w:r>
          </w:p>
        </w:tc>
        <w:tc>
          <w:tcPr>
            <w:tcW w:w="1134" w:type="dxa"/>
          </w:tcPr>
          <w:p w14:paraId="4849A553" w14:textId="77777777" w:rsidR="00FC0228" w:rsidRPr="00FC0228" w:rsidRDefault="00FC0228" w:rsidP="00FC0228">
            <w:pPr>
              <w:spacing w:line="360" w:lineRule="auto"/>
              <w:jc w:val="center"/>
            </w:pPr>
            <w:r w:rsidRPr="00FC0228">
              <w:t>X</w:t>
            </w:r>
          </w:p>
        </w:tc>
        <w:tc>
          <w:tcPr>
            <w:tcW w:w="3260" w:type="dxa"/>
          </w:tcPr>
          <w:p w14:paraId="4C58421C"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21DA1861" w14:textId="77777777" w:rsidTr="002D1D68">
        <w:trPr>
          <w:trHeight w:val="319"/>
        </w:trPr>
        <w:tc>
          <w:tcPr>
            <w:tcW w:w="1980" w:type="dxa"/>
          </w:tcPr>
          <w:p w14:paraId="504BAFEA" w14:textId="77777777" w:rsidR="00FC0228" w:rsidRPr="00FC0228" w:rsidRDefault="00FC0228" w:rsidP="00FC0228">
            <w:pPr>
              <w:rPr>
                <w:rFonts w:ascii="Calibri" w:hAnsi="Calibri"/>
                <w:b/>
                <w:bCs/>
                <w:color w:val="000000" w:themeColor="text1"/>
                <w:sz w:val="18"/>
                <w:szCs w:val="18"/>
                <w:lang w:val="da-DK"/>
              </w:rPr>
            </w:pPr>
            <w:r w:rsidRPr="00FC0228">
              <w:rPr>
                <w:rFonts w:ascii="Calibri" w:hAnsi="Calibri"/>
                <w:b/>
                <w:bCs/>
                <w:color w:val="000000" w:themeColor="text1"/>
                <w:sz w:val="18"/>
                <w:szCs w:val="18"/>
                <w:lang w:val="da-DK"/>
              </w:rPr>
              <w:t xml:space="preserve">Ghosh CK et al. </w:t>
            </w:r>
            <w:r w:rsidRPr="00FC0228">
              <w:rPr>
                <w:rFonts w:ascii="Calibri" w:hAnsi="Calibri"/>
                <w:b/>
                <w:bCs/>
                <w:color w:val="000000" w:themeColor="text1"/>
                <w:sz w:val="18"/>
                <w:szCs w:val="18"/>
                <w:vertAlign w:val="superscript"/>
                <w:lang w:val="da-DK"/>
              </w:rPr>
              <w:t>56</w:t>
            </w:r>
          </w:p>
          <w:p w14:paraId="02A895D4" w14:textId="77777777" w:rsidR="00FC0228" w:rsidRPr="00FC0228" w:rsidRDefault="00FC0228" w:rsidP="00FC0228">
            <w:pPr>
              <w:rPr>
                <w:rFonts w:ascii="Calibri" w:hAnsi="Calibri"/>
                <w:b/>
                <w:bCs/>
                <w:color w:val="000000" w:themeColor="text1"/>
                <w:sz w:val="18"/>
                <w:szCs w:val="18"/>
                <w:lang w:val="da-DK"/>
              </w:rPr>
            </w:pPr>
            <w:r w:rsidRPr="00FC0228">
              <w:rPr>
                <w:rFonts w:ascii="Calibri" w:hAnsi="Calibri"/>
                <w:b/>
                <w:bCs/>
                <w:color w:val="000000" w:themeColor="text1"/>
                <w:sz w:val="18"/>
                <w:szCs w:val="18"/>
                <w:lang w:val="da-DK"/>
              </w:rPr>
              <w:t xml:space="preserve">Bangladesh </w:t>
            </w:r>
          </w:p>
        </w:tc>
        <w:tc>
          <w:tcPr>
            <w:tcW w:w="709" w:type="dxa"/>
          </w:tcPr>
          <w:p w14:paraId="1888961F" w14:textId="77777777" w:rsidR="00FC0228" w:rsidRPr="00FC0228" w:rsidRDefault="00FC0228" w:rsidP="00FC0228">
            <w:pPr>
              <w:spacing w:line="360" w:lineRule="auto"/>
              <w:jc w:val="center"/>
              <w:rPr>
                <w:sz w:val="18"/>
                <w:szCs w:val="18"/>
              </w:rPr>
            </w:pPr>
            <w:r w:rsidRPr="00FC0228">
              <w:rPr>
                <w:sz w:val="18"/>
                <w:szCs w:val="18"/>
              </w:rPr>
              <w:t>2020</w:t>
            </w:r>
          </w:p>
        </w:tc>
        <w:tc>
          <w:tcPr>
            <w:tcW w:w="708" w:type="dxa"/>
          </w:tcPr>
          <w:p w14:paraId="4AF3EE44" w14:textId="77777777" w:rsidR="00FC0228" w:rsidRPr="00FC0228" w:rsidRDefault="00FC0228" w:rsidP="00FC0228">
            <w:pPr>
              <w:spacing w:line="360" w:lineRule="auto"/>
              <w:jc w:val="center"/>
              <w:rPr>
                <w:sz w:val="18"/>
                <w:szCs w:val="18"/>
              </w:rPr>
            </w:pPr>
            <w:r w:rsidRPr="00FC0228">
              <w:rPr>
                <w:sz w:val="18"/>
                <w:szCs w:val="18"/>
              </w:rPr>
              <w:t>50</w:t>
            </w:r>
          </w:p>
        </w:tc>
        <w:tc>
          <w:tcPr>
            <w:tcW w:w="1701" w:type="dxa"/>
          </w:tcPr>
          <w:p w14:paraId="0B0890BB" w14:textId="77777777" w:rsidR="00FC0228" w:rsidRPr="00FC0228" w:rsidRDefault="00FC0228" w:rsidP="00FC0228">
            <w:pPr>
              <w:spacing w:line="360" w:lineRule="auto"/>
              <w:jc w:val="center"/>
              <w:rPr>
                <w:sz w:val="18"/>
                <w:szCs w:val="18"/>
              </w:rPr>
            </w:pPr>
            <w:r w:rsidRPr="00FC0228">
              <w:rPr>
                <w:sz w:val="18"/>
                <w:szCs w:val="18"/>
              </w:rPr>
              <w:t>At diagnosis</w:t>
            </w:r>
          </w:p>
        </w:tc>
        <w:tc>
          <w:tcPr>
            <w:tcW w:w="1418" w:type="dxa"/>
          </w:tcPr>
          <w:p w14:paraId="62A50A3B" w14:textId="77777777" w:rsidR="00FC0228" w:rsidRPr="00FC0228" w:rsidRDefault="00FC0228" w:rsidP="00FC0228">
            <w:pPr>
              <w:spacing w:line="360" w:lineRule="auto"/>
              <w:jc w:val="center"/>
            </w:pPr>
            <w:r w:rsidRPr="00FC0228">
              <w:rPr>
                <w:rFonts w:cstheme="minorHAnsi"/>
              </w:rPr>
              <w:t>√</w:t>
            </w:r>
          </w:p>
        </w:tc>
        <w:tc>
          <w:tcPr>
            <w:tcW w:w="1276" w:type="dxa"/>
          </w:tcPr>
          <w:p w14:paraId="70867164" w14:textId="77777777" w:rsidR="00FC0228" w:rsidRPr="00FC0228" w:rsidRDefault="00FC0228" w:rsidP="00FC0228">
            <w:pPr>
              <w:jc w:val="center"/>
              <w:rPr>
                <w:rFonts w:cstheme="minorHAnsi"/>
              </w:rPr>
            </w:pPr>
            <w:r w:rsidRPr="00FC0228">
              <w:rPr>
                <w:rFonts w:cstheme="minorHAnsi"/>
              </w:rPr>
              <w:t>-</w:t>
            </w:r>
          </w:p>
        </w:tc>
        <w:tc>
          <w:tcPr>
            <w:tcW w:w="1417" w:type="dxa"/>
          </w:tcPr>
          <w:p w14:paraId="70B9021C" w14:textId="77777777" w:rsidR="00FC0228" w:rsidRPr="00FC0228" w:rsidRDefault="00FC0228" w:rsidP="00FC0228">
            <w:pPr>
              <w:spacing w:line="360" w:lineRule="auto"/>
              <w:jc w:val="center"/>
              <w:rPr>
                <w:lang w:val="it-IT"/>
              </w:rPr>
            </w:pPr>
            <w:r w:rsidRPr="00FC0228">
              <w:rPr>
                <w:lang w:val="it-IT"/>
              </w:rPr>
              <w:t>-</w:t>
            </w:r>
          </w:p>
        </w:tc>
        <w:tc>
          <w:tcPr>
            <w:tcW w:w="1418" w:type="dxa"/>
          </w:tcPr>
          <w:p w14:paraId="0492E4E3" w14:textId="77777777" w:rsidR="00FC0228" w:rsidRPr="00FC0228" w:rsidRDefault="00FC0228" w:rsidP="00FC0228">
            <w:pPr>
              <w:jc w:val="center"/>
              <w:rPr>
                <w:rFonts w:cstheme="minorHAnsi"/>
              </w:rPr>
            </w:pPr>
            <w:r w:rsidRPr="00FC0228">
              <w:rPr>
                <w:rFonts w:cstheme="minorHAnsi"/>
              </w:rPr>
              <w:t>√</w:t>
            </w:r>
          </w:p>
        </w:tc>
        <w:tc>
          <w:tcPr>
            <w:tcW w:w="1417" w:type="dxa"/>
          </w:tcPr>
          <w:p w14:paraId="12637D8F" w14:textId="77777777" w:rsidR="00FC0228" w:rsidRPr="00FC0228" w:rsidRDefault="00FC0228" w:rsidP="00FC0228">
            <w:pPr>
              <w:spacing w:line="360" w:lineRule="auto"/>
              <w:jc w:val="center"/>
            </w:pPr>
            <w:r w:rsidRPr="00FC0228">
              <w:t>-</w:t>
            </w:r>
          </w:p>
        </w:tc>
        <w:tc>
          <w:tcPr>
            <w:tcW w:w="1134" w:type="dxa"/>
          </w:tcPr>
          <w:p w14:paraId="0DD4870E" w14:textId="77777777" w:rsidR="00FC0228" w:rsidRPr="00FC0228" w:rsidRDefault="00FC0228" w:rsidP="00FC0228">
            <w:pPr>
              <w:spacing w:line="360" w:lineRule="auto"/>
              <w:jc w:val="center"/>
            </w:pPr>
            <w:r w:rsidRPr="00FC0228">
              <w:t>X</w:t>
            </w:r>
          </w:p>
        </w:tc>
        <w:tc>
          <w:tcPr>
            <w:tcW w:w="3260" w:type="dxa"/>
          </w:tcPr>
          <w:p w14:paraId="2D4DEF17"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00655116" w14:textId="77777777" w:rsidTr="002D1D68">
        <w:trPr>
          <w:trHeight w:val="319"/>
        </w:trPr>
        <w:tc>
          <w:tcPr>
            <w:tcW w:w="16438" w:type="dxa"/>
            <w:gridSpan w:val="11"/>
            <w:shd w:val="clear" w:color="auto" w:fill="D9D9D9" w:themeFill="background1" w:themeFillShade="D9"/>
          </w:tcPr>
          <w:p w14:paraId="46E5FE9B" w14:textId="77777777" w:rsidR="00FC0228" w:rsidRPr="00FC0228" w:rsidRDefault="00FC0228" w:rsidP="00FC0228">
            <w:pPr>
              <w:spacing w:after="200" w:line="360" w:lineRule="auto"/>
              <w:jc w:val="center"/>
              <w:rPr>
                <w:b/>
                <w:bCs/>
                <w:sz w:val="24"/>
                <w:szCs w:val="24"/>
              </w:rPr>
            </w:pPr>
            <w:r w:rsidRPr="00FC0228">
              <w:rPr>
                <w:b/>
                <w:bCs/>
                <w:sz w:val="24"/>
                <w:szCs w:val="24"/>
              </w:rPr>
              <w:t>Ulcerative Colitis</w:t>
            </w:r>
          </w:p>
        </w:tc>
      </w:tr>
      <w:tr w:rsidR="00FC0228" w:rsidRPr="00FC0228" w14:paraId="61F1966E" w14:textId="77777777" w:rsidTr="002D1D68">
        <w:trPr>
          <w:trHeight w:val="662"/>
        </w:trPr>
        <w:tc>
          <w:tcPr>
            <w:tcW w:w="1980" w:type="dxa"/>
          </w:tcPr>
          <w:p w14:paraId="49E46520" w14:textId="77777777" w:rsidR="00FC0228" w:rsidRPr="00FC0228" w:rsidRDefault="00FC0228" w:rsidP="00FC0228">
            <w:pPr>
              <w:rPr>
                <w:rFonts w:ascii="Calibri" w:hAnsi="Calibri"/>
                <w:b/>
                <w:bCs/>
                <w:color w:val="000000" w:themeColor="text1"/>
                <w:sz w:val="18"/>
                <w:szCs w:val="18"/>
                <w:lang w:val="de-DE"/>
              </w:rPr>
            </w:pPr>
            <w:r w:rsidRPr="00FC0228">
              <w:rPr>
                <w:rFonts w:ascii="Calibri" w:hAnsi="Calibri"/>
                <w:b/>
                <w:bCs/>
                <w:color w:val="000000" w:themeColor="text1"/>
                <w:sz w:val="18"/>
                <w:szCs w:val="18"/>
                <w:lang w:val="de-DE"/>
              </w:rPr>
              <w:t>Vavricka  et al SR.</w:t>
            </w:r>
            <w:r w:rsidRPr="00FC0228">
              <w:rPr>
                <w:rFonts w:ascii="Calibri" w:hAnsi="Calibri"/>
                <w:b/>
                <w:bCs/>
                <w:color w:val="000000" w:themeColor="text1"/>
                <w:sz w:val="18"/>
                <w:szCs w:val="18"/>
                <w:vertAlign w:val="superscript"/>
                <w:lang w:val="de-DE"/>
              </w:rPr>
              <w:t>107</w:t>
            </w:r>
            <w:r w:rsidRPr="00FC0228">
              <w:rPr>
                <w:rFonts w:ascii="Calibri" w:hAnsi="Calibri"/>
                <w:b/>
                <w:bCs/>
                <w:color w:val="000000" w:themeColor="text1"/>
                <w:sz w:val="18"/>
                <w:szCs w:val="18"/>
                <w:lang w:val="de-DE"/>
              </w:rPr>
              <w:t xml:space="preserve"> </w:t>
            </w:r>
          </w:p>
          <w:p w14:paraId="5A0855F1" w14:textId="77777777" w:rsidR="00FC0228" w:rsidRPr="00FC0228" w:rsidRDefault="00FC0228" w:rsidP="00FC0228">
            <w:pPr>
              <w:rPr>
                <w:rFonts w:ascii="Calibri" w:hAnsi="Calibri"/>
                <w:b/>
                <w:bCs/>
                <w:color w:val="000000" w:themeColor="text1"/>
                <w:sz w:val="18"/>
                <w:szCs w:val="18"/>
                <w:lang w:val="de-DE"/>
              </w:rPr>
            </w:pPr>
            <w:r w:rsidRPr="00FC0228">
              <w:rPr>
                <w:rFonts w:ascii="Calibri" w:hAnsi="Calibri"/>
                <w:b/>
                <w:bCs/>
                <w:color w:val="000000" w:themeColor="text1"/>
                <w:sz w:val="18"/>
                <w:szCs w:val="18"/>
                <w:lang w:val="de-DE"/>
              </w:rPr>
              <w:t>Switzerland</w:t>
            </w:r>
          </w:p>
          <w:p w14:paraId="0CD5D433" w14:textId="77777777" w:rsidR="00FC0228" w:rsidRPr="00FC0228" w:rsidRDefault="00FC0228" w:rsidP="00FC0228">
            <w:pPr>
              <w:rPr>
                <w:rFonts w:ascii="Calibri" w:hAnsi="Calibri"/>
                <w:b/>
                <w:bCs/>
                <w:color w:val="000000" w:themeColor="text1"/>
                <w:sz w:val="18"/>
                <w:szCs w:val="18"/>
                <w:lang w:val="de-DE"/>
              </w:rPr>
            </w:pPr>
          </w:p>
        </w:tc>
        <w:tc>
          <w:tcPr>
            <w:tcW w:w="709" w:type="dxa"/>
          </w:tcPr>
          <w:p w14:paraId="023A4D3F" w14:textId="77777777" w:rsidR="00FC0228" w:rsidRPr="00FC0228" w:rsidRDefault="00FC0228" w:rsidP="00FC0228">
            <w:pPr>
              <w:spacing w:line="360" w:lineRule="auto"/>
              <w:jc w:val="center"/>
              <w:rPr>
                <w:sz w:val="18"/>
                <w:szCs w:val="18"/>
              </w:rPr>
            </w:pPr>
            <w:r w:rsidRPr="00FC0228">
              <w:rPr>
                <w:sz w:val="18"/>
                <w:szCs w:val="18"/>
              </w:rPr>
              <w:t>2012</w:t>
            </w:r>
          </w:p>
        </w:tc>
        <w:tc>
          <w:tcPr>
            <w:tcW w:w="708" w:type="dxa"/>
          </w:tcPr>
          <w:p w14:paraId="11B21D84" w14:textId="77777777" w:rsidR="00FC0228" w:rsidRPr="00FC0228" w:rsidRDefault="00FC0228" w:rsidP="00FC0228">
            <w:pPr>
              <w:spacing w:line="360" w:lineRule="auto"/>
              <w:jc w:val="center"/>
              <w:rPr>
                <w:sz w:val="18"/>
                <w:szCs w:val="18"/>
              </w:rPr>
            </w:pPr>
            <w:r w:rsidRPr="00FC0228">
              <w:rPr>
                <w:sz w:val="18"/>
                <w:szCs w:val="18"/>
              </w:rPr>
              <w:t>625</w:t>
            </w:r>
          </w:p>
        </w:tc>
        <w:tc>
          <w:tcPr>
            <w:tcW w:w="1701" w:type="dxa"/>
          </w:tcPr>
          <w:p w14:paraId="79230A33"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504B2EAD" w14:textId="77777777" w:rsidR="00FC0228" w:rsidRPr="00FC0228" w:rsidRDefault="00FC0228" w:rsidP="00FC0228">
            <w:pPr>
              <w:jc w:val="center"/>
            </w:pPr>
            <w:r w:rsidRPr="00FC0228">
              <w:rPr>
                <w:rFonts w:cstheme="minorHAnsi"/>
              </w:rPr>
              <w:t>√</w:t>
            </w:r>
          </w:p>
        </w:tc>
        <w:tc>
          <w:tcPr>
            <w:tcW w:w="1276" w:type="dxa"/>
          </w:tcPr>
          <w:p w14:paraId="6F4A8F44" w14:textId="77777777" w:rsidR="00FC0228" w:rsidRPr="00FC0228" w:rsidRDefault="00FC0228" w:rsidP="00FC0228">
            <w:pPr>
              <w:spacing w:line="360" w:lineRule="auto"/>
              <w:jc w:val="center"/>
            </w:pPr>
            <w:r w:rsidRPr="00FC0228">
              <w:t>-</w:t>
            </w:r>
          </w:p>
        </w:tc>
        <w:tc>
          <w:tcPr>
            <w:tcW w:w="1417" w:type="dxa"/>
          </w:tcPr>
          <w:p w14:paraId="1A671D8A" w14:textId="77777777" w:rsidR="00FC0228" w:rsidRPr="00FC0228" w:rsidRDefault="00FC0228" w:rsidP="00FC0228">
            <w:pPr>
              <w:spacing w:line="360" w:lineRule="auto"/>
              <w:jc w:val="center"/>
            </w:pPr>
            <w:r w:rsidRPr="00FC0228">
              <w:t>-</w:t>
            </w:r>
          </w:p>
        </w:tc>
        <w:tc>
          <w:tcPr>
            <w:tcW w:w="1418" w:type="dxa"/>
          </w:tcPr>
          <w:p w14:paraId="00E4F81A" w14:textId="77777777" w:rsidR="00FC0228" w:rsidRPr="00FC0228" w:rsidRDefault="00FC0228" w:rsidP="00FC0228">
            <w:pPr>
              <w:spacing w:line="360" w:lineRule="auto"/>
              <w:jc w:val="center"/>
            </w:pPr>
            <w:r w:rsidRPr="00FC0228">
              <w:t>-</w:t>
            </w:r>
          </w:p>
        </w:tc>
        <w:tc>
          <w:tcPr>
            <w:tcW w:w="1417" w:type="dxa"/>
          </w:tcPr>
          <w:p w14:paraId="6B0E9D10" w14:textId="77777777" w:rsidR="00FC0228" w:rsidRPr="00FC0228" w:rsidRDefault="00FC0228" w:rsidP="00FC0228">
            <w:pPr>
              <w:spacing w:line="360" w:lineRule="auto"/>
              <w:jc w:val="center"/>
            </w:pPr>
            <w:r w:rsidRPr="00FC0228">
              <w:t>-</w:t>
            </w:r>
          </w:p>
        </w:tc>
        <w:tc>
          <w:tcPr>
            <w:tcW w:w="1134" w:type="dxa"/>
          </w:tcPr>
          <w:p w14:paraId="2AAC61AE" w14:textId="77777777" w:rsidR="00FC0228" w:rsidRPr="00FC0228" w:rsidRDefault="00FC0228" w:rsidP="00FC0228">
            <w:pPr>
              <w:spacing w:line="360" w:lineRule="auto"/>
              <w:jc w:val="center"/>
            </w:pPr>
            <w:r w:rsidRPr="00FC0228">
              <w:t>X</w:t>
            </w:r>
          </w:p>
        </w:tc>
        <w:tc>
          <w:tcPr>
            <w:tcW w:w="3260" w:type="dxa"/>
          </w:tcPr>
          <w:p w14:paraId="322C20C3"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7C322081" w14:textId="77777777" w:rsidTr="002D1D68">
        <w:trPr>
          <w:trHeight w:val="662"/>
        </w:trPr>
        <w:tc>
          <w:tcPr>
            <w:tcW w:w="1980" w:type="dxa"/>
          </w:tcPr>
          <w:p w14:paraId="0C24DFA4"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Zaharie R et al.</w:t>
            </w:r>
            <w:r w:rsidRPr="00FC0228">
              <w:rPr>
                <w:rFonts w:ascii="Calibri" w:hAnsi="Calibri"/>
                <w:b/>
                <w:bCs/>
                <w:color w:val="000000" w:themeColor="text1"/>
                <w:sz w:val="18"/>
                <w:szCs w:val="18"/>
                <w:vertAlign w:val="superscript"/>
                <w:lang w:val="it-IT"/>
              </w:rPr>
              <w:t>113</w:t>
            </w:r>
          </w:p>
          <w:p w14:paraId="7DA45CB5" w14:textId="77777777" w:rsidR="00FC0228" w:rsidRPr="00FC0228" w:rsidRDefault="00FC0228" w:rsidP="00FC0228">
            <w:pPr>
              <w:rPr>
                <w:rFonts w:ascii="Calibri" w:hAnsi="Calibri"/>
                <w:b/>
                <w:bCs/>
                <w:color w:val="000000" w:themeColor="text1"/>
                <w:sz w:val="18"/>
                <w:szCs w:val="18"/>
                <w:lang w:val="it-IT"/>
              </w:rPr>
            </w:pPr>
            <w:r w:rsidRPr="00FC0228">
              <w:rPr>
                <w:rFonts w:ascii="Calibri" w:hAnsi="Calibri"/>
                <w:b/>
                <w:bCs/>
                <w:color w:val="000000" w:themeColor="text1"/>
                <w:sz w:val="18"/>
                <w:szCs w:val="18"/>
                <w:lang w:val="it-IT"/>
              </w:rPr>
              <w:t>Romania</w:t>
            </w:r>
          </w:p>
          <w:p w14:paraId="25858C8F" w14:textId="77777777" w:rsidR="00FC0228" w:rsidRPr="00FC0228" w:rsidRDefault="00FC0228" w:rsidP="00FC0228">
            <w:pPr>
              <w:rPr>
                <w:rFonts w:ascii="Calibri" w:hAnsi="Calibri"/>
                <w:b/>
                <w:bCs/>
                <w:color w:val="000000" w:themeColor="text1"/>
                <w:sz w:val="18"/>
                <w:szCs w:val="18"/>
                <w:lang w:val="it-IT"/>
              </w:rPr>
            </w:pPr>
          </w:p>
        </w:tc>
        <w:tc>
          <w:tcPr>
            <w:tcW w:w="709" w:type="dxa"/>
          </w:tcPr>
          <w:p w14:paraId="0F6E06B8" w14:textId="77777777" w:rsidR="00FC0228" w:rsidRPr="00FC0228" w:rsidRDefault="00FC0228" w:rsidP="00FC0228">
            <w:pPr>
              <w:spacing w:line="360" w:lineRule="auto"/>
              <w:jc w:val="center"/>
              <w:rPr>
                <w:sz w:val="18"/>
                <w:szCs w:val="18"/>
              </w:rPr>
            </w:pPr>
            <w:r w:rsidRPr="00FC0228">
              <w:rPr>
                <w:sz w:val="18"/>
                <w:szCs w:val="18"/>
              </w:rPr>
              <w:t>2016</w:t>
            </w:r>
          </w:p>
        </w:tc>
        <w:tc>
          <w:tcPr>
            <w:tcW w:w="708" w:type="dxa"/>
          </w:tcPr>
          <w:p w14:paraId="0B04803D" w14:textId="77777777" w:rsidR="00FC0228" w:rsidRPr="00FC0228" w:rsidRDefault="00FC0228" w:rsidP="00FC0228">
            <w:pPr>
              <w:spacing w:line="360" w:lineRule="auto"/>
              <w:jc w:val="center"/>
              <w:rPr>
                <w:sz w:val="18"/>
                <w:szCs w:val="18"/>
              </w:rPr>
            </w:pPr>
            <w:r w:rsidRPr="00FC0228">
              <w:rPr>
                <w:sz w:val="18"/>
                <w:szCs w:val="18"/>
              </w:rPr>
              <w:t>682</w:t>
            </w:r>
          </w:p>
        </w:tc>
        <w:tc>
          <w:tcPr>
            <w:tcW w:w="1701" w:type="dxa"/>
          </w:tcPr>
          <w:p w14:paraId="46B84AE6"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271E2FE0" w14:textId="77777777" w:rsidR="00FC0228" w:rsidRPr="00FC0228" w:rsidRDefault="00FC0228" w:rsidP="00FC0228">
            <w:pPr>
              <w:jc w:val="center"/>
            </w:pPr>
            <w:r w:rsidRPr="00FC0228">
              <w:rPr>
                <w:rFonts w:cstheme="minorHAnsi"/>
              </w:rPr>
              <w:t>√</w:t>
            </w:r>
          </w:p>
        </w:tc>
        <w:tc>
          <w:tcPr>
            <w:tcW w:w="1276" w:type="dxa"/>
          </w:tcPr>
          <w:p w14:paraId="4C1F6171" w14:textId="77777777" w:rsidR="00FC0228" w:rsidRPr="00FC0228" w:rsidRDefault="00FC0228" w:rsidP="00FC0228">
            <w:pPr>
              <w:spacing w:line="360" w:lineRule="auto"/>
              <w:jc w:val="center"/>
            </w:pPr>
            <w:r w:rsidRPr="00FC0228">
              <w:t>-</w:t>
            </w:r>
          </w:p>
        </w:tc>
        <w:tc>
          <w:tcPr>
            <w:tcW w:w="1417" w:type="dxa"/>
          </w:tcPr>
          <w:p w14:paraId="6AEA0750" w14:textId="77777777" w:rsidR="00FC0228" w:rsidRPr="00FC0228" w:rsidRDefault="00FC0228" w:rsidP="00FC0228">
            <w:pPr>
              <w:spacing w:line="360" w:lineRule="auto"/>
              <w:jc w:val="center"/>
            </w:pPr>
            <w:r w:rsidRPr="00FC0228">
              <w:t>-</w:t>
            </w:r>
          </w:p>
        </w:tc>
        <w:tc>
          <w:tcPr>
            <w:tcW w:w="1418" w:type="dxa"/>
          </w:tcPr>
          <w:p w14:paraId="2F276B0B" w14:textId="77777777" w:rsidR="00FC0228" w:rsidRPr="00FC0228" w:rsidRDefault="00FC0228" w:rsidP="00FC0228">
            <w:pPr>
              <w:spacing w:line="360" w:lineRule="auto"/>
              <w:jc w:val="center"/>
            </w:pPr>
            <w:r w:rsidRPr="00FC0228">
              <w:t>-</w:t>
            </w:r>
          </w:p>
        </w:tc>
        <w:tc>
          <w:tcPr>
            <w:tcW w:w="1417" w:type="dxa"/>
          </w:tcPr>
          <w:p w14:paraId="16425CE4" w14:textId="77777777" w:rsidR="00FC0228" w:rsidRPr="00FC0228" w:rsidRDefault="00FC0228" w:rsidP="00FC0228">
            <w:pPr>
              <w:spacing w:line="360" w:lineRule="auto"/>
              <w:jc w:val="center"/>
            </w:pPr>
            <w:r w:rsidRPr="00FC0228">
              <w:t>-</w:t>
            </w:r>
          </w:p>
        </w:tc>
        <w:tc>
          <w:tcPr>
            <w:tcW w:w="1134" w:type="dxa"/>
          </w:tcPr>
          <w:p w14:paraId="0AF24CC8" w14:textId="77777777" w:rsidR="00FC0228" w:rsidRPr="00FC0228" w:rsidRDefault="00FC0228" w:rsidP="00FC0228">
            <w:pPr>
              <w:spacing w:line="360" w:lineRule="auto"/>
              <w:jc w:val="center"/>
            </w:pPr>
            <w:r w:rsidRPr="00FC0228">
              <w:t>X</w:t>
            </w:r>
          </w:p>
        </w:tc>
        <w:tc>
          <w:tcPr>
            <w:tcW w:w="3260" w:type="dxa"/>
          </w:tcPr>
          <w:p w14:paraId="0C783FBE"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2EC4C47B" w14:textId="77777777" w:rsidTr="002D1D68">
        <w:trPr>
          <w:trHeight w:val="644"/>
        </w:trPr>
        <w:tc>
          <w:tcPr>
            <w:tcW w:w="1980" w:type="dxa"/>
          </w:tcPr>
          <w:p w14:paraId="2A15F5D1" w14:textId="77777777" w:rsidR="00FC0228" w:rsidRPr="00FC0228" w:rsidRDefault="00FC0228" w:rsidP="00FC0228">
            <w:pPr>
              <w:rPr>
                <w:b/>
                <w:bCs/>
                <w:sz w:val="18"/>
                <w:szCs w:val="18"/>
              </w:rPr>
            </w:pPr>
            <w:r w:rsidRPr="00FC0228">
              <w:rPr>
                <w:b/>
                <w:bCs/>
                <w:sz w:val="18"/>
                <w:szCs w:val="18"/>
              </w:rPr>
              <w:t>Lee DW et al.</w:t>
            </w:r>
            <w:r w:rsidRPr="00FC0228">
              <w:rPr>
                <w:b/>
                <w:bCs/>
                <w:sz w:val="18"/>
                <w:szCs w:val="18"/>
                <w:vertAlign w:val="superscript"/>
              </w:rPr>
              <w:t xml:space="preserve">74 </w:t>
            </w:r>
          </w:p>
          <w:p w14:paraId="27841DA2" w14:textId="77777777" w:rsidR="00FC0228" w:rsidRPr="00FC0228" w:rsidRDefault="00FC0228" w:rsidP="00FC0228">
            <w:pPr>
              <w:rPr>
                <w:b/>
                <w:bCs/>
                <w:sz w:val="18"/>
                <w:szCs w:val="18"/>
              </w:rPr>
            </w:pPr>
            <w:r w:rsidRPr="00FC0228">
              <w:rPr>
                <w:b/>
                <w:bCs/>
                <w:sz w:val="18"/>
                <w:szCs w:val="18"/>
              </w:rPr>
              <w:t>South Korea</w:t>
            </w:r>
          </w:p>
          <w:p w14:paraId="12718700" w14:textId="77777777" w:rsidR="00FC0228" w:rsidRPr="00FC0228" w:rsidRDefault="00FC0228" w:rsidP="00FC0228">
            <w:pPr>
              <w:rPr>
                <w:b/>
                <w:bCs/>
                <w:sz w:val="18"/>
                <w:szCs w:val="18"/>
              </w:rPr>
            </w:pPr>
          </w:p>
        </w:tc>
        <w:tc>
          <w:tcPr>
            <w:tcW w:w="709" w:type="dxa"/>
          </w:tcPr>
          <w:p w14:paraId="2854D8DA" w14:textId="77777777" w:rsidR="00FC0228" w:rsidRPr="00FC0228" w:rsidRDefault="00FC0228" w:rsidP="00FC0228">
            <w:pPr>
              <w:spacing w:line="360" w:lineRule="auto"/>
              <w:jc w:val="center"/>
              <w:rPr>
                <w:sz w:val="18"/>
                <w:szCs w:val="18"/>
              </w:rPr>
            </w:pPr>
            <w:r w:rsidRPr="00FC0228">
              <w:rPr>
                <w:sz w:val="18"/>
                <w:szCs w:val="18"/>
              </w:rPr>
              <w:t>2017</w:t>
            </w:r>
          </w:p>
        </w:tc>
        <w:tc>
          <w:tcPr>
            <w:tcW w:w="708" w:type="dxa"/>
          </w:tcPr>
          <w:p w14:paraId="5A0FF278" w14:textId="77777777" w:rsidR="00FC0228" w:rsidRPr="00FC0228" w:rsidRDefault="00FC0228" w:rsidP="00FC0228">
            <w:pPr>
              <w:spacing w:line="360" w:lineRule="auto"/>
              <w:jc w:val="center"/>
              <w:rPr>
                <w:sz w:val="18"/>
                <w:szCs w:val="18"/>
              </w:rPr>
            </w:pPr>
            <w:r w:rsidRPr="00FC0228">
              <w:rPr>
                <w:sz w:val="18"/>
                <w:szCs w:val="18"/>
              </w:rPr>
              <w:t>130</w:t>
            </w:r>
          </w:p>
        </w:tc>
        <w:tc>
          <w:tcPr>
            <w:tcW w:w="1701" w:type="dxa"/>
          </w:tcPr>
          <w:p w14:paraId="30D5C62D"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14208B5C" w14:textId="77777777" w:rsidR="00FC0228" w:rsidRPr="00FC0228" w:rsidRDefault="00FC0228" w:rsidP="00FC0228">
            <w:pPr>
              <w:jc w:val="center"/>
            </w:pPr>
            <w:r w:rsidRPr="00FC0228">
              <w:rPr>
                <w:rFonts w:cstheme="minorHAnsi"/>
              </w:rPr>
              <w:t>√</w:t>
            </w:r>
          </w:p>
          <w:tbl>
            <w:tblPr>
              <w:tblW w:w="5600" w:type="dxa"/>
              <w:tblLayout w:type="fixed"/>
              <w:tblLook w:val="04A0" w:firstRow="1" w:lastRow="0" w:firstColumn="1" w:lastColumn="0" w:noHBand="0" w:noVBand="1"/>
            </w:tblPr>
            <w:tblGrid>
              <w:gridCol w:w="2020"/>
              <w:gridCol w:w="3580"/>
            </w:tblGrid>
            <w:tr w:rsidR="00FC0228" w:rsidRPr="00FC0228" w14:paraId="60C6F887" w14:textId="77777777" w:rsidTr="002D1D68">
              <w:trPr>
                <w:trHeight w:val="300"/>
              </w:trPr>
              <w:tc>
                <w:tcPr>
                  <w:tcW w:w="2020" w:type="dxa"/>
                  <w:tcBorders>
                    <w:top w:val="nil"/>
                    <w:left w:val="nil"/>
                    <w:bottom w:val="nil"/>
                    <w:right w:val="nil"/>
                  </w:tcBorders>
                  <w:shd w:val="clear" w:color="auto" w:fill="auto"/>
                  <w:noWrap/>
                  <w:vAlign w:val="center"/>
                  <w:hideMark/>
                </w:tcPr>
                <w:p w14:paraId="3F8F0830" w14:textId="77777777" w:rsidR="00FC0228" w:rsidRPr="00FC0228" w:rsidRDefault="00FC0228" w:rsidP="00FC0228">
                  <w:pPr>
                    <w:framePr w:hSpace="180" w:wrap="around" w:vAnchor="page" w:hAnchor="margin" w:x="-1139" w:y="1066"/>
                    <w:spacing w:after="0" w:line="240" w:lineRule="auto"/>
                    <w:jc w:val="center"/>
                    <w:rPr>
                      <w:rFonts w:ascii="Calibri" w:eastAsia="Times New Roman" w:hAnsi="Calibri" w:cs="Calibri"/>
                      <w:b/>
                      <w:bCs/>
                      <w:color w:val="000000"/>
                      <w:lang w:eastAsia="en-GB"/>
                    </w:rPr>
                  </w:pPr>
                </w:p>
              </w:tc>
              <w:tc>
                <w:tcPr>
                  <w:tcW w:w="3580" w:type="dxa"/>
                  <w:tcBorders>
                    <w:top w:val="nil"/>
                    <w:left w:val="nil"/>
                    <w:bottom w:val="nil"/>
                    <w:right w:val="nil"/>
                  </w:tcBorders>
                  <w:shd w:val="clear" w:color="auto" w:fill="auto"/>
                  <w:noWrap/>
                  <w:vAlign w:val="bottom"/>
                  <w:hideMark/>
                </w:tcPr>
                <w:p w14:paraId="6D39E304" w14:textId="77777777" w:rsidR="00FC0228" w:rsidRPr="00FC0228" w:rsidRDefault="00FC0228" w:rsidP="00FC0228">
                  <w:pPr>
                    <w:framePr w:hSpace="180" w:wrap="around" w:vAnchor="page" w:hAnchor="margin" w:x="-1139" w:y="1066"/>
                    <w:spacing w:after="0" w:line="240" w:lineRule="auto"/>
                    <w:jc w:val="center"/>
                    <w:rPr>
                      <w:rFonts w:ascii="Calibri" w:eastAsia="Times New Roman" w:hAnsi="Calibri" w:cs="Calibri"/>
                      <w:b/>
                      <w:bCs/>
                      <w:color w:val="000000"/>
                      <w:lang w:eastAsia="en-GB"/>
                    </w:rPr>
                  </w:pPr>
                  <w:r w:rsidRPr="00FC0228">
                    <w:rPr>
                      <w:rFonts w:ascii="Calibri" w:eastAsia="Times New Roman" w:hAnsi="Calibri" w:cs="Calibri"/>
                      <w:b/>
                      <w:bCs/>
                      <w:color w:val="000000"/>
                      <w:lang w:eastAsia="en-GB"/>
                    </w:rPr>
                    <w:t>1.0037 - 5.2514</w:t>
                  </w:r>
                </w:p>
              </w:tc>
            </w:tr>
          </w:tbl>
          <w:p w14:paraId="4C39386C" w14:textId="77777777" w:rsidR="00FC0228" w:rsidRPr="00FC0228" w:rsidRDefault="00FC0228" w:rsidP="00FC0228">
            <w:pPr>
              <w:jc w:val="center"/>
            </w:pPr>
          </w:p>
        </w:tc>
        <w:tc>
          <w:tcPr>
            <w:tcW w:w="1276" w:type="dxa"/>
          </w:tcPr>
          <w:p w14:paraId="4A3657DB" w14:textId="77777777" w:rsidR="00FC0228" w:rsidRPr="00FC0228" w:rsidRDefault="00FC0228" w:rsidP="00FC0228">
            <w:pPr>
              <w:jc w:val="center"/>
            </w:pPr>
            <w:r w:rsidRPr="00FC0228">
              <w:rPr>
                <w:rFonts w:cstheme="minorHAnsi"/>
              </w:rPr>
              <w:t>√</w:t>
            </w:r>
          </w:p>
        </w:tc>
        <w:tc>
          <w:tcPr>
            <w:tcW w:w="1417" w:type="dxa"/>
          </w:tcPr>
          <w:p w14:paraId="21D5577C" w14:textId="77777777" w:rsidR="00FC0228" w:rsidRPr="00FC0228" w:rsidRDefault="00FC0228" w:rsidP="00FC0228">
            <w:pPr>
              <w:spacing w:line="360" w:lineRule="auto"/>
              <w:jc w:val="center"/>
            </w:pPr>
            <w:r w:rsidRPr="00FC0228">
              <w:t>-</w:t>
            </w:r>
          </w:p>
        </w:tc>
        <w:tc>
          <w:tcPr>
            <w:tcW w:w="1418" w:type="dxa"/>
          </w:tcPr>
          <w:p w14:paraId="1089EB3E" w14:textId="77777777" w:rsidR="00FC0228" w:rsidRPr="00FC0228" w:rsidRDefault="00FC0228" w:rsidP="00FC0228">
            <w:pPr>
              <w:jc w:val="center"/>
            </w:pPr>
            <w:r w:rsidRPr="00FC0228">
              <w:rPr>
                <w:rFonts w:cstheme="minorHAnsi"/>
              </w:rPr>
              <w:t>√</w:t>
            </w:r>
          </w:p>
        </w:tc>
        <w:tc>
          <w:tcPr>
            <w:tcW w:w="1417" w:type="dxa"/>
          </w:tcPr>
          <w:p w14:paraId="16127009" w14:textId="77777777" w:rsidR="00FC0228" w:rsidRPr="00FC0228" w:rsidRDefault="00FC0228" w:rsidP="00FC0228">
            <w:pPr>
              <w:jc w:val="center"/>
            </w:pPr>
            <w:r w:rsidRPr="00FC0228">
              <w:rPr>
                <w:rFonts w:cstheme="minorHAnsi"/>
              </w:rPr>
              <w:t>√</w:t>
            </w:r>
          </w:p>
        </w:tc>
        <w:tc>
          <w:tcPr>
            <w:tcW w:w="1134" w:type="dxa"/>
          </w:tcPr>
          <w:p w14:paraId="5C60B9D2" w14:textId="77777777" w:rsidR="00FC0228" w:rsidRPr="00FC0228" w:rsidRDefault="00FC0228" w:rsidP="00FC0228">
            <w:pPr>
              <w:spacing w:line="360" w:lineRule="auto"/>
              <w:jc w:val="center"/>
            </w:pPr>
            <w:r w:rsidRPr="00FC0228">
              <w:rPr>
                <w:rFonts w:cstheme="minorHAnsi"/>
              </w:rPr>
              <w:t>√</w:t>
            </w:r>
          </w:p>
        </w:tc>
        <w:tc>
          <w:tcPr>
            <w:tcW w:w="3260" w:type="dxa"/>
          </w:tcPr>
          <w:p w14:paraId="05C5A21B" w14:textId="77777777" w:rsidR="00FC0228" w:rsidRPr="00FC0228" w:rsidRDefault="00FC0228" w:rsidP="00FC0228">
            <w:pPr>
              <w:spacing w:line="360" w:lineRule="auto"/>
              <w:contextualSpacing/>
              <w:rPr>
                <w:sz w:val="18"/>
                <w:szCs w:val="18"/>
              </w:rPr>
            </w:pPr>
            <w:r w:rsidRPr="00FC0228">
              <w:rPr>
                <w:sz w:val="18"/>
                <w:szCs w:val="18"/>
              </w:rPr>
              <w:t>Disease location and severity</w:t>
            </w:r>
          </w:p>
          <w:p w14:paraId="09E8A01B" w14:textId="77777777" w:rsidR="00FC0228" w:rsidRPr="00FC0228" w:rsidRDefault="00FC0228" w:rsidP="00FC0228">
            <w:pPr>
              <w:rPr>
                <w:sz w:val="18"/>
                <w:szCs w:val="18"/>
              </w:rPr>
            </w:pPr>
            <w:r w:rsidRPr="00FC0228">
              <w:rPr>
                <w:sz w:val="18"/>
                <w:szCs w:val="18"/>
              </w:rPr>
              <w:t xml:space="preserve">1.Age </w:t>
            </w:r>
          </w:p>
          <w:p w14:paraId="3C52EB6C" w14:textId="77777777" w:rsidR="00FC0228" w:rsidRPr="00FC0228" w:rsidRDefault="00FC0228" w:rsidP="00FC0228">
            <w:pPr>
              <w:contextualSpacing/>
              <w:rPr>
                <w:sz w:val="18"/>
                <w:szCs w:val="18"/>
              </w:rPr>
            </w:pPr>
            <w:r w:rsidRPr="00FC0228">
              <w:rPr>
                <w:sz w:val="18"/>
                <w:szCs w:val="18"/>
              </w:rPr>
              <w:t>2.Sex</w:t>
            </w:r>
          </w:p>
          <w:p w14:paraId="541E703D" w14:textId="77777777" w:rsidR="00FC0228" w:rsidRPr="00FC0228" w:rsidRDefault="00FC0228" w:rsidP="00FC0228">
            <w:pPr>
              <w:contextualSpacing/>
              <w:rPr>
                <w:sz w:val="18"/>
                <w:szCs w:val="18"/>
              </w:rPr>
            </w:pPr>
          </w:p>
        </w:tc>
      </w:tr>
      <w:tr w:rsidR="00FC0228" w:rsidRPr="00FC0228" w14:paraId="384D44AE" w14:textId="77777777" w:rsidTr="002D1D68">
        <w:trPr>
          <w:trHeight w:val="319"/>
        </w:trPr>
        <w:tc>
          <w:tcPr>
            <w:tcW w:w="1980" w:type="dxa"/>
          </w:tcPr>
          <w:p w14:paraId="4DB260E0" w14:textId="77777777" w:rsidR="00FC0228" w:rsidRPr="00FC0228" w:rsidRDefault="00FC0228" w:rsidP="00FC0228">
            <w:pPr>
              <w:rPr>
                <w:b/>
                <w:bCs/>
                <w:sz w:val="18"/>
                <w:szCs w:val="18"/>
              </w:rPr>
            </w:pPr>
            <w:r w:rsidRPr="00FC0228">
              <w:rPr>
                <w:b/>
                <w:bCs/>
                <w:sz w:val="18"/>
                <w:szCs w:val="18"/>
              </w:rPr>
              <w:t>Kang HS et al.</w:t>
            </w:r>
            <w:r w:rsidRPr="00FC0228">
              <w:rPr>
                <w:b/>
                <w:bCs/>
                <w:sz w:val="18"/>
                <w:szCs w:val="18"/>
              </w:rPr>
              <w:fldChar w:fldCharType="begin"/>
            </w:r>
            <w:r w:rsidRPr="00FC0228">
              <w:rPr>
                <w:b/>
                <w:bCs/>
                <w:sz w:val="18"/>
                <w:szCs w:val="18"/>
              </w:rPr>
              <w:instrText xml:space="preserve"> ADDIN ZOTERO_ITEM CSL_CITATION {"citationID":"a2ci6op9ls8","properties":{"formattedCitation":"\\super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b/>
                <w:bCs/>
                <w:sz w:val="18"/>
                <w:szCs w:val="18"/>
              </w:rPr>
              <w:fldChar w:fldCharType="separate"/>
            </w:r>
            <w:r w:rsidRPr="00FC0228">
              <w:rPr>
                <w:rFonts w:ascii="Calibri" w:hAnsi="Calibri" w:cs="Calibri"/>
                <w:b/>
                <w:bCs/>
                <w:sz w:val="18"/>
                <w:szCs w:val="24"/>
                <w:vertAlign w:val="superscript"/>
              </w:rPr>
              <w:t>16</w:t>
            </w:r>
            <w:r w:rsidRPr="00FC0228">
              <w:rPr>
                <w:b/>
                <w:bCs/>
                <w:sz w:val="18"/>
                <w:szCs w:val="18"/>
              </w:rPr>
              <w:fldChar w:fldCharType="end"/>
            </w:r>
          </w:p>
          <w:p w14:paraId="4F3B4212" w14:textId="77777777" w:rsidR="00FC0228" w:rsidRPr="00FC0228" w:rsidRDefault="00FC0228" w:rsidP="00FC0228">
            <w:pPr>
              <w:rPr>
                <w:b/>
                <w:bCs/>
                <w:sz w:val="18"/>
                <w:szCs w:val="18"/>
              </w:rPr>
            </w:pPr>
            <w:r w:rsidRPr="00FC0228">
              <w:rPr>
                <w:b/>
                <w:bCs/>
                <w:sz w:val="18"/>
                <w:szCs w:val="18"/>
              </w:rPr>
              <w:t>South Korea</w:t>
            </w:r>
          </w:p>
          <w:p w14:paraId="2F629E6E" w14:textId="77777777" w:rsidR="00FC0228" w:rsidRPr="00FC0228" w:rsidRDefault="00FC0228" w:rsidP="00FC0228">
            <w:pPr>
              <w:rPr>
                <w:b/>
                <w:bCs/>
                <w:sz w:val="18"/>
                <w:szCs w:val="18"/>
              </w:rPr>
            </w:pPr>
          </w:p>
        </w:tc>
        <w:tc>
          <w:tcPr>
            <w:tcW w:w="709" w:type="dxa"/>
          </w:tcPr>
          <w:p w14:paraId="7564BF65" w14:textId="77777777" w:rsidR="00FC0228" w:rsidRPr="00FC0228" w:rsidRDefault="00FC0228" w:rsidP="00FC0228">
            <w:pPr>
              <w:spacing w:line="360" w:lineRule="auto"/>
              <w:jc w:val="center"/>
              <w:rPr>
                <w:sz w:val="18"/>
                <w:szCs w:val="18"/>
              </w:rPr>
            </w:pPr>
            <w:r w:rsidRPr="00FC0228">
              <w:rPr>
                <w:sz w:val="18"/>
                <w:szCs w:val="18"/>
              </w:rPr>
              <w:t>2019</w:t>
            </w:r>
          </w:p>
        </w:tc>
        <w:tc>
          <w:tcPr>
            <w:tcW w:w="708" w:type="dxa"/>
          </w:tcPr>
          <w:p w14:paraId="350F72F0" w14:textId="77777777" w:rsidR="00FC0228" w:rsidRPr="00FC0228" w:rsidRDefault="00FC0228" w:rsidP="00FC0228">
            <w:pPr>
              <w:spacing w:line="360" w:lineRule="auto"/>
              <w:jc w:val="center"/>
              <w:rPr>
                <w:sz w:val="18"/>
                <w:szCs w:val="18"/>
              </w:rPr>
            </w:pPr>
            <w:r w:rsidRPr="00FC0228">
              <w:rPr>
                <w:sz w:val="18"/>
                <w:szCs w:val="18"/>
              </w:rPr>
              <w:t>551</w:t>
            </w:r>
          </w:p>
        </w:tc>
        <w:tc>
          <w:tcPr>
            <w:tcW w:w="1701" w:type="dxa"/>
          </w:tcPr>
          <w:p w14:paraId="2CB934BC" w14:textId="77777777" w:rsidR="00FC0228" w:rsidRPr="00FC0228" w:rsidRDefault="00FC0228" w:rsidP="00FC0228">
            <w:pPr>
              <w:spacing w:line="360" w:lineRule="auto"/>
              <w:jc w:val="center"/>
              <w:rPr>
                <w:sz w:val="18"/>
                <w:szCs w:val="18"/>
              </w:rPr>
            </w:pPr>
            <w:r w:rsidRPr="00FC0228">
              <w:rPr>
                <w:sz w:val="18"/>
                <w:szCs w:val="18"/>
              </w:rPr>
              <w:t>NR</w:t>
            </w:r>
          </w:p>
        </w:tc>
        <w:tc>
          <w:tcPr>
            <w:tcW w:w="1418" w:type="dxa"/>
          </w:tcPr>
          <w:p w14:paraId="5828D814" w14:textId="77777777" w:rsidR="00FC0228" w:rsidRPr="00FC0228" w:rsidRDefault="00FC0228" w:rsidP="00FC0228">
            <w:pPr>
              <w:jc w:val="center"/>
            </w:pPr>
            <w:r w:rsidRPr="00FC0228">
              <w:rPr>
                <w:rFonts w:cstheme="minorHAnsi"/>
              </w:rPr>
              <w:t>√</w:t>
            </w:r>
          </w:p>
        </w:tc>
        <w:tc>
          <w:tcPr>
            <w:tcW w:w="1276" w:type="dxa"/>
          </w:tcPr>
          <w:p w14:paraId="31F6518E" w14:textId="77777777" w:rsidR="00FC0228" w:rsidRPr="00FC0228" w:rsidRDefault="00FC0228" w:rsidP="00FC0228">
            <w:pPr>
              <w:jc w:val="center"/>
            </w:pPr>
            <w:r w:rsidRPr="00FC0228">
              <w:rPr>
                <w:rFonts w:cstheme="minorHAnsi"/>
              </w:rPr>
              <w:t>√</w:t>
            </w:r>
          </w:p>
        </w:tc>
        <w:tc>
          <w:tcPr>
            <w:tcW w:w="1417" w:type="dxa"/>
          </w:tcPr>
          <w:p w14:paraId="51A389B4" w14:textId="77777777" w:rsidR="00FC0228" w:rsidRPr="00FC0228" w:rsidRDefault="00FC0228" w:rsidP="00FC0228">
            <w:pPr>
              <w:jc w:val="center"/>
            </w:pPr>
            <w:r w:rsidRPr="00FC0228">
              <w:rPr>
                <w:rFonts w:cstheme="minorHAnsi"/>
              </w:rPr>
              <w:t>√</w:t>
            </w:r>
          </w:p>
        </w:tc>
        <w:tc>
          <w:tcPr>
            <w:tcW w:w="1418" w:type="dxa"/>
          </w:tcPr>
          <w:p w14:paraId="09E6A56C" w14:textId="77777777" w:rsidR="00FC0228" w:rsidRPr="00FC0228" w:rsidRDefault="00FC0228" w:rsidP="00FC0228">
            <w:pPr>
              <w:jc w:val="center"/>
            </w:pPr>
            <w:r w:rsidRPr="00FC0228">
              <w:rPr>
                <w:rFonts w:cstheme="minorHAnsi"/>
              </w:rPr>
              <w:t>√</w:t>
            </w:r>
          </w:p>
        </w:tc>
        <w:tc>
          <w:tcPr>
            <w:tcW w:w="1417" w:type="dxa"/>
          </w:tcPr>
          <w:p w14:paraId="7064CA57" w14:textId="77777777" w:rsidR="00FC0228" w:rsidRPr="00FC0228" w:rsidRDefault="00FC0228" w:rsidP="00FC0228">
            <w:pPr>
              <w:spacing w:line="360" w:lineRule="auto"/>
              <w:jc w:val="center"/>
            </w:pPr>
            <w:r w:rsidRPr="00FC0228">
              <w:rPr>
                <w:rFonts w:cstheme="minorHAnsi"/>
              </w:rPr>
              <w:t>√</w:t>
            </w:r>
          </w:p>
        </w:tc>
        <w:tc>
          <w:tcPr>
            <w:tcW w:w="1134" w:type="dxa"/>
          </w:tcPr>
          <w:p w14:paraId="65B36EF4" w14:textId="77777777" w:rsidR="00FC0228" w:rsidRPr="00FC0228" w:rsidRDefault="00FC0228" w:rsidP="00FC0228">
            <w:pPr>
              <w:spacing w:line="360" w:lineRule="auto"/>
              <w:jc w:val="center"/>
            </w:pPr>
            <w:r w:rsidRPr="00FC0228">
              <w:t>X</w:t>
            </w:r>
          </w:p>
        </w:tc>
        <w:tc>
          <w:tcPr>
            <w:tcW w:w="3260" w:type="dxa"/>
          </w:tcPr>
          <w:p w14:paraId="2FB47084" w14:textId="77777777" w:rsidR="00FC0228" w:rsidRPr="00FC0228" w:rsidRDefault="00FC0228" w:rsidP="00FC0228">
            <w:pPr>
              <w:spacing w:line="360" w:lineRule="auto"/>
              <w:rPr>
                <w:sz w:val="18"/>
                <w:szCs w:val="18"/>
              </w:rPr>
            </w:pPr>
            <w:r w:rsidRPr="00FC0228">
              <w:rPr>
                <w:sz w:val="18"/>
                <w:szCs w:val="18"/>
              </w:rPr>
              <w:t>NA</w:t>
            </w:r>
          </w:p>
        </w:tc>
      </w:tr>
      <w:tr w:rsidR="00FC0228" w:rsidRPr="00FC0228" w14:paraId="3B3F4165" w14:textId="77777777" w:rsidTr="002D1D68">
        <w:trPr>
          <w:trHeight w:val="319"/>
        </w:trPr>
        <w:tc>
          <w:tcPr>
            <w:tcW w:w="16438" w:type="dxa"/>
            <w:gridSpan w:val="11"/>
            <w:shd w:val="clear" w:color="auto" w:fill="D9D9D9" w:themeFill="background1" w:themeFillShade="D9"/>
          </w:tcPr>
          <w:p w14:paraId="0750A10E" w14:textId="77777777" w:rsidR="00FC0228" w:rsidRPr="00FC0228" w:rsidRDefault="00FC0228" w:rsidP="00FC0228">
            <w:pPr>
              <w:spacing w:after="200" w:line="360" w:lineRule="auto"/>
              <w:jc w:val="center"/>
              <w:rPr>
                <w:b/>
                <w:bCs/>
                <w:sz w:val="24"/>
                <w:szCs w:val="24"/>
              </w:rPr>
            </w:pPr>
            <w:r w:rsidRPr="00FC0228">
              <w:rPr>
                <w:b/>
                <w:bCs/>
                <w:sz w:val="24"/>
                <w:szCs w:val="24"/>
              </w:rPr>
              <w:lastRenderedPageBreak/>
              <w:t>Inflammatory Bowel Disease</w:t>
            </w:r>
          </w:p>
        </w:tc>
      </w:tr>
      <w:tr w:rsidR="00FC0228" w:rsidRPr="00FC0228" w14:paraId="79E5DB99" w14:textId="77777777" w:rsidTr="002D1D68">
        <w:trPr>
          <w:trHeight w:val="319"/>
        </w:trPr>
        <w:tc>
          <w:tcPr>
            <w:tcW w:w="1980" w:type="dxa"/>
          </w:tcPr>
          <w:p w14:paraId="04BC9916" w14:textId="77CB9B1E" w:rsidR="00FC0228" w:rsidRPr="00FC0228" w:rsidRDefault="00FC0228" w:rsidP="00FC0228">
            <w:pPr>
              <w:rPr>
                <w:b/>
                <w:bCs/>
                <w:sz w:val="18"/>
                <w:szCs w:val="18"/>
              </w:rPr>
            </w:pPr>
            <w:r w:rsidRPr="00FC0228">
              <w:rPr>
                <w:b/>
                <w:bCs/>
                <w:sz w:val="18"/>
                <w:szCs w:val="18"/>
              </w:rPr>
              <w:t>Walker et al.</w:t>
            </w:r>
            <w:r w:rsidRPr="00FC0228">
              <w:rPr>
                <w:b/>
                <w:bCs/>
                <w:sz w:val="18"/>
                <w:szCs w:val="18"/>
              </w:rPr>
              <w:fldChar w:fldCharType="begin"/>
            </w:r>
            <w:r w:rsidRPr="00FC0228">
              <w:rPr>
                <w:b/>
                <w:bCs/>
                <w:sz w:val="18"/>
                <w:szCs w:val="18"/>
              </w:rPr>
              <w:instrText xml:space="preserve"> ADDIN ZOTERO_ITEM CSL_CITATION {"citationID":"av7jtkjtbr","properties":{"formattedCitation":"\\super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b/>
                <w:bCs/>
                <w:sz w:val="18"/>
                <w:szCs w:val="18"/>
              </w:rPr>
              <w:fldChar w:fldCharType="separate"/>
            </w:r>
            <w:r w:rsidRPr="00FC0228">
              <w:rPr>
                <w:rFonts w:ascii="Calibri" w:hAnsi="Calibri" w:cs="Calibri"/>
                <w:b/>
                <w:bCs/>
                <w:sz w:val="18"/>
                <w:szCs w:val="24"/>
                <w:vertAlign w:val="superscript"/>
              </w:rPr>
              <w:t>17</w:t>
            </w:r>
            <w:r w:rsidRPr="00FC0228">
              <w:rPr>
                <w:b/>
                <w:bCs/>
                <w:sz w:val="18"/>
                <w:szCs w:val="18"/>
              </w:rPr>
              <w:fldChar w:fldCharType="end"/>
            </w:r>
          </w:p>
          <w:p w14:paraId="524988DA" w14:textId="77777777" w:rsidR="00FC0228" w:rsidRPr="00FC0228" w:rsidRDefault="00FC0228" w:rsidP="00FC0228">
            <w:pPr>
              <w:rPr>
                <w:sz w:val="18"/>
                <w:szCs w:val="18"/>
              </w:rPr>
            </w:pPr>
            <w:r w:rsidRPr="00FC0228">
              <w:rPr>
                <w:b/>
                <w:bCs/>
                <w:sz w:val="18"/>
                <w:szCs w:val="18"/>
              </w:rPr>
              <w:t>United Kingdom</w:t>
            </w:r>
          </w:p>
        </w:tc>
        <w:tc>
          <w:tcPr>
            <w:tcW w:w="709" w:type="dxa"/>
          </w:tcPr>
          <w:p w14:paraId="6A14054F" w14:textId="77777777" w:rsidR="00FC0228" w:rsidRPr="00FC0228" w:rsidRDefault="00FC0228" w:rsidP="00FC0228">
            <w:pPr>
              <w:spacing w:line="360" w:lineRule="auto"/>
              <w:jc w:val="center"/>
              <w:rPr>
                <w:sz w:val="18"/>
                <w:szCs w:val="18"/>
              </w:rPr>
            </w:pPr>
            <w:r w:rsidRPr="00FC0228">
              <w:rPr>
                <w:sz w:val="18"/>
                <w:szCs w:val="18"/>
              </w:rPr>
              <w:t>2020</w:t>
            </w:r>
          </w:p>
        </w:tc>
        <w:tc>
          <w:tcPr>
            <w:tcW w:w="708" w:type="dxa"/>
          </w:tcPr>
          <w:p w14:paraId="1D1C9A0B" w14:textId="77777777" w:rsidR="00FC0228" w:rsidRPr="00FC0228" w:rsidRDefault="00FC0228" w:rsidP="00FC0228">
            <w:pPr>
              <w:spacing w:line="360" w:lineRule="auto"/>
              <w:jc w:val="center"/>
              <w:rPr>
                <w:sz w:val="18"/>
                <w:szCs w:val="18"/>
              </w:rPr>
            </w:pPr>
            <w:r w:rsidRPr="00FC0228">
              <w:rPr>
                <w:sz w:val="18"/>
                <w:szCs w:val="18"/>
              </w:rPr>
              <w:t>304</w:t>
            </w:r>
          </w:p>
        </w:tc>
        <w:tc>
          <w:tcPr>
            <w:tcW w:w="1701" w:type="dxa"/>
          </w:tcPr>
          <w:p w14:paraId="6D4E5283" w14:textId="77777777" w:rsidR="00FC0228" w:rsidRPr="00FC0228" w:rsidRDefault="00FC0228" w:rsidP="00FC0228">
            <w:pPr>
              <w:spacing w:line="360" w:lineRule="auto"/>
              <w:jc w:val="center"/>
              <w:rPr>
                <w:sz w:val="18"/>
                <w:szCs w:val="18"/>
              </w:rPr>
            </w:pPr>
            <w:r w:rsidRPr="00FC0228">
              <w:rPr>
                <w:sz w:val="18"/>
                <w:szCs w:val="18"/>
              </w:rPr>
              <w:t>1 year</w:t>
            </w:r>
          </w:p>
        </w:tc>
        <w:tc>
          <w:tcPr>
            <w:tcW w:w="1418" w:type="dxa"/>
          </w:tcPr>
          <w:p w14:paraId="70C06678" w14:textId="77777777" w:rsidR="00FC0228" w:rsidRPr="00FC0228" w:rsidRDefault="00FC0228" w:rsidP="00FC0228">
            <w:pPr>
              <w:spacing w:line="360" w:lineRule="auto"/>
              <w:jc w:val="center"/>
            </w:pPr>
            <w:r w:rsidRPr="00FC0228">
              <w:t>-</w:t>
            </w:r>
          </w:p>
        </w:tc>
        <w:tc>
          <w:tcPr>
            <w:tcW w:w="1276" w:type="dxa"/>
          </w:tcPr>
          <w:p w14:paraId="2028059A" w14:textId="77777777" w:rsidR="00FC0228" w:rsidRPr="00FC0228" w:rsidRDefault="00FC0228" w:rsidP="00FC0228">
            <w:pPr>
              <w:spacing w:line="360" w:lineRule="auto"/>
              <w:jc w:val="center"/>
            </w:pPr>
            <w:r w:rsidRPr="00FC0228">
              <w:t>-</w:t>
            </w:r>
          </w:p>
        </w:tc>
        <w:tc>
          <w:tcPr>
            <w:tcW w:w="1417" w:type="dxa"/>
          </w:tcPr>
          <w:p w14:paraId="3A6BB019" w14:textId="77777777" w:rsidR="00FC0228" w:rsidRPr="00FC0228" w:rsidRDefault="00FC0228" w:rsidP="00FC0228">
            <w:pPr>
              <w:jc w:val="center"/>
              <w:rPr>
                <w:lang w:val="fr-FR"/>
              </w:rPr>
            </w:pPr>
            <w:r w:rsidRPr="00FC0228">
              <w:rPr>
                <w:rFonts w:cstheme="minorHAnsi"/>
              </w:rPr>
              <w:t>√</w:t>
            </w:r>
          </w:p>
        </w:tc>
        <w:tc>
          <w:tcPr>
            <w:tcW w:w="1418" w:type="dxa"/>
          </w:tcPr>
          <w:p w14:paraId="504F900A" w14:textId="77777777" w:rsidR="00FC0228" w:rsidRPr="00FC0228" w:rsidRDefault="00FC0228" w:rsidP="00FC0228">
            <w:pPr>
              <w:jc w:val="center"/>
            </w:pPr>
            <w:r w:rsidRPr="00FC0228">
              <w:rPr>
                <w:rFonts w:cstheme="minorHAnsi"/>
              </w:rPr>
              <w:t>√</w:t>
            </w:r>
          </w:p>
        </w:tc>
        <w:tc>
          <w:tcPr>
            <w:tcW w:w="1417" w:type="dxa"/>
          </w:tcPr>
          <w:p w14:paraId="1755AB20" w14:textId="77777777" w:rsidR="00FC0228" w:rsidRPr="00FC0228" w:rsidRDefault="00FC0228" w:rsidP="00FC0228">
            <w:pPr>
              <w:jc w:val="center"/>
              <w:rPr>
                <w:rFonts w:ascii="Calibri" w:hAnsi="Calibri" w:cs="Calibri"/>
                <w:color w:val="000000"/>
              </w:rPr>
            </w:pPr>
            <w:r w:rsidRPr="00FC0228">
              <w:rPr>
                <w:rFonts w:cstheme="minorHAnsi"/>
              </w:rPr>
              <w:t>√</w:t>
            </w:r>
          </w:p>
          <w:p w14:paraId="4C9295C9" w14:textId="77777777" w:rsidR="00FC0228" w:rsidRPr="00FC0228" w:rsidRDefault="00FC0228" w:rsidP="00FC0228">
            <w:pPr>
              <w:spacing w:line="360" w:lineRule="auto"/>
              <w:jc w:val="center"/>
            </w:pPr>
          </w:p>
        </w:tc>
        <w:tc>
          <w:tcPr>
            <w:tcW w:w="1134" w:type="dxa"/>
          </w:tcPr>
          <w:p w14:paraId="2E890B79" w14:textId="77777777" w:rsidR="00FC0228" w:rsidRPr="00FC0228" w:rsidRDefault="00FC0228" w:rsidP="00FC0228">
            <w:pPr>
              <w:spacing w:line="360" w:lineRule="auto"/>
              <w:jc w:val="center"/>
            </w:pPr>
            <w:r w:rsidRPr="00FC0228">
              <w:t>X</w:t>
            </w:r>
          </w:p>
        </w:tc>
        <w:tc>
          <w:tcPr>
            <w:tcW w:w="3260" w:type="dxa"/>
          </w:tcPr>
          <w:p w14:paraId="5A89F76C" w14:textId="77777777" w:rsidR="00FC0228" w:rsidRPr="00FC0228" w:rsidRDefault="00FC0228" w:rsidP="00FC0228">
            <w:pPr>
              <w:spacing w:line="360" w:lineRule="auto"/>
              <w:rPr>
                <w:sz w:val="18"/>
                <w:szCs w:val="18"/>
              </w:rPr>
            </w:pPr>
            <w:r w:rsidRPr="00FC0228">
              <w:rPr>
                <w:sz w:val="18"/>
                <w:szCs w:val="18"/>
              </w:rPr>
              <w:t>NA</w:t>
            </w:r>
          </w:p>
        </w:tc>
      </w:tr>
    </w:tbl>
    <w:p w14:paraId="022675F8" w14:textId="77777777" w:rsidR="00FC0228" w:rsidRPr="00FC0228" w:rsidRDefault="00FC0228" w:rsidP="00FC0228">
      <w:pPr>
        <w:rPr>
          <w:rFonts w:ascii="Calibri" w:eastAsia="Times New Roman" w:hAnsi="Calibri" w:cs="Calibri"/>
          <w:b/>
          <w:bCs/>
          <w:color w:val="1F3763"/>
          <w:sz w:val="24"/>
          <w:szCs w:val="24"/>
        </w:rPr>
      </w:pPr>
      <w:r w:rsidRPr="00FC0228">
        <w:rPr>
          <w:rFonts w:ascii="Calibri" w:eastAsia="Times New Roman" w:hAnsi="Calibri" w:cs="Calibri"/>
          <w:b/>
          <w:bCs/>
          <w:noProof/>
          <w:color w:val="2F5496"/>
          <w:sz w:val="20"/>
          <w:szCs w:val="20"/>
        </w:rPr>
        <mc:AlternateContent>
          <mc:Choice Requires="wps">
            <w:drawing>
              <wp:anchor distT="0" distB="0" distL="114300" distR="114300" simplePos="0" relativeHeight="251661312" behindDoc="0" locked="0" layoutInCell="1" allowOverlap="1" wp14:anchorId="3211C8C7" wp14:editId="6F504884">
                <wp:simplePos x="0" y="0"/>
                <wp:positionH relativeFrom="margin">
                  <wp:posOffset>-742950</wp:posOffset>
                </wp:positionH>
                <wp:positionV relativeFrom="paragraph">
                  <wp:posOffset>1123950</wp:posOffset>
                </wp:positionV>
                <wp:extent cx="3076575" cy="257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076575" cy="257175"/>
                        </a:xfrm>
                        <a:prstGeom prst="rect">
                          <a:avLst/>
                        </a:prstGeom>
                        <a:solidFill>
                          <a:sysClr val="window" lastClr="FFFFFF"/>
                        </a:solidFill>
                        <a:ln w="6350">
                          <a:solidFill>
                            <a:sysClr val="window" lastClr="FFFFFF"/>
                          </a:solidFill>
                        </a:ln>
                      </wps:spPr>
                      <wps:txbx>
                        <w:txbxContent>
                          <w:p w14:paraId="4333FD1B" w14:textId="77777777" w:rsidR="00FC0228" w:rsidRDefault="00FC0228" w:rsidP="00FC0228">
                            <w:r w:rsidRPr="007F064F">
                              <w:rPr>
                                <w:rFonts w:cstheme="minorHAnsi"/>
                                <w:b/>
                                <w:bCs/>
                                <w:sz w:val="20"/>
                                <w:szCs w:val="20"/>
                              </w:rPr>
                              <w:t>Examined (√)</w:t>
                            </w:r>
                            <w:r>
                              <w:rPr>
                                <w:rFonts w:cstheme="minorHAnsi"/>
                                <w:b/>
                                <w:bCs/>
                                <w:sz w:val="20"/>
                                <w:szCs w:val="20"/>
                              </w:rPr>
                              <w:t xml:space="preserve">; </w:t>
                            </w:r>
                            <w:r w:rsidRPr="007F064F">
                              <w:rPr>
                                <w:rFonts w:cstheme="minorHAnsi"/>
                                <w:b/>
                                <w:bCs/>
                                <w:sz w:val="20"/>
                                <w:szCs w:val="20"/>
                              </w:rPr>
                              <w:t>Not examined (-)</w:t>
                            </w:r>
                            <w:r>
                              <w:rPr>
                                <w:rFonts w:cstheme="minorHAnsi"/>
                                <w:b/>
                                <w:bCs/>
                                <w:sz w:val="20"/>
                                <w:szCs w:val="20"/>
                              </w:rPr>
                              <w:t>; NA (Not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C8C7" id="Text Box 5" o:spid="_x0000_s1028" type="#_x0000_t202" style="position:absolute;margin-left:-58.5pt;margin-top:88.5pt;width:242.2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" fillcolor="window" strokecolor="window" strokeweight=".5pt">
                <v:textbox>
                  <w:txbxContent>
                    <w:p w14:paraId="4333FD1B" w14:textId="77777777" w:rsidR="00FC0228" w:rsidRDefault="00FC0228" w:rsidP="00FC0228">
                      <w:r w:rsidRPr="007F064F">
                        <w:rPr>
                          <w:rFonts w:cstheme="minorHAnsi"/>
                          <w:b/>
                          <w:bCs/>
                          <w:sz w:val="20"/>
                          <w:szCs w:val="20"/>
                        </w:rPr>
                        <w:t>Examined (√)</w:t>
                      </w:r>
                      <w:r>
                        <w:rPr>
                          <w:rFonts w:cstheme="minorHAnsi"/>
                          <w:b/>
                          <w:bCs/>
                          <w:sz w:val="20"/>
                          <w:szCs w:val="20"/>
                        </w:rPr>
                        <w:t xml:space="preserve">; </w:t>
                      </w:r>
                      <w:r w:rsidRPr="007F064F">
                        <w:rPr>
                          <w:rFonts w:cstheme="minorHAnsi"/>
                          <w:b/>
                          <w:bCs/>
                          <w:sz w:val="20"/>
                          <w:szCs w:val="20"/>
                        </w:rPr>
                        <w:t>Not examined (-)</w:t>
                      </w:r>
                      <w:r>
                        <w:rPr>
                          <w:rFonts w:cstheme="minorHAnsi"/>
                          <w:b/>
                          <w:bCs/>
                          <w:sz w:val="20"/>
                          <w:szCs w:val="20"/>
                        </w:rPr>
                        <w:t>; NA (Not applicable)</w:t>
                      </w:r>
                    </w:p>
                  </w:txbxContent>
                </v:textbox>
                <w10:wrap anchorx="margin"/>
              </v:shape>
            </w:pict>
          </mc:Fallback>
        </mc:AlternateContent>
      </w:r>
    </w:p>
    <w:p w14:paraId="18886876" w14:textId="77777777" w:rsidR="00FC0228" w:rsidRPr="00FC0228" w:rsidRDefault="00FC0228" w:rsidP="00FC0228">
      <w:pPr>
        <w:rPr>
          <w:rFonts w:ascii="Calibri" w:eastAsia="Times New Roman" w:hAnsi="Calibri" w:cs="Calibri"/>
          <w:sz w:val="24"/>
          <w:szCs w:val="24"/>
        </w:rPr>
      </w:pPr>
    </w:p>
    <w:p w14:paraId="441C47A4" w14:textId="77777777" w:rsidR="00FC0228" w:rsidRPr="00FC0228" w:rsidRDefault="00FC0228" w:rsidP="00FC0228">
      <w:pPr>
        <w:rPr>
          <w:rFonts w:ascii="Calibri" w:eastAsia="Times New Roman" w:hAnsi="Calibri" w:cs="Calibri"/>
          <w:b/>
          <w:bCs/>
          <w:color w:val="2F5496"/>
          <w:sz w:val="20"/>
          <w:szCs w:val="20"/>
        </w:rPr>
      </w:pPr>
      <w:r w:rsidRPr="00FC0228">
        <w:rPr>
          <w:rFonts w:ascii="Calibri" w:eastAsia="Times New Roman" w:hAnsi="Calibri" w:cs="Calibri"/>
          <w:b/>
          <w:bCs/>
          <w:color w:val="2F5496"/>
          <w:sz w:val="20"/>
          <w:szCs w:val="20"/>
        </w:rPr>
        <w:br w:type="page"/>
      </w:r>
    </w:p>
    <w:p w14:paraId="0BF54815"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shd w:val="clear" w:color="auto" w:fill="FFFFFF"/>
        </w:rPr>
      </w:pPr>
      <w:r w:rsidRPr="00FC0228">
        <w:rPr>
          <w:rFonts w:ascii="Calibri" w:eastAsia="Times New Roman" w:hAnsi="Calibri" w:cs="Calibri"/>
          <w:b/>
          <w:bCs/>
          <w:color w:val="1F3763"/>
          <w:sz w:val="24"/>
          <w:szCs w:val="24"/>
        </w:rPr>
        <w:lastRenderedPageBreak/>
        <w:t xml:space="preserve">Supplemental Table 7: Quality assessment and </w:t>
      </w:r>
      <w:r w:rsidRPr="00FC0228">
        <w:rPr>
          <w:rFonts w:ascii="Calibri" w:eastAsia="Times New Roman" w:hAnsi="Calibri" w:cs="Calibri"/>
          <w:b/>
          <w:bCs/>
          <w:color w:val="1F3763"/>
          <w:sz w:val="24"/>
          <w:szCs w:val="24"/>
          <w:shd w:val="clear" w:color="auto" w:fill="FFFFFF"/>
        </w:rPr>
        <w:t xml:space="preserve">risk of bias for studies reporting on the impact of delayed diagnosis in Crohn’s Disease evaluated with the </w:t>
      </w:r>
      <w:r w:rsidRPr="00FC0228">
        <w:rPr>
          <w:rFonts w:ascii="Calibri" w:eastAsia="Arial Unicode MS" w:hAnsi="Calibri" w:cs="Calibri"/>
          <w:b/>
          <w:bCs/>
          <w:color w:val="002060"/>
          <w:bdr w:val="nil"/>
          <w:lang w:val="en-US"/>
        </w:rPr>
        <w:t>Joanna Briggs Institute</w:t>
      </w:r>
      <w:r w:rsidRPr="00FC0228">
        <w:rPr>
          <w:rFonts w:ascii="Calibri" w:eastAsia="Arial Unicode MS" w:hAnsi="Calibri" w:cs="Calibri"/>
          <w:color w:val="002060"/>
          <w:bdr w:val="nil"/>
          <w:lang w:val="en-US"/>
        </w:rPr>
        <w:t xml:space="preserve"> </w:t>
      </w:r>
      <w:r w:rsidRPr="00FC0228">
        <w:rPr>
          <w:rFonts w:ascii="Calibri" w:eastAsia="Times New Roman" w:hAnsi="Calibri" w:cs="Calibri"/>
          <w:b/>
          <w:bCs/>
          <w:color w:val="1F3763"/>
          <w:sz w:val="24"/>
          <w:szCs w:val="24"/>
          <w:shd w:val="clear" w:color="auto" w:fill="FFFFFF"/>
        </w:rPr>
        <w:t>quality appraisal tool which uses 11 criteria (</w:t>
      </w:r>
      <w:r w:rsidRPr="00FC0228">
        <w:rPr>
          <w:rFonts w:ascii="Segoe UI Symbol" w:eastAsia="Times New Roman" w:hAnsi="Segoe UI Symbol" w:cs="Segoe UI Symbol"/>
          <w:b/>
          <w:bCs/>
          <w:color w:val="1F3763"/>
          <w:sz w:val="24"/>
          <w:szCs w:val="24"/>
          <w:shd w:val="clear" w:color="auto" w:fill="FFFFFF"/>
        </w:rPr>
        <w:t>✓</w:t>
      </w:r>
      <w:r w:rsidRPr="00FC0228">
        <w:rPr>
          <w:rFonts w:ascii="Calibri" w:eastAsia="Times New Roman" w:hAnsi="Calibri" w:cs="Calibri"/>
          <w:b/>
          <w:bCs/>
          <w:color w:val="1F3763"/>
          <w:sz w:val="24"/>
          <w:szCs w:val="24"/>
          <w:shd w:val="clear" w:color="auto" w:fill="FFFFFF"/>
        </w:rPr>
        <w:t xml:space="preserve"> criterion met; x criterion not met) </w:t>
      </w:r>
    </w:p>
    <w:tbl>
      <w:tblPr>
        <w:tblStyle w:val="TableGrid3"/>
        <w:tblpPr w:leftFromText="180" w:rightFromText="180" w:vertAnchor="text" w:horzAnchor="margin" w:tblpXSpec="center" w:tblpY="334"/>
        <w:tblW w:w="16296" w:type="dxa"/>
        <w:tblLook w:val="04A0" w:firstRow="1" w:lastRow="0" w:firstColumn="1" w:lastColumn="0" w:noHBand="0" w:noVBand="1"/>
      </w:tblPr>
      <w:tblGrid>
        <w:gridCol w:w="1133"/>
        <w:gridCol w:w="1983"/>
        <w:gridCol w:w="1133"/>
        <w:gridCol w:w="991"/>
        <w:gridCol w:w="992"/>
        <w:gridCol w:w="993"/>
        <w:gridCol w:w="992"/>
        <w:gridCol w:w="992"/>
        <w:gridCol w:w="1134"/>
        <w:gridCol w:w="992"/>
        <w:gridCol w:w="993"/>
        <w:gridCol w:w="992"/>
        <w:gridCol w:w="992"/>
        <w:gridCol w:w="992"/>
        <w:gridCol w:w="992"/>
      </w:tblGrid>
      <w:tr w:rsidR="00FC0228" w:rsidRPr="00FC0228" w14:paraId="24094362" w14:textId="77777777" w:rsidTr="002D1D68">
        <w:trPr>
          <w:trHeight w:val="274"/>
        </w:trPr>
        <w:tc>
          <w:tcPr>
            <w:tcW w:w="1133" w:type="dxa"/>
            <w:shd w:val="clear" w:color="auto" w:fill="D9E2F3"/>
          </w:tcPr>
          <w:p w14:paraId="5BDAF783" w14:textId="77777777" w:rsidR="00FC0228" w:rsidRPr="00FC0228" w:rsidRDefault="00FC0228" w:rsidP="00FC0228">
            <w:pPr>
              <w:rPr>
                <w:b/>
                <w:bCs/>
                <w:sz w:val="18"/>
                <w:szCs w:val="18"/>
              </w:rPr>
            </w:pPr>
            <w:bookmarkStart w:id="1" w:name="_Hlk86144821"/>
            <w:r w:rsidRPr="00FC0228">
              <w:rPr>
                <w:b/>
                <w:bCs/>
                <w:sz w:val="18"/>
                <w:szCs w:val="18"/>
              </w:rPr>
              <w:t>Study</w:t>
            </w:r>
          </w:p>
        </w:tc>
        <w:tc>
          <w:tcPr>
            <w:tcW w:w="1983" w:type="dxa"/>
            <w:shd w:val="clear" w:color="auto" w:fill="D9E2F3"/>
          </w:tcPr>
          <w:p w14:paraId="7A564B08" w14:textId="77777777" w:rsidR="00FC0228" w:rsidRPr="00FC0228" w:rsidRDefault="00FC0228" w:rsidP="00FC0228">
            <w:pPr>
              <w:jc w:val="center"/>
              <w:rPr>
                <w:b/>
                <w:bCs/>
                <w:sz w:val="18"/>
                <w:szCs w:val="18"/>
              </w:rPr>
            </w:pPr>
            <w:r w:rsidRPr="00FC0228">
              <w:rPr>
                <w:b/>
                <w:bCs/>
                <w:sz w:val="18"/>
                <w:szCs w:val="18"/>
              </w:rPr>
              <w:t>Author</w:t>
            </w:r>
          </w:p>
        </w:tc>
        <w:tc>
          <w:tcPr>
            <w:tcW w:w="1133" w:type="dxa"/>
            <w:shd w:val="clear" w:color="auto" w:fill="D9E2F3"/>
          </w:tcPr>
          <w:p w14:paraId="5B896811" w14:textId="77777777" w:rsidR="00FC0228" w:rsidRPr="00FC0228" w:rsidRDefault="00FC0228" w:rsidP="00FC0228">
            <w:pPr>
              <w:jc w:val="center"/>
              <w:rPr>
                <w:b/>
                <w:bCs/>
                <w:sz w:val="18"/>
                <w:szCs w:val="18"/>
              </w:rPr>
            </w:pPr>
            <w:r w:rsidRPr="00FC0228">
              <w:rPr>
                <w:b/>
                <w:bCs/>
                <w:sz w:val="18"/>
                <w:szCs w:val="18"/>
              </w:rPr>
              <w:t>Year</w:t>
            </w:r>
          </w:p>
        </w:tc>
        <w:tc>
          <w:tcPr>
            <w:tcW w:w="12047" w:type="dxa"/>
            <w:gridSpan w:val="12"/>
            <w:shd w:val="clear" w:color="auto" w:fill="D9E2F3"/>
          </w:tcPr>
          <w:p w14:paraId="416A3F40" w14:textId="77777777" w:rsidR="00FC0228" w:rsidRPr="00FC0228" w:rsidRDefault="00FC0228" w:rsidP="00FC0228">
            <w:pPr>
              <w:jc w:val="center"/>
              <w:rPr>
                <w:b/>
                <w:bCs/>
                <w:sz w:val="18"/>
                <w:szCs w:val="18"/>
              </w:rPr>
            </w:pPr>
            <w:r w:rsidRPr="00FC0228">
              <w:rPr>
                <w:rFonts w:eastAsia="Arial Unicode MS" w:cs="Calibri"/>
                <w:b/>
                <w:bCs/>
                <w:sz w:val="18"/>
                <w:szCs w:val="18"/>
                <w:bdr w:val="nil"/>
                <w:lang w:val="en-US"/>
              </w:rPr>
              <w:t xml:space="preserve">Joanna Briggs Institute </w:t>
            </w:r>
            <w:r w:rsidRPr="00FC0228">
              <w:rPr>
                <w:b/>
                <w:bCs/>
                <w:sz w:val="18"/>
                <w:szCs w:val="18"/>
              </w:rPr>
              <w:t>Criteria *</w:t>
            </w:r>
          </w:p>
        </w:tc>
      </w:tr>
      <w:tr w:rsidR="00FC0228" w:rsidRPr="00FC0228" w14:paraId="26118987" w14:textId="77777777" w:rsidTr="002D1D68">
        <w:trPr>
          <w:trHeight w:val="449"/>
        </w:trPr>
        <w:tc>
          <w:tcPr>
            <w:tcW w:w="4249" w:type="dxa"/>
            <w:gridSpan w:val="3"/>
          </w:tcPr>
          <w:p w14:paraId="126AC4DF" w14:textId="77777777" w:rsidR="00FC0228" w:rsidRPr="00FC0228" w:rsidRDefault="00FC0228" w:rsidP="00FC0228">
            <w:pPr>
              <w:jc w:val="center"/>
              <w:rPr>
                <w:sz w:val="18"/>
                <w:szCs w:val="18"/>
              </w:rPr>
            </w:pPr>
          </w:p>
        </w:tc>
        <w:tc>
          <w:tcPr>
            <w:tcW w:w="991" w:type="dxa"/>
          </w:tcPr>
          <w:p w14:paraId="250F5051" w14:textId="77777777" w:rsidR="00FC0228" w:rsidRPr="00FC0228" w:rsidRDefault="00FC0228" w:rsidP="00FC0228">
            <w:pPr>
              <w:jc w:val="center"/>
              <w:rPr>
                <w:b/>
                <w:bCs/>
                <w:sz w:val="18"/>
                <w:szCs w:val="18"/>
              </w:rPr>
            </w:pPr>
            <w:r w:rsidRPr="00FC0228">
              <w:rPr>
                <w:b/>
                <w:bCs/>
                <w:sz w:val="18"/>
                <w:szCs w:val="18"/>
              </w:rPr>
              <w:t>1</w:t>
            </w:r>
          </w:p>
        </w:tc>
        <w:tc>
          <w:tcPr>
            <w:tcW w:w="992" w:type="dxa"/>
          </w:tcPr>
          <w:p w14:paraId="5788FAD5" w14:textId="77777777" w:rsidR="00FC0228" w:rsidRPr="00FC0228" w:rsidRDefault="00FC0228" w:rsidP="00FC0228">
            <w:pPr>
              <w:jc w:val="center"/>
              <w:rPr>
                <w:b/>
                <w:bCs/>
                <w:sz w:val="18"/>
                <w:szCs w:val="18"/>
              </w:rPr>
            </w:pPr>
            <w:r w:rsidRPr="00FC0228">
              <w:rPr>
                <w:b/>
                <w:bCs/>
                <w:sz w:val="18"/>
                <w:szCs w:val="18"/>
              </w:rPr>
              <w:t>2</w:t>
            </w:r>
          </w:p>
        </w:tc>
        <w:tc>
          <w:tcPr>
            <w:tcW w:w="993" w:type="dxa"/>
          </w:tcPr>
          <w:p w14:paraId="3D0B9B31" w14:textId="77777777" w:rsidR="00FC0228" w:rsidRPr="00FC0228" w:rsidRDefault="00FC0228" w:rsidP="00FC0228">
            <w:pPr>
              <w:jc w:val="center"/>
              <w:rPr>
                <w:b/>
                <w:bCs/>
                <w:sz w:val="18"/>
                <w:szCs w:val="18"/>
              </w:rPr>
            </w:pPr>
            <w:r w:rsidRPr="00FC0228">
              <w:rPr>
                <w:b/>
                <w:bCs/>
                <w:sz w:val="18"/>
                <w:szCs w:val="18"/>
              </w:rPr>
              <w:t>3</w:t>
            </w:r>
          </w:p>
        </w:tc>
        <w:tc>
          <w:tcPr>
            <w:tcW w:w="992" w:type="dxa"/>
          </w:tcPr>
          <w:p w14:paraId="014D6A2A" w14:textId="77777777" w:rsidR="00FC0228" w:rsidRPr="00FC0228" w:rsidRDefault="00FC0228" w:rsidP="00FC0228">
            <w:pPr>
              <w:jc w:val="center"/>
              <w:rPr>
                <w:b/>
                <w:bCs/>
                <w:sz w:val="18"/>
                <w:szCs w:val="18"/>
              </w:rPr>
            </w:pPr>
            <w:r w:rsidRPr="00FC0228">
              <w:rPr>
                <w:b/>
                <w:bCs/>
                <w:sz w:val="18"/>
                <w:szCs w:val="18"/>
              </w:rPr>
              <w:t>4</w:t>
            </w:r>
          </w:p>
        </w:tc>
        <w:tc>
          <w:tcPr>
            <w:tcW w:w="992" w:type="dxa"/>
          </w:tcPr>
          <w:p w14:paraId="11EE8C0D" w14:textId="77777777" w:rsidR="00FC0228" w:rsidRPr="00FC0228" w:rsidRDefault="00FC0228" w:rsidP="00FC0228">
            <w:pPr>
              <w:jc w:val="center"/>
              <w:rPr>
                <w:b/>
                <w:bCs/>
                <w:sz w:val="18"/>
                <w:szCs w:val="18"/>
              </w:rPr>
            </w:pPr>
            <w:r w:rsidRPr="00FC0228">
              <w:rPr>
                <w:b/>
                <w:bCs/>
                <w:sz w:val="18"/>
                <w:szCs w:val="18"/>
              </w:rPr>
              <w:t>5</w:t>
            </w:r>
          </w:p>
        </w:tc>
        <w:tc>
          <w:tcPr>
            <w:tcW w:w="1134" w:type="dxa"/>
          </w:tcPr>
          <w:p w14:paraId="077F8A72" w14:textId="77777777" w:rsidR="00FC0228" w:rsidRPr="00FC0228" w:rsidRDefault="00FC0228" w:rsidP="00FC0228">
            <w:pPr>
              <w:jc w:val="center"/>
              <w:rPr>
                <w:b/>
                <w:bCs/>
                <w:sz w:val="18"/>
                <w:szCs w:val="18"/>
              </w:rPr>
            </w:pPr>
            <w:r w:rsidRPr="00FC0228">
              <w:rPr>
                <w:b/>
                <w:bCs/>
                <w:sz w:val="18"/>
                <w:szCs w:val="18"/>
              </w:rPr>
              <w:t>6</w:t>
            </w:r>
          </w:p>
        </w:tc>
        <w:tc>
          <w:tcPr>
            <w:tcW w:w="992" w:type="dxa"/>
          </w:tcPr>
          <w:p w14:paraId="42EEED7A" w14:textId="77777777" w:rsidR="00FC0228" w:rsidRPr="00FC0228" w:rsidRDefault="00FC0228" w:rsidP="00FC0228">
            <w:pPr>
              <w:jc w:val="center"/>
              <w:rPr>
                <w:b/>
                <w:bCs/>
                <w:sz w:val="18"/>
                <w:szCs w:val="18"/>
              </w:rPr>
            </w:pPr>
            <w:r w:rsidRPr="00FC0228">
              <w:rPr>
                <w:b/>
                <w:bCs/>
                <w:sz w:val="18"/>
                <w:szCs w:val="18"/>
              </w:rPr>
              <w:t>7</w:t>
            </w:r>
          </w:p>
        </w:tc>
        <w:tc>
          <w:tcPr>
            <w:tcW w:w="993" w:type="dxa"/>
          </w:tcPr>
          <w:p w14:paraId="63192A09" w14:textId="77777777" w:rsidR="00FC0228" w:rsidRPr="00FC0228" w:rsidRDefault="00FC0228" w:rsidP="00FC0228">
            <w:pPr>
              <w:jc w:val="center"/>
              <w:rPr>
                <w:b/>
                <w:bCs/>
                <w:sz w:val="18"/>
                <w:szCs w:val="18"/>
              </w:rPr>
            </w:pPr>
            <w:r w:rsidRPr="00FC0228">
              <w:rPr>
                <w:b/>
                <w:bCs/>
                <w:sz w:val="18"/>
                <w:szCs w:val="18"/>
              </w:rPr>
              <w:t>8</w:t>
            </w:r>
          </w:p>
        </w:tc>
        <w:tc>
          <w:tcPr>
            <w:tcW w:w="992" w:type="dxa"/>
          </w:tcPr>
          <w:p w14:paraId="576E9327" w14:textId="77777777" w:rsidR="00FC0228" w:rsidRPr="00FC0228" w:rsidRDefault="00FC0228" w:rsidP="00FC0228">
            <w:pPr>
              <w:jc w:val="center"/>
              <w:rPr>
                <w:b/>
                <w:bCs/>
                <w:sz w:val="18"/>
                <w:szCs w:val="18"/>
              </w:rPr>
            </w:pPr>
            <w:r w:rsidRPr="00FC0228">
              <w:rPr>
                <w:b/>
                <w:bCs/>
                <w:sz w:val="18"/>
                <w:szCs w:val="18"/>
              </w:rPr>
              <w:t>9</w:t>
            </w:r>
          </w:p>
        </w:tc>
        <w:tc>
          <w:tcPr>
            <w:tcW w:w="992" w:type="dxa"/>
          </w:tcPr>
          <w:p w14:paraId="481030FC" w14:textId="77777777" w:rsidR="00FC0228" w:rsidRPr="00FC0228" w:rsidRDefault="00FC0228" w:rsidP="00FC0228">
            <w:pPr>
              <w:jc w:val="center"/>
              <w:rPr>
                <w:b/>
                <w:bCs/>
                <w:sz w:val="18"/>
                <w:szCs w:val="18"/>
              </w:rPr>
            </w:pPr>
            <w:r w:rsidRPr="00FC0228">
              <w:rPr>
                <w:b/>
                <w:bCs/>
                <w:sz w:val="18"/>
                <w:szCs w:val="18"/>
              </w:rPr>
              <w:t>10</w:t>
            </w:r>
          </w:p>
        </w:tc>
        <w:tc>
          <w:tcPr>
            <w:tcW w:w="992" w:type="dxa"/>
          </w:tcPr>
          <w:p w14:paraId="30340A04" w14:textId="77777777" w:rsidR="00FC0228" w:rsidRPr="00FC0228" w:rsidRDefault="00FC0228" w:rsidP="00FC0228">
            <w:pPr>
              <w:jc w:val="center"/>
              <w:rPr>
                <w:b/>
                <w:bCs/>
                <w:sz w:val="18"/>
                <w:szCs w:val="18"/>
              </w:rPr>
            </w:pPr>
            <w:r w:rsidRPr="00FC0228">
              <w:rPr>
                <w:b/>
                <w:bCs/>
                <w:sz w:val="18"/>
                <w:szCs w:val="18"/>
              </w:rPr>
              <w:t>11</w:t>
            </w:r>
          </w:p>
        </w:tc>
        <w:tc>
          <w:tcPr>
            <w:tcW w:w="992" w:type="dxa"/>
          </w:tcPr>
          <w:p w14:paraId="57710675" w14:textId="77777777" w:rsidR="00FC0228" w:rsidRPr="00FC0228" w:rsidRDefault="00FC0228" w:rsidP="00FC0228">
            <w:pPr>
              <w:jc w:val="center"/>
              <w:rPr>
                <w:b/>
                <w:bCs/>
                <w:sz w:val="18"/>
                <w:szCs w:val="18"/>
              </w:rPr>
            </w:pPr>
            <w:r w:rsidRPr="00FC0228">
              <w:rPr>
                <w:b/>
                <w:bCs/>
                <w:sz w:val="18"/>
                <w:szCs w:val="18"/>
              </w:rPr>
              <w:t xml:space="preserve">Total </w:t>
            </w:r>
          </w:p>
        </w:tc>
      </w:tr>
      <w:tr w:rsidR="00FC0228" w:rsidRPr="00FC0228" w14:paraId="229E2745" w14:textId="77777777" w:rsidTr="002D1D68">
        <w:tc>
          <w:tcPr>
            <w:tcW w:w="1133" w:type="dxa"/>
            <w:vAlign w:val="bottom"/>
          </w:tcPr>
          <w:p w14:paraId="09D5BD6A" w14:textId="77777777" w:rsidR="00FC0228" w:rsidRPr="00FC0228" w:rsidRDefault="00FC0228" w:rsidP="00FC0228">
            <w:pPr>
              <w:rPr>
                <w:b/>
                <w:bCs/>
                <w:color w:val="000000"/>
                <w:sz w:val="18"/>
                <w:szCs w:val="18"/>
              </w:rPr>
            </w:pPr>
          </w:p>
          <w:p w14:paraId="67D035EA" w14:textId="77777777" w:rsidR="00FC0228" w:rsidRPr="00FC0228" w:rsidRDefault="00FC0228" w:rsidP="00FC0228">
            <w:pPr>
              <w:rPr>
                <w:b/>
                <w:bCs/>
                <w:color w:val="000000"/>
                <w:sz w:val="18"/>
                <w:szCs w:val="18"/>
              </w:rPr>
            </w:pPr>
          </w:p>
          <w:p w14:paraId="39B14ADE" w14:textId="77777777" w:rsidR="00FC0228" w:rsidRPr="00FC0228" w:rsidRDefault="00FC0228" w:rsidP="00FC0228">
            <w:pPr>
              <w:rPr>
                <w:b/>
                <w:bCs/>
                <w:color w:val="000000"/>
                <w:sz w:val="18"/>
                <w:szCs w:val="18"/>
              </w:rPr>
            </w:pPr>
            <w:r w:rsidRPr="00FC0228">
              <w:rPr>
                <w:b/>
                <w:bCs/>
                <w:color w:val="000000"/>
                <w:sz w:val="18"/>
                <w:szCs w:val="18"/>
              </w:rPr>
              <w:t>1</w:t>
            </w:r>
          </w:p>
        </w:tc>
        <w:tc>
          <w:tcPr>
            <w:tcW w:w="1983" w:type="dxa"/>
            <w:vAlign w:val="bottom"/>
          </w:tcPr>
          <w:p w14:paraId="6191FFF6" w14:textId="77777777" w:rsidR="00FC0228" w:rsidRPr="00FC0228" w:rsidRDefault="00FC0228" w:rsidP="00FC0228">
            <w:pPr>
              <w:rPr>
                <w:b/>
                <w:bCs/>
                <w:color w:val="000000"/>
                <w:sz w:val="18"/>
                <w:szCs w:val="18"/>
              </w:rPr>
            </w:pPr>
            <w:r w:rsidRPr="00FC0228">
              <w:rPr>
                <w:b/>
                <w:bCs/>
                <w:color w:val="000000"/>
                <w:sz w:val="18"/>
                <w:szCs w:val="18"/>
              </w:rPr>
              <w:t>Ghosh CK et al.</w:t>
            </w:r>
            <w:r w:rsidRPr="00FC0228">
              <w:rPr>
                <w:b/>
                <w:bCs/>
                <w:color w:val="000000"/>
                <w:sz w:val="18"/>
                <w:szCs w:val="18"/>
                <w:vertAlign w:val="superscript"/>
              </w:rPr>
              <w:t>56</w:t>
            </w:r>
            <w:r w:rsidRPr="00FC0228">
              <w:rPr>
                <w:b/>
                <w:bCs/>
                <w:color w:val="000000"/>
                <w:sz w:val="18"/>
                <w:szCs w:val="18"/>
              </w:rPr>
              <w:t xml:space="preserve"> </w:t>
            </w:r>
          </w:p>
        </w:tc>
        <w:tc>
          <w:tcPr>
            <w:tcW w:w="1133" w:type="dxa"/>
            <w:vAlign w:val="bottom"/>
          </w:tcPr>
          <w:p w14:paraId="39156DFD" w14:textId="77777777" w:rsidR="00FC0228" w:rsidRPr="00FC0228" w:rsidRDefault="00FC0228" w:rsidP="00FC0228">
            <w:pPr>
              <w:rPr>
                <w:b/>
                <w:bCs/>
                <w:color w:val="000000"/>
                <w:sz w:val="18"/>
                <w:szCs w:val="18"/>
              </w:rPr>
            </w:pPr>
            <w:r w:rsidRPr="00FC0228">
              <w:rPr>
                <w:b/>
                <w:bCs/>
                <w:color w:val="000000"/>
                <w:sz w:val="18"/>
                <w:szCs w:val="18"/>
              </w:rPr>
              <w:t>2020</w:t>
            </w:r>
          </w:p>
        </w:tc>
        <w:tc>
          <w:tcPr>
            <w:tcW w:w="991" w:type="dxa"/>
          </w:tcPr>
          <w:p w14:paraId="062952CA" w14:textId="77777777" w:rsidR="00FC0228" w:rsidRPr="00FC0228" w:rsidRDefault="00FC0228" w:rsidP="00FC0228">
            <w:pPr>
              <w:jc w:val="center"/>
              <w:rPr>
                <w:rFonts w:cs="Calibri"/>
                <w:sz w:val="18"/>
                <w:szCs w:val="18"/>
              </w:rPr>
            </w:pPr>
          </w:p>
          <w:p w14:paraId="7A59B49E" w14:textId="77777777" w:rsidR="00FC0228" w:rsidRPr="00FC0228" w:rsidRDefault="00FC0228" w:rsidP="00FC0228">
            <w:pPr>
              <w:jc w:val="center"/>
              <w:rPr>
                <w:sz w:val="18"/>
                <w:szCs w:val="18"/>
              </w:rPr>
            </w:pPr>
            <w:r w:rsidRPr="00FC0228">
              <w:rPr>
                <w:rFonts w:cs="Calibri"/>
                <w:sz w:val="18"/>
                <w:szCs w:val="18"/>
              </w:rPr>
              <w:t>√</w:t>
            </w:r>
          </w:p>
        </w:tc>
        <w:tc>
          <w:tcPr>
            <w:tcW w:w="992" w:type="dxa"/>
          </w:tcPr>
          <w:p w14:paraId="5E731C2A" w14:textId="77777777" w:rsidR="00FC0228" w:rsidRPr="00FC0228" w:rsidRDefault="00FC0228" w:rsidP="00FC0228">
            <w:pPr>
              <w:jc w:val="center"/>
              <w:rPr>
                <w:sz w:val="18"/>
                <w:szCs w:val="18"/>
              </w:rPr>
            </w:pPr>
          </w:p>
          <w:p w14:paraId="010C606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Pr>
          <w:p w14:paraId="52DA635F" w14:textId="77777777" w:rsidR="00FC0228" w:rsidRPr="00FC0228" w:rsidRDefault="00FC0228" w:rsidP="00FC0228">
            <w:pPr>
              <w:jc w:val="center"/>
              <w:rPr>
                <w:rFonts w:cs="Calibri"/>
                <w:noProof/>
                <w:sz w:val="18"/>
                <w:szCs w:val="18"/>
                <w:lang w:eastAsia="en-GB"/>
              </w:rPr>
            </w:pPr>
          </w:p>
          <w:p w14:paraId="1F23103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tcPr>
          <w:p w14:paraId="1F314DEB" w14:textId="77777777" w:rsidR="00FC0228" w:rsidRPr="00FC0228" w:rsidRDefault="00FC0228" w:rsidP="00FC0228">
            <w:pPr>
              <w:jc w:val="center"/>
              <w:rPr>
                <w:sz w:val="18"/>
                <w:szCs w:val="18"/>
              </w:rPr>
            </w:pPr>
          </w:p>
          <w:p w14:paraId="4186FE99" w14:textId="77777777" w:rsidR="00FC0228" w:rsidRPr="00FC0228" w:rsidRDefault="00FC0228" w:rsidP="00FC0228">
            <w:pPr>
              <w:jc w:val="center"/>
              <w:rPr>
                <w:sz w:val="18"/>
                <w:szCs w:val="18"/>
              </w:rPr>
            </w:pPr>
            <w:r w:rsidRPr="00FC0228">
              <w:rPr>
                <w:sz w:val="18"/>
                <w:szCs w:val="18"/>
              </w:rPr>
              <w:t>x</w:t>
            </w:r>
          </w:p>
        </w:tc>
        <w:tc>
          <w:tcPr>
            <w:tcW w:w="992" w:type="dxa"/>
          </w:tcPr>
          <w:p w14:paraId="72E1FF55" w14:textId="77777777" w:rsidR="00FC0228" w:rsidRPr="00FC0228" w:rsidRDefault="00FC0228" w:rsidP="00FC0228">
            <w:pPr>
              <w:jc w:val="center"/>
              <w:rPr>
                <w:sz w:val="18"/>
                <w:szCs w:val="18"/>
              </w:rPr>
            </w:pPr>
          </w:p>
          <w:p w14:paraId="630D5238" w14:textId="77777777" w:rsidR="00FC0228" w:rsidRPr="00FC0228" w:rsidRDefault="00FC0228" w:rsidP="00FC0228">
            <w:pPr>
              <w:jc w:val="center"/>
              <w:rPr>
                <w:sz w:val="18"/>
                <w:szCs w:val="18"/>
              </w:rPr>
            </w:pPr>
            <w:r w:rsidRPr="00FC0228">
              <w:rPr>
                <w:noProof/>
                <w:sz w:val="18"/>
                <w:szCs w:val="18"/>
                <w:lang w:eastAsia="en-GB"/>
              </w:rPr>
              <w:t>x</w:t>
            </w:r>
          </w:p>
        </w:tc>
        <w:tc>
          <w:tcPr>
            <w:tcW w:w="1134" w:type="dxa"/>
          </w:tcPr>
          <w:p w14:paraId="11180F61" w14:textId="77777777" w:rsidR="00FC0228" w:rsidRPr="00FC0228" w:rsidRDefault="00FC0228" w:rsidP="00FC0228">
            <w:pPr>
              <w:jc w:val="center"/>
              <w:rPr>
                <w:sz w:val="18"/>
                <w:szCs w:val="18"/>
              </w:rPr>
            </w:pPr>
          </w:p>
          <w:p w14:paraId="6312B854"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60366247" w14:textId="77777777" w:rsidR="00FC0228" w:rsidRPr="00FC0228" w:rsidRDefault="00FC0228" w:rsidP="00FC0228">
            <w:pPr>
              <w:jc w:val="center"/>
              <w:rPr>
                <w:sz w:val="18"/>
                <w:szCs w:val="18"/>
              </w:rPr>
            </w:pPr>
          </w:p>
          <w:p w14:paraId="21652FFC"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tcPr>
          <w:p w14:paraId="41EEA97E" w14:textId="77777777" w:rsidR="00FC0228" w:rsidRPr="00FC0228" w:rsidRDefault="00FC0228" w:rsidP="00FC0228">
            <w:pPr>
              <w:jc w:val="center"/>
              <w:rPr>
                <w:sz w:val="18"/>
                <w:szCs w:val="18"/>
              </w:rPr>
            </w:pPr>
          </w:p>
          <w:p w14:paraId="7BE92388"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3A0513AA" w14:textId="77777777" w:rsidR="00FC0228" w:rsidRPr="00FC0228" w:rsidRDefault="00FC0228" w:rsidP="00FC0228">
            <w:pPr>
              <w:jc w:val="center"/>
              <w:rPr>
                <w:sz w:val="18"/>
                <w:szCs w:val="18"/>
              </w:rPr>
            </w:pPr>
          </w:p>
          <w:p w14:paraId="6FD032F4" w14:textId="77777777" w:rsidR="00FC0228" w:rsidRPr="00FC0228" w:rsidRDefault="00FC0228" w:rsidP="00FC0228">
            <w:pPr>
              <w:jc w:val="center"/>
              <w:rPr>
                <w:sz w:val="18"/>
                <w:szCs w:val="18"/>
              </w:rPr>
            </w:pPr>
            <w:r w:rsidRPr="00FC0228">
              <w:rPr>
                <w:sz w:val="18"/>
                <w:szCs w:val="18"/>
              </w:rPr>
              <w:t>v</w:t>
            </w:r>
          </w:p>
          <w:p w14:paraId="213F9E73" w14:textId="77777777" w:rsidR="00FC0228" w:rsidRPr="00FC0228" w:rsidRDefault="00FC0228" w:rsidP="00FC0228">
            <w:pPr>
              <w:jc w:val="center"/>
              <w:rPr>
                <w:sz w:val="18"/>
                <w:szCs w:val="18"/>
              </w:rPr>
            </w:pPr>
          </w:p>
        </w:tc>
        <w:tc>
          <w:tcPr>
            <w:tcW w:w="992" w:type="dxa"/>
          </w:tcPr>
          <w:p w14:paraId="20AE5328" w14:textId="77777777" w:rsidR="00FC0228" w:rsidRPr="00FC0228" w:rsidRDefault="00FC0228" w:rsidP="00FC0228">
            <w:pPr>
              <w:jc w:val="center"/>
              <w:rPr>
                <w:sz w:val="18"/>
                <w:szCs w:val="18"/>
              </w:rPr>
            </w:pPr>
          </w:p>
          <w:p w14:paraId="5AB8F3E8" w14:textId="77777777" w:rsidR="00FC0228" w:rsidRPr="00FC0228" w:rsidRDefault="00FC0228" w:rsidP="00FC0228">
            <w:pPr>
              <w:jc w:val="center"/>
              <w:rPr>
                <w:sz w:val="18"/>
                <w:szCs w:val="18"/>
              </w:rPr>
            </w:pPr>
            <w:r w:rsidRPr="00FC0228">
              <w:rPr>
                <w:sz w:val="18"/>
                <w:szCs w:val="18"/>
              </w:rPr>
              <w:t>x</w:t>
            </w:r>
          </w:p>
        </w:tc>
        <w:tc>
          <w:tcPr>
            <w:tcW w:w="992" w:type="dxa"/>
          </w:tcPr>
          <w:p w14:paraId="0471E4F9" w14:textId="77777777" w:rsidR="00FC0228" w:rsidRPr="00FC0228" w:rsidRDefault="00FC0228" w:rsidP="00FC0228">
            <w:pPr>
              <w:jc w:val="center"/>
              <w:rPr>
                <w:sz w:val="18"/>
                <w:szCs w:val="18"/>
              </w:rPr>
            </w:pPr>
          </w:p>
          <w:p w14:paraId="2069E832" w14:textId="77777777" w:rsidR="00FC0228" w:rsidRPr="00FC0228" w:rsidRDefault="00FC0228" w:rsidP="00FC0228">
            <w:pPr>
              <w:tabs>
                <w:tab w:val="left" w:pos="870"/>
              </w:tabs>
              <w:jc w:val="center"/>
              <w:rPr>
                <w:sz w:val="18"/>
                <w:szCs w:val="18"/>
              </w:rPr>
            </w:pPr>
            <w:r w:rsidRPr="00FC0228">
              <w:rPr>
                <w:rFonts w:cs="Calibri"/>
                <w:noProof/>
                <w:sz w:val="18"/>
                <w:szCs w:val="18"/>
                <w:lang w:eastAsia="en-GB"/>
              </w:rPr>
              <w:t>√</w:t>
            </w:r>
          </w:p>
        </w:tc>
        <w:tc>
          <w:tcPr>
            <w:tcW w:w="992" w:type="dxa"/>
          </w:tcPr>
          <w:p w14:paraId="19FD816F" w14:textId="77777777" w:rsidR="00FC0228" w:rsidRPr="00FC0228" w:rsidRDefault="00FC0228" w:rsidP="00FC0228">
            <w:pPr>
              <w:tabs>
                <w:tab w:val="left" w:pos="870"/>
              </w:tabs>
              <w:jc w:val="center"/>
              <w:rPr>
                <w:b/>
                <w:bCs/>
                <w:sz w:val="18"/>
                <w:szCs w:val="18"/>
              </w:rPr>
            </w:pPr>
          </w:p>
          <w:p w14:paraId="2D5B4CCD" w14:textId="77777777" w:rsidR="00FC0228" w:rsidRPr="00FC0228" w:rsidRDefault="00FC0228" w:rsidP="00FC0228">
            <w:pPr>
              <w:tabs>
                <w:tab w:val="left" w:pos="870"/>
              </w:tabs>
              <w:jc w:val="center"/>
              <w:rPr>
                <w:b/>
                <w:bCs/>
                <w:sz w:val="18"/>
                <w:szCs w:val="18"/>
              </w:rPr>
            </w:pPr>
            <w:r w:rsidRPr="00FC0228">
              <w:rPr>
                <w:b/>
                <w:bCs/>
                <w:sz w:val="18"/>
                <w:szCs w:val="18"/>
              </w:rPr>
              <w:t>8/11</w:t>
            </w:r>
          </w:p>
        </w:tc>
      </w:tr>
      <w:tr w:rsidR="00FC0228" w:rsidRPr="00FC0228" w14:paraId="27EB886D" w14:textId="77777777" w:rsidTr="002D1D68">
        <w:tc>
          <w:tcPr>
            <w:tcW w:w="1133" w:type="dxa"/>
            <w:vAlign w:val="bottom"/>
          </w:tcPr>
          <w:p w14:paraId="285550E5" w14:textId="77777777" w:rsidR="00FC0228" w:rsidRPr="00FC0228" w:rsidRDefault="00FC0228" w:rsidP="00FC0228">
            <w:pPr>
              <w:rPr>
                <w:b/>
                <w:bCs/>
                <w:color w:val="000000"/>
                <w:sz w:val="18"/>
                <w:szCs w:val="18"/>
              </w:rPr>
            </w:pPr>
            <w:r w:rsidRPr="00FC0228">
              <w:rPr>
                <w:b/>
                <w:bCs/>
                <w:color w:val="000000"/>
                <w:sz w:val="18"/>
                <w:szCs w:val="18"/>
              </w:rPr>
              <w:t>3</w:t>
            </w:r>
          </w:p>
        </w:tc>
        <w:tc>
          <w:tcPr>
            <w:tcW w:w="1983" w:type="dxa"/>
            <w:vAlign w:val="bottom"/>
          </w:tcPr>
          <w:p w14:paraId="6C0D17F6" w14:textId="77777777" w:rsidR="00FC0228" w:rsidRPr="00FC0228" w:rsidRDefault="00FC0228" w:rsidP="00FC0228">
            <w:pPr>
              <w:rPr>
                <w:b/>
                <w:bCs/>
                <w:color w:val="000000"/>
                <w:sz w:val="18"/>
                <w:szCs w:val="18"/>
              </w:rPr>
            </w:pPr>
          </w:p>
          <w:p w14:paraId="4D5D301A" w14:textId="77777777" w:rsidR="00FC0228" w:rsidRPr="00FC0228" w:rsidRDefault="00FC0228" w:rsidP="00FC0228">
            <w:pPr>
              <w:rPr>
                <w:b/>
                <w:bCs/>
                <w:color w:val="000000"/>
                <w:sz w:val="18"/>
                <w:szCs w:val="18"/>
              </w:rPr>
            </w:pPr>
            <w:r w:rsidRPr="00FC0228">
              <w:rPr>
                <w:b/>
                <w:bCs/>
                <w:color w:val="000000"/>
                <w:sz w:val="18"/>
                <w:szCs w:val="18"/>
              </w:rPr>
              <w:t>Schoepfer A  et al.</w:t>
            </w:r>
            <w:r w:rsidRPr="00FC0228">
              <w:rPr>
                <w:color w:val="000000"/>
                <w:sz w:val="18"/>
                <w:szCs w:val="18"/>
              </w:rPr>
              <w:fldChar w:fldCharType="begin"/>
            </w:r>
            <w:r w:rsidRPr="00FC0228">
              <w:rPr>
                <w:color w:val="000000"/>
                <w:sz w:val="18"/>
                <w:szCs w:val="18"/>
              </w:rPr>
              <w:instrText xml:space="preserve"> ADDIN ZOTERO_ITEM CSL_CITATION {"citationID":"a1g8qdcbeve","properties":{"formattedCitation":"\\super 18\\nosupersub{}","plainCitation":"18","noteIndex":0},"citationItems":[{"id":77153,"uris":["http://zotero.org/users/9076260/items/TFHDPBJN"],"itemData":{"id":77153,"type":"article-journal","abstract":"Abstract\n            \n              Background and Aims\n              Length of diagnostic delay is associated with bowel strictures and intestinal surgery in adult patients with Crohn’s disease [CD]. Here we assessed whether diagnostic delay similarly impacts on the natural history of paediatric CD patients.\n            \n            \n              Methods\n              Data from the Swiss IBD Cohort Study were analysed. Frequency of CD-related complications [bowel stenosis, perianal fistula, internal fistula, any fistula, resection surgery, fistula/abscess surgery, any complication] at diagnosis and in the long term [up to 30 years after CD diagnosis] was compared between paediatric patients [diagnosed &lt;18 years] and adult patients [diagnosed ≥18 years] using multivariate Cox proportional hazard regression modelling.\n            \n            \n              Results\n              From 2006 to 2016, 387 paediatric and 1163 adult CD patients were included. Median [interquartile range: IQR] diagnostic delay was 3 [1–9] for the paediatric and 6 [1–24] months for the adult group, respectively. Adult onset CD patients presented at diagnosis more frequently with bowel stenosis [p &lt;0.001] and bowel surgery [p &lt;0.001] compared with paediatric CD patients. In the long term, length of diagnostic delay was significantly associated with bowel stenosis [p = 0.001], internal fistula [p = 0.038], and any complication [p = 0.024] in the adult onset CD population. No significant association between length of diagnostic delay and CD-related outcomes in the long term was observed in the paediatric population.\n            \n            \n              Conclusions\n              Adult CD patients have longer diagnostic delay compared with paediatric CD patients and present at diagnosis more often with bowel stenosis and surgery. Length of diagnostic delay was found to be predictive for CD-related complications only in the adult but not in the paediatric CD population.","container-title":"Journal of Crohn's and Colitis","DOI":"10.1093/ecco-jcc/jjz065","ISSN":"1873-9946, 1876-4479","issue":"10","language":"en","page":"1334-1342","source":"DOI.org (Crossref)","title":"Systematic Analysis of the Impact of Diagnostic Delay on Bowel Damage in Paediatric Versus Adult Onset Crohn’s Disease","volume":"13","author":[{"family":"Schoepfer","given":"Alain"},{"family":"Santos","given":"Jessica"},{"family":"Fournier","given":"Nicolas"},{"family":"Schibli","given":"Susanne"},{"family":"Spalinger","given":"Johannes"},{"family":"Vavricka","given":"Stephan"},{"family":"Safroneeva","given":"Ekaterina"},{"family":"Aslan","given":"Nurullah"},{"family":"Rogler","given":"Gerhard"},{"family":"Braegger","given":"Christian"},{"family":"Nydegger","given":"Andreas"}],"issued":{"date-parts":[["2019",9,27]]}}}],"schema":"https://github.com/citation-style-language/schema/raw/master/csl-citation.json"} </w:instrText>
            </w:r>
            <w:r w:rsidRPr="00FC0228">
              <w:rPr>
                <w:color w:val="000000"/>
                <w:sz w:val="18"/>
                <w:szCs w:val="18"/>
              </w:rPr>
              <w:fldChar w:fldCharType="separate"/>
            </w:r>
            <w:r w:rsidRPr="00FC0228">
              <w:rPr>
                <w:rFonts w:cs="Calibri"/>
                <w:sz w:val="18"/>
                <w:szCs w:val="24"/>
                <w:vertAlign w:val="superscript"/>
              </w:rPr>
              <w:t>18</w:t>
            </w:r>
            <w:r w:rsidRPr="00FC0228">
              <w:rPr>
                <w:color w:val="000000"/>
                <w:sz w:val="18"/>
                <w:szCs w:val="18"/>
              </w:rPr>
              <w:fldChar w:fldCharType="end"/>
            </w:r>
          </w:p>
        </w:tc>
        <w:tc>
          <w:tcPr>
            <w:tcW w:w="1133" w:type="dxa"/>
            <w:vAlign w:val="bottom"/>
          </w:tcPr>
          <w:p w14:paraId="0B0B397A" w14:textId="77777777" w:rsidR="00FC0228" w:rsidRPr="00FC0228" w:rsidRDefault="00FC0228" w:rsidP="00FC0228">
            <w:pPr>
              <w:rPr>
                <w:b/>
                <w:bCs/>
                <w:color w:val="000000"/>
                <w:sz w:val="18"/>
                <w:szCs w:val="18"/>
              </w:rPr>
            </w:pPr>
            <w:r w:rsidRPr="00FC0228">
              <w:rPr>
                <w:b/>
                <w:bCs/>
                <w:color w:val="000000"/>
                <w:sz w:val="18"/>
                <w:szCs w:val="18"/>
              </w:rPr>
              <w:t>2019</w:t>
            </w:r>
          </w:p>
        </w:tc>
        <w:tc>
          <w:tcPr>
            <w:tcW w:w="991" w:type="dxa"/>
          </w:tcPr>
          <w:p w14:paraId="48A8C39A" w14:textId="77777777" w:rsidR="00FC0228" w:rsidRPr="00FC0228" w:rsidRDefault="00FC0228" w:rsidP="00FC0228">
            <w:pPr>
              <w:jc w:val="center"/>
              <w:rPr>
                <w:noProof/>
                <w:sz w:val="18"/>
                <w:szCs w:val="18"/>
                <w:lang w:eastAsia="en-GB"/>
              </w:rPr>
            </w:pPr>
          </w:p>
          <w:p w14:paraId="0D64D353"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700BCB99" w14:textId="77777777" w:rsidR="00FC0228" w:rsidRPr="00FC0228" w:rsidRDefault="00FC0228" w:rsidP="00FC0228">
            <w:pPr>
              <w:jc w:val="center"/>
              <w:rPr>
                <w:noProof/>
                <w:sz w:val="18"/>
                <w:szCs w:val="18"/>
                <w:lang w:eastAsia="en-GB"/>
              </w:rPr>
            </w:pPr>
          </w:p>
          <w:p w14:paraId="0F8EB27B"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7061E2EF" w14:textId="77777777" w:rsidR="00FC0228" w:rsidRPr="00FC0228" w:rsidRDefault="00FC0228" w:rsidP="00FC0228">
            <w:pPr>
              <w:jc w:val="center"/>
              <w:rPr>
                <w:noProof/>
                <w:sz w:val="18"/>
                <w:szCs w:val="18"/>
                <w:lang w:eastAsia="en-GB"/>
              </w:rPr>
            </w:pPr>
          </w:p>
          <w:p w14:paraId="764BEB40"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98CDCFA" w14:textId="77777777" w:rsidR="00FC0228" w:rsidRPr="00FC0228" w:rsidRDefault="00FC0228" w:rsidP="00FC0228">
            <w:pPr>
              <w:jc w:val="center"/>
              <w:rPr>
                <w:noProof/>
                <w:color w:val="FF0000"/>
                <w:sz w:val="18"/>
                <w:szCs w:val="18"/>
                <w:lang w:eastAsia="en-GB"/>
              </w:rPr>
            </w:pPr>
          </w:p>
          <w:p w14:paraId="0C063DDD" w14:textId="77777777" w:rsidR="00FC0228" w:rsidRPr="00FC0228" w:rsidRDefault="00FC0228" w:rsidP="00FC0228">
            <w:pPr>
              <w:jc w:val="center"/>
              <w:rPr>
                <w:noProof/>
                <w:color w:val="FF0000"/>
                <w:sz w:val="18"/>
                <w:szCs w:val="18"/>
                <w:lang w:eastAsia="en-GB"/>
              </w:rPr>
            </w:pPr>
            <w:r w:rsidRPr="00FC0228">
              <w:rPr>
                <w:noProof/>
                <w:sz w:val="18"/>
                <w:szCs w:val="18"/>
                <w:lang w:eastAsia="en-GB"/>
              </w:rPr>
              <w:t>x</w:t>
            </w:r>
          </w:p>
        </w:tc>
        <w:tc>
          <w:tcPr>
            <w:tcW w:w="992" w:type="dxa"/>
          </w:tcPr>
          <w:p w14:paraId="667FEEFF" w14:textId="77777777" w:rsidR="00FC0228" w:rsidRPr="00FC0228" w:rsidRDefault="00FC0228" w:rsidP="00FC0228">
            <w:pPr>
              <w:jc w:val="center"/>
              <w:rPr>
                <w:noProof/>
                <w:sz w:val="18"/>
                <w:szCs w:val="18"/>
                <w:lang w:eastAsia="en-GB"/>
              </w:rPr>
            </w:pPr>
          </w:p>
          <w:p w14:paraId="550090D1"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1134" w:type="dxa"/>
          </w:tcPr>
          <w:p w14:paraId="11C07626" w14:textId="77777777" w:rsidR="00FC0228" w:rsidRPr="00FC0228" w:rsidRDefault="00FC0228" w:rsidP="00FC0228">
            <w:pPr>
              <w:jc w:val="center"/>
              <w:rPr>
                <w:noProof/>
                <w:sz w:val="18"/>
                <w:szCs w:val="18"/>
                <w:lang w:eastAsia="en-GB"/>
              </w:rPr>
            </w:pPr>
          </w:p>
          <w:p w14:paraId="1F814994"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p w14:paraId="3DF067F7" w14:textId="77777777" w:rsidR="00FC0228" w:rsidRPr="00FC0228" w:rsidRDefault="00FC0228" w:rsidP="00FC0228">
            <w:pPr>
              <w:jc w:val="center"/>
              <w:rPr>
                <w:noProof/>
                <w:sz w:val="18"/>
                <w:szCs w:val="18"/>
                <w:lang w:eastAsia="en-GB"/>
              </w:rPr>
            </w:pPr>
          </w:p>
        </w:tc>
        <w:tc>
          <w:tcPr>
            <w:tcW w:w="992" w:type="dxa"/>
          </w:tcPr>
          <w:p w14:paraId="4AD14738" w14:textId="77777777" w:rsidR="00FC0228" w:rsidRPr="00FC0228" w:rsidRDefault="00FC0228" w:rsidP="00FC0228">
            <w:pPr>
              <w:jc w:val="center"/>
              <w:rPr>
                <w:noProof/>
                <w:sz w:val="18"/>
                <w:szCs w:val="18"/>
                <w:lang w:eastAsia="en-GB"/>
              </w:rPr>
            </w:pPr>
          </w:p>
          <w:p w14:paraId="59A61D0A"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54B4DF79" w14:textId="77777777" w:rsidR="00FC0228" w:rsidRPr="00FC0228" w:rsidRDefault="00FC0228" w:rsidP="00FC0228">
            <w:pPr>
              <w:jc w:val="center"/>
              <w:rPr>
                <w:noProof/>
                <w:sz w:val="18"/>
                <w:szCs w:val="18"/>
                <w:lang w:eastAsia="en-GB"/>
              </w:rPr>
            </w:pPr>
          </w:p>
          <w:p w14:paraId="39EE12C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7D54273F" w14:textId="77777777" w:rsidR="00FC0228" w:rsidRPr="00FC0228" w:rsidRDefault="00FC0228" w:rsidP="00FC0228">
            <w:pPr>
              <w:jc w:val="center"/>
              <w:rPr>
                <w:noProof/>
                <w:sz w:val="18"/>
                <w:szCs w:val="18"/>
                <w:lang w:eastAsia="en-GB"/>
              </w:rPr>
            </w:pPr>
          </w:p>
          <w:p w14:paraId="2072A7DB"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99E3BB9" w14:textId="77777777" w:rsidR="00FC0228" w:rsidRPr="00FC0228" w:rsidRDefault="00FC0228" w:rsidP="00FC0228">
            <w:pPr>
              <w:jc w:val="center"/>
              <w:rPr>
                <w:noProof/>
                <w:sz w:val="18"/>
                <w:szCs w:val="18"/>
                <w:lang w:eastAsia="en-GB"/>
              </w:rPr>
            </w:pPr>
          </w:p>
          <w:p w14:paraId="766606C3"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431E6FE2" w14:textId="77777777" w:rsidR="00FC0228" w:rsidRPr="00FC0228" w:rsidRDefault="00FC0228" w:rsidP="00FC0228">
            <w:pPr>
              <w:tabs>
                <w:tab w:val="left" w:pos="870"/>
              </w:tabs>
              <w:jc w:val="center"/>
              <w:rPr>
                <w:noProof/>
                <w:sz w:val="18"/>
                <w:szCs w:val="18"/>
                <w:lang w:eastAsia="en-GB"/>
              </w:rPr>
            </w:pPr>
          </w:p>
          <w:p w14:paraId="01B7137D" w14:textId="77777777" w:rsidR="00FC0228" w:rsidRPr="00FC0228" w:rsidRDefault="00FC0228" w:rsidP="00FC0228">
            <w:pPr>
              <w:tabs>
                <w:tab w:val="left" w:pos="870"/>
              </w:tabs>
              <w:jc w:val="center"/>
              <w:rPr>
                <w:noProof/>
                <w:sz w:val="18"/>
                <w:szCs w:val="18"/>
                <w:lang w:eastAsia="en-GB"/>
              </w:rPr>
            </w:pPr>
            <w:r w:rsidRPr="00FC0228">
              <w:rPr>
                <w:rFonts w:cs="Calibri"/>
                <w:noProof/>
                <w:sz w:val="18"/>
                <w:szCs w:val="18"/>
                <w:lang w:eastAsia="en-GB"/>
              </w:rPr>
              <w:t>√</w:t>
            </w:r>
          </w:p>
        </w:tc>
        <w:tc>
          <w:tcPr>
            <w:tcW w:w="992" w:type="dxa"/>
          </w:tcPr>
          <w:p w14:paraId="6773427A" w14:textId="77777777" w:rsidR="00FC0228" w:rsidRPr="00FC0228" w:rsidRDefault="00FC0228" w:rsidP="00FC0228">
            <w:pPr>
              <w:tabs>
                <w:tab w:val="left" w:pos="870"/>
              </w:tabs>
              <w:jc w:val="center"/>
              <w:rPr>
                <w:b/>
                <w:bCs/>
                <w:noProof/>
                <w:sz w:val="18"/>
                <w:szCs w:val="18"/>
                <w:lang w:eastAsia="en-GB"/>
              </w:rPr>
            </w:pPr>
          </w:p>
          <w:p w14:paraId="4BCA38A2" w14:textId="77777777" w:rsidR="00FC0228" w:rsidRPr="00FC0228" w:rsidRDefault="00FC0228" w:rsidP="00FC0228">
            <w:pPr>
              <w:tabs>
                <w:tab w:val="left" w:pos="870"/>
              </w:tabs>
              <w:jc w:val="center"/>
              <w:rPr>
                <w:noProof/>
                <w:sz w:val="18"/>
                <w:szCs w:val="18"/>
                <w:lang w:eastAsia="en-GB"/>
              </w:rPr>
            </w:pPr>
            <w:r w:rsidRPr="00FC0228">
              <w:rPr>
                <w:b/>
                <w:bCs/>
                <w:noProof/>
                <w:sz w:val="18"/>
                <w:szCs w:val="18"/>
                <w:lang w:eastAsia="en-GB"/>
              </w:rPr>
              <w:t>7/11</w:t>
            </w:r>
          </w:p>
        </w:tc>
      </w:tr>
      <w:tr w:rsidR="00FC0228" w:rsidRPr="00FC0228" w14:paraId="0A239BF0" w14:textId="77777777" w:rsidTr="002D1D68">
        <w:tc>
          <w:tcPr>
            <w:tcW w:w="1133" w:type="dxa"/>
            <w:vAlign w:val="bottom"/>
          </w:tcPr>
          <w:p w14:paraId="11DD94D1" w14:textId="77777777" w:rsidR="00FC0228" w:rsidRPr="00FC0228" w:rsidRDefault="00FC0228" w:rsidP="00FC0228">
            <w:pPr>
              <w:rPr>
                <w:b/>
                <w:bCs/>
                <w:color w:val="000000"/>
                <w:sz w:val="18"/>
                <w:szCs w:val="18"/>
              </w:rPr>
            </w:pPr>
            <w:r w:rsidRPr="00FC0228">
              <w:rPr>
                <w:b/>
                <w:bCs/>
                <w:color w:val="000000"/>
                <w:sz w:val="18"/>
                <w:szCs w:val="18"/>
              </w:rPr>
              <w:t>4</w:t>
            </w:r>
          </w:p>
        </w:tc>
        <w:tc>
          <w:tcPr>
            <w:tcW w:w="1983" w:type="dxa"/>
            <w:vAlign w:val="bottom"/>
          </w:tcPr>
          <w:p w14:paraId="7CA2D9E2" w14:textId="77777777" w:rsidR="00FC0228" w:rsidRPr="00FC0228" w:rsidRDefault="00FC0228" w:rsidP="00FC0228">
            <w:pPr>
              <w:rPr>
                <w:b/>
                <w:bCs/>
                <w:color w:val="000000"/>
                <w:sz w:val="18"/>
                <w:szCs w:val="18"/>
              </w:rPr>
            </w:pPr>
            <w:r w:rsidRPr="00FC0228">
              <w:rPr>
                <w:b/>
                <w:bCs/>
                <w:color w:val="000000"/>
                <w:sz w:val="18"/>
                <w:szCs w:val="18"/>
              </w:rPr>
              <w:t>Lee DW et al.</w:t>
            </w:r>
            <w:r w:rsidRPr="00FC0228">
              <w:rPr>
                <w:b/>
                <w:bCs/>
                <w:color w:val="000000"/>
                <w:sz w:val="18"/>
                <w:szCs w:val="18"/>
                <w:vertAlign w:val="superscript"/>
              </w:rPr>
              <w:t>74</w:t>
            </w:r>
          </w:p>
        </w:tc>
        <w:tc>
          <w:tcPr>
            <w:tcW w:w="1133" w:type="dxa"/>
            <w:vAlign w:val="bottom"/>
          </w:tcPr>
          <w:p w14:paraId="0E8DA9A4" w14:textId="77777777" w:rsidR="00FC0228" w:rsidRPr="00FC0228" w:rsidRDefault="00FC0228" w:rsidP="00FC0228">
            <w:pPr>
              <w:rPr>
                <w:b/>
                <w:bCs/>
                <w:color w:val="000000"/>
                <w:sz w:val="18"/>
                <w:szCs w:val="18"/>
              </w:rPr>
            </w:pPr>
            <w:r w:rsidRPr="00FC0228">
              <w:rPr>
                <w:b/>
                <w:bCs/>
                <w:color w:val="000000"/>
                <w:sz w:val="18"/>
                <w:szCs w:val="18"/>
              </w:rPr>
              <w:t>2017</w:t>
            </w:r>
          </w:p>
        </w:tc>
        <w:tc>
          <w:tcPr>
            <w:tcW w:w="991" w:type="dxa"/>
          </w:tcPr>
          <w:p w14:paraId="6BB1B9D7" w14:textId="77777777" w:rsidR="00FC0228" w:rsidRPr="00FC0228" w:rsidRDefault="00FC0228" w:rsidP="00FC0228">
            <w:pPr>
              <w:jc w:val="center"/>
              <w:rPr>
                <w:rFonts w:cs="Calibri"/>
                <w:sz w:val="18"/>
                <w:szCs w:val="18"/>
              </w:rPr>
            </w:pPr>
          </w:p>
          <w:p w14:paraId="1C334EF7" w14:textId="77777777" w:rsidR="00FC0228" w:rsidRPr="00FC0228" w:rsidRDefault="00FC0228" w:rsidP="00FC0228">
            <w:pPr>
              <w:jc w:val="center"/>
              <w:rPr>
                <w:sz w:val="18"/>
                <w:szCs w:val="18"/>
              </w:rPr>
            </w:pPr>
            <w:r w:rsidRPr="00FC0228">
              <w:rPr>
                <w:rFonts w:cs="Calibri"/>
                <w:sz w:val="18"/>
                <w:szCs w:val="18"/>
              </w:rPr>
              <w:t>√</w:t>
            </w:r>
          </w:p>
        </w:tc>
        <w:tc>
          <w:tcPr>
            <w:tcW w:w="992" w:type="dxa"/>
          </w:tcPr>
          <w:p w14:paraId="776915E5" w14:textId="77777777" w:rsidR="00FC0228" w:rsidRPr="00FC0228" w:rsidRDefault="00FC0228" w:rsidP="00FC0228">
            <w:pPr>
              <w:jc w:val="center"/>
              <w:rPr>
                <w:sz w:val="18"/>
                <w:szCs w:val="18"/>
              </w:rPr>
            </w:pPr>
          </w:p>
          <w:p w14:paraId="1579ECED"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tcPr>
          <w:p w14:paraId="018307F5" w14:textId="77777777" w:rsidR="00FC0228" w:rsidRPr="00FC0228" w:rsidRDefault="00FC0228" w:rsidP="00FC0228">
            <w:pPr>
              <w:jc w:val="center"/>
              <w:rPr>
                <w:rFonts w:cs="Calibri"/>
                <w:noProof/>
                <w:sz w:val="18"/>
                <w:szCs w:val="18"/>
                <w:lang w:eastAsia="en-GB"/>
              </w:rPr>
            </w:pPr>
          </w:p>
          <w:p w14:paraId="1AD4FCE6"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77F6D48D" w14:textId="77777777" w:rsidR="00FC0228" w:rsidRPr="00FC0228" w:rsidRDefault="00FC0228" w:rsidP="00FC0228">
            <w:pPr>
              <w:jc w:val="center"/>
              <w:rPr>
                <w:sz w:val="18"/>
                <w:szCs w:val="18"/>
              </w:rPr>
            </w:pPr>
          </w:p>
          <w:p w14:paraId="53451820"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1CBB5F44" w14:textId="77777777" w:rsidR="00FC0228" w:rsidRPr="00FC0228" w:rsidRDefault="00FC0228" w:rsidP="00FC0228">
            <w:pPr>
              <w:jc w:val="center"/>
              <w:rPr>
                <w:sz w:val="18"/>
                <w:szCs w:val="18"/>
              </w:rPr>
            </w:pPr>
          </w:p>
          <w:p w14:paraId="5B426CCC" w14:textId="77777777" w:rsidR="00FC0228" w:rsidRPr="00FC0228" w:rsidRDefault="00FC0228" w:rsidP="00FC0228">
            <w:pPr>
              <w:jc w:val="center"/>
              <w:rPr>
                <w:sz w:val="18"/>
                <w:szCs w:val="18"/>
              </w:rPr>
            </w:pPr>
            <w:r w:rsidRPr="00FC0228">
              <w:rPr>
                <w:noProof/>
                <w:sz w:val="18"/>
                <w:szCs w:val="18"/>
                <w:lang w:eastAsia="en-GB"/>
              </w:rPr>
              <w:t>x</w:t>
            </w:r>
          </w:p>
        </w:tc>
        <w:tc>
          <w:tcPr>
            <w:tcW w:w="1134" w:type="dxa"/>
          </w:tcPr>
          <w:p w14:paraId="1E54B7B0" w14:textId="77777777" w:rsidR="00FC0228" w:rsidRPr="00FC0228" w:rsidRDefault="00FC0228" w:rsidP="00FC0228">
            <w:pPr>
              <w:jc w:val="center"/>
              <w:rPr>
                <w:sz w:val="18"/>
                <w:szCs w:val="18"/>
              </w:rPr>
            </w:pPr>
          </w:p>
          <w:p w14:paraId="33178BC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295AAEB5" w14:textId="77777777" w:rsidR="00FC0228" w:rsidRPr="00FC0228" w:rsidRDefault="00FC0228" w:rsidP="00FC0228">
            <w:pPr>
              <w:jc w:val="center"/>
              <w:rPr>
                <w:sz w:val="18"/>
                <w:szCs w:val="18"/>
              </w:rPr>
            </w:pPr>
          </w:p>
          <w:p w14:paraId="16ED25EE"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tcPr>
          <w:p w14:paraId="22D4DC93" w14:textId="77777777" w:rsidR="00FC0228" w:rsidRPr="00FC0228" w:rsidRDefault="00FC0228" w:rsidP="00FC0228">
            <w:pPr>
              <w:jc w:val="center"/>
              <w:rPr>
                <w:sz w:val="18"/>
                <w:szCs w:val="18"/>
              </w:rPr>
            </w:pPr>
          </w:p>
          <w:p w14:paraId="5B1EC752"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46D17F69" w14:textId="77777777" w:rsidR="00FC0228" w:rsidRPr="00FC0228" w:rsidRDefault="00FC0228" w:rsidP="00FC0228">
            <w:pPr>
              <w:jc w:val="center"/>
              <w:rPr>
                <w:sz w:val="18"/>
                <w:szCs w:val="18"/>
              </w:rPr>
            </w:pPr>
          </w:p>
          <w:p w14:paraId="6E11CB30" w14:textId="77777777" w:rsidR="00FC0228" w:rsidRPr="00FC0228" w:rsidRDefault="00FC0228" w:rsidP="00FC0228">
            <w:pPr>
              <w:jc w:val="center"/>
              <w:rPr>
                <w:sz w:val="18"/>
                <w:szCs w:val="18"/>
              </w:rPr>
            </w:pPr>
            <w:r w:rsidRPr="00FC0228">
              <w:rPr>
                <w:sz w:val="18"/>
                <w:szCs w:val="18"/>
              </w:rPr>
              <w:t>x</w:t>
            </w:r>
          </w:p>
          <w:p w14:paraId="3BACEDCB" w14:textId="77777777" w:rsidR="00FC0228" w:rsidRPr="00FC0228" w:rsidRDefault="00FC0228" w:rsidP="00FC0228">
            <w:pPr>
              <w:jc w:val="center"/>
              <w:rPr>
                <w:sz w:val="18"/>
                <w:szCs w:val="18"/>
              </w:rPr>
            </w:pPr>
          </w:p>
        </w:tc>
        <w:tc>
          <w:tcPr>
            <w:tcW w:w="992" w:type="dxa"/>
          </w:tcPr>
          <w:p w14:paraId="742B5A3D" w14:textId="77777777" w:rsidR="00FC0228" w:rsidRPr="00FC0228" w:rsidRDefault="00FC0228" w:rsidP="00FC0228">
            <w:pPr>
              <w:jc w:val="center"/>
              <w:rPr>
                <w:sz w:val="18"/>
                <w:szCs w:val="18"/>
              </w:rPr>
            </w:pPr>
          </w:p>
          <w:p w14:paraId="3E31B9AA" w14:textId="77777777" w:rsidR="00FC0228" w:rsidRPr="00FC0228" w:rsidRDefault="00FC0228" w:rsidP="00FC0228">
            <w:pPr>
              <w:jc w:val="center"/>
              <w:rPr>
                <w:sz w:val="18"/>
                <w:szCs w:val="18"/>
              </w:rPr>
            </w:pPr>
            <w:r w:rsidRPr="00FC0228">
              <w:rPr>
                <w:sz w:val="18"/>
                <w:szCs w:val="18"/>
              </w:rPr>
              <w:t>x</w:t>
            </w:r>
          </w:p>
        </w:tc>
        <w:tc>
          <w:tcPr>
            <w:tcW w:w="992" w:type="dxa"/>
          </w:tcPr>
          <w:p w14:paraId="14AC90FE" w14:textId="77777777" w:rsidR="00FC0228" w:rsidRPr="00FC0228" w:rsidRDefault="00FC0228" w:rsidP="00FC0228">
            <w:pPr>
              <w:jc w:val="center"/>
              <w:rPr>
                <w:sz w:val="18"/>
                <w:szCs w:val="18"/>
              </w:rPr>
            </w:pPr>
          </w:p>
          <w:p w14:paraId="3B4318C5"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181A15C3" w14:textId="77777777" w:rsidR="00FC0228" w:rsidRPr="00FC0228" w:rsidRDefault="00FC0228" w:rsidP="00FC0228">
            <w:pPr>
              <w:jc w:val="center"/>
              <w:rPr>
                <w:b/>
                <w:bCs/>
                <w:sz w:val="18"/>
                <w:szCs w:val="18"/>
              </w:rPr>
            </w:pPr>
          </w:p>
          <w:p w14:paraId="3BC1854D" w14:textId="77777777" w:rsidR="00FC0228" w:rsidRPr="00FC0228" w:rsidRDefault="00FC0228" w:rsidP="00FC0228">
            <w:pPr>
              <w:jc w:val="center"/>
              <w:rPr>
                <w:sz w:val="18"/>
                <w:szCs w:val="18"/>
              </w:rPr>
            </w:pPr>
            <w:r w:rsidRPr="00FC0228">
              <w:rPr>
                <w:b/>
                <w:bCs/>
                <w:sz w:val="18"/>
                <w:szCs w:val="18"/>
              </w:rPr>
              <w:t>8/11</w:t>
            </w:r>
          </w:p>
        </w:tc>
      </w:tr>
      <w:tr w:rsidR="00FC0228" w:rsidRPr="00FC0228" w14:paraId="6788F690" w14:textId="77777777" w:rsidTr="002D1D68">
        <w:tc>
          <w:tcPr>
            <w:tcW w:w="1133" w:type="dxa"/>
            <w:vAlign w:val="bottom"/>
          </w:tcPr>
          <w:p w14:paraId="13220C2C" w14:textId="77777777" w:rsidR="00FC0228" w:rsidRPr="00FC0228" w:rsidRDefault="00FC0228" w:rsidP="00FC0228">
            <w:pPr>
              <w:rPr>
                <w:b/>
                <w:bCs/>
                <w:color w:val="000000"/>
                <w:sz w:val="18"/>
                <w:szCs w:val="18"/>
              </w:rPr>
            </w:pPr>
            <w:r w:rsidRPr="00FC0228">
              <w:rPr>
                <w:b/>
                <w:bCs/>
                <w:color w:val="000000"/>
                <w:sz w:val="18"/>
                <w:szCs w:val="18"/>
              </w:rPr>
              <w:t>5</w:t>
            </w:r>
          </w:p>
        </w:tc>
        <w:tc>
          <w:tcPr>
            <w:tcW w:w="1983" w:type="dxa"/>
            <w:vAlign w:val="bottom"/>
          </w:tcPr>
          <w:p w14:paraId="1C39C07D" w14:textId="77777777" w:rsidR="00FC0228" w:rsidRPr="00FC0228" w:rsidRDefault="00FC0228" w:rsidP="00FC0228">
            <w:pPr>
              <w:rPr>
                <w:b/>
                <w:bCs/>
                <w:color w:val="000000"/>
                <w:sz w:val="18"/>
                <w:szCs w:val="18"/>
              </w:rPr>
            </w:pPr>
          </w:p>
          <w:p w14:paraId="6E9A4057" w14:textId="77777777" w:rsidR="00FC0228" w:rsidRPr="00FC0228" w:rsidRDefault="00FC0228" w:rsidP="00FC0228">
            <w:pPr>
              <w:rPr>
                <w:b/>
                <w:bCs/>
                <w:color w:val="000000"/>
                <w:sz w:val="18"/>
                <w:szCs w:val="18"/>
              </w:rPr>
            </w:pPr>
            <w:r w:rsidRPr="00FC0228">
              <w:rPr>
                <w:b/>
                <w:bCs/>
                <w:color w:val="000000"/>
                <w:sz w:val="18"/>
                <w:szCs w:val="18"/>
              </w:rPr>
              <w:t>Hong Z et al.</w:t>
            </w:r>
            <w:r w:rsidRPr="00FC0228">
              <w:rPr>
                <w:b/>
                <w:bCs/>
                <w:color w:val="000000"/>
                <w:sz w:val="18"/>
                <w:szCs w:val="18"/>
                <w:vertAlign w:val="superscript"/>
              </w:rPr>
              <w:t>13</w:t>
            </w:r>
          </w:p>
        </w:tc>
        <w:tc>
          <w:tcPr>
            <w:tcW w:w="1133" w:type="dxa"/>
            <w:vAlign w:val="bottom"/>
          </w:tcPr>
          <w:p w14:paraId="2EA34E01" w14:textId="77777777" w:rsidR="00FC0228" w:rsidRPr="00FC0228" w:rsidRDefault="00FC0228" w:rsidP="00FC0228">
            <w:pPr>
              <w:rPr>
                <w:b/>
                <w:bCs/>
                <w:color w:val="000000"/>
                <w:sz w:val="18"/>
                <w:szCs w:val="18"/>
              </w:rPr>
            </w:pPr>
            <w:r w:rsidRPr="00FC0228">
              <w:rPr>
                <w:b/>
                <w:bCs/>
                <w:color w:val="000000"/>
                <w:sz w:val="18"/>
                <w:szCs w:val="18"/>
              </w:rPr>
              <w:t>2017</w:t>
            </w:r>
          </w:p>
        </w:tc>
        <w:tc>
          <w:tcPr>
            <w:tcW w:w="991" w:type="dxa"/>
          </w:tcPr>
          <w:p w14:paraId="49F454B4" w14:textId="77777777" w:rsidR="00FC0228" w:rsidRPr="00FC0228" w:rsidRDefault="00FC0228" w:rsidP="00FC0228">
            <w:pPr>
              <w:jc w:val="center"/>
              <w:rPr>
                <w:noProof/>
                <w:sz w:val="18"/>
                <w:szCs w:val="18"/>
                <w:lang w:eastAsia="en-GB"/>
              </w:rPr>
            </w:pPr>
          </w:p>
          <w:p w14:paraId="3D625D26"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019C59E5" w14:textId="77777777" w:rsidR="00FC0228" w:rsidRPr="00FC0228" w:rsidRDefault="00FC0228" w:rsidP="00FC0228">
            <w:pPr>
              <w:jc w:val="center"/>
              <w:rPr>
                <w:noProof/>
                <w:sz w:val="18"/>
                <w:szCs w:val="18"/>
                <w:lang w:eastAsia="en-GB"/>
              </w:rPr>
            </w:pPr>
          </w:p>
          <w:p w14:paraId="6631468F"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0B6CC7C7" w14:textId="77777777" w:rsidR="00FC0228" w:rsidRPr="00FC0228" w:rsidRDefault="00FC0228" w:rsidP="00FC0228">
            <w:pPr>
              <w:jc w:val="center"/>
              <w:rPr>
                <w:noProof/>
                <w:sz w:val="18"/>
                <w:szCs w:val="18"/>
                <w:lang w:eastAsia="en-GB"/>
              </w:rPr>
            </w:pPr>
          </w:p>
          <w:p w14:paraId="6738C47A"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07D67C74" w14:textId="77777777" w:rsidR="00FC0228" w:rsidRPr="00FC0228" w:rsidRDefault="00FC0228" w:rsidP="00FC0228">
            <w:pPr>
              <w:jc w:val="center"/>
              <w:rPr>
                <w:noProof/>
                <w:sz w:val="18"/>
                <w:szCs w:val="18"/>
                <w:lang w:eastAsia="en-GB"/>
              </w:rPr>
            </w:pPr>
          </w:p>
          <w:p w14:paraId="4A71127B"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EDED631" w14:textId="77777777" w:rsidR="00FC0228" w:rsidRPr="00FC0228" w:rsidRDefault="00FC0228" w:rsidP="00FC0228">
            <w:pPr>
              <w:jc w:val="center"/>
              <w:rPr>
                <w:noProof/>
                <w:sz w:val="18"/>
                <w:szCs w:val="18"/>
                <w:lang w:eastAsia="en-GB"/>
              </w:rPr>
            </w:pPr>
          </w:p>
          <w:p w14:paraId="75CC0A03"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1134" w:type="dxa"/>
          </w:tcPr>
          <w:p w14:paraId="2FA90ACE" w14:textId="77777777" w:rsidR="00FC0228" w:rsidRPr="00FC0228" w:rsidRDefault="00FC0228" w:rsidP="00FC0228">
            <w:pPr>
              <w:jc w:val="center"/>
              <w:rPr>
                <w:noProof/>
                <w:sz w:val="18"/>
                <w:szCs w:val="18"/>
                <w:lang w:eastAsia="en-GB"/>
              </w:rPr>
            </w:pPr>
          </w:p>
          <w:p w14:paraId="0310421A"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21C49AF1" w14:textId="77777777" w:rsidR="00FC0228" w:rsidRPr="00FC0228" w:rsidRDefault="00FC0228" w:rsidP="00FC0228">
            <w:pPr>
              <w:jc w:val="center"/>
              <w:rPr>
                <w:noProof/>
                <w:sz w:val="18"/>
                <w:szCs w:val="18"/>
                <w:lang w:eastAsia="en-GB"/>
              </w:rPr>
            </w:pPr>
          </w:p>
          <w:p w14:paraId="0E78CB93"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4B267D79" w14:textId="77777777" w:rsidR="00FC0228" w:rsidRPr="00FC0228" w:rsidRDefault="00FC0228" w:rsidP="00FC0228">
            <w:pPr>
              <w:jc w:val="center"/>
              <w:rPr>
                <w:noProof/>
                <w:sz w:val="18"/>
                <w:szCs w:val="18"/>
                <w:lang w:eastAsia="en-GB"/>
              </w:rPr>
            </w:pPr>
          </w:p>
          <w:p w14:paraId="1EA87834"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0183649" w14:textId="77777777" w:rsidR="00FC0228" w:rsidRPr="00FC0228" w:rsidRDefault="00FC0228" w:rsidP="00FC0228">
            <w:pPr>
              <w:jc w:val="center"/>
              <w:rPr>
                <w:noProof/>
                <w:sz w:val="18"/>
                <w:szCs w:val="18"/>
                <w:lang w:eastAsia="en-GB"/>
              </w:rPr>
            </w:pPr>
          </w:p>
          <w:p w14:paraId="7BE76EB9"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p w14:paraId="788FB819" w14:textId="77777777" w:rsidR="00FC0228" w:rsidRPr="00FC0228" w:rsidRDefault="00FC0228" w:rsidP="00FC0228">
            <w:pPr>
              <w:jc w:val="center"/>
              <w:rPr>
                <w:noProof/>
                <w:sz w:val="18"/>
                <w:szCs w:val="18"/>
                <w:lang w:eastAsia="en-GB"/>
              </w:rPr>
            </w:pPr>
          </w:p>
        </w:tc>
        <w:tc>
          <w:tcPr>
            <w:tcW w:w="992" w:type="dxa"/>
          </w:tcPr>
          <w:p w14:paraId="3C9691E4" w14:textId="77777777" w:rsidR="00FC0228" w:rsidRPr="00FC0228" w:rsidRDefault="00FC0228" w:rsidP="00FC0228">
            <w:pPr>
              <w:jc w:val="center"/>
              <w:rPr>
                <w:noProof/>
                <w:sz w:val="18"/>
                <w:szCs w:val="18"/>
                <w:lang w:eastAsia="en-GB"/>
              </w:rPr>
            </w:pPr>
          </w:p>
          <w:p w14:paraId="7767A693" w14:textId="77777777" w:rsidR="00FC0228" w:rsidRPr="00FC0228" w:rsidRDefault="00FC0228" w:rsidP="00FC0228">
            <w:pPr>
              <w:rPr>
                <w:noProof/>
                <w:sz w:val="18"/>
                <w:szCs w:val="18"/>
                <w:lang w:eastAsia="en-GB"/>
              </w:rPr>
            </w:pPr>
            <w:r w:rsidRPr="00FC0228">
              <w:rPr>
                <w:rFonts w:cs="Calibri"/>
                <w:noProof/>
                <w:sz w:val="18"/>
                <w:szCs w:val="18"/>
                <w:lang w:eastAsia="en-GB"/>
              </w:rPr>
              <w:t xml:space="preserve">        √</w:t>
            </w:r>
          </w:p>
        </w:tc>
        <w:tc>
          <w:tcPr>
            <w:tcW w:w="992" w:type="dxa"/>
          </w:tcPr>
          <w:p w14:paraId="5E6E51EF" w14:textId="77777777" w:rsidR="00FC0228" w:rsidRPr="00FC0228" w:rsidRDefault="00FC0228" w:rsidP="00FC0228">
            <w:pPr>
              <w:jc w:val="center"/>
              <w:rPr>
                <w:noProof/>
                <w:sz w:val="18"/>
                <w:szCs w:val="18"/>
                <w:lang w:eastAsia="en-GB"/>
              </w:rPr>
            </w:pPr>
          </w:p>
          <w:p w14:paraId="494A137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39D9ADAC" w14:textId="77777777" w:rsidR="00FC0228" w:rsidRPr="00FC0228" w:rsidRDefault="00FC0228" w:rsidP="00FC0228">
            <w:pPr>
              <w:jc w:val="center"/>
              <w:rPr>
                <w:b/>
                <w:bCs/>
                <w:noProof/>
                <w:sz w:val="18"/>
                <w:szCs w:val="18"/>
                <w:lang w:eastAsia="en-GB"/>
              </w:rPr>
            </w:pPr>
          </w:p>
          <w:p w14:paraId="6EE87979" w14:textId="77777777" w:rsidR="00FC0228" w:rsidRPr="00FC0228" w:rsidRDefault="00FC0228" w:rsidP="00FC0228">
            <w:pPr>
              <w:jc w:val="center"/>
              <w:rPr>
                <w:noProof/>
                <w:sz w:val="18"/>
                <w:szCs w:val="18"/>
                <w:lang w:eastAsia="en-GB"/>
              </w:rPr>
            </w:pPr>
            <w:r w:rsidRPr="00FC0228">
              <w:rPr>
                <w:b/>
                <w:bCs/>
                <w:noProof/>
                <w:sz w:val="18"/>
                <w:szCs w:val="18"/>
                <w:lang w:eastAsia="en-GB"/>
              </w:rPr>
              <w:t>9/11</w:t>
            </w:r>
          </w:p>
        </w:tc>
      </w:tr>
      <w:bookmarkEnd w:id="1"/>
      <w:tr w:rsidR="00FC0228" w:rsidRPr="00FC0228" w14:paraId="033FEE30" w14:textId="77777777" w:rsidTr="002D1D68">
        <w:tc>
          <w:tcPr>
            <w:tcW w:w="1133" w:type="dxa"/>
            <w:vAlign w:val="bottom"/>
          </w:tcPr>
          <w:p w14:paraId="0C67E9D4" w14:textId="77777777" w:rsidR="00FC0228" w:rsidRPr="00FC0228" w:rsidRDefault="00FC0228" w:rsidP="00FC0228">
            <w:pPr>
              <w:rPr>
                <w:b/>
                <w:bCs/>
                <w:color w:val="000000"/>
                <w:sz w:val="18"/>
                <w:szCs w:val="18"/>
              </w:rPr>
            </w:pPr>
            <w:r w:rsidRPr="00FC0228">
              <w:rPr>
                <w:b/>
                <w:bCs/>
                <w:color w:val="000000"/>
                <w:sz w:val="18"/>
                <w:szCs w:val="18"/>
              </w:rPr>
              <w:t>6</w:t>
            </w:r>
          </w:p>
        </w:tc>
        <w:tc>
          <w:tcPr>
            <w:tcW w:w="1983" w:type="dxa"/>
            <w:vAlign w:val="bottom"/>
          </w:tcPr>
          <w:p w14:paraId="098212A1" w14:textId="77777777" w:rsidR="00FC0228" w:rsidRPr="00FC0228" w:rsidRDefault="00FC0228" w:rsidP="00FC0228">
            <w:pPr>
              <w:rPr>
                <w:b/>
                <w:bCs/>
                <w:color w:val="000000"/>
                <w:sz w:val="18"/>
                <w:szCs w:val="18"/>
              </w:rPr>
            </w:pPr>
          </w:p>
          <w:p w14:paraId="5E116F32" w14:textId="77777777" w:rsidR="00FC0228" w:rsidRPr="00FC0228" w:rsidRDefault="00FC0228" w:rsidP="00FC0228">
            <w:pPr>
              <w:rPr>
                <w:b/>
                <w:bCs/>
                <w:color w:val="000000"/>
                <w:sz w:val="18"/>
                <w:szCs w:val="18"/>
              </w:rPr>
            </w:pPr>
            <w:r w:rsidRPr="00FC0228">
              <w:rPr>
                <w:b/>
                <w:bCs/>
                <w:color w:val="000000"/>
                <w:sz w:val="18"/>
                <w:szCs w:val="18"/>
              </w:rPr>
              <w:t>Nguyen VQ et al.</w:t>
            </w:r>
            <w:r w:rsidRPr="00FC0228">
              <w:rPr>
                <w:b/>
                <w:bCs/>
                <w:color w:val="000000"/>
                <w:sz w:val="18"/>
                <w:szCs w:val="18"/>
              </w:rPr>
              <w:fldChar w:fldCharType="begin"/>
            </w:r>
            <w:r w:rsidRPr="00FC0228">
              <w:rPr>
                <w:b/>
                <w:bCs/>
                <w:color w:val="000000"/>
                <w:sz w:val="18"/>
                <w:szCs w:val="18"/>
              </w:rPr>
              <w:instrText xml:space="preserve"> ADDIN ZOTERO_ITEM CSL_CITATION {"citationID":"ai4dko1e6p","properties":{"formattedCitation":"\\super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b/>
                <w:bCs/>
                <w:color w:val="000000"/>
                <w:sz w:val="18"/>
                <w:szCs w:val="18"/>
              </w:rPr>
              <w:fldChar w:fldCharType="separate"/>
            </w:r>
            <w:r w:rsidRPr="00FC0228">
              <w:rPr>
                <w:rFonts w:cs="Calibri"/>
                <w:b/>
                <w:bCs/>
                <w:sz w:val="18"/>
                <w:szCs w:val="24"/>
                <w:vertAlign w:val="superscript"/>
              </w:rPr>
              <w:t>19</w:t>
            </w:r>
            <w:r w:rsidRPr="00FC0228">
              <w:rPr>
                <w:b/>
                <w:bCs/>
                <w:color w:val="000000"/>
                <w:sz w:val="18"/>
                <w:szCs w:val="18"/>
              </w:rPr>
              <w:fldChar w:fldCharType="end"/>
            </w:r>
            <w:r w:rsidRPr="00FC0228">
              <w:rPr>
                <w:b/>
                <w:bCs/>
                <w:color w:val="000000"/>
                <w:sz w:val="18"/>
                <w:szCs w:val="18"/>
              </w:rPr>
              <w:t xml:space="preserve"> </w:t>
            </w:r>
          </w:p>
        </w:tc>
        <w:tc>
          <w:tcPr>
            <w:tcW w:w="1133" w:type="dxa"/>
            <w:vAlign w:val="bottom"/>
          </w:tcPr>
          <w:p w14:paraId="5DE3C0A8" w14:textId="77777777" w:rsidR="00FC0228" w:rsidRPr="00FC0228" w:rsidRDefault="00FC0228" w:rsidP="00FC0228">
            <w:pPr>
              <w:rPr>
                <w:b/>
                <w:bCs/>
                <w:color w:val="000000"/>
                <w:sz w:val="18"/>
                <w:szCs w:val="18"/>
              </w:rPr>
            </w:pPr>
            <w:r w:rsidRPr="00FC0228">
              <w:rPr>
                <w:b/>
                <w:bCs/>
                <w:color w:val="000000"/>
                <w:sz w:val="18"/>
                <w:szCs w:val="18"/>
              </w:rPr>
              <w:t>2017</w:t>
            </w:r>
          </w:p>
        </w:tc>
        <w:tc>
          <w:tcPr>
            <w:tcW w:w="991" w:type="dxa"/>
          </w:tcPr>
          <w:p w14:paraId="0562D1AA" w14:textId="77777777" w:rsidR="00FC0228" w:rsidRPr="00FC0228" w:rsidRDefault="00FC0228" w:rsidP="00FC0228">
            <w:pPr>
              <w:jc w:val="center"/>
              <w:rPr>
                <w:rFonts w:cs="Calibri"/>
                <w:noProof/>
                <w:sz w:val="18"/>
                <w:szCs w:val="18"/>
                <w:lang w:eastAsia="en-GB"/>
              </w:rPr>
            </w:pPr>
          </w:p>
          <w:p w14:paraId="3B121810"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031E538" w14:textId="77777777" w:rsidR="00FC0228" w:rsidRPr="00FC0228" w:rsidRDefault="00FC0228" w:rsidP="00FC0228">
            <w:pPr>
              <w:jc w:val="center"/>
              <w:rPr>
                <w:rFonts w:cs="Calibri"/>
                <w:noProof/>
                <w:sz w:val="18"/>
                <w:szCs w:val="18"/>
                <w:lang w:eastAsia="en-GB"/>
              </w:rPr>
            </w:pPr>
          </w:p>
          <w:p w14:paraId="55337327"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31D588E5" w14:textId="77777777" w:rsidR="00FC0228" w:rsidRPr="00FC0228" w:rsidRDefault="00FC0228" w:rsidP="00FC0228">
            <w:pPr>
              <w:jc w:val="center"/>
              <w:rPr>
                <w:noProof/>
                <w:sz w:val="18"/>
                <w:szCs w:val="18"/>
                <w:lang w:eastAsia="en-GB"/>
              </w:rPr>
            </w:pPr>
          </w:p>
          <w:p w14:paraId="67F177FB"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3594BA44" w14:textId="77777777" w:rsidR="00FC0228" w:rsidRPr="00FC0228" w:rsidRDefault="00FC0228" w:rsidP="00FC0228">
            <w:pPr>
              <w:jc w:val="center"/>
              <w:rPr>
                <w:noProof/>
                <w:sz w:val="18"/>
                <w:szCs w:val="18"/>
                <w:lang w:eastAsia="en-GB"/>
              </w:rPr>
            </w:pPr>
          </w:p>
          <w:p w14:paraId="25BA93A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01BE4190" w14:textId="77777777" w:rsidR="00FC0228" w:rsidRPr="00FC0228" w:rsidRDefault="00FC0228" w:rsidP="00FC0228">
            <w:pPr>
              <w:jc w:val="center"/>
              <w:rPr>
                <w:noProof/>
                <w:sz w:val="18"/>
                <w:szCs w:val="18"/>
                <w:lang w:eastAsia="en-GB"/>
              </w:rPr>
            </w:pPr>
          </w:p>
          <w:p w14:paraId="7AE5DC05"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5F369A30" w14:textId="77777777" w:rsidR="00FC0228" w:rsidRPr="00FC0228" w:rsidRDefault="00FC0228" w:rsidP="00FC0228">
            <w:pPr>
              <w:jc w:val="center"/>
              <w:rPr>
                <w:noProof/>
                <w:sz w:val="18"/>
                <w:szCs w:val="18"/>
                <w:lang w:eastAsia="en-GB"/>
              </w:rPr>
            </w:pPr>
          </w:p>
          <w:p w14:paraId="4CC60345"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378541E" w14:textId="77777777" w:rsidR="00FC0228" w:rsidRPr="00FC0228" w:rsidRDefault="00FC0228" w:rsidP="00FC0228">
            <w:pPr>
              <w:jc w:val="center"/>
              <w:rPr>
                <w:noProof/>
                <w:sz w:val="18"/>
                <w:szCs w:val="18"/>
                <w:lang w:eastAsia="en-GB"/>
              </w:rPr>
            </w:pPr>
          </w:p>
          <w:p w14:paraId="1A3FEBE0"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2148B636" w14:textId="77777777" w:rsidR="00FC0228" w:rsidRPr="00FC0228" w:rsidRDefault="00FC0228" w:rsidP="00FC0228">
            <w:pPr>
              <w:jc w:val="center"/>
              <w:rPr>
                <w:noProof/>
                <w:sz w:val="18"/>
                <w:szCs w:val="18"/>
                <w:lang w:eastAsia="en-GB"/>
              </w:rPr>
            </w:pPr>
          </w:p>
          <w:p w14:paraId="7D82F42E"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p w14:paraId="23DE7C41" w14:textId="77777777" w:rsidR="00FC0228" w:rsidRPr="00FC0228" w:rsidRDefault="00FC0228" w:rsidP="00FC0228">
            <w:pPr>
              <w:jc w:val="center"/>
              <w:rPr>
                <w:noProof/>
                <w:sz w:val="18"/>
                <w:szCs w:val="18"/>
                <w:lang w:eastAsia="en-GB"/>
              </w:rPr>
            </w:pPr>
          </w:p>
        </w:tc>
        <w:tc>
          <w:tcPr>
            <w:tcW w:w="992" w:type="dxa"/>
          </w:tcPr>
          <w:p w14:paraId="295180B0" w14:textId="77777777" w:rsidR="00FC0228" w:rsidRPr="00FC0228" w:rsidRDefault="00FC0228" w:rsidP="00FC0228">
            <w:pPr>
              <w:jc w:val="center"/>
              <w:rPr>
                <w:noProof/>
                <w:sz w:val="18"/>
                <w:szCs w:val="18"/>
                <w:lang w:eastAsia="en-GB"/>
              </w:rPr>
            </w:pPr>
          </w:p>
          <w:p w14:paraId="36C2A6D2"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48699AF" w14:textId="77777777" w:rsidR="00FC0228" w:rsidRPr="00FC0228" w:rsidRDefault="00FC0228" w:rsidP="00FC0228">
            <w:pPr>
              <w:jc w:val="center"/>
              <w:rPr>
                <w:noProof/>
                <w:sz w:val="18"/>
                <w:szCs w:val="18"/>
                <w:lang w:eastAsia="en-GB"/>
              </w:rPr>
            </w:pPr>
          </w:p>
          <w:p w14:paraId="1AC2AEC9"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39B81130" w14:textId="77777777" w:rsidR="00FC0228" w:rsidRPr="00FC0228" w:rsidRDefault="00FC0228" w:rsidP="00FC0228">
            <w:pPr>
              <w:jc w:val="center"/>
              <w:rPr>
                <w:noProof/>
                <w:sz w:val="18"/>
                <w:szCs w:val="18"/>
                <w:lang w:eastAsia="en-GB"/>
              </w:rPr>
            </w:pPr>
          </w:p>
          <w:p w14:paraId="657832CE"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F41F6E8" w14:textId="77777777" w:rsidR="00FC0228" w:rsidRPr="00FC0228" w:rsidRDefault="00FC0228" w:rsidP="00FC0228">
            <w:pPr>
              <w:jc w:val="center"/>
              <w:rPr>
                <w:b/>
                <w:bCs/>
                <w:noProof/>
                <w:sz w:val="18"/>
                <w:szCs w:val="18"/>
                <w:lang w:eastAsia="en-GB"/>
              </w:rPr>
            </w:pPr>
          </w:p>
          <w:p w14:paraId="30A9F59A" w14:textId="77777777" w:rsidR="00FC0228" w:rsidRPr="00FC0228" w:rsidRDefault="00FC0228" w:rsidP="00FC0228">
            <w:pPr>
              <w:jc w:val="center"/>
              <w:rPr>
                <w:noProof/>
                <w:sz w:val="18"/>
                <w:szCs w:val="18"/>
                <w:lang w:eastAsia="en-GB"/>
              </w:rPr>
            </w:pPr>
            <w:r w:rsidRPr="00FC0228">
              <w:rPr>
                <w:b/>
                <w:bCs/>
                <w:noProof/>
                <w:sz w:val="18"/>
                <w:szCs w:val="18"/>
                <w:lang w:eastAsia="en-GB"/>
              </w:rPr>
              <w:t>10/11</w:t>
            </w:r>
          </w:p>
        </w:tc>
      </w:tr>
      <w:tr w:rsidR="00FC0228" w:rsidRPr="00FC0228" w14:paraId="15E1727F" w14:textId="77777777" w:rsidTr="002D1D68">
        <w:tc>
          <w:tcPr>
            <w:tcW w:w="1133" w:type="dxa"/>
            <w:vAlign w:val="bottom"/>
          </w:tcPr>
          <w:p w14:paraId="46A167BA" w14:textId="77777777" w:rsidR="00FC0228" w:rsidRPr="00FC0228" w:rsidRDefault="00FC0228" w:rsidP="00FC0228">
            <w:pPr>
              <w:rPr>
                <w:b/>
                <w:bCs/>
                <w:color w:val="000000"/>
                <w:sz w:val="18"/>
                <w:szCs w:val="18"/>
              </w:rPr>
            </w:pPr>
            <w:r w:rsidRPr="00FC0228">
              <w:rPr>
                <w:b/>
                <w:bCs/>
                <w:color w:val="000000"/>
                <w:sz w:val="18"/>
                <w:szCs w:val="18"/>
              </w:rPr>
              <w:t>7</w:t>
            </w:r>
          </w:p>
        </w:tc>
        <w:tc>
          <w:tcPr>
            <w:tcW w:w="1983" w:type="dxa"/>
            <w:vAlign w:val="bottom"/>
          </w:tcPr>
          <w:p w14:paraId="39151E91" w14:textId="77777777" w:rsidR="00FC0228" w:rsidRPr="00FC0228" w:rsidRDefault="00FC0228" w:rsidP="00FC0228">
            <w:pPr>
              <w:rPr>
                <w:b/>
                <w:bCs/>
                <w:color w:val="000000"/>
                <w:sz w:val="18"/>
                <w:szCs w:val="18"/>
              </w:rPr>
            </w:pPr>
          </w:p>
          <w:p w14:paraId="7A4282E7" w14:textId="77777777" w:rsidR="00FC0228" w:rsidRPr="00FC0228" w:rsidRDefault="00FC0228" w:rsidP="00FC0228">
            <w:pPr>
              <w:rPr>
                <w:b/>
                <w:bCs/>
                <w:color w:val="000000"/>
                <w:sz w:val="18"/>
                <w:szCs w:val="18"/>
              </w:rPr>
            </w:pPr>
            <w:r w:rsidRPr="00FC0228">
              <w:rPr>
                <w:b/>
                <w:bCs/>
                <w:color w:val="000000"/>
                <w:sz w:val="18"/>
                <w:szCs w:val="18"/>
              </w:rPr>
              <w:t>Nahon S et al.</w:t>
            </w:r>
            <w:r w:rsidRPr="00FC0228">
              <w:rPr>
                <w:color w:val="000000"/>
                <w:sz w:val="18"/>
                <w:szCs w:val="18"/>
              </w:rPr>
              <w:fldChar w:fldCharType="begin"/>
            </w:r>
            <w:r w:rsidRPr="00FC0228">
              <w:rPr>
                <w:color w:val="000000"/>
                <w:sz w:val="18"/>
                <w:szCs w:val="18"/>
              </w:rPr>
              <w:instrText xml:space="preserve"> ADDIN ZOTERO_ITEM CSL_CITATION {"citationID":"a717qmbhpq","properties":{"formattedCitation":"\\super 11\\nosupersub{}","plainCitation":"11","noteIndex":0},"citationItems":[{"id":77157,"uris":["http://zotero.org/users/9076260/items/QKBXR4NB"],"itemData":{"id":77157,"type":"article-journal","container-title":"Digestive Diseases and Sciences","DOI":"10.1007/s10620-016-4189-z","ISSN":"0163-2116, 1573-2568","issue":"11","journalAbbreviation":"Dig Dis Sci","language":"en","page":"3278-3284","source":"DOI.org (Crossref)","title":"Diagnostic Delay Is Associated with a Greater Risk of Early Surgery in a French Cohort of Crohn’s Disease Patients","volume":"61","author":[{"family":"Nahon","given":"Stéphane"},{"family":"Lahmek","given":"Pierre"},{"family":"Paupard","given":"Thierry"},{"family":"Lesgourgues","given":"Bruno"},{"family":"Chaussade","given":"Stanislas"},{"family":"Peyrin-Biroulet","given":"Laurent"},{"family":"Abitbol","given":"Vered"}],"issued":{"date-parts":[["2016",11]]}}}],"schema":"https://github.com/citation-style-language/schema/raw/master/csl-citation.json"} </w:instrText>
            </w:r>
            <w:r w:rsidRPr="00FC0228">
              <w:rPr>
                <w:color w:val="000000"/>
                <w:sz w:val="18"/>
                <w:szCs w:val="18"/>
              </w:rPr>
              <w:fldChar w:fldCharType="separate"/>
            </w:r>
            <w:r w:rsidRPr="00FC0228">
              <w:rPr>
                <w:rFonts w:cs="Calibri"/>
                <w:sz w:val="18"/>
                <w:szCs w:val="24"/>
                <w:vertAlign w:val="superscript"/>
              </w:rPr>
              <w:t>11</w:t>
            </w:r>
            <w:r w:rsidRPr="00FC0228">
              <w:rPr>
                <w:color w:val="000000"/>
                <w:sz w:val="18"/>
                <w:szCs w:val="18"/>
              </w:rPr>
              <w:fldChar w:fldCharType="end"/>
            </w:r>
          </w:p>
        </w:tc>
        <w:tc>
          <w:tcPr>
            <w:tcW w:w="1133" w:type="dxa"/>
            <w:vAlign w:val="bottom"/>
          </w:tcPr>
          <w:p w14:paraId="64A4DD23" w14:textId="77777777" w:rsidR="00FC0228" w:rsidRPr="00FC0228" w:rsidRDefault="00FC0228" w:rsidP="00FC0228">
            <w:pPr>
              <w:rPr>
                <w:b/>
                <w:bCs/>
                <w:color w:val="000000"/>
                <w:sz w:val="18"/>
                <w:szCs w:val="18"/>
              </w:rPr>
            </w:pPr>
            <w:r w:rsidRPr="00FC0228">
              <w:rPr>
                <w:b/>
                <w:bCs/>
                <w:color w:val="000000"/>
                <w:sz w:val="18"/>
                <w:szCs w:val="18"/>
              </w:rPr>
              <w:t>2016</w:t>
            </w:r>
          </w:p>
        </w:tc>
        <w:tc>
          <w:tcPr>
            <w:tcW w:w="991" w:type="dxa"/>
          </w:tcPr>
          <w:p w14:paraId="23C4866C" w14:textId="77777777" w:rsidR="00FC0228" w:rsidRPr="00FC0228" w:rsidRDefault="00FC0228" w:rsidP="00FC0228">
            <w:pPr>
              <w:jc w:val="center"/>
              <w:rPr>
                <w:rFonts w:cs="Calibri"/>
                <w:noProof/>
                <w:sz w:val="18"/>
                <w:szCs w:val="18"/>
                <w:lang w:eastAsia="en-GB"/>
              </w:rPr>
            </w:pPr>
          </w:p>
          <w:p w14:paraId="456596A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5507D92" w14:textId="77777777" w:rsidR="00FC0228" w:rsidRPr="00FC0228" w:rsidRDefault="00FC0228" w:rsidP="00FC0228">
            <w:pPr>
              <w:jc w:val="center"/>
              <w:rPr>
                <w:rFonts w:cs="Calibri"/>
                <w:noProof/>
                <w:sz w:val="18"/>
                <w:szCs w:val="18"/>
                <w:lang w:eastAsia="en-GB"/>
              </w:rPr>
            </w:pPr>
          </w:p>
          <w:p w14:paraId="5BEE3722"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5CC5FF2C" w14:textId="77777777" w:rsidR="00FC0228" w:rsidRPr="00FC0228" w:rsidRDefault="00FC0228" w:rsidP="00FC0228">
            <w:pPr>
              <w:jc w:val="center"/>
              <w:rPr>
                <w:noProof/>
                <w:sz w:val="18"/>
                <w:szCs w:val="18"/>
                <w:lang w:eastAsia="en-GB"/>
              </w:rPr>
            </w:pPr>
          </w:p>
          <w:p w14:paraId="32DB236F"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BEB3B1C" w14:textId="77777777" w:rsidR="00FC0228" w:rsidRPr="00FC0228" w:rsidRDefault="00FC0228" w:rsidP="00FC0228">
            <w:pPr>
              <w:jc w:val="center"/>
              <w:rPr>
                <w:noProof/>
                <w:sz w:val="18"/>
                <w:szCs w:val="18"/>
                <w:lang w:eastAsia="en-GB"/>
              </w:rPr>
            </w:pPr>
          </w:p>
          <w:p w14:paraId="2A475639"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0DC39344" w14:textId="77777777" w:rsidR="00FC0228" w:rsidRPr="00FC0228" w:rsidRDefault="00FC0228" w:rsidP="00FC0228">
            <w:pPr>
              <w:jc w:val="center"/>
              <w:rPr>
                <w:noProof/>
                <w:sz w:val="18"/>
                <w:szCs w:val="18"/>
                <w:lang w:eastAsia="en-GB"/>
              </w:rPr>
            </w:pPr>
          </w:p>
          <w:p w14:paraId="22F540EA"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1134" w:type="dxa"/>
          </w:tcPr>
          <w:p w14:paraId="35C8271A" w14:textId="77777777" w:rsidR="00FC0228" w:rsidRPr="00FC0228" w:rsidRDefault="00FC0228" w:rsidP="00FC0228">
            <w:pPr>
              <w:jc w:val="center"/>
              <w:rPr>
                <w:noProof/>
                <w:sz w:val="18"/>
                <w:szCs w:val="18"/>
                <w:lang w:eastAsia="en-GB"/>
              </w:rPr>
            </w:pPr>
          </w:p>
          <w:p w14:paraId="5A90DEF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02C6B7B9" w14:textId="77777777" w:rsidR="00FC0228" w:rsidRPr="00FC0228" w:rsidRDefault="00FC0228" w:rsidP="00FC0228">
            <w:pPr>
              <w:jc w:val="center"/>
              <w:rPr>
                <w:noProof/>
                <w:sz w:val="18"/>
                <w:szCs w:val="18"/>
                <w:lang w:eastAsia="en-GB"/>
              </w:rPr>
            </w:pPr>
          </w:p>
          <w:p w14:paraId="1C82EFB4"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66328869" w14:textId="77777777" w:rsidR="00FC0228" w:rsidRPr="00FC0228" w:rsidRDefault="00FC0228" w:rsidP="00FC0228">
            <w:pPr>
              <w:jc w:val="center"/>
              <w:rPr>
                <w:noProof/>
                <w:sz w:val="18"/>
                <w:szCs w:val="18"/>
                <w:lang w:eastAsia="en-GB"/>
              </w:rPr>
            </w:pPr>
          </w:p>
          <w:p w14:paraId="3BA80195"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37517803" w14:textId="77777777" w:rsidR="00FC0228" w:rsidRPr="00FC0228" w:rsidRDefault="00FC0228" w:rsidP="00FC0228">
            <w:pPr>
              <w:jc w:val="center"/>
              <w:rPr>
                <w:noProof/>
                <w:sz w:val="18"/>
                <w:szCs w:val="18"/>
                <w:lang w:eastAsia="en-GB"/>
              </w:rPr>
            </w:pPr>
          </w:p>
          <w:p w14:paraId="4B75DE7C" w14:textId="77777777" w:rsidR="00FC0228" w:rsidRPr="00FC0228" w:rsidRDefault="00FC0228" w:rsidP="00FC0228">
            <w:pPr>
              <w:jc w:val="center"/>
              <w:rPr>
                <w:noProof/>
                <w:sz w:val="18"/>
                <w:szCs w:val="18"/>
                <w:lang w:eastAsia="en-GB"/>
              </w:rPr>
            </w:pPr>
            <w:r w:rsidRPr="00FC0228">
              <w:rPr>
                <w:noProof/>
                <w:sz w:val="18"/>
                <w:szCs w:val="18"/>
                <w:lang w:eastAsia="en-GB"/>
              </w:rPr>
              <w:t>x</w:t>
            </w:r>
          </w:p>
          <w:p w14:paraId="03E51B42" w14:textId="77777777" w:rsidR="00FC0228" w:rsidRPr="00FC0228" w:rsidRDefault="00FC0228" w:rsidP="00FC0228">
            <w:pPr>
              <w:jc w:val="center"/>
              <w:rPr>
                <w:noProof/>
                <w:sz w:val="18"/>
                <w:szCs w:val="18"/>
                <w:lang w:eastAsia="en-GB"/>
              </w:rPr>
            </w:pPr>
          </w:p>
        </w:tc>
        <w:tc>
          <w:tcPr>
            <w:tcW w:w="992" w:type="dxa"/>
          </w:tcPr>
          <w:p w14:paraId="07536F26" w14:textId="77777777" w:rsidR="00FC0228" w:rsidRPr="00FC0228" w:rsidRDefault="00FC0228" w:rsidP="00FC0228">
            <w:pPr>
              <w:jc w:val="center"/>
              <w:rPr>
                <w:noProof/>
                <w:sz w:val="18"/>
                <w:szCs w:val="18"/>
                <w:lang w:eastAsia="en-GB"/>
              </w:rPr>
            </w:pPr>
          </w:p>
          <w:p w14:paraId="26DBB2D0"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55679D45" w14:textId="77777777" w:rsidR="00FC0228" w:rsidRPr="00FC0228" w:rsidRDefault="00FC0228" w:rsidP="00FC0228">
            <w:pPr>
              <w:jc w:val="center"/>
              <w:rPr>
                <w:noProof/>
                <w:sz w:val="18"/>
                <w:szCs w:val="18"/>
                <w:lang w:eastAsia="en-GB"/>
              </w:rPr>
            </w:pPr>
          </w:p>
          <w:p w14:paraId="03093364"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3053635" w14:textId="77777777" w:rsidR="00FC0228" w:rsidRPr="00FC0228" w:rsidRDefault="00FC0228" w:rsidP="00FC0228">
            <w:pPr>
              <w:jc w:val="center"/>
              <w:rPr>
                <w:b/>
                <w:bCs/>
                <w:noProof/>
                <w:sz w:val="18"/>
                <w:szCs w:val="18"/>
                <w:lang w:eastAsia="en-GB"/>
              </w:rPr>
            </w:pPr>
          </w:p>
          <w:p w14:paraId="49FD4F8B" w14:textId="77777777" w:rsidR="00FC0228" w:rsidRPr="00FC0228" w:rsidRDefault="00FC0228" w:rsidP="00FC0228">
            <w:pPr>
              <w:jc w:val="center"/>
              <w:rPr>
                <w:noProof/>
                <w:sz w:val="18"/>
                <w:szCs w:val="18"/>
                <w:lang w:eastAsia="en-GB"/>
              </w:rPr>
            </w:pPr>
            <w:r w:rsidRPr="00FC0228">
              <w:rPr>
                <w:b/>
                <w:bCs/>
                <w:noProof/>
                <w:sz w:val="18"/>
                <w:szCs w:val="18"/>
                <w:lang w:eastAsia="en-GB"/>
              </w:rPr>
              <w:t>8/11</w:t>
            </w:r>
          </w:p>
        </w:tc>
      </w:tr>
      <w:tr w:rsidR="00FC0228" w:rsidRPr="00FC0228" w14:paraId="62059E90" w14:textId="77777777" w:rsidTr="002D1D68">
        <w:tc>
          <w:tcPr>
            <w:tcW w:w="1133" w:type="dxa"/>
            <w:vAlign w:val="bottom"/>
          </w:tcPr>
          <w:p w14:paraId="04F2344D" w14:textId="77777777" w:rsidR="00FC0228" w:rsidRPr="00FC0228" w:rsidRDefault="00FC0228" w:rsidP="00FC0228">
            <w:pPr>
              <w:rPr>
                <w:b/>
                <w:bCs/>
                <w:color w:val="000000"/>
                <w:sz w:val="18"/>
                <w:szCs w:val="18"/>
              </w:rPr>
            </w:pPr>
            <w:r w:rsidRPr="00FC0228">
              <w:rPr>
                <w:b/>
                <w:bCs/>
                <w:color w:val="000000"/>
                <w:sz w:val="18"/>
                <w:szCs w:val="18"/>
              </w:rPr>
              <w:t>8</w:t>
            </w:r>
          </w:p>
        </w:tc>
        <w:tc>
          <w:tcPr>
            <w:tcW w:w="1983" w:type="dxa"/>
            <w:vAlign w:val="bottom"/>
          </w:tcPr>
          <w:p w14:paraId="5ACD305C" w14:textId="77777777" w:rsidR="00FC0228" w:rsidRPr="00FC0228" w:rsidRDefault="00FC0228" w:rsidP="00FC0228">
            <w:pPr>
              <w:rPr>
                <w:b/>
                <w:bCs/>
                <w:color w:val="000000"/>
                <w:sz w:val="18"/>
                <w:szCs w:val="18"/>
              </w:rPr>
            </w:pPr>
          </w:p>
          <w:p w14:paraId="0CC510B7" w14:textId="77777777" w:rsidR="00FC0228" w:rsidRPr="00FC0228" w:rsidRDefault="00FC0228" w:rsidP="00FC0228">
            <w:pPr>
              <w:rPr>
                <w:b/>
                <w:bCs/>
                <w:color w:val="000000"/>
                <w:sz w:val="18"/>
                <w:szCs w:val="18"/>
              </w:rPr>
            </w:pPr>
            <w:r w:rsidRPr="00FC0228">
              <w:rPr>
                <w:b/>
                <w:bCs/>
                <w:color w:val="000000"/>
                <w:sz w:val="18"/>
                <w:szCs w:val="18"/>
              </w:rPr>
              <w:t>Zaharie R et al.</w:t>
            </w:r>
            <w:r w:rsidRPr="00FC0228">
              <w:rPr>
                <w:b/>
                <w:bCs/>
                <w:color w:val="000000"/>
                <w:sz w:val="18"/>
                <w:szCs w:val="18"/>
                <w:vertAlign w:val="superscript"/>
              </w:rPr>
              <w:t>113</w:t>
            </w:r>
          </w:p>
        </w:tc>
        <w:tc>
          <w:tcPr>
            <w:tcW w:w="1133" w:type="dxa"/>
            <w:vAlign w:val="bottom"/>
          </w:tcPr>
          <w:p w14:paraId="7F1F0768" w14:textId="77777777" w:rsidR="00FC0228" w:rsidRPr="00FC0228" w:rsidRDefault="00FC0228" w:rsidP="00FC0228">
            <w:pPr>
              <w:rPr>
                <w:b/>
                <w:bCs/>
                <w:color w:val="000000"/>
                <w:sz w:val="18"/>
                <w:szCs w:val="18"/>
              </w:rPr>
            </w:pPr>
            <w:r w:rsidRPr="00FC0228">
              <w:rPr>
                <w:b/>
                <w:bCs/>
                <w:color w:val="000000"/>
                <w:sz w:val="18"/>
                <w:szCs w:val="18"/>
              </w:rPr>
              <w:t>2016</w:t>
            </w:r>
          </w:p>
        </w:tc>
        <w:tc>
          <w:tcPr>
            <w:tcW w:w="991" w:type="dxa"/>
          </w:tcPr>
          <w:p w14:paraId="646C1332" w14:textId="77777777" w:rsidR="00FC0228" w:rsidRPr="00FC0228" w:rsidRDefault="00FC0228" w:rsidP="00FC0228">
            <w:pPr>
              <w:jc w:val="center"/>
              <w:rPr>
                <w:rFonts w:cs="Calibri"/>
                <w:noProof/>
                <w:sz w:val="18"/>
                <w:szCs w:val="18"/>
                <w:lang w:eastAsia="en-GB"/>
              </w:rPr>
            </w:pPr>
          </w:p>
          <w:p w14:paraId="21294D1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87F42B9" w14:textId="77777777" w:rsidR="00FC0228" w:rsidRPr="00FC0228" w:rsidRDefault="00FC0228" w:rsidP="00FC0228">
            <w:pPr>
              <w:jc w:val="center"/>
              <w:rPr>
                <w:rFonts w:cs="Calibri"/>
                <w:noProof/>
                <w:sz w:val="18"/>
                <w:szCs w:val="18"/>
                <w:lang w:eastAsia="en-GB"/>
              </w:rPr>
            </w:pPr>
          </w:p>
          <w:p w14:paraId="552F851A"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1B1224BE" w14:textId="77777777" w:rsidR="00FC0228" w:rsidRPr="00FC0228" w:rsidRDefault="00FC0228" w:rsidP="00FC0228">
            <w:pPr>
              <w:jc w:val="center"/>
              <w:rPr>
                <w:rFonts w:cs="Calibri"/>
                <w:noProof/>
                <w:sz w:val="18"/>
                <w:szCs w:val="18"/>
                <w:lang w:eastAsia="en-GB"/>
              </w:rPr>
            </w:pPr>
          </w:p>
          <w:p w14:paraId="22184EE3"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9972758" w14:textId="77777777" w:rsidR="00FC0228" w:rsidRPr="00FC0228" w:rsidRDefault="00FC0228" w:rsidP="00FC0228">
            <w:pPr>
              <w:jc w:val="center"/>
              <w:rPr>
                <w:noProof/>
                <w:sz w:val="18"/>
                <w:szCs w:val="18"/>
                <w:lang w:eastAsia="en-GB"/>
              </w:rPr>
            </w:pPr>
          </w:p>
          <w:p w14:paraId="56CD1C6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5C6A509" w14:textId="77777777" w:rsidR="00FC0228" w:rsidRPr="00FC0228" w:rsidRDefault="00FC0228" w:rsidP="00FC0228">
            <w:pPr>
              <w:jc w:val="center"/>
              <w:rPr>
                <w:noProof/>
                <w:sz w:val="18"/>
                <w:szCs w:val="18"/>
                <w:lang w:eastAsia="en-GB"/>
              </w:rPr>
            </w:pPr>
          </w:p>
          <w:p w14:paraId="00B5FE0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60DFD98A" w14:textId="77777777" w:rsidR="00FC0228" w:rsidRPr="00FC0228" w:rsidRDefault="00FC0228" w:rsidP="00FC0228">
            <w:pPr>
              <w:jc w:val="center"/>
              <w:rPr>
                <w:noProof/>
                <w:sz w:val="18"/>
                <w:szCs w:val="18"/>
                <w:lang w:eastAsia="en-GB"/>
              </w:rPr>
            </w:pPr>
          </w:p>
          <w:p w14:paraId="06A9726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2D96B49B" w14:textId="77777777" w:rsidR="00FC0228" w:rsidRPr="00FC0228" w:rsidRDefault="00FC0228" w:rsidP="00FC0228">
            <w:pPr>
              <w:jc w:val="center"/>
              <w:rPr>
                <w:noProof/>
                <w:sz w:val="18"/>
                <w:szCs w:val="18"/>
                <w:lang w:eastAsia="en-GB"/>
              </w:rPr>
            </w:pPr>
          </w:p>
          <w:p w14:paraId="099B7A53"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2CB077BA" w14:textId="77777777" w:rsidR="00FC0228" w:rsidRPr="00FC0228" w:rsidRDefault="00FC0228" w:rsidP="00FC0228">
            <w:pPr>
              <w:jc w:val="center"/>
              <w:rPr>
                <w:noProof/>
                <w:sz w:val="18"/>
                <w:szCs w:val="18"/>
                <w:lang w:eastAsia="en-GB"/>
              </w:rPr>
            </w:pPr>
          </w:p>
          <w:p w14:paraId="08EDEF8B" w14:textId="77777777" w:rsidR="00FC0228" w:rsidRPr="00FC0228" w:rsidRDefault="00FC0228" w:rsidP="00FC0228">
            <w:pPr>
              <w:jc w:val="center"/>
              <w:rPr>
                <w:noProof/>
                <w:sz w:val="18"/>
                <w:szCs w:val="18"/>
                <w:lang w:eastAsia="en-GB"/>
              </w:rPr>
            </w:pPr>
            <w:r w:rsidRPr="00FC0228">
              <w:rPr>
                <w:noProof/>
                <w:sz w:val="18"/>
                <w:szCs w:val="18"/>
                <w:lang w:eastAsia="en-GB"/>
              </w:rPr>
              <w:t>x</w:t>
            </w:r>
          </w:p>
          <w:p w14:paraId="2B0B5A39" w14:textId="77777777" w:rsidR="00FC0228" w:rsidRPr="00FC0228" w:rsidRDefault="00FC0228" w:rsidP="00FC0228">
            <w:pPr>
              <w:jc w:val="center"/>
              <w:rPr>
                <w:noProof/>
                <w:sz w:val="18"/>
                <w:szCs w:val="18"/>
                <w:lang w:eastAsia="en-GB"/>
              </w:rPr>
            </w:pPr>
          </w:p>
        </w:tc>
        <w:tc>
          <w:tcPr>
            <w:tcW w:w="992" w:type="dxa"/>
          </w:tcPr>
          <w:p w14:paraId="6D91156B" w14:textId="77777777" w:rsidR="00FC0228" w:rsidRPr="00FC0228" w:rsidRDefault="00FC0228" w:rsidP="00FC0228">
            <w:pPr>
              <w:jc w:val="center"/>
              <w:rPr>
                <w:noProof/>
                <w:sz w:val="18"/>
                <w:szCs w:val="18"/>
                <w:lang w:eastAsia="en-GB"/>
              </w:rPr>
            </w:pPr>
          </w:p>
          <w:p w14:paraId="71EFAC78"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12B86884" w14:textId="77777777" w:rsidR="00FC0228" w:rsidRPr="00FC0228" w:rsidRDefault="00FC0228" w:rsidP="00FC0228">
            <w:pPr>
              <w:jc w:val="center"/>
              <w:rPr>
                <w:noProof/>
                <w:sz w:val="18"/>
                <w:szCs w:val="18"/>
                <w:lang w:eastAsia="en-GB"/>
              </w:rPr>
            </w:pPr>
          </w:p>
          <w:p w14:paraId="478E393D"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3636B639" w14:textId="77777777" w:rsidR="00FC0228" w:rsidRPr="00FC0228" w:rsidRDefault="00FC0228" w:rsidP="00FC0228">
            <w:pPr>
              <w:jc w:val="center"/>
              <w:rPr>
                <w:noProof/>
                <w:sz w:val="18"/>
                <w:szCs w:val="18"/>
                <w:lang w:eastAsia="en-GB"/>
              </w:rPr>
            </w:pPr>
          </w:p>
          <w:p w14:paraId="6BF9731C"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BC1E12C" w14:textId="77777777" w:rsidR="00FC0228" w:rsidRPr="00FC0228" w:rsidRDefault="00FC0228" w:rsidP="00FC0228">
            <w:pPr>
              <w:jc w:val="center"/>
              <w:rPr>
                <w:b/>
                <w:bCs/>
                <w:noProof/>
                <w:sz w:val="18"/>
                <w:szCs w:val="18"/>
                <w:lang w:eastAsia="en-GB"/>
              </w:rPr>
            </w:pPr>
          </w:p>
          <w:p w14:paraId="37E83352" w14:textId="77777777" w:rsidR="00FC0228" w:rsidRPr="00FC0228" w:rsidRDefault="00FC0228" w:rsidP="00FC0228">
            <w:pPr>
              <w:jc w:val="center"/>
              <w:rPr>
                <w:noProof/>
                <w:sz w:val="18"/>
                <w:szCs w:val="18"/>
                <w:lang w:eastAsia="en-GB"/>
              </w:rPr>
            </w:pPr>
            <w:r w:rsidRPr="00FC0228">
              <w:rPr>
                <w:b/>
                <w:bCs/>
                <w:noProof/>
                <w:sz w:val="18"/>
                <w:szCs w:val="18"/>
                <w:lang w:eastAsia="en-GB"/>
              </w:rPr>
              <w:t>8/11</w:t>
            </w:r>
          </w:p>
        </w:tc>
      </w:tr>
      <w:tr w:rsidR="00FC0228" w:rsidRPr="00FC0228" w14:paraId="008DD510" w14:textId="77777777" w:rsidTr="002D1D68">
        <w:tc>
          <w:tcPr>
            <w:tcW w:w="1133" w:type="dxa"/>
            <w:vAlign w:val="bottom"/>
          </w:tcPr>
          <w:p w14:paraId="0CA0E8FC" w14:textId="77777777" w:rsidR="00FC0228" w:rsidRPr="00FC0228" w:rsidRDefault="00FC0228" w:rsidP="00FC0228">
            <w:pPr>
              <w:rPr>
                <w:b/>
                <w:bCs/>
                <w:color w:val="000000"/>
                <w:sz w:val="18"/>
                <w:szCs w:val="18"/>
              </w:rPr>
            </w:pPr>
            <w:r w:rsidRPr="00FC0228">
              <w:rPr>
                <w:b/>
                <w:bCs/>
                <w:color w:val="000000"/>
                <w:sz w:val="18"/>
                <w:szCs w:val="18"/>
              </w:rPr>
              <w:t>9</w:t>
            </w:r>
          </w:p>
        </w:tc>
        <w:tc>
          <w:tcPr>
            <w:tcW w:w="1983" w:type="dxa"/>
            <w:vAlign w:val="bottom"/>
          </w:tcPr>
          <w:p w14:paraId="1416C9E4" w14:textId="77777777" w:rsidR="00FC0228" w:rsidRPr="00FC0228" w:rsidRDefault="00FC0228" w:rsidP="00FC0228">
            <w:pPr>
              <w:rPr>
                <w:b/>
                <w:bCs/>
                <w:color w:val="000000"/>
                <w:sz w:val="18"/>
                <w:szCs w:val="18"/>
              </w:rPr>
            </w:pPr>
          </w:p>
          <w:p w14:paraId="494BE819" w14:textId="77777777" w:rsidR="00FC0228" w:rsidRPr="00FC0228" w:rsidRDefault="00FC0228" w:rsidP="00FC0228">
            <w:pPr>
              <w:rPr>
                <w:b/>
                <w:bCs/>
                <w:color w:val="000000"/>
                <w:sz w:val="18"/>
                <w:szCs w:val="18"/>
              </w:rPr>
            </w:pPr>
            <w:r w:rsidRPr="00FC0228">
              <w:rPr>
                <w:b/>
                <w:bCs/>
                <w:color w:val="000000"/>
                <w:sz w:val="18"/>
                <w:szCs w:val="18"/>
              </w:rPr>
              <w:t>Li Y et al.</w:t>
            </w:r>
            <w:r w:rsidRPr="00FC0228">
              <w:rPr>
                <w:color w:val="000000"/>
                <w:sz w:val="18"/>
                <w:szCs w:val="18"/>
              </w:rPr>
              <w:fldChar w:fldCharType="begin"/>
            </w:r>
            <w:r w:rsidRPr="00FC0228">
              <w:rPr>
                <w:color w:val="000000"/>
                <w:sz w:val="18"/>
                <w:szCs w:val="18"/>
              </w:rPr>
              <w:instrText xml:space="preserve"> ADDIN ZOTERO_ITEM CSL_CITATION {"citationID":"a20ufqbu128","properties":{"formattedCitation":"\\super 76\\nosupersub{}","plainCitation":"76","noteIndex":0},"citationItems":[{"id":77171,"uris":["http://zotero.org/users/9076260/items/2YK6FNXR"],"itemData":{"id":77171,"type":"article-journal","container-title":"Digestive and Liver Disease","DOI":"10.1016/j.dld.2015.03.004","ISSN":"15908658","issue":"7","journalAbbreviation":"Digestive and Liver Disease","language":"en","page":"544-548","source":"DOI.org (Crossref)","title":"Diagnostic delay in Crohn's disease is associated with increased rate of abdominal surgery: A retrospective study in Chinese patients","title-short":"Diagnostic delay in Crohn's disease is associated with increased rate of abdominal surgery","volume":"47","author":[{"family":"Li","given":"Yuan"},{"family":"Ren","given":"Jianan"},{"family":"Wang","given":"Gefei"},{"family":"Gu","given":"Guosheng"},{"family":"Wu","given":"Xiuwen"},{"family":"Ren","given":"Huajian"},{"family":"Hong","given":"Zhiwu"},{"family":"Hu","given":"Dong"},{"family":"Wu","given":"Qin"},{"family":"Li","given":"Guanwei"},{"family":"Liu","given":"Song"},{"family":"Anjum","given":"Nadeem"},{"family":"Li","given":"Jieshou"}],"issued":{"date-parts":[["2015",7]]}}}],"schema":"https://github.com/citation-style-language/schema/raw/master/csl-citation.json"} </w:instrText>
            </w:r>
            <w:r w:rsidRPr="00FC0228">
              <w:rPr>
                <w:color w:val="000000"/>
                <w:sz w:val="18"/>
                <w:szCs w:val="18"/>
              </w:rPr>
              <w:fldChar w:fldCharType="separate"/>
            </w:r>
            <w:r w:rsidRPr="00FC0228">
              <w:rPr>
                <w:rFonts w:cs="Calibri"/>
                <w:sz w:val="18"/>
                <w:szCs w:val="24"/>
                <w:vertAlign w:val="superscript"/>
              </w:rPr>
              <w:t>76</w:t>
            </w:r>
            <w:r w:rsidRPr="00FC0228">
              <w:rPr>
                <w:color w:val="000000"/>
                <w:sz w:val="18"/>
                <w:szCs w:val="18"/>
              </w:rPr>
              <w:fldChar w:fldCharType="end"/>
            </w:r>
          </w:p>
        </w:tc>
        <w:tc>
          <w:tcPr>
            <w:tcW w:w="1133" w:type="dxa"/>
            <w:vAlign w:val="bottom"/>
          </w:tcPr>
          <w:p w14:paraId="0013F0BC" w14:textId="77777777" w:rsidR="00FC0228" w:rsidRPr="00FC0228" w:rsidRDefault="00FC0228" w:rsidP="00FC0228">
            <w:pPr>
              <w:rPr>
                <w:b/>
                <w:bCs/>
                <w:color w:val="000000"/>
                <w:sz w:val="18"/>
                <w:szCs w:val="18"/>
              </w:rPr>
            </w:pPr>
            <w:r w:rsidRPr="00FC0228">
              <w:rPr>
                <w:b/>
                <w:bCs/>
                <w:color w:val="000000"/>
                <w:sz w:val="18"/>
                <w:szCs w:val="18"/>
              </w:rPr>
              <w:t xml:space="preserve">2015 </w:t>
            </w:r>
          </w:p>
        </w:tc>
        <w:tc>
          <w:tcPr>
            <w:tcW w:w="991" w:type="dxa"/>
          </w:tcPr>
          <w:p w14:paraId="1807141F" w14:textId="77777777" w:rsidR="00FC0228" w:rsidRPr="00FC0228" w:rsidRDefault="00FC0228" w:rsidP="00FC0228">
            <w:pPr>
              <w:jc w:val="center"/>
              <w:rPr>
                <w:rFonts w:cs="Calibri"/>
                <w:noProof/>
                <w:sz w:val="18"/>
                <w:szCs w:val="18"/>
                <w:lang w:eastAsia="en-GB"/>
              </w:rPr>
            </w:pPr>
          </w:p>
          <w:p w14:paraId="629BA91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tcPr>
          <w:p w14:paraId="08B328A7" w14:textId="77777777" w:rsidR="00FC0228" w:rsidRPr="00FC0228" w:rsidRDefault="00FC0228" w:rsidP="00FC0228">
            <w:pPr>
              <w:jc w:val="center"/>
              <w:rPr>
                <w:rFonts w:cs="Calibri"/>
                <w:noProof/>
                <w:sz w:val="18"/>
                <w:szCs w:val="18"/>
                <w:lang w:eastAsia="en-GB"/>
              </w:rPr>
            </w:pPr>
          </w:p>
          <w:p w14:paraId="5C2B46A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Pr>
          <w:p w14:paraId="0341CF5C" w14:textId="77777777" w:rsidR="00FC0228" w:rsidRPr="00FC0228" w:rsidRDefault="00FC0228" w:rsidP="00FC0228">
            <w:pPr>
              <w:jc w:val="center"/>
              <w:rPr>
                <w:rFonts w:cs="Calibri"/>
                <w:noProof/>
                <w:sz w:val="18"/>
                <w:szCs w:val="18"/>
                <w:lang w:eastAsia="en-GB"/>
              </w:rPr>
            </w:pPr>
          </w:p>
          <w:p w14:paraId="0EBC9E5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tcPr>
          <w:p w14:paraId="75143A7D" w14:textId="77777777" w:rsidR="00FC0228" w:rsidRPr="00FC0228" w:rsidRDefault="00FC0228" w:rsidP="00FC0228">
            <w:pPr>
              <w:jc w:val="center"/>
              <w:rPr>
                <w:noProof/>
                <w:sz w:val="18"/>
                <w:szCs w:val="18"/>
                <w:lang w:eastAsia="en-GB"/>
              </w:rPr>
            </w:pPr>
          </w:p>
          <w:p w14:paraId="2414C30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B8B8417" w14:textId="77777777" w:rsidR="00FC0228" w:rsidRPr="00FC0228" w:rsidRDefault="00FC0228" w:rsidP="00FC0228">
            <w:pPr>
              <w:jc w:val="center"/>
              <w:rPr>
                <w:noProof/>
                <w:sz w:val="18"/>
                <w:szCs w:val="18"/>
                <w:lang w:eastAsia="en-GB"/>
              </w:rPr>
            </w:pPr>
          </w:p>
          <w:p w14:paraId="4257534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2B238EDC" w14:textId="77777777" w:rsidR="00FC0228" w:rsidRPr="00FC0228" w:rsidRDefault="00FC0228" w:rsidP="00FC0228">
            <w:pPr>
              <w:jc w:val="center"/>
              <w:rPr>
                <w:noProof/>
                <w:sz w:val="18"/>
                <w:szCs w:val="18"/>
                <w:lang w:eastAsia="en-GB"/>
              </w:rPr>
            </w:pPr>
          </w:p>
          <w:p w14:paraId="0E2C584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6427048" w14:textId="77777777" w:rsidR="00FC0228" w:rsidRPr="00FC0228" w:rsidRDefault="00FC0228" w:rsidP="00FC0228">
            <w:pPr>
              <w:jc w:val="center"/>
              <w:rPr>
                <w:noProof/>
                <w:sz w:val="18"/>
                <w:szCs w:val="18"/>
                <w:lang w:eastAsia="en-GB"/>
              </w:rPr>
            </w:pPr>
          </w:p>
          <w:p w14:paraId="4DDA5C9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4D1FC070" w14:textId="77777777" w:rsidR="00FC0228" w:rsidRPr="00FC0228" w:rsidRDefault="00FC0228" w:rsidP="00FC0228">
            <w:pPr>
              <w:jc w:val="center"/>
              <w:rPr>
                <w:noProof/>
                <w:sz w:val="18"/>
                <w:szCs w:val="18"/>
                <w:lang w:eastAsia="en-GB"/>
              </w:rPr>
            </w:pPr>
          </w:p>
          <w:p w14:paraId="56265484" w14:textId="77777777" w:rsidR="00FC0228" w:rsidRPr="00FC0228" w:rsidRDefault="00FC0228" w:rsidP="00FC0228">
            <w:pPr>
              <w:jc w:val="center"/>
              <w:rPr>
                <w:noProof/>
                <w:sz w:val="18"/>
                <w:szCs w:val="18"/>
                <w:lang w:eastAsia="en-GB"/>
              </w:rPr>
            </w:pPr>
            <w:r w:rsidRPr="00FC0228">
              <w:rPr>
                <w:noProof/>
                <w:sz w:val="18"/>
                <w:szCs w:val="18"/>
                <w:lang w:eastAsia="en-GB"/>
              </w:rPr>
              <w:t>x</w:t>
            </w:r>
          </w:p>
          <w:p w14:paraId="17851EE7" w14:textId="77777777" w:rsidR="00FC0228" w:rsidRPr="00FC0228" w:rsidRDefault="00FC0228" w:rsidP="00FC0228">
            <w:pPr>
              <w:jc w:val="center"/>
              <w:rPr>
                <w:noProof/>
                <w:sz w:val="18"/>
                <w:szCs w:val="18"/>
                <w:lang w:eastAsia="en-GB"/>
              </w:rPr>
            </w:pPr>
          </w:p>
        </w:tc>
        <w:tc>
          <w:tcPr>
            <w:tcW w:w="992" w:type="dxa"/>
          </w:tcPr>
          <w:p w14:paraId="68FF3A50" w14:textId="77777777" w:rsidR="00FC0228" w:rsidRPr="00FC0228" w:rsidRDefault="00FC0228" w:rsidP="00FC0228">
            <w:pPr>
              <w:jc w:val="center"/>
              <w:rPr>
                <w:noProof/>
                <w:sz w:val="18"/>
                <w:szCs w:val="18"/>
                <w:lang w:eastAsia="en-GB"/>
              </w:rPr>
            </w:pPr>
          </w:p>
          <w:p w14:paraId="226D0A52"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4C31BDE9" w14:textId="77777777" w:rsidR="00FC0228" w:rsidRPr="00FC0228" w:rsidRDefault="00FC0228" w:rsidP="00FC0228">
            <w:pPr>
              <w:jc w:val="center"/>
              <w:rPr>
                <w:noProof/>
                <w:sz w:val="18"/>
                <w:szCs w:val="18"/>
                <w:lang w:eastAsia="en-GB"/>
              </w:rPr>
            </w:pPr>
          </w:p>
          <w:p w14:paraId="2B4F707B"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219AFA8C" w14:textId="77777777" w:rsidR="00FC0228" w:rsidRPr="00FC0228" w:rsidRDefault="00FC0228" w:rsidP="00FC0228">
            <w:pPr>
              <w:jc w:val="center"/>
              <w:rPr>
                <w:noProof/>
                <w:sz w:val="18"/>
                <w:szCs w:val="18"/>
                <w:lang w:eastAsia="en-GB"/>
              </w:rPr>
            </w:pPr>
          </w:p>
          <w:p w14:paraId="518A9ADC"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D63C722" w14:textId="77777777" w:rsidR="00FC0228" w:rsidRPr="00FC0228" w:rsidRDefault="00FC0228" w:rsidP="00FC0228">
            <w:pPr>
              <w:jc w:val="center"/>
              <w:rPr>
                <w:b/>
                <w:bCs/>
                <w:noProof/>
                <w:sz w:val="18"/>
                <w:szCs w:val="18"/>
                <w:lang w:eastAsia="en-GB"/>
              </w:rPr>
            </w:pPr>
          </w:p>
          <w:p w14:paraId="07DB3BB2" w14:textId="77777777" w:rsidR="00FC0228" w:rsidRPr="00FC0228" w:rsidRDefault="00FC0228" w:rsidP="00FC0228">
            <w:pPr>
              <w:jc w:val="center"/>
              <w:rPr>
                <w:b/>
                <w:bCs/>
                <w:noProof/>
                <w:sz w:val="18"/>
                <w:szCs w:val="18"/>
                <w:lang w:eastAsia="en-GB"/>
              </w:rPr>
            </w:pPr>
            <w:r w:rsidRPr="00FC0228">
              <w:rPr>
                <w:b/>
                <w:bCs/>
                <w:noProof/>
                <w:sz w:val="18"/>
                <w:szCs w:val="18"/>
                <w:lang w:eastAsia="en-GB"/>
              </w:rPr>
              <w:t>8/11</w:t>
            </w:r>
          </w:p>
        </w:tc>
      </w:tr>
      <w:tr w:rsidR="00FC0228" w:rsidRPr="00FC0228" w14:paraId="4B59AA6B" w14:textId="77777777" w:rsidTr="002D1D68">
        <w:tc>
          <w:tcPr>
            <w:tcW w:w="1133" w:type="dxa"/>
            <w:vAlign w:val="bottom"/>
          </w:tcPr>
          <w:p w14:paraId="5C337F88" w14:textId="77777777" w:rsidR="00FC0228" w:rsidRPr="00FC0228" w:rsidRDefault="00FC0228" w:rsidP="00FC0228">
            <w:pPr>
              <w:rPr>
                <w:b/>
                <w:bCs/>
                <w:color w:val="000000"/>
                <w:sz w:val="18"/>
                <w:szCs w:val="18"/>
              </w:rPr>
            </w:pPr>
            <w:r w:rsidRPr="00FC0228">
              <w:rPr>
                <w:b/>
                <w:bCs/>
                <w:color w:val="000000"/>
                <w:sz w:val="18"/>
                <w:szCs w:val="18"/>
              </w:rPr>
              <w:t>10</w:t>
            </w:r>
          </w:p>
        </w:tc>
        <w:tc>
          <w:tcPr>
            <w:tcW w:w="1983" w:type="dxa"/>
            <w:vAlign w:val="bottom"/>
          </w:tcPr>
          <w:p w14:paraId="3EB07181" w14:textId="77777777" w:rsidR="00FC0228" w:rsidRPr="00FC0228" w:rsidRDefault="00FC0228" w:rsidP="00FC0228">
            <w:pPr>
              <w:rPr>
                <w:b/>
                <w:bCs/>
                <w:color w:val="000000"/>
                <w:sz w:val="18"/>
                <w:szCs w:val="18"/>
              </w:rPr>
            </w:pPr>
          </w:p>
          <w:p w14:paraId="11FF32CA" w14:textId="77777777" w:rsidR="00FC0228" w:rsidRPr="00FC0228" w:rsidRDefault="00FC0228" w:rsidP="00FC0228">
            <w:pPr>
              <w:rPr>
                <w:b/>
                <w:bCs/>
                <w:color w:val="000000"/>
                <w:sz w:val="18"/>
                <w:szCs w:val="18"/>
              </w:rPr>
            </w:pPr>
            <w:r w:rsidRPr="00FC0228">
              <w:rPr>
                <w:b/>
                <w:bCs/>
                <w:color w:val="000000"/>
                <w:sz w:val="18"/>
                <w:szCs w:val="18"/>
              </w:rPr>
              <w:t>Schoepfer A  et al.</w:t>
            </w:r>
            <w:r w:rsidRPr="00FC0228">
              <w:rPr>
                <w:b/>
                <w:bCs/>
                <w:color w:val="000000"/>
                <w:sz w:val="18"/>
                <w:szCs w:val="18"/>
                <w:vertAlign w:val="superscript"/>
              </w:rPr>
              <w:t>98</w:t>
            </w:r>
          </w:p>
        </w:tc>
        <w:tc>
          <w:tcPr>
            <w:tcW w:w="1133" w:type="dxa"/>
            <w:vAlign w:val="bottom"/>
          </w:tcPr>
          <w:p w14:paraId="064C2975" w14:textId="77777777" w:rsidR="00FC0228" w:rsidRPr="00FC0228" w:rsidRDefault="00FC0228" w:rsidP="00FC0228">
            <w:pPr>
              <w:rPr>
                <w:b/>
                <w:bCs/>
                <w:color w:val="000000"/>
                <w:sz w:val="18"/>
                <w:szCs w:val="18"/>
              </w:rPr>
            </w:pPr>
            <w:r w:rsidRPr="00FC0228">
              <w:rPr>
                <w:b/>
                <w:bCs/>
                <w:color w:val="000000"/>
                <w:sz w:val="18"/>
                <w:szCs w:val="18"/>
              </w:rPr>
              <w:t>2013</w:t>
            </w:r>
          </w:p>
        </w:tc>
        <w:tc>
          <w:tcPr>
            <w:tcW w:w="991" w:type="dxa"/>
          </w:tcPr>
          <w:p w14:paraId="32DF1837" w14:textId="77777777" w:rsidR="00FC0228" w:rsidRPr="00FC0228" w:rsidRDefault="00FC0228" w:rsidP="00FC0228">
            <w:pPr>
              <w:jc w:val="center"/>
              <w:rPr>
                <w:rFonts w:cs="Calibri"/>
                <w:noProof/>
                <w:sz w:val="18"/>
                <w:szCs w:val="18"/>
                <w:lang w:eastAsia="en-GB"/>
              </w:rPr>
            </w:pPr>
          </w:p>
          <w:p w14:paraId="33B0BDF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E755BBE" w14:textId="77777777" w:rsidR="00FC0228" w:rsidRPr="00FC0228" w:rsidRDefault="00FC0228" w:rsidP="00FC0228">
            <w:pPr>
              <w:jc w:val="center"/>
              <w:rPr>
                <w:rFonts w:cs="Calibri"/>
                <w:noProof/>
                <w:sz w:val="18"/>
                <w:szCs w:val="18"/>
                <w:lang w:eastAsia="en-GB"/>
              </w:rPr>
            </w:pPr>
          </w:p>
          <w:p w14:paraId="174D50C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0C20CA72" w14:textId="77777777" w:rsidR="00FC0228" w:rsidRPr="00FC0228" w:rsidRDefault="00FC0228" w:rsidP="00FC0228">
            <w:pPr>
              <w:jc w:val="center"/>
              <w:rPr>
                <w:rFonts w:cs="Calibri"/>
                <w:noProof/>
                <w:sz w:val="18"/>
                <w:szCs w:val="18"/>
                <w:lang w:eastAsia="en-GB"/>
              </w:rPr>
            </w:pPr>
          </w:p>
          <w:p w14:paraId="61033D52"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4545EAF" w14:textId="77777777" w:rsidR="00FC0228" w:rsidRPr="00FC0228" w:rsidRDefault="00FC0228" w:rsidP="00FC0228">
            <w:pPr>
              <w:jc w:val="center"/>
              <w:rPr>
                <w:noProof/>
                <w:sz w:val="18"/>
                <w:szCs w:val="18"/>
                <w:lang w:eastAsia="en-GB"/>
              </w:rPr>
            </w:pPr>
          </w:p>
          <w:p w14:paraId="43C14EFE"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A0043EE" w14:textId="77777777" w:rsidR="00FC0228" w:rsidRPr="00FC0228" w:rsidRDefault="00FC0228" w:rsidP="00FC0228">
            <w:pPr>
              <w:jc w:val="center"/>
              <w:rPr>
                <w:noProof/>
                <w:sz w:val="18"/>
                <w:szCs w:val="18"/>
                <w:lang w:eastAsia="en-GB"/>
              </w:rPr>
            </w:pPr>
          </w:p>
          <w:p w14:paraId="273B039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1E066512" w14:textId="77777777" w:rsidR="00FC0228" w:rsidRPr="00FC0228" w:rsidRDefault="00FC0228" w:rsidP="00FC0228">
            <w:pPr>
              <w:jc w:val="center"/>
              <w:rPr>
                <w:noProof/>
                <w:sz w:val="18"/>
                <w:szCs w:val="18"/>
                <w:lang w:eastAsia="en-GB"/>
              </w:rPr>
            </w:pPr>
          </w:p>
          <w:p w14:paraId="76601E8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607F3931" w14:textId="77777777" w:rsidR="00FC0228" w:rsidRPr="00FC0228" w:rsidRDefault="00FC0228" w:rsidP="00FC0228">
            <w:pPr>
              <w:jc w:val="center"/>
              <w:rPr>
                <w:rFonts w:cs="Calibri"/>
                <w:noProof/>
                <w:sz w:val="18"/>
                <w:szCs w:val="18"/>
                <w:lang w:eastAsia="en-GB"/>
              </w:rPr>
            </w:pPr>
          </w:p>
          <w:p w14:paraId="0BC1F03C"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p w14:paraId="2A29E2B3" w14:textId="77777777" w:rsidR="00FC0228" w:rsidRPr="00FC0228" w:rsidRDefault="00FC0228" w:rsidP="00FC0228">
            <w:pPr>
              <w:rPr>
                <w:noProof/>
                <w:sz w:val="18"/>
                <w:szCs w:val="18"/>
                <w:lang w:eastAsia="en-GB"/>
              </w:rPr>
            </w:pPr>
          </w:p>
        </w:tc>
        <w:tc>
          <w:tcPr>
            <w:tcW w:w="993" w:type="dxa"/>
          </w:tcPr>
          <w:p w14:paraId="23EAA9A5" w14:textId="77777777" w:rsidR="00FC0228" w:rsidRPr="00FC0228" w:rsidRDefault="00FC0228" w:rsidP="00FC0228">
            <w:pPr>
              <w:jc w:val="center"/>
              <w:rPr>
                <w:noProof/>
                <w:sz w:val="18"/>
                <w:szCs w:val="18"/>
                <w:lang w:eastAsia="en-GB"/>
              </w:rPr>
            </w:pPr>
          </w:p>
          <w:p w14:paraId="7C7AF6C1"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45945D3" w14:textId="77777777" w:rsidR="00FC0228" w:rsidRPr="00FC0228" w:rsidRDefault="00FC0228" w:rsidP="00FC0228">
            <w:pPr>
              <w:jc w:val="center"/>
              <w:rPr>
                <w:noProof/>
                <w:sz w:val="18"/>
                <w:szCs w:val="18"/>
                <w:lang w:eastAsia="en-GB"/>
              </w:rPr>
            </w:pPr>
          </w:p>
          <w:p w14:paraId="3FD85EEF"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6ABEC1E6" w14:textId="77777777" w:rsidR="00FC0228" w:rsidRPr="00FC0228" w:rsidRDefault="00FC0228" w:rsidP="00FC0228">
            <w:pPr>
              <w:jc w:val="center"/>
              <w:rPr>
                <w:noProof/>
                <w:sz w:val="18"/>
                <w:szCs w:val="18"/>
                <w:lang w:eastAsia="en-GB"/>
              </w:rPr>
            </w:pPr>
          </w:p>
          <w:p w14:paraId="332194E8" w14:textId="77777777" w:rsidR="00FC0228" w:rsidRPr="00FC0228" w:rsidRDefault="00FC0228" w:rsidP="00FC0228">
            <w:pPr>
              <w:jc w:val="center"/>
              <w:rPr>
                <w:noProof/>
                <w:sz w:val="18"/>
                <w:szCs w:val="18"/>
                <w:lang w:eastAsia="en-GB"/>
              </w:rPr>
            </w:pPr>
            <w:r w:rsidRPr="00FC0228">
              <w:rPr>
                <w:noProof/>
                <w:sz w:val="18"/>
                <w:szCs w:val="18"/>
                <w:lang w:eastAsia="en-GB"/>
              </w:rPr>
              <w:t>x</w:t>
            </w:r>
          </w:p>
        </w:tc>
        <w:tc>
          <w:tcPr>
            <w:tcW w:w="992" w:type="dxa"/>
          </w:tcPr>
          <w:p w14:paraId="2A5A67E4" w14:textId="77777777" w:rsidR="00FC0228" w:rsidRPr="00FC0228" w:rsidRDefault="00FC0228" w:rsidP="00FC0228">
            <w:pPr>
              <w:jc w:val="center"/>
              <w:rPr>
                <w:noProof/>
                <w:sz w:val="18"/>
                <w:szCs w:val="18"/>
                <w:lang w:eastAsia="en-GB"/>
              </w:rPr>
            </w:pPr>
          </w:p>
          <w:p w14:paraId="695066F9"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C8B53CB" w14:textId="77777777" w:rsidR="00FC0228" w:rsidRPr="00FC0228" w:rsidRDefault="00FC0228" w:rsidP="00FC0228">
            <w:pPr>
              <w:jc w:val="center"/>
              <w:rPr>
                <w:b/>
                <w:bCs/>
                <w:noProof/>
                <w:sz w:val="18"/>
                <w:szCs w:val="18"/>
                <w:lang w:eastAsia="en-GB"/>
              </w:rPr>
            </w:pPr>
          </w:p>
          <w:p w14:paraId="181A7DD2" w14:textId="77777777" w:rsidR="00FC0228" w:rsidRPr="00FC0228" w:rsidRDefault="00FC0228" w:rsidP="00FC0228">
            <w:pPr>
              <w:jc w:val="center"/>
              <w:rPr>
                <w:noProof/>
                <w:sz w:val="18"/>
                <w:szCs w:val="18"/>
                <w:lang w:eastAsia="en-GB"/>
              </w:rPr>
            </w:pPr>
            <w:r w:rsidRPr="00FC0228">
              <w:rPr>
                <w:b/>
                <w:bCs/>
                <w:noProof/>
                <w:sz w:val="18"/>
                <w:szCs w:val="18"/>
                <w:lang w:eastAsia="en-GB"/>
              </w:rPr>
              <w:t>9/11</w:t>
            </w:r>
          </w:p>
        </w:tc>
      </w:tr>
      <w:tr w:rsidR="00FC0228" w:rsidRPr="00FC0228" w14:paraId="01B79D7E" w14:textId="77777777" w:rsidTr="002D1D68">
        <w:trPr>
          <w:trHeight w:val="733"/>
        </w:trPr>
        <w:tc>
          <w:tcPr>
            <w:tcW w:w="1133" w:type="dxa"/>
            <w:vAlign w:val="bottom"/>
          </w:tcPr>
          <w:p w14:paraId="49EBAF80" w14:textId="77777777" w:rsidR="00FC0228" w:rsidRPr="00FC0228" w:rsidRDefault="00FC0228" w:rsidP="00FC0228">
            <w:pPr>
              <w:rPr>
                <w:b/>
                <w:bCs/>
                <w:color w:val="000000"/>
                <w:sz w:val="18"/>
                <w:szCs w:val="18"/>
              </w:rPr>
            </w:pPr>
            <w:r w:rsidRPr="00FC0228">
              <w:rPr>
                <w:b/>
                <w:bCs/>
                <w:color w:val="000000"/>
                <w:sz w:val="18"/>
                <w:szCs w:val="18"/>
              </w:rPr>
              <w:t xml:space="preserve">11 </w:t>
            </w:r>
          </w:p>
        </w:tc>
        <w:tc>
          <w:tcPr>
            <w:tcW w:w="1983" w:type="dxa"/>
          </w:tcPr>
          <w:p w14:paraId="71B8992A" w14:textId="77777777" w:rsidR="00FC0228" w:rsidRPr="00FC0228" w:rsidRDefault="00FC0228" w:rsidP="00FC0228">
            <w:pPr>
              <w:rPr>
                <w:b/>
                <w:bCs/>
                <w:color w:val="000000"/>
                <w:sz w:val="18"/>
                <w:szCs w:val="18"/>
              </w:rPr>
            </w:pPr>
          </w:p>
          <w:p w14:paraId="51D8CE07" w14:textId="77777777" w:rsidR="00FC0228" w:rsidRPr="00FC0228" w:rsidRDefault="00FC0228" w:rsidP="00FC0228">
            <w:pPr>
              <w:rPr>
                <w:b/>
                <w:bCs/>
                <w:color w:val="000000"/>
                <w:sz w:val="18"/>
                <w:szCs w:val="18"/>
              </w:rPr>
            </w:pPr>
          </w:p>
          <w:p w14:paraId="0564C06F" w14:textId="77777777" w:rsidR="00FC0228" w:rsidRPr="00FC0228" w:rsidRDefault="00FC0228" w:rsidP="00FC0228">
            <w:pPr>
              <w:rPr>
                <w:b/>
                <w:bCs/>
                <w:color w:val="000000"/>
                <w:sz w:val="18"/>
                <w:szCs w:val="18"/>
              </w:rPr>
            </w:pPr>
          </w:p>
          <w:p w14:paraId="0537064B" w14:textId="77777777" w:rsidR="00FC0228" w:rsidRPr="00FC0228" w:rsidRDefault="00FC0228" w:rsidP="00FC0228">
            <w:pPr>
              <w:rPr>
                <w:b/>
                <w:bCs/>
                <w:color w:val="000000"/>
                <w:sz w:val="18"/>
                <w:szCs w:val="18"/>
              </w:rPr>
            </w:pPr>
            <w:r w:rsidRPr="00FC0228">
              <w:rPr>
                <w:b/>
                <w:bCs/>
                <w:color w:val="000000"/>
                <w:sz w:val="18"/>
                <w:szCs w:val="18"/>
              </w:rPr>
              <w:t>Vavricka SR.</w:t>
            </w:r>
            <w:r w:rsidRPr="00FC0228">
              <w:rPr>
                <w:b/>
                <w:bCs/>
                <w:color w:val="000000"/>
                <w:sz w:val="18"/>
                <w:szCs w:val="18"/>
                <w:vertAlign w:val="superscript"/>
              </w:rPr>
              <w:t xml:space="preserve">107 </w:t>
            </w:r>
          </w:p>
        </w:tc>
        <w:tc>
          <w:tcPr>
            <w:tcW w:w="1133" w:type="dxa"/>
            <w:vAlign w:val="bottom"/>
          </w:tcPr>
          <w:p w14:paraId="2AF925EB" w14:textId="77777777" w:rsidR="00FC0228" w:rsidRPr="00FC0228" w:rsidRDefault="00FC0228" w:rsidP="00FC0228">
            <w:pPr>
              <w:rPr>
                <w:b/>
                <w:bCs/>
                <w:color w:val="000000"/>
                <w:sz w:val="18"/>
                <w:szCs w:val="18"/>
              </w:rPr>
            </w:pPr>
          </w:p>
          <w:p w14:paraId="33306477" w14:textId="77777777" w:rsidR="00FC0228" w:rsidRPr="00FC0228" w:rsidRDefault="00FC0228" w:rsidP="00FC0228">
            <w:pPr>
              <w:rPr>
                <w:b/>
                <w:bCs/>
                <w:color w:val="000000"/>
                <w:sz w:val="18"/>
                <w:szCs w:val="18"/>
              </w:rPr>
            </w:pPr>
          </w:p>
          <w:p w14:paraId="628AF6A1" w14:textId="77777777" w:rsidR="00FC0228" w:rsidRPr="00FC0228" w:rsidRDefault="00FC0228" w:rsidP="00FC0228">
            <w:pPr>
              <w:rPr>
                <w:b/>
                <w:bCs/>
                <w:color w:val="000000"/>
                <w:sz w:val="18"/>
                <w:szCs w:val="18"/>
              </w:rPr>
            </w:pPr>
          </w:p>
          <w:p w14:paraId="082470AF" w14:textId="77777777" w:rsidR="00FC0228" w:rsidRPr="00FC0228" w:rsidRDefault="00FC0228" w:rsidP="00FC0228">
            <w:pPr>
              <w:rPr>
                <w:b/>
                <w:bCs/>
                <w:color w:val="000000"/>
                <w:sz w:val="18"/>
                <w:szCs w:val="18"/>
              </w:rPr>
            </w:pPr>
            <w:r w:rsidRPr="00FC0228">
              <w:rPr>
                <w:b/>
                <w:bCs/>
                <w:color w:val="000000"/>
                <w:sz w:val="18"/>
                <w:szCs w:val="18"/>
              </w:rPr>
              <w:t>2012</w:t>
            </w:r>
          </w:p>
        </w:tc>
        <w:tc>
          <w:tcPr>
            <w:tcW w:w="991" w:type="dxa"/>
          </w:tcPr>
          <w:p w14:paraId="79039627" w14:textId="77777777" w:rsidR="00FC0228" w:rsidRPr="00FC0228" w:rsidRDefault="00FC0228" w:rsidP="00FC0228">
            <w:pPr>
              <w:tabs>
                <w:tab w:val="left" w:pos="840"/>
              </w:tabs>
              <w:jc w:val="center"/>
              <w:rPr>
                <w:sz w:val="18"/>
                <w:szCs w:val="18"/>
              </w:rPr>
            </w:pPr>
          </w:p>
          <w:p w14:paraId="19A4594C" w14:textId="77777777" w:rsidR="00FC0228" w:rsidRPr="00FC0228" w:rsidRDefault="00FC0228" w:rsidP="00FC0228">
            <w:pPr>
              <w:tabs>
                <w:tab w:val="left" w:pos="840"/>
              </w:tabs>
              <w:jc w:val="center"/>
              <w:rPr>
                <w:rFonts w:cs="Calibri"/>
                <w:noProof/>
                <w:sz w:val="18"/>
                <w:szCs w:val="18"/>
                <w:lang w:eastAsia="en-GB"/>
              </w:rPr>
            </w:pPr>
          </w:p>
          <w:p w14:paraId="5102674A"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tc>
        <w:tc>
          <w:tcPr>
            <w:tcW w:w="992" w:type="dxa"/>
          </w:tcPr>
          <w:p w14:paraId="644161F0" w14:textId="77777777" w:rsidR="00FC0228" w:rsidRPr="00FC0228" w:rsidRDefault="00FC0228" w:rsidP="00FC0228">
            <w:pPr>
              <w:rPr>
                <w:sz w:val="18"/>
                <w:szCs w:val="18"/>
              </w:rPr>
            </w:pPr>
            <w:r w:rsidRPr="00FC0228">
              <w:rPr>
                <w:sz w:val="18"/>
                <w:szCs w:val="18"/>
              </w:rPr>
              <w:t xml:space="preserve">         </w:t>
            </w:r>
          </w:p>
          <w:p w14:paraId="3B572F25" w14:textId="77777777" w:rsidR="00FC0228" w:rsidRPr="00FC0228" w:rsidRDefault="00FC0228" w:rsidP="00FC0228">
            <w:pPr>
              <w:rPr>
                <w:sz w:val="18"/>
                <w:szCs w:val="18"/>
              </w:rPr>
            </w:pPr>
            <w:r w:rsidRPr="00FC0228">
              <w:rPr>
                <w:sz w:val="18"/>
                <w:szCs w:val="18"/>
              </w:rPr>
              <w:t xml:space="preserve">      </w:t>
            </w:r>
          </w:p>
          <w:p w14:paraId="1AB87B0E" w14:textId="77777777" w:rsidR="00FC0228" w:rsidRPr="00FC0228" w:rsidRDefault="00FC0228" w:rsidP="00FC0228">
            <w:pPr>
              <w:jc w:val="center"/>
              <w:rPr>
                <w:sz w:val="18"/>
                <w:szCs w:val="18"/>
              </w:rPr>
            </w:pPr>
            <w:r w:rsidRPr="00FC0228">
              <w:rPr>
                <w:sz w:val="18"/>
                <w:szCs w:val="18"/>
              </w:rPr>
              <w:t>x</w:t>
            </w:r>
          </w:p>
        </w:tc>
        <w:tc>
          <w:tcPr>
            <w:tcW w:w="993" w:type="dxa"/>
          </w:tcPr>
          <w:p w14:paraId="32558F0B" w14:textId="77777777" w:rsidR="00FC0228" w:rsidRPr="00FC0228" w:rsidRDefault="00FC0228" w:rsidP="00FC0228">
            <w:pPr>
              <w:jc w:val="center"/>
              <w:rPr>
                <w:sz w:val="18"/>
                <w:szCs w:val="18"/>
              </w:rPr>
            </w:pPr>
          </w:p>
          <w:p w14:paraId="175D735D" w14:textId="77777777" w:rsidR="00FC0228" w:rsidRPr="00FC0228" w:rsidRDefault="00FC0228" w:rsidP="00FC0228">
            <w:pPr>
              <w:jc w:val="center"/>
              <w:rPr>
                <w:sz w:val="18"/>
                <w:szCs w:val="18"/>
              </w:rPr>
            </w:pPr>
          </w:p>
          <w:p w14:paraId="771F6C81" w14:textId="77777777" w:rsidR="00FC0228" w:rsidRPr="00FC0228" w:rsidRDefault="00FC0228" w:rsidP="00FC0228">
            <w:pPr>
              <w:jc w:val="center"/>
              <w:rPr>
                <w:sz w:val="18"/>
                <w:szCs w:val="18"/>
              </w:rPr>
            </w:pPr>
            <w:r w:rsidRPr="00FC0228">
              <w:rPr>
                <w:sz w:val="18"/>
                <w:szCs w:val="18"/>
              </w:rPr>
              <w:t>x</w:t>
            </w:r>
          </w:p>
        </w:tc>
        <w:tc>
          <w:tcPr>
            <w:tcW w:w="992" w:type="dxa"/>
          </w:tcPr>
          <w:p w14:paraId="0B929A23" w14:textId="77777777" w:rsidR="00FC0228" w:rsidRPr="00FC0228" w:rsidRDefault="00FC0228" w:rsidP="00FC0228">
            <w:pPr>
              <w:jc w:val="center"/>
              <w:rPr>
                <w:sz w:val="18"/>
                <w:szCs w:val="18"/>
              </w:rPr>
            </w:pPr>
          </w:p>
          <w:p w14:paraId="122FDB34" w14:textId="77777777" w:rsidR="00FC0228" w:rsidRPr="00FC0228" w:rsidRDefault="00FC0228" w:rsidP="00FC0228">
            <w:pPr>
              <w:jc w:val="center"/>
              <w:rPr>
                <w:rFonts w:cs="Calibri"/>
                <w:noProof/>
                <w:sz w:val="18"/>
                <w:szCs w:val="18"/>
                <w:lang w:eastAsia="en-GB"/>
              </w:rPr>
            </w:pPr>
          </w:p>
          <w:p w14:paraId="50F90CFE"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7D744177" w14:textId="77777777" w:rsidR="00FC0228" w:rsidRPr="00FC0228" w:rsidRDefault="00FC0228" w:rsidP="00FC0228">
            <w:pPr>
              <w:jc w:val="center"/>
              <w:rPr>
                <w:sz w:val="18"/>
                <w:szCs w:val="18"/>
              </w:rPr>
            </w:pPr>
          </w:p>
          <w:p w14:paraId="70006039" w14:textId="77777777" w:rsidR="00FC0228" w:rsidRPr="00FC0228" w:rsidRDefault="00FC0228" w:rsidP="00FC0228">
            <w:pPr>
              <w:jc w:val="center"/>
              <w:rPr>
                <w:rFonts w:cs="Calibri"/>
                <w:noProof/>
                <w:sz w:val="18"/>
                <w:szCs w:val="18"/>
                <w:lang w:eastAsia="en-GB"/>
              </w:rPr>
            </w:pPr>
          </w:p>
          <w:p w14:paraId="59785D6C"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1134" w:type="dxa"/>
          </w:tcPr>
          <w:p w14:paraId="79A4D5AB" w14:textId="77777777" w:rsidR="00FC0228" w:rsidRPr="00FC0228" w:rsidRDefault="00FC0228" w:rsidP="00FC0228">
            <w:pPr>
              <w:jc w:val="center"/>
              <w:rPr>
                <w:sz w:val="18"/>
                <w:szCs w:val="18"/>
              </w:rPr>
            </w:pPr>
          </w:p>
          <w:p w14:paraId="43A5EE5E" w14:textId="77777777" w:rsidR="00FC0228" w:rsidRPr="00FC0228" w:rsidRDefault="00FC0228" w:rsidP="00FC0228">
            <w:pPr>
              <w:jc w:val="center"/>
              <w:rPr>
                <w:rFonts w:cs="Calibri"/>
                <w:noProof/>
                <w:sz w:val="18"/>
                <w:szCs w:val="18"/>
                <w:lang w:eastAsia="en-GB"/>
              </w:rPr>
            </w:pPr>
          </w:p>
          <w:p w14:paraId="4FB65FB1"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2281F773" w14:textId="77777777" w:rsidR="00FC0228" w:rsidRPr="00FC0228" w:rsidRDefault="00FC0228" w:rsidP="00FC0228">
            <w:pPr>
              <w:jc w:val="center"/>
              <w:rPr>
                <w:sz w:val="18"/>
                <w:szCs w:val="18"/>
              </w:rPr>
            </w:pPr>
          </w:p>
          <w:p w14:paraId="6EFEAAB3" w14:textId="77777777" w:rsidR="00FC0228" w:rsidRPr="00FC0228" w:rsidRDefault="00FC0228" w:rsidP="00FC0228">
            <w:pPr>
              <w:jc w:val="center"/>
              <w:rPr>
                <w:sz w:val="18"/>
                <w:szCs w:val="18"/>
              </w:rPr>
            </w:pPr>
          </w:p>
          <w:p w14:paraId="3AE79083" w14:textId="77777777" w:rsidR="00FC0228" w:rsidRPr="00FC0228" w:rsidRDefault="00FC0228" w:rsidP="00FC0228">
            <w:pPr>
              <w:jc w:val="center"/>
              <w:rPr>
                <w:sz w:val="18"/>
                <w:szCs w:val="18"/>
              </w:rPr>
            </w:pPr>
            <w:r w:rsidRPr="00FC0228">
              <w:rPr>
                <w:sz w:val="18"/>
                <w:szCs w:val="18"/>
              </w:rPr>
              <w:t>x</w:t>
            </w:r>
          </w:p>
        </w:tc>
        <w:tc>
          <w:tcPr>
            <w:tcW w:w="993" w:type="dxa"/>
          </w:tcPr>
          <w:p w14:paraId="609FB240" w14:textId="77777777" w:rsidR="00FC0228" w:rsidRPr="00FC0228" w:rsidRDefault="00FC0228" w:rsidP="00FC0228">
            <w:pPr>
              <w:jc w:val="center"/>
              <w:rPr>
                <w:sz w:val="18"/>
                <w:szCs w:val="18"/>
              </w:rPr>
            </w:pPr>
          </w:p>
          <w:p w14:paraId="69863816" w14:textId="77777777" w:rsidR="00FC0228" w:rsidRPr="00FC0228" w:rsidRDefault="00FC0228" w:rsidP="00FC0228">
            <w:pPr>
              <w:jc w:val="center"/>
              <w:rPr>
                <w:rFonts w:cs="Calibri"/>
                <w:noProof/>
                <w:sz w:val="18"/>
                <w:szCs w:val="18"/>
                <w:lang w:eastAsia="en-GB"/>
              </w:rPr>
            </w:pPr>
          </w:p>
          <w:p w14:paraId="5D2280FA" w14:textId="77777777" w:rsidR="00FC0228" w:rsidRPr="00FC0228" w:rsidRDefault="00FC0228" w:rsidP="00FC0228">
            <w:pPr>
              <w:jc w:val="center"/>
              <w:rPr>
                <w:sz w:val="18"/>
                <w:szCs w:val="18"/>
              </w:rPr>
            </w:pPr>
            <w:r w:rsidRPr="00FC0228">
              <w:rPr>
                <w:rFonts w:cs="Calibri"/>
                <w:noProof/>
                <w:sz w:val="18"/>
                <w:szCs w:val="18"/>
                <w:lang w:eastAsia="en-GB"/>
              </w:rPr>
              <w:t>√</w:t>
            </w:r>
          </w:p>
          <w:p w14:paraId="0FBAE09F" w14:textId="77777777" w:rsidR="00FC0228" w:rsidRPr="00FC0228" w:rsidRDefault="00FC0228" w:rsidP="00FC0228">
            <w:pPr>
              <w:jc w:val="center"/>
              <w:rPr>
                <w:sz w:val="18"/>
                <w:szCs w:val="18"/>
              </w:rPr>
            </w:pPr>
          </w:p>
        </w:tc>
        <w:tc>
          <w:tcPr>
            <w:tcW w:w="992" w:type="dxa"/>
          </w:tcPr>
          <w:p w14:paraId="0F47F986" w14:textId="77777777" w:rsidR="00FC0228" w:rsidRPr="00FC0228" w:rsidRDefault="00FC0228" w:rsidP="00FC0228">
            <w:pPr>
              <w:jc w:val="center"/>
              <w:rPr>
                <w:sz w:val="18"/>
                <w:szCs w:val="18"/>
              </w:rPr>
            </w:pPr>
          </w:p>
          <w:p w14:paraId="573C4147" w14:textId="77777777" w:rsidR="00FC0228" w:rsidRPr="00FC0228" w:rsidRDefault="00FC0228" w:rsidP="00FC0228">
            <w:pPr>
              <w:jc w:val="center"/>
              <w:rPr>
                <w:rFonts w:cs="Calibri"/>
                <w:noProof/>
                <w:sz w:val="18"/>
                <w:szCs w:val="18"/>
                <w:lang w:eastAsia="en-GB"/>
              </w:rPr>
            </w:pPr>
          </w:p>
          <w:p w14:paraId="3DA11217"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673FD944" w14:textId="77777777" w:rsidR="00FC0228" w:rsidRPr="00FC0228" w:rsidRDefault="00FC0228" w:rsidP="00FC0228">
            <w:pPr>
              <w:jc w:val="center"/>
              <w:rPr>
                <w:color w:val="0070C0"/>
                <w:sz w:val="18"/>
                <w:szCs w:val="18"/>
              </w:rPr>
            </w:pPr>
          </w:p>
          <w:p w14:paraId="177EE889" w14:textId="77777777" w:rsidR="00FC0228" w:rsidRPr="00FC0228" w:rsidRDefault="00FC0228" w:rsidP="00FC0228">
            <w:pPr>
              <w:jc w:val="center"/>
              <w:rPr>
                <w:color w:val="0070C0"/>
                <w:sz w:val="18"/>
                <w:szCs w:val="18"/>
              </w:rPr>
            </w:pPr>
          </w:p>
          <w:p w14:paraId="7AAB99A5" w14:textId="77777777" w:rsidR="00FC0228" w:rsidRPr="00FC0228" w:rsidRDefault="00FC0228" w:rsidP="00FC0228">
            <w:pPr>
              <w:jc w:val="center"/>
              <w:rPr>
                <w:color w:val="0070C0"/>
                <w:sz w:val="18"/>
                <w:szCs w:val="18"/>
              </w:rPr>
            </w:pPr>
            <w:r w:rsidRPr="00FC0228">
              <w:rPr>
                <w:sz w:val="18"/>
                <w:szCs w:val="18"/>
              </w:rPr>
              <w:t>x</w:t>
            </w:r>
          </w:p>
        </w:tc>
        <w:tc>
          <w:tcPr>
            <w:tcW w:w="992" w:type="dxa"/>
          </w:tcPr>
          <w:p w14:paraId="243252E4" w14:textId="77777777" w:rsidR="00FC0228" w:rsidRPr="00FC0228" w:rsidRDefault="00FC0228" w:rsidP="00FC0228">
            <w:pPr>
              <w:jc w:val="center"/>
              <w:rPr>
                <w:sz w:val="18"/>
                <w:szCs w:val="18"/>
              </w:rPr>
            </w:pPr>
          </w:p>
          <w:p w14:paraId="39A2C9B9" w14:textId="77777777" w:rsidR="00FC0228" w:rsidRPr="00FC0228" w:rsidRDefault="00FC0228" w:rsidP="00FC0228">
            <w:pPr>
              <w:jc w:val="center"/>
              <w:rPr>
                <w:rFonts w:cs="Calibri"/>
                <w:noProof/>
                <w:sz w:val="18"/>
                <w:szCs w:val="18"/>
                <w:lang w:eastAsia="en-GB"/>
              </w:rPr>
            </w:pPr>
          </w:p>
          <w:p w14:paraId="35219054"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63AAC35A" w14:textId="77777777" w:rsidR="00FC0228" w:rsidRPr="00FC0228" w:rsidRDefault="00FC0228" w:rsidP="00FC0228">
            <w:pPr>
              <w:jc w:val="center"/>
              <w:rPr>
                <w:b/>
                <w:bCs/>
                <w:sz w:val="18"/>
                <w:szCs w:val="18"/>
              </w:rPr>
            </w:pPr>
          </w:p>
          <w:p w14:paraId="29152F8F" w14:textId="77777777" w:rsidR="00FC0228" w:rsidRPr="00FC0228" w:rsidRDefault="00FC0228" w:rsidP="00FC0228">
            <w:pPr>
              <w:jc w:val="center"/>
              <w:rPr>
                <w:b/>
                <w:bCs/>
                <w:sz w:val="18"/>
                <w:szCs w:val="18"/>
              </w:rPr>
            </w:pPr>
          </w:p>
          <w:p w14:paraId="2CCE4EF3" w14:textId="77777777" w:rsidR="00FC0228" w:rsidRPr="00FC0228" w:rsidRDefault="00FC0228" w:rsidP="00FC0228">
            <w:pPr>
              <w:jc w:val="center"/>
              <w:rPr>
                <w:sz w:val="18"/>
                <w:szCs w:val="18"/>
              </w:rPr>
            </w:pPr>
            <w:r w:rsidRPr="00FC0228">
              <w:rPr>
                <w:b/>
                <w:bCs/>
                <w:sz w:val="18"/>
                <w:szCs w:val="18"/>
              </w:rPr>
              <w:t>7/11</w:t>
            </w:r>
          </w:p>
        </w:tc>
      </w:tr>
    </w:tbl>
    <w:p w14:paraId="7C219CBF" w14:textId="77777777" w:rsidR="00FC0228" w:rsidRPr="00FC0228" w:rsidRDefault="00FC0228" w:rsidP="00FC0228">
      <w:pPr>
        <w:spacing w:line="480" w:lineRule="auto"/>
        <w:rPr>
          <w:rFonts w:ascii="Calibri" w:eastAsia="Calibri" w:hAnsi="Calibri" w:cs="Calibri"/>
          <w:b/>
          <w:bCs/>
          <w:sz w:val="18"/>
          <w:szCs w:val="18"/>
        </w:rPr>
      </w:pPr>
    </w:p>
    <w:p w14:paraId="30875183"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524EDE63" w14:textId="77777777" w:rsidR="00FC0228" w:rsidRPr="00FC0228" w:rsidRDefault="00FC0228" w:rsidP="00FC0228">
      <w:pPr>
        <w:rPr>
          <w:rFonts w:ascii="Calibri" w:eastAsia="Calibri" w:hAnsi="Calibri" w:cs="Arial"/>
          <w:b/>
          <w:bCs/>
          <w:sz w:val="18"/>
          <w:szCs w:val="18"/>
        </w:rPr>
      </w:pPr>
      <w:bookmarkStart w:id="2" w:name="_Hlk105499358"/>
      <w:r w:rsidRPr="00FC0228">
        <w:rPr>
          <w:rFonts w:ascii="Calibri" w:eastAsia="Calibri" w:hAnsi="Calibri" w:cs="Arial"/>
          <w:b/>
          <w:bCs/>
          <w:sz w:val="18"/>
          <w:szCs w:val="18"/>
        </w:rPr>
        <w:lastRenderedPageBreak/>
        <w:t xml:space="preserve">* 11 </w:t>
      </w:r>
      <w:r w:rsidRPr="00FC0228">
        <w:rPr>
          <w:rFonts w:ascii="Calibri" w:eastAsia="Arial Unicode MS" w:hAnsi="Calibri" w:cs="Calibri"/>
          <w:b/>
          <w:bCs/>
          <w:sz w:val="18"/>
          <w:szCs w:val="18"/>
          <w:bdr w:val="nil"/>
          <w:lang w:val="en-US"/>
        </w:rPr>
        <w:t>Joanna Briggs Institute</w:t>
      </w:r>
      <w:r w:rsidRPr="00FC0228">
        <w:rPr>
          <w:rFonts w:ascii="Calibri" w:eastAsia="Calibri" w:hAnsi="Calibri" w:cs="Arial"/>
          <w:b/>
          <w:bCs/>
          <w:sz w:val="18"/>
          <w:szCs w:val="18"/>
        </w:rPr>
        <w:t xml:space="preserve"> Criteria </w:t>
      </w:r>
    </w:p>
    <w:p w14:paraId="36B666F7"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1.</w:t>
      </w:r>
      <w:r w:rsidRPr="00FC0228">
        <w:rPr>
          <w:rFonts w:ascii="Calibri" w:eastAsia="Calibri" w:hAnsi="Calibri" w:cs="Arial"/>
          <w:sz w:val="18"/>
          <w:szCs w:val="18"/>
        </w:rPr>
        <w:t xml:space="preserve">Were the two groups similar and recruited from the same population? </w:t>
      </w:r>
      <w:r w:rsidRPr="00FC0228">
        <w:rPr>
          <w:rFonts w:ascii="Calibri" w:eastAsia="Calibri" w:hAnsi="Calibri" w:cs="Arial"/>
          <w:b/>
          <w:bCs/>
          <w:sz w:val="18"/>
          <w:szCs w:val="18"/>
        </w:rPr>
        <w:t>2.</w:t>
      </w:r>
      <w:r w:rsidRPr="00FC0228">
        <w:rPr>
          <w:rFonts w:ascii="Calibri" w:eastAsia="Calibri" w:hAnsi="Calibri" w:cs="Arial"/>
          <w:sz w:val="18"/>
          <w:szCs w:val="18"/>
        </w:rPr>
        <w:t xml:space="preserve">Were the exposures measured similarly to assign people to both exposed and unexposed groups? </w:t>
      </w:r>
      <w:r w:rsidRPr="00FC0228">
        <w:rPr>
          <w:rFonts w:ascii="Calibri" w:eastAsia="Calibri" w:hAnsi="Calibri" w:cs="Arial"/>
          <w:b/>
          <w:bCs/>
          <w:sz w:val="18"/>
          <w:szCs w:val="18"/>
        </w:rPr>
        <w:t>3</w:t>
      </w:r>
      <w:r w:rsidRPr="00FC0228">
        <w:rPr>
          <w:rFonts w:ascii="Calibri" w:eastAsia="Calibri" w:hAnsi="Calibri" w:cs="Arial"/>
          <w:sz w:val="18"/>
          <w:szCs w:val="18"/>
        </w:rPr>
        <w:t xml:space="preserve">.Was the exposure measured in a valid and reliable way? </w:t>
      </w:r>
      <w:r w:rsidRPr="00FC0228">
        <w:rPr>
          <w:rFonts w:ascii="Calibri" w:eastAsia="Calibri" w:hAnsi="Calibri" w:cs="Arial"/>
          <w:b/>
          <w:bCs/>
          <w:sz w:val="18"/>
          <w:szCs w:val="18"/>
        </w:rPr>
        <w:t>4.</w:t>
      </w:r>
      <w:r w:rsidRPr="00FC0228">
        <w:rPr>
          <w:rFonts w:ascii="Calibri" w:eastAsia="Calibri" w:hAnsi="Calibri" w:cs="Arial"/>
          <w:sz w:val="18"/>
          <w:szCs w:val="18"/>
        </w:rPr>
        <w:t xml:space="preserve">Were confounding factors identified? </w:t>
      </w:r>
      <w:r w:rsidRPr="00FC0228">
        <w:rPr>
          <w:rFonts w:ascii="Calibri" w:eastAsia="Calibri" w:hAnsi="Calibri" w:cs="Arial"/>
          <w:b/>
          <w:bCs/>
          <w:sz w:val="18"/>
          <w:szCs w:val="18"/>
        </w:rPr>
        <w:t>5.</w:t>
      </w:r>
      <w:r w:rsidRPr="00FC0228">
        <w:rPr>
          <w:rFonts w:ascii="Calibri" w:eastAsia="Calibri" w:hAnsi="Calibri" w:cs="Arial"/>
          <w:sz w:val="18"/>
          <w:szCs w:val="18"/>
        </w:rPr>
        <w:t>Were strategies to deal with confounding factors stated?</w:t>
      </w:r>
    </w:p>
    <w:p w14:paraId="0E98D3E5"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6.</w:t>
      </w:r>
      <w:r w:rsidRPr="00FC0228">
        <w:rPr>
          <w:rFonts w:ascii="Calibri" w:eastAsia="Calibri" w:hAnsi="Calibri" w:cs="Arial"/>
          <w:sz w:val="18"/>
          <w:szCs w:val="18"/>
        </w:rPr>
        <w:t xml:space="preserve"> Were the groups/participants free of the outcome at the start of the study (or at the moment of exposure)? </w:t>
      </w:r>
      <w:r w:rsidRPr="00FC0228">
        <w:rPr>
          <w:rFonts w:ascii="Calibri" w:eastAsia="Calibri" w:hAnsi="Calibri" w:cs="Arial"/>
          <w:b/>
          <w:bCs/>
          <w:sz w:val="18"/>
          <w:szCs w:val="18"/>
        </w:rPr>
        <w:t>7.</w:t>
      </w:r>
      <w:r w:rsidRPr="00FC0228">
        <w:rPr>
          <w:rFonts w:ascii="Calibri" w:eastAsia="Calibri" w:hAnsi="Calibri" w:cs="Arial"/>
          <w:sz w:val="18"/>
          <w:szCs w:val="18"/>
        </w:rPr>
        <w:t>Were the outcomes measured in a valid and reliable way?</w:t>
      </w:r>
    </w:p>
    <w:p w14:paraId="1805BA95"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8</w:t>
      </w:r>
      <w:r w:rsidRPr="00FC0228">
        <w:rPr>
          <w:rFonts w:ascii="Calibri" w:eastAsia="Calibri" w:hAnsi="Calibri" w:cs="Arial"/>
          <w:sz w:val="18"/>
          <w:szCs w:val="18"/>
        </w:rPr>
        <w:t xml:space="preserve">. Was the follow up time reported and sufficient to be long enough for outcomes to occur? </w:t>
      </w:r>
      <w:r w:rsidRPr="00FC0228">
        <w:rPr>
          <w:rFonts w:ascii="Calibri" w:eastAsia="Calibri" w:hAnsi="Calibri" w:cs="Arial"/>
          <w:b/>
          <w:bCs/>
          <w:sz w:val="18"/>
          <w:szCs w:val="18"/>
        </w:rPr>
        <w:t>9</w:t>
      </w:r>
      <w:r w:rsidRPr="00FC0228">
        <w:rPr>
          <w:rFonts w:ascii="Calibri" w:eastAsia="Calibri" w:hAnsi="Calibri" w:cs="Arial"/>
          <w:sz w:val="18"/>
          <w:szCs w:val="18"/>
        </w:rPr>
        <w:t xml:space="preserve">.Was follow up complete, and if not, were the reasons to loss to follow up described and explored? </w:t>
      </w:r>
      <w:r w:rsidRPr="00FC0228">
        <w:rPr>
          <w:rFonts w:ascii="Calibri" w:eastAsia="Calibri" w:hAnsi="Calibri" w:cs="Arial"/>
          <w:b/>
          <w:bCs/>
          <w:sz w:val="18"/>
          <w:szCs w:val="18"/>
        </w:rPr>
        <w:t>10</w:t>
      </w:r>
      <w:r w:rsidRPr="00FC0228">
        <w:rPr>
          <w:rFonts w:ascii="Calibri" w:eastAsia="Calibri" w:hAnsi="Calibri" w:cs="Arial"/>
          <w:sz w:val="18"/>
          <w:szCs w:val="18"/>
        </w:rPr>
        <w:t xml:space="preserve">.Were strategies to address incomplete follow up utilised? </w:t>
      </w:r>
      <w:r w:rsidRPr="00FC0228">
        <w:rPr>
          <w:rFonts w:ascii="Calibri" w:eastAsia="Calibri" w:hAnsi="Calibri" w:cs="Arial"/>
          <w:b/>
          <w:bCs/>
          <w:sz w:val="18"/>
          <w:szCs w:val="18"/>
        </w:rPr>
        <w:t>11</w:t>
      </w:r>
      <w:r w:rsidRPr="00FC0228">
        <w:rPr>
          <w:rFonts w:ascii="Calibri" w:eastAsia="Calibri" w:hAnsi="Calibri" w:cs="Arial"/>
          <w:sz w:val="18"/>
          <w:szCs w:val="18"/>
        </w:rPr>
        <w:t>.Was appropriate statistical analysis used?</w:t>
      </w:r>
    </w:p>
    <w:p w14:paraId="2ED3970F" w14:textId="77777777" w:rsidR="00FC0228" w:rsidRPr="00FC0228" w:rsidRDefault="00FC0228" w:rsidP="00FC0228">
      <w:pPr>
        <w:rPr>
          <w:rFonts w:ascii="Calibri" w:eastAsia="Calibri" w:hAnsi="Calibri" w:cs="Arial"/>
          <w:b/>
          <w:bCs/>
          <w:sz w:val="18"/>
          <w:szCs w:val="18"/>
        </w:rPr>
      </w:pPr>
    </w:p>
    <w:p w14:paraId="0656E562"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If  it was unclear as to whether a criterion was met, we considered the study to have not met the criterion.</w:t>
      </w:r>
    </w:p>
    <w:bookmarkEnd w:id="2"/>
    <w:p w14:paraId="4EAA864A"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7EEEACBB"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br w:type="page"/>
      </w:r>
    </w:p>
    <w:p w14:paraId="256578B2" w14:textId="77777777" w:rsidR="00FC0228" w:rsidRPr="00FC0228" w:rsidRDefault="00FC0228" w:rsidP="00FC0228">
      <w:pPr>
        <w:rPr>
          <w:rFonts w:ascii="Calibri" w:eastAsia="Calibri" w:hAnsi="Calibri" w:cs="Arial"/>
        </w:rPr>
      </w:pPr>
    </w:p>
    <w:p w14:paraId="40D41AC2"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shd w:val="clear" w:color="auto" w:fill="FFFFFF"/>
        </w:rPr>
      </w:pPr>
      <w:bookmarkStart w:id="3" w:name="_Hlk98242157"/>
      <w:r w:rsidRPr="00FC0228">
        <w:rPr>
          <w:rFonts w:ascii="Calibri" w:eastAsia="Times New Roman" w:hAnsi="Calibri" w:cs="Calibri"/>
          <w:b/>
          <w:bCs/>
          <w:color w:val="1F3763"/>
          <w:sz w:val="24"/>
          <w:szCs w:val="24"/>
        </w:rPr>
        <w:t xml:space="preserve">Supplemental Table 8: Quality assessment and </w:t>
      </w:r>
      <w:r w:rsidRPr="00FC0228">
        <w:rPr>
          <w:rFonts w:ascii="Calibri" w:eastAsia="Times New Roman" w:hAnsi="Calibri" w:cs="Calibri"/>
          <w:b/>
          <w:bCs/>
          <w:color w:val="1F3763"/>
          <w:sz w:val="24"/>
          <w:szCs w:val="24"/>
          <w:shd w:val="clear" w:color="auto" w:fill="FFFFFF"/>
        </w:rPr>
        <w:t>risk of bias for studies reporting on the impact of delayed diagnosis in</w:t>
      </w:r>
      <w:r w:rsidRPr="00FC0228">
        <w:rPr>
          <w:rFonts w:ascii="Calibri" w:eastAsia="Times New Roman" w:hAnsi="Calibri" w:cs="Calibri"/>
          <w:b/>
          <w:bCs/>
          <w:color w:val="1F3763"/>
          <w:sz w:val="24"/>
          <w:szCs w:val="24"/>
        </w:rPr>
        <w:t xml:space="preserve"> Ulcerative Colitis </w:t>
      </w:r>
      <w:r w:rsidRPr="00FC0228">
        <w:rPr>
          <w:rFonts w:ascii="Calibri" w:eastAsia="Times New Roman" w:hAnsi="Calibri" w:cs="Calibri"/>
          <w:b/>
          <w:bCs/>
          <w:color w:val="1F3763"/>
          <w:sz w:val="24"/>
          <w:szCs w:val="24"/>
          <w:shd w:val="clear" w:color="auto" w:fill="FFFFFF"/>
        </w:rPr>
        <w:t xml:space="preserve">evaluated with the </w:t>
      </w:r>
      <w:r w:rsidRPr="00FC0228">
        <w:rPr>
          <w:rFonts w:ascii="Calibri" w:eastAsia="Arial Unicode MS" w:hAnsi="Calibri" w:cs="Calibri"/>
          <w:b/>
          <w:bCs/>
          <w:color w:val="002060"/>
          <w:bdr w:val="nil"/>
          <w:lang w:val="en-US"/>
        </w:rPr>
        <w:t>Joanna Briggs Institute</w:t>
      </w:r>
      <w:r w:rsidRPr="00FC0228">
        <w:rPr>
          <w:rFonts w:ascii="Calibri" w:eastAsia="Times New Roman" w:hAnsi="Calibri" w:cs="Calibri"/>
          <w:b/>
          <w:bCs/>
          <w:color w:val="002060"/>
          <w:sz w:val="24"/>
          <w:szCs w:val="24"/>
          <w:shd w:val="clear" w:color="auto" w:fill="FFFFFF"/>
        </w:rPr>
        <w:t xml:space="preserve"> quality </w:t>
      </w:r>
      <w:r w:rsidRPr="00FC0228">
        <w:rPr>
          <w:rFonts w:ascii="Calibri" w:eastAsia="Times New Roman" w:hAnsi="Calibri" w:cs="Calibri"/>
          <w:b/>
          <w:bCs/>
          <w:color w:val="1F3763"/>
          <w:sz w:val="24"/>
          <w:szCs w:val="24"/>
          <w:shd w:val="clear" w:color="auto" w:fill="FFFFFF"/>
        </w:rPr>
        <w:t>appraisal tool which uses 11 criteria (</w:t>
      </w:r>
      <w:r w:rsidRPr="00FC0228">
        <w:rPr>
          <w:rFonts w:ascii="Segoe UI Symbol" w:eastAsia="Times New Roman" w:hAnsi="Segoe UI Symbol" w:cs="Segoe UI Symbol"/>
          <w:b/>
          <w:bCs/>
          <w:color w:val="1F3763"/>
          <w:sz w:val="24"/>
          <w:szCs w:val="24"/>
          <w:shd w:val="clear" w:color="auto" w:fill="FFFFFF"/>
        </w:rPr>
        <w:t>✓</w:t>
      </w:r>
      <w:r w:rsidRPr="00FC0228">
        <w:rPr>
          <w:rFonts w:ascii="Calibri" w:eastAsia="Times New Roman" w:hAnsi="Calibri" w:cs="Calibri"/>
          <w:b/>
          <w:bCs/>
          <w:color w:val="1F3763"/>
          <w:sz w:val="24"/>
          <w:szCs w:val="24"/>
          <w:shd w:val="clear" w:color="auto" w:fill="FFFFFF"/>
        </w:rPr>
        <w:t xml:space="preserve"> criterion met; x criterion not met)</w:t>
      </w:r>
    </w:p>
    <w:bookmarkEnd w:id="3"/>
    <w:p w14:paraId="24135301"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tbl>
      <w:tblPr>
        <w:tblStyle w:val="TableGrid4"/>
        <w:tblpPr w:leftFromText="180" w:rightFromText="180" w:vertAnchor="text" w:horzAnchor="margin" w:tblpXSpec="center" w:tblpY="158"/>
        <w:tblW w:w="16296" w:type="dxa"/>
        <w:tblLook w:val="04A0" w:firstRow="1" w:lastRow="0" w:firstColumn="1" w:lastColumn="0" w:noHBand="0" w:noVBand="1"/>
      </w:tblPr>
      <w:tblGrid>
        <w:gridCol w:w="1133"/>
        <w:gridCol w:w="1983"/>
        <w:gridCol w:w="1133"/>
        <w:gridCol w:w="991"/>
        <w:gridCol w:w="992"/>
        <w:gridCol w:w="993"/>
        <w:gridCol w:w="992"/>
        <w:gridCol w:w="992"/>
        <w:gridCol w:w="1134"/>
        <w:gridCol w:w="992"/>
        <w:gridCol w:w="993"/>
        <w:gridCol w:w="992"/>
        <w:gridCol w:w="992"/>
        <w:gridCol w:w="992"/>
        <w:gridCol w:w="992"/>
      </w:tblGrid>
      <w:tr w:rsidR="00FC0228" w:rsidRPr="00FC0228" w14:paraId="744A4B1E" w14:textId="77777777" w:rsidTr="002D1D68">
        <w:tc>
          <w:tcPr>
            <w:tcW w:w="1133" w:type="dxa"/>
            <w:shd w:val="clear" w:color="auto" w:fill="B4C6E7"/>
          </w:tcPr>
          <w:p w14:paraId="14640EA1" w14:textId="77777777" w:rsidR="00FC0228" w:rsidRPr="00FC0228" w:rsidRDefault="00FC0228" w:rsidP="00FC0228">
            <w:pPr>
              <w:jc w:val="center"/>
              <w:rPr>
                <w:b/>
                <w:bCs/>
                <w:sz w:val="18"/>
                <w:szCs w:val="18"/>
              </w:rPr>
            </w:pPr>
            <w:bookmarkStart w:id="4" w:name="_Hlk105502220"/>
            <w:r w:rsidRPr="00FC0228">
              <w:rPr>
                <w:b/>
                <w:bCs/>
                <w:sz w:val="18"/>
                <w:szCs w:val="18"/>
              </w:rPr>
              <w:t>Study</w:t>
            </w:r>
          </w:p>
        </w:tc>
        <w:tc>
          <w:tcPr>
            <w:tcW w:w="1983" w:type="dxa"/>
            <w:shd w:val="clear" w:color="auto" w:fill="B4C6E7"/>
          </w:tcPr>
          <w:p w14:paraId="5D91F1FB" w14:textId="77777777" w:rsidR="00FC0228" w:rsidRPr="00FC0228" w:rsidRDefault="00FC0228" w:rsidP="00FC0228">
            <w:pPr>
              <w:jc w:val="center"/>
              <w:rPr>
                <w:b/>
                <w:bCs/>
                <w:sz w:val="18"/>
                <w:szCs w:val="18"/>
              </w:rPr>
            </w:pPr>
            <w:r w:rsidRPr="00FC0228">
              <w:rPr>
                <w:b/>
                <w:bCs/>
                <w:sz w:val="18"/>
                <w:szCs w:val="18"/>
              </w:rPr>
              <w:t>Author</w:t>
            </w:r>
          </w:p>
        </w:tc>
        <w:tc>
          <w:tcPr>
            <w:tcW w:w="1133" w:type="dxa"/>
            <w:shd w:val="clear" w:color="auto" w:fill="B4C6E7"/>
          </w:tcPr>
          <w:p w14:paraId="42FD0C91" w14:textId="77777777" w:rsidR="00FC0228" w:rsidRPr="00FC0228" w:rsidRDefault="00FC0228" w:rsidP="00FC0228">
            <w:pPr>
              <w:jc w:val="center"/>
              <w:rPr>
                <w:b/>
                <w:bCs/>
                <w:sz w:val="18"/>
                <w:szCs w:val="18"/>
              </w:rPr>
            </w:pPr>
            <w:r w:rsidRPr="00FC0228">
              <w:rPr>
                <w:b/>
                <w:bCs/>
                <w:sz w:val="18"/>
                <w:szCs w:val="18"/>
              </w:rPr>
              <w:t>Year</w:t>
            </w:r>
          </w:p>
        </w:tc>
        <w:tc>
          <w:tcPr>
            <w:tcW w:w="12047" w:type="dxa"/>
            <w:gridSpan w:val="12"/>
            <w:shd w:val="clear" w:color="auto" w:fill="B4C6E7"/>
          </w:tcPr>
          <w:p w14:paraId="00D7DD1D" w14:textId="77777777" w:rsidR="00FC0228" w:rsidRPr="00FC0228" w:rsidRDefault="00FC0228" w:rsidP="00FC0228">
            <w:pPr>
              <w:jc w:val="center"/>
              <w:rPr>
                <w:b/>
                <w:bCs/>
                <w:sz w:val="18"/>
                <w:szCs w:val="18"/>
              </w:rPr>
            </w:pPr>
            <w:r w:rsidRPr="00FC0228">
              <w:rPr>
                <w:rFonts w:eastAsia="Arial Unicode MS" w:cs="Calibri"/>
                <w:b/>
                <w:bCs/>
                <w:sz w:val="18"/>
                <w:szCs w:val="18"/>
                <w:bdr w:val="nil"/>
                <w:lang w:val="en-US"/>
              </w:rPr>
              <w:t xml:space="preserve">Joanna Briggs Institute </w:t>
            </w:r>
            <w:r w:rsidRPr="00FC0228">
              <w:rPr>
                <w:b/>
                <w:bCs/>
                <w:sz w:val="18"/>
                <w:szCs w:val="18"/>
              </w:rPr>
              <w:t>Criteria*</w:t>
            </w:r>
          </w:p>
        </w:tc>
      </w:tr>
      <w:tr w:rsidR="00FC0228" w:rsidRPr="00FC0228" w14:paraId="37C182CD" w14:textId="77777777" w:rsidTr="002D1D68">
        <w:tc>
          <w:tcPr>
            <w:tcW w:w="1133" w:type="dxa"/>
          </w:tcPr>
          <w:p w14:paraId="6130B6D5" w14:textId="77777777" w:rsidR="00FC0228" w:rsidRPr="00FC0228" w:rsidRDefault="00FC0228" w:rsidP="00FC0228">
            <w:pPr>
              <w:jc w:val="center"/>
              <w:rPr>
                <w:sz w:val="18"/>
                <w:szCs w:val="18"/>
              </w:rPr>
            </w:pPr>
          </w:p>
        </w:tc>
        <w:tc>
          <w:tcPr>
            <w:tcW w:w="3116" w:type="dxa"/>
            <w:gridSpan w:val="2"/>
          </w:tcPr>
          <w:p w14:paraId="24E2F534" w14:textId="77777777" w:rsidR="00FC0228" w:rsidRPr="00FC0228" w:rsidRDefault="00FC0228" w:rsidP="00FC0228">
            <w:pPr>
              <w:jc w:val="center"/>
              <w:rPr>
                <w:sz w:val="18"/>
                <w:szCs w:val="18"/>
              </w:rPr>
            </w:pPr>
          </w:p>
        </w:tc>
        <w:tc>
          <w:tcPr>
            <w:tcW w:w="991" w:type="dxa"/>
          </w:tcPr>
          <w:p w14:paraId="31E58DFB" w14:textId="77777777" w:rsidR="00FC0228" w:rsidRPr="00FC0228" w:rsidRDefault="00FC0228" w:rsidP="00FC0228">
            <w:pPr>
              <w:jc w:val="center"/>
              <w:rPr>
                <w:b/>
                <w:bCs/>
                <w:sz w:val="18"/>
                <w:szCs w:val="18"/>
              </w:rPr>
            </w:pPr>
            <w:r w:rsidRPr="00FC0228">
              <w:rPr>
                <w:b/>
                <w:bCs/>
                <w:sz w:val="18"/>
                <w:szCs w:val="18"/>
              </w:rPr>
              <w:t>1</w:t>
            </w:r>
          </w:p>
        </w:tc>
        <w:tc>
          <w:tcPr>
            <w:tcW w:w="992" w:type="dxa"/>
          </w:tcPr>
          <w:p w14:paraId="4E84919A" w14:textId="77777777" w:rsidR="00FC0228" w:rsidRPr="00FC0228" w:rsidRDefault="00FC0228" w:rsidP="00FC0228">
            <w:pPr>
              <w:jc w:val="center"/>
              <w:rPr>
                <w:b/>
                <w:bCs/>
                <w:sz w:val="18"/>
                <w:szCs w:val="18"/>
              </w:rPr>
            </w:pPr>
            <w:r w:rsidRPr="00FC0228">
              <w:rPr>
                <w:b/>
                <w:bCs/>
                <w:sz w:val="18"/>
                <w:szCs w:val="18"/>
              </w:rPr>
              <w:t>2</w:t>
            </w:r>
          </w:p>
        </w:tc>
        <w:tc>
          <w:tcPr>
            <w:tcW w:w="993" w:type="dxa"/>
          </w:tcPr>
          <w:p w14:paraId="4ED29C5B" w14:textId="77777777" w:rsidR="00FC0228" w:rsidRPr="00FC0228" w:rsidRDefault="00FC0228" w:rsidP="00FC0228">
            <w:pPr>
              <w:jc w:val="center"/>
              <w:rPr>
                <w:b/>
                <w:bCs/>
                <w:sz w:val="18"/>
                <w:szCs w:val="18"/>
              </w:rPr>
            </w:pPr>
            <w:r w:rsidRPr="00FC0228">
              <w:rPr>
                <w:b/>
                <w:bCs/>
                <w:sz w:val="18"/>
                <w:szCs w:val="18"/>
              </w:rPr>
              <w:t>3</w:t>
            </w:r>
          </w:p>
        </w:tc>
        <w:tc>
          <w:tcPr>
            <w:tcW w:w="992" w:type="dxa"/>
          </w:tcPr>
          <w:p w14:paraId="00C53FFB" w14:textId="77777777" w:rsidR="00FC0228" w:rsidRPr="00FC0228" w:rsidRDefault="00FC0228" w:rsidP="00FC0228">
            <w:pPr>
              <w:jc w:val="center"/>
              <w:rPr>
                <w:b/>
                <w:bCs/>
                <w:sz w:val="18"/>
                <w:szCs w:val="18"/>
              </w:rPr>
            </w:pPr>
            <w:r w:rsidRPr="00FC0228">
              <w:rPr>
                <w:b/>
                <w:bCs/>
                <w:sz w:val="18"/>
                <w:szCs w:val="18"/>
              </w:rPr>
              <w:t>4</w:t>
            </w:r>
          </w:p>
        </w:tc>
        <w:tc>
          <w:tcPr>
            <w:tcW w:w="992" w:type="dxa"/>
          </w:tcPr>
          <w:p w14:paraId="2A342965" w14:textId="77777777" w:rsidR="00FC0228" w:rsidRPr="00FC0228" w:rsidRDefault="00FC0228" w:rsidP="00FC0228">
            <w:pPr>
              <w:jc w:val="center"/>
              <w:rPr>
                <w:b/>
                <w:bCs/>
                <w:sz w:val="18"/>
                <w:szCs w:val="18"/>
              </w:rPr>
            </w:pPr>
            <w:r w:rsidRPr="00FC0228">
              <w:rPr>
                <w:b/>
                <w:bCs/>
                <w:sz w:val="18"/>
                <w:szCs w:val="18"/>
              </w:rPr>
              <w:t>5</w:t>
            </w:r>
          </w:p>
        </w:tc>
        <w:tc>
          <w:tcPr>
            <w:tcW w:w="1134" w:type="dxa"/>
          </w:tcPr>
          <w:p w14:paraId="2E24DDC9" w14:textId="77777777" w:rsidR="00FC0228" w:rsidRPr="00FC0228" w:rsidRDefault="00FC0228" w:rsidP="00FC0228">
            <w:pPr>
              <w:jc w:val="center"/>
              <w:rPr>
                <w:b/>
                <w:bCs/>
                <w:sz w:val="18"/>
                <w:szCs w:val="18"/>
              </w:rPr>
            </w:pPr>
            <w:r w:rsidRPr="00FC0228">
              <w:rPr>
                <w:b/>
                <w:bCs/>
                <w:sz w:val="18"/>
                <w:szCs w:val="18"/>
              </w:rPr>
              <w:t>6</w:t>
            </w:r>
          </w:p>
        </w:tc>
        <w:tc>
          <w:tcPr>
            <w:tcW w:w="992" w:type="dxa"/>
          </w:tcPr>
          <w:p w14:paraId="575D420B" w14:textId="77777777" w:rsidR="00FC0228" w:rsidRPr="00FC0228" w:rsidRDefault="00FC0228" w:rsidP="00FC0228">
            <w:pPr>
              <w:jc w:val="center"/>
              <w:rPr>
                <w:b/>
                <w:bCs/>
                <w:sz w:val="18"/>
                <w:szCs w:val="18"/>
              </w:rPr>
            </w:pPr>
            <w:r w:rsidRPr="00FC0228">
              <w:rPr>
                <w:b/>
                <w:bCs/>
                <w:sz w:val="18"/>
                <w:szCs w:val="18"/>
              </w:rPr>
              <w:t>7</w:t>
            </w:r>
          </w:p>
        </w:tc>
        <w:tc>
          <w:tcPr>
            <w:tcW w:w="993" w:type="dxa"/>
          </w:tcPr>
          <w:p w14:paraId="2FBB9646" w14:textId="77777777" w:rsidR="00FC0228" w:rsidRPr="00FC0228" w:rsidRDefault="00FC0228" w:rsidP="00FC0228">
            <w:pPr>
              <w:jc w:val="center"/>
              <w:rPr>
                <w:b/>
                <w:bCs/>
                <w:sz w:val="18"/>
                <w:szCs w:val="18"/>
              </w:rPr>
            </w:pPr>
            <w:r w:rsidRPr="00FC0228">
              <w:rPr>
                <w:b/>
                <w:bCs/>
                <w:sz w:val="18"/>
                <w:szCs w:val="18"/>
              </w:rPr>
              <w:t>8</w:t>
            </w:r>
          </w:p>
        </w:tc>
        <w:tc>
          <w:tcPr>
            <w:tcW w:w="992" w:type="dxa"/>
          </w:tcPr>
          <w:p w14:paraId="4A80B75F" w14:textId="77777777" w:rsidR="00FC0228" w:rsidRPr="00FC0228" w:rsidRDefault="00FC0228" w:rsidP="00FC0228">
            <w:pPr>
              <w:jc w:val="center"/>
              <w:rPr>
                <w:b/>
                <w:bCs/>
                <w:sz w:val="18"/>
                <w:szCs w:val="18"/>
              </w:rPr>
            </w:pPr>
            <w:r w:rsidRPr="00FC0228">
              <w:rPr>
                <w:b/>
                <w:bCs/>
                <w:sz w:val="18"/>
                <w:szCs w:val="18"/>
              </w:rPr>
              <w:t>9</w:t>
            </w:r>
          </w:p>
        </w:tc>
        <w:tc>
          <w:tcPr>
            <w:tcW w:w="992" w:type="dxa"/>
          </w:tcPr>
          <w:p w14:paraId="47079D57" w14:textId="77777777" w:rsidR="00FC0228" w:rsidRPr="00FC0228" w:rsidRDefault="00FC0228" w:rsidP="00FC0228">
            <w:pPr>
              <w:jc w:val="center"/>
              <w:rPr>
                <w:b/>
                <w:bCs/>
                <w:sz w:val="18"/>
                <w:szCs w:val="18"/>
              </w:rPr>
            </w:pPr>
            <w:r w:rsidRPr="00FC0228">
              <w:rPr>
                <w:b/>
                <w:bCs/>
                <w:sz w:val="18"/>
                <w:szCs w:val="18"/>
              </w:rPr>
              <w:t>10</w:t>
            </w:r>
          </w:p>
        </w:tc>
        <w:tc>
          <w:tcPr>
            <w:tcW w:w="992" w:type="dxa"/>
          </w:tcPr>
          <w:p w14:paraId="0A2BE6AE" w14:textId="77777777" w:rsidR="00FC0228" w:rsidRPr="00FC0228" w:rsidRDefault="00FC0228" w:rsidP="00FC0228">
            <w:pPr>
              <w:jc w:val="center"/>
              <w:rPr>
                <w:b/>
                <w:bCs/>
                <w:sz w:val="18"/>
                <w:szCs w:val="18"/>
              </w:rPr>
            </w:pPr>
            <w:r w:rsidRPr="00FC0228">
              <w:rPr>
                <w:b/>
                <w:bCs/>
                <w:sz w:val="18"/>
                <w:szCs w:val="18"/>
              </w:rPr>
              <w:t>11</w:t>
            </w:r>
          </w:p>
        </w:tc>
        <w:tc>
          <w:tcPr>
            <w:tcW w:w="992" w:type="dxa"/>
          </w:tcPr>
          <w:p w14:paraId="513D4D0B" w14:textId="77777777" w:rsidR="00FC0228" w:rsidRPr="00FC0228" w:rsidRDefault="00FC0228" w:rsidP="00FC0228">
            <w:pPr>
              <w:jc w:val="center"/>
              <w:rPr>
                <w:b/>
                <w:bCs/>
                <w:sz w:val="18"/>
                <w:szCs w:val="18"/>
              </w:rPr>
            </w:pPr>
            <w:r w:rsidRPr="00FC0228">
              <w:rPr>
                <w:b/>
                <w:bCs/>
                <w:sz w:val="18"/>
                <w:szCs w:val="18"/>
              </w:rPr>
              <w:t>Total Score</w:t>
            </w:r>
          </w:p>
        </w:tc>
      </w:tr>
      <w:tr w:rsidR="00FC0228" w:rsidRPr="00FC0228" w14:paraId="5B49A844" w14:textId="77777777" w:rsidTr="002D1D68">
        <w:tc>
          <w:tcPr>
            <w:tcW w:w="1133" w:type="dxa"/>
            <w:vAlign w:val="bottom"/>
          </w:tcPr>
          <w:p w14:paraId="15C3CA37" w14:textId="77777777" w:rsidR="00FC0228" w:rsidRPr="00FC0228" w:rsidRDefault="00FC0228" w:rsidP="00FC0228">
            <w:pPr>
              <w:jc w:val="center"/>
              <w:rPr>
                <w:b/>
                <w:bCs/>
                <w:color w:val="000000"/>
                <w:sz w:val="18"/>
                <w:szCs w:val="18"/>
              </w:rPr>
            </w:pPr>
            <w:r w:rsidRPr="00FC0228">
              <w:rPr>
                <w:b/>
                <w:bCs/>
                <w:color w:val="000000"/>
                <w:sz w:val="18"/>
                <w:szCs w:val="18"/>
              </w:rPr>
              <w:t>2</w:t>
            </w:r>
          </w:p>
        </w:tc>
        <w:tc>
          <w:tcPr>
            <w:tcW w:w="1983" w:type="dxa"/>
            <w:vAlign w:val="bottom"/>
          </w:tcPr>
          <w:p w14:paraId="13316E5C" w14:textId="77777777" w:rsidR="00FC0228" w:rsidRPr="00FC0228" w:rsidRDefault="00FC0228" w:rsidP="00FC0228">
            <w:pPr>
              <w:jc w:val="center"/>
              <w:rPr>
                <w:b/>
                <w:bCs/>
                <w:color w:val="000000"/>
                <w:sz w:val="18"/>
                <w:szCs w:val="18"/>
              </w:rPr>
            </w:pPr>
            <w:r w:rsidRPr="00FC0228">
              <w:rPr>
                <w:b/>
                <w:bCs/>
                <w:color w:val="000000"/>
                <w:sz w:val="18"/>
                <w:szCs w:val="18"/>
              </w:rPr>
              <w:t>Kang HS et al.</w:t>
            </w:r>
            <w:r w:rsidRPr="00FC0228">
              <w:rPr>
                <w:b/>
                <w:bCs/>
                <w:color w:val="000000"/>
                <w:sz w:val="18"/>
                <w:szCs w:val="18"/>
              </w:rPr>
              <w:fldChar w:fldCharType="begin"/>
            </w:r>
            <w:r w:rsidRPr="00FC0228">
              <w:rPr>
                <w:b/>
                <w:bCs/>
                <w:color w:val="000000"/>
                <w:sz w:val="18"/>
                <w:szCs w:val="18"/>
              </w:rPr>
              <w:instrText xml:space="preserve"> ADDIN ZOTERO_ITEM CSL_CITATION {"citationID":"af60d1qmtr","properties":{"formattedCitation":"\\super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b/>
                <w:bCs/>
                <w:color w:val="000000"/>
                <w:sz w:val="18"/>
                <w:szCs w:val="18"/>
              </w:rPr>
              <w:fldChar w:fldCharType="separate"/>
            </w:r>
            <w:r w:rsidRPr="00FC0228">
              <w:rPr>
                <w:rFonts w:cs="Calibri"/>
                <w:sz w:val="18"/>
                <w:szCs w:val="24"/>
                <w:vertAlign w:val="superscript"/>
              </w:rPr>
              <w:t>16</w:t>
            </w:r>
            <w:r w:rsidRPr="00FC0228">
              <w:rPr>
                <w:b/>
                <w:bCs/>
                <w:color w:val="000000"/>
                <w:sz w:val="18"/>
                <w:szCs w:val="18"/>
              </w:rPr>
              <w:fldChar w:fldCharType="end"/>
            </w:r>
          </w:p>
        </w:tc>
        <w:tc>
          <w:tcPr>
            <w:tcW w:w="1133" w:type="dxa"/>
            <w:vAlign w:val="bottom"/>
          </w:tcPr>
          <w:p w14:paraId="6A6372BF" w14:textId="77777777" w:rsidR="00FC0228" w:rsidRPr="00FC0228" w:rsidRDefault="00FC0228" w:rsidP="00FC0228">
            <w:pPr>
              <w:jc w:val="center"/>
              <w:rPr>
                <w:b/>
                <w:bCs/>
                <w:color w:val="000000"/>
                <w:sz w:val="18"/>
                <w:szCs w:val="18"/>
              </w:rPr>
            </w:pPr>
            <w:r w:rsidRPr="00FC0228">
              <w:rPr>
                <w:b/>
                <w:bCs/>
                <w:color w:val="000000"/>
                <w:sz w:val="18"/>
                <w:szCs w:val="18"/>
              </w:rPr>
              <w:t>2019</w:t>
            </w:r>
          </w:p>
        </w:tc>
        <w:tc>
          <w:tcPr>
            <w:tcW w:w="991" w:type="dxa"/>
          </w:tcPr>
          <w:p w14:paraId="0435F37D" w14:textId="77777777" w:rsidR="00FC0228" w:rsidRPr="00FC0228" w:rsidRDefault="00FC0228" w:rsidP="00FC0228">
            <w:pPr>
              <w:jc w:val="center"/>
              <w:rPr>
                <w:sz w:val="18"/>
                <w:szCs w:val="18"/>
              </w:rPr>
            </w:pPr>
          </w:p>
          <w:p w14:paraId="24CABDAE" w14:textId="77777777" w:rsidR="00FC0228" w:rsidRPr="00FC0228" w:rsidRDefault="00FC0228" w:rsidP="00FC0228">
            <w:pPr>
              <w:jc w:val="center"/>
              <w:rPr>
                <w:sz w:val="18"/>
                <w:szCs w:val="18"/>
              </w:rPr>
            </w:pPr>
            <w:r w:rsidRPr="00FC0228">
              <w:rPr>
                <w:sz w:val="18"/>
                <w:szCs w:val="18"/>
              </w:rPr>
              <w:t>x</w:t>
            </w:r>
          </w:p>
          <w:p w14:paraId="10DB89B1" w14:textId="77777777" w:rsidR="00FC0228" w:rsidRPr="00FC0228" w:rsidRDefault="00FC0228" w:rsidP="00FC0228">
            <w:pPr>
              <w:jc w:val="center"/>
              <w:rPr>
                <w:noProof/>
                <w:sz w:val="18"/>
                <w:szCs w:val="18"/>
                <w:lang w:eastAsia="en-GB"/>
              </w:rPr>
            </w:pPr>
          </w:p>
        </w:tc>
        <w:tc>
          <w:tcPr>
            <w:tcW w:w="992" w:type="dxa"/>
          </w:tcPr>
          <w:p w14:paraId="513DF7BC" w14:textId="77777777" w:rsidR="00FC0228" w:rsidRPr="00FC0228" w:rsidRDefault="00FC0228" w:rsidP="00FC0228">
            <w:pPr>
              <w:jc w:val="center"/>
              <w:rPr>
                <w:rFonts w:cs="Calibri"/>
                <w:noProof/>
                <w:sz w:val="18"/>
                <w:szCs w:val="18"/>
                <w:lang w:eastAsia="en-GB"/>
              </w:rPr>
            </w:pPr>
          </w:p>
          <w:p w14:paraId="5155B61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p w14:paraId="6038A065" w14:textId="77777777" w:rsidR="00FC0228" w:rsidRPr="00FC0228" w:rsidRDefault="00FC0228" w:rsidP="00FC0228">
            <w:pPr>
              <w:jc w:val="center"/>
              <w:rPr>
                <w:noProof/>
                <w:sz w:val="18"/>
                <w:szCs w:val="18"/>
                <w:lang w:eastAsia="en-GB"/>
              </w:rPr>
            </w:pPr>
          </w:p>
        </w:tc>
        <w:tc>
          <w:tcPr>
            <w:tcW w:w="993" w:type="dxa"/>
          </w:tcPr>
          <w:p w14:paraId="776E3A6C" w14:textId="77777777" w:rsidR="00FC0228" w:rsidRPr="00FC0228" w:rsidRDefault="00FC0228" w:rsidP="00FC0228">
            <w:pPr>
              <w:jc w:val="center"/>
              <w:rPr>
                <w:rFonts w:cs="Calibri"/>
                <w:noProof/>
                <w:sz w:val="18"/>
                <w:szCs w:val="18"/>
                <w:lang w:eastAsia="en-GB"/>
              </w:rPr>
            </w:pPr>
          </w:p>
          <w:p w14:paraId="5AC44B7A"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3790661B" w14:textId="77777777" w:rsidR="00FC0228" w:rsidRPr="00FC0228" w:rsidRDefault="00FC0228" w:rsidP="00FC0228">
            <w:pPr>
              <w:jc w:val="center"/>
              <w:rPr>
                <w:rFonts w:cs="Calibri"/>
                <w:noProof/>
                <w:sz w:val="18"/>
                <w:szCs w:val="18"/>
                <w:lang w:eastAsia="en-GB"/>
              </w:rPr>
            </w:pPr>
          </w:p>
          <w:p w14:paraId="39A9EB08" w14:textId="77777777" w:rsidR="00FC0228" w:rsidRPr="00FC0228" w:rsidRDefault="00FC0228" w:rsidP="00FC0228">
            <w:pPr>
              <w:jc w:val="center"/>
              <w:rPr>
                <w:noProof/>
                <w:color w:val="FF0000"/>
                <w:sz w:val="18"/>
                <w:szCs w:val="18"/>
                <w:lang w:eastAsia="en-GB"/>
              </w:rPr>
            </w:pPr>
            <w:r w:rsidRPr="00FC0228">
              <w:rPr>
                <w:rFonts w:cs="Calibri"/>
                <w:noProof/>
                <w:sz w:val="18"/>
                <w:szCs w:val="18"/>
                <w:lang w:eastAsia="en-GB"/>
              </w:rPr>
              <w:t>√</w:t>
            </w:r>
          </w:p>
        </w:tc>
        <w:tc>
          <w:tcPr>
            <w:tcW w:w="992" w:type="dxa"/>
          </w:tcPr>
          <w:p w14:paraId="46AA67D9" w14:textId="77777777" w:rsidR="00FC0228" w:rsidRPr="00FC0228" w:rsidRDefault="00FC0228" w:rsidP="00FC0228">
            <w:pPr>
              <w:jc w:val="center"/>
              <w:rPr>
                <w:rFonts w:cs="Calibri"/>
                <w:noProof/>
                <w:sz w:val="18"/>
                <w:szCs w:val="18"/>
                <w:lang w:eastAsia="en-GB"/>
              </w:rPr>
            </w:pPr>
          </w:p>
          <w:p w14:paraId="125ED6C9"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5B62A686" w14:textId="77777777" w:rsidR="00FC0228" w:rsidRPr="00FC0228" w:rsidRDefault="00FC0228" w:rsidP="00FC0228">
            <w:pPr>
              <w:jc w:val="center"/>
              <w:rPr>
                <w:rFonts w:cs="Calibri"/>
                <w:noProof/>
                <w:sz w:val="18"/>
                <w:szCs w:val="18"/>
                <w:lang w:eastAsia="en-GB"/>
              </w:rPr>
            </w:pPr>
          </w:p>
          <w:p w14:paraId="729B43C9"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9845F72" w14:textId="77777777" w:rsidR="00FC0228" w:rsidRPr="00FC0228" w:rsidRDefault="00FC0228" w:rsidP="00FC0228">
            <w:pPr>
              <w:jc w:val="center"/>
              <w:rPr>
                <w:rFonts w:cs="Calibri"/>
                <w:noProof/>
                <w:sz w:val="18"/>
                <w:szCs w:val="18"/>
                <w:lang w:eastAsia="en-GB"/>
              </w:rPr>
            </w:pPr>
          </w:p>
          <w:p w14:paraId="764E61C4"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3" w:type="dxa"/>
          </w:tcPr>
          <w:p w14:paraId="380995BD" w14:textId="77777777" w:rsidR="00FC0228" w:rsidRPr="00FC0228" w:rsidRDefault="00FC0228" w:rsidP="00FC0228">
            <w:pPr>
              <w:jc w:val="center"/>
              <w:rPr>
                <w:rFonts w:cs="Calibri"/>
                <w:noProof/>
                <w:sz w:val="18"/>
                <w:szCs w:val="18"/>
                <w:lang w:eastAsia="en-GB"/>
              </w:rPr>
            </w:pPr>
          </w:p>
          <w:p w14:paraId="62C23F1C"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0FC1200" w14:textId="77777777" w:rsidR="00FC0228" w:rsidRPr="00FC0228" w:rsidRDefault="00FC0228" w:rsidP="00FC0228">
            <w:pPr>
              <w:jc w:val="center"/>
              <w:rPr>
                <w:sz w:val="18"/>
                <w:szCs w:val="18"/>
              </w:rPr>
            </w:pPr>
          </w:p>
          <w:p w14:paraId="714B7B5D" w14:textId="77777777" w:rsidR="00FC0228" w:rsidRPr="00FC0228" w:rsidRDefault="00FC0228" w:rsidP="00FC0228">
            <w:pPr>
              <w:jc w:val="center"/>
              <w:rPr>
                <w:noProof/>
                <w:sz w:val="18"/>
                <w:szCs w:val="18"/>
                <w:lang w:eastAsia="en-GB"/>
              </w:rPr>
            </w:pPr>
            <w:r w:rsidRPr="00FC0228">
              <w:rPr>
                <w:sz w:val="18"/>
                <w:szCs w:val="18"/>
              </w:rPr>
              <w:t>x</w:t>
            </w:r>
          </w:p>
        </w:tc>
        <w:tc>
          <w:tcPr>
            <w:tcW w:w="992" w:type="dxa"/>
          </w:tcPr>
          <w:p w14:paraId="77C8982A" w14:textId="77777777" w:rsidR="00FC0228" w:rsidRPr="00FC0228" w:rsidRDefault="00FC0228" w:rsidP="00FC0228">
            <w:pPr>
              <w:jc w:val="center"/>
              <w:rPr>
                <w:sz w:val="18"/>
                <w:szCs w:val="18"/>
              </w:rPr>
            </w:pPr>
          </w:p>
          <w:p w14:paraId="65828D59" w14:textId="77777777" w:rsidR="00FC0228" w:rsidRPr="00FC0228" w:rsidRDefault="00FC0228" w:rsidP="00FC0228">
            <w:pPr>
              <w:jc w:val="center"/>
              <w:rPr>
                <w:noProof/>
                <w:sz w:val="18"/>
                <w:szCs w:val="18"/>
                <w:lang w:eastAsia="en-GB"/>
              </w:rPr>
            </w:pPr>
            <w:r w:rsidRPr="00FC0228">
              <w:rPr>
                <w:sz w:val="18"/>
                <w:szCs w:val="18"/>
              </w:rPr>
              <w:t>x</w:t>
            </w:r>
          </w:p>
        </w:tc>
        <w:tc>
          <w:tcPr>
            <w:tcW w:w="992" w:type="dxa"/>
          </w:tcPr>
          <w:p w14:paraId="5C75868B" w14:textId="77777777" w:rsidR="00FC0228" w:rsidRPr="00FC0228" w:rsidRDefault="00FC0228" w:rsidP="00FC0228">
            <w:pPr>
              <w:jc w:val="center"/>
              <w:rPr>
                <w:sz w:val="18"/>
                <w:szCs w:val="18"/>
              </w:rPr>
            </w:pPr>
          </w:p>
          <w:p w14:paraId="23B75BF6" w14:textId="77777777" w:rsidR="00FC0228" w:rsidRPr="00FC0228" w:rsidRDefault="00FC0228" w:rsidP="00FC0228">
            <w:pPr>
              <w:tabs>
                <w:tab w:val="left" w:pos="870"/>
              </w:tabs>
              <w:jc w:val="center"/>
              <w:rPr>
                <w:noProof/>
                <w:sz w:val="18"/>
                <w:szCs w:val="18"/>
                <w:lang w:eastAsia="en-GB"/>
              </w:rPr>
            </w:pPr>
            <w:r w:rsidRPr="00FC0228">
              <w:rPr>
                <w:rFonts w:cs="Calibri"/>
                <w:noProof/>
                <w:sz w:val="18"/>
                <w:szCs w:val="18"/>
                <w:lang w:eastAsia="en-GB"/>
              </w:rPr>
              <w:t>√</w:t>
            </w:r>
          </w:p>
        </w:tc>
        <w:tc>
          <w:tcPr>
            <w:tcW w:w="992" w:type="dxa"/>
          </w:tcPr>
          <w:p w14:paraId="4C4FC18F" w14:textId="77777777" w:rsidR="00FC0228" w:rsidRPr="00FC0228" w:rsidRDefault="00FC0228" w:rsidP="00FC0228">
            <w:pPr>
              <w:jc w:val="center"/>
              <w:rPr>
                <w:b/>
                <w:bCs/>
                <w:sz w:val="18"/>
                <w:szCs w:val="18"/>
              </w:rPr>
            </w:pPr>
          </w:p>
          <w:p w14:paraId="2AC178F2" w14:textId="77777777" w:rsidR="00FC0228" w:rsidRPr="00FC0228" w:rsidRDefault="00FC0228" w:rsidP="00FC0228">
            <w:pPr>
              <w:tabs>
                <w:tab w:val="left" w:pos="870"/>
              </w:tabs>
              <w:jc w:val="center"/>
              <w:rPr>
                <w:noProof/>
                <w:sz w:val="18"/>
                <w:szCs w:val="18"/>
                <w:lang w:eastAsia="en-GB"/>
              </w:rPr>
            </w:pPr>
            <w:r w:rsidRPr="00FC0228">
              <w:rPr>
                <w:b/>
                <w:bCs/>
                <w:sz w:val="18"/>
                <w:szCs w:val="18"/>
              </w:rPr>
              <w:t>8/11</w:t>
            </w:r>
          </w:p>
        </w:tc>
      </w:tr>
      <w:tr w:rsidR="00FC0228" w:rsidRPr="00FC0228" w14:paraId="56A7A974" w14:textId="77777777" w:rsidTr="002D1D68">
        <w:tc>
          <w:tcPr>
            <w:tcW w:w="1133" w:type="dxa"/>
            <w:vAlign w:val="bottom"/>
          </w:tcPr>
          <w:p w14:paraId="33C91611" w14:textId="77777777" w:rsidR="00FC0228" w:rsidRPr="00FC0228" w:rsidRDefault="00FC0228" w:rsidP="00FC0228">
            <w:pPr>
              <w:jc w:val="center"/>
              <w:rPr>
                <w:b/>
                <w:bCs/>
                <w:color w:val="000000"/>
                <w:sz w:val="18"/>
                <w:szCs w:val="18"/>
              </w:rPr>
            </w:pPr>
            <w:r w:rsidRPr="00FC0228">
              <w:rPr>
                <w:b/>
                <w:bCs/>
                <w:color w:val="000000"/>
                <w:sz w:val="18"/>
                <w:szCs w:val="18"/>
              </w:rPr>
              <w:t>3</w:t>
            </w:r>
          </w:p>
        </w:tc>
        <w:tc>
          <w:tcPr>
            <w:tcW w:w="1983" w:type="dxa"/>
            <w:vAlign w:val="bottom"/>
          </w:tcPr>
          <w:p w14:paraId="44604A17" w14:textId="77777777" w:rsidR="00FC0228" w:rsidRPr="00FC0228" w:rsidRDefault="00FC0228" w:rsidP="00FC0228">
            <w:pPr>
              <w:jc w:val="center"/>
              <w:rPr>
                <w:b/>
                <w:bCs/>
                <w:color w:val="000000"/>
                <w:sz w:val="18"/>
                <w:szCs w:val="18"/>
              </w:rPr>
            </w:pPr>
            <w:r w:rsidRPr="00FC0228">
              <w:rPr>
                <w:b/>
                <w:bCs/>
                <w:color w:val="000000"/>
                <w:sz w:val="18"/>
                <w:szCs w:val="18"/>
              </w:rPr>
              <w:t>Lee DW et al.</w:t>
            </w:r>
            <w:r w:rsidRPr="00FC0228">
              <w:rPr>
                <w:color w:val="000000"/>
                <w:sz w:val="18"/>
                <w:szCs w:val="18"/>
                <w:vertAlign w:val="superscript"/>
              </w:rPr>
              <w:t>74</w:t>
            </w:r>
            <w:r w:rsidRPr="00FC0228">
              <w:rPr>
                <w:b/>
                <w:bCs/>
                <w:color w:val="000000"/>
                <w:sz w:val="18"/>
                <w:szCs w:val="18"/>
              </w:rPr>
              <w:t xml:space="preserve"> </w:t>
            </w:r>
          </w:p>
        </w:tc>
        <w:tc>
          <w:tcPr>
            <w:tcW w:w="1133" w:type="dxa"/>
            <w:vAlign w:val="bottom"/>
          </w:tcPr>
          <w:p w14:paraId="3D072BDF" w14:textId="77777777" w:rsidR="00FC0228" w:rsidRPr="00FC0228" w:rsidRDefault="00FC0228" w:rsidP="00FC0228">
            <w:pPr>
              <w:jc w:val="center"/>
              <w:rPr>
                <w:b/>
                <w:bCs/>
                <w:color w:val="000000"/>
                <w:sz w:val="18"/>
                <w:szCs w:val="18"/>
              </w:rPr>
            </w:pPr>
            <w:r w:rsidRPr="00FC0228">
              <w:rPr>
                <w:b/>
                <w:bCs/>
                <w:color w:val="000000"/>
                <w:sz w:val="18"/>
                <w:szCs w:val="18"/>
              </w:rPr>
              <w:t>2017</w:t>
            </w:r>
          </w:p>
        </w:tc>
        <w:tc>
          <w:tcPr>
            <w:tcW w:w="991" w:type="dxa"/>
          </w:tcPr>
          <w:p w14:paraId="572AE9D8" w14:textId="77777777" w:rsidR="00FC0228" w:rsidRPr="00FC0228" w:rsidRDefault="00FC0228" w:rsidP="00FC0228">
            <w:pPr>
              <w:jc w:val="center"/>
              <w:rPr>
                <w:rFonts w:cs="Calibri"/>
                <w:noProof/>
                <w:sz w:val="18"/>
                <w:szCs w:val="18"/>
                <w:lang w:eastAsia="en-GB"/>
              </w:rPr>
            </w:pPr>
          </w:p>
          <w:p w14:paraId="2459E98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p w14:paraId="28607C4B" w14:textId="77777777" w:rsidR="00FC0228" w:rsidRPr="00FC0228" w:rsidRDefault="00FC0228" w:rsidP="00FC0228">
            <w:pPr>
              <w:jc w:val="center"/>
              <w:rPr>
                <w:sz w:val="18"/>
                <w:szCs w:val="18"/>
              </w:rPr>
            </w:pPr>
          </w:p>
        </w:tc>
        <w:tc>
          <w:tcPr>
            <w:tcW w:w="992" w:type="dxa"/>
          </w:tcPr>
          <w:p w14:paraId="188D0F15" w14:textId="77777777" w:rsidR="00FC0228" w:rsidRPr="00FC0228" w:rsidRDefault="00FC0228" w:rsidP="00FC0228">
            <w:pPr>
              <w:jc w:val="center"/>
              <w:rPr>
                <w:rFonts w:cs="Calibri"/>
                <w:noProof/>
                <w:sz w:val="18"/>
                <w:szCs w:val="18"/>
                <w:lang w:eastAsia="en-GB"/>
              </w:rPr>
            </w:pPr>
          </w:p>
          <w:p w14:paraId="76885731"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tcPr>
          <w:p w14:paraId="6785E657" w14:textId="77777777" w:rsidR="00FC0228" w:rsidRPr="00FC0228" w:rsidRDefault="00FC0228" w:rsidP="00FC0228">
            <w:pPr>
              <w:jc w:val="center"/>
              <w:rPr>
                <w:rFonts w:cs="Calibri"/>
                <w:noProof/>
                <w:sz w:val="18"/>
                <w:szCs w:val="18"/>
                <w:lang w:eastAsia="en-GB"/>
              </w:rPr>
            </w:pPr>
          </w:p>
          <w:p w14:paraId="16E2750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08B0EDE2" w14:textId="77777777" w:rsidR="00FC0228" w:rsidRPr="00FC0228" w:rsidRDefault="00FC0228" w:rsidP="00FC0228">
            <w:pPr>
              <w:jc w:val="center"/>
              <w:rPr>
                <w:rFonts w:cs="Calibri"/>
                <w:noProof/>
                <w:sz w:val="18"/>
                <w:szCs w:val="18"/>
                <w:lang w:eastAsia="en-GB"/>
              </w:rPr>
            </w:pPr>
          </w:p>
          <w:p w14:paraId="06A2A423"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287F8C90" w14:textId="77777777" w:rsidR="00FC0228" w:rsidRPr="00FC0228" w:rsidRDefault="00FC0228" w:rsidP="00FC0228">
            <w:pPr>
              <w:jc w:val="center"/>
              <w:rPr>
                <w:rFonts w:cs="Calibri"/>
                <w:noProof/>
                <w:sz w:val="18"/>
                <w:szCs w:val="18"/>
                <w:lang w:eastAsia="en-GB"/>
              </w:rPr>
            </w:pPr>
          </w:p>
          <w:p w14:paraId="40402C7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1134" w:type="dxa"/>
          </w:tcPr>
          <w:p w14:paraId="78F73F0D" w14:textId="77777777" w:rsidR="00FC0228" w:rsidRPr="00FC0228" w:rsidRDefault="00FC0228" w:rsidP="00FC0228">
            <w:pPr>
              <w:jc w:val="center"/>
              <w:rPr>
                <w:rFonts w:cs="Calibri"/>
                <w:noProof/>
                <w:sz w:val="18"/>
                <w:szCs w:val="18"/>
                <w:lang w:eastAsia="en-GB"/>
              </w:rPr>
            </w:pPr>
          </w:p>
          <w:p w14:paraId="403AC3C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29761625" w14:textId="77777777" w:rsidR="00FC0228" w:rsidRPr="00FC0228" w:rsidRDefault="00FC0228" w:rsidP="00FC0228">
            <w:pPr>
              <w:jc w:val="center"/>
              <w:rPr>
                <w:rFonts w:cs="Calibri"/>
                <w:noProof/>
                <w:sz w:val="18"/>
                <w:szCs w:val="18"/>
                <w:lang w:eastAsia="en-GB"/>
              </w:rPr>
            </w:pPr>
          </w:p>
          <w:p w14:paraId="323C434A"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tcPr>
          <w:p w14:paraId="4CEE2A0D" w14:textId="77777777" w:rsidR="00FC0228" w:rsidRPr="00FC0228" w:rsidRDefault="00FC0228" w:rsidP="00FC0228">
            <w:pPr>
              <w:jc w:val="center"/>
              <w:rPr>
                <w:rFonts w:cs="Calibri"/>
                <w:noProof/>
                <w:sz w:val="18"/>
                <w:szCs w:val="18"/>
                <w:lang w:eastAsia="en-GB"/>
              </w:rPr>
            </w:pPr>
          </w:p>
          <w:p w14:paraId="67D00917"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32F9A56D" w14:textId="77777777" w:rsidR="00FC0228" w:rsidRPr="00FC0228" w:rsidRDefault="00FC0228" w:rsidP="00FC0228">
            <w:pPr>
              <w:jc w:val="center"/>
              <w:rPr>
                <w:sz w:val="18"/>
                <w:szCs w:val="18"/>
              </w:rPr>
            </w:pPr>
          </w:p>
          <w:p w14:paraId="2E4C19EB" w14:textId="77777777" w:rsidR="00FC0228" w:rsidRPr="00FC0228" w:rsidRDefault="00FC0228" w:rsidP="00FC0228">
            <w:pPr>
              <w:jc w:val="center"/>
              <w:rPr>
                <w:sz w:val="18"/>
                <w:szCs w:val="18"/>
              </w:rPr>
            </w:pPr>
            <w:r w:rsidRPr="00FC0228">
              <w:rPr>
                <w:sz w:val="18"/>
                <w:szCs w:val="18"/>
              </w:rPr>
              <w:t>x</w:t>
            </w:r>
          </w:p>
          <w:p w14:paraId="388B259D" w14:textId="77777777" w:rsidR="00FC0228" w:rsidRPr="00FC0228" w:rsidRDefault="00FC0228" w:rsidP="00FC0228">
            <w:pPr>
              <w:jc w:val="center"/>
              <w:rPr>
                <w:sz w:val="18"/>
                <w:szCs w:val="18"/>
              </w:rPr>
            </w:pPr>
          </w:p>
        </w:tc>
        <w:tc>
          <w:tcPr>
            <w:tcW w:w="992" w:type="dxa"/>
          </w:tcPr>
          <w:p w14:paraId="4D2EB853" w14:textId="77777777" w:rsidR="00FC0228" w:rsidRPr="00FC0228" w:rsidRDefault="00FC0228" w:rsidP="00FC0228">
            <w:pPr>
              <w:jc w:val="center"/>
              <w:rPr>
                <w:sz w:val="18"/>
                <w:szCs w:val="18"/>
              </w:rPr>
            </w:pPr>
          </w:p>
          <w:p w14:paraId="14621C26" w14:textId="77777777" w:rsidR="00FC0228" w:rsidRPr="00FC0228" w:rsidRDefault="00FC0228" w:rsidP="00FC0228">
            <w:pPr>
              <w:jc w:val="center"/>
              <w:rPr>
                <w:sz w:val="18"/>
                <w:szCs w:val="18"/>
              </w:rPr>
            </w:pPr>
            <w:r w:rsidRPr="00FC0228">
              <w:rPr>
                <w:sz w:val="18"/>
                <w:szCs w:val="18"/>
              </w:rPr>
              <w:t>x</w:t>
            </w:r>
          </w:p>
        </w:tc>
        <w:tc>
          <w:tcPr>
            <w:tcW w:w="992" w:type="dxa"/>
          </w:tcPr>
          <w:p w14:paraId="12DEA909" w14:textId="77777777" w:rsidR="00FC0228" w:rsidRPr="00FC0228" w:rsidRDefault="00FC0228" w:rsidP="00FC0228">
            <w:pPr>
              <w:jc w:val="center"/>
              <w:rPr>
                <w:sz w:val="18"/>
                <w:szCs w:val="18"/>
              </w:rPr>
            </w:pPr>
          </w:p>
          <w:p w14:paraId="03077FD6"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tcPr>
          <w:p w14:paraId="51BFE5BF" w14:textId="77777777" w:rsidR="00FC0228" w:rsidRPr="00FC0228" w:rsidRDefault="00FC0228" w:rsidP="00FC0228">
            <w:pPr>
              <w:jc w:val="center"/>
              <w:rPr>
                <w:b/>
                <w:bCs/>
                <w:sz w:val="18"/>
                <w:szCs w:val="18"/>
              </w:rPr>
            </w:pPr>
          </w:p>
          <w:p w14:paraId="49DDA249" w14:textId="77777777" w:rsidR="00FC0228" w:rsidRPr="00FC0228" w:rsidRDefault="00FC0228" w:rsidP="00FC0228">
            <w:pPr>
              <w:jc w:val="center"/>
              <w:rPr>
                <w:sz w:val="18"/>
                <w:szCs w:val="18"/>
              </w:rPr>
            </w:pPr>
            <w:r w:rsidRPr="00FC0228">
              <w:rPr>
                <w:b/>
                <w:bCs/>
                <w:sz w:val="18"/>
                <w:szCs w:val="18"/>
              </w:rPr>
              <w:t>9/11</w:t>
            </w:r>
          </w:p>
        </w:tc>
      </w:tr>
      <w:tr w:rsidR="00FC0228" w:rsidRPr="00FC0228" w14:paraId="3A6513F3" w14:textId="77777777" w:rsidTr="002D1D68">
        <w:tc>
          <w:tcPr>
            <w:tcW w:w="1133" w:type="dxa"/>
            <w:vAlign w:val="bottom"/>
          </w:tcPr>
          <w:p w14:paraId="791CA64C" w14:textId="77777777" w:rsidR="00FC0228" w:rsidRPr="00FC0228" w:rsidRDefault="00FC0228" w:rsidP="00FC0228">
            <w:pPr>
              <w:jc w:val="center"/>
              <w:rPr>
                <w:b/>
                <w:bCs/>
                <w:color w:val="000000"/>
                <w:sz w:val="18"/>
                <w:szCs w:val="18"/>
              </w:rPr>
            </w:pPr>
            <w:r w:rsidRPr="00FC0228">
              <w:rPr>
                <w:b/>
                <w:bCs/>
                <w:color w:val="000000"/>
                <w:sz w:val="18"/>
                <w:szCs w:val="18"/>
              </w:rPr>
              <w:t>4</w:t>
            </w:r>
          </w:p>
        </w:tc>
        <w:tc>
          <w:tcPr>
            <w:tcW w:w="1983" w:type="dxa"/>
            <w:vAlign w:val="bottom"/>
          </w:tcPr>
          <w:p w14:paraId="5B24A5AC" w14:textId="77777777" w:rsidR="00FC0228" w:rsidRPr="00FC0228" w:rsidRDefault="00FC0228" w:rsidP="00FC0228">
            <w:pPr>
              <w:jc w:val="center"/>
              <w:rPr>
                <w:b/>
                <w:bCs/>
                <w:color w:val="000000"/>
                <w:sz w:val="18"/>
                <w:szCs w:val="18"/>
              </w:rPr>
            </w:pPr>
            <w:r w:rsidRPr="00FC0228">
              <w:rPr>
                <w:b/>
                <w:bCs/>
                <w:color w:val="000000"/>
                <w:sz w:val="18"/>
                <w:szCs w:val="18"/>
              </w:rPr>
              <w:t>Vavricka SR et al.</w:t>
            </w:r>
            <w:r w:rsidRPr="00FC0228">
              <w:rPr>
                <w:color w:val="000000"/>
                <w:sz w:val="18"/>
                <w:szCs w:val="18"/>
                <w:vertAlign w:val="superscript"/>
              </w:rPr>
              <w:t>107</w:t>
            </w:r>
            <w:r w:rsidRPr="00FC0228">
              <w:rPr>
                <w:b/>
                <w:bCs/>
                <w:color w:val="000000"/>
                <w:sz w:val="18"/>
                <w:szCs w:val="18"/>
              </w:rPr>
              <w:t xml:space="preserve"> </w:t>
            </w:r>
          </w:p>
        </w:tc>
        <w:tc>
          <w:tcPr>
            <w:tcW w:w="1133" w:type="dxa"/>
            <w:vAlign w:val="bottom"/>
          </w:tcPr>
          <w:p w14:paraId="27F49F43" w14:textId="77777777" w:rsidR="00FC0228" w:rsidRPr="00FC0228" w:rsidRDefault="00FC0228" w:rsidP="00FC0228">
            <w:pPr>
              <w:jc w:val="center"/>
              <w:rPr>
                <w:b/>
                <w:bCs/>
                <w:color w:val="000000"/>
                <w:sz w:val="18"/>
                <w:szCs w:val="18"/>
              </w:rPr>
            </w:pPr>
            <w:r w:rsidRPr="00FC0228">
              <w:rPr>
                <w:b/>
                <w:bCs/>
                <w:color w:val="000000"/>
                <w:sz w:val="18"/>
                <w:szCs w:val="18"/>
              </w:rPr>
              <w:t>2012</w:t>
            </w:r>
          </w:p>
        </w:tc>
        <w:tc>
          <w:tcPr>
            <w:tcW w:w="991" w:type="dxa"/>
          </w:tcPr>
          <w:p w14:paraId="6E8E96C4" w14:textId="77777777" w:rsidR="00FC0228" w:rsidRPr="00FC0228" w:rsidRDefault="00FC0228" w:rsidP="00FC0228">
            <w:pPr>
              <w:tabs>
                <w:tab w:val="left" w:pos="840"/>
              </w:tabs>
              <w:jc w:val="center"/>
              <w:rPr>
                <w:sz w:val="18"/>
                <w:szCs w:val="18"/>
              </w:rPr>
            </w:pPr>
          </w:p>
          <w:p w14:paraId="6F3ADDB4"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p w14:paraId="40583003" w14:textId="77777777" w:rsidR="00FC0228" w:rsidRPr="00FC0228" w:rsidRDefault="00FC0228" w:rsidP="00FC0228">
            <w:pPr>
              <w:jc w:val="center"/>
              <w:rPr>
                <w:noProof/>
                <w:sz w:val="18"/>
                <w:szCs w:val="18"/>
                <w:lang w:eastAsia="en-GB"/>
              </w:rPr>
            </w:pPr>
          </w:p>
        </w:tc>
        <w:tc>
          <w:tcPr>
            <w:tcW w:w="992" w:type="dxa"/>
          </w:tcPr>
          <w:p w14:paraId="1236B30B" w14:textId="77777777" w:rsidR="00FC0228" w:rsidRPr="00FC0228" w:rsidRDefault="00FC0228" w:rsidP="00FC0228">
            <w:pPr>
              <w:jc w:val="center"/>
              <w:rPr>
                <w:sz w:val="18"/>
                <w:szCs w:val="18"/>
              </w:rPr>
            </w:pPr>
          </w:p>
          <w:p w14:paraId="577F5934" w14:textId="77777777" w:rsidR="00FC0228" w:rsidRPr="00FC0228" w:rsidRDefault="00FC0228" w:rsidP="00FC0228">
            <w:pPr>
              <w:jc w:val="center"/>
              <w:rPr>
                <w:noProof/>
                <w:sz w:val="18"/>
                <w:szCs w:val="18"/>
                <w:lang w:eastAsia="en-GB"/>
              </w:rPr>
            </w:pPr>
            <w:r w:rsidRPr="00FC0228">
              <w:rPr>
                <w:sz w:val="18"/>
                <w:szCs w:val="18"/>
              </w:rPr>
              <w:t>x</w:t>
            </w:r>
          </w:p>
        </w:tc>
        <w:tc>
          <w:tcPr>
            <w:tcW w:w="993" w:type="dxa"/>
          </w:tcPr>
          <w:p w14:paraId="4B8E002C" w14:textId="77777777" w:rsidR="00FC0228" w:rsidRPr="00FC0228" w:rsidRDefault="00FC0228" w:rsidP="00FC0228">
            <w:pPr>
              <w:jc w:val="center"/>
              <w:rPr>
                <w:sz w:val="18"/>
                <w:szCs w:val="18"/>
              </w:rPr>
            </w:pPr>
          </w:p>
          <w:p w14:paraId="21A9817C" w14:textId="77777777" w:rsidR="00FC0228" w:rsidRPr="00FC0228" w:rsidRDefault="00FC0228" w:rsidP="00FC0228">
            <w:pPr>
              <w:jc w:val="center"/>
              <w:rPr>
                <w:noProof/>
                <w:sz w:val="18"/>
                <w:szCs w:val="18"/>
                <w:lang w:eastAsia="en-GB"/>
              </w:rPr>
            </w:pPr>
            <w:r w:rsidRPr="00FC0228">
              <w:rPr>
                <w:sz w:val="18"/>
                <w:szCs w:val="18"/>
              </w:rPr>
              <w:t>x</w:t>
            </w:r>
          </w:p>
        </w:tc>
        <w:tc>
          <w:tcPr>
            <w:tcW w:w="992" w:type="dxa"/>
          </w:tcPr>
          <w:p w14:paraId="7ED9424B" w14:textId="77777777" w:rsidR="00FC0228" w:rsidRPr="00FC0228" w:rsidRDefault="00FC0228" w:rsidP="00FC0228">
            <w:pPr>
              <w:jc w:val="center"/>
              <w:rPr>
                <w:rFonts w:cs="Calibri"/>
                <w:noProof/>
                <w:sz w:val="18"/>
                <w:szCs w:val="18"/>
                <w:lang w:eastAsia="en-GB"/>
              </w:rPr>
            </w:pPr>
          </w:p>
          <w:p w14:paraId="6FD125B0"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59FC740" w14:textId="77777777" w:rsidR="00FC0228" w:rsidRPr="00FC0228" w:rsidRDefault="00FC0228" w:rsidP="00FC0228">
            <w:pPr>
              <w:jc w:val="center"/>
              <w:rPr>
                <w:rFonts w:cs="Calibri"/>
                <w:noProof/>
                <w:sz w:val="18"/>
                <w:szCs w:val="18"/>
                <w:lang w:eastAsia="en-GB"/>
              </w:rPr>
            </w:pPr>
          </w:p>
          <w:p w14:paraId="1DABB4E6"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1134" w:type="dxa"/>
          </w:tcPr>
          <w:p w14:paraId="5F479C71" w14:textId="77777777" w:rsidR="00FC0228" w:rsidRPr="00FC0228" w:rsidRDefault="00FC0228" w:rsidP="00FC0228">
            <w:pPr>
              <w:jc w:val="center"/>
              <w:rPr>
                <w:rFonts w:cs="Calibri"/>
                <w:noProof/>
                <w:sz w:val="18"/>
                <w:szCs w:val="18"/>
                <w:lang w:eastAsia="en-GB"/>
              </w:rPr>
            </w:pPr>
          </w:p>
          <w:p w14:paraId="5949806D"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73D0CC95" w14:textId="77777777" w:rsidR="00FC0228" w:rsidRPr="00FC0228" w:rsidRDefault="00FC0228" w:rsidP="00FC0228">
            <w:pPr>
              <w:jc w:val="center"/>
              <w:rPr>
                <w:sz w:val="18"/>
                <w:szCs w:val="18"/>
              </w:rPr>
            </w:pPr>
          </w:p>
          <w:p w14:paraId="2C455B0E" w14:textId="77777777" w:rsidR="00FC0228" w:rsidRPr="00FC0228" w:rsidRDefault="00FC0228" w:rsidP="00FC0228">
            <w:pPr>
              <w:jc w:val="center"/>
              <w:rPr>
                <w:noProof/>
                <w:sz w:val="18"/>
                <w:szCs w:val="18"/>
                <w:lang w:eastAsia="en-GB"/>
              </w:rPr>
            </w:pPr>
            <w:r w:rsidRPr="00FC0228">
              <w:rPr>
                <w:sz w:val="18"/>
                <w:szCs w:val="18"/>
              </w:rPr>
              <w:t>x</w:t>
            </w:r>
          </w:p>
        </w:tc>
        <w:tc>
          <w:tcPr>
            <w:tcW w:w="993" w:type="dxa"/>
          </w:tcPr>
          <w:p w14:paraId="7BC2E35A" w14:textId="77777777" w:rsidR="00FC0228" w:rsidRPr="00FC0228" w:rsidRDefault="00FC0228" w:rsidP="00FC0228">
            <w:pPr>
              <w:jc w:val="center"/>
              <w:rPr>
                <w:rFonts w:cs="Calibri"/>
                <w:noProof/>
                <w:sz w:val="18"/>
                <w:szCs w:val="18"/>
                <w:lang w:eastAsia="en-GB"/>
              </w:rPr>
            </w:pPr>
          </w:p>
          <w:p w14:paraId="7E98E78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4AF745B7" w14:textId="77777777" w:rsidR="00FC0228" w:rsidRPr="00FC0228" w:rsidRDefault="00FC0228" w:rsidP="00FC0228">
            <w:pPr>
              <w:jc w:val="center"/>
              <w:rPr>
                <w:sz w:val="18"/>
                <w:szCs w:val="18"/>
              </w:rPr>
            </w:pPr>
          </w:p>
          <w:p w14:paraId="0B3A5A52"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58A7B149" w14:textId="77777777" w:rsidR="00FC0228" w:rsidRPr="00FC0228" w:rsidRDefault="00FC0228" w:rsidP="00FC0228">
            <w:pPr>
              <w:jc w:val="center"/>
              <w:rPr>
                <w:color w:val="0070C0"/>
                <w:sz w:val="18"/>
                <w:szCs w:val="18"/>
              </w:rPr>
            </w:pPr>
          </w:p>
          <w:p w14:paraId="344931E2" w14:textId="77777777" w:rsidR="00FC0228" w:rsidRPr="00FC0228" w:rsidRDefault="00FC0228" w:rsidP="00FC0228">
            <w:pPr>
              <w:jc w:val="center"/>
              <w:rPr>
                <w:noProof/>
                <w:sz w:val="18"/>
                <w:szCs w:val="18"/>
                <w:lang w:eastAsia="en-GB"/>
              </w:rPr>
            </w:pPr>
            <w:r w:rsidRPr="00FC0228">
              <w:rPr>
                <w:sz w:val="18"/>
                <w:szCs w:val="18"/>
              </w:rPr>
              <w:t>x</w:t>
            </w:r>
          </w:p>
        </w:tc>
        <w:tc>
          <w:tcPr>
            <w:tcW w:w="992" w:type="dxa"/>
          </w:tcPr>
          <w:p w14:paraId="770B884F" w14:textId="77777777" w:rsidR="00FC0228" w:rsidRPr="00FC0228" w:rsidRDefault="00FC0228" w:rsidP="00FC0228">
            <w:pPr>
              <w:jc w:val="center"/>
              <w:rPr>
                <w:sz w:val="18"/>
                <w:szCs w:val="18"/>
              </w:rPr>
            </w:pPr>
          </w:p>
          <w:p w14:paraId="10793D68" w14:textId="77777777" w:rsidR="00FC0228" w:rsidRPr="00FC0228" w:rsidRDefault="00FC0228" w:rsidP="00FC0228">
            <w:pPr>
              <w:jc w:val="center"/>
              <w:rPr>
                <w:noProof/>
                <w:sz w:val="18"/>
                <w:szCs w:val="18"/>
                <w:lang w:eastAsia="en-GB"/>
              </w:rPr>
            </w:pPr>
            <w:r w:rsidRPr="00FC0228">
              <w:rPr>
                <w:rFonts w:cs="Calibri"/>
                <w:noProof/>
                <w:sz w:val="18"/>
                <w:szCs w:val="18"/>
                <w:lang w:eastAsia="en-GB"/>
              </w:rPr>
              <w:t>√</w:t>
            </w:r>
          </w:p>
        </w:tc>
        <w:tc>
          <w:tcPr>
            <w:tcW w:w="992" w:type="dxa"/>
          </w:tcPr>
          <w:p w14:paraId="16357841" w14:textId="77777777" w:rsidR="00FC0228" w:rsidRPr="00FC0228" w:rsidRDefault="00FC0228" w:rsidP="00FC0228">
            <w:pPr>
              <w:jc w:val="center"/>
              <w:rPr>
                <w:b/>
                <w:bCs/>
                <w:sz w:val="18"/>
                <w:szCs w:val="18"/>
              </w:rPr>
            </w:pPr>
          </w:p>
          <w:p w14:paraId="1C53154E" w14:textId="77777777" w:rsidR="00FC0228" w:rsidRPr="00FC0228" w:rsidRDefault="00FC0228" w:rsidP="00FC0228">
            <w:pPr>
              <w:jc w:val="center"/>
              <w:rPr>
                <w:noProof/>
                <w:sz w:val="18"/>
                <w:szCs w:val="18"/>
                <w:lang w:eastAsia="en-GB"/>
              </w:rPr>
            </w:pPr>
            <w:r w:rsidRPr="00FC0228">
              <w:rPr>
                <w:b/>
                <w:bCs/>
                <w:sz w:val="18"/>
                <w:szCs w:val="18"/>
              </w:rPr>
              <w:t>7/11</w:t>
            </w:r>
          </w:p>
        </w:tc>
      </w:tr>
      <w:bookmarkEnd w:id="4"/>
    </w:tbl>
    <w:p w14:paraId="52BB171C"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6E727219" w14:textId="77777777" w:rsidR="00FC0228" w:rsidRPr="00FC0228" w:rsidRDefault="00FC0228" w:rsidP="00FC0228">
      <w:pPr>
        <w:rPr>
          <w:rFonts w:ascii="Calibri" w:eastAsia="Calibri" w:hAnsi="Calibri" w:cs="Arial"/>
        </w:rPr>
      </w:pPr>
    </w:p>
    <w:p w14:paraId="37901C9F" w14:textId="77777777" w:rsidR="00FC0228" w:rsidRPr="00FC0228" w:rsidRDefault="00FC0228" w:rsidP="00FC0228">
      <w:pPr>
        <w:rPr>
          <w:rFonts w:ascii="Calibri" w:eastAsia="Calibri" w:hAnsi="Calibri" w:cs="Arial"/>
          <w:b/>
          <w:bCs/>
          <w:sz w:val="18"/>
          <w:szCs w:val="18"/>
        </w:rPr>
      </w:pPr>
      <w:bookmarkStart w:id="5" w:name="_Hlk105502786"/>
      <w:r w:rsidRPr="00FC0228">
        <w:rPr>
          <w:rFonts w:ascii="Calibri" w:eastAsia="Calibri" w:hAnsi="Calibri" w:cs="Arial"/>
          <w:b/>
          <w:bCs/>
          <w:sz w:val="20"/>
          <w:szCs w:val="20"/>
        </w:rPr>
        <w:t xml:space="preserve">* </w:t>
      </w:r>
      <w:r w:rsidRPr="00FC0228">
        <w:rPr>
          <w:rFonts w:ascii="Calibri" w:eastAsia="Calibri" w:hAnsi="Calibri" w:cs="Arial"/>
          <w:b/>
          <w:bCs/>
          <w:sz w:val="18"/>
          <w:szCs w:val="18"/>
        </w:rPr>
        <w:t xml:space="preserve">11 </w:t>
      </w:r>
      <w:r w:rsidRPr="00FC0228">
        <w:rPr>
          <w:rFonts w:ascii="Calibri" w:eastAsia="Arial Unicode MS" w:hAnsi="Calibri" w:cs="Calibri"/>
          <w:b/>
          <w:bCs/>
          <w:sz w:val="18"/>
          <w:szCs w:val="18"/>
          <w:bdr w:val="nil"/>
          <w:lang w:val="en-US"/>
        </w:rPr>
        <w:t>Joanna Briggs Institute</w:t>
      </w:r>
      <w:r w:rsidRPr="00FC0228">
        <w:rPr>
          <w:rFonts w:ascii="Calibri" w:eastAsia="Calibri" w:hAnsi="Calibri" w:cs="Arial"/>
          <w:b/>
          <w:bCs/>
          <w:sz w:val="18"/>
          <w:szCs w:val="18"/>
        </w:rPr>
        <w:t xml:space="preserve"> Criteria </w:t>
      </w:r>
    </w:p>
    <w:p w14:paraId="2EA6DD33"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1</w:t>
      </w:r>
      <w:r w:rsidRPr="00FC0228">
        <w:rPr>
          <w:rFonts w:ascii="Calibri" w:eastAsia="Calibri" w:hAnsi="Calibri" w:cs="Arial"/>
          <w:sz w:val="18"/>
          <w:szCs w:val="18"/>
        </w:rPr>
        <w:t xml:space="preserve">.Were the two groups similar and recruited from the same population? </w:t>
      </w:r>
      <w:r w:rsidRPr="00FC0228">
        <w:rPr>
          <w:rFonts w:ascii="Calibri" w:eastAsia="Calibri" w:hAnsi="Calibri" w:cs="Arial"/>
          <w:b/>
          <w:bCs/>
          <w:sz w:val="18"/>
          <w:szCs w:val="18"/>
        </w:rPr>
        <w:t>2.</w:t>
      </w:r>
      <w:r w:rsidRPr="00FC0228">
        <w:rPr>
          <w:rFonts w:ascii="Calibri" w:eastAsia="Calibri" w:hAnsi="Calibri" w:cs="Arial"/>
          <w:sz w:val="18"/>
          <w:szCs w:val="18"/>
        </w:rPr>
        <w:t xml:space="preserve">Were the exposures measured similarly to assign people to both exposed and unexposed groups? </w:t>
      </w:r>
      <w:r w:rsidRPr="00FC0228">
        <w:rPr>
          <w:rFonts w:ascii="Calibri" w:eastAsia="Calibri" w:hAnsi="Calibri" w:cs="Arial"/>
          <w:b/>
          <w:bCs/>
          <w:sz w:val="18"/>
          <w:szCs w:val="18"/>
        </w:rPr>
        <w:t>3.</w:t>
      </w:r>
      <w:r w:rsidRPr="00FC0228">
        <w:rPr>
          <w:rFonts w:ascii="Calibri" w:eastAsia="Calibri" w:hAnsi="Calibri" w:cs="Arial"/>
          <w:sz w:val="18"/>
          <w:szCs w:val="18"/>
        </w:rPr>
        <w:t xml:space="preserve">Was the exposure measured in a valid and reliable way? </w:t>
      </w:r>
      <w:r w:rsidRPr="00FC0228">
        <w:rPr>
          <w:rFonts w:ascii="Calibri" w:eastAsia="Calibri" w:hAnsi="Calibri" w:cs="Arial"/>
          <w:b/>
          <w:bCs/>
          <w:sz w:val="18"/>
          <w:szCs w:val="18"/>
        </w:rPr>
        <w:t>4.</w:t>
      </w:r>
      <w:r w:rsidRPr="00FC0228">
        <w:rPr>
          <w:rFonts w:ascii="Calibri" w:eastAsia="Calibri" w:hAnsi="Calibri" w:cs="Arial"/>
          <w:sz w:val="18"/>
          <w:szCs w:val="18"/>
        </w:rPr>
        <w:t>Were confounding factors identified?</w:t>
      </w:r>
      <w:r w:rsidRPr="00FC0228">
        <w:rPr>
          <w:rFonts w:ascii="Calibri" w:eastAsia="Calibri" w:hAnsi="Calibri" w:cs="Arial"/>
          <w:b/>
          <w:bCs/>
          <w:sz w:val="18"/>
          <w:szCs w:val="18"/>
        </w:rPr>
        <w:t xml:space="preserve"> 5.</w:t>
      </w:r>
      <w:r w:rsidRPr="00FC0228">
        <w:rPr>
          <w:rFonts w:ascii="Calibri" w:eastAsia="Calibri" w:hAnsi="Calibri" w:cs="Arial"/>
          <w:sz w:val="18"/>
          <w:szCs w:val="18"/>
        </w:rPr>
        <w:t>Were strategies to deal with confounding factors stated?</w:t>
      </w:r>
    </w:p>
    <w:p w14:paraId="5280B469"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6.</w:t>
      </w:r>
      <w:r w:rsidRPr="00FC0228">
        <w:rPr>
          <w:rFonts w:ascii="Calibri" w:eastAsia="Calibri" w:hAnsi="Calibri" w:cs="Arial"/>
          <w:sz w:val="18"/>
          <w:szCs w:val="18"/>
        </w:rPr>
        <w:t xml:space="preserve"> Were the groups/participants free of the outcome at the start of the study (or at the moment of exposure)? </w:t>
      </w:r>
      <w:r w:rsidRPr="00FC0228">
        <w:rPr>
          <w:rFonts w:ascii="Calibri" w:eastAsia="Calibri" w:hAnsi="Calibri" w:cs="Arial"/>
          <w:b/>
          <w:bCs/>
          <w:sz w:val="18"/>
          <w:szCs w:val="18"/>
        </w:rPr>
        <w:t>7</w:t>
      </w:r>
      <w:r w:rsidRPr="00FC0228">
        <w:rPr>
          <w:rFonts w:ascii="Calibri" w:eastAsia="Calibri" w:hAnsi="Calibri" w:cs="Arial"/>
          <w:sz w:val="18"/>
          <w:szCs w:val="18"/>
        </w:rPr>
        <w:t>.Were the outcomes measured in a valid and reliable way?</w:t>
      </w:r>
    </w:p>
    <w:p w14:paraId="2E95F38B" w14:textId="77777777" w:rsidR="00FC0228" w:rsidRPr="00FC0228" w:rsidRDefault="00FC0228" w:rsidP="00FC0228">
      <w:pPr>
        <w:spacing w:after="0" w:line="276" w:lineRule="auto"/>
        <w:jc w:val="both"/>
        <w:rPr>
          <w:rFonts w:ascii="Calibri" w:eastAsia="Calibri" w:hAnsi="Calibri" w:cs="Arial"/>
          <w:sz w:val="18"/>
          <w:szCs w:val="18"/>
        </w:rPr>
      </w:pPr>
      <w:r w:rsidRPr="00FC0228">
        <w:rPr>
          <w:rFonts w:ascii="Calibri" w:eastAsia="Calibri" w:hAnsi="Calibri" w:cs="Arial"/>
          <w:b/>
          <w:bCs/>
          <w:sz w:val="18"/>
          <w:szCs w:val="18"/>
        </w:rPr>
        <w:t>8.</w:t>
      </w:r>
      <w:r w:rsidRPr="00FC0228">
        <w:rPr>
          <w:rFonts w:ascii="Calibri" w:eastAsia="Calibri" w:hAnsi="Calibri" w:cs="Arial"/>
          <w:sz w:val="18"/>
          <w:szCs w:val="18"/>
        </w:rPr>
        <w:t xml:space="preserve"> Was the follow up time reported and sufficient to be long enough for outcomes to occur? </w:t>
      </w:r>
      <w:r w:rsidRPr="00FC0228">
        <w:rPr>
          <w:rFonts w:ascii="Calibri" w:eastAsia="Calibri" w:hAnsi="Calibri" w:cs="Arial"/>
          <w:b/>
          <w:bCs/>
          <w:sz w:val="18"/>
          <w:szCs w:val="18"/>
        </w:rPr>
        <w:t>9</w:t>
      </w:r>
      <w:r w:rsidRPr="00FC0228">
        <w:rPr>
          <w:rFonts w:ascii="Calibri" w:eastAsia="Calibri" w:hAnsi="Calibri" w:cs="Arial"/>
          <w:sz w:val="18"/>
          <w:szCs w:val="18"/>
        </w:rPr>
        <w:t xml:space="preserve">.Was follow up complete, and if not, were the reasons to loss to follow up described and explored? </w:t>
      </w:r>
      <w:r w:rsidRPr="00FC0228">
        <w:rPr>
          <w:rFonts w:ascii="Calibri" w:eastAsia="Calibri" w:hAnsi="Calibri" w:cs="Arial"/>
          <w:b/>
          <w:bCs/>
          <w:sz w:val="18"/>
          <w:szCs w:val="18"/>
        </w:rPr>
        <w:t>10.</w:t>
      </w:r>
      <w:r w:rsidRPr="00FC0228">
        <w:rPr>
          <w:rFonts w:ascii="Calibri" w:eastAsia="Calibri" w:hAnsi="Calibri" w:cs="Arial"/>
          <w:sz w:val="18"/>
          <w:szCs w:val="18"/>
        </w:rPr>
        <w:t xml:space="preserve">Were strategies to address incomplete follow up utilised? </w:t>
      </w:r>
      <w:r w:rsidRPr="00FC0228">
        <w:rPr>
          <w:rFonts w:ascii="Calibri" w:eastAsia="Calibri" w:hAnsi="Calibri" w:cs="Arial"/>
          <w:b/>
          <w:bCs/>
          <w:sz w:val="18"/>
          <w:szCs w:val="18"/>
        </w:rPr>
        <w:t>11</w:t>
      </w:r>
      <w:r w:rsidRPr="00FC0228">
        <w:rPr>
          <w:rFonts w:ascii="Calibri" w:eastAsia="Calibri" w:hAnsi="Calibri" w:cs="Arial"/>
          <w:sz w:val="18"/>
          <w:szCs w:val="18"/>
        </w:rPr>
        <w:t>.Was appropriate statistical analysis used?</w:t>
      </w:r>
    </w:p>
    <w:p w14:paraId="49ACD557" w14:textId="77777777" w:rsidR="00FC0228" w:rsidRPr="00FC0228" w:rsidRDefault="00FC0228" w:rsidP="00FC0228">
      <w:pPr>
        <w:rPr>
          <w:rFonts w:ascii="Calibri" w:eastAsia="Calibri" w:hAnsi="Calibri" w:cs="Arial"/>
          <w:b/>
          <w:bCs/>
          <w:sz w:val="18"/>
          <w:szCs w:val="18"/>
        </w:rPr>
      </w:pPr>
    </w:p>
    <w:p w14:paraId="06814D24"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If  it was unclear as to whether a criterion was met, we considered the study to have not met that criterion.</w:t>
      </w:r>
    </w:p>
    <w:p w14:paraId="29790C16"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Arial"/>
          <w:b/>
          <w:bCs/>
          <w:sz w:val="18"/>
          <w:szCs w:val="18"/>
        </w:rPr>
      </w:pPr>
      <w:r w:rsidRPr="00FC0228">
        <w:rPr>
          <w:rFonts w:ascii="Calibri" w:eastAsia="Calibri" w:hAnsi="Calibri" w:cs="Arial"/>
          <w:b/>
          <w:bCs/>
          <w:sz w:val="18"/>
          <w:szCs w:val="18"/>
        </w:rPr>
        <w:br w:type="page"/>
      </w:r>
    </w:p>
    <w:bookmarkEnd w:id="5"/>
    <w:p w14:paraId="23D16FB3"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 xml:space="preserve">Supplemental Table 9: Quality assessment </w:t>
      </w:r>
      <w:r w:rsidRPr="00FC0228">
        <w:rPr>
          <w:rFonts w:ascii="Calibri" w:eastAsia="Times New Roman" w:hAnsi="Calibri" w:cs="Calibri"/>
          <w:b/>
          <w:bCs/>
          <w:color w:val="1F3763"/>
          <w:sz w:val="24"/>
          <w:szCs w:val="24"/>
          <w:shd w:val="clear" w:color="auto" w:fill="FFFFFF"/>
        </w:rPr>
        <w:t>of studies reporting on time to diagnosis interval in</w:t>
      </w:r>
      <w:r w:rsidRPr="00FC0228">
        <w:rPr>
          <w:rFonts w:ascii="Calibri" w:eastAsia="Times New Roman" w:hAnsi="Calibri" w:cs="Calibri"/>
          <w:b/>
          <w:bCs/>
          <w:color w:val="1F3763"/>
          <w:sz w:val="24"/>
          <w:szCs w:val="24"/>
        </w:rPr>
        <w:t xml:space="preserve"> Crohn’s Disease</w:t>
      </w:r>
    </w:p>
    <w:tbl>
      <w:tblPr>
        <w:tblStyle w:val="TableGrid5"/>
        <w:tblpPr w:leftFromText="180" w:rightFromText="180" w:vertAnchor="text" w:horzAnchor="margin" w:tblpY="158"/>
        <w:tblW w:w="12475" w:type="dxa"/>
        <w:tblLook w:val="04A0" w:firstRow="1" w:lastRow="0" w:firstColumn="1" w:lastColumn="0" w:noHBand="0" w:noVBand="1"/>
      </w:tblPr>
      <w:tblGrid>
        <w:gridCol w:w="2270"/>
        <w:gridCol w:w="1133"/>
        <w:gridCol w:w="991"/>
        <w:gridCol w:w="992"/>
        <w:gridCol w:w="993"/>
        <w:gridCol w:w="992"/>
        <w:gridCol w:w="992"/>
        <w:gridCol w:w="1134"/>
        <w:gridCol w:w="992"/>
        <w:gridCol w:w="993"/>
        <w:gridCol w:w="993"/>
      </w:tblGrid>
      <w:tr w:rsidR="00FC0228" w:rsidRPr="00FC0228" w14:paraId="44C453D6" w14:textId="77777777" w:rsidTr="002D1D68">
        <w:tc>
          <w:tcPr>
            <w:tcW w:w="2270" w:type="dxa"/>
            <w:shd w:val="clear" w:color="auto" w:fill="B4C6E7"/>
          </w:tcPr>
          <w:p w14:paraId="34B6F959" w14:textId="77777777" w:rsidR="00FC0228" w:rsidRPr="00FC0228" w:rsidRDefault="00FC0228" w:rsidP="00FC0228">
            <w:pPr>
              <w:jc w:val="center"/>
              <w:rPr>
                <w:b/>
                <w:bCs/>
                <w:sz w:val="18"/>
                <w:szCs w:val="18"/>
              </w:rPr>
            </w:pPr>
            <w:r w:rsidRPr="00FC0228">
              <w:rPr>
                <w:b/>
                <w:bCs/>
                <w:sz w:val="18"/>
                <w:szCs w:val="18"/>
              </w:rPr>
              <w:t>Author</w:t>
            </w:r>
          </w:p>
        </w:tc>
        <w:tc>
          <w:tcPr>
            <w:tcW w:w="1133" w:type="dxa"/>
            <w:shd w:val="clear" w:color="auto" w:fill="B4C6E7"/>
          </w:tcPr>
          <w:p w14:paraId="6A88A492" w14:textId="77777777" w:rsidR="00FC0228" w:rsidRPr="00FC0228" w:rsidRDefault="00FC0228" w:rsidP="00FC0228">
            <w:pPr>
              <w:jc w:val="center"/>
              <w:rPr>
                <w:b/>
                <w:bCs/>
                <w:sz w:val="18"/>
                <w:szCs w:val="18"/>
              </w:rPr>
            </w:pPr>
            <w:r w:rsidRPr="00FC0228">
              <w:rPr>
                <w:b/>
                <w:bCs/>
                <w:sz w:val="18"/>
                <w:szCs w:val="18"/>
              </w:rPr>
              <w:t>Year</w:t>
            </w:r>
          </w:p>
        </w:tc>
        <w:tc>
          <w:tcPr>
            <w:tcW w:w="8079" w:type="dxa"/>
            <w:gridSpan w:val="8"/>
            <w:shd w:val="clear" w:color="auto" w:fill="B4C6E7"/>
          </w:tcPr>
          <w:p w14:paraId="171E5BB2" w14:textId="77777777" w:rsidR="00FC0228" w:rsidRPr="00FC0228" w:rsidRDefault="00FC0228" w:rsidP="00FC0228">
            <w:pPr>
              <w:jc w:val="center"/>
              <w:rPr>
                <w:b/>
                <w:bCs/>
                <w:sz w:val="18"/>
                <w:szCs w:val="18"/>
              </w:rPr>
            </w:pPr>
            <w:r w:rsidRPr="00FC0228">
              <w:rPr>
                <w:rFonts w:eastAsia="Arial Unicode MS" w:cs="Calibri"/>
                <w:b/>
                <w:bCs/>
                <w:sz w:val="18"/>
                <w:szCs w:val="18"/>
                <w:bdr w:val="nil"/>
                <w:lang w:val="en-US"/>
              </w:rPr>
              <w:t xml:space="preserve">Joanna Briggs Institute </w:t>
            </w:r>
            <w:r w:rsidRPr="00FC0228">
              <w:rPr>
                <w:b/>
                <w:bCs/>
                <w:sz w:val="18"/>
                <w:szCs w:val="18"/>
              </w:rPr>
              <w:t xml:space="preserve">Criteria </w:t>
            </w:r>
          </w:p>
        </w:tc>
        <w:tc>
          <w:tcPr>
            <w:tcW w:w="993" w:type="dxa"/>
            <w:shd w:val="clear" w:color="auto" w:fill="B4C6E7"/>
          </w:tcPr>
          <w:p w14:paraId="02B0694D" w14:textId="77777777" w:rsidR="00FC0228" w:rsidRPr="00FC0228" w:rsidRDefault="00FC0228" w:rsidP="00FC0228">
            <w:pPr>
              <w:jc w:val="center"/>
              <w:rPr>
                <w:b/>
                <w:bCs/>
                <w:sz w:val="18"/>
                <w:szCs w:val="18"/>
              </w:rPr>
            </w:pPr>
          </w:p>
        </w:tc>
      </w:tr>
      <w:tr w:rsidR="00FC0228" w:rsidRPr="00FC0228" w14:paraId="46CAEC0E" w14:textId="77777777" w:rsidTr="002D1D68">
        <w:tc>
          <w:tcPr>
            <w:tcW w:w="3403" w:type="dxa"/>
            <w:gridSpan w:val="2"/>
            <w:tcBorders>
              <w:bottom w:val="single" w:sz="4" w:space="0" w:color="auto"/>
            </w:tcBorders>
          </w:tcPr>
          <w:p w14:paraId="3AD120AC" w14:textId="77777777" w:rsidR="00FC0228" w:rsidRPr="00FC0228" w:rsidRDefault="00FC0228" w:rsidP="00FC0228">
            <w:pPr>
              <w:jc w:val="center"/>
              <w:rPr>
                <w:sz w:val="18"/>
                <w:szCs w:val="18"/>
              </w:rPr>
            </w:pPr>
          </w:p>
        </w:tc>
        <w:tc>
          <w:tcPr>
            <w:tcW w:w="991" w:type="dxa"/>
            <w:tcBorders>
              <w:bottom w:val="single" w:sz="4" w:space="0" w:color="auto"/>
            </w:tcBorders>
            <w:shd w:val="clear" w:color="auto" w:fill="FFFFFF" w:themeFill="background1"/>
          </w:tcPr>
          <w:p w14:paraId="03DF2E7F" w14:textId="77777777" w:rsidR="00FC0228" w:rsidRPr="00FC0228" w:rsidRDefault="00FC0228" w:rsidP="00FC0228">
            <w:pPr>
              <w:jc w:val="center"/>
              <w:rPr>
                <w:b/>
                <w:bCs/>
                <w:sz w:val="18"/>
                <w:szCs w:val="18"/>
              </w:rPr>
            </w:pPr>
            <w:r w:rsidRPr="00FC0228">
              <w:rPr>
                <w:b/>
                <w:bCs/>
                <w:sz w:val="18"/>
                <w:szCs w:val="18"/>
              </w:rPr>
              <w:t>1</w:t>
            </w:r>
          </w:p>
        </w:tc>
        <w:tc>
          <w:tcPr>
            <w:tcW w:w="992" w:type="dxa"/>
            <w:tcBorders>
              <w:bottom w:val="single" w:sz="4" w:space="0" w:color="auto"/>
            </w:tcBorders>
            <w:shd w:val="clear" w:color="auto" w:fill="FFFFFF" w:themeFill="background1"/>
          </w:tcPr>
          <w:p w14:paraId="2407609B" w14:textId="77777777" w:rsidR="00FC0228" w:rsidRPr="00FC0228" w:rsidRDefault="00FC0228" w:rsidP="00FC0228">
            <w:pPr>
              <w:jc w:val="center"/>
              <w:rPr>
                <w:b/>
                <w:bCs/>
                <w:sz w:val="18"/>
                <w:szCs w:val="18"/>
              </w:rPr>
            </w:pPr>
            <w:r w:rsidRPr="00FC0228">
              <w:rPr>
                <w:b/>
                <w:bCs/>
                <w:sz w:val="18"/>
                <w:szCs w:val="18"/>
              </w:rPr>
              <w:t>2</w:t>
            </w:r>
          </w:p>
        </w:tc>
        <w:tc>
          <w:tcPr>
            <w:tcW w:w="993" w:type="dxa"/>
            <w:tcBorders>
              <w:bottom w:val="single" w:sz="4" w:space="0" w:color="auto"/>
            </w:tcBorders>
            <w:shd w:val="clear" w:color="auto" w:fill="FFFFFF" w:themeFill="background1"/>
          </w:tcPr>
          <w:p w14:paraId="4A11E310" w14:textId="77777777" w:rsidR="00FC0228" w:rsidRPr="00FC0228" w:rsidRDefault="00FC0228" w:rsidP="00FC0228">
            <w:pPr>
              <w:jc w:val="center"/>
              <w:rPr>
                <w:b/>
                <w:bCs/>
                <w:sz w:val="18"/>
                <w:szCs w:val="18"/>
              </w:rPr>
            </w:pPr>
            <w:r w:rsidRPr="00FC0228">
              <w:rPr>
                <w:b/>
                <w:bCs/>
                <w:sz w:val="18"/>
                <w:szCs w:val="18"/>
              </w:rPr>
              <w:t>3</w:t>
            </w:r>
          </w:p>
        </w:tc>
        <w:tc>
          <w:tcPr>
            <w:tcW w:w="992" w:type="dxa"/>
            <w:tcBorders>
              <w:bottom w:val="single" w:sz="4" w:space="0" w:color="auto"/>
            </w:tcBorders>
            <w:shd w:val="clear" w:color="auto" w:fill="FFFFFF" w:themeFill="background1"/>
          </w:tcPr>
          <w:p w14:paraId="2B40C4F7" w14:textId="77777777" w:rsidR="00FC0228" w:rsidRPr="00FC0228" w:rsidRDefault="00FC0228" w:rsidP="00FC0228">
            <w:pPr>
              <w:jc w:val="center"/>
              <w:rPr>
                <w:b/>
                <w:bCs/>
                <w:sz w:val="18"/>
                <w:szCs w:val="18"/>
              </w:rPr>
            </w:pPr>
            <w:r w:rsidRPr="00FC0228">
              <w:rPr>
                <w:b/>
                <w:bCs/>
                <w:sz w:val="18"/>
                <w:szCs w:val="18"/>
              </w:rPr>
              <w:t>4</w:t>
            </w:r>
          </w:p>
        </w:tc>
        <w:tc>
          <w:tcPr>
            <w:tcW w:w="992" w:type="dxa"/>
            <w:tcBorders>
              <w:bottom w:val="single" w:sz="4" w:space="0" w:color="auto"/>
            </w:tcBorders>
            <w:shd w:val="clear" w:color="auto" w:fill="FFFFFF" w:themeFill="background1"/>
          </w:tcPr>
          <w:p w14:paraId="6ED0FDA3" w14:textId="77777777" w:rsidR="00FC0228" w:rsidRPr="00FC0228" w:rsidRDefault="00FC0228" w:rsidP="00FC0228">
            <w:pPr>
              <w:jc w:val="center"/>
              <w:rPr>
                <w:b/>
                <w:bCs/>
                <w:sz w:val="18"/>
                <w:szCs w:val="18"/>
              </w:rPr>
            </w:pPr>
            <w:r w:rsidRPr="00FC0228">
              <w:rPr>
                <w:b/>
                <w:bCs/>
                <w:sz w:val="18"/>
                <w:szCs w:val="18"/>
              </w:rPr>
              <w:t>5</w:t>
            </w:r>
          </w:p>
        </w:tc>
        <w:tc>
          <w:tcPr>
            <w:tcW w:w="1134" w:type="dxa"/>
            <w:tcBorders>
              <w:bottom w:val="single" w:sz="4" w:space="0" w:color="auto"/>
            </w:tcBorders>
            <w:shd w:val="clear" w:color="auto" w:fill="FFFFFF" w:themeFill="background1"/>
          </w:tcPr>
          <w:p w14:paraId="629F421C" w14:textId="77777777" w:rsidR="00FC0228" w:rsidRPr="00FC0228" w:rsidRDefault="00FC0228" w:rsidP="00FC0228">
            <w:pPr>
              <w:jc w:val="center"/>
              <w:rPr>
                <w:b/>
                <w:bCs/>
                <w:sz w:val="18"/>
                <w:szCs w:val="18"/>
              </w:rPr>
            </w:pPr>
            <w:r w:rsidRPr="00FC0228">
              <w:rPr>
                <w:b/>
                <w:bCs/>
                <w:sz w:val="18"/>
                <w:szCs w:val="18"/>
              </w:rPr>
              <w:t>6</w:t>
            </w:r>
          </w:p>
        </w:tc>
        <w:tc>
          <w:tcPr>
            <w:tcW w:w="992" w:type="dxa"/>
            <w:tcBorders>
              <w:bottom w:val="single" w:sz="4" w:space="0" w:color="auto"/>
            </w:tcBorders>
            <w:shd w:val="clear" w:color="auto" w:fill="FFFFFF" w:themeFill="background1"/>
          </w:tcPr>
          <w:p w14:paraId="12B81B98" w14:textId="77777777" w:rsidR="00FC0228" w:rsidRPr="00FC0228" w:rsidRDefault="00FC0228" w:rsidP="00FC0228">
            <w:pPr>
              <w:jc w:val="center"/>
              <w:rPr>
                <w:b/>
                <w:bCs/>
                <w:sz w:val="18"/>
                <w:szCs w:val="18"/>
              </w:rPr>
            </w:pPr>
            <w:r w:rsidRPr="00FC0228">
              <w:rPr>
                <w:b/>
                <w:bCs/>
                <w:sz w:val="18"/>
                <w:szCs w:val="18"/>
              </w:rPr>
              <w:t>7</w:t>
            </w:r>
          </w:p>
        </w:tc>
        <w:tc>
          <w:tcPr>
            <w:tcW w:w="993" w:type="dxa"/>
            <w:tcBorders>
              <w:bottom w:val="single" w:sz="4" w:space="0" w:color="auto"/>
            </w:tcBorders>
            <w:shd w:val="clear" w:color="auto" w:fill="FFFFFF" w:themeFill="background1"/>
          </w:tcPr>
          <w:p w14:paraId="3C074D84" w14:textId="77777777" w:rsidR="00FC0228" w:rsidRPr="00FC0228" w:rsidRDefault="00FC0228" w:rsidP="00FC0228">
            <w:pPr>
              <w:jc w:val="center"/>
              <w:rPr>
                <w:b/>
                <w:bCs/>
                <w:sz w:val="18"/>
                <w:szCs w:val="18"/>
              </w:rPr>
            </w:pPr>
            <w:r w:rsidRPr="00FC0228">
              <w:rPr>
                <w:b/>
                <w:bCs/>
                <w:sz w:val="18"/>
                <w:szCs w:val="18"/>
              </w:rPr>
              <w:t>8</w:t>
            </w:r>
          </w:p>
        </w:tc>
        <w:tc>
          <w:tcPr>
            <w:tcW w:w="993" w:type="dxa"/>
            <w:tcBorders>
              <w:bottom w:val="single" w:sz="4" w:space="0" w:color="auto"/>
            </w:tcBorders>
          </w:tcPr>
          <w:p w14:paraId="7F359CBD" w14:textId="77777777" w:rsidR="00FC0228" w:rsidRPr="00FC0228" w:rsidRDefault="00FC0228" w:rsidP="00FC0228">
            <w:pPr>
              <w:jc w:val="center"/>
              <w:rPr>
                <w:b/>
                <w:bCs/>
                <w:sz w:val="18"/>
                <w:szCs w:val="18"/>
              </w:rPr>
            </w:pPr>
            <w:r w:rsidRPr="00FC0228">
              <w:rPr>
                <w:b/>
                <w:bCs/>
                <w:sz w:val="18"/>
                <w:szCs w:val="18"/>
              </w:rPr>
              <w:t xml:space="preserve">Total </w:t>
            </w:r>
          </w:p>
        </w:tc>
      </w:tr>
      <w:tr w:rsidR="00FC0228" w:rsidRPr="00FC0228" w14:paraId="119A58DF" w14:textId="77777777" w:rsidTr="002D1D68">
        <w:tc>
          <w:tcPr>
            <w:tcW w:w="2270" w:type="dxa"/>
            <w:shd w:val="clear" w:color="auto" w:fill="FFFFFF" w:themeFill="background1"/>
            <w:vAlign w:val="bottom"/>
          </w:tcPr>
          <w:p w14:paraId="71CEB66A" w14:textId="77777777" w:rsidR="00FC0228" w:rsidRPr="00FC0228" w:rsidRDefault="00FC0228" w:rsidP="00FC0228">
            <w:pPr>
              <w:rPr>
                <w:rFonts w:cs="Calibri"/>
                <w:b/>
                <w:bCs/>
                <w:color w:val="000000"/>
                <w:sz w:val="18"/>
                <w:szCs w:val="18"/>
              </w:rPr>
            </w:pPr>
            <w:r w:rsidRPr="00FC0228">
              <w:rPr>
                <w:rFonts w:cstheme="minorHAnsi"/>
                <w:b/>
                <w:bCs/>
                <w:color w:val="000000"/>
                <w:sz w:val="18"/>
                <w:szCs w:val="18"/>
              </w:rPr>
              <w:t>Kyle J et al.</w:t>
            </w:r>
            <w:r w:rsidRPr="00FC0228">
              <w:rPr>
                <w:rFonts w:cstheme="minorHAnsi"/>
                <w:b/>
                <w:bCs/>
                <w:color w:val="000000"/>
                <w:sz w:val="18"/>
                <w:szCs w:val="18"/>
                <w:vertAlign w:val="superscript"/>
              </w:rPr>
              <w:t>69</w:t>
            </w:r>
            <w:r w:rsidRPr="00FC0228">
              <w:rPr>
                <w:rFonts w:cs="Calibri"/>
                <w:b/>
                <w:bCs/>
                <w:color w:val="000000"/>
                <w:sz w:val="18"/>
                <w:szCs w:val="18"/>
              </w:rPr>
              <w:t xml:space="preserve"> </w:t>
            </w:r>
          </w:p>
        </w:tc>
        <w:tc>
          <w:tcPr>
            <w:tcW w:w="1133" w:type="dxa"/>
            <w:shd w:val="clear" w:color="auto" w:fill="FFFFFF" w:themeFill="background1"/>
            <w:vAlign w:val="bottom"/>
          </w:tcPr>
          <w:p w14:paraId="2238FED7"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1971</w:t>
            </w:r>
          </w:p>
        </w:tc>
        <w:tc>
          <w:tcPr>
            <w:tcW w:w="991" w:type="dxa"/>
            <w:shd w:val="clear" w:color="auto" w:fill="FFFFFF" w:themeFill="background1"/>
          </w:tcPr>
          <w:p w14:paraId="7F953B2B"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B0BE24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3" w:type="dxa"/>
            <w:shd w:val="clear" w:color="auto" w:fill="FFFFFF" w:themeFill="background1"/>
          </w:tcPr>
          <w:p w14:paraId="31F36E0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2D0753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722D3F5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4CE45C6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6FB8B24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B9D359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791E11B6"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5</w:t>
            </w:r>
          </w:p>
        </w:tc>
      </w:tr>
      <w:tr w:rsidR="00FC0228" w:rsidRPr="00FC0228" w14:paraId="55DBF5B5" w14:textId="77777777" w:rsidTr="002D1D68">
        <w:tc>
          <w:tcPr>
            <w:tcW w:w="2270" w:type="dxa"/>
            <w:shd w:val="clear" w:color="auto" w:fill="FFFFFF" w:themeFill="background1"/>
            <w:vAlign w:val="bottom"/>
          </w:tcPr>
          <w:p w14:paraId="69503043" w14:textId="77777777" w:rsidR="00FC0228" w:rsidRPr="00FC0228" w:rsidRDefault="00FC0228" w:rsidP="00FC0228">
            <w:pPr>
              <w:rPr>
                <w:b/>
                <w:bCs/>
                <w:color w:val="000000"/>
                <w:sz w:val="18"/>
                <w:szCs w:val="18"/>
              </w:rPr>
            </w:pPr>
            <w:r w:rsidRPr="00FC0228">
              <w:rPr>
                <w:rFonts w:cs="Calibri"/>
                <w:b/>
                <w:bCs/>
                <w:color w:val="000000"/>
                <w:sz w:val="18"/>
                <w:szCs w:val="18"/>
              </w:rPr>
              <w:t>Lind E et al.</w:t>
            </w:r>
            <w:r w:rsidRPr="00FC0228">
              <w:rPr>
                <w:rFonts w:cs="Calibri"/>
                <w:b/>
                <w:bCs/>
                <w:color w:val="000000"/>
                <w:sz w:val="18"/>
                <w:szCs w:val="18"/>
                <w:vertAlign w:val="superscript"/>
              </w:rPr>
              <w:t>78</w:t>
            </w:r>
          </w:p>
        </w:tc>
        <w:tc>
          <w:tcPr>
            <w:tcW w:w="1133" w:type="dxa"/>
            <w:shd w:val="clear" w:color="auto" w:fill="FFFFFF" w:themeFill="background1"/>
            <w:vAlign w:val="bottom"/>
          </w:tcPr>
          <w:p w14:paraId="44585E98" w14:textId="77777777" w:rsidR="00FC0228" w:rsidRPr="00FC0228" w:rsidRDefault="00FC0228" w:rsidP="00FC0228">
            <w:pPr>
              <w:jc w:val="center"/>
              <w:rPr>
                <w:b/>
                <w:bCs/>
                <w:color w:val="000000"/>
                <w:sz w:val="18"/>
                <w:szCs w:val="18"/>
              </w:rPr>
            </w:pPr>
            <w:r w:rsidRPr="00FC0228">
              <w:rPr>
                <w:b/>
                <w:bCs/>
                <w:color w:val="000000"/>
                <w:sz w:val="18"/>
                <w:szCs w:val="18"/>
              </w:rPr>
              <w:t>1985</w:t>
            </w:r>
          </w:p>
        </w:tc>
        <w:tc>
          <w:tcPr>
            <w:tcW w:w="991" w:type="dxa"/>
            <w:shd w:val="clear" w:color="auto" w:fill="FFFFFF" w:themeFill="background1"/>
          </w:tcPr>
          <w:p w14:paraId="0D31C869"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49E219C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02045CB0" w14:textId="77777777" w:rsidR="00FC0228" w:rsidRPr="00FC0228" w:rsidRDefault="00FC0228" w:rsidP="00FC0228">
            <w:pPr>
              <w:jc w:val="center"/>
              <w:rPr>
                <w:sz w:val="18"/>
                <w:szCs w:val="18"/>
              </w:rPr>
            </w:pPr>
            <w:r w:rsidRPr="00FC0228">
              <w:rPr>
                <w:rFonts w:cs="Calibri"/>
                <w:noProof/>
                <w:sz w:val="18"/>
                <w:szCs w:val="18"/>
                <w:lang w:val="nl-NL" w:eastAsia="en-GB"/>
              </w:rPr>
              <w:t>√</w:t>
            </w:r>
          </w:p>
        </w:tc>
        <w:tc>
          <w:tcPr>
            <w:tcW w:w="992" w:type="dxa"/>
            <w:shd w:val="clear" w:color="auto" w:fill="FFFFFF" w:themeFill="background1"/>
          </w:tcPr>
          <w:p w14:paraId="7C647A8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5BDFF9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55030D3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711EA3C9"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3F7E47B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A90F38A"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0CD58139" w14:textId="77777777" w:rsidTr="002D1D68">
        <w:tc>
          <w:tcPr>
            <w:tcW w:w="2270" w:type="dxa"/>
            <w:shd w:val="clear" w:color="auto" w:fill="FFFFFF" w:themeFill="background1"/>
            <w:vAlign w:val="bottom"/>
          </w:tcPr>
          <w:p w14:paraId="726E1544" w14:textId="77777777" w:rsidR="00FC0228" w:rsidRPr="00FC0228" w:rsidRDefault="00FC0228" w:rsidP="00FC0228">
            <w:pPr>
              <w:rPr>
                <w:b/>
                <w:bCs/>
                <w:color w:val="000000"/>
                <w:sz w:val="18"/>
                <w:szCs w:val="18"/>
              </w:rPr>
            </w:pPr>
            <w:r w:rsidRPr="00FC0228">
              <w:rPr>
                <w:rFonts w:cs="Calibri"/>
                <w:b/>
                <w:bCs/>
                <w:color w:val="000000"/>
                <w:sz w:val="18"/>
                <w:szCs w:val="18"/>
                <w:lang w:val="da-DK"/>
              </w:rPr>
              <w:t>Foxworthy D et al.</w:t>
            </w:r>
            <w:r w:rsidRPr="00FC0228">
              <w:rPr>
                <w:rFonts w:cs="Calibri"/>
                <w:b/>
                <w:bCs/>
                <w:color w:val="000000"/>
                <w:sz w:val="18"/>
                <w:szCs w:val="18"/>
                <w:vertAlign w:val="superscript"/>
                <w:lang w:val="da-DK"/>
              </w:rPr>
              <w:t>53</w:t>
            </w:r>
            <w:r w:rsidRPr="00FC0228">
              <w:rPr>
                <w:b/>
                <w:bCs/>
                <w:color w:val="000000"/>
                <w:sz w:val="18"/>
                <w:szCs w:val="18"/>
              </w:rPr>
              <w:t xml:space="preserve"> </w:t>
            </w:r>
          </w:p>
        </w:tc>
        <w:tc>
          <w:tcPr>
            <w:tcW w:w="1133" w:type="dxa"/>
            <w:shd w:val="clear" w:color="auto" w:fill="FFFFFF" w:themeFill="background1"/>
            <w:vAlign w:val="bottom"/>
          </w:tcPr>
          <w:p w14:paraId="0432BCDB" w14:textId="77777777" w:rsidR="00FC0228" w:rsidRPr="00FC0228" w:rsidRDefault="00FC0228" w:rsidP="00FC0228">
            <w:pPr>
              <w:jc w:val="center"/>
              <w:rPr>
                <w:b/>
                <w:bCs/>
                <w:color w:val="000000"/>
                <w:sz w:val="18"/>
                <w:szCs w:val="18"/>
              </w:rPr>
            </w:pPr>
            <w:r w:rsidRPr="00FC0228">
              <w:rPr>
                <w:b/>
                <w:bCs/>
                <w:color w:val="000000"/>
                <w:sz w:val="18"/>
                <w:szCs w:val="18"/>
              </w:rPr>
              <w:t>1986</w:t>
            </w:r>
          </w:p>
        </w:tc>
        <w:tc>
          <w:tcPr>
            <w:tcW w:w="991" w:type="dxa"/>
            <w:shd w:val="clear" w:color="auto" w:fill="FFFFFF" w:themeFill="background1"/>
          </w:tcPr>
          <w:p w14:paraId="2983C772"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3F87287F"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3F295FF0"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31523ED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B40E6D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43E3A25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0ED6AE5B"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5CEBA3F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6FEECF6"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52C7C82B" w14:textId="77777777" w:rsidTr="002D1D68">
        <w:tc>
          <w:tcPr>
            <w:tcW w:w="2270" w:type="dxa"/>
            <w:shd w:val="clear" w:color="auto" w:fill="FFFFFF" w:themeFill="background1"/>
            <w:vAlign w:val="bottom"/>
          </w:tcPr>
          <w:p w14:paraId="75CB11BD" w14:textId="77777777" w:rsidR="00FC0228" w:rsidRPr="00FC0228" w:rsidRDefault="00FC0228" w:rsidP="00FC0228">
            <w:pPr>
              <w:rPr>
                <w:rFonts w:cs="Calibri"/>
                <w:b/>
                <w:bCs/>
                <w:color w:val="000000"/>
                <w:sz w:val="18"/>
                <w:szCs w:val="18"/>
                <w:lang w:val="da-DK"/>
              </w:rPr>
            </w:pPr>
            <w:r w:rsidRPr="00FC0228">
              <w:rPr>
                <w:rFonts w:cstheme="minorHAnsi"/>
                <w:b/>
                <w:bCs/>
                <w:color w:val="000000"/>
                <w:sz w:val="18"/>
                <w:szCs w:val="18"/>
              </w:rPr>
              <w:t>Segal I et al.</w:t>
            </w:r>
            <w:r w:rsidRPr="00FC0228">
              <w:rPr>
                <w:rFonts w:cstheme="minorHAnsi"/>
                <w:b/>
                <w:bCs/>
                <w:color w:val="000000"/>
                <w:sz w:val="18"/>
                <w:szCs w:val="18"/>
                <w:vertAlign w:val="superscript"/>
              </w:rPr>
              <w:t>99</w:t>
            </w:r>
            <w:r w:rsidRPr="00FC0228">
              <w:rPr>
                <w:rFonts w:cs="Calibri"/>
                <w:b/>
                <w:bCs/>
                <w:color w:val="000000"/>
                <w:sz w:val="18"/>
                <w:szCs w:val="18"/>
                <w:lang w:val="da-DK"/>
              </w:rPr>
              <w:t xml:space="preserve"> </w:t>
            </w:r>
          </w:p>
        </w:tc>
        <w:tc>
          <w:tcPr>
            <w:tcW w:w="1133" w:type="dxa"/>
            <w:shd w:val="clear" w:color="auto" w:fill="FFFFFF" w:themeFill="background1"/>
            <w:vAlign w:val="bottom"/>
          </w:tcPr>
          <w:p w14:paraId="0A747C0B"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1988</w:t>
            </w:r>
          </w:p>
        </w:tc>
        <w:tc>
          <w:tcPr>
            <w:tcW w:w="991" w:type="dxa"/>
            <w:shd w:val="clear" w:color="auto" w:fill="FFFFFF" w:themeFill="background1"/>
          </w:tcPr>
          <w:p w14:paraId="31C7798E"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C8F01F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54B689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8F7B54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1F34C6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5DC5CCF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08546A7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984DEB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9613F56"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1E5E2DB2" w14:textId="77777777" w:rsidTr="002D1D68">
        <w:tc>
          <w:tcPr>
            <w:tcW w:w="2270" w:type="dxa"/>
            <w:shd w:val="clear" w:color="auto" w:fill="FFFFFF" w:themeFill="background1"/>
            <w:vAlign w:val="bottom"/>
          </w:tcPr>
          <w:p w14:paraId="5556F21C" w14:textId="77777777" w:rsidR="00FC0228" w:rsidRPr="00FC0228" w:rsidRDefault="00FC0228" w:rsidP="00FC0228">
            <w:pPr>
              <w:rPr>
                <w:b/>
                <w:bCs/>
                <w:color w:val="000000"/>
                <w:sz w:val="18"/>
                <w:szCs w:val="18"/>
                <w:lang w:val="da-DK"/>
              </w:rPr>
            </w:pPr>
            <w:r w:rsidRPr="00FC0228">
              <w:rPr>
                <w:rFonts w:cs="Calibri"/>
                <w:b/>
                <w:bCs/>
                <w:color w:val="000000"/>
                <w:sz w:val="18"/>
                <w:szCs w:val="18"/>
                <w:lang w:val="da-DK"/>
              </w:rPr>
              <w:t>Loftus E V et al.</w:t>
            </w:r>
            <w:r w:rsidRPr="00FC0228">
              <w:rPr>
                <w:rFonts w:cs="Calibri"/>
                <w:b/>
                <w:bCs/>
                <w:color w:val="000000"/>
                <w:sz w:val="18"/>
                <w:szCs w:val="18"/>
                <w:vertAlign w:val="superscript"/>
                <w:lang w:val="da-DK"/>
              </w:rPr>
              <w:t>80</w:t>
            </w:r>
            <w:r w:rsidRPr="00FC0228">
              <w:rPr>
                <w:b/>
                <w:bCs/>
                <w:color w:val="000000"/>
                <w:sz w:val="18"/>
                <w:szCs w:val="18"/>
                <w:vertAlign w:val="superscript"/>
                <w:lang w:val="da-DK"/>
              </w:rPr>
              <w:t xml:space="preserve"> </w:t>
            </w:r>
          </w:p>
        </w:tc>
        <w:tc>
          <w:tcPr>
            <w:tcW w:w="1133" w:type="dxa"/>
            <w:shd w:val="clear" w:color="auto" w:fill="FFFFFF" w:themeFill="background1"/>
            <w:vAlign w:val="bottom"/>
          </w:tcPr>
          <w:p w14:paraId="039309DF"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1998</w:t>
            </w:r>
          </w:p>
        </w:tc>
        <w:tc>
          <w:tcPr>
            <w:tcW w:w="991" w:type="dxa"/>
            <w:shd w:val="clear" w:color="auto" w:fill="FFFFFF" w:themeFill="background1"/>
          </w:tcPr>
          <w:p w14:paraId="3AEE607E"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eastAsia="en-GB"/>
              </w:rPr>
              <w:t>√</w:t>
            </w:r>
          </w:p>
        </w:tc>
        <w:tc>
          <w:tcPr>
            <w:tcW w:w="992" w:type="dxa"/>
            <w:shd w:val="clear" w:color="auto" w:fill="FFFFFF" w:themeFill="background1"/>
          </w:tcPr>
          <w:p w14:paraId="65F88941"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0AB66765" w14:textId="77777777" w:rsidR="00FC0228" w:rsidRPr="00FC0228" w:rsidRDefault="00FC0228" w:rsidP="00FC0228">
            <w:pPr>
              <w:jc w:val="center"/>
              <w:rPr>
                <w:sz w:val="18"/>
                <w:szCs w:val="18"/>
                <w:lang w:val="da-DK"/>
              </w:rPr>
            </w:pPr>
            <w:r w:rsidRPr="00FC0228">
              <w:rPr>
                <w:rFonts w:cs="Calibri"/>
                <w:noProof/>
                <w:sz w:val="18"/>
                <w:szCs w:val="18"/>
                <w:lang w:val="nl-NL" w:eastAsia="en-GB"/>
              </w:rPr>
              <w:t>√</w:t>
            </w:r>
          </w:p>
        </w:tc>
        <w:tc>
          <w:tcPr>
            <w:tcW w:w="992" w:type="dxa"/>
            <w:shd w:val="clear" w:color="auto" w:fill="FFFFFF" w:themeFill="background1"/>
          </w:tcPr>
          <w:p w14:paraId="12A94CEF"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03F92BFE"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09196779"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2EA34947"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493EE4BC"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3" w:type="dxa"/>
            <w:shd w:val="clear" w:color="auto" w:fill="FFFFFF" w:themeFill="background1"/>
          </w:tcPr>
          <w:p w14:paraId="0CD9E621"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5</w:t>
            </w:r>
          </w:p>
        </w:tc>
      </w:tr>
      <w:tr w:rsidR="00FC0228" w:rsidRPr="00FC0228" w14:paraId="36840765" w14:textId="77777777" w:rsidTr="002D1D68">
        <w:tc>
          <w:tcPr>
            <w:tcW w:w="2270" w:type="dxa"/>
            <w:shd w:val="clear" w:color="auto" w:fill="FFFFFF" w:themeFill="background1"/>
            <w:vAlign w:val="bottom"/>
          </w:tcPr>
          <w:p w14:paraId="1E0BD7DD" w14:textId="77777777" w:rsidR="00FC0228" w:rsidRPr="00FC0228" w:rsidRDefault="00FC0228" w:rsidP="00FC0228">
            <w:pPr>
              <w:rPr>
                <w:rFonts w:cs="Calibri"/>
                <w:b/>
                <w:bCs/>
                <w:color w:val="000000"/>
                <w:sz w:val="18"/>
                <w:szCs w:val="18"/>
                <w:lang w:val="da-DK"/>
              </w:rPr>
            </w:pPr>
            <w:r w:rsidRPr="00FC0228">
              <w:rPr>
                <w:rFonts w:cs="Calibri"/>
                <w:b/>
                <w:bCs/>
                <w:color w:val="000000"/>
                <w:sz w:val="18"/>
                <w:szCs w:val="18"/>
                <w:lang w:val="da-DK"/>
              </w:rPr>
              <w:t>Timmer A et al.</w:t>
            </w:r>
            <w:r w:rsidRPr="00FC0228">
              <w:rPr>
                <w:rFonts w:cs="Calibri"/>
                <w:b/>
                <w:bCs/>
                <w:color w:val="000000"/>
                <w:sz w:val="18"/>
                <w:szCs w:val="18"/>
                <w:vertAlign w:val="superscript"/>
                <w:lang w:val="da-DK"/>
              </w:rPr>
              <w:t>106</w:t>
            </w:r>
            <w:r w:rsidRPr="00FC0228">
              <w:rPr>
                <w:rFonts w:cs="Calibri"/>
                <w:b/>
                <w:bCs/>
                <w:color w:val="000000"/>
                <w:sz w:val="18"/>
                <w:szCs w:val="18"/>
                <w:lang w:val="da-DK"/>
              </w:rPr>
              <w:t xml:space="preserve"> </w:t>
            </w:r>
          </w:p>
        </w:tc>
        <w:tc>
          <w:tcPr>
            <w:tcW w:w="1133" w:type="dxa"/>
            <w:shd w:val="clear" w:color="auto" w:fill="FFFFFF" w:themeFill="background1"/>
            <w:vAlign w:val="bottom"/>
          </w:tcPr>
          <w:p w14:paraId="4764F6BA"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1999</w:t>
            </w:r>
          </w:p>
        </w:tc>
        <w:tc>
          <w:tcPr>
            <w:tcW w:w="991" w:type="dxa"/>
            <w:shd w:val="clear" w:color="auto" w:fill="FFFFFF" w:themeFill="background1"/>
          </w:tcPr>
          <w:p w14:paraId="075A1551"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eastAsia="en-GB"/>
              </w:rPr>
              <w:t>√</w:t>
            </w:r>
          </w:p>
        </w:tc>
        <w:tc>
          <w:tcPr>
            <w:tcW w:w="992" w:type="dxa"/>
            <w:shd w:val="clear" w:color="auto" w:fill="FFFFFF" w:themeFill="background1"/>
          </w:tcPr>
          <w:p w14:paraId="25F06C70"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137CDE61" w14:textId="77777777" w:rsidR="00FC0228" w:rsidRPr="00FC0228" w:rsidRDefault="00FC0228" w:rsidP="00FC0228">
            <w:pPr>
              <w:jc w:val="center"/>
              <w:rPr>
                <w:sz w:val="18"/>
                <w:szCs w:val="18"/>
                <w:lang w:val="da-DK"/>
              </w:rPr>
            </w:pPr>
            <w:r w:rsidRPr="00FC0228">
              <w:rPr>
                <w:rFonts w:cs="Calibri"/>
                <w:noProof/>
                <w:sz w:val="18"/>
                <w:szCs w:val="18"/>
                <w:lang w:val="nl-NL" w:eastAsia="en-GB"/>
              </w:rPr>
              <w:t>√</w:t>
            </w:r>
          </w:p>
        </w:tc>
        <w:tc>
          <w:tcPr>
            <w:tcW w:w="992" w:type="dxa"/>
            <w:shd w:val="clear" w:color="auto" w:fill="FFFFFF" w:themeFill="background1"/>
          </w:tcPr>
          <w:p w14:paraId="386BF2F9"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20551C1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7C236BD4"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75EC9D2C"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11569640"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3" w:type="dxa"/>
            <w:shd w:val="clear" w:color="auto" w:fill="FFFFFF" w:themeFill="background1"/>
          </w:tcPr>
          <w:p w14:paraId="41CED311"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5</w:t>
            </w:r>
          </w:p>
        </w:tc>
      </w:tr>
      <w:tr w:rsidR="00FC0228" w:rsidRPr="00FC0228" w14:paraId="0EE35EDF" w14:textId="77777777" w:rsidTr="002D1D68">
        <w:tc>
          <w:tcPr>
            <w:tcW w:w="2270" w:type="dxa"/>
            <w:shd w:val="clear" w:color="auto" w:fill="FFFFFF" w:themeFill="background1"/>
            <w:vAlign w:val="bottom"/>
          </w:tcPr>
          <w:p w14:paraId="021C8DD4" w14:textId="77777777" w:rsidR="00FC0228" w:rsidRPr="00FC0228" w:rsidRDefault="00FC0228" w:rsidP="00FC0228">
            <w:pPr>
              <w:rPr>
                <w:b/>
                <w:bCs/>
                <w:color w:val="000000"/>
                <w:sz w:val="18"/>
                <w:szCs w:val="18"/>
                <w:lang w:val="da-DK"/>
              </w:rPr>
            </w:pPr>
            <w:r w:rsidRPr="00FC0228">
              <w:rPr>
                <w:rFonts w:cs="Calibri"/>
                <w:b/>
                <w:bCs/>
                <w:color w:val="000000"/>
                <w:sz w:val="18"/>
                <w:szCs w:val="18"/>
                <w:lang w:val="da-DK"/>
              </w:rPr>
              <w:t>Pilar N et al.</w:t>
            </w:r>
            <w:r w:rsidRPr="00FC0228">
              <w:rPr>
                <w:rFonts w:cs="Calibri"/>
                <w:b/>
                <w:bCs/>
                <w:color w:val="000000"/>
                <w:sz w:val="18"/>
                <w:szCs w:val="18"/>
                <w:vertAlign w:val="superscript"/>
                <w:lang w:val="da-DK"/>
              </w:rPr>
              <w:t>90</w:t>
            </w:r>
            <w:r w:rsidRPr="00FC0228">
              <w:rPr>
                <w:b/>
                <w:bCs/>
                <w:color w:val="000000"/>
                <w:sz w:val="18"/>
                <w:szCs w:val="18"/>
                <w:vertAlign w:val="superscript"/>
                <w:lang w:val="da-DK"/>
              </w:rPr>
              <w:t xml:space="preserve"> </w:t>
            </w:r>
          </w:p>
        </w:tc>
        <w:tc>
          <w:tcPr>
            <w:tcW w:w="1133" w:type="dxa"/>
            <w:shd w:val="clear" w:color="auto" w:fill="FFFFFF" w:themeFill="background1"/>
            <w:vAlign w:val="bottom"/>
          </w:tcPr>
          <w:p w14:paraId="1C79B338"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2002</w:t>
            </w:r>
          </w:p>
        </w:tc>
        <w:tc>
          <w:tcPr>
            <w:tcW w:w="991" w:type="dxa"/>
            <w:shd w:val="clear" w:color="auto" w:fill="FFFFFF" w:themeFill="background1"/>
          </w:tcPr>
          <w:p w14:paraId="03DD1D7A"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eastAsia="en-GB"/>
              </w:rPr>
              <w:t>√</w:t>
            </w:r>
          </w:p>
        </w:tc>
        <w:tc>
          <w:tcPr>
            <w:tcW w:w="992" w:type="dxa"/>
            <w:shd w:val="clear" w:color="auto" w:fill="FFFFFF" w:themeFill="background1"/>
          </w:tcPr>
          <w:p w14:paraId="54C0894A"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795FD005" w14:textId="77777777" w:rsidR="00FC0228" w:rsidRPr="00FC0228" w:rsidRDefault="00FC0228" w:rsidP="00FC0228">
            <w:pPr>
              <w:jc w:val="center"/>
              <w:rPr>
                <w:sz w:val="18"/>
                <w:szCs w:val="18"/>
                <w:lang w:val="da-DK"/>
              </w:rPr>
            </w:pPr>
            <w:r w:rsidRPr="00FC0228">
              <w:rPr>
                <w:rFonts w:cs="Calibri"/>
                <w:noProof/>
                <w:sz w:val="18"/>
                <w:szCs w:val="18"/>
                <w:lang w:val="nl-NL" w:eastAsia="en-GB"/>
              </w:rPr>
              <w:t>√</w:t>
            </w:r>
          </w:p>
        </w:tc>
        <w:tc>
          <w:tcPr>
            <w:tcW w:w="992" w:type="dxa"/>
            <w:shd w:val="clear" w:color="auto" w:fill="FFFFFF" w:themeFill="background1"/>
          </w:tcPr>
          <w:p w14:paraId="6BBC3E7C"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2FB5FFD4"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74242754"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2A05AE03"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36F1838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3" w:type="dxa"/>
            <w:shd w:val="clear" w:color="auto" w:fill="FFFFFF" w:themeFill="background1"/>
          </w:tcPr>
          <w:p w14:paraId="6A4FB519"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5</w:t>
            </w:r>
          </w:p>
        </w:tc>
      </w:tr>
      <w:tr w:rsidR="00FC0228" w:rsidRPr="00FC0228" w14:paraId="0D19422B" w14:textId="77777777" w:rsidTr="002D1D68">
        <w:tc>
          <w:tcPr>
            <w:tcW w:w="2270" w:type="dxa"/>
            <w:shd w:val="clear" w:color="auto" w:fill="FFFFFF" w:themeFill="background1"/>
            <w:vAlign w:val="bottom"/>
          </w:tcPr>
          <w:p w14:paraId="43BB3BDF" w14:textId="77777777" w:rsidR="00FC0228" w:rsidRPr="00FC0228" w:rsidRDefault="00FC0228" w:rsidP="00FC0228">
            <w:pPr>
              <w:rPr>
                <w:rFonts w:cs="Calibri"/>
                <w:b/>
                <w:bCs/>
                <w:color w:val="000000"/>
                <w:sz w:val="18"/>
                <w:szCs w:val="18"/>
                <w:lang w:val="da-DK"/>
              </w:rPr>
            </w:pPr>
            <w:r w:rsidRPr="00FC0228">
              <w:rPr>
                <w:rFonts w:cstheme="minorHAnsi"/>
                <w:b/>
                <w:bCs/>
                <w:sz w:val="18"/>
                <w:szCs w:val="18"/>
              </w:rPr>
              <w:t>Piront P</w:t>
            </w:r>
            <w:r w:rsidRPr="00FC0228">
              <w:rPr>
                <w:rFonts w:cstheme="minorHAnsi"/>
                <w:b/>
                <w:bCs/>
                <w:color w:val="000000"/>
                <w:sz w:val="18"/>
                <w:szCs w:val="18"/>
              </w:rPr>
              <w:t xml:space="preserve"> et al.</w:t>
            </w:r>
            <w:r w:rsidRPr="00FC0228">
              <w:rPr>
                <w:rFonts w:cstheme="minorHAnsi"/>
                <w:b/>
                <w:bCs/>
                <w:color w:val="000000"/>
                <w:sz w:val="18"/>
                <w:szCs w:val="18"/>
                <w:vertAlign w:val="superscript"/>
              </w:rPr>
              <w:t>96</w:t>
            </w:r>
            <w:r w:rsidRPr="00FC0228">
              <w:rPr>
                <w:rFonts w:cs="Calibri"/>
                <w:b/>
                <w:bCs/>
                <w:color w:val="000000"/>
                <w:sz w:val="18"/>
                <w:szCs w:val="18"/>
                <w:lang w:val="da-DK"/>
              </w:rPr>
              <w:t xml:space="preserve"> </w:t>
            </w:r>
          </w:p>
        </w:tc>
        <w:tc>
          <w:tcPr>
            <w:tcW w:w="1133" w:type="dxa"/>
            <w:shd w:val="clear" w:color="auto" w:fill="FFFFFF" w:themeFill="background1"/>
            <w:vAlign w:val="bottom"/>
          </w:tcPr>
          <w:p w14:paraId="00F4AFF5" w14:textId="77777777" w:rsidR="00FC0228" w:rsidRPr="00FC0228" w:rsidRDefault="00FC0228" w:rsidP="00FC0228">
            <w:pPr>
              <w:jc w:val="center"/>
              <w:rPr>
                <w:b/>
                <w:bCs/>
                <w:color w:val="000000"/>
                <w:sz w:val="18"/>
                <w:szCs w:val="18"/>
                <w:lang w:val="da-DK"/>
              </w:rPr>
            </w:pPr>
            <w:r w:rsidRPr="00FC0228">
              <w:rPr>
                <w:rFonts w:cstheme="minorHAnsi"/>
                <w:b/>
                <w:bCs/>
                <w:color w:val="000000"/>
                <w:sz w:val="18"/>
                <w:szCs w:val="18"/>
              </w:rPr>
              <w:t>2002</w:t>
            </w:r>
          </w:p>
        </w:tc>
        <w:tc>
          <w:tcPr>
            <w:tcW w:w="991" w:type="dxa"/>
            <w:shd w:val="clear" w:color="auto" w:fill="FFFFFF" w:themeFill="background1"/>
          </w:tcPr>
          <w:p w14:paraId="460F0A98"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A1632B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3" w:type="dxa"/>
            <w:shd w:val="clear" w:color="auto" w:fill="FFFFFF" w:themeFill="background1"/>
          </w:tcPr>
          <w:p w14:paraId="50A4CFC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5DC3E6B3"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2" w:type="dxa"/>
            <w:shd w:val="clear" w:color="auto" w:fill="FFFFFF" w:themeFill="background1"/>
          </w:tcPr>
          <w:p w14:paraId="3F763FF6"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1134" w:type="dxa"/>
            <w:shd w:val="clear" w:color="auto" w:fill="FFFFFF" w:themeFill="background1"/>
          </w:tcPr>
          <w:p w14:paraId="36809F8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2" w:type="dxa"/>
            <w:shd w:val="clear" w:color="auto" w:fill="FFFFFF" w:themeFill="background1"/>
          </w:tcPr>
          <w:p w14:paraId="7F74CBB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3EB91FB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F02E508"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7</w:t>
            </w:r>
          </w:p>
        </w:tc>
      </w:tr>
      <w:tr w:rsidR="00FC0228" w:rsidRPr="00FC0228" w14:paraId="3365D194" w14:textId="77777777" w:rsidTr="002D1D68">
        <w:tc>
          <w:tcPr>
            <w:tcW w:w="2270" w:type="dxa"/>
            <w:shd w:val="clear" w:color="auto" w:fill="FFFFFF" w:themeFill="background1"/>
            <w:vAlign w:val="bottom"/>
          </w:tcPr>
          <w:p w14:paraId="1D0C326E" w14:textId="77777777" w:rsidR="00FC0228" w:rsidRPr="00FC0228" w:rsidRDefault="00FC0228" w:rsidP="00FC0228">
            <w:pPr>
              <w:rPr>
                <w:b/>
                <w:bCs/>
                <w:color w:val="000000"/>
                <w:sz w:val="18"/>
                <w:szCs w:val="18"/>
                <w:lang w:val="da-DK"/>
              </w:rPr>
            </w:pPr>
            <w:r w:rsidRPr="00FC0228">
              <w:rPr>
                <w:rFonts w:cs="Calibri"/>
                <w:b/>
                <w:bCs/>
                <w:color w:val="000000"/>
                <w:sz w:val="18"/>
                <w:szCs w:val="18"/>
                <w:lang w:val="da-DK"/>
              </w:rPr>
              <w:t>Edouard A et al.</w:t>
            </w:r>
            <w:r w:rsidRPr="00FC0228">
              <w:rPr>
                <w:b/>
                <w:bCs/>
                <w:color w:val="000000"/>
                <w:sz w:val="18"/>
                <w:szCs w:val="18"/>
                <w:vertAlign w:val="superscript"/>
                <w:lang w:val="da-DK"/>
              </w:rPr>
              <w:t>51</w:t>
            </w:r>
          </w:p>
        </w:tc>
        <w:tc>
          <w:tcPr>
            <w:tcW w:w="1133" w:type="dxa"/>
            <w:shd w:val="clear" w:color="auto" w:fill="FFFFFF" w:themeFill="background1"/>
            <w:vAlign w:val="bottom"/>
          </w:tcPr>
          <w:p w14:paraId="77F77262"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2005</w:t>
            </w:r>
          </w:p>
        </w:tc>
        <w:tc>
          <w:tcPr>
            <w:tcW w:w="991" w:type="dxa"/>
            <w:shd w:val="clear" w:color="auto" w:fill="FFFFFF" w:themeFill="background1"/>
          </w:tcPr>
          <w:p w14:paraId="6AEC244B"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eastAsia="en-GB"/>
              </w:rPr>
              <w:t>√</w:t>
            </w:r>
          </w:p>
        </w:tc>
        <w:tc>
          <w:tcPr>
            <w:tcW w:w="992" w:type="dxa"/>
            <w:shd w:val="clear" w:color="auto" w:fill="FFFFFF" w:themeFill="background1"/>
          </w:tcPr>
          <w:p w14:paraId="0039337B"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2D78AE42" w14:textId="77777777" w:rsidR="00FC0228" w:rsidRPr="00FC0228" w:rsidRDefault="00FC0228" w:rsidP="00FC0228">
            <w:pPr>
              <w:jc w:val="center"/>
              <w:rPr>
                <w:sz w:val="18"/>
                <w:szCs w:val="18"/>
                <w:lang w:val="da-DK"/>
              </w:rPr>
            </w:pPr>
            <w:r w:rsidRPr="00FC0228">
              <w:rPr>
                <w:rFonts w:cs="Calibri"/>
                <w:noProof/>
                <w:sz w:val="18"/>
                <w:szCs w:val="18"/>
                <w:lang w:val="nl-NL" w:eastAsia="en-GB"/>
              </w:rPr>
              <w:t>√</w:t>
            </w:r>
          </w:p>
        </w:tc>
        <w:tc>
          <w:tcPr>
            <w:tcW w:w="992" w:type="dxa"/>
            <w:shd w:val="clear" w:color="auto" w:fill="FFFFFF" w:themeFill="background1"/>
          </w:tcPr>
          <w:p w14:paraId="09C1D2C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6BBFD204"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38E8C65C"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550E8845" w14:textId="77777777" w:rsidR="00FC0228" w:rsidRPr="00FC0228" w:rsidRDefault="00FC0228" w:rsidP="00FC0228">
            <w:pPr>
              <w:jc w:val="center"/>
              <w:rPr>
                <w:sz w:val="18"/>
                <w:szCs w:val="18"/>
                <w:lang w:val="da-DK"/>
              </w:rPr>
            </w:pPr>
            <w:r w:rsidRPr="00FC0228">
              <w:rPr>
                <w:sz w:val="18"/>
                <w:szCs w:val="18"/>
                <w:lang w:val="da-DK"/>
              </w:rPr>
              <w:t>x</w:t>
            </w:r>
          </w:p>
        </w:tc>
        <w:tc>
          <w:tcPr>
            <w:tcW w:w="993" w:type="dxa"/>
            <w:shd w:val="clear" w:color="auto" w:fill="FFFFFF" w:themeFill="background1"/>
          </w:tcPr>
          <w:p w14:paraId="298E9888"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3" w:type="dxa"/>
            <w:shd w:val="clear" w:color="auto" w:fill="FFFFFF" w:themeFill="background1"/>
          </w:tcPr>
          <w:p w14:paraId="5E7E6E99"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4</w:t>
            </w:r>
          </w:p>
        </w:tc>
      </w:tr>
      <w:tr w:rsidR="00FC0228" w:rsidRPr="00FC0228" w14:paraId="4182FFAE" w14:textId="77777777" w:rsidTr="002D1D68">
        <w:tc>
          <w:tcPr>
            <w:tcW w:w="2270" w:type="dxa"/>
            <w:shd w:val="clear" w:color="auto" w:fill="FFFFFF" w:themeFill="background1"/>
            <w:vAlign w:val="bottom"/>
          </w:tcPr>
          <w:p w14:paraId="6425E71E" w14:textId="77777777" w:rsidR="00FC0228" w:rsidRPr="00FC0228" w:rsidRDefault="00FC0228" w:rsidP="00FC0228">
            <w:pPr>
              <w:rPr>
                <w:rFonts w:cs="Calibri"/>
                <w:b/>
                <w:bCs/>
                <w:color w:val="000000"/>
                <w:sz w:val="18"/>
                <w:szCs w:val="18"/>
                <w:lang w:val="da-DK"/>
              </w:rPr>
            </w:pPr>
            <w:r w:rsidRPr="00FC0228">
              <w:rPr>
                <w:rFonts w:cs="Calibri"/>
                <w:b/>
                <w:bCs/>
                <w:color w:val="000000"/>
                <w:sz w:val="18"/>
                <w:szCs w:val="18"/>
                <w:lang w:val="da-DK"/>
              </w:rPr>
              <w:t>Vind I et al.</w:t>
            </w:r>
            <w:r w:rsidRPr="00FC0228">
              <w:rPr>
                <w:rFonts w:cs="Calibri"/>
                <w:b/>
                <w:bCs/>
                <w:color w:val="000000"/>
                <w:sz w:val="18"/>
                <w:szCs w:val="18"/>
                <w:vertAlign w:val="superscript"/>
                <w:lang w:val="da-DK"/>
              </w:rPr>
              <w:t xml:space="preserve">108 </w:t>
            </w:r>
          </w:p>
        </w:tc>
        <w:tc>
          <w:tcPr>
            <w:tcW w:w="1133" w:type="dxa"/>
            <w:shd w:val="clear" w:color="auto" w:fill="FFFFFF" w:themeFill="background1"/>
            <w:vAlign w:val="bottom"/>
          </w:tcPr>
          <w:p w14:paraId="1D204743"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2006</w:t>
            </w:r>
          </w:p>
        </w:tc>
        <w:tc>
          <w:tcPr>
            <w:tcW w:w="991" w:type="dxa"/>
            <w:shd w:val="clear" w:color="auto" w:fill="FFFFFF" w:themeFill="background1"/>
          </w:tcPr>
          <w:p w14:paraId="7A5A9540"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eastAsia="en-GB"/>
              </w:rPr>
              <w:t>√</w:t>
            </w:r>
          </w:p>
        </w:tc>
        <w:tc>
          <w:tcPr>
            <w:tcW w:w="992" w:type="dxa"/>
            <w:shd w:val="clear" w:color="auto" w:fill="FFFFFF" w:themeFill="background1"/>
          </w:tcPr>
          <w:p w14:paraId="001CB622"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6883EFD2" w14:textId="77777777" w:rsidR="00FC0228" w:rsidRPr="00FC0228" w:rsidRDefault="00FC0228" w:rsidP="00FC0228">
            <w:pPr>
              <w:jc w:val="center"/>
              <w:rPr>
                <w:sz w:val="18"/>
                <w:szCs w:val="18"/>
                <w:lang w:val="da-DK"/>
              </w:rPr>
            </w:pPr>
            <w:r w:rsidRPr="00FC0228">
              <w:rPr>
                <w:rFonts w:cs="Calibri"/>
                <w:noProof/>
                <w:sz w:val="18"/>
                <w:szCs w:val="18"/>
                <w:lang w:val="nl-NL" w:eastAsia="en-GB"/>
              </w:rPr>
              <w:t>√</w:t>
            </w:r>
          </w:p>
        </w:tc>
        <w:tc>
          <w:tcPr>
            <w:tcW w:w="992" w:type="dxa"/>
            <w:shd w:val="clear" w:color="auto" w:fill="FFFFFF" w:themeFill="background1"/>
          </w:tcPr>
          <w:p w14:paraId="28943158"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5835CDF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232B6422"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52AD394D" w14:textId="77777777" w:rsidR="00FC0228" w:rsidRPr="00FC0228" w:rsidRDefault="00FC0228" w:rsidP="00FC0228">
            <w:pPr>
              <w:jc w:val="center"/>
              <w:rPr>
                <w:sz w:val="18"/>
                <w:szCs w:val="18"/>
                <w:lang w:val="da-DK"/>
              </w:rPr>
            </w:pPr>
            <w:r w:rsidRPr="00FC0228">
              <w:rPr>
                <w:rFonts w:cs="Calibri"/>
                <w:noProof/>
                <w:sz w:val="18"/>
                <w:szCs w:val="18"/>
                <w:lang w:eastAsia="en-GB"/>
              </w:rPr>
              <w:t>√</w:t>
            </w:r>
          </w:p>
        </w:tc>
        <w:tc>
          <w:tcPr>
            <w:tcW w:w="993" w:type="dxa"/>
            <w:shd w:val="clear" w:color="auto" w:fill="FFFFFF" w:themeFill="background1"/>
          </w:tcPr>
          <w:p w14:paraId="5A7C2DB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eastAsia="en-GB"/>
              </w:rPr>
              <w:t>√</w:t>
            </w:r>
          </w:p>
        </w:tc>
        <w:tc>
          <w:tcPr>
            <w:tcW w:w="993" w:type="dxa"/>
            <w:shd w:val="clear" w:color="auto" w:fill="FFFFFF" w:themeFill="background1"/>
          </w:tcPr>
          <w:p w14:paraId="68F2B126"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5</w:t>
            </w:r>
          </w:p>
        </w:tc>
      </w:tr>
      <w:tr w:rsidR="00FC0228" w:rsidRPr="00FC0228" w14:paraId="6B0F68C2" w14:textId="77777777" w:rsidTr="002D1D68">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997A03C" w14:textId="77777777" w:rsidR="00FC0228" w:rsidRPr="00FC0228" w:rsidRDefault="00FC0228" w:rsidP="00FC0228">
            <w:pPr>
              <w:rPr>
                <w:rFonts w:cs="Calibri"/>
                <w:b/>
                <w:bCs/>
                <w:color w:val="000000"/>
                <w:sz w:val="18"/>
                <w:szCs w:val="18"/>
                <w:lang w:val="da-DK"/>
              </w:rPr>
            </w:pPr>
            <w:r w:rsidRPr="00FC0228">
              <w:rPr>
                <w:rFonts w:cstheme="minorHAnsi"/>
                <w:b/>
                <w:bCs/>
                <w:color w:val="000000"/>
                <w:sz w:val="18"/>
                <w:szCs w:val="18"/>
              </w:rPr>
              <w:t>Burgmann T et al.</w:t>
            </w:r>
            <w:r w:rsidRPr="00FC0228">
              <w:rPr>
                <w:rFonts w:cstheme="minorHAnsi"/>
                <w:b/>
                <w:bCs/>
                <w:color w:val="000000"/>
                <w:sz w:val="18"/>
                <w:szCs w:val="18"/>
                <w:vertAlign w:val="superscript"/>
              </w:rPr>
              <w:t>7</w:t>
            </w:r>
            <w:r w:rsidRPr="00FC0228">
              <w:rPr>
                <w:rFonts w:cs="Calibri"/>
                <w:b/>
                <w:bCs/>
                <w:color w:val="000000"/>
                <w:sz w:val="18"/>
                <w:szCs w:val="18"/>
                <w:vertAlign w:val="superscript"/>
                <w:lang w:val="da-DK"/>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8EAF876" w14:textId="77777777" w:rsidR="00FC0228" w:rsidRPr="00FC0228" w:rsidRDefault="00FC0228" w:rsidP="00FC0228">
            <w:pPr>
              <w:jc w:val="center"/>
              <w:rPr>
                <w:b/>
                <w:bCs/>
                <w:color w:val="000000"/>
                <w:sz w:val="18"/>
                <w:szCs w:val="18"/>
                <w:lang w:val="da-DK"/>
              </w:rPr>
            </w:pPr>
            <w:r w:rsidRPr="00FC0228">
              <w:rPr>
                <w:rFonts w:cstheme="minorHAnsi"/>
                <w:b/>
                <w:bCs/>
                <w:color w:val="000000"/>
                <w:sz w:val="18"/>
                <w:szCs w:val="18"/>
              </w:rPr>
              <w:t>2006</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594A9876"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DC7DFA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17DBDC0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89450D4"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CAE1"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8CE8DC"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CE38E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B6AE9B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tcBorders>
            <w:shd w:val="clear" w:color="auto" w:fill="FFFFFF" w:themeFill="background1"/>
          </w:tcPr>
          <w:p w14:paraId="5F94D07E"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5</w:t>
            </w:r>
          </w:p>
        </w:tc>
      </w:tr>
      <w:tr w:rsidR="00FC0228" w:rsidRPr="00FC0228" w14:paraId="5A5A8975" w14:textId="77777777" w:rsidTr="002D1D68">
        <w:tc>
          <w:tcPr>
            <w:tcW w:w="2270" w:type="dxa"/>
            <w:shd w:val="clear" w:color="auto" w:fill="FFFFFF" w:themeFill="background1"/>
            <w:vAlign w:val="bottom"/>
          </w:tcPr>
          <w:p w14:paraId="4932C566" w14:textId="77777777" w:rsidR="00FC0228" w:rsidRPr="00FC0228" w:rsidRDefault="00FC0228" w:rsidP="00FC0228">
            <w:pPr>
              <w:rPr>
                <w:b/>
                <w:bCs/>
                <w:color w:val="000000"/>
                <w:sz w:val="18"/>
                <w:szCs w:val="18"/>
                <w:lang w:val="sv-SE"/>
              </w:rPr>
            </w:pPr>
            <w:r w:rsidRPr="00FC0228">
              <w:rPr>
                <w:rFonts w:cs="Calibri"/>
                <w:b/>
                <w:bCs/>
                <w:color w:val="000000"/>
                <w:sz w:val="18"/>
                <w:szCs w:val="18"/>
                <w:lang w:val="sv-SE"/>
              </w:rPr>
              <w:t>Abakar-Mahamat A et al.</w:t>
            </w:r>
            <w:r w:rsidRPr="00FC0228">
              <w:rPr>
                <w:rFonts w:cs="Calibri"/>
                <w:b/>
                <w:bCs/>
                <w:color w:val="000000"/>
                <w:sz w:val="18"/>
                <w:szCs w:val="18"/>
                <w:lang w:val="sv-SE"/>
              </w:rPr>
              <w:fldChar w:fldCharType="begin"/>
            </w:r>
            <w:r w:rsidRPr="00FC0228">
              <w:rPr>
                <w:rFonts w:cs="Calibri"/>
                <w:b/>
                <w:bCs/>
                <w:color w:val="000000"/>
                <w:sz w:val="18"/>
                <w:szCs w:val="18"/>
                <w:lang w:val="sv-SE"/>
              </w:rPr>
              <w:instrText xml:space="preserve"> ADDIN ZOTERO_ITEM CSL_CITATION {"citationID":"ap1t5lnh7e","properties":{"formattedCitation":"\\super 27\\nosupersub{}","plainCitation":"27","noteIndex":0},"citationItems":[{"id":77065,"uris":["http://zotero.org/users/9076260/items/NZ5LKMDH"],"itemData":{"id":77065,"type":"article-journal","container-title":"Gastroentérologie Clinique et Biologique","DOI":"10.1016/S0399-8320(07)78343-4","ISSN":"03998320","issue":"12","journalAbbreviation":"Gastroentérologie Clinique et Biologique","language":"en","page":"1098-1103","source":"DOI.org (Crossref)","title":"Incidence of inflammatory bowel disease in Corsica from 2002 to 2003","volume":"31","author":[{"family":"Abakar-Mahamat","given":"Abakar"},{"family":"Filippi","given":"Jérôme"},{"family":"Pradier","given":"Christian"},{"family":"Dozol","given":"Adrien"},{"family":"Hébuterne","given":"Xavier"}],"issued":{"date-parts":[["2007",12]]}}}],"schema":"https://github.com/citation-style-language/schema/raw/master/csl-citation.json"} </w:instrText>
            </w:r>
            <w:r w:rsidRPr="00FC0228">
              <w:rPr>
                <w:rFonts w:cs="Calibri"/>
                <w:b/>
                <w:bCs/>
                <w:color w:val="000000"/>
                <w:sz w:val="18"/>
                <w:szCs w:val="18"/>
                <w:lang w:val="sv-SE"/>
              </w:rPr>
              <w:fldChar w:fldCharType="separate"/>
            </w:r>
            <w:r w:rsidRPr="00FC0228">
              <w:rPr>
                <w:rFonts w:cs="Calibri"/>
                <w:b/>
                <w:bCs/>
                <w:sz w:val="18"/>
                <w:szCs w:val="24"/>
                <w:vertAlign w:val="superscript"/>
              </w:rPr>
              <w:t>27</w:t>
            </w:r>
            <w:r w:rsidRPr="00FC0228">
              <w:rPr>
                <w:rFonts w:cs="Calibri"/>
                <w:b/>
                <w:bCs/>
                <w:color w:val="000000"/>
                <w:sz w:val="18"/>
                <w:szCs w:val="18"/>
                <w:lang w:val="sv-SE"/>
              </w:rPr>
              <w:fldChar w:fldCharType="end"/>
            </w:r>
            <w:r w:rsidRPr="00FC0228">
              <w:rPr>
                <w:b/>
                <w:bCs/>
                <w:color w:val="000000"/>
                <w:sz w:val="18"/>
                <w:szCs w:val="18"/>
                <w:lang w:val="sv-SE"/>
              </w:rPr>
              <w:t xml:space="preserve"> </w:t>
            </w:r>
          </w:p>
        </w:tc>
        <w:tc>
          <w:tcPr>
            <w:tcW w:w="1133" w:type="dxa"/>
            <w:shd w:val="clear" w:color="auto" w:fill="FFFFFF" w:themeFill="background1"/>
            <w:vAlign w:val="bottom"/>
          </w:tcPr>
          <w:p w14:paraId="3BCBBBB0" w14:textId="77777777" w:rsidR="00FC0228" w:rsidRPr="00FC0228" w:rsidRDefault="00FC0228" w:rsidP="00FC0228">
            <w:pPr>
              <w:jc w:val="center"/>
              <w:rPr>
                <w:b/>
                <w:bCs/>
                <w:color w:val="000000"/>
                <w:sz w:val="18"/>
                <w:szCs w:val="18"/>
                <w:lang w:val="sv-SE"/>
              </w:rPr>
            </w:pPr>
            <w:r w:rsidRPr="00FC0228">
              <w:rPr>
                <w:b/>
                <w:bCs/>
                <w:color w:val="000000"/>
                <w:sz w:val="18"/>
                <w:szCs w:val="18"/>
                <w:lang w:val="sv-SE"/>
              </w:rPr>
              <w:t>2007</w:t>
            </w:r>
          </w:p>
        </w:tc>
        <w:tc>
          <w:tcPr>
            <w:tcW w:w="991" w:type="dxa"/>
            <w:shd w:val="clear" w:color="auto" w:fill="FFFFFF" w:themeFill="background1"/>
          </w:tcPr>
          <w:p w14:paraId="11EC1C6B" w14:textId="77777777" w:rsidR="00FC0228" w:rsidRPr="00FC0228" w:rsidRDefault="00FC0228" w:rsidP="00FC0228">
            <w:pPr>
              <w:tabs>
                <w:tab w:val="left" w:pos="840"/>
              </w:tabs>
              <w:jc w:val="center"/>
              <w:rPr>
                <w:sz w:val="18"/>
                <w:szCs w:val="18"/>
                <w:lang w:val="sv-SE"/>
              </w:rPr>
            </w:pPr>
            <w:r w:rsidRPr="00FC0228">
              <w:rPr>
                <w:rFonts w:cs="Calibri"/>
                <w:noProof/>
                <w:sz w:val="18"/>
                <w:szCs w:val="18"/>
                <w:lang w:eastAsia="en-GB"/>
              </w:rPr>
              <w:t>√</w:t>
            </w:r>
          </w:p>
        </w:tc>
        <w:tc>
          <w:tcPr>
            <w:tcW w:w="992" w:type="dxa"/>
            <w:shd w:val="clear" w:color="auto" w:fill="FFFFFF" w:themeFill="background1"/>
          </w:tcPr>
          <w:p w14:paraId="2A0AE14E"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7E723C28" w14:textId="77777777" w:rsidR="00FC0228" w:rsidRPr="00FC0228" w:rsidRDefault="00FC0228" w:rsidP="00FC0228">
            <w:pPr>
              <w:jc w:val="center"/>
              <w:rPr>
                <w:sz w:val="18"/>
                <w:szCs w:val="18"/>
                <w:lang w:val="sv-SE"/>
              </w:rPr>
            </w:pPr>
            <w:r w:rsidRPr="00FC0228">
              <w:rPr>
                <w:rFonts w:cs="Calibri"/>
                <w:noProof/>
                <w:sz w:val="18"/>
                <w:szCs w:val="18"/>
                <w:lang w:val="nl-NL" w:eastAsia="en-GB"/>
              </w:rPr>
              <w:t>√</w:t>
            </w:r>
          </w:p>
        </w:tc>
        <w:tc>
          <w:tcPr>
            <w:tcW w:w="992" w:type="dxa"/>
            <w:shd w:val="clear" w:color="auto" w:fill="FFFFFF" w:themeFill="background1"/>
          </w:tcPr>
          <w:p w14:paraId="7F7ACE07"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253EDA5B"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1134" w:type="dxa"/>
            <w:shd w:val="clear" w:color="auto" w:fill="FFFFFF" w:themeFill="background1"/>
          </w:tcPr>
          <w:p w14:paraId="774B999D"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2A5123F5"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05DD34AA"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3" w:type="dxa"/>
            <w:shd w:val="clear" w:color="auto" w:fill="FFFFFF" w:themeFill="background1"/>
          </w:tcPr>
          <w:p w14:paraId="123A1C40"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7</w:t>
            </w:r>
          </w:p>
        </w:tc>
      </w:tr>
      <w:tr w:rsidR="00FC0228" w:rsidRPr="00FC0228" w14:paraId="6A02ABB5" w14:textId="77777777" w:rsidTr="002D1D68">
        <w:tc>
          <w:tcPr>
            <w:tcW w:w="2270" w:type="dxa"/>
            <w:shd w:val="clear" w:color="auto" w:fill="FFFFFF" w:themeFill="background1"/>
            <w:vAlign w:val="bottom"/>
          </w:tcPr>
          <w:p w14:paraId="5E582EE9" w14:textId="77777777" w:rsidR="00FC0228" w:rsidRPr="00FC0228" w:rsidRDefault="00FC0228" w:rsidP="00FC0228">
            <w:pPr>
              <w:rPr>
                <w:rFonts w:cs="Calibri"/>
                <w:b/>
                <w:bCs/>
                <w:color w:val="000000"/>
                <w:sz w:val="18"/>
                <w:szCs w:val="18"/>
                <w:lang w:val="da-DK"/>
              </w:rPr>
            </w:pPr>
            <w:r w:rsidRPr="00FC0228">
              <w:rPr>
                <w:rFonts w:cstheme="minorHAnsi"/>
                <w:b/>
                <w:bCs/>
                <w:color w:val="000000"/>
                <w:sz w:val="18"/>
                <w:szCs w:val="18"/>
                <w:lang w:val="da-DK"/>
              </w:rPr>
              <w:t>Tine J et al.</w:t>
            </w:r>
            <w:r w:rsidRPr="00FC0228">
              <w:rPr>
                <w:rFonts w:cstheme="minorHAnsi"/>
                <w:b/>
                <w:bCs/>
                <w:color w:val="000000"/>
                <w:sz w:val="18"/>
                <w:szCs w:val="18"/>
                <w:vertAlign w:val="superscript"/>
                <w:lang w:val="da-DK"/>
              </w:rPr>
              <w:t>65</w:t>
            </w:r>
          </w:p>
        </w:tc>
        <w:tc>
          <w:tcPr>
            <w:tcW w:w="1133" w:type="dxa"/>
            <w:shd w:val="clear" w:color="auto" w:fill="FFFFFF" w:themeFill="background1"/>
            <w:vAlign w:val="bottom"/>
          </w:tcPr>
          <w:p w14:paraId="780C7F93" w14:textId="77777777" w:rsidR="00FC0228" w:rsidRPr="00FC0228" w:rsidRDefault="00FC0228" w:rsidP="00FC0228">
            <w:pPr>
              <w:jc w:val="center"/>
              <w:rPr>
                <w:b/>
                <w:bCs/>
                <w:color w:val="000000"/>
                <w:sz w:val="18"/>
                <w:szCs w:val="18"/>
                <w:lang w:val="sv-SE"/>
              </w:rPr>
            </w:pPr>
            <w:r w:rsidRPr="00FC0228">
              <w:rPr>
                <w:rFonts w:cstheme="minorHAnsi"/>
                <w:b/>
                <w:bCs/>
                <w:color w:val="000000"/>
                <w:sz w:val="18"/>
                <w:szCs w:val="18"/>
              </w:rPr>
              <w:t>2007</w:t>
            </w:r>
          </w:p>
        </w:tc>
        <w:tc>
          <w:tcPr>
            <w:tcW w:w="991" w:type="dxa"/>
            <w:shd w:val="clear" w:color="auto" w:fill="FFFFFF" w:themeFill="background1"/>
          </w:tcPr>
          <w:p w14:paraId="12872FED"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74664F2"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29B8D8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4923ACD"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28E6CFD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39C0779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27B8F22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7D2EF6F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0DC56D66"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4</w:t>
            </w:r>
          </w:p>
        </w:tc>
      </w:tr>
      <w:tr w:rsidR="00FC0228" w:rsidRPr="00FC0228" w14:paraId="5A31CE1B" w14:textId="77777777" w:rsidTr="002D1D68">
        <w:tc>
          <w:tcPr>
            <w:tcW w:w="2270" w:type="dxa"/>
            <w:shd w:val="clear" w:color="auto" w:fill="FFFFFF" w:themeFill="background1"/>
          </w:tcPr>
          <w:p w14:paraId="03822DCD" w14:textId="77777777" w:rsidR="00FC0228" w:rsidRPr="00FC0228" w:rsidRDefault="00FC0228" w:rsidP="00FC0228">
            <w:pPr>
              <w:rPr>
                <w:rFonts w:cstheme="minorHAnsi"/>
                <w:b/>
                <w:bCs/>
                <w:color w:val="000000"/>
                <w:sz w:val="18"/>
                <w:szCs w:val="18"/>
              </w:rPr>
            </w:pPr>
            <w:r w:rsidRPr="00FC0228">
              <w:rPr>
                <w:rFonts w:cstheme="minorHAnsi"/>
                <w:b/>
                <w:bCs/>
                <w:color w:val="000000"/>
                <w:sz w:val="18"/>
                <w:szCs w:val="18"/>
              </w:rPr>
              <w:t>Albert JG et al.</w:t>
            </w:r>
            <w:r w:rsidRPr="00FC0228">
              <w:rPr>
                <w:rFonts w:cstheme="minorHAnsi"/>
                <w:b/>
                <w:bCs/>
                <w:color w:val="000000"/>
                <w:sz w:val="18"/>
                <w:szCs w:val="18"/>
              </w:rPr>
              <w:fldChar w:fldCharType="begin"/>
            </w:r>
            <w:r w:rsidRPr="00FC0228">
              <w:rPr>
                <w:rFonts w:cstheme="minorHAnsi"/>
                <w:b/>
                <w:bCs/>
                <w:color w:val="000000"/>
                <w:sz w:val="18"/>
                <w:szCs w:val="18"/>
              </w:rPr>
              <w:instrText xml:space="preserve"> ADDIN ZOTERO_ITEM CSL_CITATION {"citationID":"a2e9tojnfgq","properties":{"formattedCitation":"\\super 30\\nosupersub{}","plainCitation":"30","noteIndex":0},"citationItems":[{"id":77165,"uris":["http://zotero.org/users/9076260/items/TMNGEU3P"],"itemData":{"id":77165,"type":"article-journal","container-title":"Zeitschrift für Gastroenterologie","DOI":"10.1055/s-2007-963524","ISSN":"0044-2771, 1439-7803","issue":"2","journalAbbreviation":"Z Gastroenterol","language":"de","page":"187-192","source":"DOI.org (Crossref)","title":"Course of Crohn’s Disease Prior to Establishment of the Diagnosis","volume":"46","author":[{"family":"Albert","given":"J"},{"family":"Kotsch","given":"J"},{"family":"Köstler","given":"W"},{"family":"Behl","given":"S"},{"family":"Kaltz","given":"B"},{"family":"Bokemeyer","given":"B"},{"family":"Dollinger","given":"M"},{"family":"Haerting","given":"J"},{"family":"Fleig","given":"W"}],"issued":{"date-parts":[["2008",2]]}}}],"schema":"https://github.com/citation-style-language/schema/raw/master/csl-citation.json"} </w:instrText>
            </w:r>
            <w:r w:rsidRPr="00FC0228">
              <w:rPr>
                <w:rFonts w:cstheme="minorHAnsi"/>
                <w:b/>
                <w:bCs/>
                <w:color w:val="000000"/>
                <w:sz w:val="18"/>
                <w:szCs w:val="18"/>
              </w:rPr>
              <w:fldChar w:fldCharType="separate"/>
            </w:r>
            <w:r w:rsidRPr="00FC0228">
              <w:rPr>
                <w:rFonts w:cs="Calibri"/>
                <w:b/>
                <w:bCs/>
                <w:sz w:val="18"/>
                <w:szCs w:val="24"/>
                <w:vertAlign w:val="superscript"/>
              </w:rPr>
              <w:t>30</w:t>
            </w:r>
            <w:r w:rsidRPr="00FC0228">
              <w:rPr>
                <w:rFonts w:cstheme="minorHAnsi"/>
                <w:b/>
                <w:bCs/>
                <w:color w:val="000000"/>
                <w:sz w:val="18"/>
                <w:szCs w:val="18"/>
              </w:rPr>
              <w:fldChar w:fldCharType="end"/>
            </w:r>
            <w:r w:rsidRPr="00FC0228">
              <w:rPr>
                <w:rFonts w:cstheme="minorHAnsi"/>
                <w:b/>
                <w:bCs/>
                <w:color w:val="000000"/>
                <w:sz w:val="18"/>
                <w:szCs w:val="18"/>
              </w:rPr>
              <w:t xml:space="preserve"> </w:t>
            </w:r>
          </w:p>
        </w:tc>
        <w:tc>
          <w:tcPr>
            <w:tcW w:w="1133" w:type="dxa"/>
            <w:shd w:val="clear" w:color="auto" w:fill="FFFFFF" w:themeFill="background1"/>
          </w:tcPr>
          <w:p w14:paraId="3423CC4B" w14:textId="77777777" w:rsidR="00FC0228" w:rsidRPr="00FC0228" w:rsidRDefault="00FC0228" w:rsidP="00FC0228">
            <w:pPr>
              <w:jc w:val="center"/>
              <w:rPr>
                <w:rFonts w:cstheme="minorHAnsi"/>
                <w:b/>
                <w:bCs/>
                <w:color w:val="000000"/>
                <w:sz w:val="18"/>
                <w:szCs w:val="18"/>
              </w:rPr>
            </w:pPr>
            <w:r w:rsidRPr="00FC0228">
              <w:rPr>
                <w:rFonts w:eastAsia="Helvetica Neue" w:cstheme="minorHAnsi"/>
                <w:b/>
                <w:bCs/>
                <w:sz w:val="18"/>
                <w:szCs w:val="18"/>
                <w:lang w:val="da-DK"/>
              </w:rPr>
              <w:t>2008</w:t>
            </w:r>
          </w:p>
        </w:tc>
        <w:tc>
          <w:tcPr>
            <w:tcW w:w="991" w:type="dxa"/>
            <w:shd w:val="clear" w:color="auto" w:fill="FFFFFF" w:themeFill="background1"/>
          </w:tcPr>
          <w:p w14:paraId="5C612346"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5931FF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483DA03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F38503E"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2E6B5AC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6787431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B2684C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FC1A17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25B0DEB"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7</w:t>
            </w:r>
          </w:p>
        </w:tc>
      </w:tr>
      <w:tr w:rsidR="00FC0228" w:rsidRPr="00FC0228" w14:paraId="24EF24C0" w14:textId="77777777" w:rsidTr="002D1D68">
        <w:tc>
          <w:tcPr>
            <w:tcW w:w="2270" w:type="dxa"/>
            <w:shd w:val="clear" w:color="auto" w:fill="FFFFFF" w:themeFill="background1"/>
          </w:tcPr>
          <w:p w14:paraId="43BCC490" w14:textId="77777777" w:rsidR="00FC0228" w:rsidRPr="00FC0228" w:rsidRDefault="00FC0228" w:rsidP="00FC0228">
            <w:pPr>
              <w:widowControl w:val="0"/>
              <w:autoSpaceDE w:val="0"/>
              <w:autoSpaceDN w:val="0"/>
              <w:adjustRightInd w:val="0"/>
              <w:rPr>
                <w:b/>
                <w:bCs/>
                <w:color w:val="000000"/>
                <w:sz w:val="18"/>
                <w:szCs w:val="18"/>
                <w:lang w:val="fr-FR"/>
              </w:rPr>
            </w:pPr>
            <w:r w:rsidRPr="00FC0228">
              <w:rPr>
                <w:rFonts w:cs="Calibri"/>
                <w:b/>
                <w:bCs/>
                <w:sz w:val="18"/>
                <w:szCs w:val="18"/>
                <w:lang w:val="fr-FR"/>
              </w:rPr>
              <w:t>Romberg-Camps et al.</w:t>
            </w:r>
            <w:r w:rsidRPr="00FC0228">
              <w:rPr>
                <w:rFonts w:cs="Calibri"/>
                <w:b/>
                <w:bCs/>
                <w:sz w:val="18"/>
                <w:szCs w:val="18"/>
                <w:lang w:val="fr-FR"/>
              </w:rPr>
              <w:fldChar w:fldCharType="begin"/>
            </w:r>
            <w:r w:rsidRPr="00FC0228">
              <w:rPr>
                <w:rFonts w:cs="Calibri"/>
                <w:b/>
                <w:bCs/>
                <w:sz w:val="18"/>
                <w:szCs w:val="18"/>
                <w:lang w:val="fr-FR"/>
              </w:rPr>
              <w:instrText xml:space="preserve"> ADDIN ZOTERO_ITEM CSL_CITATION {"citationID":"a2ortuj69vk","properties":{"formattedCitation":"\\super 12\\nosupersub{}","plainCitation":"12","noteIndex":0},"citationItems":[{"id":77064,"uris":["http://zotero.org/users/9076260/items/SM9WNL4X"],"itemData":{"id":77064,"type":"article-journal","container-title":"Journal of Crohn's and Colitis","DOI":"10.1016/j.crohns.2008.12.002","ISSN":"18739946","issue":"2","journalAbbreviation":"Journal of Crohn's and Colitis","language":"en","page":"115-124","source":"DOI.org (Crossref)","title":"Inflammatory Bowel Disease in South Limburg (the Netherlands) 1991–2002: Incidence, diagnostic delay, and seasonal variations in onset of symptoms","title-short":"Inflammatory Bowel Disease in South Limburg (the Netherlands) 1991–2002","volume":"3","author":[{"family":"Romberg-Camps","given":"Mariëlle J.L."},{"family":"Hesselink-van de Kruijs","given":"Martine A.M."},{"family":"Schouten","given":"Leo J."},{"family":"Dagnelie","given":"Pieter C."},{"family":"Limonard","given":"Charles B."},{"family":"Kester","given":"Arnold D.M."},{"family":"Bos","given":"Laurens P."},{"family":"Goedhard","given":"Jelle"},{"family":"Hameeteman","given":"Wim H.A."},{"family":"Wolters","given":"Frank L."},{"family":"Russel","given":"Maurice G.V.M."},{"family":"Stockbrügger","given":"Reinhold W."}],"issued":{"date-parts":[["2009",6]]}}}],"schema":"https://github.com/citation-style-language/schema/raw/master/csl-citation.json"} </w:instrText>
            </w:r>
            <w:r w:rsidRPr="00FC0228">
              <w:rPr>
                <w:rFonts w:cs="Calibri"/>
                <w:b/>
                <w:bCs/>
                <w:sz w:val="18"/>
                <w:szCs w:val="18"/>
                <w:lang w:val="fr-FR"/>
              </w:rPr>
              <w:fldChar w:fldCharType="separate"/>
            </w:r>
            <w:r w:rsidRPr="00FC0228">
              <w:rPr>
                <w:rFonts w:cs="Calibri"/>
                <w:b/>
                <w:bCs/>
                <w:sz w:val="18"/>
                <w:szCs w:val="24"/>
                <w:vertAlign w:val="superscript"/>
              </w:rPr>
              <w:t>12</w:t>
            </w:r>
            <w:r w:rsidRPr="00FC0228">
              <w:rPr>
                <w:rFonts w:cs="Calibri"/>
                <w:b/>
                <w:bCs/>
                <w:sz w:val="18"/>
                <w:szCs w:val="18"/>
                <w:lang w:val="fr-FR"/>
              </w:rPr>
              <w:fldChar w:fldCharType="end"/>
            </w:r>
          </w:p>
        </w:tc>
        <w:tc>
          <w:tcPr>
            <w:tcW w:w="1133" w:type="dxa"/>
            <w:shd w:val="clear" w:color="auto" w:fill="FFFFFF" w:themeFill="background1"/>
          </w:tcPr>
          <w:p w14:paraId="3BCDB196" w14:textId="77777777" w:rsidR="00FC0228" w:rsidRPr="00FC0228" w:rsidRDefault="00FC0228" w:rsidP="00FC0228">
            <w:pPr>
              <w:jc w:val="center"/>
              <w:rPr>
                <w:rFonts w:eastAsia="Helvetica Neue" w:cstheme="minorHAnsi"/>
                <w:b/>
                <w:bCs/>
                <w:sz w:val="18"/>
                <w:szCs w:val="18"/>
                <w:lang w:val="da-DK"/>
              </w:rPr>
            </w:pPr>
            <w:r w:rsidRPr="00FC0228">
              <w:rPr>
                <w:rFonts w:eastAsia="Helvetica Neue" w:cstheme="minorHAnsi"/>
                <w:b/>
                <w:bCs/>
                <w:sz w:val="18"/>
                <w:szCs w:val="18"/>
                <w:lang w:val="da-DK"/>
              </w:rPr>
              <w:t>2009</w:t>
            </w:r>
          </w:p>
        </w:tc>
        <w:tc>
          <w:tcPr>
            <w:tcW w:w="991" w:type="dxa"/>
            <w:shd w:val="clear" w:color="auto" w:fill="FFFFFF" w:themeFill="background1"/>
          </w:tcPr>
          <w:p w14:paraId="5D22A932"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5C1DDF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496D682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540AF8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D9B8DD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739D2DD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FF5A9C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3E7E917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89EF379"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7</w:t>
            </w:r>
          </w:p>
        </w:tc>
      </w:tr>
      <w:tr w:rsidR="00FC0228" w:rsidRPr="00FC0228" w14:paraId="1C5124C6" w14:textId="77777777" w:rsidTr="002D1D68">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561B1A5" w14:textId="77777777" w:rsidR="00FC0228" w:rsidRPr="00FC0228" w:rsidRDefault="00FC0228" w:rsidP="00FC0228">
            <w:pPr>
              <w:rPr>
                <w:rFonts w:cstheme="minorHAnsi"/>
                <w:b/>
                <w:bCs/>
                <w:sz w:val="18"/>
                <w:szCs w:val="18"/>
              </w:rPr>
            </w:pPr>
            <w:r w:rsidRPr="00FC0228">
              <w:rPr>
                <w:rFonts w:cstheme="minorHAnsi"/>
                <w:b/>
                <w:bCs/>
                <w:sz w:val="18"/>
                <w:szCs w:val="18"/>
              </w:rPr>
              <w:t>Munkholm P et al.</w:t>
            </w:r>
            <w:r w:rsidRPr="00FC0228">
              <w:rPr>
                <w:rFonts w:cstheme="minorHAnsi"/>
                <w:b/>
                <w:bCs/>
                <w:sz w:val="18"/>
                <w:szCs w:val="18"/>
                <w:vertAlign w:val="superscript"/>
              </w:rPr>
              <w:t>87</w:t>
            </w:r>
            <w:r w:rsidRPr="00FC0228">
              <w:rPr>
                <w:rFonts w:cstheme="minorHAnsi"/>
                <w:b/>
                <w:bCs/>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8BCE5" w14:textId="77777777" w:rsidR="00FC0228" w:rsidRPr="00FC0228" w:rsidRDefault="00FC0228" w:rsidP="00FC0228">
            <w:pPr>
              <w:jc w:val="center"/>
              <w:rPr>
                <w:b/>
                <w:bCs/>
                <w:color w:val="000000"/>
                <w:sz w:val="18"/>
                <w:szCs w:val="18"/>
                <w:lang w:val="sv-SE"/>
              </w:rPr>
            </w:pPr>
            <w:r w:rsidRPr="00FC0228">
              <w:rPr>
                <w:rFonts w:cstheme="minorHAnsi"/>
                <w:b/>
                <w:bCs/>
                <w:color w:val="000000"/>
                <w:sz w:val="18"/>
                <w:szCs w:val="18"/>
              </w:rPr>
              <w:t>2009</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A34846"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18904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E63CE89"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5F70FF9"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22C91C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2E09232"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C55766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5AB6ED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tcBorders>
              <w:top w:val="single" w:sz="4" w:space="0" w:color="auto"/>
              <w:left w:val="single" w:sz="4" w:space="0" w:color="auto"/>
              <w:bottom w:val="single" w:sz="4" w:space="0" w:color="auto"/>
            </w:tcBorders>
            <w:shd w:val="clear" w:color="auto" w:fill="FFFFFF" w:themeFill="background1"/>
          </w:tcPr>
          <w:p w14:paraId="5CC8BEEB"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5</w:t>
            </w:r>
          </w:p>
        </w:tc>
      </w:tr>
      <w:tr w:rsidR="00FC0228" w:rsidRPr="00FC0228" w14:paraId="773F2992" w14:textId="77777777" w:rsidTr="002D1D68">
        <w:tc>
          <w:tcPr>
            <w:tcW w:w="2270" w:type="dxa"/>
            <w:shd w:val="clear" w:color="auto" w:fill="FFFFFF" w:themeFill="background1"/>
            <w:vAlign w:val="bottom"/>
          </w:tcPr>
          <w:p w14:paraId="6FFC8CE1" w14:textId="77777777" w:rsidR="00FC0228" w:rsidRPr="00FC0228" w:rsidRDefault="00FC0228" w:rsidP="00FC0228">
            <w:pPr>
              <w:rPr>
                <w:b/>
                <w:bCs/>
                <w:color w:val="000000"/>
                <w:sz w:val="18"/>
                <w:szCs w:val="18"/>
                <w:lang w:val="sv-SE"/>
              </w:rPr>
            </w:pPr>
            <w:r w:rsidRPr="00FC0228">
              <w:rPr>
                <w:rFonts w:cs="Calibri"/>
                <w:b/>
                <w:bCs/>
                <w:sz w:val="18"/>
                <w:szCs w:val="18"/>
                <w:lang w:val="da-DK"/>
              </w:rPr>
              <w:t>Guariso G et al.</w:t>
            </w:r>
            <w:r w:rsidRPr="00FC0228">
              <w:rPr>
                <w:b/>
                <w:bCs/>
                <w:sz w:val="18"/>
                <w:szCs w:val="18"/>
                <w:vertAlign w:val="superscript"/>
                <w:lang w:val="da-DK"/>
              </w:rPr>
              <w:t>60</w:t>
            </w:r>
          </w:p>
        </w:tc>
        <w:tc>
          <w:tcPr>
            <w:tcW w:w="1133" w:type="dxa"/>
            <w:shd w:val="clear" w:color="auto" w:fill="FFFFFF" w:themeFill="background1"/>
            <w:vAlign w:val="bottom"/>
          </w:tcPr>
          <w:p w14:paraId="46B5827B" w14:textId="77777777" w:rsidR="00FC0228" w:rsidRPr="00FC0228" w:rsidRDefault="00FC0228" w:rsidP="00FC0228">
            <w:pPr>
              <w:jc w:val="center"/>
              <w:rPr>
                <w:b/>
                <w:bCs/>
                <w:color w:val="000000"/>
                <w:sz w:val="18"/>
                <w:szCs w:val="18"/>
                <w:lang w:val="sv-SE"/>
              </w:rPr>
            </w:pPr>
            <w:r w:rsidRPr="00FC0228">
              <w:rPr>
                <w:b/>
                <w:bCs/>
                <w:color w:val="000000"/>
                <w:sz w:val="18"/>
                <w:szCs w:val="18"/>
                <w:lang w:val="sv-SE"/>
              </w:rPr>
              <w:t>2010</w:t>
            </w:r>
          </w:p>
        </w:tc>
        <w:tc>
          <w:tcPr>
            <w:tcW w:w="991" w:type="dxa"/>
            <w:shd w:val="clear" w:color="auto" w:fill="FFFFFF" w:themeFill="background1"/>
          </w:tcPr>
          <w:p w14:paraId="3C5B9482" w14:textId="77777777" w:rsidR="00FC0228" w:rsidRPr="00FC0228" w:rsidRDefault="00FC0228" w:rsidP="00FC0228">
            <w:pPr>
              <w:tabs>
                <w:tab w:val="left" w:pos="840"/>
              </w:tabs>
              <w:jc w:val="center"/>
              <w:rPr>
                <w:sz w:val="18"/>
                <w:szCs w:val="18"/>
                <w:lang w:val="sv-SE"/>
              </w:rPr>
            </w:pPr>
            <w:r w:rsidRPr="00FC0228">
              <w:rPr>
                <w:rFonts w:cs="Calibri"/>
                <w:noProof/>
                <w:sz w:val="18"/>
                <w:szCs w:val="18"/>
                <w:lang w:eastAsia="en-GB"/>
              </w:rPr>
              <w:t>√</w:t>
            </w:r>
          </w:p>
        </w:tc>
        <w:tc>
          <w:tcPr>
            <w:tcW w:w="992" w:type="dxa"/>
            <w:shd w:val="clear" w:color="auto" w:fill="FFFFFF" w:themeFill="background1"/>
          </w:tcPr>
          <w:p w14:paraId="205D0151"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2B083BD8" w14:textId="77777777" w:rsidR="00FC0228" w:rsidRPr="00FC0228" w:rsidRDefault="00FC0228" w:rsidP="00FC0228">
            <w:pPr>
              <w:jc w:val="center"/>
              <w:rPr>
                <w:sz w:val="18"/>
                <w:szCs w:val="18"/>
                <w:lang w:val="sv-SE"/>
              </w:rPr>
            </w:pPr>
            <w:r w:rsidRPr="00FC0228">
              <w:rPr>
                <w:rFonts w:cs="Calibri"/>
                <w:noProof/>
                <w:sz w:val="18"/>
                <w:szCs w:val="18"/>
                <w:lang w:val="nl-NL" w:eastAsia="en-GB"/>
              </w:rPr>
              <w:t>√</w:t>
            </w:r>
          </w:p>
        </w:tc>
        <w:tc>
          <w:tcPr>
            <w:tcW w:w="992" w:type="dxa"/>
            <w:shd w:val="clear" w:color="auto" w:fill="FFFFFF" w:themeFill="background1"/>
          </w:tcPr>
          <w:p w14:paraId="75ECA8E1"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1317B0A9"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1134" w:type="dxa"/>
            <w:shd w:val="clear" w:color="auto" w:fill="FFFFFF" w:themeFill="background1"/>
          </w:tcPr>
          <w:p w14:paraId="0EE0ECAF"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65E4AC45"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10B1C3D6"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3" w:type="dxa"/>
            <w:shd w:val="clear" w:color="auto" w:fill="FFFFFF" w:themeFill="background1"/>
          </w:tcPr>
          <w:p w14:paraId="0EB2AA62"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8</w:t>
            </w:r>
          </w:p>
        </w:tc>
      </w:tr>
      <w:tr w:rsidR="00FC0228" w:rsidRPr="00FC0228" w14:paraId="49E04DD7" w14:textId="77777777" w:rsidTr="002D1D68">
        <w:tc>
          <w:tcPr>
            <w:tcW w:w="2270" w:type="dxa"/>
            <w:shd w:val="clear" w:color="auto" w:fill="FFFFFF" w:themeFill="background1"/>
            <w:vAlign w:val="bottom"/>
          </w:tcPr>
          <w:p w14:paraId="4D2ABA2D" w14:textId="77777777" w:rsidR="00FC0228" w:rsidRPr="00FC0228" w:rsidRDefault="00FC0228" w:rsidP="00FC0228">
            <w:pPr>
              <w:rPr>
                <w:b/>
                <w:bCs/>
                <w:color w:val="000000"/>
                <w:sz w:val="18"/>
                <w:szCs w:val="18"/>
                <w:lang w:val="sv-SE"/>
              </w:rPr>
            </w:pPr>
            <w:r w:rsidRPr="00FC0228">
              <w:rPr>
                <w:rFonts w:cs="Calibri"/>
                <w:b/>
                <w:bCs/>
                <w:sz w:val="18"/>
                <w:szCs w:val="18"/>
                <w:lang w:val="da-DK"/>
              </w:rPr>
              <w:t>Vavricka SR et al.</w:t>
            </w:r>
            <w:r w:rsidRPr="00FC0228">
              <w:rPr>
                <w:rFonts w:cs="Calibri"/>
                <w:b/>
                <w:bCs/>
                <w:sz w:val="18"/>
                <w:szCs w:val="18"/>
                <w:vertAlign w:val="superscript"/>
                <w:lang w:val="da-DK"/>
              </w:rPr>
              <w:t>107</w:t>
            </w:r>
            <w:r w:rsidRPr="00FC0228">
              <w:rPr>
                <w:b/>
                <w:bCs/>
                <w:color w:val="000000"/>
                <w:sz w:val="18"/>
                <w:szCs w:val="18"/>
                <w:vertAlign w:val="superscript"/>
                <w:lang w:val="sv-SE"/>
              </w:rPr>
              <w:t xml:space="preserve"> </w:t>
            </w:r>
          </w:p>
        </w:tc>
        <w:tc>
          <w:tcPr>
            <w:tcW w:w="1133" w:type="dxa"/>
            <w:shd w:val="clear" w:color="auto" w:fill="FFFFFF" w:themeFill="background1"/>
            <w:vAlign w:val="bottom"/>
          </w:tcPr>
          <w:p w14:paraId="7B353F2A" w14:textId="77777777" w:rsidR="00FC0228" w:rsidRPr="00FC0228" w:rsidRDefault="00FC0228" w:rsidP="00FC0228">
            <w:pPr>
              <w:jc w:val="center"/>
              <w:rPr>
                <w:b/>
                <w:bCs/>
                <w:color w:val="000000"/>
                <w:sz w:val="18"/>
                <w:szCs w:val="18"/>
                <w:lang w:val="sv-SE"/>
              </w:rPr>
            </w:pPr>
            <w:r w:rsidRPr="00FC0228">
              <w:rPr>
                <w:b/>
                <w:bCs/>
                <w:color w:val="000000"/>
                <w:sz w:val="18"/>
                <w:szCs w:val="18"/>
                <w:lang w:val="sv-SE"/>
              </w:rPr>
              <w:t>2012</w:t>
            </w:r>
          </w:p>
        </w:tc>
        <w:tc>
          <w:tcPr>
            <w:tcW w:w="991" w:type="dxa"/>
            <w:shd w:val="clear" w:color="auto" w:fill="FFFFFF" w:themeFill="background1"/>
          </w:tcPr>
          <w:p w14:paraId="44C520E6" w14:textId="77777777" w:rsidR="00FC0228" w:rsidRPr="00FC0228" w:rsidRDefault="00FC0228" w:rsidP="00FC0228">
            <w:pPr>
              <w:tabs>
                <w:tab w:val="left" w:pos="840"/>
              </w:tabs>
              <w:jc w:val="center"/>
              <w:rPr>
                <w:sz w:val="18"/>
                <w:szCs w:val="18"/>
                <w:lang w:val="sv-SE"/>
              </w:rPr>
            </w:pPr>
            <w:r w:rsidRPr="00FC0228">
              <w:rPr>
                <w:rFonts w:cs="Calibri"/>
                <w:noProof/>
                <w:sz w:val="18"/>
                <w:szCs w:val="18"/>
                <w:lang w:eastAsia="en-GB"/>
              </w:rPr>
              <w:t>√</w:t>
            </w:r>
          </w:p>
        </w:tc>
        <w:tc>
          <w:tcPr>
            <w:tcW w:w="992" w:type="dxa"/>
            <w:shd w:val="clear" w:color="auto" w:fill="FFFFFF" w:themeFill="background1"/>
          </w:tcPr>
          <w:p w14:paraId="598BEE18"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683A070D" w14:textId="77777777" w:rsidR="00FC0228" w:rsidRPr="00FC0228" w:rsidRDefault="00FC0228" w:rsidP="00FC0228">
            <w:pPr>
              <w:jc w:val="center"/>
              <w:rPr>
                <w:sz w:val="18"/>
                <w:szCs w:val="18"/>
                <w:lang w:val="sv-SE"/>
              </w:rPr>
            </w:pPr>
            <w:r w:rsidRPr="00FC0228">
              <w:rPr>
                <w:sz w:val="18"/>
                <w:szCs w:val="18"/>
                <w:lang w:val="sv-SE"/>
              </w:rPr>
              <w:t>x</w:t>
            </w:r>
          </w:p>
        </w:tc>
        <w:tc>
          <w:tcPr>
            <w:tcW w:w="992" w:type="dxa"/>
            <w:shd w:val="clear" w:color="auto" w:fill="FFFFFF" w:themeFill="background1"/>
          </w:tcPr>
          <w:p w14:paraId="152D72FD"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0BA111A8"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1134" w:type="dxa"/>
            <w:shd w:val="clear" w:color="auto" w:fill="FFFFFF" w:themeFill="background1"/>
          </w:tcPr>
          <w:p w14:paraId="3D2F00EB"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4F431BA0"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5C87A450"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3" w:type="dxa"/>
            <w:shd w:val="clear" w:color="auto" w:fill="FFFFFF" w:themeFill="background1"/>
          </w:tcPr>
          <w:p w14:paraId="5AB76D13"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6</w:t>
            </w:r>
          </w:p>
        </w:tc>
      </w:tr>
      <w:tr w:rsidR="00FC0228" w:rsidRPr="00FC0228" w14:paraId="0CF258B5" w14:textId="77777777" w:rsidTr="002D1D68">
        <w:tc>
          <w:tcPr>
            <w:tcW w:w="2270" w:type="dxa"/>
            <w:shd w:val="clear" w:color="auto" w:fill="FFFFFF" w:themeFill="background1"/>
            <w:vAlign w:val="bottom"/>
          </w:tcPr>
          <w:p w14:paraId="3D170613" w14:textId="77777777" w:rsidR="00FC0228" w:rsidRPr="00FC0228" w:rsidRDefault="00FC0228" w:rsidP="00FC0228">
            <w:pPr>
              <w:rPr>
                <w:b/>
                <w:bCs/>
                <w:color w:val="000000"/>
                <w:sz w:val="18"/>
                <w:szCs w:val="18"/>
                <w:lang w:val="sv-SE"/>
              </w:rPr>
            </w:pPr>
            <w:r w:rsidRPr="00FC0228">
              <w:rPr>
                <w:rFonts w:cs="Calibri"/>
                <w:b/>
                <w:bCs/>
                <w:sz w:val="18"/>
                <w:szCs w:val="18"/>
                <w:lang w:val="da-DK"/>
              </w:rPr>
              <w:t>Goel A et al.</w:t>
            </w:r>
            <w:r w:rsidRPr="00FC0228">
              <w:rPr>
                <w:rFonts w:cs="Calibri"/>
                <w:b/>
                <w:bCs/>
                <w:sz w:val="18"/>
                <w:szCs w:val="18"/>
                <w:vertAlign w:val="superscript"/>
                <w:lang w:val="da-DK"/>
              </w:rPr>
              <w:t>58</w:t>
            </w:r>
            <w:r w:rsidRPr="00FC0228">
              <w:rPr>
                <w:b/>
                <w:bCs/>
                <w:color w:val="000000"/>
                <w:sz w:val="18"/>
                <w:szCs w:val="18"/>
                <w:lang w:val="sv-SE"/>
              </w:rPr>
              <w:t xml:space="preserve"> </w:t>
            </w:r>
          </w:p>
        </w:tc>
        <w:tc>
          <w:tcPr>
            <w:tcW w:w="1133" w:type="dxa"/>
            <w:shd w:val="clear" w:color="auto" w:fill="FFFFFF" w:themeFill="background1"/>
            <w:vAlign w:val="bottom"/>
          </w:tcPr>
          <w:p w14:paraId="3750DFFE" w14:textId="77777777" w:rsidR="00FC0228" w:rsidRPr="00FC0228" w:rsidRDefault="00FC0228" w:rsidP="00FC0228">
            <w:pPr>
              <w:jc w:val="center"/>
              <w:rPr>
                <w:b/>
                <w:bCs/>
                <w:color w:val="000000"/>
                <w:sz w:val="18"/>
                <w:szCs w:val="18"/>
                <w:lang w:val="sv-SE"/>
              </w:rPr>
            </w:pPr>
            <w:r w:rsidRPr="00FC0228">
              <w:rPr>
                <w:b/>
                <w:bCs/>
                <w:color w:val="000000"/>
                <w:sz w:val="18"/>
                <w:szCs w:val="18"/>
                <w:lang w:val="sv-SE"/>
              </w:rPr>
              <w:t>2013</w:t>
            </w:r>
          </w:p>
        </w:tc>
        <w:tc>
          <w:tcPr>
            <w:tcW w:w="991" w:type="dxa"/>
            <w:shd w:val="clear" w:color="auto" w:fill="FFFFFF" w:themeFill="background1"/>
          </w:tcPr>
          <w:p w14:paraId="34ADEBFD" w14:textId="77777777" w:rsidR="00FC0228" w:rsidRPr="00FC0228" w:rsidRDefault="00FC0228" w:rsidP="00FC0228">
            <w:pPr>
              <w:tabs>
                <w:tab w:val="left" w:pos="840"/>
              </w:tabs>
              <w:jc w:val="center"/>
              <w:rPr>
                <w:sz w:val="18"/>
                <w:szCs w:val="18"/>
                <w:lang w:val="sv-SE"/>
              </w:rPr>
            </w:pPr>
            <w:r w:rsidRPr="00FC0228">
              <w:rPr>
                <w:rFonts w:cs="Calibri"/>
                <w:noProof/>
                <w:sz w:val="18"/>
                <w:szCs w:val="18"/>
                <w:lang w:eastAsia="en-GB"/>
              </w:rPr>
              <w:t>√</w:t>
            </w:r>
          </w:p>
        </w:tc>
        <w:tc>
          <w:tcPr>
            <w:tcW w:w="992" w:type="dxa"/>
            <w:shd w:val="clear" w:color="auto" w:fill="FFFFFF" w:themeFill="background1"/>
          </w:tcPr>
          <w:p w14:paraId="0F432526"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1DF4ED49" w14:textId="77777777" w:rsidR="00FC0228" w:rsidRPr="00FC0228" w:rsidRDefault="00FC0228" w:rsidP="00FC0228">
            <w:pPr>
              <w:jc w:val="center"/>
              <w:rPr>
                <w:sz w:val="18"/>
                <w:szCs w:val="18"/>
                <w:lang w:val="sv-SE"/>
              </w:rPr>
            </w:pPr>
            <w:r w:rsidRPr="00FC0228">
              <w:rPr>
                <w:rFonts w:cs="Calibri"/>
                <w:noProof/>
                <w:sz w:val="18"/>
                <w:szCs w:val="18"/>
                <w:lang w:val="nl-NL" w:eastAsia="en-GB"/>
              </w:rPr>
              <w:t>√</w:t>
            </w:r>
          </w:p>
        </w:tc>
        <w:tc>
          <w:tcPr>
            <w:tcW w:w="992" w:type="dxa"/>
            <w:shd w:val="clear" w:color="auto" w:fill="FFFFFF" w:themeFill="background1"/>
          </w:tcPr>
          <w:p w14:paraId="583FD220"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236CEFD7"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1134" w:type="dxa"/>
            <w:shd w:val="clear" w:color="auto" w:fill="FFFFFF" w:themeFill="background1"/>
          </w:tcPr>
          <w:p w14:paraId="2539D942"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37507DC3"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25F571F1"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3" w:type="dxa"/>
            <w:shd w:val="clear" w:color="auto" w:fill="FFFFFF" w:themeFill="background1"/>
          </w:tcPr>
          <w:p w14:paraId="5420E4B2"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6</w:t>
            </w:r>
          </w:p>
        </w:tc>
      </w:tr>
      <w:tr w:rsidR="00FC0228" w:rsidRPr="00FC0228" w14:paraId="78F0345B" w14:textId="77777777" w:rsidTr="002D1D68">
        <w:tc>
          <w:tcPr>
            <w:tcW w:w="2270" w:type="dxa"/>
            <w:shd w:val="clear" w:color="auto" w:fill="FFFFFF" w:themeFill="background1"/>
            <w:vAlign w:val="bottom"/>
          </w:tcPr>
          <w:p w14:paraId="4841DBA4" w14:textId="77777777" w:rsidR="00FC0228" w:rsidRPr="00FC0228" w:rsidRDefault="00FC0228" w:rsidP="00FC0228">
            <w:pPr>
              <w:rPr>
                <w:b/>
                <w:bCs/>
                <w:color w:val="000000"/>
                <w:sz w:val="18"/>
                <w:szCs w:val="18"/>
                <w:lang w:val="sv-SE"/>
              </w:rPr>
            </w:pPr>
            <w:r w:rsidRPr="00FC0228">
              <w:rPr>
                <w:rFonts w:cs="Calibri"/>
                <w:b/>
                <w:bCs/>
                <w:sz w:val="18"/>
                <w:szCs w:val="18"/>
                <w:lang w:val="da-DK"/>
              </w:rPr>
              <w:t>Schoepfer AM et al.</w:t>
            </w:r>
            <w:r w:rsidRPr="00FC0228">
              <w:rPr>
                <w:rFonts w:cs="Calibri"/>
                <w:b/>
                <w:bCs/>
                <w:sz w:val="18"/>
                <w:szCs w:val="18"/>
                <w:vertAlign w:val="superscript"/>
                <w:lang w:val="da-DK"/>
              </w:rPr>
              <w:t>98</w:t>
            </w:r>
            <w:r w:rsidRPr="00FC0228">
              <w:rPr>
                <w:b/>
                <w:bCs/>
                <w:color w:val="000000"/>
                <w:sz w:val="18"/>
                <w:szCs w:val="18"/>
                <w:vertAlign w:val="superscript"/>
                <w:lang w:val="sv-SE"/>
              </w:rPr>
              <w:t xml:space="preserve"> </w:t>
            </w:r>
          </w:p>
        </w:tc>
        <w:tc>
          <w:tcPr>
            <w:tcW w:w="1133" w:type="dxa"/>
            <w:shd w:val="clear" w:color="auto" w:fill="FFFFFF" w:themeFill="background1"/>
            <w:vAlign w:val="bottom"/>
          </w:tcPr>
          <w:p w14:paraId="2193EBC9" w14:textId="77777777" w:rsidR="00FC0228" w:rsidRPr="00FC0228" w:rsidRDefault="00FC0228" w:rsidP="00FC0228">
            <w:pPr>
              <w:jc w:val="center"/>
              <w:rPr>
                <w:b/>
                <w:bCs/>
                <w:color w:val="000000"/>
                <w:sz w:val="18"/>
                <w:szCs w:val="18"/>
                <w:lang w:val="sv-SE"/>
              </w:rPr>
            </w:pPr>
            <w:r w:rsidRPr="00FC0228">
              <w:rPr>
                <w:b/>
                <w:bCs/>
                <w:color w:val="000000"/>
                <w:sz w:val="18"/>
                <w:szCs w:val="18"/>
                <w:lang w:val="sv-SE"/>
              </w:rPr>
              <w:t>2013</w:t>
            </w:r>
          </w:p>
        </w:tc>
        <w:tc>
          <w:tcPr>
            <w:tcW w:w="991" w:type="dxa"/>
            <w:shd w:val="clear" w:color="auto" w:fill="FFFFFF" w:themeFill="background1"/>
          </w:tcPr>
          <w:p w14:paraId="42C94341" w14:textId="77777777" w:rsidR="00FC0228" w:rsidRPr="00FC0228" w:rsidRDefault="00FC0228" w:rsidP="00FC0228">
            <w:pPr>
              <w:tabs>
                <w:tab w:val="left" w:pos="840"/>
              </w:tabs>
              <w:jc w:val="center"/>
              <w:rPr>
                <w:sz w:val="18"/>
                <w:szCs w:val="18"/>
                <w:lang w:val="sv-SE"/>
              </w:rPr>
            </w:pPr>
            <w:r w:rsidRPr="00FC0228">
              <w:rPr>
                <w:rFonts w:cs="Calibri"/>
                <w:noProof/>
                <w:sz w:val="18"/>
                <w:szCs w:val="18"/>
                <w:lang w:eastAsia="en-GB"/>
              </w:rPr>
              <w:t>√</w:t>
            </w:r>
          </w:p>
        </w:tc>
        <w:tc>
          <w:tcPr>
            <w:tcW w:w="992" w:type="dxa"/>
            <w:shd w:val="clear" w:color="auto" w:fill="FFFFFF" w:themeFill="background1"/>
          </w:tcPr>
          <w:p w14:paraId="3E25E829"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4F4834AD" w14:textId="77777777" w:rsidR="00FC0228" w:rsidRPr="00FC0228" w:rsidRDefault="00FC0228" w:rsidP="00FC0228">
            <w:pPr>
              <w:jc w:val="center"/>
              <w:rPr>
                <w:sz w:val="18"/>
                <w:szCs w:val="18"/>
                <w:lang w:val="sv-SE"/>
              </w:rPr>
            </w:pPr>
            <w:r w:rsidRPr="00FC0228">
              <w:rPr>
                <w:sz w:val="18"/>
                <w:szCs w:val="18"/>
                <w:lang w:val="sv-SE"/>
              </w:rPr>
              <w:t>x</w:t>
            </w:r>
          </w:p>
        </w:tc>
        <w:tc>
          <w:tcPr>
            <w:tcW w:w="992" w:type="dxa"/>
            <w:shd w:val="clear" w:color="auto" w:fill="FFFFFF" w:themeFill="background1"/>
          </w:tcPr>
          <w:p w14:paraId="2019AB23"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13C732D6"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1134" w:type="dxa"/>
            <w:shd w:val="clear" w:color="auto" w:fill="FFFFFF" w:themeFill="background1"/>
          </w:tcPr>
          <w:p w14:paraId="5BF5FC67"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val="sv-SE" w:eastAsia="en-GB"/>
              </w:rPr>
              <w:t>x</w:t>
            </w:r>
          </w:p>
        </w:tc>
        <w:tc>
          <w:tcPr>
            <w:tcW w:w="992" w:type="dxa"/>
            <w:shd w:val="clear" w:color="auto" w:fill="FFFFFF" w:themeFill="background1"/>
          </w:tcPr>
          <w:p w14:paraId="06E0F242" w14:textId="77777777" w:rsidR="00FC0228" w:rsidRPr="00FC0228" w:rsidRDefault="00FC0228" w:rsidP="00FC0228">
            <w:pPr>
              <w:jc w:val="center"/>
              <w:rPr>
                <w:sz w:val="18"/>
                <w:szCs w:val="18"/>
                <w:lang w:val="sv-SE"/>
              </w:rPr>
            </w:pPr>
            <w:r w:rsidRPr="00FC0228">
              <w:rPr>
                <w:rFonts w:cs="Calibri"/>
                <w:noProof/>
                <w:sz w:val="18"/>
                <w:szCs w:val="18"/>
                <w:lang w:eastAsia="en-GB"/>
              </w:rPr>
              <w:t>√</w:t>
            </w:r>
          </w:p>
        </w:tc>
        <w:tc>
          <w:tcPr>
            <w:tcW w:w="993" w:type="dxa"/>
            <w:shd w:val="clear" w:color="auto" w:fill="FFFFFF" w:themeFill="background1"/>
          </w:tcPr>
          <w:p w14:paraId="7EBA8499"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3" w:type="dxa"/>
            <w:shd w:val="clear" w:color="auto" w:fill="FFFFFF" w:themeFill="background1"/>
          </w:tcPr>
          <w:p w14:paraId="547DCB61" w14:textId="77777777" w:rsidR="00FC0228" w:rsidRPr="00FC0228" w:rsidRDefault="00FC0228" w:rsidP="00FC0228">
            <w:pPr>
              <w:jc w:val="center"/>
              <w:rPr>
                <w:rFonts w:cs="Calibri"/>
                <w:b/>
                <w:bCs/>
                <w:noProof/>
                <w:sz w:val="18"/>
                <w:szCs w:val="18"/>
                <w:lang w:val="sv-SE" w:eastAsia="en-GB"/>
              </w:rPr>
            </w:pPr>
            <w:r w:rsidRPr="00FC0228">
              <w:rPr>
                <w:rFonts w:cs="Calibri"/>
                <w:b/>
                <w:bCs/>
                <w:noProof/>
                <w:sz w:val="18"/>
                <w:szCs w:val="18"/>
                <w:lang w:val="sv-SE" w:eastAsia="en-GB"/>
              </w:rPr>
              <w:t>4</w:t>
            </w:r>
          </w:p>
        </w:tc>
      </w:tr>
      <w:tr w:rsidR="00FC0228" w:rsidRPr="00FC0228" w14:paraId="10FAF4B4" w14:textId="77777777" w:rsidTr="002D1D68">
        <w:tc>
          <w:tcPr>
            <w:tcW w:w="2270" w:type="dxa"/>
            <w:shd w:val="clear" w:color="auto" w:fill="FFFFFF" w:themeFill="background1"/>
            <w:vAlign w:val="bottom"/>
          </w:tcPr>
          <w:p w14:paraId="32158B62" w14:textId="77777777" w:rsidR="00FC0228" w:rsidRPr="00FC0228" w:rsidRDefault="00FC0228" w:rsidP="00FC0228">
            <w:pPr>
              <w:rPr>
                <w:rFonts w:cs="Calibri"/>
                <w:b/>
                <w:bCs/>
                <w:sz w:val="18"/>
                <w:szCs w:val="18"/>
                <w:lang w:val="da-DK"/>
              </w:rPr>
            </w:pPr>
            <w:r w:rsidRPr="00FC0228">
              <w:rPr>
                <w:rFonts w:cstheme="minorHAnsi"/>
                <w:b/>
                <w:bCs/>
                <w:sz w:val="18"/>
                <w:szCs w:val="18"/>
              </w:rPr>
              <w:t>Pezerovic D et al.</w:t>
            </w:r>
            <w:r w:rsidRPr="00FC0228">
              <w:rPr>
                <w:rFonts w:cstheme="minorHAnsi"/>
                <w:b/>
                <w:bCs/>
                <w:sz w:val="18"/>
                <w:szCs w:val="18"/>
                <w:vertAlign w:val="superscript"/>
              </w:rPr>
              <w:t>94</w:t>
            </w:r>
          </w:p>
        </w:tc>
        <w:tc>
          <w:tcPr>
            <w:tcW w:w="1133" w:type="dxa"/>
            <w:shd w:val="clear" w:color="auto" w:fill="FFFFFF" w:themeFill="background1"/>
            <w:vAlign w:val="bottom"/>
          </w:tcPr>
          <w:p w14:paraId="7F91000C" w14:textId="77777777" w:rsidR="00FC0228" w:rsidRPr="00FC0228" w:rsidRDefault="00FC0228" w:rsidP="00FC0228">
            <w:pPr>
              <w:jc w:val="center"/>
              <w:rPr>
                <w:b/>
                <w:bCs/>
                <w:color w:val="000000"/>
                <w:sz w:val="18"/>
                <w:szCs w:val="18"/>
                <w:lang w:val="sv-SE"/>
              </w:rPr>
            </w:pPr>
            <w:r w:rsidRPr="00FC0228">
              <w:rPr>
                <w:rFonts w:cstheme="minorHAnsi"/>
                <w:b/>
                <w:bCs/>
                <w:color w:val="000000"/>
                <w:sz w:val="18"/>
                <w:szCs w:val="18"/>
              </w:rPr>
              <w:t>2013</w:t>
            </w:r>
          </w:p>
        </w:tc>
        <w:tc>
          <w:tcPr>
            <w:tcW w:w="991" w:type="dxa"/>
            <w:shd w:val="clear" w:color="auto" w:fill="FFFFFF" w:themeFill="background1"/>
          </w:tcPr>
          <w:p w14:paraId="78BBB734"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47046FE"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726056E9" w14:textId="77777777" w:rsidR="00FC0228" w:rsidRPr="00FC0228" w:rsidRDefault="00FC0228" w:rsidP="00FC0228">
            <w:pPr>
              <w:jc w:val="center"/>
              <w:rPr>
                <w:sz w:val="18"/>
                <w:szCs w:val="18"/>
                <w:lang w:val="sv-SE"/>
              </w:rPr>
            </w:pPr>
            <w:r w:rsidRPr="00FC0228">
              <w:rPr>
                <w:rFonts w:cs="Calibri"/>
                <w:noProof/>
                <w:sz w:val="18"/>
                <w:szCs w:val="18"/>
                <w:lang w:val="nl-NL" w:eastAsia="en-GB"/>
              </w:rPr>
              <w:t>√</w:t>
            </w:r>
          </w:p>
        </w:tc>
        <w:tc>
          <w:tcPr>
            <w:tcW w:w="992" w:type="dxa"/>
            <w:shd w:val="clear" w:color="auto" w:fill="FFFFFF" w:themeFill="background1"/>
          </w:tcPr>
          <w:p w14:paraId="74F32446"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2EC3868B"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1134" w:type="dxa"/>
            <w:shd w:val="clear" w:color="auto" w:fill="FFFFFF" w:themeFill="background1"/>
          </w:tcPr>
          <w:p w14:paraId="1E0D58BE" w14:textId="77777777" w:rsidR="00FC0228" w:rsidRPr="00FC0228" w:rsidRDefault="00FC0228" w:rsidP="00FC0228">
            <w:pPr>
              <w:jc w:val="center"/>
              <w:rPr>
                <w:rFonts w:cs="Calibri"/>
                <w:noProof/>
                <w:sz w:val="18"/>
                <w:szCs w:val="18"/>
                <w:lang w:val="sv-SE" w:eastAsia="en-GB"/>
              </w:rPr>
            </w:pPr>
            <w:r w:rsidRPr="00FC0228">
              <w:rPr>
                <w:rFonts w:cs="Calibri"/>
                <w:noProof/>
                <w:sz w:val="18"/>
                <w:szCs w:val="18"/>
                <w:lang w:eastAsia="en-GB"/>
              </w:rPr>
              <w:t>√</w:t>
            </w:r>
          </w:p>
        </w:tc>
        <w:tc>
          <w:tcPr>
            <w:tcW w:w="992" w:type="dxa"/>
            <w:shd w:val="clear" w:color="auto" w:fill="FFFFFF" w:themeFill="background1"/>
          </w:tcPr>
          <w:p w14:paraId="0112272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3073AFA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1262F8C" w14:textId="77777777" w:rsidR="00FC0228" w:rsidRPr="00FC0228" w:rsidRDefault="00FC0228" w:rsidP="00FC0228">
            <w:pPr>
              <w:jc w:val="center"/>
              <w:rPr>
                <w:rFonts w:cs="Calibri"/>
                <w:b/>
                <w:bCs/>
                <w:noProof/>
                <w:sz w:val="18"/>
                <w:szCs w:val="18"/>
                <w:lang w:val="sv-SE" w:eastAsia="en-GB"/>
              </w:rPr>
            </w:pPr>
          </w:p>
        </w:tc>
      </w:tr>
      <w:tr w:rsidR="00FC0228" w:rsidRPr="00FC0228" w14:paraId="1F2927CA" w14:textId="77777777" w:rsidTr="002D1D68">
        <w:tc>
          <w:tcPr>
            <w:tcW w:w="2270" w:type="dxa"/>
            <w:shd w:val="clear" w:color="auto" w:fill="FFFFFF" w:themeFill="background1"/>
            <w:vAlign w:val="bottom"/>
          </w:tcPr>
          <w:p w14:paraId="068A494D" w14:textId="77777777" w:rsidR="00FC0228" w:rsidRPr="00FC0228" w:rsidRDefault="00FC0228" w:rsidP="00FC0228">
            <w:pPr>
              <w:rPr>
                <w:b/>
                <w:bCs/>
                <w:color w:val="000000"/>
                <w:sz w:val="18"/>
                <w:szCs w:val="18"/>
                <w:lang w:val="nl-NL"/>
              </w:rPr>
            </w:pPr>
            <w:r w:rsidRPr="00FC0228">
              <w:rPr>
                <w:rFonts w:cs="Calibri"/>
                <w:b/>
                <w:bCs/>
                <w:sz w:val="18"/>
                <w:szCs w:val="18"/>
                <w:lang w:val="nl-NL"/>
              </w:rPr>
              <w:t>Burisch et al.</w:t>
            </w:r>
            <w:r w:rsidRPr="00FC0228">
              <w:rPr>
                <w:rFonts w:cs="Calibri"/>
                <w:b/>
                <w:bCs/>
                <w:sz w:val="18"/>
                <w:szCs w:val="18"/>
                <w:lang w:val="nl-NL"/>
              </w:rPr>
              <w:fldChar w:fldCharType="begin"/>
            </w:r>
            <w:r w:rsidRPr="00FC0228">
              <w:rPr>
                <w:rFonts w:cs="Calibri"/>
                <w:b/>
                <w:bCs/>
                <w:sz w:val="18"/>
                <w:szCs w:val="18"/>
                <w:lang w:val="nl-NL"/>
              </w:rPr>
              <w:instrText xml:space="preserve"> ADDIN ZOTERO_ITEM CSL_CITATION {"citationID":"a14c3p730mp","properties":{"formattedCitation":"\\super 42\\nosupersub{}","plainCitation":"42","noteIndex":0},"citationItems":[{"id":77069,"uris":["http://zotero.org/users/9076260/items/BQAV5Y42"],"itemData":{"id":77069,"type":"article-journal","container-title":"Gut","DOI":"10.1136/gutjnl-2013-304636","ISSN":"0017-5749, 1468-3288","issue":"4","journalAbbreviation":"Gut","language":"en","page":"588-597","source":"DOI.org (Crossref)","title":"East–West gradient in the incidence of inflammatory bowel disease in Europe: the ECCO-EpiCom inception cohort","title-short":"East–West gradient in the incidence of inflammatory bowel disease in Europe","volume":"63","author":[{"family":"Burisch","given":"J"},{"family":"Pedersen","given":"N"},{"family":"Čuković-Čavka","given":"S"},{"family":"Brinar","given":"M"},{"family":"Kaimakliotis","given":"I"},{"family":"Duricova","given":"D"},{"family":"Shonová","given":"O"},{"family":"Vind","given":"I"},{"family":"Avnstrøm","given":"S"},{"family":"Thorsgaard","given":"N"},{"family":"Andersen","given":"V"},{"family":"Krabbe","given":"S"},{"family":"Dahlerup","given":"J F"},{"family":"Salupere","given":"R"},{"family":"Nielsen","given":"K R"},{"family":"Olsen","given":"J"},{"family":"Manninen","given":"P"},{"family":"Collin","given":"P"},{"family":"Tsianos","given":"E V"},{"family":"Katsanos","given":"K H"},{"family":"Ladefoged","given":"K"},{"family":"Lakatos","given":"L"},{"family":"Björnsson","given":"E"},{"family":"Ragnarsson","given":"G"},{"family":"Bailey","given":"Y"},{"family":"Odes","given":"S"},{"family":"Schwartz","given":"D"},{"family":"Martinato","given":"M"},{"family":"Lupinacci","given":"G"},{"family":"Milla","given":"M"},{"family":"De Padova","given":"A"},{"family":"D'Incà","given":"R"},{"family":"Beltrami","given":"M"},{"family":"Kupcinskas","given":"L"},{"family":"Kiudelis","given":"G"},{"family":"Turcan","given":"S"},{"family":"Tighineanu","given":"O"},{"family":"Mihu","given":"I"},{"family":"Magro","given":"F"},{"family":"Barros","given":"L F"},{"family":"Goldis","given":"A"},{"family":"Lazar","given":"D"},{"family":"Belousova","given":"E"},{"family":"Nikulina","given":"I"},{"family":"Hernandez","given":"V"},{"family":"Martinez-Ares","given":"D"},{"family":"Almer","given":"S"},{"family":"Zhulina","given":"Y"},{"family":"Halfvarson","given":"J"},{"family":"Arebi","given":"N"},{"family":"Sebastian","given":"S"},{"family":"Lakatos","given":"P L"},{"family":"Langholz","given":"E"},{"family":"Munkholm","given":"P"},{"literal":"for the EpiCom-group"}],"issued":{"date-parts":[["2014",4]]}}}],"schema":"https://github.com/citation-style-language/schema/raw/master/csl-citation.json"}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42</w:t>
            </w:r>
            <w:r w:rsidRPr="00FC0228">
              <w:rPr>
                <w:rFonts w:cs="Calibri"/>
                <w:b/>
                <w:bCs/>
                <w:sz w:val="18"/>
                <w:szCs w:val="18"/>
                <w:lang w:val="nl-NL"/>
              </w:rPr>
              <w:fldChar w:fldCharType="end"/>
            </w:r>
            <w:r w:rsidRPr="00FC0228">
              <w:rPr>
                <w:b/>
                <w:bCs/>
                <w:color w:val="000000"/>
                <w:sz w:val="18"/>
                <w:szCs w:val="18"/>
                <w:lang w:val="nl-NL"/>
              </w:rPr>
              <w:t xml:space="preserve"> </w:t>
            </w:r>
          </w:p>
        </w:tc>
        <w:tc>
          <w:tcPr>
            <w:tcW w:w="1133" w:type="dxa"/>
            <w:shd w:val="clear" w:color="auto" w:fill="FFFFFF" w:themeFill="background1"/>
            <w:vAlign w:val="bottom"/>
          </w:tcPr>
          <w:p w14:paraId="022AD363"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2014</w:t>
            </w:r>
          </w:p>
        </w:tc>
        <w:tc>
          <w:tcPr>
            <w:tcW w:w="991" w:type="dxa"/>
            <w:shd w:val="clear" w:color="auto" w:fill="FFFFFF" w:themeFill="background1"/>
          </w:tcPr>
          <w:p w14:paraId="3FFC2A39"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7EC9B7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B14C4A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6C9ED4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BA07AC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669246A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4AC8CBF"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AA0315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E9181B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39134352" w14:textId="77777777" w:rsidTr="002D1D68">
        <w:tc>
          <w:tcPr>
            <w:tcW w:w="2270" w:type="dxa"/>
            <w:shd w:val="clear" w:color="auto" w:fill="FFFFFF" w:themeFill="background1"/>
            <w:vAlign w:val="bottom"/>
          </w:tcPr>
          <w:p w14:paraId="08E8249D" w14:textId="77777777" w:rsidR="00FC0228" w:rsidRPr="00FC0228" w:rsidRDefault="00FC0228" w:rsidP="00FC0228">
            <w:pPr>
              <w:rPr>
                <w:b/>
                <w:bCs/>
                <w:color w:val="000000"/>
                <w:sz w:val="18"/>
                <w:szCs w:val="18"/>
                <w:lang w:val="nl-NL"/>
              </w:rPr>
            </w:pPr>
            <w:r w:rsidRPr="00FC0228">
              <w:rPr>
                <w:rFonts w:cs="Calibri"/>
                <w:b/>
                <w:bCs/>
                <w:sz w:val="18"/>
                <w:szCs w:val="18"/>
                <w:lang w:val="nl-NL"/>
              </w:rPr>
              <w:t>Nahon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{"citationID":"ai2difb3cq","properties":{"formattedCitation":"\\super 11\\nosupersub{}","plainCitation":"11","noteIndex":0},"citationItems":[{"id":77157,"uris":["http://zotero.org/users/9076260/items/QKBXR4NB"],"itemData":{"id":77157,"type":"article-journal","container-title":"Digestive Diseases and Sciences","DOI":"10.1007/s10620-016-4189-z","ISSN":"0163-2116, 1573-2568","issue":"11","journalAbbreviation":"Dig Dis Sci","language":"en","page":"3278-3284","source":"DOI.org (Crossref)","title":"Diagnostic Delay Is Associated with a Greater Risk of Early Surgery in a French Cohort of Crohn’s Disease Patients","volume":"61","author":[{"family":"Nahon","given":"Stéphane"},{"family":"Lahmek","given":"Pierre"},{"family":"Paupard","given":"Thierry"},{"family":"Lesgourgues","given":"Bruno"},{"family":"Chaussade","given":"Stanislas"},{"family":"Peyrin-Biroulet","given":"Laurent"},{"family":"Abitbol","given":"Vered"}],"issued":{"date-parts":[["2016",11]]}}}],"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11</w:t>
            </w:r>
            <w:r w:rsidRPr="00FC0228">
              <w:rPr>
                <w:b/>
                <w:bCs/>
                <w:color w:val="000000"/>
                <w:sz w:val="18"/>
                <w:szCs w:val="18"/>
                <w:lang w:val="nl-NL"/>
              </w:rPr>
              <w:fldChar w:fldCharType="end"/>
            </w:r>
          </w:p>
        </w:tc>
        <w:tc>
          <w:tcPr>
            <w:tcW w:w="1133" w:type="dxa"/>
            <w:shd w:val="clear" w:color="auto" w:fill="FFFFFF" w:themeFill="background1"/>
            <w:vAlign w:val="bottom"/>
          </w:tcPr>
          <w:p w14:paraId="4CD13F4D"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2014</w:t>
            </w:r>
          </w:p>
        </w:tc>
        <w:tc>
          <w:tcPr>
            <w:tcW w:w="991" w:type="dxa"/>
            <w:shd w:val="clear" w:color="auto" w:fill="FFFFFF" w:themeFill="background1"/>
          </w:tcPr>
          <w:p w14:paraId="12764385"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E08F0E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80F8300"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262154B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7BCCA4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50A8C3A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567EBC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ECC73D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4854E2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0273E516" w14:textId="77777777" w:rsidTr="002D1D68">
        <w:tc>
          <w:tcPr>
            <w:tcW w:w="227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0A7A08" w14:textId="77777777" w:rsidR="00FC0228" w:rsidRPr="00FC0228" w:rsidRDefault="00FC0228" w:rsidP="00FC0228">
            <w:pPr>
              <w:rPr>
                <w:rFonts w:cs="Calibri"/>
                <w:b/>
                <w:bCs/>
                <w:sz w:val="18"/>
                <w:szCs w:val="18"/>
                <w:lang w:val="nl-NL"/>
              </w:rPr>
            </w:pPr>
            <w:r w:rsidRPr="00FC0228">
              <w:rPr>
                <w:rFonts w:cstheme="minorHAnsi"/>
                <w:b/>
                <w:bCs/>
                <w:sz w:val="18"/>
                <w:szCs w:val="18"/>
                <w:lang w:val="nl-NL"/>
              </w:rPr>
              <w:t>Furfaro F</w:t>
            </w:r>
            <w:r w:rsidRPr="00FC0228">
              <w:rPr>
                <w:rFonts w:cstheme="minorHAnsi"/>
                <w:b/>
                <w:bCs/>
                <w:color w:val="000000"/>
                <w:sz w:val="18"/>
                <w:szCs w:val="18"/>
                <w:lang w:val="nl-NL"/>
              </w:rPr>
              <w:t xml:space="preserve"> et al.</w:t>
            </w:r>
            <w:r w:rsidRPr="00FC0228">
              <w:rPr>
                <w:rFonts w:cstheme="minorHAnsi"/>
                <w:b/>
                <w:bCs/>
                <w:color w:val="000000"/>
                <w:sz w:val="18"/>
                <w:szCs w:val="18"/>
                <w:vertAlign w:val="superscript"/>
                <w:lang w:val="nl-NL"/>
              </w:rPr>
              <w:t>54</w:t>
            </w:r>
            <w:r w:rsidRPr="00FC0228">
              <w:rPr>
                <w:rFonts w:cs="Calibri"/>
                <w:b/>
                <w:bCs/>
                <w:sz w:val="18"/>
                <w:szCs w:val="18"/>
                <w:vertAlign w:val="superscript"/>
                <w:lang w:val="nl-NL"/>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F84532"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nl-NL"/>
              </w:rPr>
              <w:t>2014</w:t>
            </w: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6328"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7FE72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D2783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759A0C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47AD0B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A6843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3D2B8D4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4AD8697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Borders>
              <w:top w:val="single" w:sz="4" w:space="0" w:color="auto"/>
              <w:left w:val="single" w:sz="4" w:space="0" w:color="auto"/>
              <w:bottom w:val="single" w:sz="4" w:space="0" w:color="auto"/>
            </w:tcBorders>
            <w:shd w:val="clear" w:color="auto" w:fill="FFFFFF" w:themeFill="background1"/>
          </w:tcPr>
          <w:p w14:paraId="6B53A1D2"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1CBDFAD3" w14:textId="77777777" w:rsidTr="002D1D68">
        <w:tc>
          <w:tcPr>
            <w:tcW w:w="2270" w:type="dxa"/>
            <w:shd w:val="clear" w:color="auto" w:fill="FFFFFF" w:themeFill="background1"/>
            <w:vAlign w:val="bottom"/>
          </w:tcPr>
          <w:p w14:paraId="332830C5" w14:textId="77777777" w:rsidR="00FC0228" w:rsidRPr="00FC0228" w:rsidRDefault="00FC0228" w:rsidP="00FC0228">
            <w:pPr>
              <w:rPr>
                <w:rFonts w:cs="Calibri"/>
                <w:b/>
                <w:bCs/>
                <w:sz w:val="18"/>
                <w:szCs w:val="18"/>
                <w:lang w:val="nl-NL"/>
              </w:rPr>
            </w:pPr>
            <w:r w:rsidRPr="00FC0228">
              <w:rPr>
                <w:rFonts w:cstheme="minorHAnsi"/>
                <w:b/>
                <w:bCs/>
                <w:sz w:val="18"/>
                <w:szCs w:val="18"/>
                <w:lang w:val="nl-NL"/>
              </w:rPr>
              <w:t>Sjoberg D et al.</w:t>
            </w:r>
            <w:r w:rsidRPr="00FC0228">
              <w:rPr>
                <w:rFonts w:cstheme="minorHAnsi"/>
                <w:b/>
                <w:bCs/>
                <w:sz w:val="18"/>
                <w:szCs w:val="18"/>
                <w:vertAlign w:val="superscript"/>
                <w:lang w:val="nl-NL"/>
              </w:rPr>
              <w:t>102</w:t>
            </w:r>
            <w:r w:rsidRPr="00FC0228">
              <w:rPr>
                <w:rFonts w:cs="Calibri"/>
                <w:b/>
                <w:bCs/>
                <w:sz w:val="18"/>
                <w:szCs w:val="18"/>
                <w:lang w:val="nl-NL"/>
              </w:rPr>
              <w:t xml:space="preserve"> </w:t>
            </w:r>
          </w:p>
        </w:tc>
        <w:tc>
          <w:tcPr>
            <w:tcW w:w="1133" w:type="dxa"/>
            <w:shd w:val="clear" w:color="auto" w:fill="FFFFFF" w:themeFill="background1"/>
            <w:vAlign w:val="bottom"/>
          </w:tcPr>
          <w:p w14:paraId="27E3BCC1"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nl-NL"/>
              </w:rPr>
              <w:t>2014</w:t>
            </w:r>
          </w:p>
        </w:tc>
        <w:tc>
          <w:tcPr>
            <w:tcW w:w="991" w:type="dxa"/>
            <w:shd w:val="clear" w:color="auto" w:fill="FFFFFF" w:themeFill="background1"/>
          </w:tcPr>
          <w:p w14:paraId="66CCF1A8"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5F5FA70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398829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CD62DF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FAE8AE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6614FF1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E8AF06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33520C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836E36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42A2DDED" w14:textId="77777777" w:rsidTr="002D1D68">
        <w:tc>
          <w:tcPr>
            <w:tcW w:w="2270" w:type="dxa"/>
            <w:shd w:val="clear" w:color="auto" w:fill="FFFFFF" w:themeFill="background1"/>
            <w:vAlign w:val="bottom"/>
          </w:tcPr>
          <w:p w14:paraId="3F4C2A6C" w14:textId="77777777" w:rsidR="00FC0228" w:rsidRPr="00FC0228" w:rsidRDefault="00FC0228" w:rsidP="00FC0228">
            <w:pPr>
              <w:rPr>
                <w:rFonts w:cs="Calibri"/>
                <w:b/>
                <w:bCs/>
                <w:sz w:val="18"/>
                <w:szCs w:val="18"/>
                <w:lang w:val="nl-NL"/>
              </w:rPr>
            </w:pPr>
            <w:r w:rsidRPr="00FC0228">
              <w:rPr>
                <w:rFonts w:cstheme="minorHAnsi"/>
                <w:b/>
                <w:bCs/>
                <w:color w:val="000000"/>
                <w:sz w:val="18"/>
                <w:szCs w:val="18"/>
                <w:lang w:val="nl-NL"/>
              </w:rPr>
              <w:t>Can G et al.</w:t>
            </w:r>
            <w:r w:rsidRPr="00FC0228">
              <w:rPr>
                <w:rFonts w:cstheme="minorHAnsi"/>
                <w:b/>
                <w:bCs/>
                <w:color w:val="000000"/>
                <w:sz w:val="18"/>
                <w:szCs w:val="18"/>
                <w:vertAlign w:val="superscript"/>
                <w:lang w:val="nl-NL"/>
              </w:rPr>
              <w:t>43</w:t>
            </w:r>
            <w:r w:rsidRPr="00FC0228">
              <w:rPr>
                <w:rFonts w:cs="Calibri"/>
                <w:b/>
                <w:bCs/>
                <w:sz w:val="18"/>
                <w:szCs w:val="18"/>
                <w:lang w:val="nl-NL"/>
              </w:rPr>
              <w:t xml:space="preserve"> </w:t>
            </w:r>
          </w:p>
        </w:tc>
        <w:tc>
          <w:tcPr>
            <w:tcW w:w="1133" w:type="dxa"/>
            <w:shd w:val="clear" w:color="auto" w:fill="FFFFFF" w:themeFill="background1"/>
            <w:vAlign w:val="bottom"/>
          </w:tcPr>
          <w:p w14:paraId="68044CCB"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nl-NL"/>
              </w:rPr>
              <w:t>2014</w:t>
            </w:r>
          </w:p>
        </w:tc>
        <w:tc>
          <w:tcPr>
            <w:tcW w:w="991" w:type="dxa"/>
            <w:shd w:val="clear" w:color="auto" w:fill="FFFFFF" w:themeFill="background1"/>
          </w:tcPr>
          <w:p w14:paraId="0803069A"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721094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96DBFA2"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125D97C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B944C5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3407A8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BAA0C6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15AA801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900E6CB"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759D00C7" w14:textId="77777777" w:rsidTr="002D1D68">
        <w:tc>
          <w:tcPr>
            <w:tcW w:w="2270" w:type="dxa"/>
            <w:shd w:val="clear" w:color="auto" w:fill="FFFFFF" w:themeFill="background1"/>
          </w:tcPr>
          <w:p w14:paraId="7D28A150" w14:textId="77777777" w:rsidR="00FC0228" w:rsidRPr="00FC0228" w:rsidRDefault="00FC0228" w:rsidP="00FC0228">
            <w:pPr>
              <w:rPr>
                <w:rFonts w:cs="Calibri"/>
                <w:b/>
                <w:bCs/>
                <w:sz w:val="18"/>
                <w:szCs w:val="18"/>
                <w:lang w:val="nl-NL"/>
              </w:rPr>
            </w:pPr>
            <w:r w:rsidRPr="00FC0228">
              <w:rPr>
                <w:rFonts w:cstheme="minorHAnsi"/>
                <w:b/>
                <w:bCs/>
                <w:sz w:val="18"/>
                <w:szCs w:val="18"/>
                <w:lang w:val="nl-NL"/>
              </w:rPr>
              <w:t>Basaranoglu M et al.</w:t>
            </w:r>
            <w:r w:rsidRPr="00FC0228">
              <w:rPr>
                <w:rFonts w:cstheme="minorHAnsi"/>
                <w:sz w:val="18"/>
                <w:szCs w:val="18"/>
                <w:lang w:val="nl-NL"/>
              </w:rPr>
              <w:fldChar w:fldCharType="begin"/>
            </w:r>
            <w:r w:rsidRPr="00FC0228">
              <w:rPr>
                <w:rFonts w:cstheme="minorHAnsi"/>
                <w:sz w:val="18"/>
                <w:szCs w:val="18"/>
                <w:lang w:val="nl-NL"/>
              </w:rPr>
              <w:instrText xml:space="preserve"> ADDIN ZOTERO_ITEM CSL_CITATION {"citationID":"a8tmka9liv","properties":{"formattedCitation":"\\super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sz w:val="18"/>
                <w:szCs w:val="18"/>
                <w:lang w:val="nl-NL"/>
              </w:rPr>
              <w:fldChar w:fldCharType="separate"/>
            </w:r>
            <w:r w:rsidRPr="00FC0228">
              <w:rPr>
                <w:rFonts w:cs="Calibri"/>
                <w:sz w:val="18"/>
                <w:szCs w:val="24"/>
                <w:vertAlign w:val="superscript"/>
              </w:rPr>
              <w:t>37</w:t>
            </w:r>
            <w:r w:rsidRPr="00FC0228">
              <w:rPr>
                <w:rFonts w:cstheme="minorHAnsi"/>
                <w:sz w:val="18"/>
                <w:szCs w:val="18"/>
                <w:lang w:val="nl-NL"/>
              </w:rPr>
              <w:fldChar w:fldCharType="end"/>
            </w:r>
          </w:p>
        </w:tc>
        <w:tc>
          <w:tcPr>
            <w:tcW w:w="1133" w:type="dxa"/>
            <w:shd w:val="clear" w:color="auto" w:fill="FFFFFF" w:themeFill="background1"/>
          </w:tcPr>
          <w:p w14:paraId="1AC18090" w14:textId="77777777" w:rsidR="00FC0228" w:rsidRPr="00FC0228" w:rsidRDefault="00FC0228" w:rsidP="00FC0228">
            <w:pPr>
              <w:jc w:val="center"/>
              <w:rPr>
                <w:b/>
                <w:bCs/>
                <w:color w:val="000000"/>
                <w:sz w:val="18"/>
                <w:szCs w:val="18"/>
                <w:lang w:val="nl-NL"/>
              </w:rPr>
            </w:pPr>
            <w:r w:rsidRPr="00FC0228">
              <w:rPr>
                <w:rFonts w:eastAsia="Helvetica Neue" w:cstheme="minorHAnsi"/>
                <w:b/>
                <w:bCs/>
                <w:sz w:val="18"/>
                <w:szCs w:val="18"/>
                <w:lang w:val="nl-NL"/>
              </w:rPr>
              <w:t>2015</w:t>
            </w:r>
          </w:p>
        </w:tc>
        <w:tc>
          <w:tcPr>
            <w:tcW w:w="991" w:type="dxa"/>
            <w:shd w:val="clear" w:color="auto" w:fill="FFFFFF" w:themeFill="background1"/>
          </w:tcPr>
          <w:p w14:paraId="0C6DC997"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ADB5EF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CD679D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B0D777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5EADC16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4AE1D28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545668C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11FE44B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29E7FE3"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235BFC08" w14:textId="77777777" w:rsidTr="002D1D68">
        <w:tc>
          <w:tcPr>
            <w:tcW w:w="2270" w:type="dxa"/>
            <w:shd w:val="clear" w:color="auto" w:fill="FFFFFF" w:themeFill="background1"/>
            <w:vAlign w:val="bottom"/>
          </w:tcPr>
          <w:p w14:paraId="2333BFEA" w14:textId="77777777" w:rsidR="00FC0228" w:rsidRPr="00FC0228" w:rsidRDefault="00FC0228" w:rsidP="00FC0228">
            <w:pPr>
              <w:rPr>
                <w:b/>
                <w:bCs/>
                <w:color w:val="000000"/>
                <w:sz w:val="18"/>
                <w:szCs w:val="18"/>
                <w:lang w:val="nl-NL"/>
              </w:rPr>
            </w:pPr>
            <w:r w:rsidRPr="00FC0228">
              <w:rPr>
                <w:rFonts w:cs="Calibri"/>
                <w:b/>
                <w:bCs/>
                <w:sz w:val="18"/>
                <w:szCs w:val="18"/>
                <w:lang w:val="nl-NL"/>
              </w:rPr>
              <w:t>Pellino G et al.</w:t>
            </w:r>
            <w:r w:rsidRPr="00FC0228">
              <w:rPr>
                <w:rFonts w:cs="Calibri"/>
                <w:sz w:val="18"/>
                <w:szCs w:val="18"/>
                <w:lang w:val="nl-NL"/>
              </w:rPr>
              <w:fldChar w:fldCharType="begin" w:fldLock="1"/>
            </w:r>
            <w:r w:rsidRPr="00FC0228">
              <w:rPr>
                <w:rFonts w:cs="Calibri"/>
                <w:sz w:val="18"/>
                <w:szCs w:val="18"/>
                <w:lang w:val="nl-NL"/>
              </w:rPr>
              <w:instrText xml:space="preserve"> ADDIN ZOTERO_ITEM CSL_CITATION {"citationID":"a240rge9h4m","properties":{"formattedCitation":"\\super 14\\nosupersub{}","plainCitation":"14","noteIndex":0},"citationItems":[{"id":77160,"uris":["http://zotero.org/users/9076260/items/CELD54XB"],"itemData":{"id":77160,"type":"article-journal","container-title":"European Journal of Gastroenterology &amp; Hepatology","DOI":"10.1097/MEG.0000000000000244","ISSN":"0954-691X","issue":"2","language":"en","page":"175-181","source":"DOI.org (Crossref)","title":"Delayed diagnosis is influenced by the clinical pattern of Crohn’s disease and affects treatment outcomes and quality of life in the long term: a cross-sectional study of 361 patients in Southern Italy","title-short":"Delayed diagnosis is influenced by the clinical pattern of Crohn’s disease and affects treatment outcomes and quality of life in the long term","volume":"27","author":[{"family":"Pellino","given":"Gianluca"},{"family":"Sciaudone","given":"Guido"},{"family":"Selvaggi","given":"Francesco"},{"family":"Riegler","given":"Gabriele"}],"issued":{"date-parts":[["2015",2]]}}}],"schema":"https://github.com/citation-style-language/schema/raw/master/csl-citation.json"} </w:instrText>
            </w:r>
            <w:r w:rsidRPr="00FC0228">
              <w:rPr>
                <w:rFonts w:cs="Calibri"/>
                <w:sz w:val="18"/>
                <w:szCs w:val="18"/>
                <w:lang w:val="nl-NL"/>
              </w:rPr>
              <w:fldChar w:fldCharType="separate"/>
            </w:r>
            <w:r w:rsidRPr="00FC0228">
              <w:rPr>
                <w:rFonts w:cs="Calibri"/>
                <w:sz w:val="18"/>
                <w:szCs w:val="24"/>
                <w:vertAlign w:val="superscript"/>
              </w:rPr>
              <w:t>14</w:t>
            </w:r>
            <w:r w:rsidRPr="00FC0228">
              <w:rPr>
                <w:rFonts w:cs="Calibri"/>
                <w:sz w:val="18"/>
                <w:szCs w:val="18"/>
                <w:lang w:val="nl-NL"/>
              </w:rPr>
              <w:fldChar w:fldCharType="end"/>
            </w:r>
          </w:p>
        </w:tc>
        <w:tc>
          <w:tcPr>
            <w:tcW w:w="1133" w:type="dxa"/>
            <w:shd w:val="clear" w:color="auto" w:fill="FFFFFF" w:themeFill="background1"/>
            <w:vAlign w:val="bottom"/>
          </w:tcPr>
          <w:p w14:paraId="135643F6"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2015</w:t>
            </w:r>
          </w:p>
        </w:tc>
        <w:tc>
          <w:tcPr>
            <w:tcW w:w="991" w:type="dxa"/>
            <w:shd w:val="clear" w:color="auto" w:fill="FFFFFF" w:themeFill="background1"/>
          </w:tcPr>
          <w:p w14:paraId="6F79E09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1A947B0"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62FEE26"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7CFFF0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1774D2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18D72E4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121634B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8F1977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74D8108"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536713E0" w14:textId="77777777" w:rsidTr="002D1D68">
        <w:tc>
          <w:tcPr>
            <w:tcW w:w="2270" w:type="dxa"/>
            <w:shd w:val="clear" w:color="auto" w:fill="FFFFFF" w:themeFill="background1"/>
            <w:vAlign w:val="bottom"/>
          </w:tcPr>
          <w:p w14:paraId="1AE07681" w14:textId="77777777" w:rsidR="00FC0228" w:rsidRPr="00FC0228" w:rsidRDefault="00FC0228" w:rsidP="00FC0228">
            <w:pPr>
              <w:rPr>
                <w:b/>
                <w:bCs/>
                <w:color w:val="000000"/>
                <w:sz w:val="18"/>
                <w:szCs w:val="18"/>
                <w:lang w:val="nl-NL"/>
              </w:rPr>
            </w:pPr>
            <w:r w:rsidRPr="00FC0228">
              <w:rPr>
                <w:rFonts w:cs="Calibri"/>
                <w:b/>
                <w:bCs/>
                <w:sz w:val="18"/>
                <w:szCs w:val="18"/>
                <w:lang w:val="nl-NL"/>
              </w:rPr>
              <w:t>Mickael C et al.</w:t>
            </w:r>
            <w:r w:rsidRPr="00FC0228">
              <w:rPr>
                <w:rFonts w:cs="Calibri"/>
                <w:b/>
                <w:bCs/>
                <w:sz w:val="18"/>
                <w:szCs w:val="18"/>
                <w:vertAlign w:val="superscript"/>
                <w:lang w:val="nl-NL"/>
              </w:rPr>
              <w:t>83</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302F0429"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2015</w:t>
            </w:r>
          </w:p>
        </w:tc>
        <w:tc>
          <w:tcPr>
            <w:tcW w:w="991" w:type="dxa"/>
            <w:shd w:val="clear" w:color="auto" w:fill="FFFFFF" w:themeFill="background1"/>
          </w:tcPr>
          <w:p w14:paraId="16BF75CF"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A1742A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96563FF"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1BA319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F0D1C6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5506D41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2032CD5" w14:textId="77777777" w:rsidR="00FC0228" w:rsidRPr="00FC0228" w:rsidRDefault="00FC0228" w:rsidP="00FC0228">
            <w:pPr>
              <w:jc w:val="center"/>
              <w:rPr>
                <w:sz w:val="18"/>
                <w:szCs w:val="18"/>
                <w:lang w:val="nl-NL"/>
              </w:rPr>
            </w:pPr>
            <w:r w:rsidRPr="00FC0228">
              <w:rPr>
                <w:sz w:val="18"/>
                <w:szCs w:val="18"/>
                <w:lang w:val="nl-NL"/>
              </w:rPr>
              <w:t>x</w:t>
            </w:r>
          </w:p>
        </w:tc>
        <w:tc>
          <w:tcPr>
            <w:tcW w:w="993" w:type="dxa"/>
            <w:shd w:val="clear" w:color="auto" w:fill="FFFFFF" w:themeFill="background1"/>
          </w:tcPr>
          <w:p w14:paraId="4EDB9CE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A1E31BD"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E31DCF4" w14:textId="77777777" w:rsidTr="002D1D68">
        <w:tc>
          <w:tcPr>
            <w:tcW w:w="2270" w:type="dxa"/>
            <w:shd w:val="clear" w:color="auto" w:fill="FFFFFF" w:themeFill="background1"/>
            <w:vAlign w:val="bottom"/>
          </w:tcPr>
          <w:p w14:paraId="347247A6" w14:textId="77777777" w:rsidR="00FC0228" w:rsidRPr="00FC0228" w:rsidRDefault="00FC0228" w:rsidP="00FC0228">
            <w:pPr>
              <w:rPr>
                <w:b/>
                <w:bCs/>
                <w:lang w:val="nl-NL"/>
              </w:rPr>
            </w:pPr>
            <w:r w:rsidRPr="00FC0228">
              <w:rPr>
                <w:rFonts w:cs="Calibri"/>
                <w:b/>
                <w:bCs/>
                <w:sz w:val="18"/>
                <w:szCs w:val="18"/>
                <w:lang w:val="nl-NL"/>
              </w:rPr>
              <w:t>Li Y et al.</w:t>
            </w:r>
            <w:r w:rsidRPr="00FC0228">
              <w:rPr>
                <w:b/>
                <w:bCs/>
                <w:sz w:val="18"/>
                <w:szCs w:val="18"/>
                <w:lang w:val="nl-NL"/>
              </w:rPr>
              <w:fldChar w:fldCharType="begin"/>
            </w:r>
            <w:r w:rsidRPr="00FC0228">
              <w:rPr>
                <w:b/>
                <w:bCs/>
                <w:sz w:val="18"/>
                <w:szCs w:val="18"/>
                <w:lang w:val="nl-NL"/>
              </w:rPr>
              <w:instrText xml:space="preserve"> ADDIN ZOTERO_ITEM CSL_CITATION {"citationID":"a24m5b6mmlh","properties":{"formattedCitation":"\\super 76\\nosupersub{}","plainCitation":"76","noteIndex":0},"citationItems":[{"id":77171,"uris":["http://zotero.org/users/9076260/items/2YK6FNXR"],"itemData":{"id":77171,"type":"article-journal","container-title":"Digestive and Liver Disease","DOI":"10.1016/j.dld.2015.03.004","ISSN":"15908658","issue":"7","journalAbbreviation":"Digestive and Liver Disease","language":"en","page":"544-548","source":"DOI.org (Crossref)","title":"Diagnostic delay in Crohn's disease is associated with increased rate of abdominal surgery: A retrospective study in Chinese patients","title-short":"Diagnostic delay in Crohn's disease is associated with increased rate of abdominal surgery","volume":"47","author":[{"family":"Li","given":"Yuan"},{"family":"Ren","given":"Jianan"},{"family":"Wang","given":"Gefei"},{"family":"Gu","given":"Guosheng"},{"family":"Wu","given":"Xiuwen"},{"family":"Ren","given":"Huajian"},{"family":"Hong","given":"Zhiwu"},{"family":"Hu","given":"Dong"},{"family":"Wu","given":"Qin"},{"family":"Li","given":"Guanwei"},{"family":"Liu","given":"Song"},{"family":"Anjum","given":"Nadeem"},{"family":"Li","given":"Jieshou"}],"issued":{"date-parts":[["2015",7]]}}}],"schema":"https://github.com/citation-style-language/schema/raw/master/csl-citation.json"} </w:instrText>
            </w:r>
            <w:r w:rsidRPr="00FC0228">
              <w:rPr>
                <w:b/>
                <w:bCs/>
                <w:sz w:val="18"/>
                <w:szCs w:val="18"/>
                <w:lang w:val="nl-NL"/>
              </w:rPr>
              <w:fldChar w:fldCharType="separate"/>
            </w:r>
            <w:r w:rsidRPr="00FC0228">
              <w:rPr>
                <w:rFonts w:cs="Calibri"/>
                <w:b/>
                <w:bCs/>
                <w:sz w:val="18"/>
                <w:szCs w:val="18"/>
                <w:vertAlign w:val="superscript"/>
              </w:rPr>
              <w:t>76</w:t>
            </w:r>
            <w:r w:rsidRPr="00FC0228">
              <w:rPr>
                <w:b/>
                <w:bCs/>
                <w:sz w:val="18"/>
                <w:szCs w:val="18"/>
                <w:lang w:val="nl-NL"/>
              </w:rPr>
              <w:fldChar w:fldCharType="end"/>
            </w:r>
          </w:p>
        </w:tc>
        <w:tc>
          <w:tcPr>
            <w:tcW w:w="1133" w:type="dxa"/>
            <w:shd w:val="clear" w:color="auto" w:fill="FFFFFF" w:themeFill="background1"/>
            <w:vAlign w:val="bottom"/>
          </w:tcPr>
          <w:p w14:paraId="1F338BE4"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2015</w:t>
            </w:r>
          </w:p>
        </w:tc>
        <w:tc>
          <w:tcPr>
            <w:tcW w:w="991" w:type="dxa"/>
            <w:shd w:val="clear" w:color="auto" w:fill="FFFFFF" w:themeFill="background1"/>
          </w:tcPr>
          <w:p w14:paraId="178A627A"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2F0A216"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486EF9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7A19C1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DEEE9D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18DA6C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2434F9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B51625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C37A7EB"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5F5272DA" w14:textId="77777777" w:rsidTr="002D1D68">
        <w:tc>
          <w:tcPr>
            <w:tcW w:w="2270" w:type="dxa"/>
            <w:vAlign w:val="bottom"/>
          </w:tcPr>
          <w:p w14:paraId="39F65CC6" w14:textId="77777777" w:rsidR="00FC0228" w:rsidRPr="00FC0228" w:rsidRDefault="00FC0228" w:rsidP="00FC0228">
            <w:pPr>
              <w:rPr>
                <w:b/>
                <w:bCs/>
                <w:color w:val="000000"/>
                <w:sz w:val="18"/>
                <w:szCs w:val="18"/>
                <w:lang w:val="nl-NL"/>
              </w:rPr>
            </w:pPr>
            <w:r w:rsidRPr="00FC0228">
              <w:rPr>
                <w:rFonts w:cs="Calibri"/>
                <w:b/>
                <w:bCs/>
                <w:sz w:val="18"/>
                <w:szCs w:val="18"/>
                <w:lang w:val="nl-NL"/>
              </w:rPr>
              <w:t>Maconi G et al.</w:t>
            </w:r>
            <w:r w:rsidRPr="00FC0228">
              <w:rPr>
                <w:rFonts w:cs="Calibri"/>
                <w:b/>
                <w:bCs/>
                <w:sz w:val="18"/>
                <w:szCs w:val="18"/>
                <w:vertAlign w:val="superscript"/>
                <w:lang w:val="nl-NL"/>
              </w:rPr>
              <w:t>81</w:t>
            </w:r>
            <w:r w:rsidRPr="00FC0228">
              <w:rPr>
                <w:b/>
                <w:bCs/>
                <w:color w:val="000000"/>
                <w:sz w:val="18"/>
                <w:szCs w:val="18"/>
                <w:vertAlign w:val="superscript"/>
                <w:lang w:val="nl-NL"/>
              </w:rPr>
              <w:t xml:space="preserve"> </w:t>
            </w:r>
          </w:p>
        </w:tc>
        <w:tc>
          <w:tcPr>
            <w:tcW w:w="1133" w:type="dxa"/>
            <w:vAlign w:val="bottom"/>
          </w:tcPr>
          <w:p w14:paraId="3B51F37E"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2015</w:t>
            </w:r>
          </w:p>
        </w:tc>
        <w:tc>
          <w:tcPr>
            <w:tcW w:w="991" w:type="dxa"/>
            <w:shd w:val="clear" w:color="auto" w:fill="FFFFFF" w:themeFill="background1"/>
          </w:tcPr>
          <w:p w14:paraId="51F7014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BF8550A"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0E3111C"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32144D0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FDB773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3179F80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F2D56C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967AEA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Pr>
          <w:p w14:paraId="19A4B8CE"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6E36ED65" w14:textId="77777777" w:rsidTr="002D1D68">
        <w:tc>
          <w:tcPr>
            <w:tcW w:w="2270" w:type="dxa"/>
            <w:vAlign w:val="bottom"/>
          </w:tcPr>
          <w:p w14:paraId="790D01FD" w14:textId="77777777" w:rsidR="00FC0228" w:rsidRPr="00FC0228" w:rsidRDefault="00FC0228" w:rsidP="00FC0228">
            <w:pPr>
              <w:rPr>
                <w:b/>
                <w:bCs/>
                <w:color w:val="000000"/>
                <w:sz w:val="18"/>
                <w:szCs w:val="18"/>
                <w:lang w:val="nl-NL"/>
              </w:rPr>
            </w:pPr>
            <w:r w:rsidRPr="00FC0228">
              <w:rPr>
                <w:rFonts w:cs="Calibri"/>
                <w:b/>
                <w:bCs/>
                <w:sz w:val="18"/>
                <w:szCs w:val="18"/>
                <w:lang w:val="nl-NL"/>
              </w:rPr>
              <w:t>Zaharie R et al</w:t>
            </w:r>
            <w:r w:rsidRPr="00FC0228">
              <w:rPr>
                <w:b/>
                <w:bCs/>
                <w:sz w:val="18"/>
                <w:szCs w:val="18"/>
                <w:lang w:val="nl-NL"/>
              </w:rPr>
              <w:t>.</w:t>
            </w:r>
            <w:r w:rsidRPr="00FC0228">
              <w:rPr>
                <w:b/>
                <w:bCs/>
                <w:sz w:val="18"/>
                <w:szCs w:val="18"/>
                <w:vertAlign w:val="superscript"/>
                <w:lang w:val="nl-NL"/>
              </w:rPr>
              <w:t>113</w:t>
            </w:r>
          </w:p>
        </w:tc>
        <w:tc>
          <w:tcPr>
            <w:tcW w:w="1133" w:type="dxa"/>
            <w:vAlign w:val="bottom"/>
          </w:tcPr>
          <w:p w14:paraId="03123D3A"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2016</w:t>
            </w:r>
          </w:p>
        </w:tc>
        <w:tc>
          <w:tcPr>
            <w:tcW w:w="991" w:type="dxa"/>
            <w:shd w:val="clear" w:color="auto" w:fill="FFFFFF" w:themeFill="background1"/>
          </w:tcPr>
          <w:p w14:paraId="6DC3865A"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10611F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0EB6D5E"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42CFA40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2D4E05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2BB0034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A79F30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36C937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Pr>
          <w:p w14:paraId="0762A3EA"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4B2B8A3" w14:textId="77777777" w:rsidTr="002D1D68">
        <w:tc>
          <w:tcPr>
            <w:tcW w:w="2270" w:type="dxa"/>
            <w:vAlign w:val="bottom"/>
          </w:tcPr>
          <w:p w14:paraId="4C3E2E08" w14:textId="77777777" w:rsidR="00FC0228" w:rsidRPr="00FC0228" w:rsidRDefault="00FC0228" w:rsidP="00FC0228">
            <w:pPr>
              <w:rPr>
                <w:b/>
                <w:bCs/>
                <w:color w:val="000000"/>
                <w:sz w:val="18"/>
                <w:szCs w:val="18"/>
                <w:lang w:val="nl-NL"/>
              </w:rPr>
            </w:pPr>
            <w:r w:rsidRPr="00FC0228">
              <w:rPr>
                <w:rFonts w:cs="Calibri"/>
                <w:b/>
                <w:bCs/>
                <w:sz w:val="18"/>
                <w:szCs w:val="18"/>
                <w:lang w:val="nl-NL"/>
              </w:rPr>
              <w:t>Nahon S et al.</w:t>
            </w:r>
            <w:r w:rsidRPr="00FC0228">
              <w:rPr>
                <w:rFonts w:cs="Calibri"/>
                <w:b/>
                <w:bCs/>
                <w:sz w:val="18"/>
                <w:szCs w:val="18"/>
                <w:lang w:val="nl-NL"/>
              </w:rPr>
              <w:fldChar w:fldCharType="begin" w:fldLock="1"/>
            </w:r>
            <w:r w:rsidRPr="00FC0228">
              <w:rPr>
                <w:rFonts w:cs="Calibri"/>
                <w:b/>
                <w:bCs/>
                <w:sz w:val="18"/>
                <w:szCs w:val="18"/>
                <w:lang w:val="nl-NL"/>
              </w:rPr>
              <w:instrText xml:space="preserve"> ADDIN ZOTERO_ITEM CSL_CITATION {"citationID":"a2gcs5e02tk","properties":{"formattedCitation":"\\super 11\\nosupersub{}","plainCitation":"11","noteIndex":0},"citationItems":[{"id":77157,"uris":["http://zotero.org/users/9076260/items/QKBXR4NB"],"itemData":{"id":77157,"type":"article-journal","container-title":"Digestive Diseases and Sciences","DOI":"10.1007/s10620-016-4189-z","ISSN":"0163-2116, 1573-2568","issue":"11","journalAbbreviation":"Dig Dis Sci","language":"en","page":"3278-3284","source":"DOI.org (Crossref)","title":"Diagnostic Delay Is Associated with a Greater Risk of Early Surgery in a French Cohort of Crohn’s Disease Patients","volume":"61","author":[{"family":"Nahon","given":"Stéphane"},{"family":"Lahmek","given":"Pierre"},{"family":"Paupard","given":"Thierry"},{"family":"Lesgourgues","given":"Bruno"},{"family":"Chaussade","given":"Stanislas"},{"family":"Peyrin-Biroulet","given":"Laurent"},{"family":"Abitbol","given":"Vered"}],"issued":{"date-parts":[["2016",11]]}}}],"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11</w:t>
            </w:r>
            <w:r w:rsidRPr="00FC0228">
              <w:rPr>
                <w:rFonts w:cs="Calibri"/>
                <w:b/>
                <w:bCs/>
                <w:sz w:val="18"/>
                <w:szCs w:val="18"/>
                <w:lang w:val="nl-NL"/>
              </w:rPr>
              <w:fldChar w:fldCharType="end"/>
            </w:r>
          </w:p>
        </w:tc>
        <w:tc>
          <w:tcPr>
            <w:tcW w:w="1133" w:type="dxa"/>
            <w:vAlign w:val="bottom"/>
          </w:tcPr>
          <w:p w14:paraId="0878C9F1"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2016</w:t>
            </w:r>
          </w:p>
        </w:tc>
        <w:tc>
          <w:tcPr>
            <w:tcW w:w="991" w:type="dxa"/>
            <w:shd w:val="clear" w:color="auto" w:fill="FFFFFF" w:themeFill="background1"/>
          </w:tcPr>
          <w:p w14:paraId="1CE7DEA5"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6552D5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CB954CD"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3CF6E90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7579AD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26DC4BB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C51F0B0"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E8B932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Pr>
          <w:p w14:paraId="6B9881A6"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BDBAF93" w14:textId="77777777" w:rsidTr="002D1D68">
        <w:tc>
          <w:tcPr>
            <w:tcW w:w="2270" w:type="dxa"/>
            <w:vAlign w:val="bottom"/>
          </w:tcPr>
          <w:p w14:paraId="67621E74" w14:textId="77777777" w:rsidR="00FC0228" w:rsidRPr="00FC0228" w:rsidRDefault="00FC0228" w:rsidP="00FC0228">
            <w:pPr>
              <w:rPr>
                <w:b/>
                <w:bCs/>
                <w:color w:val="000000"/>
                <w:sz w:val="18"/>
                <w:szCs w:val="18"/>
                <w:lang w:val="nl-NL"/>
              </w:rPr>
            </w:pPr>
            <w:r w:rsidRPr="00FC0228">
              <w:rPr>
                <w:rFonts w:cs="Calibri"/>
                <w:b/>
                <w:bCs/>
                <w:sz w:val="18"/>
                <w:szCs w:val="18"/>
                <w:lang w:val="nl-NL"/>
              </w:rPr>
              <w:t>Cantoro L et al.</w:t>
            </w:r>
            <w:r w:rsidRPr="00FC0228">
              <w:rPr>
                <w:rFonts w:cs="Calibri"/>
                <w:b/>
                <w:bCs/>
                <w:sz w:val="18"/>
                <w:szCs w:val="18"/>
                <w:vertAlign w:val="superscript"/>
                <w:lang w:val="nl-NL"/>
              </w:rPr>
              <w:t>44</w:t>
            </w:r>
            <w:r w:rsidRPr="00FC0228">
              <w:rPr>
                <w:b/>
                <w:bCs/>
                <w:color w:val="000000"/>
                <w:sz w:val="18"/>
                <w:szCs w:val="18"/>
                <w:vertAlign w:val="superscript"/>
                <w:lang w:val="nl-NL"/>
              </w:rPr>
              <w:t xml:space="preserve"> </w:t>
            </w:r>
          </w:p>
        </w:tc>
        <w:tc>
          <w:tcPr>
            <w:tcW w:w="1133" w:type="dxa"/>
            <w:vAlign w:val="bottom"/>
          </w:tcPr>
          <w:p w14:paraId="3A372ECB"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720AF5BD"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982454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5A7902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852E5B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F436F6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0914A42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7EAEDD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AB36AB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tcPr>
          <w:p w14:paraId="201189AF"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3B5FD120" w14:textId="77777777" w:rsidTr="002D1D68">
        <w:tc>
          <w:tcPr>
            <w:tcW w:w="2270" w:type="dxa"/>
            <w:shd w:val="clear" w:color="auto" w:fill="FFFFFF" w:themeFill="background1"/>
            <w:vAlign w:val="bottom"/>
          </w:tcPr>
          <w:p w14:paraId="15EB92AA" w14:textId="77777777" w:rsidR="00FC0228" w:rsidRPr="00FC0228" w:rsidRDefault="00FC0228" w:rsidP="00FC0228">
            <w:pPr>
              <w:rPr>
                <w:b/>
                <w:bCs/>
                <w:color w:val="000000"/>
                <w:sz w:val="18"/>
                <w:szCs w:val="18"/>
                <w:lang w:val="nl-NL"/>
              </w:rPr>
            </w:pPr>
            <w:r w:rsidRPr="00FC0228">
              <w:rPr>
                <w:rFonts w:cs="Calibri"/>
                <w:b/>
                <w:bCs/>
                <w:sz w:val="18"/>
                <w:szCs w:val="18"/>
                <w:lang w:val="nl-NL"/>
              </w:rPr>
              <w:t>Hong Z et al.</w:t>
            </w:r>
            <w:r w:rsidRPr="00FC0228">
              <w:rPr>
                <w:rFonts w:cs="Calibri"/>
                <w:b/>
                <w:bCs/>
                <w:sz w:val="18"/>
                <w:szCs w:val="18"/>
                <w:lang w:val="nl-NL"/>
              </w:rPr>
              <w:fldChar w:fldCharType="begin" w:fldLock="1"/>
            </w:r>
            <w:r w:rsidRPr="00FC0228">
              <w:rPr>
                <w:rFonts w:cs="Calibri"/>
                <w:b/>
                <w:bCs/>
                <w:sz w:val="18"/>
                <w:szCs w:val="18"/>
                <w:lang w:val="nl-NL"/>
              </w:rPr>
              <w:instrText xml:space="preserve"> ADDIN ZOTERO_ITEM CSL_CITATION {"citationID":"apm06m36ps","properties":{"formattedCitation":"\\super 13\\nosupersub{}","plainCitation":"13","noteIndex":0},"citationItems":[{"id":77166,"uris":["http://zotero.org/users/9076260/items/8DLL79B5"],"itemData":{"id":77166,"type":"article-journal","container-title":"Medical Science Monitor","DOI":"10.12659/MSM.904238","ISSN":"1643-3750","journalAbbreviation":"Med Sci Monit","language":"en","page":"4841-4846","source":"DOI.org (Crossref)","title":"Delayed Diagnosis is Associated with Early and Emergency Need for First Crohn’s Disease-Related Intestinal Surgery","volume":"23","author":[{"family":"Hong","given":"Zhiwu"},{"family":"Ren","given":"Jianan"},{"family":"Li","given":"Yuan"},{"family":"Wang","given":"Gefei"},{"family":"Gu","given":"Guosheng"},{"family":"Wu","given":"Xiuwen"},{"family":"Ren","given":"Huajian"},{"family":"Li","given":"Jieshou"}],"issued":{"date-parts":[["2017",10,9]]}}}],"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13</w:t>
            </w:r>
            <w:r w:rsidRPr="00FC0228">
              <w:rPr>
                <w:rFonts w:cs="Calibri"/>
                <w:b/>
                <w:bCs/>
                <w:sz w:val="18"/>
                <w:szCs w:val="18"/>
                <w:lang w:val="nl-NL"/>
              </w:rPr>
              <w:fldChar w:fldCharType="end"/>
            </w:r>
          </w:p>
        </w:tc>
        <w:tc>
          <w:tcPr>
            <w:tcW w:w="1133" w:type="dxa"/>
            <w:shd w:val="clear" w:color="auto" w:fill="FFFFFF" w:themeFill="background1"/>
            <w:vAlign w:val="bottom"/>
          </w:tcPr>
          <w:p w14:paraId="09664BB1"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3472872A"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8B8232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B28B72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406366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1D62810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66FC174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015A15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8DB2FF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BCBFAC2"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59A18123" w14:textId="77777777" w:rsidTr="002D1D68">
        <w:tc>
          <w:tcPr>
            <w:tcW w:w="2270" w:type="dxa"/>
            <w:shd w:val="clear" w:color="auto" w:fill="FFFFFF" w:themeFill="background1"/>
            <w:vAlign w:val="bottom"/>
          </w:tcPr>
          <w:p w14:paraId="65E67AA3" w14:textId="77777777" w:rsidR="00FC0228" w:rsidRPr="00FC0228" w:rsidRDefault="00FC0228" w:rsidP="00FC0228">
            <w:pPr>
              <w:rPr>
                <w:b/>
                <w:bCs/>
                <w:color w:val="000000"/>
                <w:sz w:val="18"/>
                <w:szCs w:val="18"/>
                <w:lang w:val="nl-NL"/>
              </w:rPr>
            </w:pPr>
            <w:r w:rsidRPr="00FC0228">
              <w:rPr>
                <w:rFonts w:cs="Calibri"/>
                <w:b/>
                <w:bCs/>
                <w:sz w:val="18"/>
                <w:szCs w:val="18"/>
                <w:lang w:val="nl-NL"/>
              </w:rPr>
              <w:lastRenderedPageBreak/>
              <w:t>Nguyen VQ et al.</w:t>
            </w:r>
            <w:r w:rsidRPr="00FC0228">
              <w:rPr>
                <w:rFonts w:cs="Calibri"/>
                <w:sz w:val="18"/>
                <w:szCs w:val="18"/>
                <w:vertAlign w:val="superscript"/>
                <w:lang w:val="nl-NL"/>
              </w:rPr>
              <w:fldChar w:fldCharType="begin" w:fldLock="1"/>
            </w:r>
            <w:r w:rsidRPr="00FC0228">
              <w:rPr>
                <w:rFonts w:cs="Calibri"/>
                <w:sz w:val="18"/>
                <w:szCs w:val="18"/>
                <w:vertAlign w:val="superscript"/>
                <w:lang w:val="nl-NL"/>
              </w:rPr>
              <w:instrText xml:space="preserve"> ADDIN ZOTERO_ITEM CSL_CITATION {"citationID":"a223g0se8ti","properties":{"formattedCitation":"\\super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cs="Calibri"/>
                <w:sz w:val="18"/>
                <w:szCs w:val="18"/>
                <w:vertAlign w:val="superscript"/>
                <w:lang w:val="nl-NL"/>
              </w:rPr>
              <w:fldChar w:fldCharType="separate"/>
            </w:r>
            <w:r w:rsidRPr="00FC0228">
              <w:rPr>
                <w:rFonts w:cs="Calibri"/>
                <w:sz w:val="18"/>
                <w:szCs w:val="24"/>
                <w:vertAlign w:val="superscript"/>
              </w:rPr>
              <w:t>19</w:t>
            </w:r>
            <w:r w:rsidRPr="00FC0228">
              <w:rPr>
                <w:rFonts w:cs="Calibri"/>
                <w:sz w:val="18"/>
                <w:szCs w:val="18"/>
                <w:vertAlign w:val="superscript"/>
                <w:lang w:val="nl-NL"/>
              </w:rPr>
              <w:fldChar w:fldCharType="end"/>
            </w:r>
          </w:p>
        </w:tc>
        <w:tc>
          <w:tcPr>
            <w:tcW w:w="1133" w:type="dxa"/>
            <w:shd w:val="clear" w:color="auto" w:fill="FFFFFF" w:themeFill="background1"/>
            <w:vAlign w:val="bottom"/>
          </w:tcPr>
          <w:p w14:paraId="55FB9A07"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3050DE14"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9646F7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D143B8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C3BD4E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E6454B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6A141C9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209AD5B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F05415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7A89679"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5EF82742" w14:textId="77777777" w:rsidTr="002D1D68">
        <w:tc>
          <w:tcPr>
            <w:tcW w:w="2270" w:type="dxa"/>
            <w:shd w:val="clear" w:color="auto" w:fill="FFFFFF" w:themeFill="background1"/>
            <w:vAlign w:val="bottom"/>
          </w:tcPr>
          <w:p w14:paraId="23E40C1C" w14:textId="77777777" w:rsidR="00FC0228" w:rsidRPr="00FC0228" w:rsidRDefault="00FC0228" w:rsidP="00FC0228">
            <w:pPr>
              <w:rPr>
                <w:b/>
                <w:bCs/>
                <w:color w:val="000000"/>
                <w:sz w:val="18"/>
                <w:szCs w:val="18"/>
                <w:lang w:val="nl-NL"/>
              </w:rPr>
            </w:pPr>
            <w:r w:rsidRPr="00FC0228">
              <w:rPr>
                <w:rFonts w:cs="Calibri"/>
                <w:b/>
                <w:bCs/>
                <w:sz w:val="18"/>
                <w:szCs w:val="18"/>
                <w:lang w:val="nl-NL"/>
              </w:rPr>
              <w:t>Lee DW et al.</w:t>
            </w:r>
            <w:r w:rsidRPr="00FC0228">
              <w:rPr>
                <w:rFonts w:cs="Calibri"/>
                <w:b/>
                <w:bCs/>
                <w:sz w:val="18"/>
                <w:szCs w:val="18"/>
                <w:vertAlign w:val="superscript"/>
                <w:lang w:val="nl-NL"/>
              </w:rPr>
              <w:t>74</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7EB15354"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73D6B074"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E3C448F"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91EE38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10AEFF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BA45BE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7B6674E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4A070E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A19233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168DD2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5AFA4B56" w14:textId="77777777" w:rsidTr="002D1D68">
        <w:tc>
          <w:tcPr>
            <w:tcW w:w="2270" w:type="dxa"/>
            <w:shd w:val="clear" w:color="auto" w:fill="FFFFFF" w:themeFill="background1"/>
            <w:vAlign w:val="bottom"/>
          </w:tcPr>
          <w:p w14:paraId="7106FAF2" w14:textId="77777777" w:rsidR="00FC0228" w:rsidRPr="00FC0228" w:rsidRDefault="00FC0228" w:rsidP="00FC0228">
            <w:pPr>
              <w:rPr>
                <w:b/>
                <w:bCs/>
                <w:color w:val="000000"/>
                <w:sz w:val="18"/>
                <w:szCs w:val="18"/>
                <w:lang w:val="nl-NL"/>
              </w:rPr>
            </w:pPr>
            <w:r w:rsidRPr="00FC0228">
              <w:rPr>
                <w:rFonts w:cs="Calibri"/>
                <w:b/>
                <w:bCs/>
                <w:sz w:val="18"/>
                <w:szCs w:val="18"/>
                <w:lang w:val="nl-NL"/>
              </w:rPr>
              <w:t>Szanto K et al.</w:t>
            </w:r>
            <w:r w:rsidRPr="00FC0228">
              <w:rPr>
                <w:rFonts w:cs="Calibri"/>
                <w:b/>
                <w:bCs/>
                <w:sz w:val="18"/>
                <w:szCs w:val="18"/>
                <w:vertAlign w:val="superscript"/>
                <w:lang w:val="nl-NL"/>
              </w:rPr>
              <w:t>104</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33D60C4D"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2018</w:t>
            </w:r>
          </w:p>
        </w:tc>
        <w:tc>
          <w:tcPr>
            <w:tcW w:w="991" w:type="dxa"/>
            <w:shd w:val="clear" w:color="auto" w:fill="FFFFFF" w:themeFill="background1"/>
          </w:tcPr>
          <w:p w14:paraId="35A2BF8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F99E0C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D500FA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37439D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CDC3A0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17AB3CF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F4DC2F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53C65C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9194F0B"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08AA9462" w14:textId="77777777" w:rsidTr="002D1D68">
        <w:tc>
          <w:tcPr>
            <w:tcW w:w="2270" w:type="dxa"/>
            <w:shd w:val="clear" w:color="auto" w:fill="FFFFFF" w:themeFill="background1"/>
            <w:vAlign w:val="bottom"/>
          </w:tcPr>
          <w:p w14:paraId="4F290346" w14:textId="77777777" w:rsidR="00FC0228" w:rsidRPr="00FC0228" w:rsidRDefault="00FC0228" w:rsidP="00FC0228">
            <w:pPr>
              <w:rPr>
                <w:b/>
                <w:bCs/>
                <w:color w:val="000000"/>
                <w:sz w:val="18"/>
                <w:szCs w:val="18"/>
                <w:lang w:val="nl-NL"/>
              </w:rPr>
            </w:pPr>
            <w:r w:rsidRPr="00FC0228">
              <w:rPr>
                <w:rFonts w:cs="Calibri"/>
                <w:b/>
                <w:bCs/>
                <w:sz w:val="18"/>
                <w:szCs w:val="18"/>
                <w:lang w:val="nl-NL"/>
              </w:rPr>
              <w:t>Banerjee R et al.</w:t>
            </w:r>
            <w:r w:rsidRPr="00FC0228">
              <w:rPr>
                <w:b/>
                <w:bCs/>
                <w:color w:val="000000"/>
                <w:sz w:val="18"/>
                <w:szCs w:val="18"/>
                <w:vertAlign w:val="superscript"/>
                <w:lang w:val="nl-NL"/>
              </w:rPr>
              <w:fldChar w:fldCharType="begin"/>
            </w:r>
            <w:r w:rsidRPr="00FC0228">
              <w:rPr>
                <w:b/>
                <w:bCs/>
                <w:color w:val="000000"/>
                <w:sz w:val="18"/>
                <w:szCs w:val="18"/>
                <w:vertAlign w:val="superscript"/>
                <w:lang w:val="nl-NL"/>
              </w:rPr>
              <w:instrText xml:space="preserve"> ADDIN ZOTERO_ITEM CSL_CITATION {"citationID":"a1pavlk8798","properties":{"formattedCitation":"\\super 34\\nosupersub{}","plainCitation":"34","noteIndex":0},"citationItems":[{"id":77099,"uris":["http://zotero.org/users/9076260/items/6AC3AHQS"],"itemData":{"id":77099,"type":"article-journal","container-title":"Alimentary Pharmacology &amp; Therapeutics","DOI":"10.1111/apt.14617","ISSN":"02692813","issue":"10","journalAbbreviation":"Aliment Pharmacol Ther","language":"en","page":"1367-1374","source":"DOI.org (Crossref)","title":"Risk factors for diagnostic delay in Crohn's disease and their impact on long-term complications: how do they differ in a tuberculosis endemic region?","title-short":"Risk factors for diagnostic delay in Crohn's disease and their impact on long-term complications","volume":"47","author":[{"family":"Banerjee","given":"R."},{"family":"Pal","given":"P."},{"family":"Girish","given":"B. G."},{"family":"Reddy","given":"D. N."}],"issued":{"date-parts":[["2018",5]]}}}],"schema":"https://github.com/citation-style-language/schema/raw/master/csl-citation.json"} </w:instrText>
            </w:r>
            <w:r w:rsidRPr="00FC0228">
              <w:rPr>
                <w:b/>
                <w:bCs/>
                <w:color w:val="000000"/>
                <w:sz w:val="18"/>
                <w:szCs w:val="18"/>
                <w:vertAlign w:val="superscript"/>
                <w:lang w:val="nl-NL"/>
              </w:rPr>
              <w:fldChar w:fldCharType="separate"/>
            </w:r>
            <w:r w:rsidRPr="00FC0228">
              <w:rPr>
                <w:rFonts w:cs="Calibri"/>
                <w:b/>
                <w:bCs/>
                <w:sz w:val="18"/>
                <w:szCs w:val="24"/>
                <w:vertAlign w:val="superscript"/>
              </w:rPr>
              <w:t>34</w:t>
            </w:r>
            <w:r w:rsidRPr="00FC0228">
              <w:rPr>
                <w:b/>
                <w:bCs/>
                <w:color w:val="000000"/>
                <w:sz w:val="18"/>
                <w:szCs w:val="18"/>
                <w:vertAlign w:val="superscript"/>
                <w:lang w:val="nl-NL"/>
              </w:rPr>
              <w:fldChar w:fldCharType="end"/>
            </w:r>
          </w:p>
        </w:tc>
        <w:tc>
          <w:tcPr>
            <w:tcW w:w="1133" w:type="dxa"/>
            <w:shd w:val="clear" w:color="auto" w:fill="FFFFFF" w:themeFill="background1"/>
            <w:vAlign w:val="bottom"/>
          </w:tcPr>
          <w:p w14:paraId="736F76E2"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2018</w:t>
            </w:r>
          </w:p>
        </w:tc>
        <w:tc>
          <w:tcPr>
            <w:tcW w:w="991" w:type="dxa"/>
            <w:shd w:val="clear" w:color="auto" w:fill="FFFFFF" w:themeFill="background1"/>
          </w:tcPr>
          <w:p w14:paraId="1630AFDE"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4D7A38D"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FAA322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F52415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1A2155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1219064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51234D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683248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01C4C5E"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2B640EF9" w14:textId="77777777" w:rsidTr="002D1D68">
        <w:tc>
          <w:tcPr>
            <w:tcW w:w="2270" w:type="dxa"/>
            <w:shd w:val="clear" w:color="auto" w:fill="FFFFFF" w:themeFill="background1"/>
            <w:vAlign w:val="bottom"/>
          </w:tcPr>
          <w:p w14:paraId="130B2C2D" w14:textId="77777777" w:rsidR="00FC0228" w:rsidRPr="00FC0228" w:rsidRDefault="00FC0228" w:rsidP="00FC0228">
            <w:pPr>
              <w:rPr>
                <w:rFonts w:cs="Calibri"/>
                <w:b/>
                <w:bCs/>
                <w:sz w:val="18"/>
                <w:szCs w:val="18"/>
                <w:lang w:val="nl-NL"/>
              </w:rPr>
            </w:pPr>
            <w:r w:rsidRPr="00FC0228">
              <w:rPr>
                <w:rFonts w:cstheme="minorHAnsi"/>
                <w:b/>
                <w:bCs/>
                <w:color w:val="000000"/>
                <w:sz w:val="18"/>
                <w:szCs w:val="18"/>
                <w:lang w:val="nl-NL"/>
              </w:rPr>
              <w:t>Irving P et al.</w:t>
            </w:r>
            <w:r w:rsidRPr="00FC0228">
              <w:rPr>
                <w:rFonts w:cstheme="minorHAnsi"/>
                <w:b/>
                <w:bCs/>
                <w:color w:val="000000"/>
                <w:sz w:val="18"/>
                <w:szCs w:val="18"/>
                <w:vertAlign w:val="superscript"/>
                <w:lang w:val="nl-NL"/>
              </w:rPr>
              <w:t>63</w:t>
            </w:r>
            <w:r w:rsidRPr="00FC0228">
              <w:rPr>
                <w:rFonts w:cs="Calibri"/>
                <w:b/>
                <w:bCs/>
                <w:sz w:val="18"/>
                <w:szCs w:val="18"/>
                <w:vertAlign w:val="superscript"/>
                <w:lang w:val="nl-NL"/>
              </w:rPr>
              <w:t xml:space="preserve"> </w:t>
            </w:r>
          </w:p>
        </w:tc>
        <w:tc>
          <w:tcPr>
            <w:tcW w:w="1133" w:type="dxa"/>
            <w:shd w:val="clear" w:color="auto" w:fill="FFFFFF" w:themeFill="background1"/>
            <w:vAlign w:val="bottom"/>
          </w:tcPr>
          <w:p w14:paraId="2EAA7325"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nl-NL"/>
              </w:rPr>
              <w:t>2018</w:t>
            </w:r>
          </w:p>
        </w:tc>
        <w:tc>
          <w:tcPr>
            <w:tcW w:w="991" w:type="dxa"/>
            <w:shd w:val="clear" w:color="auto" w:fill="FFFFFF" w:themeFill="background1"/>
          </w:tcPr>
          <w:p w14:paraId="5C102024"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1ADECC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861771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E23983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694039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759E6B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EF4927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17A3712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438355C"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5D432E7F" w14:textId="77777777" w:rsidTr="002D1D68">
        <w:tc>
          <w:tcPr>
            <w:tcW w:w="2270" w:type="dxa"/>
            <w:shd w:val="clear" w:color="auto" w:fill="FFFFFF" w:themeFill="background1"/>
            <w:vAlign w:val="bottom"/>
          </w:tcPr>
          <w:p w14:paraId="389F265F" w14:textId="77777777" w:rsidR="00FC0228" w:rsidRPr="00FC0228" w:rsidRDefault="00FC0228" w:rsidP="00FC0228">
            <w:pPr>
              <w:rPr>
                <w:rFonts w:cs="Calibri"/>
                <w:b/>
                <w:bCs/>
                <w:sz w:val="18"/>
                <w:szCs w:val="18"/>
                <w:lang w:val="nl-NL"/>
              </w:rPr>
            </w:pPr>
            <w:r w:rsidRPr="00FC0228">
              <w:rPr>
                <w:rFonts w:cstheme="minorHAnsi"/>
                <w:b/>
                <w:bCs/>
                <w:color w:val="000000"/>
                <w:sz w:val="18"/>
                <w:szCs w:val="18"/>
                <w:lang w:val="nl-NL"/>
              </w:rPr>
              <w:t>Chaisidhivej N et al.</w:t>
            </w:r>
            <w:r w:rsidRPr="00FC0228">
              <w:rPr>
                <w:rFonts w:cstheme="minorHAnsi"/>
                <w:b/>
                <w:bCs/>
                <w:color w:val="000000"/>
                <w:sz w:val="18"/>
                <w:szCs w:val="18"/>
                <w:vertAlign w:val="superscript"/>
                <w:lang w:val="nl-NL"/>
              </w:rPr>
              <w:t>45</w:t>
            </w:r>
            <w:r w:rsidRPr="00FC0228">
              <w:rPr>
                <w:rFonts w:cs="Calibri"/>
                <w:b/>
                <w:bCs/>
                <w:sz w:val="18"/>
                <w:szCs w:val="18"/>
                <w:lang w:val="nl-NL"/>
              </w:rPr>
              <w:t xml:space="preserve"> </w:t>
            </w:r>
          </w:p>
        </w:tc>
        <w:tc>
          <w:tcPr>
            <w:tcW w:w="1133" w:type="dxa"/>
            <w:shd w:val="clear" w:color="auto" w:fill="FFFFFF" w:themeFill="background1"/>
            <w:vAlign w:val="bottom"/>
          </w:tcPr>
          <w:p w14:paraId="4C8FE207"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nl-NL"/>
              </w:rPr>
              <w:t>2019</w:t>
            </w:r>
          </w:p>
        </w:tc>
        <w:tc>
          <w:tcPr>
            <w:tcW w:w="991" w:type="dxa"/>
            <w:shd w:val="clear" w:color="auto" w:fill="FFFFFF" w:themeFill="background1"/>
          </w:tcPr>
          <w:p w14:paraId="46DF0660"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50476E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7534B1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173DDC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5113A1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0EE9A2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C9C0E6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9E054D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E228489"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7E48C15A" w14:textId="77777777" w:rsidTr="002D1D68">
        <w:tc>
          <w:tcPr>
            <w:tcW w:w="2270" w:type="dxa"/>
            <w:shd w:val="clear" w:color="auto" w:fill="FFFFFF" w:themeFill="background1"/>
            <w:vAlign w:val="bottom"/>
          </w:tcPr>
          <w:p w14:paraId="755B96D9" w14:textId="77777777" w:rsidR="00FC0228" w:rsidRPr="00FC0228" w:rsidRDefault="00FC0228" w:rsidP="00FC0228">
            <w:pPr>
              <w:rPr>
                <w:b/>
                <w:bCs/>
                <w:color w:val="000000"/>
                <w:sz w:val="18"/>
                <w:szCs w:val="18"/>
                <w:lang w:val="fr-FR"/>
              </w:rPr>
            </w:pPr>
            <w:r w:rsidRPr="00FC0228">
              <w:rPr>
                <w:rFonts w:cs="Calibri"/>
                <w:b/>
                <w:bCs/>
                <w:sz w:val="18"/>
                <w:szCs w:val="18"/>
                <w:lang w:val="fr-FR"/>
              </w:rPr>
              <w:t>Song E M et al.</w:t>
            </w:r>
            <w:r w:rsidRPr="00FC0228">
              <w:rPr>
                <w:rFonts w:cs="Calibri"/>
                <w:b/>
                <w:bCs/>
                <w:sz w:val="18"/>
                <w:szCs w:val="18"/>
                <w:vertAlign w:val="superscript"/>
                <w:lang w:val="fr-FR"/>
              </w:rPr>
              <w:t>103</w:t>
            </w:r>
            <w:r w:rsidRPr="00FC0228">
              <w:rPr>
                <w:b/>
                <w:bCs/>
                <w:color w:val="000000"/>
                <w:sz w:val="18"/>
                <w:szCs w:val="18"/>
                <w:vertAlign w:val="superscript"/>
                <w:lang w:val="fr-FR"/>
              </w:rPr>
              <w:t xml:space="preserve"> </w:t>
            </w:r>
          </w:p>
        </w:tc>
        <w:tc>
          <w:tcPr>
            <w:tcW w:w="1133" w:type="dxa"/>
            <w:shd w:val="clear" w:color="auto" w:fill="FFFFFF" w:themeFill="background1"/>
            <w:vAlign w:val="bottom"/>
          </w:tcPr>
          <w:p w14:paraId="55B7056E"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69583DE0"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94AB04F"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15AC32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1FDA42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A8E749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161B55D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1B9E20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32182E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7A7DFFC"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621BC6A4" w14:textId="77777777" w:rsidTr="002D1D68">
        <w:tc>
          <w:tcPr>
            <w:tcW w:w="2270" w:type="dxa"/>
            <w:shd w:val="clear" w:color="auto" w:fill="FFFFFF" w:themeFill="background1"/>
            <w:vAlign w:val="bottom"/>
          </w:tcPr>
          <w:p w14:paraId="482E8ECF" w14:textId="77777777" w:rsidR="00FC0228" w:rsidRPr="00FC0228" w:rsidRDefault="00FC0228" w:rsidP="00FC0228">
            <w:pPr>
              <w:rPr>
                <w:b/>
                <w:bCs/>
                <w:color w:val="000000"/>
                <w:sz w:val="18"/>
                <w:szCs w:val="18"/>
                <w:lang w:val="nl-NL"/>
              </w:rPr>
            </w:pPr>
            <w:r w:rsidRPr="00FC0228">
              <w:rPr>
                <w:rFonts w:cs="Calibri"/>
                <w:b/>
                <w:bCs/>
                <w:sz w:val="18"/>
                <w:szCs w:val="18"/>
                <w:lang w:val="nl-NL"/>
              </w:rPr>
              <w:t>Novacek G et al.</w:t>
            </w:r>
            <w:r w:rsidRPr="00FC0228">
              <w:rPr>
                <w:rFonts w:cs="Calibri"/>
                <w:b/>
                <w:bCs/>
                <w:sz w:val="18"/>
                <w:szCs w:val="18"/>
                <w:lang w:val="nl-NL"/>
              </w:rPr>
              <w:fldChar w:fldCharType="begin" w:fldLock="1"/>
            </w:r>
            <w:r w:rsidRPr="00FC0228">
              <w:rPr>
                <w:rFonts w:cs="Calibri"/>
                <w:b/>
                <w:bCs/>
                <w:sz w:val="18"/>
                <w:szCs w:val="18"/>
                <w:lang w:val="nl-NL"/>
              </w:rPr>
              <w:instrText xml:space="preserve"> ADDIN ZOTERO_ITEM CSL_CITATION {"citationID":"akinfkf1sb","properties":{"formattedCitation":"\\super 33\\nosupersub{}","plainCitation":"33","noteIndex":0},"citationItems":[{"id":77076,"uris":["http://zotero.org/users/9076260/items/JZXJ4Q3W"],"itemData":{"id":77076,"type":"article-journal","container-title":"Wiener klinische Wochenschrift","DOI":"10.1007/s00508-019-1451-3","ISSN":"0043-5325, 1613-7671","issue":"5-6","journalAbbreviation":"Wien Klin Wochenschr","language":"en","page":"104-112","source":"DOI.org (Crossref)","title":"Diagnostic delay in patients with inflammatory bowel disease in Austria","volume":"131","author":[{"literal":"Austrian IBD Study Group (ATISG)"},{"family":"Novacek","given":"Gottfried"},{"family":"Gröchenig","given":"Hans Peter"},{"family":"Haas","given":"Thomas"},{"family":"Wenzl","given":"Heimo"},{"family":"Steiner","given":"Pius"},{"family":"Koch","given":"Robert"},{"family":"Feichtenschlager","given":"Thomas"},{"family":"Eckhardt","given":"Gerald"},{"family":"Mayer","given":"Andreas"},{"family":"Kirchgatterer","given":"Andreas"},{"family":"Ludwiczek","given":"Othmar"},{"family":"Platzer","given":"Reingard"},{"family":"Papay","given":"Pavol"},{"family":"Gartner","given":"Johanna"},{"family":"Fuchssteiner","given":"Harry"},{"family":"Miehsler","given":"Wolfgang"},{"family":"Peters","given":"Paul-Gerhard"},{"family":"Reicht","given":"Gerhard"},{"family":"Vogelsang","given":"Harald"},{"family":"Dejaco","given":"Clemens"},{"family":"Waldhör","given":"Thomas"}],"issued":{"date-parts":[["2019",3]]}}}],"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33</w:t>
            </w:r>
            <w:r w:rsidRPr="00FC0228">
              <w:rPr>
                <w:rFonts w:cs="Calibri"/>
                <w:b/>
                <w:bCs/>
                <w:sz w:val="18"/>
                <w:szCs w:val="18"/>
                <w:lang w:val="nl-NL"/>
              </w:rPr>
              <w:fldChar w:fldCharType="end"/>
            </w:r>
          </w:p>
        </w:tc>
        <w:tc>
          <w:tcPr>
            <w:tcW w:w="1133" w:type="dxa"/>
            <w:shd w:val="clear" w:color="auto" w:fill="FFFFFF" w:themeFill="background1"/>
            <w:vAlign w:val="bottom"/>
          </w:tcPr>
          <w:p w14:paraId="3D297171"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79F1D882"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E0BF8F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C5B4B23"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155E600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09685A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991DF0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C25484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D52FC5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3A6D3E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1ED373B6" w14:textId="77777777" w:rsidTr="002D1D68">
        <w:tc>
          <w:tcPr>
            <w:tcW w:w="2270" w:type="dxa"/>
            <w:shd w:val="clear" w:color="auto" w:fill="FFFFFF" w:themeFill="background1"/>
            <w:vAlign w:val="bottom"/>
          </w:tcPr>
          <w:p w14:paraId="5EA0624F" w14:textId="77777777" w:rsidR="00FC0228" w:rsidRPr="00FC0228" w:rsidRDefault="00FC0228" w:rsidP="00FC0228">
            <w:pPr>
              <w:rPr>
                <w:b/>
                <w:bCs/>
                <w:color w:val="000000"/>
                <w:sz w:val="18"/>
                <w:szCs w:val="18"/>
                <w:lang w:val="nl-NL"/>
              </w:rPr>
            </w:pPr>
            <w:r w:rsidRPr="00FC0228">
              <w:rPr>
                <w:rFonts w:cs="Calibri"/>
                <w:b/>
                <w:bCs/>
                <w:sz w:val="18"/>
                <w:szCs w:val="18"/>
                <w:lang w:val="nl-NL"/>
              </w:rPr>
              <w:t>Ghosh K et al.</w:t>
            </w:r>
            <w:r w:rsidRPr="00FC0228">
              <w:rPr>
                <w:b/>
                <w:bCs/>
                <w:sz w:val="18"/>
                <w:szCs w:val="18"/>
                <w:vertAlign w:val="superscript"/>
                <w:lang w:val="nl-NL"/>
              </w:rPr>
              <w:t>56</w:t>
            </w:r>
          </w:p>
        </w:tc>
        <w:tc>
          <w:tcPr>
            <w:tcW w:w="1133" w:type="dxa"/>
            <w:shd w:val="clear" w:color="auto" w:fill="FFFFFF" w:themeFill="background1"/>
            <w:vAlign w:val="bottom"/>
          </w:tcPr>
          <w:p w14:paraId="49E85DA5"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725D60D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3586F5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2B46400"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0D6D367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1CEF40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6B7596D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928F3E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3219C2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B6FE5E6"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26335E76" w14:textId="77777777" w:rsidTr="002D1D68">
        <w:tc>
          <w:tcPr>
            <w:tcW w:w="2270" w:type="dxa"/>
            <w:shd w:val="clear" w:color="auto" w:fill="FFFFFF" w:themeFill="background1"/>
            <w:vAlign w:val="bottom"/>
          </w:tcPr>
          <w:p w14:paraId="310AC7B6" w14:textId="77777777" w:rsidR="00FC0228" w:rsidRPr="00FC0228" w:rsidRDefault="00FC0228" w:rsidP="00FC0228">
            <w:pPr>
              <w:rPr>
                <w:b/>
                <w:bCs/>
                <w:color w:val="000000"/>
                <w:sz w:val="18"/>
                <w:szCs w:val="18"/>
                <w:lang w:val="fr-FR"/>
              </w:rPr>
            </w:pPr>
            <w:r w:rsidRPr="00FC0228">
              <w:rPr>
                <w:rFonts w:cs="Calibri"/>
                <w:b/>
                <w:bCs/>
                <w:sz w:val="18"/>
                <w:szCs w:val="18"/>
                <w:lang w:val="fr-FR"/>
              </w:rPr>
              <w:t>Qiao L.C et al.</w:t>
            </w:r>
            <w:r w:rsidRPr="00FC0228">
              <w:rPr>
                <w:rFonts w:cs="Calibri"/>
                <w:b/>
                <w:bCs/>
                <w:sz w:val="18"/>
                <w:szCs w:val="18"/>
                <w:vertAlign w:val="superscript"/>
                <w:lang w:val="fr-FR"/>
              </w:rPr>
              <w:t>71</w:t>
            </w:r>
            <w:r w:rsidRPr="00FC0228">
              <w:rPr>
                <w:b/>
                <w:bCs/>
                <w:color w:val="000000"/>
                <w:sz w:val="18"/>
                <w:szCs w:val="18"/>
                <w:lang w:val="fr-FR"/>
              </w:rPr>
              <w:t xml:space="preserve"> </w:t>
            </w:r>
          </w:p>
        </w:tc>
        <w:tc>
          <w:tcPr>
            <w:tcW w:w="1133" w:type="dxa"/>
            <w:shd w:val="clear" w:color="auto" w:fill="FFFFFF" w:themeFill="background1"/>
            <w:vAlign w:val="bottom"/>
          </w:tcPr>
          <w:p w14:paraId="059C6C9C"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5CFF47D4"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87381D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2489ED9"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0702B5D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E06A5C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30120D9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F9F6AD0"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1D1800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D2A98C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5FB81DCA" w14:textId="77777777" w:rsidTr="002D1D68">
        <w:tc>
          <w:tcPr>
            <w:tcW w:w="2270" w:type="dxa"/>
            <w:shd w:val="clear" w:color="auto" w:fill="FFFFFF" w:themeFill="background1"/>
            <w:vAlign w:val="bottom"/>
          </w:tcPr>
          <w:p w14:paraId="1BBBA4BE" w14:textId="77777777" w:rsidR="00FC0228" w:rsidRPr="00FC0228" w:rsidRDefault="00FC0228" w:rsidP="00FC0228">
            <w:pPr>
              <w:rPr>
                <w:b/>
                <w:bCs/>
                <w:color w:val="000000"/>
                <w:sz w:val="18"/>
                <w:szCs w:val="18"/>
                <w:lang w:val="nl-NL"/>
              </w:rPr>
            </w:pPr>
            <w:r w:rsidRPr="00FC0228">
              <w:rPr>
                <w:rFonts w:cs="Calibri"/>
                <w:b/>
                <w:bCs/>
                <w:sz w:val="18"/>
                <w:szCs w:val="18"/>
                <w:lang w:val="nl-NL"/>
              </w:rPr>
              <w:t>Schoepfer A et al.</w:t>
            </w:r>
            <w:r w:rsidRPr="00FC0228">
              <w:rPr>
                <w:rFonts w:cs="Calibri"/>
                <w:b/>
                <w:bCs/>
                <w:sz w:val="18"/>
                <w:szCs w:val="18"/>
                <w:vertAlign w:val="superscript"/>
                <w:lang w:val="nl-NL"/>
              </w:rPr>
              <w:t>98</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08ABD8A1"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43A25687"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5DE622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F68DF63"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754EDC0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D5B537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639D666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86F42F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F6979C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1C7215B9"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791FBC61" w14:textId="77777777" w:rsidTr="002D1D68">
        <w:tc>
          <w:tcPr>
            <w:tcW w:w="2270" w:type="dxa"/>
            <w:shd w:val="clear" w:color="auto" w:fill="FFFFFF" w:themeFill="background1"/>
            <w:vAlign w:val="bottom"/>
          </w:tcPr>
          <w:p w14:paraId="355BC871" w14:textId="77777777" w:rsidR="00FC0228" w:rsidRPr="00FC0228" w:rsidRDefault="00FC0228" w:rsidP="00FC0228">
            <w:pPr>
              <w:rPr>
                <w:b/>
                <w:bCs/>
                <w:color w:val="000000"/>
                <w:sz w:val="18"/>
                <w:szCs w:val="18"/>
                <w:lang w:val="nl-NL"/>
              </w:rPr>
            </w:pPr>
            <w:r w:rsidRPr="00FC0228">
              <w:rPr>
                <w:rFonts w:cs="Calibri"/>
                <w:b/>
                <w:bCs/>
                <w:sz w:val="18"/>
                <w:szCs w:val="18"/>
                <w:lang w:val="nl-NL"/>
              </w:rPr>
              <w:t>Yzet C et al.</w:t>
            </w:r>
            <w:r w:rsidRPr="00FC0228">
              <w:rPr>
                <w:b/>
                <w:bCs/>
                <w:sz w:val="18"/>
                <w:szCs w:val="18"/>
                <w:vertAlign w:val="superscript"/>
                <w:lang w:val="nl-NL"/>
              </w:rPr>
              <w:t>112</w:t>
            </w:r>
          </w:p>
        </w:tc>
        <w:tc>
          <w:tcPr>
            <w:tcW w:w="1133" w:type="dxa"/>
            <w:shd w:val="clear" w:color="auto" w:fill="FFFFFF" w:themeFill="background1"/>
            <w:vAlign w:val="bottom"/>
          </w:tcPr>
          <w:p w14:paraId="1D256CC5"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2020</w:t>
            </w:r>
          </w:p>
        </w:tc>
        <w:tc>
          <w:tcPr>
            <w:tcW w:w="991" w:type="dxa"/>
            <w:shd w:val="clear" w:color="auto" w:fill="FFFFFF" w:themeFill="background1"/>
          </w:tcPr>
          <w:p w14:paraId="3FCA939D"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98DC3E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EA154E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E42EF8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8EC883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5533061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217D8536"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76C2ED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C4D360F"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6777FF5E" w14:textId="77777777" w:rsidTr="002D1D68">
        <w:tc>
          <w:tcPr>
            <w:tcW w:w="2270" w:type="dxa"/>
            <w:shd w:val="clear" w:color="auto" w:fill="FFFFFF" w:themeFill="background1"/>
            <w:vAlign w:val="bottom"/>
          </w:tcPr>
          <w:p w14:paraId="518ADAC2" w14:textId="77777777" w:rsidR="00FC0228" w:rsidRPr="00FC0228" w:rsidRDefault="00FC0228" w:rsidP="00FC0228">
            <w:pPr>
              <w:rPr>
                <w:b/>
                <w:bCs/>
                <w:color w:val="000000"/>
                <w:sz w:val="18"/>
                <w:szCs w:val="18"/>
                <w:lang w:val="nl-NL"/>
              </w:rPr>
            </w:pPr>
            <w:r w:rsidRPr="00FC0228">
              <w:rPr>
                <w:rFonts w:cs="Calibri"/>
                <w:b/>
                <w:bCs/>
                <w:sz w:val="18"/>
                <w:szCs w:val="18"/>
                <w:lang w:val="nl-NL"/>
              </w:rPr>
              <w:t>Banerjee R et al.</w:t>
            </w:r>
            <w:r w:rsidRPr="00FC0228">
              <w:rPr>
                <w:rFonts w:cs="Calibri"/>
                <w:b/>
                <w:bCs/>
                <w:sz w:val="18"/>
                <w:szCs w:val="18"/>
                <w:vertAlign w:val="superscript"/>
                <w:lang w:val="nl-NL"/>
              </w:rPr>
              <w:t>34</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56F738B0"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2020</w:t>
            </w:r>
          </w:p>
        </w:tc>
        <w:tc>
          <w:tcPr>
            <w:tcW w:w="991" w:type="dxa"/>
            <w:shd w:val="clear" w:color="auto" w:fill="FFFFFF" w:themeFill="background1"/>
          </w:tcPr>
          <w:p w14:paraId="6546AD9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37DC0F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A61628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50EC7B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310811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B34048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59E6DF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9EE263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03C6192"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01539B2B" w14:textId="77777777" w:rsidTr="002D1D68">
        <w:tc>
          <w:tcPr>
            <w:tcW w:w="2270" w:type="dxa"/>
            <w:shd w:val="clear" w:color="auto" w:fill="FFFFFF" w:themeFill="background1"/>
            <w:vAlign w:val="bottom"/>
          </w:tcPr>
          <w:p w14:paraId="018CB77B" w14:textId="77777777" w:rsidR="00FC0228" w:rsidRPr="00FC0228" w:rsidRDefault="00FC0228" w:rsidP="00FC0228">
            <w:pPr>
              <w:rPr>
                <w:b/>
                <w:bCs/>
                <w:color w:val="000000"/>
                <w:sz w:val="18"/>
                <w:szCs w:val="18"/>
                <w:lang w:val="nl-NL"/>
              </w:rPr>
            </w:pPr>
            <w:r w:rsidRPr="00FC0228">
              <w:rPr>
                <w:rFonts w:cs="Calibri"/>
                <w:b/>
                <w:bCs/>
                <w:sz w:val="18"/>
                <w:szCs w:val="18"/>
                <w:lang w:val="nl-NL"/>
              </w:rPr>
              <w:t>Walker GJ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{"citationID":"aeo53gmsc3","properties":{"formattedCitation":"\\super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17</w:t>
            </w:r>
            <w:r w:rsidRPr="00FC0228">
              <w:rPr>
                <w:b/>
                <w:bCs/>
                <w:color w:val="000000"/>
                <w:sz w:val="18"/>
                <w:szCs w:val="18"/>
                <w:lang w:val="nl-NL"/>
              </w:rPr>
              <w:fldChar w:fldCharType="end"/>
            </w:r>
          </w:p>
        </w:tc>
        <w:tc>
          <w:tcPr>
            <w:tcW w:w="1133" w:type="dxa"/>
            <w:shd w:val="clear" w:color="auto" w:fill="FFFFFF" w:themeFill="background1"/>
            <w:vAlign w:val="bottom"/>
          </w:tcPr>
          <w:p w14:paraId="0E67A69B"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2020</w:t>
            </w:r>
          </w:p>
        </w:tc>
        <w:tc>
          <w:tcPr>
            <w:tcW w:w="991" w:type="dxa"/>
            <w:shd w:val="clear" w:color="auto" w:fill="FFFFFF" w:themeFill="background1"/>
          </w:tcPr>
          <w:p w14:paraId="396F2F46"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97560C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70F0B2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72B0AF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195089F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1134" w:type="dxa"/>
            <w:shd w:val="clear" w:color="auto" w:fill="FFFFFF" w:themeFill="background1"/>
          </w:tcPr>
          <w:p w14:paraId="41CA63B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0C60FF50"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02F55A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2F5232F"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5E68ED1D" w14:textId="77777777" w:rsidTr="002D1D68">
        <w:tc>
          <w:tcPr>
            <w:tcW w:w="2270" w:type="dxa"/>
            <w:tcBorders>
              <w:bottom w:val="single" w:sz="4" w:space="0" w:color="auto"/>
            </w:tcBorders>
            <w:shd w:val="clear" w:color="auto" w:fill="FFFFFF" w:themeFill="background1"/>
            <w:vAlign w:val="bottom"/>
          </w:tcPr>
          <w:p w14:paraId="7F74815B" w14:textId="77777777" w:rsidR="00FC0228" w:rsidRPr="00FC0228" w:rsidRDefault="00FC0228" w:rsidP="00FC0228">
            <w:pPr>
              <w:rPr>
                <w:b/>
                <w:bCs/>
                <w:color w:val="000000"/>
                <w:sz w:val="18"/>
                <w:szCs w:val="18"/>
              </w:rPr>
            </w:pPr>
            <w:r w:rsidRPr="00FC0228">
              <w:rPr>
                <w:rFonts w:cs="Calibri"/>
                <w:b/>
                <w:bCs/>
                <w:sz w:val="18"/>
                <w:szCs w:val="18"/>
                <w:lang w:val="nl-NL"/>
              </w:rPr>
              <w:t>Gomes, TNF et al.</w:t>
            </w:r>
            <w:r w:rsidRPr="00FC0228">
              <w:rPr>
                <w:b/>
                <w:bCs/>
                <w:color w:val="000000"/>
                <w:sz w:val="18"/>
                <w:szCs w:val="18"/>
                <w:vertAlign w:val="superscript"/>
              </w:rPr>
              <w:t>59</w:t>
            </w:r>
            <w:r w:rsidRPr="00FC0228">
              <w:rPr>
                <w:b/>
                <w:bCs/>
                <w:color w:val="000000"/>
                <w:sz w:val="18"/>
                <w:szCs w:val="18"/>
              </w:rPr>
              <w:t xml:space="preserve"> </w:t>
            </w:r>
          </w:p>
        </w:tc>
        <w:tc>
          <w:tcPr>
            <w:tcW w:w="1133" w:type="dxa"/>
            <w:shd w:val="clear" w:color="auto" w:fill="FFFFFF" w:themeFill="background1"/>
            <w:vAlign w:val="bottom"/>
          </w:tcPr>
          <w:p w14:paraId="33937DDE" w14:textId="77777777" w:rsidR="00FC0228" w:rsidRPr="00FC0228" w:rsidRDefault="00FC0228" w:rsidP="00FC0228">
            <w:pPr>
              <w:jc w:val="center"/>
              <w:rPr>
                <w:b/>
                <w:bCs/>
                <w:color w:val="000000"/>
                <w:sz w:val="18"/>
                <w:szCs w:val="18"/>
              </w:rPr>
            </w:pPr>
            <w:r w:rsidRPr="00FC0228">
              <w:rPr>
                <w:b/>
                <w:bCs/>
                <w:color w:val="000000"/>
                <w:sz w:val="18"/>
                <w:szCs w:val="18"/>
              </w:rPr>
              <w:t>2021</w:t>
            </w:r>
          </w:p>
        </w:tc>
        <w:tc>
          <w:tcPr>
            <w:tcW w:w="991" w:type="dxa"/>
            <w:shd w:val="clear" w:color="auto" w:fill="FFFFFF" w:themeFill="background1"/>
          </w:tcPr>
          <w:p w14:paraId="3C506BC4"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744307EE"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4A942B79"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31549E1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641D01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75D8E63B"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D056A82"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73D3C77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E9893C0"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47EB2B85" w14:textId="77777777" w:rsidTr="002D1D68">
        <w:tc>
          <w:tcPr>
            <w:tcW w:w="2270" w:type="dxa"/>
            <w:tcBorders>
              <w:top w:val="single" w:sz="4" w:space="0" w:color="auto"/>
              <w:left w:val="single" w:sz="4" w:space="0" w:color="auto"/>
              <w:bottom w:val="single" w:sz="4" w:space="0" w:color="auto"/>
              <w:right w:val="nil"/>
            </w:tcBorders>
            <w:shd w:val="clear" w:color="auto" w:fill="FFFFFF" w:themeFill="background1"/>
            <w:vAlign w:val="bottom"/>
          </w:tcPr>
          <w:p w14:paraId="7A5D4C7F" w14:textId="77777777" w:rsidR="00FC0228" w:rsidRPr="00FC0228" w:rsidRDefault="00FC0228" w:rsidP="00FC0228">
            <w:pPr>
              <w:rPr>
                <w:rFonts w:cs="Calibri"/>
                <w:b/>
                <w:bCs/>
                <w:sz w:val="18"/>
                <w:szCs w:val="18"/>
              </w:rPr>
            </w:pPr>
            <w:r w:rsidRPr="00FC0228">
              <w:rPr>
                <w:rFonts w:cstheme="minorHAnsi"/>
                <w:b/>
                <w:bCs/>
                <w:sz w:val="18"/>
                <w:szCs w:val="18"/>
              </w:rPr>
              <w:t>Chaparro M et al.</w:t>
            </w:r>
            <w:r w:rsidRPr="00FC0228">
              <w:rPr>
                <w:rFonts w:cstheme="minorHAnsi"/>
                <w:b/>
                <w:bCs/>
                <w:sz w:val="18"/>
                <w:szCs w:val="18"/>
                <w:vertAlign w:val="superscript"/>
              </w:rPr>
              <w:t>46</w:t>
            </w:r>
            <w:r w:rsidRPr="00FC0228">
              <w:rPr>
                <w:rFonts w:cs="Calibri"/>
                <w:b/>
                <w:bCs/>
                <w:sz w:val="18"/>
                <w:szCs w:val="18"/>
                <w:vertAlign w:val="superscript"/>
              </w:rPr>
              <w:t xml:space="preserve"> </w:t>
            </w:r>
          </w:p>
        </w:tc>
        <w:tc>
          <w:tcPr>
            <w:tcW w:w="1133" w:type="dxa"/>
            <w:tcBorders>
              <w:top w:val="nil"/>
              <w:left w:val="nil"/>
              <w:bottom w:val="nil"/>
              <w:right w:val="nil"/>
            </w:tcBorders>
            <w:shd w:val="clear" w:color="auto" w:fill="FFFFFF" w:themeFill="background1"/>
            <w:vAlign w:val="bottom"/>
          </w:tcPr>
          <w:p w14:paraId="684C919B"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2021</w:t>
            </w:r>
          </w:p>
        </w:tc>
        <w:tc>
          <w:tcPr>
            <w:tcW w:w="991" w:type="dxa"/>
            <w:shd w:val="clear" w:color="auto" w:fill="FFFFFF" w:themeFill="background1"/>
          </w:tcPr>
          <w:p w14:paraId="5C7ACFAF"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E7E476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7D85807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059F78C2"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1E85E4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5A74AACB"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48C91D0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66AF22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FD98C61"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5</w:t>
            </w:r>
          </w:p>
        </w:tc>
      </w:tr>
      <w:tr w:rsidR="00FC0228" w:rsidRPr="00FC0228" w14:paraId="2CFF61ED" w14:textId="77777777" w:rsidTr="002D1D68">
        <w:tc>
          <w:tcPr>
            <w:tcW w:w="2270" w:type="dxa"/>
            <w:tcBorders>
              <w:top w:val="single" w:sz="4" w:space="0" w:color="auto"/>
            </w:tcBorders>
            <w:shd w:val="clear" w:color="auto" w:fill="FFFFFF" w:themeFill="background1"/>
          </w:tcPr>
          <w:p w14:paraId="23F175B2" w14:textId="77777777" w:rsidR="00FC0228" w:rsidRPr="00FC0228" w:rsidRDefault="00FC0228" w:rsidP="00FC0228">
            <w:pPr>
              <w:rPr>
                <w:rFonts w:cs="Calibri"/>
                <w:b/>
                <w:bCs/>
                <w:sz w:val="18"/>
                <w:szCs w:val="18"/>
              </w:rPr>
            </w:pPr>
            <w:r w:rsidRPr="00FC0228">
              <w:rPr>
                <w:rFonts w:cstheme="minorHAnsi"/>
                <w:b/>
                <w:bCs/>
                <w:color w:val="000000"/>
                <w:sz w:val="18"/>
                <w:szCs w:val="18"/>
              </w:rPr>
              <w:t>Alourifi M et al.</w:t>
            </w:r>
            <w:r w:rsidRPr="00FC0228">
              <w:rPr>
                <w:rFonts w:cstheme="minorHAnsi"/>
                <w:b/>
                <w:bCs/>
                <w:color w:val="000000"/>
                <w:sz w:val="18"/>
                <w:szCs w:val="18"/>
              </w:rPr>
              <w:fldChar w:fldCharType="begin"/>
            </w:r>
            <w:r w:rsidRPr="00FC0228">
              <w:rPr>
                <w:rFonts w:cstheme="minorHAnsi"/>
                <w:b/>
                <w:bCs/>
                <w:color w:val="000000"/>
                <w:sz w:val="18"/>
                <w:szCs w:val="18"/>
              </w:rPr>
              <w:instrText xml:space="preserve"> ADDIN ZOTERO_ITEM CSL_CITATION {"citationID":"a2d7tjd1ujj","properties":{"formattedCitation":"\\super 31\\nosupersub{}","plainCitation":"31","noteIndex":0},"citationItems":[{"id":53264,"uris":["http://zotero.org/users/9076260/items/X8DGCHBV"],"itemData":{"id":53264,"type":"article-journal","abstract":"Background Diagnostic delay (DD) of Crohn's disease (CD) presents a challenge that may increase the risk of disease complications. The study aims to describe the prevalence of diagnostic delay in adult CD patients and to describe possible predictors for DD. Methods All patients with confirmed CD followed up at the inflammatory bowel disease clinic were retrospectively identified and included. Baseline demographics and disease characteristics were extracted and compared. The effect of DD on outcomes and the analysis of possible predictors were performed using regression analysis. Results A total of 75 patients were included. The median diagnostic delay was 5 months (2-51 months). Forty-eight percent had complications from the disease at the time of the diagnosis. Eight (10%) patients had intestinal abscesses, 13 (17.33%) had fistulae, 14 (18.66%) had perforation and 1 (1.3%) had stricture. A significant association was observed between DD and the presence of complications at diagnosis (OR=74.8 (95% CI: 18.9-410.8, P&lt;0.001). DD was positively associated with the following parameters: being Saudi (OR=3.84, 95% CI=1.17-16.6, P=0.04), a current or prior smoker (OR=4.88, 95% CI=1.11-34.23, P=0.05), and presence of peri-anal disease (OR=5.17, 95% CI:1.62-20.08, P=0.008), while inflammatory phenotype was negatively associated with DD (OR=0.21, 95% CI=0.06-0.64, P=0.008). IDDF2022-ABS-0062 Figure 1 shows the Kaplan-Meier curve for the association between the duration of DD and the risk of complications at the time of diagnosis. Conclusions DD of CD is significantly associated with disease complications. Risk factors for DD include Saudi citizenship, current or prior smoking status, and peri-anal disease, while inflammatory phenotype was associated with a shorter time to diagnosis. Preventive measures should be implemented to avoid DD of CD.","container-title":"Gut.Conference: International Digestive Disease Forum, IDDF.Hong Kong Hong Kong","issue":"Supplement 2) (pp A121-A122","note":"publisher: BMJ Publishing Group","page":"ate of Pubaton: Setember 2022","title":"DIAGNOSTIC DELAY OF CROHN'S DISEASE IN SAUDI ARABIA: PREDICTORS AND ASSOCIATION WITH DISEASE COMPLICATIONS.","volume":"71","author":[{"family":"Alourfi","given":"M."},{"family":"Mosli","given":"M."},{"family":"Alsahafi","given":"M."}],"issued":{"date-parts":[["2022"]]}}}],"schema":"https://github.com/citation-style-language/schema/raw/master/csl-citation.json"} </w:instrText>
            </w:r>
            <w:r w:rsidRPr="00FC0228">
              <w:rPr>
                <w:rFonts w:cstheme="minorHAnsi"/>
                <w:b/>
                <w:bCs/>
                <w:color w:val="000000"/>
                <w:sz w:val="18"/>
                <w:szCs w:val="18"/>
              </w:rPr>
              <w:fldChar w:fldCharType="separate"/>
            </w:r>
            <w:r w:rsidRPr="00FC0228">
              <w:rPr>
                <w:rFonts w:cs="Calibri"/>
                <w:b/>
                <w:bCs/>
                <w:sz w:val="18"/>
                <w:szCs w:val="24"/>
                <w:vertAlign w:val="superscript"/>
              </w:rPr>
              <w:t>31</w:t>
            </w:r>
            <w:r w:rsidRPr="00FC0228">
              <w:rPr>
                <w:rFonts w:cstheme="minorHAnsi"/>
                <w:b/>
                <w:bCs/>
                <w:color w:val="000000"/>
                <w:sz w:val="18"/>
                <w:szCs w:val="18"/>
              </w:rPr>
              <w:fldChar w:fldCharType="end"/>
            </w:r>
          </w:p>
        </w:tc>
        <w:tc>
          <w:tcPr>
            <w:tcW w:w="1133" w:type="dxa"/>
            <w:shd w:val="clear" w:color="auto" w:fill="FFFFFF" w:themeFill="background1"/>
          </w:tcPr>
          <w:p w14:paraId="013CE21E" w14:textId="77777777" w:rsidR="00FC0228" w:rsidRPr="00FC0228" w:rsidRDefault="00FC0228" w:rsidP="00FC0228">
            <w:pPr>
              <w:jc w:val="center"/>
              <w:rPr>
                <w:b/>
                <w:bCs/>
                <w:color w:val="000000"/>
                <w:sz w:val="18"/>
                <w:szCs w:val="18"/>
              </w:rPr>
            </w:pPr>
            <w:r w:rsidRPr="00FC0228">
              <w:rPr>
                <w:rFonts w:eastAsia="Helvetica Neue" w:cstheme="minorHAnsi"/>
                <w:b/>
                <w:bCs/>
                <w:sz w:val="18"/>
                <w:szCs w:val="18"/>
              </w:rPr>
              <w:t>2022</w:t>
            </w:r>
          </w:p>
        </w:tc>
        <w:tc>
          <w:tcPr>
            <w:tcW w:w="991" w:type="dxa"/>
            <w:shd w:val="clear" w:color="auto" w:fill="FFFFFF" w:themeFill="background1"/>
          </w:tcPr>
          <w:p w14:paraId="17BB5212"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084846B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7CDDF7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001C50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2EF0B74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63B4ADF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2582778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9315D7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15DBD176"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2AAC54BD" w14:textId="77777777" w:rsidTr="002D1D68">
        <w:tc>
          <w:tcPr>
            <w:tcW w:w="2270" w:type="dxa"/>
            <w:shd w:val="clear" w:color="auto" w:fill="FFFFFF" w:themeFill="background1"/>
          </w:tcPr>
          <w:p w14:paraId="5C5C9491" w14:textId="77777777" w:rsidR="00FC0228" w:rsidRPr="00FC0228" w:rsidRDefault="00FC0228" w:rsidP="00FC0228">
            <w:pPr>
              <w:rPr>
                <w:rFonts w:cs="Calibri"/>
                <w:b/>
                <w:bCs/>
                <w:sz w:val="18"/>
                <w:szCs w:val="18"/>
              </w:rPr>
            </w:pPr>
            <w:r w:rsidRPr="00FC0228">
              <w:rPr>
                <w:rFonts w:cstheme="minorHAnsi"/>
                <w:b/>
                <w:bCs/>
                <w:color w:val="000000"/>
                <w:sz w:val="18"/>
                <w:szCs w:val="18"/>
              </w:rPr>
              <w:t>Robles LS et al.</w:t>
            </w:r>
            <w:r w:rsidRPr="00FC0228">
              <w:rPr>
                <w:rFonts w:cstheme="minorHAnsi"/>
                <w:b/>
                <w:bCs/>
                <w:color w:val="000000"/>
                <w:sz w:val="18"/>
                <w:szCs w:val="18"/>
                <w:vertAlign w:val="superscript"/>
              </w:rPr>
              <w:t>101</w:t>
            </w:r>
            <w:r w:rsidRPr="00FC0228">
              <w:rPr>
                <w:rFonts w:cs="Calibri"/>
                <w:b/>
                <w:bCs/>
                <w:sz w:val="18"/>
                <w:szCs w:val="18"/>
              </w:rPr>
              <w:t xml:space="preserve"> </w:t>
            </w:r>
          </w:p>
        </w:tc>
        <w:tc>
          <w:tcPr>
            <w:tcW w:w="1133" w:type="dxa"/>
            <w:shd w:val="clear" w:color="auto" w:fill="FFFFFF" w:themeFill="background1"/>
          </w:tcPr>
          <w:p w14:paraId="66BC65DA" w14:textId="77777777" w:rsidR="00FC0228" w:rsidRPr="00FC0228" w:rsidRDefault="00FC0228" w:rsidP="00FC0228">
            <w:pPr>
              <w:jc w:val="center"/>
              <w:rPr>
                <w:b/>
                <w:bCs/>
                <w:color w:val="000000"/>
                <w:sz w:val="18"/>
                <w:szCs w:val="18"/>
              </w:rPr>
            </w:pPr>
            <w:r w:rsidRPr="00FC0228">
              <w:rPr>
                <w:rFonts w:eastAsia="Helvetica Neue" w:cstheme="minorHAnsi"/>
                <w:b/>
                <w:bCs/>
                <w:sz w:val="18"/>
                <w:szCs w:val="18"/>
              </w:rPr>
              <w:t>2022</w:t>
            </w:r>
          </w:p>
        </w:tc>
        <w:tc>
          <w:tcPr>
            <w:tcW w:w="991" w:type="dxa"/>
            <w:shd w:val="clear" w:color="auto" w:fill="FFFFFF" w:themeFill="background1"/>
          </w:tcPr>
          <w:p w14:paraId="649C3A9A"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881210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CDDDA4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60B6E2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4F8D5CA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7D27687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BE0D26F"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AF5E7B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36C7D111"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bl>
    <w:p w14:paraId="303BAF27" w14:textId="77777777" w:rsidR="00FC0228" w:rsidRPr="00FC0228" w:rsidRDefault="00FC0228" w:rsidP="00FC0228">
      <w:pPr>
        <w:rPr>
          <w:rFonts w:ascii="Calibri" w:eastAsia="Calibri" w:hAnsi="Calibri" w:cs="Arial"/>
          <w:b/>
          <w:bCs/>
          <w:sz w:val="20"/>
          <w:szCs w:val="20"/>
        </w:rPr>
      </w:pPr>
      <w:bookmarkStart w:id="6" w:name="_Hlk105513354"/>
    </w:p>
    <w:p w14:paraId="7CBB327F" w14:textId="77777777" w:rsidR="00FC0228" w:rsidRPr="00FC0228" w:rsidRDefault="00FC0228" w:rsidP="00FC0228">
      <w:pPr>
        <w:rPr>
          <w:rFonts w:ascii="Calibri" w:eastAsia="Calibri" w:hAnsi="Calibri" w:cs="Arial"/>
          <w:b/>
          <w:bCs/>
          <w:sz w:val="20"/>
          <w:szCs w:val="20"/>
        </w:rPr>
      </w:pPr>
    </w:p>
    <w:p w14:paraId="348D2F58" w14:textId="77777777" w:rsidR="00FC0228" w:rsidRPr="00FC0228" w:rsidRDefault="00FC0228" w:rsidP="00FC0228">
      <w:pPr>
        <w:rPr>
          <w:rFonts w:ascii="Calibri" w:eastAsia="Calibri" w:hAnsi="Calibri" w:cs="Arial"/>
          <w:b/>
          <w:bCs/>
          <w:sz w:val="20"/>
          <w:szCs w:val="20"/>
        </w:rPr>
      </w:pPr>
    </w:p>
    <w:p w14:paraId="275E0A87" w14:textId="77777777" w:rsidR="00FC0228" w:rsidRPr="00FC0228" w:rsidRDefault="00FC0228" w:rsidP="00FC0228">
      <w:pPr>
        <w:rPr>
          <w:rFonts w:ascii="Calibri" w:eastAsia="Calibri" w:hAnsi="Calibri" w:cs="Arial"/>
          <w:b/>
          <w:bCs/>
          <w:sz w:val="20"/>
          <w:szCs w:val="20"/>
        </w:rPr>
      </w:pPr>
    </w:p>
    <w:p w14:paraId="5DC6A26D" w14:textId="77777777" w:rsidR="00FC0228" w:rsidRPr="00FC0228" w:rsidRDefault="00FC0228" w:rsidP="00FC0228">
      <w:pPr>
        <w:rPr>
          <w:rFonts w:ascii="Calibri" w:eastAsia="Calibri" w:hAnsi="Calibri" w:cs="Arial"/>
          <w:b/>
          <w:bCs/>
          <w:sz w:val="20"/>
          <w:szCs w:val="20"/>
        </w:rPr>
      </w:pPr>
    </w:p>
    <w:p w14:paraId="28521115" w14:textId="77777777" w:rsidR="00FC0228" w:rsidRPr="00FC0228" w:rsidRDefault="00FC0228" w:rsidP="00FC0228">
      <w:pPr>
        <w:rPr>
          <w:rFonts w:ascii="Calibri" w:eastAsia="Calibri" w:hAnsi="Calibri" w:cs="Arial"/>
          <w:b/>
          <w:bCs/>
          <w:sz w:val="20"/>
          <w:szCs w:val="20"/>
        </w:rPr>
      </w:pPr>
    </w:p>
    <w:p w14:paraId="6F66122A" w14:textId="77777777" w:rsidR="00FC0228" w:rsidRPr="00FC0228" w:rsidRDefault="00FC0228" w:rsidP="00FC0228">
      <w:pPr>
        <w:rPr>
          <w:rFonts w:ascii="Calibri" w:eastAsia="Calibri" w:hAnsi="Calibri" w:cs="Arial"/>
          <w:b/>
          <w:bCs/>
          <w:sz w:val="20"/>
          <w:szCs w:val="20"/>
        </w:rPr>
      </w:pPr>
    </w:p>
    <w:p w14:paraId="39D3D6A9" w14:textId="77777777" w:rsidR="00FC0228" w:rsidRPr="00FC0228" w:rsidRDefault="00FC0228" w:rsidP="00FC0228">
      <w:pPr>
        <w:rPr>
          <w:rFonts w:ascii="Calibri" w:eastAsia="Calibri" w:hAnsi="Calibri" w:cs="Arial"/>
          <w:b/>
          <w:bCs/>
          <w:sz w:val="20"/>
          <w:szCs w:val="20"/>
        </w:rPr>
      </w:pPr>
    </w:p>
    <w:p w14:paraId="0EDEDF8C" w14:textId="77777777" w:rsidR="00FC0228" w:rsidRPr="00FC0228" w:rsidRDefault="00FC0228" w:rsidP="00FC0228">
      <w:pPr>
        <w:rPr>
          <w:rFonts w:ascii="Calibri" w:eastAsia="Calibri" w:hAnsi="Calibri" w:cs="Arial"/>
          <w:b/>
          <w:bCs/>
          <w:sz w:val="20"/>
          <w:szCs w:val="20"/>
        </w:rPr>
      </w:pPr>
    </w:p>
    <w:p w14:paraId="1732C2A5" w14:textId="77777777" w:rsidR="00FC0228" w:rsidRPr="00FC0228" w:rsidRDefault="00FC0228" w:rsidP="00FC0228">
      <w:pPr>
        <w:rPr>
          <w:rFonts w:ascii="Calibri" w:eastAsia="Calibri" w:hAnsi="Calibri" w:cs="Arial"/>
          <w:b/>
          <w:bCs/>
          <w:sz w:val="20"/>
          <w:szCs w:val="20"/>
        </w:rPr>
      </w:pPr>
    </w:p>
    <w:p w14:paraId="1162040B" w14:textId="77777777" w:rsidR="00FC0228" w:rsidRPr="00FC0228" w:rsidRDefault="00FC0228" w:rsidP="00FC0228">
      <w:pPr>
        <w:rPr>
          <w:rFonts w:ascii="Calibri" w:eastAsia="Calibri" w:hAnsi="Calibri" w:cs="Arial"/>
          <w:b/>
          <w:bCs/>
          <w:sz w:val="20"/>
          <w:szCs w:val="20"/>
        </w:rPr>
      </w:pPr>
    </w:p>
    <w:p w14:paraId="7841D423"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 xml:space="preserve">* 8 </w:t>
      </w:r>
      <w:r w:rsidRPr="00FC0228">
        <w:rPr>
          <w:rFonts w:ascii="Calibri" w:eastAsia="Arial Unicode MS" w:hAnsi="Calibri" w:cs="Calibri"/>
          <w:b/>
          <w:bCs/>
          <w:sz w:val="18"/>
          <w:szCs w:val="18"/>
          <w:bdr w:val="nil"/>
          <w:lang w:val="en-US"/>
        </w:rPr>
        <w:t xml:space="preserve">Joanna Briggs Institute </w:t>
      </w:r>
      <w:r w:rsidRPr="00FC0228">
        <w:rPr>
          <w:rFonts w:ascii="Calibri" w:eastAsia="Calibri" w:hAnsi="Calibri" w:cs="Arial"/>
          <w:b/>
          <w:bCs/>
          <w:sz w:val="18"/>
          <w:szCs w:val="18"/>
        </w:rPr>
        <w:t xml:space="preserve">Criteria </w:t>
      </w:r>
    </w:p>
    <w:p w14:paraId="1074411F" w14:textId="77777777" w:rsidR="00FC0228" w:rsidRPr="00FC0228" w:rsidRDefault="00FC0228" w:rsidP="00FC0228">
      <w:pPr>
        <w:pBdr>
          <w:top w:val="nil"/>
          <w:left w:val="nil"/>
          <w:bottom w:val="nil"/>
          <w:right w:val="nil"/>
          <w:between w:val="nil"/>
          <w:bar w:val="nil"/>
        </w:pBdr>
        <w:spacing w:after="0" w:line="276" w:lineRule="auto"/>
        <w:rPr>
          <w:rFonts w:ascii="Calibri" w:eastAsia="Times New Roman" w:hAnsi="Calibri" w:cs="Calibri"/>
          <w:color w:val="000000"/>
          <w:sz w:val="18"/>
          <w:szCs w:val="18"/>
          <w:lang w:eastAsia="en-GB"/>
        </w:rPr>
      </w:pPr>
      <w:r w:rsidRPr="00FC0228">
        <w:rPr>
          <w:rFonts w:ascii="Calibri" w:eastAsia="Times New Roman" w:hAnsi="Calibri" w:cs="Calibri"/>
          <w:b/>
          <w:bCs/>
          <w:color w:val="000000"/>
          <w:sz w:val="18"/>
          <w:szCs w:val="18"/>
          <w:bdr w:val="nil"/>
          <w:lang w:eastAsia="en-GB"/>
        </w:rPr>
        <w:t>1.</w:t>
      </w:r>
      <w:r w:rsidRPr="00FC0228">
        <w:rPr>
          <w:rFonts w:ascii="Calibri" w:eastAsia="Times New Roman" w:hAnsi="Calibri" w:cs="Calibri"/>
          <w:color w:val="000000"/>
          <w:sz w:val="18"/>
          <w:szCs w:val="18"/>
          <w:bdr w:val="nil"/>
          <w:lang w:eastAsia="en-GB"/>
        </w:rPr>
        <w:t xml:space="preserve"> Were the criteria for inclusion in the sample clearly defined? </w:t>
      </w:r>
      <w:r w:rsidRPr="00FC0228">
        <w:rPr>
          <w:rFonts w:ascii="Calibri" w:eastAsia="Times New Roman" w:hAnsi="Calibri" w:cs="Calibri"/>
          <w:b/>
          <w:bCs/>
          <w:color w:val="000000"/>
          <w:sz w:val="18"/>
          <w:szCs w:val="18"/>
          <w:lang w:eastAsia="en-GB"/>
        </w:rPr>
        <w:t>2</w:t>
      </w:r>
      <w:r w:rsidRPr="00FC0228">
        <w:rPr>
          <w:rFonts w:ascii="Calibri" w:eastAsia="Times New Roman" w:hAnsi="Calibri" w:cs="Calibri"/>
          <w:color w:val="000000"/>
          <w:sz w:val="18"/>
          <w:szCs w:val="18"/>
          <w:lang w:eastAsia="en-GB"/>
        </w:rPr>
        <w:t xml:space="preserve">. Were the study subjects and the setting described in </w:t>
      </w:r>
      <w:r w:rsidRPr="00FC0228">
        <w:rPr>
          <w:rFonts w:ascii="Calibri" w:eastAsia="Times New Roman" w:hAnsi="Calibri" w:cs="Calibri"/>
          <w:color w:val="000000"/>
          <w:sz w:val="18"/>
          <w:szCs w:val="18"/>
          <w:bdr w:val="nil"/>
          <w:lang w:eastAsia="en-GB"/>
        </w:rPr>
        <w:t xml:space="preserve">detail? </w:t>
      </w:r>
      <w:r w:rsidRPr="00FC0228">
        <w:rPr>
          <w:rFonts w:ascii="Calibri" w:eastAsia="Times New Roman" w:hAnsi="Calibri" w:cs="Calibri"/>
          <w:b/>
          <w:bCs/>
          <w:color w:val="000000"/>
          <w:sz w:val="18"/>
          <w:szCs w:val="18"/>
          <w:lang w:eastAsia="en-GB"/>
        </w:rPr>
        <w:t>3.</w:t>
      </w:r>
      <w:r w:rsidRPr="00FC0228">
        <w:rPr>
          <w:rFonts w:ascii="Calibri" w:eastAsia="Times New Roman" w:hAnsi="Calibri" w:cs="Calibri"/>
          <w:color w:val="000000"/>
          <w:sz w:val="18"/>
          <w:szCs w:val="18"/>
          <w:lang w:eastAsia="en-GB"/>
        </w:rPr>
        <w:t xml:space="preserve"> Was the exposure measured in a valid and reliable </w:t>
      </w:r>
      <w:r w:rsidRPr="00FC0228">
        <w:rPr>
          <w:rFonts w:ascii="Calibri" w:eastAsia="Times New Roman" w:hAnsi="Calibri" w:cs="Calibri"/>
          <w:color w:val="000000"/>
          <w:sz w:val="18"/>
          <w:szCs w:val="18"/>
          <w:bdr w:val="nil"/>
          <w:lang w:eastAsia="en-GB"/>
        </w:rPr>
        <w:t xml:space="preserve">way? </w:t>
      </w:r>
      <w:r w:rsidRPr="00FC0228">
        <w:rPr>
          <w:rFonts w:ascii="Calibri" w:eastAsia="Times New Roman" w:hAnsi="Calibri" w:cs="Calibri"/>
          <w:b/>
          <w:bCs/>
          <w:color w:val="000000"/>
          <w:sz w:val="18"/>
          <w:szCs w:val="18"/>
          <w:lang w:eastAsia="en-GB"/>
        </w:rPr>
        <w:t xml:space="preserve">4. </w:t>
      </w:r>
      <w:r w:rsidRPr="00FC0228">
        <w:rPr>
          <w:rFonts w:ascii="Calibri" w:eastAsia="Times New Roman" w:hAnsi="Calibri" w:cs="Calibri"/>
          <w:color w:val="000000"/>
          <w:sz w:val="18"/>
          <w:szCs w:val="18"/>
          <w:lang w:eastAsia="en-GB"/>
        </w:rPr>
        <w:t xml:space="preserve">Were objective, standard criteria used for </w:t>
      </w:r>
      <w:r w:rsidRPr="00FC0228">
        <w:rPr>
          <w:rFonts w:ascii="Calibri" w:eastAsia="Times New Roman" w:hAnsi="Calibri" w:cs="Calibri"/>
          <w:color w:val="000000"/>
          <w:sz w:val="18"/>
          <w:szCs w:val="18"/>
          <w:bdr w:val="nil"/>
          <w:lang w:eastAsia="en-GB"/>
        </w:rPr>
        <w:t xml:space="preserve">measurement of the condition? </w:t>
      </w:r>
      <w:r w:rsidRPr="00FC0228">
        <w:rPr>
          <w:rFonts w:ascii="Calibri" w:eastAsia="Arial Unicode MS" w:hAnsi="Calibri" w:cs="Calibri"/>
          <w:b/>
          <w:bCs/>
          <w:color w:val="000000"/>
          <w:sz w:val="18"/>
          <w:szCs w:val="18"/>
          <w:bdr w:val="nil"/>
        </w:rPr>
        <w:t>5.</w:t>
      </w:r>
      <w:r w:rsidRPr="00FC0228">
        <w:rPr>
          <w:rFonts w:ascii="Calibri" w:eastAsia="Arial Unicode MS" w:hAnsi="Calibri" w:cs="Calibri"/>
          <w:color w:val="000000"/>
          <w:sz w:val="18"/>
          <w:szCs w:val="18"/>
          <w:bdr w:val="nil"/>
        </w:rPr>
        <w:t xml:space="preserve"> </w:t>
      </w:r>
      <w:proofErr w:type="spellStart"/>
      <w:r w:rsidRPr="00FC0228">
        <w:rPr>
          <w:rFonts w:ascii="Calibri" w:eastAsia="Arial Unicode MS" w:hAnsi="Calibri" w:cs="Calibri"/>
          <w:color w:val="000000"/>
          <w:sz w:val="18"/>
          <w:szCs w:val="18"/>
          <w:bdr w:val="nil"/>
        </w:rPr>
        <w:t>Were</w:t>
      </w:r>
      <w:proofErr w:type="spellEnd"/>
      <w:r w:rsidRPr="00FC0228">
        <w:rPr>
          <w:rFonts w:ascii="Calibri" w:eastAsia="Arial Unicode MS" w:hAnsi="Calibri" w:cs="Calibri"/>
          <w:color w:val="000000"/>
          <w:sz w:val="18"/>
          <w:szCs w:val="18"/>
          <w:bdr w:val="nil"/>
        </w:rPr>
        <w:t xml:space="preserve"> confounding factors identified? </w:t>
      </w:r>
      <w:r w:rsidRPr="00FC0228">
        <w:rPr>
          <w:rFonts w:ascii="Calibri" w:eastAsia="Times New Roman" w:hAnsi="Calibri" w:cs="Calibri"/>
          <w:color w:val="000000"/>
          <w:sz w:val="18"/>
          <w:szCs w:val="18"/>
          <w:lang w:eastAsia="en-GB"/>
        </w:rPr>
        <w:t xml:space="preserve">6. Were strategies to deal with confounding factors </w:t>
      </w:r>
      <w:r w:rsidRPr="00FC0228">
        <w:rPr>
          <w:rFonts w:ascii="Calibri" w:eastAsia="Times New Roman" w:hAnsi="Calibri" w:cs="Calibri"/>
          <w:color w:val="000000"/>
          <w:sz w:val="18"/>
          <w:szCs w:val="18"/>
          <w:bdr w:val="nil"/>
          <w:lang w:eastAsia="en-GB"/>
        </w:rPr>
        <w:t xml:space="preserve">stated? </w:t>
      </w:r>
      <w:r w:rsidRPr="00FC0228">
        <w:rPr>
          <w:rFonts w:ascii="Calibri" w:eastAsia="Times New Roman" w:hAnsi="Calibri" w:cs="Calibri"/>
          <w:b/>
          <w:bCs/>
          <w:color w:val="000000"/>
          <w:sz w:val="18"/>
          <w:szCs w:val="18"/>
          <w:lang w:eastAsia="en-GB"/>
        </w:rPr>
        <w:t xml:space="preserve">7. </w:t>
      </w:r>
      <w:r w:rsidRPr="00FC0228">
        <w:rPr>
          <w:rFonts w:ascii="Calibri" w:eastAsia="Times New Roman" w:hAnsi="Calibri" w:cs="Calibri"/>
          <w:color w:val="000000"/>
          <w:sz w:val="18"/>
          <w:szCs w:val="18"/>
          <w:lang w:eastAsia="en-GB"/>
        </w:rPr>
        <w:t xml:space="preserve">Were the outcomes measured in a valid and reliable </w:t>
      </w:r>
      <w:r w:rsidRPr="00FC0228">
        <w:rPr>
          <w:rFonts w:ascii="Calibri" w:eastAsia="Times New Roman" w:hAnsi="Calibri" w:cs="Calibri"/>
          <w:color w:val="000000"/>
          <w:sz w:val="18"/>
          <w:szCs w:val="18"/>
          <w:bdr w:val="nil"/>
          <w:lang w:eastAsia="en-GB"/>
        </w:rPr>
        <w:t xml:space="preserve">way? </w:t>
      </w:r>
      <w:r w:rsidRPr="00FC0228">
        <w:rPr>
          <w:rFonts w:ascii="Calibri" w:eastAsia="Times New Roman" w:hAnsi="Calibri" w:cs="Calibri"/>
          <w:b/>
          <w:bCs/>
          <w:color w:val="000000"/>
          <w:sz w:val="18"/>
          <w:szCs w:val="18"/>
          <w:bdr w:val="nil"/>
          <w:lang w:eastAsia="en-GB"/>
        </w:rPr>
        <w:t>8.</w:t>
      </w:r>
      <w:r w:rsidRPr="00FC0228">
        <w:rPr>
          <w:rFonts w:ascii="Calibri" w:eastAsia="Times New Roman" w:hAnsi="Calibri" w:cs="Calibri"/>
          <w:color w:val="000000"/>
          <w:sz w:val="18"/>
          <w:szCs w:val="18"/>
          <w:bdr w:val="nil"/>
          <w:lang w:eastAsia="en-GB"/>
        </w:rPr>
        <w:t xml:space="preserve"> </w:t>
      </w:r>
      <w:r w:rsidRPr="00FC0228">
        <w:rPr>
          <w:rFonts w:ascii="Calibri" w:eastAsia="Arial Unicode MS" w:hAnsi="Calibri" w:cs="Calibri"/>
          <w:color w:val="000000"/>
          <w:sz w:val="18"/>
          <w:szCs w:val="18"/>
          <w:bdr w:val="nil"/>
        </w:rPr>
        <w:t>Was appropriate statistical analysis used?</w:t>
      </w:r>
    </w:p>
    <w:p w14:paraId="56F30638" w14:textId="77777777" w:rsidR="00FC0228" w:rsidRPr="00FC0228" w:rsidRDefault="00FC0228" w:rsidP="00FC0228">
      <w:pPr>
        <w:rPr>
          <w:rFonts w:ascii="Calibri" w:eastAsia="Calibri" w:hAnsi="Calibri" w:cs="Arial"/>
          <w:b/>
          <w:bCs/>
          <w:sz w:val="20"/>
          <w:szCs w:val="20"/>
        </w:rPr>
      </w:pPr>
    </w:p>
    <w:p w14:paraId="444288E1"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If  it was unclear as to whether a criterion was met, we considered the study to have not met that criterion.</w:t>
      </w:r>
    </w:p>
    <w:bookmarkEnd w:id="6"/>
    <w:p w14:paraId="478A0737"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br w:type="page"/>
      </w:r>
    </w:p>
    <w:p w14:paraId="15439CE7" w14:textId="77777777" w:rsidR="00FC0228" w:rsidRPr="00FC0228" w:rsidRDefault="00FC0228" w:rsidP="00FC0228">
      <w:pPr>
        <w:keepNext/>
        <w:keepLines/>
        <w:spacing w:before="40" w:after="0"/>
        <w:outlineLvl w:val="2"/>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lastRenderedPageBreak/>
        <w:t xml:space="preserve">Supplemental Table 10: Quality assessment </w:t>
      </w:r>
      <w:r w:rsidRPr="00FC0228">
        <w:rPr>
          <w:rFonts w:ascii="Calibri" w:eastAsia="Times New Roman" w:hAnsi="Calibri" w:cs="Calibri"/>
          <w:b/>
          <w:bCs/>
          <w:color w:val="1F3763"/>
          <w:sz w:val="24"/>
          <w:szCs w:val="24"/>
          <w:shd w:val="clear" w:color="auto" w:fill="FFFFFF"/>
        </w:rPr>
        <w:t>of studies reporting on time to diagnosis interval in</w:t>
      </w:r>
      <w:r w:rsidRPr="00FC0228">
        <w:rPr>
          <w:rFonts w:ascii="Calibri" w:eastAsia="Times New Roman" w:hAnsi="Calibri" w:cs="Calibri"/>
          <w:b/>
          <w:bCs/>
          <w:color w:val="1F3763"/>
          <w:sz w:val="24"/>
          <w:szCs w:val="24"/>
        </w:rPr>
        <w:t xml:space="preserve"> Ulcerative Colitis</w:t>
      </w:r>
    </w:p>
    <w:tbl>
      <w:tblPr>
        <w:tblStyle w:val="TableGrid6"/>
        <w:tblpPr w:leftFromText="180" w:rightFromText="180" w:vertAnchor="text" w:horzAnchor="margin" w:tblpY="158"/>
        <w:tblW w:w="12617" w:type="dxa"/>
        <w:tblLook w:val="04A0" w:firstRow="1" w:lastRow="0" w:firstColumn="1" w:lastColumn="0" w:noHBand="0" w:noVBand="1"/>
      </w:tblPr>
      <w:tblGrid>
        <w:gridCol w:w="2412"/>
        <w:gridCol w:w="1133"/>
        <w:gridCol w:w="991"/>
        <w:gridCol w:w="992"/>
        <w:gridCol w:w="993"/>
        <w:gridCol w:w="992"/>
        <w:gridCol w:w="992"/>
        <w:gridCol w:w="1134"/>
        <w:gridCol w:w="992"/>
        <w:gridCol w:w="993"/>
        <w:gridCol w:w="993"/>
      </w:tblGrid>
      <w:tr w:rsidR="00FC0228" w:rsidRPr="00FC0228" w14:paraId="5DB943CF" w14:textId="77777777" w:rsidTr="002D1D68">
        <w:tc>
          <w:tcPr>
            <w:tcW w:w="2412" w:type="dxa"/>
            <w:shd w:val="clear" w:color="auto" w:fill="B4C6E7"/>
          </w:tcPr>
          <w:p w14:paraId="5DE70E2D" w14:textId="77777777" w:rsidR="00FC0228" w:rsidRPr="00FC0228" w:rsidRDefault="00FC0228" w:rsidP="00FC0228">
            <w:pPr>
              <w:rPr>
                <w:b/>
                <w:bCs/>
                <w:sz w:val="18"/>
                <w:szCs w:val="18"/>
              </w:rPr>
            </w:pPr>
            <w:r w:rsidRPr="00FC0228">
              <w:rPr>
                <w:b/>
                <w:bCs/>
                <w:sz w:val="18"/>
                <w:szCs w:val="18"/>
              </w:rPr>
              <w:t>Author</w:t>
            </w:r>
          </w:p>
        </w:tc>
        <w:tc>
          <w:tcPr>
            <w:tcW w:w="1133" w:type="dxa"/>
            <w:shd w:val="clear" w:color="auto" w:fill="B4C6E7"/>
          </w:tcPr>
          <w:p w14:paraId="0417C066" w14:textId="77777777" w:rsidR="00FC0228" w:rsidRPr="00FC0228" w:rsidRDefault="00FC0228" w:rsidP="00FC0228">
            <w:pPr>
              <w:jc w:val="center"/>
              <w:rPr>
                <w:b/>
                <w:bCs/>
                <w:sz w:val="18"/>
                <w:szCs w:val="18"/>
              </w:rPr>
            </w:pPr>
            <w:r w:rsidRPr="00FC0228">
              <w:rPr>
                <w:b/>
                <w:bCs/>
                <w:sz w:val="18"/>
                <w:szCs w:val="18"/>
              </w:rPr>
              <w:t>Year</w:t>
            </w:r>
          </w:p>
        </w:tc>
        <w:tc>
          <w:tcPr>
            <w:tcW w:w="8079" w:type="dxa"/>
            <w:gridSpan w:val="8"/>
            <w:shd w:val="clear" w:color="auto" w:fill="B4C6E7"/>
          </w:tcPr>
          <w:p w14:paraId="1E3CB9AF" w14:textId="77777777" w:rsidR="00FC0228" w:rsidRPr="00FC0228" w:rsidRDefault="00FC0228" w:rsidP="00FC0228">
            <w:pPr>
              <w:jc w:val="center"/>
              <w:rPr>
                <w:b/>
                <w:bCs/>
                <w:sz w:val="18"/>
                <w:szCs w:val="18"/>
              </w:rPr>
            </w:pPr>
            <w:r w:rsidRPr="00FC0228">
              <w:rPr>
                <w:rFonts w:eastAsia="Arial Unicode MS" w:cs="Calibri"/>
                <w:b/>
                <w:bCs/>
                <w:sz w:val="18"/>
                <w:szCs w:val="18"/>
                <w:bdr w:val="nil"/>
                <w:lang w:val="en-US"/>
              </w:rPr>
              <w:t xml:space="preserve">Joanna Briggs Institute </w:t>
            </w:r>
            <w:r w:rsidRPr="00FC0228">
              <w:rPr>
                <w:b/>
                <w:bCs/>
                <w:sz w:val="18"/>
                <w:szCs w:val="18"/>
              </w:rPr>
              <w:t>Criteria *</w:t>
            </w:r>
          </w:p>
        </w:tc>
        <w:tc>
          <w:tcPr>
            <w:tcW w:w="993" w:type="dxa"/>
            <w:shd w:val="clear" w:color="auto" w:fill="B4C6E7"/>
          </w:tcPr>
          <w:p w14:paraId="1AAC43FF" w14:textId="77777777" w:rsidR="00FC0228" w:rsidRPr="00FC0228" w:rsidRDefault="00FC0228" w:rsidP="00FC0228">
            <w:pPr>
              <w:jc w:val="center"/>
              <w:rPr>
                <w:b/>
                <w:bCs/>
                <w:sz w:val="18"/>
                <w:szCs w:val="18"/>
              </w:rPr>
            </w:pPr>
          </w:p>
        </w:tc>
      </w:tr>
      <w:tr w:rsidR="00FC0228" w:rsidRPr="00FC0228" w14:paraId="20F7DA56" w14:textId="77777777" w:rsidTr="002D1D68">
        <w:tc>
          <w:tcPr>
            <w:tcW w:w="3545" w:type="dxa"/>
            <w:gridSpan w:val="2"/>
          </w:tcPr>
          <w:p w14:paraId="276B428E" w14:textId="77777777" w:rsidR="00FC0228" w:rsidRPr="00FC0228" w:rsidRDefault="00FC0228" w:rsidP="00FC0228">
            <w:pPr>
              <w:jc w:val="center"/>
              <w:rPr>
                <w:sz w:val="18"/>
                <w:szCs w:val="18"/>
              </w:rPr>
            </w:pPr>
          </w:p>
        </w:tc>
        <w:tc>
          <w:tcPr>
            <w:tcW w:w="991" w:type="dxa"/>
            <w:shd w:val="clear" w:color="auto" w:fill="FFFFFF" w:themeFill="background1"/>
          </w:tcPr>
          <w:p w14:paraId="58E4F9B5" w14:textId="77777777" w:rsidR="00FC0228" w:rsidRPr="00FC0228" w:rsidRDefault="00FC0228" w:rsidP="00FC0228">
            <w:pPr>
              <w:jc w:val="center"/>
              <w:rPr>
                <w:b/>
                <w:bCs/>
                <w:sz w:val="18"/>
                <w:szCs w:val="18"/>
              </w:rPr>
            </w:pPr>
            <w:r w:rsidRPr="00FC0228">
              <w:rPr>
                <w:b/>
                <w:bCs/>
                <w:sz w:val="18"/>
                <w:szCs w:val="18"/>
              </w:rPr>
              <w:t>1</w:t>
            </w:r>
          </w:p>
        </w:tc>
        <w:tc>
          <w:tcPr>
            <w:tcW w:w="992" w:type="dxa"/>
            <w:shd w:val="clear" w:color="auto" w:fill="FFFFFF" w:themeFill="background1"/>
          </w:tcPr>
          <w:p w14:paraId="634C7077" w14:textId="77777777" w:rsidR="00FC0228" w:rsidRPr="00FC0228" w:rsidRDefault="00FC0228" w:rsidP="00FC0228">
            <w:pPr>
              <w:jc w:val="center"/>
              <w:rPr>
                <w:b/>
                <w:bCs/>
                <w:sz w:val="18"/>
                <w:szCs w:val="18"/>
              </w:rPr>
            </w:pPr>
            <w:r w:rsidRPr="00FC0228">
              <w:rPr>
                <w:b/>
                <w:bCs/>
                <w:sz w:val="18"/>
                <w:szCs w:val="18"/>
              </w:rPr>
              <w:t>2</w:t>
            </w:r>
          </w:p>
        </w:tc>
        <w:tc>
          <w:tcPr>
            <w:tcW w:w="993" w:type="dxa"/>
            <w:shd w:val="clear" w:color="auto" w:fill="FFFFFF" w:themeFill="background1"/>
          </w:tcPr>
          <w:p w14:paraId="06836BA9" w14:textId="77777777" w:rsidR="00FC0228" w:rsidRPr="00FC0228" w:rsidRDefault="00FC0228" w:rsidP="00FC0228">
            <w:pPr>
              <w:jc w:val="center"/>
              <w:rPr>
                <w:b/>
                <w:bCs/>
                <w:sz w:val="18"/>
                <w:szCs w:val="18"/>
              </w:rPr>
            </w:pPr>
            <w:r w:rsidRPr="00FC0228">
              <w:rPr>
                <w:b/>
                <w:bCs/>
                <w:sz w:val="18"/>
                <w:szCs w:val="18"/>
              </w:rPr>
              <w:t>3</w:t>
            </w:r>
          </w:p>
        </w:tc>
        <w:tc>
          <w:tcPr>
            <w:tcW w:w="992" w:type="dxa"/>
            <w:shd w:val="clear" w:color="auto" w:fill="FFFFFF" w:themeFill="background1"/>
          </w:tcPr>
          <w:p w14:paraId="7AC5F17B" w14:textId="77777777" w:rsidR="00FC0228" w:rsidRPr="00FC0228" w:rsidRDefault="00FC0228" w:rsidP="00FC0228">
            <w:pPr>
              <w:jc w:val="center"/>
              <w:rPr>
                <w:b/>
                <w:bCs/>
                <w:sz w:val="18"/>
                <w:szCs w:val="18"/>
              </w:rPr>
            </w:pPr>
            <w:r w:rsidRPr="00FC0228">
              <w:rPr>
                <w:b/>
                <w:bCs/>
                <w:sz w:val="18"/>
                <w:szCs w:val="18"/>
              </w:rPr>
              <w:t>4</w:t>
            </w:r>
          </w:p>
        </w:tc>
        <w:tc>
          <w:tcPr>
            <w:tcW w:w="992" w:type="dxa"/>
            <w:shd w:val="clear" w:color="auto" w:fill="FFFFFF" w:themeFill="background1"/>
          </w:tcPr>
          <w:p w14:paraId="16CDF9A4" w14:textId="77777777" w:rsidR="00FC0228" w:rsidRPr="00FC0228" w:rsidRDefault="00FC0228" w:rsidP="00FC0228">
            <w:pPr>
              <w:jc w:val="center"/>
              <w:rPr>
                <w:b/>
                <w:bCs/>
                <w:sz w:val="18"/>
                <w:szCs w:val="18"/>
              </w:rPr>
            </w:pPr>
            <w:r w:rsidRPr="00FC0228">
              <w:rPr>
                <w:b/>
                <w:bCs/>
                <w:sz w:val="18"/>
                <w:szCs w:val="18"/>
              </w:rPr>
              <w:t>5</w:t>
            </w:r>
          </w:p>
        </w:tc>
        <w:tc>
          <w:tcPr>
            <w:tcW w:w="1134" w:type="dxa"/>
            <w:shd w:val="clear" w:color="auto" w:fill="FFFFFF" w:themeFill="background1"/>
          </w:tcPr>
          <w:p w14:paraId="76EEC917" w14:textId="77777777" w:rsidR="00FC0228" w:rsidRPr="00FC0228" w:rsidRDefault="00FC0228" w:rsidP="00FC0228">
            <w:pPr>
              <w:jc w:val="center"/>
              <w:rPr>
                <w:b/>
                <w:bCs/>
                <w:sz w:val="18"/>
                <w:szCs w:val="18"/>
              </w:rPr>
            </w:pPr>
            <w:r w:rsidRPr="00FC0228">
              <w:rPr>
                <w:b/>
                <w:bCs/>
                <w:sz w:val="18"/>
                <w:szCs w:val="18"/>
              </w:rPr>
              <w:t>6</w:t>
            </w:r>
          </w:p>
        </w:tc>
        <w:tc>
          <w:tcPr>
            <w:tcW w:w="992" w:type="dxa"/>
            <w:shd w:val="clear" w:color="auto" w:fill="FFFFFF" w:themeFill="background1"/>
          </w:tcPr>
          <w:p w14:paraId="41A56041" w14:textId="77777777" w:rsidR="00FC0228" w:rsidRPr="00FC0228" w:rsidRDefault="00FC0228" w:rsidP="00FC0228">
            <w:pPr>
              <w:jc w:val="center"/>
              <w:rPr>
                <w:b/>
                <w:bCs/>
                <w:sz w:val="18"/>
                <w:szCs w:val="18"/>
              </w:rPr>
            </w:pPr>
            <w:r w:rsidRPr="00FC0228">
              <w:rPr>
                <w:b/>
                <w:bCs/>
                <w:sz w:val="18"/>
                <w:szCs w:val="18"/>
              </w:rPr>
              <w:t>7</w:t>
            </w:r>
          </w:p>
        </w:tc>
        <w:tc>
          <w:tcPr>
            <w:tcW w:w="993" w:type="dxa"/>
            <w:shd w:val="clear" w:color="auto" w:fill="FFFFFF" w:themeFill="background1"/>
          </w:tcPr>
          <w:p w14:paraId="006A82D8" w14:textId="77777777" w:rsidR="00FC0228" w:rsidRPr="00FC0228" w:rsidRDefault="00FC0228" w:rsidP="00FC0228">
            <w:pPr>
              <w:jc w:val="center"/>
              <w:rPr>
                <w:b/>
                <w:bCs/>
                <w:sz w:val="18"/>
                <w:szCs w:val="18"/>
              </w:rPr>
            </w:pPr>
            <w:r w:rsidRPr="00FC0228">
              <w:rPr>
                <w:b/>
                <w:bCs/>
                <w:sz w:val="18"/>
                <w:szCs w:val="18"/>
              </w:rPr>
              <w:t>8</w:t>
            </w:r>
          </w:p>
        </w:tc>
        <w:tc>
          <w:tcPr>
            <w:tcW w:w="993" w:type="dxa"/>
            <w:shd w:val="clear" w:color="auto" w:fill="FFFFFF" w:themeFill="background1"/>
          </w:tcPr>
          <w:p w14:paraId="112A5B28" w14:textId="77777777" w:rsidR="00FC0228" w:rsidRPr="00FC0228" w:rsidRDefault="00FC0228" w:rsidP="00FC0228">
            <w:pPr>
              <w:jc w:val="center"/>
              <w:rPr>
                <w:b/>
                <w:bCs/>
                <w:sz w:val="18"/>
                <w:szCs w:val="18"/>
              </w:rPr>
            </w:pPr>
            <w:r w:rsidRPr="00FC0228">
              <w:rPr>
                <w:b/>
                <w:bCs/>
                <w:sz w:val="18"/>
                <w:szCs w:val="18"/>
              </w:rPr>
              <w:t xml:space="preserve">Total </w:t>
            </w:r>
          </w:p>
        </w:tc>
      </w:tr>
      <w:tr w:rsidR="00FC0228" w:rsidRPr="00FC0228" w14:paraId="298350E4" w14:textId="77777777" w:rsidTr="002D1D68">
        <w:tc>
          <w:tcPr>
            <w:tcW w:w="2412" w:type="dxa"/>
            <w:shd w:val="clear" w:color="auto" w:fill="FFFFFF" w:themeFill="background1"/>
            <w:vAlign w:val="bottom"/>
          </w:tcPr>
          <w:p w14:paraId="5F7FDB30" w14:textId="77777777" w:rsidR="00FC0228" w:rsidRPr="00FC0228" w:rsidRDefault="00FC0228" w:rsidP="00FC0228">
            <w:pPr>
              <w:rPr>
                <w:rFonts w:cs="Calibri"/>
                <w:b/>
                <w:bCs/>
                <w:color w:val="000000"/>
                <w:sz w:val="18"/>
                <w:szCs w:val="18"/>
              </w:rPr>
            </w:pPr>
            <w:r w:rsidRPr="00FC0228">
              <w:rPr>
                <w:rFonts w:cstheme="minorHAnsi"/>
                <w:b/>
                <w:bCs/>
                <w:sz w:val="18"/>
                <w:szCs w:val="18"/>
              </w:rPr>
              <w:t>Langholz E</w:t>
            </w:r>
            <w:r w:rsidRPr="00FC0228">
              <w:rPr>
                <w:rFonts w:cstheme="minorHAnsi"/>
                <w:b/>
                <w:bCs/>
                <w:color w:val="000000"/>
                <w:sz w:val="18"/>
                <w:szCs w:val="18"/>
              </w:rPr>
              <w:t xml:space="preserve"> et al.</w:t>
            </w:r>
            <w:r w:rsidRPr="00FC0228">
              <w:rPr>
                <w:rFonts w:cstheme="minorHAnsi"/>
                <w:b/>
                <w:bCs/>
                <w:color w:val="000000"/>
                <w:sz w:val="18"/>
                <w:szCs w:val="18"/>
                <w:vertAlign w:val="superscript"/>
              </w:rPr>
              <w:t>72</w:t>
            </w:r>
            <w:r w:rsidRPr="00FC0228">
              <w:rPr>
                <w:rFonts w:cs="Calibri"/>
                <w:b/>
                <w:bCs/>
                <w:color w:val="000000"/>
                <w:sz w:val="18"/>
                <w:szCs w:val="18"/>
              </w:rPr>
              <w:t xml:space="preserve"> </w:t>
            </w:r>
          </w:p>
        </w:tc>
        <w:tc>
          <w:tcPr>
            <w:tcW w:w="1133" w:type="dxa"/>
            <w:shd w:val="clear" w:color="auto" w:fill="FFFFFF" w:themeFill="background1"/>
            <w:vAlign w:val="bottom"/>
          </w:tcPr>
          <w:p w14:paraId="47089CA3"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1991</w:t>
            </w:r>
          </w:p>
        </w:tc>
        <w:tc>
          <w:tcPr>
            <w:tcW w:w="991" w:type="dxa"/>
            <w:shd w:val="clear" w:color="auto" w:fill="FFFFFF" w:themeFill="background1"/>
          </w:tcPr>
          <w:p w14:paraId="306DF36E"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0520911D"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4D6BCA52"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B3D7BE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0C693F9"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1D278F8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1B8E563"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7D44D02B"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3F2ED38"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7A3B039A" w14:textId="77777777" w:rsidTr="002D1D68">
        <w:tc>
          <w:tcPr>
            <w:tcW w:w="2412" w:type="dxa"/>
            <w:shd w:val="clear" w:color="auto" w:fill="FFFFFF" w:themeFill="background1"/>
            <w:vAlign w:val="bottom"/>
          </w:tcPr>
          <w:p w14:paraId="2DC3029C" w14:textId="77777777" w:rsidR="00FC0228" w:rsidRPr="00FC0228" w:rsidRDefault="00FC0228" w:rsidP="00FC0228">
            <w:pPr>
              <w:rPr>
                <w:rFonts w:cs="Calibri"/>
                <w:b/>
                <w:bCs/>
                <w:color w:val="000000"/>
                <w:sz w:val="18"/>
                <w:szCs w:val="18"/>
              </w:rPr>
            </w:pPr>
            <w:r w:rsidRPr="00FC0228">
              <w:rPr>
                <w:rFonts w:cstheme="minorHAnsi"/>
                <w:b/>
                <w:bCs/>
                <w:color w:val="000000"/>
                <w:sz w:val="18"/>
                <w:szCs w:val="18"/>
              </w:rPr>
              <w:t>Park SM et al.</w:t>
            </w:r>
            <w:r w:rsidRPr="00FC0228">
              <w:rPr>
                <w:rFonts w:cstheme="minorHAnsi"/>
                <w:b/>
                <w:bCs/>
                <w:color w:val="000000"/>
                <w:sz w:val="18"/>
                <w:szCs w:val="18"/>
                <w:vertAlign w:val="superscript"/>
              </w:rPr>
              <w:t>93</w:t>
            </w:r>
            <w:r w:rsidRPr="00FC0228">
              <w:rPr>
                <w:rFonts w:cs="Calibri"/>
                <w:b/>
                <w:bCs/>
                <w:color w:val="000000"/>
                <w:sz w:val="18"/>
                <w:szCs w:val="18"/>
                <w:vertAlign w:val="superscript"/>
              </w:rPr>
              <w:t xml:space="preserve"> </w:t>
            </w:r>
          </w:p>
        </w:tc>
        <w:tc>
          <w:tcPr>
            <w:tcW w:w="1133" w:type="dxa"/>
            <w:shd w:val="clear" w:color="auto" w:fill="FFFFFF" w:themeFill="background1"/>
            <w:vAlign w:val="bottom"/>
          </w:tcPr>
          <w:p w14:paraId="2D47F4F6"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1996</w:t>
            </w:r>
          </w:p>
        </w:tc>
        <w:tc>
          <w:tcPr>
            <w:tcW w:w="991" w:type="dxa"/>
            <w:shd w:val="clear" w:color="auto" w:fill="FFFFFF" w:themeFill="background1"/>
          </w:tcPr>
          <w:p w14:paraId="3C8D567C"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53BBA1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F5E3B60"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D18AED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46F917B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5D0FD9F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4429B6B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0F52759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69764B7E"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r w:rsidR="00FC0228" w:rsidRPr="00FC0228" w14:paraId="1225B056" w14:textId="77777777" w:rsidTr="002D1D68">
        <w:tc>
          <w:tcPr>
            <w:tcW w:w="2412" w:type="dxa"/>
            <w:shd w:val="clear" w:color="auto" w:fill="FFFFFF" w:themeFill="background1"/>
            <w:vAlign w:val="bottom"/>
          </w:tcPr>
          <w:p w14:paraId="45061B30" w14:textId="77777777" w:rsidR="00FC0228" w:rsidRPr="00FC0228" w:rsidRDefault="00FC0228" w:rsidP="00FC0228">
            <w:pPr>
              <w:rPr>
                <w:b/>
                <w:bCs/>
                <w:color w:val="000000"/>
                <w:sz w:val="18"/>
                <w:szCs w:val="18"/>
                <w:lang w:val="nl-NL"/>
              </w:rPr>
            </w:pPr>
            <w:r w:rsidRPr="00FC0228">
              <w:rPr>
                <w:rFonts w:cs="Calibri"/>
                <w:b/>
                <w:bCs/>
                <w:color w:val="000000"/>
                <w:sz w:val="18"/>
                <w:szCs w:val="18"/>
              </w:rPr>
              <w:t>Stewenius J et al.</w:t>
            </w:r>
            <w:r w:rsidRPr="00FC0228">
              <w:rPr>
                <w:rFonts w:cs="Calibri"/>
                <w:b/>
                <w:bCs/>
                <w:color w:val="000000"/>
                <w:sz w:val="18"/>
                <w:szCs w:val="18"/>
                <w:vertAlign w:val="superscript"/>
              </w:rPr>
              <w:t>105</w:t>
            </w:r>
            <w:r w:rsidRPr="00FC0228">
              <w:rPr>
                <w:b/>
                <w:bCs/>
                <w:color w:val="000000"/>
                <w:sz w:val="18"/>
                <w:szCs w:val="18"/>
                <w:lang w:val="nl-NL"/>
              </w:rPr>
              <w:t xml:space="preserve"> </w:t>
            </w:r>
          </w:p>
        </w:tc>
        <w:tc>
          <w:tcPr>
            <w:tcW w:w="1133" w:type="dxa"/>
            <w:shd w:val="clear" w:color="auto" w:fill="FFFFFF" w:themeFill="background1"/>
            <w:vAlign w:val="bottom"/>
          </w:tcPr>
          <w:p w14:paraId="164DDE2D"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1996</w:t>
            </w:r>
          </w:p>
        </w:tc>
        <w:tc>
          <w:tcPr>
            <w:tcW w:w="991" w:type="dxa"/>
            <w:shd w:val="clear" w:color="auto" w:fill="FFFFFF" w:themeFill="background1"/>
          </w:tcPr>
          <w:p w14:paraId="445120BD"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761DBE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03F418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15C1D2D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7C2C3D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15E11F9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8854D7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CF9291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DA9476A"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0EF2021A" w14:textId="77777777" w:rsidTr="002D1D68">
        <w:tc>
          <w:tcPr>
            <w:tcW w:w="2412" w:type="dxa"/>
            <w:shd w:val="clear" w:color="auto" w:fill="FFFFFF" w:themeFill="background1"/>
            <w:vAlign w:val="bottom"/>
          </w:tcPr>
          <w:p w14:paraId="4AEA8C6A" w14:textId="77777777" w:rsidR="00FC0228" w:rsidRPr="00FC0228" w:rsidRDefault="00FC0228" w:rsidP="00FC0228">
            <w:pPr>
              <w:rPr>
                <w:b/>
                <w:bCs/>
                <w:color w:val="000000"/>
                <w:sz w:val="18"/>
                <w:szCs w:val="18"/>
                <w:lang w:val="nl-NL"/>
              </w:rPr>
            </w:pPr>
            <w:r w:rsidRPr="00FC0228">
              <w:rPr>
                <w:rFonts w:cs="Calibri"/>
                <w:b/>
                <w:bCs/>
                <w:color w:val="000000"/>
                <w:sz w:val="18"/>
                <w:szCs w:val="18"/>
                <w:lang w:val="nl-NL"/>
              </w:rPr>
              <w:t>Timmer A et al.</w:t>
            </w:r>
            <w:r w:rsidRPr="00FC0228">
              <w:rPr>
                <w:b/>
                <w:bCs/>
                <w:color w:val="000000"/>
                <w:sz w:val="18"/>
                <w:szCs w:val="18"/>
                <w:vertAlign w:val="superscript"/>
                <w:lang w:val="nl-NL"/>
              </w:rPr>
              <w:t>106</w:t>
            </w:r>
          </w:p>
        </w:tc>
        <w:tc>
          <w:tcPr>
            <w:tcW w:w="1133" w:type="dxa"/>
            <w:shd w:val="clear" w:color="auto" w:fill="FFFFFF" w:themeFill="background1"/>
            <w:vAlign w:val="bottom"/>
          </w:tcPr>
          <w:p w14:paraId="231988B0"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1999</w:t>
            </w:r>
          </w:p>
        </w:tc>
        <w:tc>
          <w:tcPr>
            <w:tcW w:w="991" w:type="dxa"/>
            <w:shd w:val="clear" w:color="auto" w:fill="FFFFFF" w:themeFill="background1"/>
          </w:tcPr>
          <w:p w14:paraId="259D9B09"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A516C9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0C042F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AD5AA3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1F0BBF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B6758A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6C0F6C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3C810B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D3680A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3F620119" w14:textId="77777777" w:rsidTr="002D1D68">
        <w:tc>
          <w:tcPr>
            <w:tcW w:w="2412" w:type="dxa"/>
            <w:shd w:val="clear" w:color="auto" w:fill="FFFFFF" w:themeFill="background1"/>
            <w:vAlign w:val="bottom"/>
          </w:tcPr>
          <w:p w14:paraId="75474FD9" w14:textId="77777777" w:rsidR="00FC0228" w:rsidRPr="00FC0228" w:rsidRDefault="00FC0228" w:rsidP="00FC0228">
            <w:pPr>
              <w:rPr>
                <w:b/>
                <w:bCs/>
                <w:color w:val="000000"/>
                <w:sz w:val="18"/>
                <w:szCs w:val="18"/>
                <w:lang w:val="nl-NL"/>
              </w:rPr>
            </w:pPr>
            <w:r w:rsidRPr="00FC0228">
              <w:rPr>
                <w:rFonts w:cs="Calibri"/>
                <w:b/>
                <w:bCs/>
                <w:color w:val="000000"/>
                <w:sz w:val="18"/>
                <w:szCs w:val="18"/>
                <w:lang w:val="nl-NL"/>
              </w:rPr>
              <w:t>Yang SK et al.</w:t>
            </w:r>
            <w:r w:rsidRPr="00FC0228">
              <w:rPr>
                <w:b/>
                <w:bCs/>
                <w:color w:val="000000"/>
                <w:sz w:val="18"/>
                <w:szCs w:val="18"/>
                <w:vertAlign w:val="superscript"/>
                <w:lang w:val="nl-NL"/>
              </w:rPr>
              <w:t>111</w:t>
            </w:r>
          </w:p>
        </w:tc>
        <w:tc>
          <w:tcPr>
            <w:tcW w:w="1133" w:type="dxa"/>
            <w:shd w:val="clear" w:color="auto" w:fill="FFFFFF" w:themeFill="background1"/>
            <w:vAlign w:val="bottom"/>
          </w:tcPr>
          <w:p w14:paraId="4BCF1EB5"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2000</w:t>
            </w:r>
          </w:p>
        </w:tc>
        <w:tc>
          <w:tcPr>
            <w:tcW w:w="991" w:type="dxa"/>
            <w:shd w:val="clear" w:color="auto" w:fill="FFFFFF" w:themeFill="background1"/>
          </w:tcPr>
          <w:p w14:paraId="63D9EEBA"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AA841C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3EFE12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49CA28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813F25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0445FD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5A1CFD4A"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52DDF5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BDE0490"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4C301EE3" w14:textId="77777777" w:rsidTr="002D1D68">
        <w:tc>
          <w:tcPr>
            <w:tcW w:w="2412" w:type="dxa"/>
            <w:shd w:val="clear" w:color="auto" w:fill="FFFFFF" w:themeFill="background1"/>
            <w:vAlign w:val="bottom"/>
          </w:tcPr>
          <w:p w14:paraId="2DD0EE6E" w14:textId="77777777" w:rsidR="00FC0228" w:rsidRPr="00FC0228" w:rsidRDefault="00FC0228" w:rsidP="00FC0228">
            <w:pPr>
              <w:rPr>
                <w:rFonts w:cs="Calibri"/>
                <w:b/>
                <w:bCs/>
                <w:sz w:val="18"/>
                <w:szCs w:val="18"/>
                <w:lang w:val="nl-NL"/>
              </w:rPr>
            </w:pPr>
            <w:r w:rsidRPr="00FC0228">
              <w:rPr>
                <w:rFonts w:cstheme="minorHAnsi"/>
                <w:b/>
                <w:bCs/>
                <w:sz w:val="18"/>
                <w:szCs w:val="18"/>
                <w:lang w:val="fr-FR"/>
              </w:rPr>
              <w:t>Piront P</w:t>
            </w:r>
            <w:r w:rsidRPr="00FC0228">
              <w:rPr>
                <w:rFonts w:cstheme="minorHAnsi"/>
                <w:b/>
                <w:bCs/>
                <w:color w:val="000000"/>
                <w:sz w:val="18"/>
                <w:szCs w:val="18"/>
                <w:lang w:val="fr-FR"/>
              </w:rPr>
              <w:t xml:space="preserve"> et al.</w:t>
            </w:r>
            <w:r w:rsidRPr="00FC0228">
              <w:rPr>
                <w:rFonts w:cstheme="minorHAnsi"/>
                <w:b/>
                <w:bCs/>
                <w:color w:val="000000"/>
                <w:sz w:val="18"/>
                <w:szCs w:val="18"/>
                <w:vertAlign w:val="superscript"/>
                <w:lang w:val="fr-FR"/>
              </w:rPr>
              <w:t>96</w:t>
            </w:r>
            <w:r w:rsidRPr="00FC0228">
              <w:rPr>
                <w:rFonts w:cs="Calibri"/>
                <w:b/>
                <w:bCs/>
                <w:sz w:val="18"/>
                <w:szCs w:val="18"/>
                <w:vertAlign w:val="superscript"/>
                <w:lang w:val="nl-NL"/>
              </w:rPr>
              <w:t xml:space="preserve"> </w:t>
            </w:r>
          </w:p>
        </w:tc>
        <w:tc>
          <w:tcPr>
            <w:tcW w:w="1133" w:type="dxa"/>
            <w:shd w:val="clear" w:color="auto" w:fill="FFFFFF" w:themeFill="background1"/>
            <w:vAlign w:val="bottom"/>
          </w:tcPr>
          <w:p w14:paraId="4357BD57"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lang w:val="fr-FR"/>
              </w:rPr>
              <w:t>2002</w:t>
            </w:r>
          </w:p>
        </w:tc>
        <w:tc>
          <w:tcPr>
            <w:tcW w:w="991" w:type="dxa"/>
            <w:shd w:val="clear" w:color="auto" w:fill="FFFFFF" w:themeFill="background1"/>
          </w:tcPr>
          <w:p w14:paraId="1807821B"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731714E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x</w:t>
            </w:r>
          </w:p>
        </w:tc>
        <w:tc>
          <w:tcPr>
            <w:tcW w:w="993" w:type="dxa"/>
            <w:shd w:val="clear" w:color="auto" w:fill="FFFFFF" w:themeFill="background1"/>
          </w:tcPr>
          <w:p w14:paraId="578AE77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06DECDE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2C8E9CB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1134" w:type="dxa"/>
            <w:shd w:val="clear" w:color="auto" w:fill="FFFFFF" w:themeFill="background1"/>
          </w:tcPr>
          <w:p w14:paraId="761F0B5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20031A4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321380B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313EAAED"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da-DK" w:eastAsia="en-GB"/>
              </w:rPr>
              <w:t>7</w:t>
            </w:r>
          </w:p>
        </w:tc>
      </w:tr>
      <w:tr w:rsidR="00FC0228" w:rsidRPr="00FC0228" w14:paraId="2C5CDDD6" w14:textId="77777777" w:rsidTr="002D1D68">
        <w:tc>
          <w:tcPr>
            <w:tcW w:w="2412" w:type="dxa"/>
            <w:shd w:val="clear" w:color="auto" w:fill="FFFFFF" w:themeFill="background1"/>
            <w:vAlign w:val="bottom"/>
          </w:tcPr>
          <w:p w14:paraId="6D1DCDAB" w14:textId="77777777" w:rsidR="00FC0228" w:rsidRPr="00FC0228" w:rsidRDefault="00FC0228" w:rsidP="00FC0228">
            <w:pPr>
              <w:rPr>
                <w:b/>
                <w:bCs/>
                <w:color w:val="000000"/>
                <w:sz w:val="18"/>
                <w:szCs w:val="18"/>
                <w:lang w:val="nl-NL"/>
              </w:rPr>
            </w:pPr>
            <w:r w:rsidRPr="00FC0228">
              <w:rPr>
                <w:rFonts w:cs="Calibri"/>
                <w:b/>
                <w:bCs/>
                <w:sz w:val="18"/>
                <w:szCs w:val="18"/>
                <w:lang w:val="nl-NL"/>
              </w:rPr>
              <w:t>Ling KL et al.</w:t>
            </w:r>
            <w:r w:rsidRPr="00FC0228">
              <w:rPr>
                <w:b/>
                <w:bCs/>
                <w:sz w:val="18"/>
                <w:szCs w:val="18"/>
                <w:vertAlign w:val="superscript"/>
                <w:lang w:val="nl-NL"/>
              </w:rPr>
              <w:t>79</w:t>
            </w:r>
          </w:p>
        </w:tc>
        <w:tc>
          <w:tcPr>
            <w:tcW w:w="1133" w:type="dxa"/>
            <w:shd w:val="clear" w:color="auto" w:fill="FFFFFF" w:themeFill="background1"/>
            <w:vAlign w:val="bottom"/>
          </w:tcPr>
          <w:p w14:paraId="2B6805D8"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2002</w:t>
            </w:r>
          </w:p>
        </w:tc>
        <w:tc>
          <w:tcPr>
            <w:tcW w:w="991" w:type="dxa"/>
            <w:shd w:val="clear" w:color="auto" w:fill="FFFFFF" w:themeFill="background1"/>
          </w:tcPr>
          <w:p w14:paraId="50B4F886"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9AF0A5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B2C876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652F4B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7833E8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11030C1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CF3FE5D"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772031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BEE346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3D3AC5FD" w14:textId="77777777" w:rsidTr="002D1D68">
        <w:tc>
          <w:tcPr>
            <w:tcW w:w="2412" w:type="dxa"/>
            <w:shd w:val="clear" w:color="auto" w:fill="FFFFFF" w:themeFill="background1"/>
            <w:vAlign w:val="bottom"/>
          </w:tcPr>
          <w:p w14:paraId="01B717D0" w14:textId="77777777" w:rsidR="00FC0228" w:rsidRPr="00FC0228" w:rsidRDefault="00FC0228" w:rsidP="00FC0228">
            <w:pPr>
              <w:rPr>
                <w:b/>
                <w:bCs/>
                <w:color w:val="000000"/>
                <w:sz w:val="18"/>
                <w:szCs w:val="18"/>
                <w:lang w:val="nl-NL"/>
              </w:rPr>
            </w:pPr>
            <w:r w:rsidRPr="00FC0228">
              <w:rPr>
                <w:rFonts w:cs="Calibri"/>
                <w:b/>
                <w:bCs/>
                <w:sz w:val="18"/>
                <w:szCs w:val="18"/>
                <w:lang w:val="nl-NL"/>
              </w:rPr>
              <w:t>Edouard A et al.</w:t>
            </w:r>
            <w:r w:rsidRPr="00FC0228">
              <w:rPr>
                <w:rFonts w:cs="Calibri"/>
                <w:b/>
                <w:bCs/>
                <w:sz w:val="18"/>
                <w:szCs w:val="18"/>
                <w:vertAlign w:val="superscript"/>
                <w:lang w:val="nl-NL"/>
              </w:rPr>
              <w:t>51</w:t>
            </w:r>
          </w:p>
        </w:tc>
        <w:tc>
          <w:tcPr>
            <w:tcW w:w="1133" w:type="dxa"/>
            <w:shd w:val="clear" w:color="auto" w:fill="FFFFFF" w:themeFill="background1"/>
            <w:vAlign w:val="bottom"/>
          </w:tcPr>
          <w:p w14:paraId="68193B76"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2005</w:t>
            </w:r>
          </w:p>
        </w:tc>
        <w:tc>
          <w:tcPr>
            <w:tcW w:w="991" w:type="dxa"/>
            <w:shd w:val="clear" w:color="auto" w:fill="FFFFFF" w:themeFill="background1"/>
          </w:tcPr>
          <w:p w14:paraId="2B0B00DA"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02C73A6"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45D99F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5E7AF4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43D2DB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0A105C7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0B7180B" w14:textId="77777777" w:rsidR="00FC0228" w:rsidRPr="00FC0228" w:rsidRDefault="00FC0228" w:rsidP="00FC0228">
            <w:pPr>
              <w:jc w:val="center"/>
              <w:rPr>
                <w:sz w:val="18"/>
                <w:szCs w:val="18"/>
                <w:lang w:val="nl-NL"/>
              </w:rPr>
            </w:pPr>
            <w:r w:rsidRPr="00FC0228">
              <w:rPr>
                <w:sz w:val="18"/>
                <w:szCs w:val="18"/>
                <w:lang w:val="nl-NL"/>
              </w:rPr>
              <w:t>x</w:t>
            </w:r>
          </w:p>
        </w:tc>
        <w:tc>
          <w:tcPr>
            <w:tcW w:w="993" w:type="dxa"/>
            <w:shd w:val="clear" w:color="auto" w:fill="FFFFFF" w:themeFill="background1"/>
          </w:tcPr>
          <w:p w14:paraId="7B22324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9F027FB"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54427513" w14:textId="77777777" w:rsidTr="002D1D68">
        <w:tc>
          <w:tcPr>
            <w:tcW w:w="2412" w:type="dxa"/>
            <w:tcBorders>
              <w:top w:val="nil"/>
              <w:left w:val="nil"/>
              <w:bottom w:val="nil"/>
              <w:right w:val="nil"/>
            </w:tcBorders>
            <w:shd w:val="clear" w:color="auto" w:fill="FFFFFF" w:themeFill="background1"/>
            <w:vAlign w:val="bottom"/>
          </w:tcPr>
          <w:p w14:paraId="12CA53C7" w14:textId="77777777" w:rsidR="00FC0228" w:rsidRPr="00FC0228" w:rsidRDefault="00FC0228" w:rsidP="00FC0228">
            <w:pPr>
              <w:rPr>
                <w:rFonts w:cs="Calibri"/>
                <w:b/>
                <w:bCs/>
                <w:sz w:val="18"/>
                <w:szCs w:val="18"/>
                <w:lang w:val="nl-NL"/>
              </w:rPr>
            </w:pPr>
            <w:r w:rsidRPr="00FC0228">
              <w:rPr>
                <w:rFonts w:cstheme="minorHAnsi"/>
                <w:b/>
                <w:bCs/>
                <w:color w:val="000000"/>
                <w:sz w:val="18"/>
                <w:szCs w:val="18"/>
              </w:rPr>
              <w:t>Burgmann T et al.</w:t>
            </w:r>
            <w:r w:rsidRPr="00FC0228">
              <w:rPr>
                <w:rFonts w:cstheme="minorHAnsi"/>
                <w:b/>
                <w:bCs/>
                <w:color w:val="000000"/>
                <w:sz w:val="18"/>
                <w:szCs w:val="18"/>
                <w:vertAlign w:val="superscript"/>
              </w:rPr>
              <w:t>7</w:t>
            </w:r>
            <w:r w:rsidRPr="00FC0228">
              <w:rPr>
                <w:rFonts w:cs="Calibri"/>
                <w:b/>
                <w:bCs/>
                <w:sz w:val="18"/>
                <w:szCs w:val="18"/>
                <w:vertAlign w:val="superscript"/>
                <w:lang w:val="nl-NL"/>
              </w:rPr>
              <w:t xml:space="preserve"> </w:t>
            </w:r>
          </w:p>
        </w:tc>
        <w:tc>
          <w:tcPr>
            <w:tcW w:w="1133" w:type="dxa"/>
            <w:tcBorders>
              <w:top w:val="nil"/>
              <w:left w:val="nil"/>
              <w:bottom w:val="nil"/>
              <w:right w:val="nil"/>
            </w:tcBorders>
            <w:shd w:val="clear" w:color="auto" w:fill="FFFFFF" w:themeFill="background1"/>
            <w:vAlign w:val="bottom"/>
          </w:tcPr>
          <w:p w14:paraId="76FCBD1A"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rPr>
              <w:t>2006</w:t>
            </w:r>
          </w:p>
        </w:tc>
        <w:tc>
          <w:tcPr>
            <w:tcW w:w="991" w:type="dxa"/>
            <w:shd w:val="clear" w:color="auto" w:fill="FFFFFF" w:themeFill="background1"/>
          </w:tcPr>
          <w:p w14:paraId="58EF770B"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75B6D0B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0171CFA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0638052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da-DK" w:eastAsia="en-GB"/>
              </w:rPr>
              <w:t>x</w:t>
            </w:r>
          </w:p>
        </w:tc>
        <w:tc>
          <w:tcPr>
            <w:tcW w:w="992" w:type="dxa"/>
            <w:shd w:val="clear" w:color="auto" w:fill="FFFFFF" w:themeFill="background1"/>
          </w:tcPr>
          <w:p w14:paraId="2E294CB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da-DK" w:eastAsia="en-GB"/>
              </w:rPr>
              <w:t>x</w:t>
            </w:r>
          </w:p>
        </w:tc>
        <w:tc>
          <w:tcPr>
            <w:tcW w:w="1134" w:type="dxa"/>
            <w:shd w:val="clear" w:color="auto" w:fill="FFFFFF" w:themeFill="background1"/>
          </w:tcPr>
          <w:p w14:paraId="0171787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da-DK" w:eastAsia="en-GB"/>
              </w:rPr>
              <w:t>x</w:t>
            </w:r>
          </w:p>
        </w:tc>
        <w:tc>
          <w:tcPr>
            <w:tcW w:w="992" w:type="dxa"/>
            <w:shd w:val="clear" w:color="auto" w:fill="FFFFFF" w:themeFill="background1"/>
          </w:tcPr>
          <w:p w14:paraId="7926145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44E7909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02A37815"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da-DK" w:eastAsia="en-GB"/>
              </w:rPr>
              <w:t>5</w:t>
            </w:r>
          </w:p>
        </w:tc>
      </w:tr>
      <w:tr w:rsidR="00FC0228" w:rsidRPr="00FC0228" w14:paraId="7C03D870"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49243A2" w14:textId="77777777" w:rsidR="00FC0228" w:rsidRPr="00FC0228" w:rsidRDefault="00FC0228" w:rsidP="00FC0228">
            <w:pPr>
              <w:rPr>
                <w:b/>
                <w:bCs/>
                <w:color w:val="000000"/>
                <w:sz w:val="18"/>
                <w:szCs w:val="18"/>
                <w:lang w:val="nl-NL"/>
              </w:rPr>
            </w:pPr>
            <w:r w:rsidRPr="00FC0228">
              <w:rPr>
                <w:rFonts w:cs="Calibri"/>
                <w:b/>
                <w:bCs/>
                <w:sz w:val="18"/>
                <w:szCs w:val="18"/>
                <w:lang w:val="nl-NL"/>
              </w:rPr>
              <w:t>Vind I et al.</w:t>
            </w:r>
            <w:r w:rsidRPr="00FC0228">
              <w:rPr>
                <w:b/>
                <w:bCs/>
                <w:sz w:val="18"/>
                <w:szCs w:val="18"/>
                <w:vertAlign w:val="superscript"/>
                <w:lang w:val="nl-NL"/>
              </w:rPr>
              <w:t>108</w:t>
            </w:r>
          </w:p>
        </w:tc>
        <w:tc>
          <w:tcPr>
            <w:tcW w:w="1133" w:type="dxa"/>
            <w:shd w:val="clear" w:color="auto" w:fill="FFFFFF" w:themeFill="background1"/>
            <w:vAlign w:val="bottom"/>
          </w:tcPr>
          <w:p w14:paraId="4A394D48"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2006</w:t>
            </w:r>
          </w:p>
        </w:tc>
        <w:tc>
          <w:tcPr>
            <w:tcW w:w="991" w:type="dxa"/>
            <w:shd w:val="clear" w:color="auto" w:fill="FFFFFF" w:themeFill="background1"/>
          </w:tcPr>
          <w:p w14:paraId="13569C2D"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CB215BA"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6F8874A"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176B128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1B1929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145084E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006EBD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49316E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9E2C748"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8770595"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93453C" w14:textId="77777777" w:rsidR="00FC0228" w:rsidRPr="00FC0228" w:rsidRDefault="00FC0228" w:rsidP="00FC0228">
            <w:pPr>
              <w:rPr>
                <w:b/>
                <w:bCs/>
                <w:color w:val="000000"/>
                <w:sz w:val="18"/>
                <w:szCs w:val="18"/>
                <w:lang w:val="sv-SE"/>
              </w:rPr>
            </w:pPr>
            <w:r w:rsidRPr="00FC0228">
              <w:rPr>
                <w:rFonts w:cs="Calibri"/>
                <w:b/>
                <w:bCs/>
                <w:sz w:val="18"/>
                <w:szCs w:val="18"/>
                <w:lang w:val="sv-SE"/>
              </w:rPr>
              <w:t>Abakar-Mahamat A.et al.</w:t>
            </w:r>
            <w:r w:rsidRPr="00FC0228">
              <w:rPr>
                <w:b/>
                <w:bCs/>
                <w:color w:val="000000"/>
                <w:sz w:val="18"/>
                <w:szCs w:val="18"/>
                <w:lang w:val="sv-SE"/>
              </w:rPr>
              <w:fldChar w:fldCharType="begin"/>
            </w:r>
            <w:r w:rsidRPr="00FC0228">
              <w:rPr>
                <w:b/>
                <w:bCs/>
                <w:color w:val="000000"/>
                <w:sz w:val="18"/>
                <w:szCs w:val="18"/>
                <w:lang w:val="sv-SE"/>
              </w:rPr>
              <w:instrText xml:space="preserve"> ADDIN ZOTERO_ITEM CSL_CITATION {"citationID":"a14anp4hu0p","properties":{"formattedCitation":"\\super 27\\nosupersub{}","plainCitation":"27","noteIndex":0},"citationItems":[{"id":77065,"uris":["http://zotero.org/users/9076260/items/NZ5LKMDH"],"itemData":{"id":77065,"type":"article-journal","container-title":"Gastroentérologie Clinique et Biologique","DOI":"10.1016/S0399-8320(07)78343-4","ISSN":"03998320","issue":"12","journalAbbreviation":"Gastroentérologie Clinique et Biologique","language":"en","page":"1098-1103","source":"DOI.org (Crossref)","title":"Incidence of inflammatory bowel disease in Corsica from 2002 to 2003","volume":"31","author":[{"family":"Abakar-Mahamat","given":"Abakar"},{"family":"Filippi","given":"Jérôme"},{"family":"Pradier","given":"Christian"},{"family":"Dozol","given":"Adrien"},{"family":"Hébuterne","given":"Xavier"}],"issued":{"date-parts":[["2007",12]]}}}],"schema":"https://github.com/citation-style-language/schema/raw/master/csl-citation.json"} </w:instrText>
            </w:r>
            <w:r w:rsidRPr="00FC0228">
              <w:rPr>
                <w:b/>
                <w:bCs/>
                <w:color w:val="000000"/>
                <w:sz w:val="18"/>
                <w:szCs w:val="18"/>
                <w:lang w:val="sv-SE"/>
              </w:rPr>
              <w:fldChar w:fldCharType="separate"/>
            </w:r>
            <w:r w:rsidRPr="00FC0228">
              <w:rPr>
                <w:rFonts w:cs="Calibri"/>
                <w:b/>
                <w:bCs/>
                <w:sz w:val="18"/>
                <w:szCs w:val="24"/>
                <w:vertAlign w:val="superscript"/>
              </w:rPr>
              <w:t>27</w:t>
            </w:r>
            <w:r w:rsidRPr="00FC0228">
              <w:rPr>
                <w:b/>
                <w:bCs/>
                <w:color w:val="000000"/>
                <w:sz w:val="18"/>
                <w:szCs w:val="18"/>
                <w:lang w:val="sv-SE"/>
              </w:rPr>
              <w:fldChar w:fldCharType="end"/>
            </w:r>
          </w:p>
        </w:tc>
        <w:tc>
          <w:tcPr>
            <w:tcW w:w="1133" w:type="dxa"/>
            <w:shd w:val="clear" w:color="auto" w:fill="FFFFFF" w:themeFill="background1"/>
            <w:vAlign w:val="bottom"/>
          </w:tcPr>
          <w:p w14:paraId="3ED3F513"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2007</w:t>
            </w:r>
          </w:p>
        </w:tc>
        <w:tc>
          <w:tcPr>
            <w:tcW w:w="991" w:type="dxa"/>
            <w:shd w:val="clear" w:color="auto" w:fill="FFFFFF" w:themeFill="background1"/>
          </w:tcPr>
          <w:p w14:paraId="646DB16B"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F3C35B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3E5207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81A780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A7B6A6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BACC9C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EC6B10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7819D6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27F4B43"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6492AF47" w14:textId="77777777" w:rsidTr="002D1D68">
        <w:tc>
          <w:tcPr>
            <w:tcW w:w="2412" w:type="dxa"/>
            <w:shd w:val="clear" w:color="auto" w:fill="FFFFFF" w:themeFill="background1"/>
            <w:vAlign w:val="bottom"/>
          </w:tcPr>
          <w:p w14:paraId="691E0077" w14:textId="77777777" w:rsidR="00FC0228" w:rsidRPr="00FC0228" w:rsidRDefault="00FC0228" w:rsidP="00FC0228">
            <w:pPr>
              <w:rPr>
                <w:rFonts w:cs="Calibri"/>
                <w:b/>
                <w:bCs/>
                <w:sz w:val="18"/>
                <w:szCs w:val="18"/>
                <w:lang w:val="sv-SE"/>
              </w:rPr>
            </w:pPr>
            <w:r w:rsidRPr="00FC0228">
              <w:rPr>
                <w:rFonts w:cstheme="minorHAnsi"/>
                <w:b/>
                <w:bCs/>
                <w:color w:val="000000"/>
                <w:sz w:val="18"/>
                <w:szCs w:val="18"/>
              </w:rPr>
              <w:t>Tine J et al.</w:t>
            </w:r>
            <w:r w:rsidRPr="00FC0228">
              <w:rPr>
                <w:rFonts w:cstheme="minorHAnsi"/>
                <w:b/>
                <w:bCs/>
                <w:color w:val="000000"/>
                <w:sz w:val="18"/>
                <w:szCs w:val="18"/>
              </w:rPr>
              <w:fldChar w:fldCharType="begin"/>
            </w:r>
            <w:r w:rsidRPr="00FC0228">
              <w:rPr>
                <w:rFonts w:cstheme="minorHAnsi"/>
                <w:b/>
                <w:bCs/>
                <w:color w:val="000000"/>
                <w:sz w:val="18"/>
                <w:szCs w:val="18"/>
              </w:rPr>
              <w:instrText xml:space="preserve"> ADDIN ZOTERO_ITEM CSL_CITATION {"citationID":"ad6k0f8qq6","properties":{"formattedCitation":"\\super 65\\nosupersub{}","plainCitation":"65","noteIndex":0},"citationItems":[{"id":77137,"uris":["http://zotero.org/users/9076260/items/8JYICFM6"],"itemData":{"id":77137,"type":"article-journal","abstract":"In this retrospective study, the records of all patients diagnosed with inflammatory bowel disease between 2005 and 2010 were analysed. Ulcerative colitis is far more common than Crohn's disease in our setting. The incidence is similar in both sexes and the age at diagnosis for both is similar. Limited left-sided ulcerative colitis is more common. Crohn's disease is difficult to diagnose and is commonly treated as tuberculosis in our setting.","container-title":"Tropical Doctor","DOI":"10.1258/td.2012.120105","ISSN":"1758-1133","issue":"4","journalAbbreviation":"Trop Doct","language":"eng","note":"PMID: 23129726","page":"198-199","source":"PubMed","title":"Inflammatory bowel disease in central India: a single centre experience over five years","title-short":"Inflammatory bowel disease in central India","volume":"42","author":[{"family":"Jain","given":"Ajay K."},{"family":"Sircar","given":"Shohini"},{"family":"Jain","given":"Mayank"},{"family":"Adkar","given":"Sagar"},{"family":"Waghmare","given":"Chandrashekhar"}],"issued":{"date-parts":[["2012",10]]}}}],"schema":"https://github.com/citation-style-language/schema/raw/master/csl-citation.json"} </w:instrText>
            </w:r>
            <w:r w:rsidRPr="00FC0228">
              <w:rPr>
                <w:rFonts w:cstheme="minorHAnsi"/>
                <w:b/>
                <w:bCs/>
                <w:color w:val="000000"/>
                <w:sz w:val="18"/>
                <w:szCs w:val="18"/>
              </w:rPr>
              <w:fldChar w:fldCharType="separate"/>
            </w:r>
            <w:r w:rsidRPr="00FC0228">
              <w:rPr>
                <w:rFonts w:cs="Calibri"/>
                <w:b/>
                <w:bCs/>
                <w:sz w:val="18"/>
                <w:szCs w:val="24"/>
                <w:vertAlign w:val="superscript"/>
              </w:rPr>
              <w:t>65</w:t>
            </w:r>
            <w:r w:rsidRPr="00FC0228">
              <w:rPr>
                <w:rFonts w:cstheme="minorHAnsi"/>
                <w:b/>
                <w:bCs/>
                <w:color w:val="000000"/>
                <w:sz w:val="18"/>
                <w:szCs w:val="18"/>
              </w:rPr>
              <w:fldChar w:fldCharType="end"/>
            </w:r>
          </w:p>
        </w:tc>
        <w:tc>
          <w:tcPr>
            <w:tcW w:w="1133" w:type="dxa"/>
            <w:shd w:val="clear" w:color="auto" w:fill="FFFFFF" w:themeFill="background1"/>
            <w:vAlign w:val="bottom"/>
          </w:tcPr>
          <w:p w14:paraId="3F04BF2E"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rPr>
              <w:t>2007</w:t>
            </w:r>
          </w:p>
        </w:tc>
        <w:tc>
          <w:tcPr>
            <w:tcW w:w="991" w:type="dxa"/>
            <w:shd w:val="clear" w:color="auto" w:fill="FFFFFF" w:themeFill="background1"/>
          </w:tcPr>
          <w:p w14:paraId="34271B68"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eastAsia="en-GB"/>
              </w:rPr>
              <w:t>√</w:t>
            </w:r>
          </w:p>
        </w:tc>
        <w:tc>
          <w:tcPr>
            <w:tcW w:w="992" w:type="dxa"/>
            <w:shd w:val="clear" w:color="auto" w:fill="FFFFFF" w:themeFill="background1"/>
          </w:tcPr>
          <w:p w14:paraId="5B533A7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22F8128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1EC5AB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sv-SE" w:eastAsia="en-GB"/>
              </w:rPr>
              <w:t>x</w:t>
            </w:r>
          </w:p>
        </w:tc>
        <w:tc>
          <w:tcPr>
            <w:tcW w:w="992" w:type="dxa"/>
            <w:shd w:val="clear" w:color="auto" w:fill="FFFFFF" w:themeFill="background1"/>
          </w:tcPr>
          <w:p w14:paraId="0361718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x</w:t>
            </w:r>
          </w:p>
        </w:tc>
        <w:tc>
          <w:tcPr>
            <w:tcW w:w="1134" w:type="dxa"/>
            <w:shd w:val="clear" w:color="auto" w:fill="FFFFFF" w:themeFill="background1"/>
          </w:tcPr>
          <w:p w14:paraId="4C4E223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x</w:t>
            </w:r>
          </w:p>
        </w:tc>
        <w:tc>
          <w:tcPr>
            <w:tcW w:w="992" w:type="dxa"/>
            <w:shd w:val="clear" w:color="auto" w:fill="FFFFFF" w:themeFill="background1"/>
          </w:tcPr>
          <w:p w14:paraId="6C83525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04FB0D4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w:t>
            </w:r>
          </w:p>
        </w:tc>
        <w:tc>
          <w:tcPr>
            <w:tcW w:w="993" w:type="dxa"/>
            <w:shd w:val="clear" w:color="auto" w:fill="FFFFFF" w:themeFill="background1"/>
          </w:tcPr>
          <w:p w14:paraId="2E393AD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sv-SE" w:eastAsia="en-GB"/>
              </w:rPr>
              <w:t>4</w:t>
            </w:r>
          </w:p>
        </w:tc>
      </w:tr>
      <w:tr w:rsidR="00FC0228" w:rsidRPr="00FC0228" w14:paraId="16AF5BCA"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A5B35F2" w14:textId="77777777" w:rsidR="00FC0228" w:rsidRPr="00FC0228" w:rsidRDefault="00FC0228" w:rsidP="00FC0228">
            <w:pPr>
              <w:rPr>
                <w:b/>
                <w:bCs/>
                <w:color w:val="000000"/>
                <w:sz w:val="18"/>
                <w:szCs w:val="18"/>
                <w:lang w:val="nl-NL"/>
              </w:rPr>
            </w:pPr>
            <w:r w:rsidRPr="00FC0228">
              <w:rPr>
                <w:rFonts w:cs="Calibri"/>
                <w:b/>
                <w:bCs/>
                <w:sz w:val="18"/>
                <w:szCs w:val="18"/>
                <w:lang w:val="nl-NL"/>
              </w:rPr>
              <w:t>Romberg-Camps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{"citationID":"a2on8bomptc","properties":{"formattedCitation":"\\super 12\\nosupersub{}","plainCitation":"12","noteIndex":0},"citationItems":[{"id":77064,"uris":["http://zotero.org/users/9076260/items/SM9WNL4X"],"itemData":{"id":77064,"type":"article-journal","container-title":"Journal of Crohn's and Colitis","DOI":"10.1016/j.crohns.2008.12.002","ISSN":"18739946","issue":"2","journalAbbreviation":"Journal of Crohn's and Colitis","language":"en","page":"115-124","source":"DOI.org (Crossref)","title":"Inflammatory Bowel Disease in South Limburg (the Netherlands) 1991–2002: Incidence, diagnostic delay, and seasonal variations in onset of symptoms","title-short":"Inflammatory Bowel Disease in South Limburg (the Netherlands) 1991–2002","volume":"3","author":[{"family":"Romberg-Camps","given":"Mariëlle J.L."},{"family":"Hesselink-van de Kruijs","given":"Martine A.M."},{"family":"Schouten","given":"Leo J."},{"family":"Dagnelie","given":"Pieter C."},{"family":"Limonard","given":"Charles B."},{"family":"Kester","given":"Arnold D.M."},{"family":"Bos","given":"Laurens P."},{"family":"Goedhard","given":"Jelle"},{"family":"Hameeteman","given":"Wim H.A."},{"family":"Wolters","given":"Frank L."},{"family":"Russel","given":"Maurice G.V.M."},{"family":"Stockbrügger","given":"Reinhold W."}],"issued":{"date-parts":[["2009",6]]}}}],"schema":"https://github.com/citation-style-language/schema/raw/master/csl-citation.json"}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12</w:t>
            </w:r>
            <w:r w:rsidRPr="00FC0228">
              <w:rPr>
                <w:b/>
                <w:bCs/>
                <w:color w:val="000000"/>
                <w:sz w:val="18"/>
                <w:szCs w:val="18"/>
                <w:lang w:val="nl-NL"/>
              </w:rPr>
              <w:fldChar w:fldCharType="end"/>
            </w:r>
          </w:p>
        </w:tc>
        <w:tc>
          <w:tcPr>
            <w:tcW w:w="1133" w:type="dxa"/>
            <w:shd w:val="clear" w:color="auto" w:fill="FFFFFF" w:themeFill="background1"/>
            <w:vAlign w:val="bottom"/>
          </w:tcPr>
          <w:p w14:paraId="4831681E"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2009</w:t>
            </w:r>
          </w:p>
        </w:tc>
        <w:tc>
          <w:tcPr>
            <w:tcW w:w="991" w:type="dxa"/>
            <w:shd w:val="clear" w:color="auto" w:fill="FFFFFF" w:themeFill="background1"/>
          </w:tcPr>
          <w:p w14:paraId="2A74339F"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6ED23B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28106B8"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7AEB7A6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6C314F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7508EC7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7264D17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0C5D29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02C185C"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118791AB" w14:textId="77777777" w:rsidTr="002D1D68">
        <w:tc>
          <w:tcPr>
            <w:tcW w:w="2412" w:type="dxa"/>
            <w:shd w:val="clear" w:color="auto" w:fill="FFFFFF" w:themeFill="background1"/>
            <w:vAlign w:val="bottom"/>
          </w:tcPr>
          <w:p w14:paraId="60610A1B" w14:textId="77777777" w:rsidR="00FC0228" w:rsidRPr="00FC0228" w:rsidRDefault="00FC0228" w:rsidP="00FC0228">
            <w:pPr>
              <w:rPr>
                <w:rFonts w:cs="Calibri"/>
                <w:b/>
                <w:bCs/>
                <w:sz w:val="18"/>
                <w:szCs w:val="18"/>
                <w:lang w:val="nl-NL"/>
              </w:rPr>
            </w:pPr>
            <w:r w:rsidRPr="00FC0228">
              <w:rPr>
                <w:rFonts w:cstheme="minorHAnsi"/>
                <w:b/>
                <w:bCs/>
                <w:sz w:val="18"/>
                <w:szCs w:val="18"/>
              </w:rPr>
              <w:t>Moum B et al.</w:t>
            </w:r>
            <w:r w:rsidRPr="00FC0228">
              <w:rPr>
                <w:rFonts w:cstheme="minorHAnsi"/>
                <w:b/>
                <w:bCs/>
                <w:sz w:val="18"/>
                <w:szCs w:val="18"/>
                <w:vertAlign w:val="superscript"/>
              </w:rPr>
              <w:t>86</w:t>
            </w:r>
            <w:r w:rsidRPr="00FC0228">
              <w:rPr>
                <w:rFonts w:cs="Calibri"/>
                <w:b/>
                <w:bCs/>
                <w:sz w:val="18"/>
                <w:szCs w:val="18"/>
                <w:lang w:val="nl-NL"/>
              </w:rPr>
              <w:t xml:space="preserve"> </w:t>
            </w:r>
          </w:p>
        </w:tc>
        <w:tc>
          <w:tcPr>
            <w:tcW w:w="1133" w:type="dxa"/>
            <w:shd w:val="clear" w:color="auto" w:fill="FFFFFF" w:themeFill="background1"/>
            <w:vAlign w:val="bottom"/>
          </w:tcPr>
          <w:p w14:paraId="05CD90B8"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rPr>
              <w:t>2009</w:t>
            </w:r>
          </w:p>
        </w:tc>
        <w:tc>
          <w:tcPr>
            <w:tcW w:w="991" w:type="dxa"/>
            <w:shd w:val="clear" w:color="auto" w:fill="FFFFFF" w:themeFill="background1"/>
          </w:tcPr>
          <w:p w14:paraId="3A358D54"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37BA8F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A0E7A6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879A2E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D6A115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x</w:t>
            </w:r>
          </w:p>
        </w:tc>
        <w:tc>
          <w:tcPr>
            <w:tcW w:w="1134" w:type="dxa"/>
            <w:shd w:val="clear" w:color="auto" w:fill="FFFFFF" w:themeFill="background1"/>
          </w:tcPr>
          <w:p w14:paraId="2928FA2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eastAsia="en-GB"/>
              </w:rPr>
              <w:t>x</w:t>
            </w:r>
          </w:p>
        </w:tc>
        <w:tc>
          <w:tcPr>
            <w:tcW w:w="992" w:type="dxa"/>
            <w:shd w:val="clear" w:color="auto" w:fill="FFFFFF" w:themeFill="background1"/>
          </w:tcPr>
          <w:p w14:paraId="241143B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55FC15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589C642" w14:textId="77777777" w:rsidR="00FC0228" w:rsidRPr="00FC0228" w:rsidRDefault="00FC0228" w:rsidP="00FC0228">
            <w:pPr>
              <w:jc w:val="center"/>
              <w:rPr>
                <w:rFonts w:cs="Calibri"/>
                <w:b/>
                <w:bCs/>
                <w:noProof/>
                <w:sz w:val="18"/>
                <w:szCs w:val="18"/>
                <w:lang w:val="nl-NL" w:eastAsia="en-GB"/>
              </w:rPr>
            </w:pPr>
            <w:r w:rsidRPr="00FC0228">
              <w:rPr>
                <w:rFonts w:cs="Calibri"/>
                <w:noProof/>
                <w:sz w:val="18"/>
                <w:szCs w:val="18"/>
                <w:lang w:val="nl-NL" w:eastAsia="en-GB"/>
              </w:rPr>
              <w:t>√</w:t>
            </w:r>
          </w:p>
        </w:tc>
      </w:tr>
      <w:tr w:rsidR="00FC0228" w:rsidRPr="00FC0228" w14:paraId="7FE41EB4"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0FBC" w14:textId="77777777" w:rsidR="00FC0228" w:rsidRPr="00FC0228" w:rsidRDefault="00FC0228" w:rsidP="00FC0228">
            <w:pPr>
              <w:rPr>
                <w:b/>
                <w:bCs/>
                <w:color w:val="000000"/>
                <w:sz w:val="18"/>
                <w:szCs w:val="18"/>
                <w:lang w:val="nl-NL"/>
              </w:rPr>
            </w:pPr>
            <w:r w:rsidRPr="00FC0228">
              <w:rPr>
                <w:rFonts w:cs="Calibri"/>
                <w:b/>
                <w:bCs/>
                <w:sz w:val="18"/>
                <w:szCs w:val="18"/>
                <w:lang w:val="nl-NL"/>
              </w:rPr>
              <w:t>Guariso G et al.</w:t>
            </w:r>
            <w:r w:rsidRPr="00FC0228">
              <w:rPr>
                <w:rFonts w:cs="Calibri"/>
                <w:b/>
                <w:bCs/>
                <w:sz w:val="18"/>
                <w:szCs w:val="18"/>
                <w:vertAlign w:val="superscript"/>
                <w:lang w:val="nl-NL"/>
              </w:rPr>
              <w:t>60</w:t>
            </w:r>
            <w:r w:rsidRPr="00FC0228">
              <w:rPr>
                <w:b/>
                <w:bCs/>
                <w:color w:val="000000"/>
                <w:sz w:val="18"/>
                <w:szCs w:val="18"/>
                <w:lang w:val="nl-NL"/>
              </w:rPr>
              <w:t xml:space="preserve"> </w:t>
            </w:r>
          </w:p>
        </w:tc>
        <w:tc>
          <w:tcPr>
            <w:tcW w:w="1133" w:type="dxa"/>
            <w:shd w:val="clear" w:color="auto" w:fill="FFFFFF" w:themeFill="background1"/>
            <w:vAlign w:val="bottom"/>
          </w:tcPr>
          <w:p w14:paraId="33246522"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2010</w:t>
            </w:r>
          </w:p>
        </w:tc>
        <w:tc>
          <w:tcPr>
            <w:tcW w:w="991" w:type="dxa"/>
            <w:shd w:val="clear" w:color="auto" w:fill="FFFFFF" w:themeFill="background1"/>
          </w:tcPr>
          <w:p w14:paraId="164887EB"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7930F8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FC84B2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1F7A9D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53AE64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2FA04D5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33C2E00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618A6C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AC342BE"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190EAED7"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ADB9F" w14:textId="77777777" w:rsidR="00FC0228" w:rsidRPr="00FC0228" w:rsidRDefault="00FC0228" w:rsidP="00FC0228">
            <w:pPr>
              <w:rPr>
                <w:b/>
                <w:bCs/>
                <w:color w:val="000000"/>
                <w:sz w:val="18"/>
                <w:szCs w:val="18"/>
                <w:lang w:val="nl-NL"/>
              </w:rPr>
            </w:pPr>
            <w:r w:rsidRPr="00FC0228">
              <w:rPr>
                <w:rFonts w:cs="Calibri"/>
                <w:b/>
                <w:bCs/>
                <w:sz w:val="18"/>
                <w:szCs w:val="18"/>
                <w:lang w:val="nl-NL"/>
              </w:rPr>
              <w:t>Vavricka et al SR.</w:t>
            </w:r>
            <w:r w:rsidRPr="00FC0228">
              <w:rPr>
                <w:b/>
                <w:bCs/>
                <w:sz w:val="18"/>
                <w:szCs w:val="18"/>
                <w:vertAlign w:val="superscript"/>
                <w:lang w:val="nl-NL"/>
              </w:rPr>
              <w:t>107</w:t>
            </w:r>
          </w:p>
        </w:tc>
        <w:tc>
          <w:tcPr>
            <w:tcW w:w="1133" w:type="dxa"/>
            <w:shd w:val="clear" w:color="auto" w:fill="FFFFFF" w:themeFill="background1"/>
            <w:vAlign w:val="bottom"/>
          </w:tcPr>
          <w:p w14:paraId="1D4842E6"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2012</w:t>
            </w:r>
          </w:p>
        </w:tc>
        <w:tc>
          <w:tcPr>
            <w:tcW w:w="991" w:type="dxa"/>
            <w:shd w:val="clear" w:color="auto" w:fill="FFFFFF" w:themeFill="background1"/>
          </w:tcPr>
          <w:p w14:paraId="783B26D3"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104D727A"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62D75AF"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1908795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524C6D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1EEE039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2C0BD87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D7C6B0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922D9EA"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40583787" w14:textId="77777777" w:rsidTr="002D1D68">
        <w:tc>
          <w:tcPr>
            <w:tcW w:w="2412" w:type="dxa"/>
            <w:shd w:val="clear" w:color="auto" w:fill="FFFFFF" w:themeFill="background1"/>
            <w:vAlign w:val="bottom"/>
          </w:tcPr>
          <w:p w14:paraId="635636DC" w14:textId="77777777" w:rsidR="00FC0228" w:rsidRPr="00FC0228" w:rsidRDefault="00FC0228" w:rsidP="00FC0228">
            <w:pPr>
              <w:rPr>
                <w:rFonts w:cs="Calibri"/>
                <w:b/>
                <w:bCs/>
                <w:sz w:val="18"/>
                <w:szCs w:val="18"/>
                <w:lang w:val="nl-NL"/>
              </w:rPr>
            </w:pPr>
            <w:r w:rsidRPr="00FC0228">
              <w:rPr>
                <w:rFonts w:cstheme="minorHAnsi"/>
                <w:b/>
                <w:bCs/>
                <w:sz w:val="18"/>
                <w:szCs w:val="18"/>
              </w:rPr>
              <w:t>Pezerovic D et al.</w:t>
            </w:r>
            <w:r w:rsidRPr="00FC0228">
              <w:rPr>
                <w:rFonts w:cstheme="minorHAnsi"/>
                <w:b/>
                <w:bCs/>
                <w:sz w:val="18"/>
                <w:szCs w:val="18"/>
                <w:vertAlign w:val="superscript"/>
              </w:rPr>
              <w:t xml:space="preserve">94 </w:t>
            </w:r>
          </w:p>
        </w:tc>
        <w:tc>
          <w:tcPr>
            <w:tcW w:w="1133" w:type="dxa"/>
            <w:shd w:val="clear" w:color="auto" w:fill="FFFFFF" w:themeFill="background1"/>
            <w:vAlign w:val="bottom"/>
          </w:tcPr>
          <w:p w14:paraId="7D837E12" w14:textId="77777777" w:rsidR="00FC0228" w:rsidRPr="00FC0228" w:rsidRDefault="00FC0228" w:rsidP="00FC0228">
            <w:pPr>
              <w:jc w:val="center"/>
              <w:rPr>
                <w:b/>
                <w:bCs/>
                <w:color w:val="000000"/>
                <w:sz w:val="18"/>
                <w:szCs w:val="18"/>
                <w:lang w:val="nl-NL"/>
              </w:rPr>
            </w:pPr>
            <w:r w:rsidRPr="00FC0228">
              <w:rPr>
                <w:rFonts w:cstheme="minorHAnsi"/>
                <w:b/>
                <w:bCs/>
                <w:color w:val="000000"/>
                <w:sz w:val="18"/>
                <w:szCs w:val="18"/>
              </w:rPr>
              <w:t>2013</w:t>
            </w:r>
          </w:p>
        </w:tc>
        <w:tc>
          <w:tcPr>
            <w:tcW w:w="991" w:type="dxa"/>
            <w:shd w:val="clear" w:color="auto" w:fill="FFFFFF" w:themeFill="background1"/>
          </w:tcPr>
          <w:p w14:paraId="388864D0"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390452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0BA790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CC11B4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173FDBD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7E29750"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1AD38C5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0BC9D6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1EEE8B06"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2A7DA3DD"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7016D" w14:textId="77777777" w:rsidR="00FC0228" w:rsidRPr="00FC0228" w:rsidRDefault="00FC0228" w:rsidP="00FC0228">
            <w:pPr>
              <w:rPr>
                <w:b/>
                <w:bCs/>
                <w:color w:val="000000"/>
                <w:sz w:val="18"/>
                <w:szCs w:val="18"/>
                <w:lang w:val="nl-NL"/>
              </w:rPr>
            </w:pPr>
            <w:r w:rsidRPr="00FC0228">
              <w:rPr>
                <w:rFonts w:cs="Calibri"/>
                <w:b/>
                <w:bCs/>
                <w:sz w:val="18"/>
                <w:szCs w:val="18"/>
                <w:lang w:val="nl-NL"/>
              </w:rPr>
              <w:t>Burisch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{"citationID":"a27d7d17kel","properties":{"formattedCitation":"\\super 42\\nosupersub{}","plainCitation":"42","noteIndex":0},"citationItems":[{"id":77069,"uris":["http://zotero.org/users/9076260/items/BQAV5Y42"],"itemData":{"id":77069,"type":"article-journal","container-title":"Gut","DOI":"10.1136/gutjnl-2013-304636","ISSN":"0017-5749, 1468-3288","issue":"4","journalAbbreviation":"Gut","language":"en","page":"588-597","source":"DOI.org (Crossref)","title":"East–West gradient in the incidence of inflammatory bowel disease in Europe: the ECCO-EpiCom inception cohort","title-short":"East–West gradient in the incidence of inflammatory bowel disease in Europe","volume":"63","author":[{"family":"Burisch","given":"J"},{"family":"Pedersen","given":"N"},{"family":"Čuković-Čavka","given":"S"},{"family":"Brinar","given":"M"},{"family":"Kaimakliotis","given":"I"},{"family":"Duricova","given":"D"},{"family":"Shonová","given":"O"},{"family":"Vind","given":"I"},{"family":"Avnstrøm","given":"S"},{"family":"Thorsgaard","given":"N"},{"family":"Andersen","given":"V"},{"family":"Krabbe","given":"S"},{"family":"Dahlerup","given":"J F"},{"family":"Salupere","given":"R"},{"family":"Nielsen","given":"K R"},{"family":"Olsen","given":"J"},{"family":"Manninen","given":"P"},{"family":"Collin","given":"P"},{"family":"Tsianos","given":"E V"},{"family":"Katsanos","given":"K H"},{"family":"Ladefoged","given":"K"},{"family":"Lakatos","given":"L"},{"family":"Björnsson","given":"E"},{"family":"Ragnarsson","given":"G"},{"family":"Bailey","given":"Y"},{"family":"Odes","given":"S"},{"family":"Schwartz","given":"D"},{"family":"Martinato","given":"M"},{"family":"Lupinacci","given":"G"},{"family":"Milla","given":"M"},{"family":"De Padova","given":"A"},{"family":"D'Incà","given":"R"},{"family":"Beltrami","given":"M"},{"family":"Kupcinskas","given":"L"},{"family":"Kiudelis","given":"G"},{"family":"Turcan","given":"S"},{"family":"Tighineanu","given":"O"},{"family":"Mihu","given":"I"},{"family":"Magro","given":"F"},{"family":"Barros","given":"L F"},{"family":"Goldis","given":"A"},{"family":"Lazar","given":"D"},{"family":"Belousova","given":"E"},{"family":"Nikulina","given":"I"},{"family":"Hernandez","given":"V"},{"family":"Martinez-Ares","given":"D"},{"family":"Almer","given":"S"},{"family":"Zhulina","given":"Y"},{"family":"Halfvarson","given":"J"},{"family":"Arebi","given":"N"},{"family":"Sebastian","given":"S"},{"family":"Lakatos","given":"P L"},{"family":"Langholz","given":"E"},{"family":"Munkholm","given":"P"},{"literal":"for the EpiCom-group"}],"issued":{"date-parts":[["2014",4]]}}}],"schema":"https://github.com/citation-style-language/schema/raw/master/csl-citation.json"}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42</w:t>
            </w:r>
            <w:r w:rsidRPr="00FC0228">
              <w:rPr>
                <w:b/>
                <w:bCs/>
                <w:color w:val="000000"/>
                <w:sz w:val="18"/>
                <w:szCs w:val="18"/>
                <w:lang w:val="nl-NL"/>
              </w:rPr>
              <w:fldChar w:fldCharType="end"/>
            </w:r>
          </w:p>
        </w:tc>
        <w:tc>
          <w:tcPr>
            <w:tcW w:w="1133" w:type="dxa"/>
            <w:shd w:val="clear" w:color="auto" w:fill="FFFFFF" w:themeFill="background1"/>
            <w:vAlign w:val="bottom"/>
          </w:tcPr>
          <w:p w14:paraId="0BDE5BBD"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2014</w:t>
            </w:r>
          </w:p>
        </w:tc>
        <w:tc>
          <w:tcPr>
            <w:tcW w:w="991" w:type="dxa"/>
            <w:shd w:val="clear" w:color="auto" w:fill="FFFFFF" w:themeFill="background1"/>
          </w:tcPr>
          <w:p w14:paraId="6C720A6B"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E06A3E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FC9D61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4D26103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4849A14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4BBC94E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CA85A2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197388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1613D69"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793CEDD" w14:textId="77777777" w:rsidTr="002D1D68">
        <w:tc>
          <w:tcPr>
            <w:tcW w:w="2412" w:type="dxa"/>
            <w:shd w:val="clear" w:color="auto" w:fill="FFFFFF" w:themeFill="background1"/>
          </w:tcPr>
          <w:p w14:paraId="3104158A" w14:textId="77777777" w:rsidR="00FC0228" w:rsidRPr="00FC0228" w:rsidRDefault="00FC0228" w:rsidP="00FC0228">
            <w:pPr>
              <w:rPr>
                <w:rFonts w:cs="Calibri"/>
                <w:b/>
                <w:bCs/>
                <w:sz w:val="18"/>
                <w:szCs w:val="18"/>
                <w:lang w:val="nl-NL"/>
              </w:rPr>
            </w:pPr>
            <w:r w:rsidRPr="00FC0228">
              <w:rPr>
                <w:rFonts w:cstheme="minorHAnsi"/>
                <w:b/>
                <w:bCs/>
                <w:sz w:val="18"/>
                <w:szCs w:val="18"/>
                <w:lang w:val="nl-NL"/>
              </w:rPr>
              <w:t>Basaranoglu M et al.</w:t>
            </w:r>
            <w:r w:rsidRPr="00FC0228">
              <w:rPr>
                <w:rFonts w:cstheme="minorHAnsi"/>
                <w:b/>
                <w:bCs/>
                <w:sz w:val="18"/>
                <w:szCs w:val="18"/>
                <w:lang w:val="nl-NL"/>
              </w:rPr>
              <w:fldChar w:fldCharType="begin"/>
            </w:r>
            <w:r w:rsidRPr="00FC0228">
              <w:rPr>
                <w:rFonts w:cstheme="minorHAnsi"/>
                <w:b/>
                <w:bCs/>
                <w:sz w:val="18"/>
                <w:szCs w:val="18"/>
                <w:lang w:val="nl-NL"/>
              </w:rPr>
              <w:instrText xml:space="preserve"> ADDIN ZOTERO_ITEM CSL_CITATION {"citationID":"a2a4s91suag","properties":{"formattedCitation":"\\super 37\\nosupersub{}","plainCitation":"37","noteIndex":0},"citationItems":[{"id":77102,"uris":["http://zotero.org/users/9076260/items/EDDEMJ9L"],"itemData":{"id":77102,"type":"article-journal","container-title":"Expert Review of Gastroenterology &amp; Hepatology","DOI":"10.1586/17474124.2015.1025054","ISSN":"1747-4124, 1747-4132","issue":"6","journalAbbreviation":"Expert Review of Gastroenterology &amp; Hepatology","language":"en","page":"877-881","source":"DOI.org (Crossref)","title":"Seasonal clustering in inflammatory bowel disease: a single centre experience","title-short":"Seasonal clustering in inflammatory bowel disease","volume":"9","author":[{"family":"Basaranoglu","given":"Metin"},{"family":"Sayilir","given":"Abdurrahim"},{"family":"Demirbag","given":"Ali E"},{"family":"Mathew","given":"Sanju"},{"family":"Ala","given":"Aftab"},{"family":"Senturk","given":"Hakan"}],"issued":{"date-parts":[["2015",6,3]]}}}],"schema":"https://github.com/citation-style-language/schema/raw/master/csl-citation.json"} </w:instrText>
            </w:r>
            <w:r w:rsidRPr="00FC0228">
              <w:rPr>
                <w:rFonts w:cstheme="minorHAnsi"/>
                <w:b/>
                <w:bCs/>
                <w:sz w:val="18"/>
                <w:szCs w:val="18"/>
                <w:lang w:val="nl-NL"/>
              </w:rPr>
              <w:fldChar w:fldCharType="separate"/>
            </w:r>
            <w:r w:rsidRPr="00FC0228">
              <w:rPr>
                <w:rFonts w:cs="Calibri"/>
                <w:b/>
                <w:bCs/>
                <w:sz w:val="18"/>
                <w:szCs w:val="24"/>
                <w:vertAlign w:val="superscript"/>
              </w:rPr>
              <w:t>37</w:t>
            </w:r>
            <w:r w:rsidRPr="00FC0228">
              <w:rPr>
                <w:rFonts w:cstheme="minorHAnsi"/>
                <w:b/>
                <w:bCs/>
                <w:sz w:val="18"/>
                <w:szCs w:val="18"/>
                <w:lang w:val="nl-NL"/>
              </w:rPr>
              <w:fldChar w:fldCharType="end"/>
            </w:r>
          </w:p>
        </w:tc>
        <w:tc>
          <w:tcPr>
            <w:tcW w:w="1133" w:type="dxa"/>
            <w:shd w:val="clear" w:color="auto" w:fill="FFFFFF" w:themeFill="background1"/>
          </w:tcPr>
          <w:p w14:paraId="04BB0C77" w14:textId="77777777" w:rsidR="00FC0228" w:rsidRPr="00FC0228" w:rsidRDefault="00FC0228" w:rsidP="00FC0228">
            <w:pPr>
              <w:jc w:val="center"/>
              <w:rPr>
                <w:b/>
                <w:bCs/>
                <w:color w:val="000000"/>
                <w:sz w:val="18"/>
                <w:szCs w:val="18"/>
                <w:lang w:val="nl-NL"/>
              </w:rPr>
            </w:pPr>
            <w:r w:rsidRPr="00FC0228">
              <w:rPr>
                <w:rFonts w:eastAsia="Helvetica Neue" w:cstheme="minorHAnsi"/>
                <w:b/>
                <w:bCs/>
                <w:sz w:val="18"/>
                <w:szCs w:val="18"/>
                <w:lang w:val="nl-NL"/>
              </w:rPr>
              <w:t>2015</w:t>
            </w:r>
          </w:p>
        </w:tc>
        <w:tc>
          <w:tcPr>
            <w:tcW w:w="991" w:type="dxa"/>
            <w:shd w:val="clear" w:color="auto" w:fill="FFFFFF" w:themeFill="background1"/>
          </w:tcPr>
          <w:p w14:paraId="16D9EB57"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12629F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0255B4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42CD50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6F5DDD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414C489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2689874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51747A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92550A6"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0649634F"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3D6F7" w14:textId="77777777" w:rsidR="00FC0228" w:rsidRPr="00FC0228" w:rsidRDefault="00FC0228" w:rsidP="00FC0228">
            <w:pPr>
              <w:rPr>
                <w:b/>
                <w:bCs/>
                <w:color w:val="000000"/>
                <w:sz w:val="18"/>
                <w:szCs w:val="18"/>
                <w:lang w:val="nl-NL"/>
              </w:rPr>
            </w:pPr>
            <w:r w:rsidRPr="00FC0228">
              <w:rPr>
                <w:rFonts w:cs="Calibri"/>
                <w:b/>
                <w:bCs/>
                <w:sz w:val="18"/>
                <w:szCs w:val="18"/>
                <w:lang w:val="nl-NL"/>
              </w:rPr>
              <w:t>Zaharie R et al.</w:t>
            </w:r>
            <w:r w:rsidRPr="00FC0228">
              <w:rPr>
                <w:b/>
                <w:bCs/>
                <w:sz w:val="18"/>
                <w:szCs w:val="18"/>
                <w:vertAlign w:val="superscript"/>
                <w:lang w:val="nl-NL"/>
              </w:rPr>
              <w:t>113</w:t>
            </w:r>
          </w:p>
        </w:tc>
        <w:tc>
          <w:tcPr>
            <w:tcW w:w="1133" w:type="dxa"/>
            <w:shd w:val="clear" w:color="auto" w:fill="FFFFFF" w:themeFill="background1"/>
            <w:vAlign w:val="bottom"/>
          </w:tcPr>
          <w:p w14:paraId="630AA409"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2016</w:t>
            </w:r>
          </w:p>
        </w:tc>
        <w:tc>
          <w:tcPr>
            <w:tcW w:w="991" w:type="dxa"/>
            <w:shd w:val="clear" w:color="auto" w:fill="FFFFFF" w:themeFill="background1"/>
          </w:tcPr>
          <w:p w14:paraId="2A43D319"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7063A2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14F1BC5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18D41F9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CCCBB9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7545AAF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CBC52B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FBD3A7A"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9791C90"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3F1C00ED"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737A82" w14:textId="77777777" w:rsidR="00FC0228" w:rsidRPr="00FC0228" w:rsidRDefault="00FC0228" w:rsidP="00FC0228">
            <w:pPr>
              <w:rPr>
                <w:b/>
                <w:bCs/>
                <w:color w:val="000000"/>
                <w:sz w:val="18"/>
                <w:szCs w:val="18"/>
                <w:lang w:val="nl-NL"/>
              </w:rPr>
            </w:pPr>
            <w:r w:rsidRPr="00FC0228">
              <w:rPr>
                <w:rFonts w:cs="Calibri"/>
                <w:b/>
                <w:bCs/>
                <w:sz w:val="18"/>
                <w:szCs w:val="18"/>
                <w:lang w:val="nl-NL"/>
              </w:rPr>
              <w:t>Cantoro L et al.</w:t>
            </w:r>
            <w:r w:rsidRPr="00FC0228">
              <w:rPr>
                <w:rFonts w:cs="Calibri"/>
                <w:b/>
                <w:bCs/>
                <w:sz w:val="18"/>
                <w:szCs w:val="18"/>
                <w:vertAlign w:val="superscript"/>
                <w:lang w:val="nl-NL"/>
              </w:rPr>
              <w:t>44</w:t>
            </w:r>
            <w:r w:rsidRPr="00FC0228">
              <w:rPr>
                <w:b/>
                <w:bCs/>
                <w:color w:val="000000"/>
                <w:sz w:val="18"/>
                <w:szCs w:val="18"/>
                <w:vertAlign w:val="superscript"/>
                <w:lang w:val="nl-NL"/>
              </w:rPr>
              <w:t xml:space="preserve"> </w:t>
            </w:r>
          </w:p>
        </w:tc>
        <w:tc>
          <w:tcPr>
            <w:tcW w:w="1133" w:type="dxa"/>
            <w:shd w:val="clear" w:color="auto" w:fill="FFFFFF" w:themeFill="background1"/>
            <w:vAlign w:val="bottom"/>
          </w:tcPr>
          <w:p w14:paraId="112F9888"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69FB61EF"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BE9076E"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5CEFF9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130552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463F27A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7FE05EB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5D9EB61F"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CBDB81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054B9190"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0D2516A0"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C661B" w14:textId="77777777" w:rsidR="00FC0228" w:rsidRPr="00FC0228" w:rsidRDefault="00FC0228" w:rsidP="00FC0228">
            <w:pPr>
              <w:rPr>
                <w:rFonts w:cs="Calibri"/>
                <w:b/>
                <w:bCs/>
                <w:sz w:val="18"/>
                <w:szCs w:val="18"/>
                <w:lang w:val="nl-NL"/>
              </w:rPr>
            </w:pPr>
            <w:r w:rsidRPr="00FC0228">
              <w:rPr>
                <w:rFonts w:cs="Calibri"/>
                <w:b/>
                <w:bCs/>
                <w:sz w:val="18"/>
                <w:szCs w:val="18"/>
                <w:lang w:val="nl-NL"/>
              </w:rPr>
              <w:t>Nguyen VQ at al.</w:t>
            </w:r>
            <w:r w:rsidRPr="00FC0228">
              <w:rPr>
                <w:rFonts w:cs="Calibri"/>
                <w:b/>
                <w:bCs/>
                <w:sz w:val="18"/>
                <w:szCs w:val="18"/>
                <w:lang w:val="nl-NL"/>
              </w:rPr>
              <w:fldChar w:fldCharType="begin"/>
            </w:r>
            <w:r w:rsidRPr="00FC0228">
              <w:rPr>
                <w:rFonts w:cs="Calibri"/>
                <w:b/>
                <w:bCs/>
                <w:sz w:val="18"/>
                <w:szCs w:val="18"/>
                <w:lang w:val="nl-NL"/>
              </w:rPr>
              <w:instrText xml:space="preserve"> ADDIN ZOTERO_ITEM CSL_CITATION {"citationID":"a1unccafhq","properties":{"formattedCitation":"\\super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19</w:t>
            </w:r>
            <w:r w:rsidRPr="00FC0228">
              <w:rPr>
                <w:rFonts w:cs="Calibri"/>
                <w:b/>
                <w:bCs/>
                <w:sz w:val="18"/>
                <w:szCs w:val="18"/>
                <w:lang w:val="nl-NL"/>
              </w:rPr>
              <w:fldChar w:fldCharType="end"/>
            </w:r>
            <w:r w:rsidRPr="00FC0228">
              <w:rPr>
                <w:rFonts w:cs="Calibri"/>
                <w:b/>
                <w:bCs/>
                <w:sz w:val="18"/>
                <w:szCs w:val="18"/>
                <w:lang w:val="nl-NL"/>
              </w:rPr>
              <w:t xml:space="preserve"> </w:t>
            </w:r>
          </w:p>
        </w:tc>
        <w:tc>
          <w:tcPr>
            <w:tcW w:w="1133" w:type="dxa"/>
            <w:shd w:val="clear" w:color="auto" w:fill="FFFFFF" w:themeFill="background1"/>
            <w:vAlign w:val="bottom"/>
          </w:tcPr>
          <w:p w14:paraId="63C5E3C3"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2017</w:t>
            </w:r>
          </w:p>
        </w:tc>
        <w:tc>
          <w:tcPr>
            <w:tcW w:w="991" w:type="dxa"/>
            <w:shd w:val="clear" w:color="auto" w:fill="FFFFFF" w:themeFill="background1"/>
          </w:tcPr>
          <w:p w14:paraId="39BF9465" w14:textId="77777777" w:rsidR="00FC0228" w:rsidRPr="00FC0228" w:rsidRDefault="00FC0228" w:rsidP="00FC0228">
            <w:pPr>
              <w:tabs>
                <w:tab w:val="left" w:pos="840"/>
              </w:tabs>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05ACB765"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4E0442D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1485A8F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66B1058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302D92B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5F62305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54E4C2A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70D87F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8</w:t>
            </w:r>
          </w:p>
        </w:tc>
      </w:tr>
      <w:tr w:rsidR="00FC0228" w:rsidRPr="00FC0228" w14:paraId="0CE30C02" w14:textId="77777777" w:rsidTr="002D1D68">
        <w:tc>
          <w:tcPr>
            <w:tcW w:w="2412" w:type="dxa"/>
            <w:shd w:val="clear" w:color="auto" w:fill="FFFFFF" w:themeFill="background1"/>
            <w:vAlign w:val="bottom"/>
          </w:tcPr>
          <w:p w14:paraId="62E1A515" w14:textId="77777777" w:rsidR="00FC0228" w:rsidRPr="00FC0228" w:rsidRDefault="00FC0228" w:rsidP="00FC0228">
            <w:pPr>
              <w:rPr>
                <w:b/>
                <w:bCs/>
                <w:color w:val="000000"/>
                <w:sz w:val="18"/>
                <w:szCs w:val="18"/>
                <w:lang w:val="da-DK"/>
              </w:rPr>
            </w:pPr>
            <w:r w:rsidRPr="00FC0228">
              <w:rPr>
                <w:rFonts w:cs="Calibri"/>
                <w:b/>
                <w:bCs/>
                <w:sz w:val="18"/>
                <w:szCs w:val="18"/>
                <w:lang w:val="nl-NL"/>
              </w:rPr>
              <w:t>Lee DW et al.</w:t>
            </w:r>
            <w:r w:rsidRPr="00FC0228">
              <w:rPr>
                <w:b/>
                <w:bCs/>
                <w:color w:val="000000"/>
                <w:sz w:val="18"/>
                <w:szCs w:val="18"/>
                <w:lang w:val="da-DK"/>
              </w:rPr>
              <w:fldChar w:fldCharType="begin"/>
            </w:r>
            <w:r w:rsidRPr="00FC0228">
              <w:rPr>
                <w:b/>
                <w:bCs/>
                <w:color w:val="000000"/>
                <w:sz w:val="18"/>
                <w:szCs w:val="18"/>
                <w:lang w:val="da-DK"/>
              </w:rPr>
              <w:instrText xml:space="preserve"> ADDIN ZOTERO_ITEM CSL_CITATION {"citationID":"a2nptgjmep1","properties":{"formattedCitation":"\\super 75\\nosupersub{}","plainCitation":"75","noteIndex":0},"citationItems":[{"id":77074,"uris":["http://zotero.org/users/9076260/items/CZRY6P3V"],"itemData":{"id":77074,"type":"article-journal","container-title":"World Journal of Gastroenterology","DOI":"10.3748/wjg.v23.i35.6474","ISSN":"1007-9327","issue":"35","journalAbbreviation":"WJG","page":"6474-6481","source":"DOI.org (Crossref)","title":"Diagnostic delay in inflammatory bowel disease increases the risk of intestinal surgery","volume":"23","author":[{"family":"Lee","given":"Dong-won"},{"family":"Koo","given":"Ja Seol"},{"family":"Choe","given":"Jung Wan"},{"family":"Suh","given":"Sang Jun"},{"family":"Kim","given":"Seung Young"},{"family":"Hyun","given":"Jong Jin"},{"family":"Jung","given":"Sung Woo"},{"family":"Jung","given":"Young Kul"},{"family":"Yim","given":"Hyung Joon"},{"family":"Lee","given":"Sang Woo"}],"issued":{"date-parts":[["2017",9,21]]}}}],"schema":"https://github.com/citation-style-language/schema/raw/master/csl-citation.json"} </w:instrText>
            </w:r>
            <w:r w:rsidRPr="00FC0228">
              <w:rPr>
                <w:b/>
                <w:bCs/>
                <w:color w:val="000000"/>
                <w:sz w:val="18"/>
                <w:szCs w:val="18"/>
                <w:lang w:val="da-DK"/>
              </w:rPr>
              <w:fldChar w:fldCharType="separate"/>
            </w:r>
            <w:r w:rsidRPr="00FC0228">
              <w:rPr>
                <w:rFonts w:cs="Calibri"/>
                <w:b/>
                <w:bCs/>
                <w:sz w:val="18"/>
                <w:szCs w:val="24"/>
                <w:vertAlign w:val="superscript"/>
              </w:rPr>
              <w:t>75</w:t>
            </w:r>
            <w:r w:rsidRPr="00FC0228">
              <w:rPr>
                <w:b/>
                <w:bCs/>
                <w:color w:val="000000"/>
                <w:sz w:val="18"/>
                <w:szCs w:val="18"/>
                <w:lang w:val="da-DK"/>
              </w:rPr>
              <w:fldChar w:fldCharType="end"/>
            </w:r>
          </w:p>
        </w:tc>
        <w:tc>
          <w:tcPr>
            <w:tcW w:w="1133" w:type="dxa"/>
            <w:shd w:val="clear" w:color="auto" w:fill="FFFFFF" w:themeFill="background1"/>
            <w:vAlign w:val="bottom"/>
          </w:tcPr>
          <w:p w14:paraId="0586EFDF" w14:textId="77777777" w:rsidR="00FC0228" w:rsidRPr="00FC0228" w:rsidRDefault="00FC0228" w:rsidP="00FC0228">
            <w:pPr>
              <w:jc w:val="center"/>
              <w:rPr>
                <w:b/>
                <w:bCs/>
                <w:color w:val="000000"/>
                <w:sz w:val="18"/>
                <w:szCs w:val="18"/>
                <w:lang w:val="da-DK"/>
              </w:rPr>
            </w:pPr>
            <w:r w:rsidRPr="00FC0228">
              <w:rPr>
                <w:b/>
                <w:bCs/>
                <w:color w:val="000000"/>
                <w:sz w:val="18"/>
                <w:szCs w:val="18"/>
                <w:lang w:val="da-DK"/>
              </w:rPr>
              <w:t>2017</w:t>
            </w:r>
          </w:p>
        </w:tc>
        <w:tc>
          <w:tcPr>
            <w:tcW w:w="991" w:type="dxa"/>
            <w:shd w:val="clear" w:color="auto" w:fill="FFFFFF" w:themeFill="background1"/>
          </w:tcPr>
          <w:p w14:paraId="24ACFE4D" w14:textId="77777777" w:rsidR="00FC0228" w:rsidRPr="00FC0228" w:rsidRDefault="00FC0228" w:rsidP="00FC0228">
            <w:pPr>
              <w:tabs>
                <w:tab w:val="left" w:pos="840"/>
              </w:tabs>
              <w:jc w:val="center"/>
              <w:rPr>
                <w:sz w:val="18"/>
                <w:szCs w:val="18"/>
                <w:lang w:val="da-DK"/>
              </w:rPr>
            </w:pPr>
            <w:r w:rsidRPr="00FC0228">
              <w:rPr>
                <w:rFonts w:cs="Calibri"/>
                <w:noProof/>
                <w:sz w:val="18"/>
                <w:szCs w:val="18"/>
                <w:lang w:val="da-DK" w:eastAsia="en-GB"/>
              </w:rPr>
              <w:t>√</w:t>
            </w:r>
          </w:p>
        </w:tc>
        <w:tc>
          <w:tcPr>
            <w:tcW w:w="992" w:type="dxa"/>
            <w:shd w:val="clear" w:color="auto" w:fill="FFFFFF" w:themeFill="background1"/>
          </w:tcPr>
          <w:p w14:paraId="1BA4A3F8" w14:textId="77777777" w:rsidR="00FC0228" w:rsidRPr="00FC0228" w:rsidRDefault="00FC0228" w:rsidP="00FC0228">
            <w:pPr>
              <w:jc w:val="center"/>
              <w:rPr>
                <w:sz w:val="18"/>
                <w:szCs w:val="18"/>
                <w:lang w:val="da-DK"/>
              </w:rPr>
            </w:pPr>
            <w:r w:rsidRPr="00FC0228">
              <w:rPr>
                <w:rFonts w:cs="Calibri"/>
                <w:noProof/>
                <w:sz w:val="18"/>
                <w:szCs w:val="18"/>
                <w:lang w:val="da-DK" w:eastAsia="en-GB"/>
              </w:rPr>
              <w:t>√</w:t>
            </w:r>
          </w:p>
        </w:tc>
        <w:tc>
          <w:tcPr>
            <w:tcW w:w="993" w:type="dxa"/>
            <w:shd w:val="clear" w:color="auto" w:fill="FFFFFF" w:themeFill="background1"/>
          </w:tcPr>
          <w:p w14:paraId="16332C53" w14:textId="77777777" w:rsidR="00FC0228" w:rsidRPr="00FC0228" w:rsidRDefault="00FC0228" w:rsidP="00FC0228">
            <w:pPr>
              <w:jc w:val="center"/>
              <w:rPr>
                <w:sz w:val="18"/>
                <w:szCs w:val="18"/>
                <w:lang w:val="da-DK"/>
              </w:rPr>
            </w:pPr>
            <w:r w:rsidRPr="00FC0228">
              <w:rPr>
                <w:rFonts w:cs="Calibri"/>
                <w:noProof/>
                <w:sz w:val="18"/>
                <w:szCs w:val="18"/>
                <w:lang w:val="da-DK" w:eastAsia="en-GB"/>
              </w:rPr>
              <w:t>√</w:t>
            </w:r>
          </w:p>
        </w:tc>
        <w:tc>
          <w:tcPr>
            <w:tcW w:w="992" w:type="dxa"/>
            <w:shd w:val="clear" w:color="auto" w:fill="FFFFFF" w:themeFill="background1"/>
          </w:tcPr>
          <w:p w14:paraId="44382DB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3A3E9CD9"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w:t>
            </w:r>
          </w:p>
        </w:tc>
        <w:tc>
          <w:tcPr>
            <w:tcW w:w="1134" w:type="dxa"/>
            <w:shd w:val="clear" w:color="auto" w:fill="FFFFFF" w:themeFill="background1"/>
          </w:tcPr>
          <w:p w14:paraId="0F1402BB"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0DB987DE" w14:textId="77777777" w:rsidR="00FC0228" w:rsidRPr="00FC0228" w:rsidRDefault="00FC0228" w:rsidP="00FC0228">
            <w:pPr>
              <w:jc w:val="center"/>
              <w:rPr>
                <w:sz w:val="18"/>
                <w:szCs w:val="18"/>
                <w:lang w:val="da-DK"/>
              </w:rPr>
            </w:pPr>
            <w:r w:rsidRPr="00FC0228">
              <w:rPr>
                <w:rFonts w:cs="Calibri"/>
                <w:noProof/>
                <w:sz w:val="18"/>
                <w:szCs w:val="18"/>
                <w:lang w:val="da-DK" w:eastAsia="en-GB"/>
              </w:rPr>
              <w:t>√</w:t>
            </w:r>
          </w:p>
        </w:tc>
        <w:tc>
          <w:tcPr>
            <w:tcW w:w="993" w:type="dxa"/>
            <w:shd w:val="clear" w:color="auto" w:fill="FFFFFF" w:themeFill="background1"/>
          </w:tcPr>
          <w:p w14:paraId="219E1183"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w:t>
            </w:r>
          </w:p>
        </w:tc>
        <w:tc>
          <w:tcPr>
            <w:tcW w:w="993" w:type="dxa"/>
            <w:shd w:val="clear" w:color="auto" w:fill="FFFFFF" w:themeFill="background1"/>
          </w:tcPr>
          <w:p w14:paraId="48129B77"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6</w:t>
            </w:r>
          </w:p>
        </w:tc>
      </w:tr>
      <w:tr w:rsidR="00FC0228" w:rsidRPr="00FC0228" w14:paraId="556081B5" w14:textId="77777777" w:rsidTr="002D1D68">
        <w:tc>
          <w:tcPr>
            <w:tcW w:w="2412" w:type="dxa"/>
            <w:shd w:val="clear" w:color="auto" w:fill="FFFFFF" w:themeFill="background1"/>
            <w:vAlign w:val="bottom"/>
          </w:tcPr>
          <w:p w14:paraId="7D507227" w14:textId="77777777" w:rsidR="00FC0228" w:rsidRPr="00FC0228" w:rsidRDefault="00FC0228" w:rsidP="00FC0228">
            <w:pPr>
              <w:rPr>
                <w:rFonts w:cs="Calibri"/>
                <w:b/>
                <w:bCs/>
                <w:sz w:val="18"/>
                <w:szCs w:val="18"/>
                <w:lang w:val="da-DK"/>
              </w:rPr>
            </w:pPr>
            <w:r w:rsidRPr="00FC0228">
              <w:rPr>
                <w:rFonts w:cstheme="minorHAnsi"/>
                <w:b/>
                <w:bCs/>
                <w:color w:val="000000"/>
                <w:sz w:val="18"/>
                <w:szCs w:val="18"/>
                <w:lang w:val="da-DK"/>
              </w:rPr>
              <w:t>Irving P et al.</w:t>
            </w:r>
            <w:r w:rsidRPr="00FC0228">
              <w:rPr>
                <w:rFonts w:cstheme="minorHAnsi"/>
                <w:b/>
                <w:bCs/>
                <w:color w:val="000000"/>
                <w:sz w:val="18"/>
                <w:szCs w:val="18"/>
                <w:vertAlign w:val="superscript"/>
                <w:lang w:val="da-DK"/>
              </w:rPr>
              <w:t>63</w:t>
            </w:r>
          </w:p>
        </w:tc>
        <w:tc>
          <w:tcPr>
            <w:tcW w:w="1133" w:type="dxa"/>
            <w:shd w:val="clear" w:color="auto" w:fill="FFFFFF" w:themeFill="background1"/>
            <w:vAlign w:val="bottom"/>
          </w:tcPr>
          <w:p w14:paraId="123842AC" w14:textId="77777777" w:rsidR="00FC0228" w:rsidRPr="00FC0228" w:rsidRDefault="00FC0228" w:rsidP="00FC0228">
            <w:pPr>
              <w:jc w:val="center"/>
              <w:rPr>
                <w:b/>
                <w:bCs/>
                <w:color w:val="000000"/>
                <w:sz w:val="18"/>
                <w:szCs w:val="18"/>
                <w:lang w:val="da-DK"/>
              </w:rPr>
            </w:pPr>
            <w:r w:rsidRPr="00FC0228">
              <w:rPr>
                <w:rFonts w:cstheme="minorHAnsi"/>
                <w:b/>
                <w:bCs/>
                <w:color w:val="000000"/>
                <w:sz w:val="18"/>
                <w:szCs w:val="18"/>
                <w:lang w:val="da-DK"/>
              </w:rPr>
              <w:t>2018</w:t>
            </w:r>
          </w:p>
        </w:tc>
        <w:tc>
          <w:tcPr>
            <w:tcW w:w="991" w:type="dxa"/>
            <w:shd w:val="clear" w:color="auto" w:fill="FFFFFF" w:themeFill="background1"/>
          </w:tcPr>
          <w:p w14:paraId="136287BF" w14:textId="77777777" w:rsidR="00FC0228" w:rsidRPr="00FC0228" w:rsidRDefault="00FC0228" w:rsidP="00FC0228">
            <w:pPr>
              <w:tabs>
                <w:tab w:val="left" w:pos="840"/>
              </w:tabs>
              <w:jc w:val="center"/>
              <w:rPr>
                <w:rFonts w:cs="Calibri"/>
                <w:noProof/>
                <w:sz w:val="18"/>
                <w:szCs w:val="18"/>
                <w:lang w:val="da-DK" w:eastAsia="en-GB"/>
              </w:rPr>
            </w:pPr>
            <w:r w:rsidRPr="00FC0228">
              <w:rPr>
                <w:rFonts w:cs="Calibri"/>
                <w:noProof/>
                <w:sz w:val="18"/>
                <w:szCs w:val="18"/>
                <w:lang w:val="da-DK" w:eastAsia="en-GB"/>
              </w:rPr>
              <w:t>√</w:t>
            </w:r>
          </w:p>
        </w:tc>
        <w:tc>
          <w:tcPr>
            <w:tcW w:w="992" w:type="dxa"/>
            <w:shd w:val="clear" w:color="auto" w:fill="FFFFFF" w:themeFill="background1"/>
          </w:tcPr>
          <w:p w14:paraId="45FE53E6"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w:t>
            </w:r>
          </w:p>
        </w:tc>
        <w:tc>
          <w:tcPr>
            <w:tcW w:w="993" w:type="dxa"/>
            <w:shd w:val="clear" w:color="auto" w:fill="FFFFFF" w:themeFill="background1"/>
          </w:tcPr>
          <w:p w14:paraId="48E56A28"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242664F0"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6FFB0DF2"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1134" w:type="dxa"/>
            <w:shd w:val="clear" w:color="auto" w:fill="FFFFFF" w:themeFill="background1"/>
          </w:tcPr>
          <w:p w14:paraId="0D52F70D"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x</w:t>
            </w:r>
          </w:p>
        </w:tc>
        <w:tc>
          <w:tcPr>
            <w:tcW w:w="992" w:type="dxa"/>
            <w:shd w:val="clear" w:color="auto" w:fill="FFFFFF" w:themeFill="background1"/>
          </w:tcPr>
          <w:p w14:paraId="42DC6432"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w:t>
            </w:r>
          </w:p>
        </w:tc>
        <w:tc>
          <w:tcPr>
            <w:tcW w:w="993" w:type="dxa"/>
            <w:shd w:val="clear" w:color="auto" w:fill="FFFFFF" w:themeFill="background1"/>
          </w:tcPr>
          <w:p w14:paraId="1BFCAE07" w14:textId="77777777" w:rsidR="00FC0228" w:rsidRPr="00FC0228" w:rsidRDefault="00FC0228" w:rsidP="00FC0228">
            <w:pPr>
              <w:jc w:val="center"/>
              <w:rPr>
                <w:rFonts w:cs="Calibri"/>
                <w:noProof/>
                <w:sz w:val="18"/>
                <w:szCs w:val="18"/>
                <w:lang w:val="da-DK" w:eastAsia="en-GB"/>
              </w:rPr>
            </w:pPr>
            <w:r w:rsidRPr="00FC0228">
              <w:rPr>
                <w:rFonts w:cs="Calibri"/>
                <w:noProof/>
                <w:sz w:val="18"/>
                <w:szCs w:val="18"/>
                <w:lang w:val="da-DK" w:eastAsia="en-GB"/>
              </w:rPr>
              <w:t>√</w:t>
            </w:r>
          </w:p>
        </w:tc>
        <w:tc>
          <w:tcPr>
            <w:tcW w:w="993" w:type="dxa"/>
            <w:shd w:val="clear" w:color="auto" w:fill="FFFFFF" w:themeFill="background1"/>
          </w:tcPr>
          <w:p w14:paraId="47AD108B" w14:textId="77777777" w:rsidR="00FC0228" w:rsidRPr="00FC0228" w:rsidRDefault="00FC0228" w:rsidP="00FC0228">
            <w:pPr>
              <w:jc w:val="center"/>
              <w:rPr>
                <w:rFonts w:cs="Calibri"/>
                <w:b/>
                <w:bCs/>
                <w:noProof/>
                <w:sz w:val="18"/>
                <w:szCs w:val="18"/>
                <w:lang w:val="da-DK" w:eastAsia="en-GB"/>
              </w:rPr>
            </w:pPr>
            <w:r w:rsidRPr="00FC0228">
              <w:rPr>
                <w:rFonts w:cs="Calibri"/>
                <w:b/>
                <w:bCs/>
                <w:noProof/>
                <w:sz w:val="18"/>
                <w:szCs w:val="18"/>
                <w:lang w:val="da-DK" w:eastAsia="en-GB"/>
              </w:rPr>
              <w:t>4</w:t>
            </w:r>
          </w:p>
        </w:tc>
      </w:tr>
      <w:tr w:rsidR="00FC0228" w:rsidRPr="00FC0228" w14:paraId="01DEC3BA" w14:textId="77777777" w:rsidTr="002D1D68">
        <w:tc>
          <w:tcPr>
            <w:tcW w:w="2412" w:type="dxa"/>
            <w:shd w:val="clear" w:color="auto" w:fill="FFFFFF" w:themeFill="background1"/>
            <w:vAlign w:val="bottom"/>
          </w:tcPr>
          <w:p w14:paraId="725CD517" w14:textId="77777777" w:rsidR="00FC0228" w:rsidRPr="00FC0228" w:rsidRDefault="00FC0228" w:rsidP="00FC0228">
            <w:pPr>
              <w:rPr>
                <w:b/>
                <w:bCs/>
                <w:color w:val="000000"/>
                <w:sz w:val="18"/>
                <w:szCs w:val="18"/>
                <w:lang w:val="nl-NL"/>
              </w:rPr>
            </w:pPr>
            <w:r w:rsidRPr="00FC0228">
              <w:rPr>
                <w:rFonts w:cs="Calibri"/>
                <w:b/>
                <w:bCs/>
                <w:sz w:val="18"/>
                <w:szCs w:val="18"/>
                <w:lang w:val="da-DK"/>
              </w:rPr>
              <w:t>Szanto K et al.</w:t>
            </w:r>
            <w:r w:rsidRPr="00FC0228">
              <w:rPr>
                <w:rFonts w:cs="Calibri"/>
                <w:b/>
                <w:bCs/>
                <w:sz w:val="18"/>
                <w:szCs w:val="18"/>
                <w:vertAlign w:val="superscript"/>
                <w:lang w:val="da-DK"/>
              </w:rPr>
              <w:t>104</w:t>
            </w:r>
            <w:r w:rsidRPr="00FC0228">
              <w:rPr>
                <w:b/>
                <w:bCs/>
                <w:color w:val="000000"/>
                <w:sz w:val="18"/>
                <w:szCs w:val="18"/>
                <w:lang w:val="nl-NL"/>
              </w:rPr>
              <w:t xml:space="preserve"> </w:t>
            </w:r>
          </w:p>
        </w:tc>
        <w:tc>
          <w:tcPr>
            <w:tcW w:w="1133" w:type="dxa"/>
            <w:shd w:val="clear" w:color="auto" w:fill="FFFFFF" w:themeFill="background1"/>
            <w:vAlign w:val="bottom"/>
          </w:tcPr>
          <w:p w14:paraId="6E67D97A"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210EFC8E"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56FBA85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F758911"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2B180FE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552678F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3FFA8A98"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09A3C94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B6D7D6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2701B93"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4</w:t>
            </w:r>
          </w:p>
        </w:tc>
      </w:tr>
      <w:tr w:rsidR="00FC0228" w:rsidRPr="00FC0228" w14:paraId="6B437D51" w14:textId="77777777" w:rsidTr="002D1D68">
        <w:tc>
          <w:tcPr>
            <w:tcW w:w="2412" w:type="dxa"/>
            <w:shd w:val="clear" w:color="auto" w:fill="FFFFFF" w:themeFill="background1"/>
            <w:vAlign w:val="bottom"/>
          </w:tcPr>
          <w:p w14:paraId="5A076A92" w14:textId="77777777" w:rsidR="00FC0228" w:rsidRPr="00FC0228" w:rsidRDefault="00FC0228" w:rsidP="00FC0228">
            <w:pPr>
              <w:rPr>
                <w:b/>
                <w:bCs/>
                <w:color w:val="000000"/>
                <w:sz w:val="18"/>
                <w:szCs w:val="18"/>
                <w:lang w:val="nl-NL"/>
              </w:rPr>
            </w:pPr>
            <w:r w:rsidRPr="00FC0228">
              <w:rPr>
                <w:rFonts w:cs="Calibri"/>
                <w:b/>
                <w:bCs/>
                <w:sz w:val="18"/>
                <w:szCs w:val="18"/>
                <w:lang w:val="nl-NL"/>
              </w:rPr>
              <w:t>Novacek G et al.</w:t>
            </w:r>
            <w:r w:rsidRPr="00FC0228">
              <w:rPr>
                <w:rFonts w:cs="Calibri"/>
                <w:b/>
                <w:bCs/>
                <w:sz w:val="18"/>
                <w:szCs w:val="18"/>
                <w:lang w:val="nl-NL"/>
              </w:rPr>
              <w:fldChar w:fldCharType="begin"/>
            </w:r>
            <w:r w:rsidRPr="00FC0228">
              <w:rPr>
                <w:rFonts w:cs="Calibri"/>
                <w:b/>
                <w:bCs/>
                <w:sz w:val="18"/>
                <w:szCs w:val="18"/>
                <w:lang w:val="nl-NL"/>
              </w:rPr>
              <w:instrText xml:space="preserve"> ADDIN ZOTERO_ITEM CSL_CITATION {"citationID":"a3jlanmcpe","properties":{"formattedCitation":"\\super 33\\nosupersub{}","plainCitation":"33","noteIndex":0},"citationItems":[{"id":77076,"uris":["http://zotero.org/users/9076260/items/JZXJ4Q3W"],"itemData":{"id":77076,"type":"article-journal","container-title":"Wiener klinische Wochenschrift","DOI":"10.1007/s00508-019-1451-3","ISSN":"0043-5325, 1613-7671","issue":"5-6","journalAbbreviation":"Wien Klin Wochenschr","language":"en","page":"104-112","source":"DOI.org (Crossref)","title":"Diagnostic delay in patients with inflammatory bowel disease in Austria","volume":"131","author":[{"literal":"Austrian IBD Study Group (ATISG)"},{"family":"Novacek","given":"Gottfried"},{"family":"Gröchenig","given":"Hans Peter"},{"family":"Haas","given":"Thomas"},{"family":"Wenzl","given":"Heimo"},{"family":"Steiner","given":"Pius"},{"family":"Koch","given":"Robert"},{"family":"Feichtenschlager","given":"Thomas"},{"family":"Eckhardt","given":"Gerald"},{"family":"Mayer","given":"Andreas"},{"family":"Kirchgatterer","given":"Andreas"},{"family":"Ludwiczek","given":"Othmar"},{"family":"Platzer","given":"Reingard"},{"family":"Papay","given":"Pavol"},{"family":"Gartner","given":"Johanna"},{"family":"Fuchssteiner","given":"Harry"},{"family":"Miehsler","given":"Wolfgang"},{"family":"Peters","given":"Paul-Gerhard"},{"family":"Reicht","given":"Gerhard"},{"family":"Vogelsang","given":"Harald"},{"family":"Dejaco","given":"Clemens"},{"family":"Waldhör","given":"Thomas"}],"issued":{"date-parts":[["2019",3]]}}}],"schema":"https://github.com/citation-style-language/schema/raw/master/csl-citation.json"} </w:instrText>
            </w:r>
            <w:r w:rsidRPr="00FC0228">
              <w:rPr>
                <w:rFonts w:cs="Calibri"/>
                <w:b/>
                <w:bCs/>
                <w:sz w:val="18"/>
                <w:szCs w:val="18"/>
                <w:lang w:val="nl-NL"/>
              </w:rPr>
              <w:fldChar w:fldCharType="separate"/>
            </w:r>
            <w:r w:rsidRPr="00FC0228">
              <w:rPr>
                <w:rFonts w:cs="Calibri"/>
                <w:b/>
                <w:bCs/>
                <w:sz w:val="18"/>
                <w:szCs w:val="24"/>
                <w:vertAlign w:val="superscript"/>
              </w:rPr>
              <w:t>33</w:t>
            </w:r>
            <w:r w:rsidRPr="00FC0228">
              <w:rPr>
                <w:rFonts w:cs="Calibri"/>
                <w:b/>
                <w:bCs/>
                <w:sz w:val="18"/>
                <w:szCs w:val="18"/>
                <w:lang w:val="nl-NL"/>
              </w:rPr>
              <w:fldChar w:fldCharType="end"/>
            </w:r>
            <w:r w:rsidRPr="00FC0228">
              <w:rPr>
                <w:b/>
                <w:bCs/>
                <w:color w:val="000000"/>
                <w:sz w:val="18"/>
                <w:szCs w:val="18"/>
                <w:lang w:val="nl-NL"/>
              </w:rPr>
              <w:t xml:space="preserve"> </w:t>
            </w:r>
          </w:p>
        </w:tc>
        <w:tc>
          <w:tcPr>
            <w:tcW w:w="1133" w:type="dxa"/>
            <w:shd w:val="clear" w:color="auto" w:fill="FFFFFF" w:themeFill="background1"/>
            <w:vAlign w:val="bottom"/>
          </w:tcPr>
          <w:p w14:paraId="69903F20"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5DD2A888"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598578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0639682"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791F4C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5688AB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469ED4E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565A0811"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6F45AD4"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774D4B02"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18DF436E" w14:textId="77777777" w:rsidTr="002D1D68">
        <w:tc>
          <w:tcPr>
            <w:tcW w:w="2412" w:type="dxa"/>
            <w:shd w:val="clear" w:color="auto" w:fill="FFFFFF" w:themeFill="background1"/>
            <w:vAlign w:val="bottom"/>
          </w:tcPr>
          <w:p w14:paraId="172B745B" w14:textId="77777777" w:rsidR="00FC0228" w:rsidRPr="00FC0228" w:rsidRDefault="00FC0228" w:rsidP="00FC0228">
            <w:pPr>
              <w:rPr>
                <w:b/>
                <w:bCs/>
                <w:color w:val="000000"/>
                <w:sz w:val="18"/>
                <w:szCs w:val="18"/>
                <w:lang w:val="nl-NL"/>
              </w:rPr>
            </w:pPr>
            <w:r w:rsidRPr="00FC0228">
              <w:rPr>
                <w:rFonts w:cs="Calibri"/>
                <w:b/>
                <w:bCs/>
                <w:sz w:val="18"/>
                <w:szCs w:val="18"/>
                <w:lang w:val="nl-NL"/>
              </w:rPr>
              <w:t>Kang HS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{"citationID":"asiedh0use","properties":{"formattedCitation":"\\super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16</w:t>
            </w:r>
            <w:r w:rsidRPr="00FC0228">
              <w:rPr>
                <w:b/>
                <w:bCs/>
                <w:color w:val="000000"/>
                <w:sz w:val="18"/>
                <w:szCs w:val="18"/>
                <w:lang w:val="nl-NL"/>
              </w:rPr>
              <w:fldChar w:fldCharType="end"/>
            </w:r>
          </w:p>
        </w:tc>
        <w:tc>
          <w:tcPr>
            <w:tcW w:w="1133" w:type="dxa"/>
            <w:shd w:val="clear" w:color="auto" w:fill="FFFFFF" w:themeFill="background1"/>
            <w:vAlign w:val="bottom"/>
          </w:tcPr>
          <w:p w14:paraId="791B7822"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2DDCAF95"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0648AB1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2CD86188" w14:textId="77777777" w:rsidR="00FC0228" w:rsidRPr="00FC0228" w:rsidRDefault="00FC0228" w:rsidP="00FC0228">
            <w:pPr>
              <w:jc w:val="center"/>
              <w:rPr>
                <w:sz w:val="18"/>
                <w:szCs w:val="18"/>
                <w:lang w:val="nl-NL"/>
              </w:rPr>
            </w:pPr>
            <w:r w:rsidRPr="00FC0228">
              <w:rPr>
                <w:sz w:val="18"/>
                <w:szCs w:val="18"/>
                <w:lang w:val="nl-NL"/>
              </w:rPr>
              <w:t>x</w:t>
            </w:r>
          </w:p>
        </w:tc>
        <w:tc>
          <w:tcPr>
            <w:tcW w:w="992" w:type="dxa"/>
            <w:shd w:val="clear" w:color="auto" w:fill="FFFFFF" w:themeFill="background1"/>
          </w:tcPr>
          <w:p w14:paraId="04225F8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35B7453D"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52E7F96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85869EB"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2E4335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67934C34"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5F38296A"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82A92F3" w14:textId="77777777" w:rsidR="00FC0228" w:rsidRPr="00FC0228" w:rsidRDefault="00FC0228" w:rsidP="00FC0228">
            <w:pPr>
              <w:rPr>
                <w:b/>
                <w:bCs/>
                <w:color w:val="000000"/>
                <w:sz w:val="18"/>
                <w:szCs w:val="18"/>
                <w:lang w:val="nl-NL"/>
              </w:rPr>
            </w:pPr>
            <w:r w:rsidRPr="00FC0228">
              <w:rPr>
                <w:rFonts w:cs="Calibri"/>
                <w:b/>
                <w:bCs/>
                <w:color w:val="000000"/>
                <w:sz w:val="18"/>
                <w:szCs w:val="18"/>
                <w:lang w:val="nl-NL"/>
              </w:rPr>
              <w:t>Ghosh K et al.</w:t>
            </w:r>
            <w:r w:rsidRPr="00FC0228">
              <w:rPr>
                <w:b/>
                <w:bCs/>
                <w:color w:val="000000"/>
                <w:sz w:val="18"/>
                <w:szCs w:val="18"/>
                <w:vertAlign w:val="superscript"/>
                <w:lang w:val="nl-NL"/>
              </w:rPr>
              <w:t>56</w:t>
            </w:r>
          </w:p>
        </w:tc>
        <w:tc>
          <w:tcPr>
            <w:tcW w:w="1133" w:type="dxa"/>
            <w:shd w:val="clear" w:color="auto" w:fill="FFFFFF" w:themeFill="background1"/>
            <w:vAlign w:val="bottom"/>
          </w:tcPr>
          <w:p w14:paraId="245452C4"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2019</w:t>
            </w:r>
          </w:p>
        </w:tc>
        <w:tc>
          <w:tcPr>
            <w:tcW w:w="991" w:type="dxa"/>
            <w:shd w:val="clear" w:color="auto" w:fill="FFFFFF" w:themeFill="background1"/>
          </w:tcPr>
          <w:p w14:paraId="51F7DE8D"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D21ADA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000F9EC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24A5011"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7EE82F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0423A08B"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65D2A14D"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C82F8A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789741C"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3E59DDDE"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C025" w14:textId="77777777" w:rsidR="00FC0228" w:rsidRPr="00FC0228" w:rsidRDefault="00FC0228" w:rsidP="00FC0228">
            <w:pPr>
              <w:rPr>
                <w:b/>
                <w:bCs/>
                <w:color w:val="000000"/>
                <w:sz w:val="18"/>
                <w:szCs w:val="18"/>
                <w:lang w:val="nl-NL"/>
              </w:rPr>
            </w:pPr>
            <w:r w:rsidRPr="00FC0228">
              <w:rPr>
                <w:rFonts w:cs="Calibri"/>
                <w:b/>
                <w:bCs/>
                <w:sz w:val="18"/>
                <w:szCs w:val="18"/>
                <w:lang w:val="nl-NL"/>
              </w:rPr>
              <w:t>Banerjee R et al.</w:t>
            </w:r>
            <w:r w:rsidRPr="00FC0228">
              <w:rPr>
                <w:b/>
                <w:bCs/>
                <w:sz w:val="18"/>
                <w:szCs w:val="18"/>
                <w:vertAlign w:val="superscript"/>
                <w:lang w:val="nl-NL"/>
              </w:rPr>
              <w:t>56</w:t>
            </w:r>
          </w:p>
        </w:tc>
        <w:tc>
          <w:tcPr>
            <w:tcW w:w="1133" w:type="dxa"/>
            <w:shd w:val="clear" w:color="auto" w:fill="FFFFFF" w:themeFill="background1"/>
            <w:vAlign w:val="bottom"/>
          </w:tcPr>
          <w:p w14:paraId="0D6D0FDB"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2020</w:t>
            </w:r>
          </w:p>
        </w:tc>
        <w:tc>
          <w:tcPr>
            <w:tcW w:w="991" w:type="dxa"/>
            <w:shd w:val="clear" w:color="auto" w:fill="FFFFFF" w:themeFill="background1"/>
          </w:tcPr>
          <w:p w14:paraId="2C05F1D1"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B1AADA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9859C04"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5BF1B1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F7F5929"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1134" w:type="dxa"/>
            <w:shd w:val="clear" w:color="auto" w:fill="FFFFFF" w:themeFill="background1"/>
          </w:tcPr>
          <w:p w14:paraId="438C53E2"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797AE4B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7AA4EB43"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3E25EC1"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5</w:t>
            </w:r>
          </w:p>
        </w:tc>
      </w:tr>
      <w:tr w:rsidR="00FC0228" w:rsidRPr="00FC0228" w14:paraId="7CD06C53"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59A1" w14:textId="77777777" w:rsidR="00FC0228" w:rsidRPr="00FC0228" w:rsidRDefault="00FC0228" w:rsidP="00FC0228">
            <w:pPr>
              <w:rPr>
                <w:b/>
                <w:bCs/>
                <w:color w:val="000000"/>
                <w:sz w:val="18"/>
                <w:szCs w:val="18"/>
                <w:lang w:val="nl-NL"/>
              </w:rPr>
            </w:pPr>
            <w:r w:rsidRPr="00FC0228">
              <w:rPr>
                <w:rFonts w:cs="Calibri"/>
                <w:b/>
                <w:bCs/>
                <w:sz w:val="18"/>
                <w:szCs w:val="18"/>
                <w:lang w:val="nl-NL"/>
              </w:rPr>
              <w:t>Walker GJ et al.</w:t>
            </w:r>
            <w:r w:rsidRPr="00FC0228">
              <w:rPr>
                <w:b/>
                <w:bCs/>
                <w:color w:val="000000"/>
                <w:sz w:val="18"/>
                <w:szCs w:val="18"/>
                <w:lang w:val="nl-NL"/>
              </w:rPr>
              <w:fldChar w:fldCharType="begin"/>
            </w:r>
            <w:r w:rsidRPr="00FC0228">
              <w:rPr>
                <w:b/>
                <w:bCs/>
                <w:color w:val="000000"/>
                <w:sz w:val="18"/>
                <w:szCs w:val="18"/>
                <w:lang w:val="nl-NL"/>
              </w:rPr>
              <w:instrText xml:space="preserve"> ADDIN ZOTERO_ITEM CSL_CITATION {"citationID":"a28ntr0hktv","properties":{"formattedCitation":"\\super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b/>
                <w:bCs/>
                <w:color w:val="000000"/>
                <w:sz w:val="18"/>
                <w:szCs w:val="18"/>
                <w:lang w:val="nl-NL"/>
              </w:rPr>
              <w:fldChar w:fldCharType="separate"/>
            </w:r>
            <w:r w:rsidRPr="00FC0228">
              <w:rPr>
                <w:rFonts w:cs="Calibri"/>
                <w:b/>
                <w:bCs/>
                <w:sz w:val="18"/>
                <w:szCs w:val="24"/>
                <w:vertAlign w:val="superscript"/>
              </w:rPr>
              <w:t>17</w:t>
            </w:r>
            <w:r w:rsidRPr="00FC0228">
              <w:rPr>
                <w:b/>
                <w:bCs/>
                <w:color w:val="000000"/>
                <w:sz w:val="18"/>
                <w:szCs w:val="18"/>
                <w:lang w:val="nl-NL"/>
              </w:rPr>
              <w:fldChar w:fldCharType="end"/>
            </w:r>
          </w:p>
        </w:tc>
        <w:tc>
          <w:tcPr>
            <w:tcW w:w="1133" w:type="dxa"/>
            <w:shd w:val="clear" w:color="auto" w:fill="FFFFFF" w:themeFill="background1"/>
            <w:vAlign w:val="bottom"/>
          </w:tcPr>
          <w:p w14:paraId="00F83003"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2020</w:t>
            </w:r>
          </w:p>
        </w:tc>
        <w:tc>
          <w:tcPr>
            <w:tcW w:w="991" w:type="dxa"/>
            <w:shd w:val="clear" w:color="auto" w:fill="FFFFFF" w:themeFill="background1"/>
          </w:tcPr>
          <w:p w14:paraId="4C56913F"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300EF388"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48A17EF3"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7690023F"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2" w:type="dxa"/>
            <w:shd w:val="clear" w:color="auto" w:fill="FFFFFF" w:themeFill="background1"/>
          </w:tcPr>
          <w:p w14:paraId="0DB32027"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2BE535F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1354D8C5"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390CB756"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37E239CE"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7</w:t>
            </w:r>
          </w:p>
        </w:tc>
      </w:tr>
      <w:tr w:rsidR="00FC0228" w:rsidRPr="00FC0228" w14:paraId="524F9849"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62D899D8" w14:textId="77777777" w:rsidR="00FC0228" w:rsidRPr="00FC0228" w:rsidRDefault="00FC0228" w:rsidP="00FC0228">
            <w:pPr>
              <w:rPr>
                <w:b/>
                <w:bCs/>
                <w:color w:val="000000"/>
                <w:sz w:val="18"/>
                <w:szCs w:val="18"/>
                <w:lang w:val="nl-NL"/>
              </w:rPr>
            </w:pPr>
            <w:r w:rsidRPr="00FC0228">
              <w:rPr>
                <w:rFonts w:cs="Calibri"/>
                <w:b/>
                <w:bCs/>
                <w:sz w:val="18"/>
                <w:szCs w:val="18"/>
                <w:lang w:val="nl-NL"/>
              </w:rPr>
              <w:t>Gomes, TNF et al.</w:t>
            </w:r>
            <w:r w:rsidRPr="00FC0228">
              <w:rPr>
                <w:b/>
                <w:bCs/>
                <w:sz w:val="18"/>
                <w:szCs w:val="18"/>
                <w:vertAlign w:val="superscript"/>
                <w:lang w:val="nl-NL"/>
              </w:rPr>
              <w:t>59</w:t>
            </w:r>
          </w:p>
        </w:tc>
        <w:tc>
          <w:tcPr>
            <w:tcW w:w="1133" w:type="dxa"/>
            <w:shd w:val="clear" w:color="auto" w:fill="FFFFFF" w:themeFill="background1"/>
            <w:vAlign w:val="bottom"/>
          </w:tcPr>
          <w:p w14:paraId="2A92F0AD" w14:textId="77777777" w:rsidR="00FC0228" w:rsidRPr="00FC0228" w:rsidRDefault="00FC0228" w:rsidP="00FC0228">
            <w:pPr>
              <w:jc w:val="center"/>
              <w:rPr>
                <w:b/>
                <w:bCs/>
                <w:color w:val="000000"/>
                <w:sz w:val="18"/>
                <w:szCs w:val="18"/>
                <w:lang w:val="nl-NL"/>
              </w:rPr>
            </w:pPr>
            <w:r w:rsidRPr="00FC0228">
              <w:rPr>
                <w:b/>
                <w:bCs/>
                <w:color w:val="000000"/>
                <w:sz w:val="18"/>
                <w:szCs w:val="18"/>
                <w:lang w:val="nl-NL"/>
              </w:rPr>
              <w:t>2021</w:t>
            </w:r>
          </w:p>
        </w:tc>
        <w:tc>
          <w:tcPr>
            <w:tcW w:w="991" w:type="dxa"/>
            <w:shd w:val="clear" w:color="auto" w:fill="FFFFFF" w:themeFill="background1"/>
          </w:tcPr>
          <w:p w14:paraId="6227E454" w14:textId="77777777" w:rsidR="00FC0228" w:rsidRPr="00FC0228" w:rsidRDefault="00FC0228" w:rsidP="00FC0228">
            <w:pPr>
              <w:tabs>
                <w:tab w:val="left" w:pos="840"/>
              </w:tabs>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2F6F4F4C"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5C41D5D9"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2" w:type="dxa"/>
            <w:shd w:val="clear" w:color="auto" w:fill="FFFFFF" w:themeFill="background1"/>
          </w:tcPr>
          <w:p w14:paraId="64B5CB5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2D4766FC"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1134" w:type="dxa"/>
            <w:shd w:val="clear" w:color="auto" w:fill="FFFFFF" w:themeFill="background1"/>
          </w:tcPr>
          <w:p w14:paraId="27468DD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x</w:t>
            </w:r>
          </w:p>
        </w:tc>
        <w:tc>
          <w:tcPr>
            <w:tcW w:w="992" w:type="dxa"/>
            <w:shd w:val="clear" w:color="auto" w:fill="FFFFFF" w:themeFill="background1"/>
          </w:tcPr>
          <w:p w14:paraId="58BD3997" w14:textId="77777777" w:rsidR="00FC0228" w:rsidRPr="00FC0228" w:rsidRDefault="00FC0228" w:rsidP="00FC0228">
            <w:pPr>
              <w:jc w:val="center"/>
              <w:rPr>
                <w:sz w:val="18"/>
                <w:szCs w:val="18"/>
                <w:lang w:val="nl-NL"/>
              </w:rPr>
            </w:pPr>
            <w:r w:rsidRPr="00FC0228">
              <w:rPr>
                <w:rFonts w:cs="Calibri"/>
                <w:noProof/>
                <w:sz w:val="18"/>
                <w:szCs w:val="18"/>
                <w:lang w:val="nl-NL" w:eastAsia="en-GB"/>
              </w:rPr>
              <w:t>√</w:t>
            </w:r>
          </w:p>
        </w:tc>
        <w:tc>
          <w:tcPr>
            <w:tcW w:w="993" w:type="dxa"/>
            <w:shd w:val="clear" w:color="auto" w:fill="FFFFFF" w:themeFill="background1"/>
          </w:tcPr>
          <w:p w14:paraId="6E573BAE" w14:textId="77777777" w:rsidR="00FC0228" w:rsidRPr="00FC0228" w:rsidRDefault="00FC0228" w:rsidP="00FC0228">
            <w:pPr>
              <w:jc w:val="center"/>
              <w:rPr>
                <w:rFonts w:cs="Calibri"/>
                <w:noProof/>
                <w:sz w:val="18"/>
                <w:szCs w:val="18"/>
                <w:lang w:val="nl-NL" w:eastAsia="en-GB"/>
              </w:rPr>
            </w:pPr>
            <w:r w:rsidRPr="00FC0228">
              <w:rPr>
                <w:rFonts w:cs="Calibri"/>
                <w:noProof/>
                <w:sz w:val="18"/>
                <w:szCs w:val="18"/>
                <w:lang w:val="nl-NL" w:eastAsia="en-GB"/>
              </w:rPr>
              <w:t>√</w:t>
            </w:r>
          </w:p>
        </w:tc>
        <w:tc>
          <w:tcPr>
            <w:tcW w:w="993" w:type="dxa"/>
            <w:shd w:val="clear" w:color="auto" w:fill="FFFFFF" w:themeFill="background1"/>
          </w:tcPr>
          <w:p w14:paraId="23997CA5" w14:textId="77777777" w:rsidR="00FC0228" w:rsidRPr="00FC0228" w:rsidRDefault="00FC0228" w:rsidP="00FC0228">
            <w:pPr>
              <w:jc w:val="center"/>
              <w:rPr>
                <w:rFonts w:cs="Calibri"/>
                <w:b/>
                <w:bCs/>
                <w:noProof/>
                <w:sz w:val="18"/>
                <w:szCs w:val="18"/>
                <w:lang w:val="nl-NL" w:eastAsia="en-GB"/>
              </w:rPr>
            </w:pPr>
            <w:r w:rsidRPr="00FC0228">
              <w:rPr>
                <w:rFonts w:cs="Calibri"/>
                <w:b/>
                <w:bCs/>
                <w:noProof/>
                <w:sz w:val="18"/>
                <w:szCs w:val="18"/>
                <w:lang w:val="nl-NL" w:eastAsia="en-GB"/>
              </w:rPr>
              <w:t>6</w:t>
            </w:r>
          </w:p>
        </w:tc>
      </w:tr>
      <w:tr w:rsidR="00FC0228" w:rsidRPr="00FC0228" w14:paraId="73BBFFC7"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1A43" w14:textId="77777777" w:rsidR="00FC0228" w:rsidRPr="00FC0228" w:rsidRDefault="00FC0228" w:rsidP="00FC0228">
            <w:pPr>
              <w:rPr>
                <w:b/>
                <w:bCs/>
                <w:color w:val="000000"/>
                <w:sz w:val="18"/>
                <w:szCs w:val="18"/>
                <w:lang w:val="it-IT"/>
              </w:rPr>
            </w:pPr>
            <w:r w:rsidRPr="00FC0228">
              <w:rPr>
                <w:rFonts w:cs="Calibri"/>
                <w:b/>
                <w:bCs/>
                <w:sz w:val="18"/>
                <w:szCs w:val="18"/>
                <w:lang w:val="it-IT"/>
              </w:rPr>
              <w:t>Benchimol E I et al.</w:t>
            </w:r>
            <w:r w:rsidRPr="00FC0228">
              <w:rPr>
                <w:b/>
                <w:bCs/>
                <w:sz w:val="18"/>
                <w:szCs w:val="18"/>
                <w:vertAlign w:val="superscript"/>
                <w:lang w:val="it-IT"/>
              </w:rPr>
              <w:t>40</w:t>
            </w:r>
          </w:p>
        </w:tc>
        <w:tc>
          <w:tcPr>
            <w:tcW w:w="1133" w:type="dxa"/>
            <w:shd w:val="clear" w:color="auto" w:fill="FFFFFF" w:themeFill="background1"/>
            <w:vAlign w:val="bottom"/>
          </w:tcPr>
          <w:p w14:paraId="4A064BD7" w14:textId="77777777" w:rsidR="00FC0228" w:rsidRPr="00FC0228" w:rsidRDefault="00FC0228" w:rsidP="00FC0228">
            <w:pPr>
              <w:jc w:val="center"/>
              <w:rPr>
                <w:b/>
                <w:bCs/>
                <w:color w:val="000000"/>
                <w:sz w:val="18"/>
                <w:szCs w:val="18"/>
              </w:rPr>
            </w:pPr>
            <w:r w:rsidRPr="00FC0228">
              <w:rPr>
                <w:b/>
                <w:bCs/>
                <w:color w:val="000000"/>
                <w:sz w:val="18"/>
                <w:szCs w:val="18"/>
              </w:rPr>
              <w:t>2016</w:t>
            </w:r>
          </w:p>
        </w:tc>
        <w:tc>
          <w:tcPr>
            <w:tcW w:w="991" w:type="dxa"/>
            <w:shd w:val="clear" w:color="auto" w:fill="FFFFFF" w:themeFill="background1"/>
          </w:tcPr>
          <w:p w14:paraId="6E98463A" w14:textId="77777777" w:rsidR="00FC0228" w:rsidRPr="00FC0228" w:rsidRDefault="00FC0228" w:rsidP="00FC0228">
            <w:pPr>
              <w:tabs>
                <w:tab w:val="left" w:pos="840"/>
              </w:tabs>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62CB1814"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24679E98"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2" w:type="dxa"/>
            <w:shd w:val="clear" w:color="auto" w:fill="FFFFFF" w:themeFill="background1"/>
          </w:tcPr>
          <w:p w14:paraId="363BF33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4EDDE6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24798DA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663B1128" w14:textId="77777777" w:rsidR="00FC0228" w:rsidRPr="00FC0228" w:rsidRDefault="00FC0228" w:rsidP="00FC0228">
            <w:pPr>
              <w:jc w:val="center"/>
              <w:rPr>
                <w:sz w:val="18"/>
                <w:szCs w:val="18"/>
              </w:rPr>
            </w:pPr>
            <w:r w:rsidRPr="00FC0228">
              <w:rPr>
                <w:rFonts w:cs="Calibri"/>
                <w:noProof/>
                <w:sz w:val="18"/>
                <w:szCs w:val="18"/>
                <w:lang w:eastAsia="en-GB"/>
              </w:rPr>
              <w:t>√</w:t>
            </w:r>
          </w:p>
        </w:tc>
        <w:tc>
          <w:tcPr>
            <w:tcW w:w="993" w:type="dxa"/>
            <w:shd w:val="clear" w:color="auto" w:fill="FFFFFF" w:themeFill="background1"/>
          </w:tcPr>
          <w:p w14:paraId="030E2A2A"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1743FAF"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8</w:t>
            </w:r>
          </w:p>
        </w:tc>
      </w:tr>
      <w:tr w:rsidR="00FC0228" w:rsidRPr="00FC0228" w14:paraId="29DEABA2" w14:textId="77777777" w:rsidTr="002D1D68">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507905" w14:textId="77777777" w:rsidR="00FC0228" w:rsidRPr="00FC0228" w:rsidRDefault="00FC0228" w:rsidP="00FC0228">
            <w:pPr>
              <w:rPr>
                <w:rFonts w:cs="Calibri"/>
                <w:b/>
                <w:bCs/>
                <w:sz w:val="18"/>
                <w:szCs w:val="18"/>
              </w:rPr>
            </w:pPr>
            <w:r w:rsidRPr="00FC0228">
              <w:rPr>
                <w:rFonts w:cstheme="minorHAnsi"/>
                <w:b/>
                <w:bCs/>
                <w:sz w:val="18"/>
                <w:szCs w:val="18"/>
              </w:rPr>
              <w:t>Chaparro M et al.</w:t>
            </w:r>
            <w:r w:rsidRPr="00FC0228">
              <w:rPr>
                <w:rFonts w:cstheme="minorHAnsi"/>
                <w:b/>
                <w:bCs/>
                <w:sz w:val="18"/>
                <w:szCs w:val="18"/>
                <w:vertAlign w:val="superscript"/>
              </w:rPr>
              <w:t>46</w:t>
            </w:r>
            <w:r w:rsidRPr="00FC0228">
              <w:rPr>
                <w:rFonts w:cs="Calibri"/>
                <w:b/>
                <w:bCs/>
                <w:sz w:val="18"/>
                <w:szCs w:val="18"/>
                <w:vertAlign w:val="superscript"/>
              </w:rPr>
              <w:t xml:space="preserve"> </w:t>
            </w:r>
          </w:p>
        </w:tc>
        <w:tc>
          <w:tcPr>
            <w:tcW w:w="1133" w:type="dxa"/>
            <w:tcBorders>
              <w:top w:val="nil"/>
              <w:left w:val="single" w:sz="4" w:space="0" w:color="auto"/>
              <w:bottom w:val="nil"/>
              <w:right w:val="nil"/>
            </w:tcBorders>
            <w:shd w:val="clear" w:color="auto" w:fill="FFFFFF" w:themeFill="background1"/>
            <w:vAlign w:val="bottom"/>
          </w:tcPr>
          <w:p w14:paraId="403F74E1" w14:textId="77777777" w:rsidR="00FC0228" w:rsidRPr="00FC0228" w:rsidRDefault="00FC0228" w:rsidP="00FC0228">
            <w:pPr>
              <w:jc w:val="center"/>
              <w:rPr>
                <w:b/>
                <w:bCs/>
                <w:color w:val="000000"/>
                <w:sz w:val="18"/>
                <w:szCs w:val="18"/>
              </w:rPr>
            </w:pPr>
            <w:r w:rsidRPr="00FC0228">
              <w:rPr>
                <w:rFonts w:cstheme="minorHAnsi"/>
                <w:b/>
                <w:bCs/>
                <w:color w:val="000000"/>
                <w:sz w:val="18"/>
                <w:szCs w:val="18"/>
              </w:rPr>
              <w:t>2021</w:t>
            </w:r>
          </w:p>
        </w:tc>
        <w:tc>
          <w:tcPr>
            <w:tcW w:w="991" w:type="dxa"/>
            <w:shd w:val="clear" w:color="auto" w:fill="FFFFFF" w:themeFill="background1"/>
          </w:tcPr>
          <w:p w14:paraId="5D73C131"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3CC74C6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44CA7F2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277BF6EC"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9BC7EB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1134" w:type="dxa"/>
            <w:shd w:val="clear" w:color="auto" w:fill="FFFFFF" w:themeFill="background1"/>
          </w:tcPr>
          <w:p w14:paraId="2F56418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B1C5BA4"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9F471A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1B7F92B"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5</w:t>
            </w:r>
          </w:p>
        </w:tc>
      </w:tr>
      <w:tr w:rsidR="00FC0228" w:rsidRPr="00FC0228" w14:paraId="079F0CC5" w14:textId="77777777" w:rsidTr="002D1D68">
        <w:tc>
          <w:tcPr>
            <w:tcW w:w="2412" w:type="dxa"/>
            <w:tcBorders>
              <w:top w:val="single" w:sz="4" w:space="0" w:color="auto"/>
            </w:tcBorders>
            <w:shd w:val="clear" w:color="auto" w:fill="FFFFFF" w:themeFill="background1"/>
          </w:tcPr>
          <w:p w14:paraId="5E6B247D" w14:textId="77777777" w:rsidR="00FC0228" w:rsidRPr="00FC0228" w:rsidRDefault="00FC0228" w:rsidP="00FC0228">
            <w:pPr>
              <w:rPr>
                <w:rFonts w:cs="Calibri"/>
                <w:b/>
                <w:bCs/>
                <w:sz w:val="18"/>
                <w:szCs w:val="18"/>
              </w:rPr>
            </w:pPr>
            <w:r w:rsidRPr="00FC0228">
              <w:rPr>
                <w:rFonts w:cstheme="minorHAnsi"/>
                <w:b/>
                <w:bCs/>
                <w:color w:val="000000"/>
                <w:sz w:val="18"/>
                <w:szCs w:val="18"/>
              </w:rPr>
              <w:t>Robles LS et al.</w:t>
            </w:r>
            <w:r w:rsidRPr="00FC0228">
              <w:rPr>
                <w:rFonts w:cstheme="minorHAnsi"/>
                <w:b/>
                <w:bCs/>
                <w:color w:val="000000"/>
                <w:sz w:val="18"/>
                <w:szCs w:val="18"/>
                <w:vertAlign w:val="superscript"/>
              </w:rPr>
              <w:t>10</w:t>
            </w:r>
            <w:r w:rsidRPr="00FC0228">
              <w:rPr>
                <w:rFonts w:cs="Calibri"/>
                <w:b/>
                <w:bCs/>
                <w:sz w:val="18"/>
                <w:szCs w:val="18"/>
              </w:rPr>
              <w:t xml:space="preserve"> </w:t>
            </w:r>
          </w:p>
        </w:tc>
        <w:tc>
          <w:tcPr>
            <w:tcW w:w="1133" w:type="dxa"/>
            <w:shd w:val="clear" w:color="auto" w:fill="FFFFFF" w:themeFill="background1"/>
          </w:tcPr>
          <w:p w14:paraId="4F63C9EB" w14:textId="77777777" w:rsidR="00FC0228" w:rsidRPr="00FC0228" w:rsidRDefault="00FC0228" w:rsidP="00FC0228">
            <w:pPr>
              <w:jc w:val="center"/>
              <w:rPr>
                <w:b/>
                <w:bCs/>
                <w:color w:val="000000"/>
                <w:sz w:val="18"/>
                <w:szCs w:val="18"/>
              </w:rPr>
            </w:pPr>
            <w:r w:rsidRPr="00FC0228">
              <w:rPr>
                <w:rFonts w:eastAsia="Helvetica Neue" w:cstheme="minorHAnsi"/>
                <w:b/>
                <w:bCs/>
                <w:sz w:val="18"/>
                <w:szCs w:val="18"/>
              </w:rPr>
              <w:t>2022</w:t>
            </w:r>
          </w:p>
        </w:tc>
        <w:tc>
          <w:tcPr>
            <w:tcW w:w="991" w:type="dxa"/>
            <w:shd w:val="clear" w:color="auto" w:fill="FFFFFF" w:themeFill="background1"/>
          </w:tcPr>
          <w:p w14:paraId="42461589" w14:textId="77777777" w:rsidR="00FC0228" w:rsidRPr="00FC0228" w:rsidRDefault="00FC0228" w:rsidP="00FC0228">
            <w:pPr>
              <w:tabs>
                <w:tab w:val="left" w:pos="840"/>
              </w:tabs>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15B5087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5D12224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1BB908D5"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x</w:t>
            </w:r>
          </w:p>
        </w:tc>
        <w:tc>
          <w:tcPr>
            <w:tcW w:w="992" w:type="dxa"/>
            <w:shd w:val="clear" w:color="auto" w:fill="FFFFFF" w:themeFill="background1"/>
          </w:tcPr>
          <w:p w14:paraId="24949877"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1134" w:type="dxa"/>
            <w:shd w:val="clear" w:color="auto" w:fill="FFFFFF" w:themeFill="background1"/>
          </w:tcPr>
          <w:p w14:paraId="73A9D2D6"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2" w:type="dxa"/>
            <w:shd w:val="clear" w:color="auto" w:fill="FFFFFF" w:themeFill="background1"/>
          </w:tcPr>
          <w:p w14:paraId="550A5221"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07FD9588" w14:textId="77777777" w:rsidR="00FC0228" w:rsidRPr="00FC0228" w:rsidRDefault="00FC0228" w:rsidP="00FC0228">
            <w:pPr>
              <w:jc w:val="center"/>
              <w:rPr>
                <w:rFonts w:cs="Calibri"/>
                <w:noProof/>
                <w:sz w:val="18"/>
                <w:szCs w:val="18"/>
                <w:lang w:eastAsia="en-GB"/>
              </w:rPr>
            </w:pPr>
            <w:r w:rsidRPr="00FC0228">
              <w:rPr>
                <w:rFonts w:cs="Calibri"/>
                <w:noProof/>
                <w:sz w:val="18"/>
                <w:szCs w:val="18"/>
                <w:lang w:eastAsia="en-GB"/>
              </w:rPr>
              <w:t>√</w:t>
            </w:r>
          </w:p>
        </w:tc>
        <w:tc>
          <w:tcPr>
            <w:tcW w:w="993" w:type="dxa"/>
            <w:shd w:val="clear" w:color="auto" w:fill="FFFFFF" w:themeFill="background1"/>
          </w:tcPr>
          <w:p w14:paraId="265E3835" w14:textId="77777777" w:rsidR="00FC0228" w:rsidRPr="00FC0228" w:rsidRDefault="00FC0228" w:rsidP="00FC0228">
            <w:pPr>
              <w:jc w:val="center"/>
              <w:rPr>
                <w:rFonts w:cs="Calibri"/>
                <w:b/>
                <w:bCs/>
                <w:noProof/>
                <w:sz w:val="18"/>
                <w:szCs w:val="18"/>
                <w:lang w:eastAsia="en-GB"/>
              </w:rPr>
            </w:pPr>
            <w:r w:rsidRPr="00FC0228">
              <w:rPr>
                <w:rFonts w:cs="Calibri"/>
                <w:b/>
                <w:bCs/>
                <w:noProof/>
                <w:sz w:val="18"/>
                <w:szCs w:val="18"/>
                <w:lang w:eastAsia="en-GB"/>
              </w:rPr>
              <w:t>6</w:t>
            </w:r>
          </w:p>
        </w:tc>
      </w:tr>
    </w:tbl>
    <w:p w14:paraId="7BB987ED"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17A08F4E" w14:textId="77777777" w:rsidR="00FC0228" w:rsidRPr="00FC0228" w:rsidRDefault="00FC0228" w:rsidP="00FC0228">
      <w:pPr>
        <w:rPr>
          <w:rFonts w:ascii="Calibri" w:eastAsia="Calibri" w:hAnsi="Calibri" w:cs="Arial"/>
          <w:b/>
          <w:bCs/>
          <w:sz w:val="20"/>
          <w:szCs w:val="20"/>
        </w:rPr>
      </w:pPr>
    </w:p>
    <w:p w14:paraId="05A64EB9" w14:textId="77777777" w:rsidR="00FC0228" w:rsidRPr="00FC0228" w:rsidRDefault="00FC0228" w:rsidP="00FC0228">
      <w:pPr>
        <w:rPr>
          <w:rFonts w:ascii="Calibri" w:eastAsia="Calibri" w:hAnsi="Calibri" w:cs="Arial"/>
          <w:b/>
          <w:bCs/>
          <w:sz w:val="20"/>
          <w:szCs w:val="20"/>
        </w:rPr>
      </w:pPr>
    </w:p>
    <w:p w14:paraId="5826C933" w14:textId="77777777" w:rsidR="00FC0228" w:rsidRPr="00FC0228" w:rsidRDefault="00FC0228" w:rsidP="00FC0228">
      <w:pPr>
        <w:rPr>
          <w:rFonts w:ascii="Calibri" w:eastAsia="Calibri" w:hAnsi="Calibri" w:cs="Arial"/>
          <w:b/>
          <w:bCs/>
          <w:sz w:val="20"/>
          <w:szCs w:val="20"/>
        </w:rPr>
      </w:pPr>
    </w:p>
    <w:p w14:paraId="630199FE" w14:textId="77777777" w:rsidR="00FC0228" w:rsidRPr="00FC0228" w:rsidRDefault="00FC0228" w:rsidP="00FC0228">
      <w:pPr>
        <w:rPr>
          <w:rFonts w:ascii="Calibri" w:eastAsia="Calibri" w:hAnsi="Calibri" w:cs="Arial"/>
          <w:b/>
          <w:bCs/>
          <w:sz w:val="20"/>
          <w:szCs w:val="20"/>
        </w:rPr>
      </w:pPr>
    </w:p>
    <w:p w14:paraId="4F7D97C3" w14:textId="77777777" w:rsidR="00FC0228" w:rsidRPr="00FC0228" w:rsidRDefault="00FC0228" w:rsidP="00FC0228">
      <w:pPr>
        <w:rPr>
          <w:rFonts w:ascii="Calibri" w:eastAsia="Calibri" w:hAnsi="Calibri" w:cs="Arial"/>
          <w:b/>
          <w:bCs/>
          <w:sz w:val="20"/>
          <w:szCs w:val="20"/>
        </w:rPr>
      </w:pPr>
    </w:p>
    <w:p w14:paraId="203402A9" w14:textId="77777777" w:rsidR="00FC0228" w:rsidRPr="00FC0228" w:rsidRDefault="00FC0228" w:rsidP="00FC0228">
      <w:pPr>
        <w:rPr>
          <w:rFonts w:ascii="Calibri" w:eastAsia="Calibri" w:hAnsi="Calibri" w:cs="Arial"/>
          <w:b/>
          <w:bCs/>
          <w:sz w:val="20"/>
          <w:szCs w:val="20"/>
        </w:rPr>
      </w:pPr>
    </w:p>
    <w:p w14:paraId="0656D9AD" w14:textId="77777777" w:rsidR="00FC0228" w:rsidRPr="00FC0228" w:rsidRDefault="00FC0228" w:rsidP="00FC0228">
      <w:pPr>
        <w:rPr>
          <w:rFonts w:ascii="Calibri" w:eastAsia="Calibri" w:hAnsi="Calibri" w:cs="Arial"/>
          <w:b/>
          <w:bCs/>
          <w:sz w:val="20"/>
          <w:szCs w:val="20"/>
        </w:rPr>
      </w:pPr>
    </w:p>
    <w:p w14:paraId="4CE971E0" w14:textId="77777777" w:rsidR="00FC0228" w:rsidRPr="00FC0228" w:rsidRDefault="00FC0228" w:rsidP="00FC0228">
      <w:pPr>
        <w:rPr>
          <w:rFonts w:ascii="Calibri" w:eastAsia="Calibri" w:hAnsi="Calibri" w:cs="Arial"/>
          <w:b/>
          <w:bCs/>
          <w:sz w:val="20"/>
          <w:szCs w:val="20"/>
        </w:rPr>
      </w:pPr>
    </w:p>
    <w:p w14:paraId="32C288C6" w14:textId="77777777" w:rsidR="00FC0228" w:rsidRPr="00FC0228" w:rsidRDefault="00FC0228" w:rsidP="00FC0228">
      <w:pPr>
        <w:rPr>
          <w:rFonts w:ascii="Calibri" w:eastAsia="Calibri" w:hAnsi="Calibri" w:cs="Arial"/>
          <w:b/>
          <w:bCs/>
          <w:sz w:val="20"/>
          <w:szCs w:val="20"/>
        </w:rPr>
      </w:pPr>
    </w:p>
    <w:p w14:paraId="6C05EB12" w14:textId="77777777" w:rsidR="00FC0228" w:rsidRPr="00FC0228" w:rsidRDefault="00FC0228" w:rsidP="00FC0228">
      <w:pPr>
        <w:rPr>
          <w:rFonts w:ascii="Calibri" w:eastAsia="Calibri" w:hAnsi="Calibri" w:cs="Arial"/>
          <w:b/>
          <w:bCs/>
          <w:sz w:val="20"/>
          <w:szCs w:val="20"/>
        </w:rPr>
      </w:pPr>
    </w:p>
    <w:p w14:paraId="3A17F4E5" w14:textId="77777777" w:rsidR="00FC0228" w:rsidRPr="00FC0228" w:rsidRDefault="00FC0228" w:rsidP="00FC0228">
      <w:pPr>
        <w:rPr>
          <w:rFonts w:ascii="Calibri" w:eastAsia="Calibri" w:hAnsi="Calibri" w:cs="Arial"/>
          <w:b/>
          <w:bCs/>
          <w:sz w:val="20"/>
          <w:szCs w:val="20"/>
        </w:rPr>
      </w:pPr>
    </w:p>
    <w:p w14:paraId="441AC9A3" w14:textId="77777777" w:rsidR="00FC0228" w:rsidRPr="00FC0228" w:rsidRDefault="00FC0228" w:rsidP="00FC0228">
      <w:pPr>
        <w:rPr>
          <w:rFonts w:ascii="Calibri" w:eastAsia="Calibri" w:hAnsi="Calibri" w:cs="Arial"/>
          <w:b/>
          <w:bCs/>
          <w:sz w:val="20"/>
          <w:szCs w:val="20"/>
        </w:rPr>
      </w:pPr>
    </w:p>
    <w:p w14:paraId="52B640E4" w14:textId="77777777" w:rsidR="00FC0228" w:rsidRPr="00FC0228" w:rsidRDefault="00FC0228" w:rsidP="00FC0228">
      <w:pPr>
        <w:rPr>
          <w:rFonts w:ascii="Calibri" w:eastAsia="Calibri" w:hAnsi="Calibri" w:cs="Arial"/>
          <w:b/>
          <w:bCs/>
          <w:sz w:val="20"/>
          <w:szCs w:val="20"/>
        </w:rPr>
      </w:pPr>
    </w:p>
    <w:p w14:paraId="34E43A07" w14:textId="77777777" w:rsidR="00FC0228" w:rsidRPr="00FC0228" w:rsidRDefault="00FC0228" w:rsidP="00FC0228">
      <w:pPr>
        <w:rPr>
          <w:rFonts w:ascii="Calibri" w:eastAsia="Calibri" w:hAnsi="Calibri" w:cs="Arial"/>
          <w:b/>
          <w:bCs/>
          <w:sz w:val="20"/>
          <w:szCs w:val="20"/>
        </w:rPr>
      </w:pPr>
    </w:p>
    <w:p w14:paraId="3292F829" w14:textId="77777777" w:rsidR="00FC0228" w:rsidRPr="00FC0228" w:rsidRDefault="00FC0228" w:rsidP="00FC0228">
      <w:pPr>
        <w:rPr>
          <w:rFonts w:ascii="Calibri" w:eastAsia="Calibri" w:hAnsi="Calibri" w:cs="Arial"/>
          <w:b/>
          <w:bCs/>
          <w:sz w:val="20"/>
          <w:szCs w:val="20"/>
        </w:rPr>
      </w:pPr>
    </w:p>
    <w:p w14:paraId="4B46F9A9" w14:textId="77777777" w:rsidR="00FC0228" w:rsidRPr="00FC0228" w:rsidRDefault="00FC0228" w:rsidP="00FC0228">
      <w:pPr>
        <w:rPr>
          <w:rFonts w:ascii="Calibri" w:eastAsia="Calibri" w:hAnsi="Calibri" w:cs="Arial"/>
          <w:b/>
          <w:bCs/>
          <w:sz w:val="20"/>
          <w:szCs w:val="20"/>
        </w:rPr>
      </w:pPr>
    </w:p>
    <w:p w14:paraId="7CE4AE25" w14:textId="77777777" w:rsidR="00FC0228" w:rsidRPr="00FC0228" w:rsidRDefault="00FC0228" w:rsidP="00FC0228">
      <w:pPr>
        <w:rPr>
          <w:rFonts w:ascii="Calibri" w:eastAsia="Calibri" w:hAnsi="Calibri" w:cs="Arial"/>
          <w:b/>
          <w:bCs/>
          <w:sz w:val="20"/>
          <w:szCs w:val="20"/>
        </w:rPr>
      </w:pPr>
    </w:p>
    <w:p w14:paraId="6BF9B4E7" w14:textId="77777777" w:rsidR="00FC0228" w:rsidRPr="00FC0228" w:rsidRDefault="00FC0228" w:rsidP="00FC0228">
      <w:pPr>
        <w:rPr>
          <w:rFonts w:ascii="Calibri" w:eastAsia="Calibri" w:hAnsi="Calibri" w:cs="Arial"/>
          <w:b/>
          <w:bCs/>
          <w:sz w:val="20"/>
          <w:szCs w:val="20"/>
        </w:rPr>
      </w:pPr>
    </w:p>
    <w:p w14:paraId="659DFEAC" w14:textId="77777777" w:rsidR="00FC0228" w:rsidRPr="00FC0228" w:rsidRDefault="00FC0228" w:rsidP="00FC0228">
      <w:pPr>
        <w:rPr>
          <w:rFonts w:ascii="Calibri" w:eastAsia="Calibri" w:hAnsi="Calibri" w:cs="Arial"/>
          <w:b/>
          <w:bCs/>
          <w:sz w:val="20"/>
          <w:szCs w:val="20"/>
        </w:rPr>
      </w:pPr>
    </w:p>
    <w:p w14:paraId="793FF6F4"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lastRenderedPageBreak/>
        <w:t xml:space="preserve">* 8 </w:t>
      </w:r>
      <w:r w:rsidRPr="00FC0228">
        <w:rPr>
          <w:rFonts w:ascii="Calibri" w:eastAsia="Arial Unicode MS" w:hAnsi="Calibri" w:cs="Calibri"/>
          <w:b/>
          <w:bCs/>
          <w:sz w:val="18"/>
          <w:szCs w:val="18"/>
          <w:bdr w:val="nil"/>
          <w:lang w:val="en-US"/>
        </w:rPr>
        <w:t xml:space="preserve">Joanna Briggs Institute </w:t>
      </w:r>
      <w:r w:rsidRPr="00FC0228">
        <w:rPr>
          <w:rFonts w:ascii="Calibri" w:eastAsia="Calibri" w:hAnsi="Calibri" w:cs="Arial"/>
          <w:b/>
          <w:bCs/>
          <w:sz w:val="18"/>
          <w:szCs w:val="18"/>
        </w:rPr>
        <w:t xml:space="preserve">Criteria </w:t>
      </w:r>
    </w:p>
    <w:p w14:paraId="25F1F31E" w14:textId="77777777" w:rsidR="00FC0228" w:rsidRPr="00FC0228" w:rsidRDefault="00FC0228" w:rsidP="00FC0228">
      <w:pPr>
        <w:pBdr>
          <w:top w:val="nil"/>
          <w:left w:val="nil"/>
          <w:bottom w:val="nil"/>
          <w:right w:val="nil"/>
          <w:between w:val="nil"/>
          <w:bar w:val="nil"/>
        </w:pBdr>
        <w:spacing w:after="0" w:line="276" w:lineRule="auto"/>
        <w:rPr>
          <w:rFonts w:ascii="Calibri" w:eastAsia="Times New Roman" w:hAnsi="Calibri" w:cs="Calibri"/>
          <w:color w:val="000000"/>
          <w:sz w:val="18"/>
          <w:szCs w:val="18"/>
          <w:lang w:eastAsia="en-GB"/>
        </w:rPr>
      </w:pPr>
      <w:r w:rsidRPr="00FC0228">
        <w:rPr>
          <w:rFonts w:ascii="Calibri" w:eastAsia="Times New Roman" w:hAnsi="Calibri" w:cs="Calibri"/>
          <w:b/>
          <w:bCs/>
          <w:color w:val="000000"/>
          <w:sz w:val="18"/>
          <w:szCs w:val="18"/>
          <w:bdr w:val="nil"/>
          <w:lang w:eastAsia="en-GB"/>
        </w:rPr>
        <w:t>1</w:t>
      </w:r>
      <w:r w:rsidRPr="00FC0228">
        <w:rPr>
          <w:rFonts w:ascii="Calibri" w:eastAsia="Times New Roman" w:hAnsi="Calibri" w:cs="Calibri"/>
          <w:color w:val="000000"/>
          <w:sz w:val="18"/>
          <w:szCs w:val="18"/>
          <w:bdr w:val="nil"/>
          <w:lang w:eastAsia="en-GB"/>
        </w:rPr>
        <w:t xml:space="preserve">. Were the criteria for inclusion in the sample clearly defined? </w:t>
      </w:r>
      <w:r w:rsidRPr="00FC0228">
        <w:rPr>
          <w:rFonts w:ascii="Calibri" w:eastAsia="Times New Roman" w:hAnsi="Calibri" w:cs="Calibri"/>
          <w:b/>
          <w:bCs/>
          <w:color w:val="000000"/>
          <w:sz w:val="18"/>
          <w:szCs w:val="18"/>
          <w:lang w:eastAsia="en-GB"/>
        </w:rPr>
        <w:t>2.</w:t>
      </w:r>
      <w:r w:rsidRPr="00FC0228">
        <w:rPr>
          <w:rFonts w:ascii="Calibri" w:eastAsia="Times New Roman" w:hAnsi="Calibri" w:cs="Calibri"/>
          <w:color w:val="000000"/>
          <w:sz w:val="18"/>
          <w:szCs w:val="18"/>
          <w:lang w:eastAsia="en-GB"/>
        </w:rPr>
        <w:t xml:space="preserve"> Were the study subjects and the setting described in </w:t>
      </w:r>
      <w:r w:rsidRPr="00FC0228">
        <w:rPr>
          <w:rFonts w:ascii="Calibri" w:eastAsia="Times New Roman" w:hAnsi="Calibri" w:cs="Calibri"/>
          <w:color w:val="000000"/>
          <w:sz w:val="18"/>
          <w:szCs w:val="18"/>
          <w:bdr w:val="nil"/>
          <w:lang w:eastAsia="en-GB"/>
        </w:rPr>
        <w:t>detail?</w:t>
      </w:r>
      <w:r w:rsidRPr="00FC0228">
        <w:rPr>
          <w:rFonts w:ascii="Calibri" w:eastAsia="Times New Roman" w:hAnsi="Calibri" w:cs="Calibri"/>
          <w:b/>
          <w:bCs/>
          <w:color w:val="000000"/>
          <w:sz w:val="18"/>
          <w:szCs w:val="18"/>
          <w:bdr w:val="nil"/>
          <w:lang w:eastAsia="en-GB"/>
        </w:rPr>
        <w:t xml:space="preserve"> </w:t>
      </w:r>
      <w:r w:rsidRPr="00FC0228">
        <w:rPr>
          <w:rFonts w:ascii="Calibri" w:eastAsia="Times New Roman" w:hAnsi="Calibri" w:cs="Calibri"/>
          <w:b/>
          <w:bCs/>
          <w:color w:val="000000"/>
          <w:sz w:val="18"/>
          <w:szCs w:val="18"/>
          <w:lang w:eastAsia="en-GB"/>
        </w:rPr>
        <w:t>3</w:t>
      </w:r>
      <w:r w:rsidRPr="00FC0228">
        <w:rPr>
          <w:rFonts w:ascii="Calibri" w:eastAsia="Times New Roman" w:hAnsi="Calibri" w:cs="Calibri"/>
          <w:color w:val="000000"/>
          <w:sz w:val="18"/>
          <w:szCs w:val="18"/>
          <w:lang w:eastAsia="en-GB"/>
        </w:rPr>
        <w:t xml:space="preserve">. Was the exposure measured in a valid and reliable </w:t>
      </w:r>
      <w:r w:rsidRPr="00FC0228">
        <w:rPr>
          <w:rFonts w:ascii="Calibri" w:eastAsia="Times New Roman" w:hAnsi="Calibri" w:cs="Calibri"/>
          <w:color w:val="000000"/>
          <w:sz w:val="18"/>
          <w:szCs w:val="18"/>
          <w:bdr w:val="nil"/>
          <w:lang w:eastAsia="en-GB"/>
        </w:rPr>
        <w:t xml:space="preserve">way? </w:t>
      </w:r>
      <w:r w:rsidRPr="00FC0228">
        <w:rPr>
          <w:rFonts w:ascii="Calibri" w:eastAsia="Times New Roman" w:hAnsi="Calibri" w:cs="Calibri"/>
          <w:b/>
          <w:bCs/>
          <w:color w:val="000000"/>
          <w:sz w:val="18"/>
          <w:szCs w:val="18"/>
          <w:lang w:eastAsia="en-GB"/>
        </w:rPr>
        <w:t>4.</w:t>
      </w:r>
      <w:r w:rsidRPr="00FC0228">
        <w:rPr>
          <w:rFonts w:ascii="Calibri" w:eastAsia="Times New Roman" w:hAnsi="Calibri" w:cs="Calibri"/>
          <w:color w:val="000000"/>
          <w:sz w:val="18"/>
          <w:szCs w:val="18"/>
          <w:lang w:eastAsia="en-GB"/>
        </w:rPr>
        <w:t xml:space="preserve"> Were objective, standard criteria used for </w:t>
      </w:r>
      <w:r w:rsidRPr="00FC0228">
        <w:rPr>
          <w:rFonts w:ascii="Calibri" w:eastAsia="Times New Roman" w:hAnsi="Calibri" w:cs="Calibri"/>
          <w:color w:val="000000"/>
          <w:sz w:val="18"/>
          <w:szCs w:val="18"/>
          <w:bdr w:val="nil"/>
          <w:lang w:eastAsia="en-GB"/>
        </w:rPr>
        <w:t>measurement of the condition?</w:t>
      </w:r>
      <w:r w:rsidRPr="00FC0228">
        <w:rPr>
          <w:rFonts w:ascii="Calibri" w:eastAsia="Times New Roman" w:hAnsi="Calibri" w:cs="Calibri"/>
          <w:b/>
          <w:bCs/>
          <w:color w:val="000000"/>
          <w:sz w:val="18"/>
          <w:szCs w:val="18"/>
          <w:bdr w:val="nil"/>
          <w:lang w:eastAsia="en-GB"/>
        </w:rPr>
        <w:t xml:space="preserve"> </w:t>
      </w:r>
      <w:r w:rsidRPr="00FC0228">
        <w:rPr>
          <w:rFonts w:ascii="Calibri" w:eastAsia="Arial Unicode MS" w:hAnsi="Calibri" w:cs="Calibri"/>
          <w:b/>
          <w:bCs/>
          <w:color w:val="000000"/>
          <w:sz w:val="18"/>
          <w:szCs w:val="18"/>
          <w:bdr w:val="nil"/>
        </w:rPr>
        <w:t>5</w:t>
      </w:r>
      <w:r w:rsidRPr="00FC0228">
        <w:rPr>
          <w:rFonts w:ascii="Calibri" w:eastAsia="Arial Unicode MS" w:hAnsi="Calibri" w:cs="Calibri"/>
          <w:color w:val="000000"/>
          <w:sz w:val="18"/>
          <w:szCs w:val="18"/>
          <w:bdr w:val="nil"/>
        </w:rPr>
        <w:t xml:space="preserve">. </w:t>
      </w:r>
      <w:proofErr w:type="spellStart"/>
      <w:r w:rsidRPr="00FC0228">
        <w:rPr>
          <w:rFonts w:ascii="Calibri" w:eastAsia="Arial Unicode MS" w:hAnsi="Calibri" w:cs="Calibri"/>
          <w:color w:val="000000"/>
          <w:sz w:val="18"/>
          <w:szCs w:val="18"/>
          <w:bdr w:val="nil"/>
        </w:rPr>
        <w:t>Were</w:t>
      </w:r>
      <w:proofErr w:type="spellEnd"/>
      <w:r w:rsidRPr="00FC0228">
        <w:rPr>
          <w:rFonts w:ascii="Calibri" w:eastAsia="Arial Unicode MS" w:hAnsi="Calibri" w:cs="Calibri"/>
          <w:color w:val="000000"/>
          <w:sz w:val="18"/>
          <w:szCs w:val="18"/>
          <w:bdr w:val="nil"/>
        </w:rPr>
        <w:t xml:space="preserve"> confounding factors identified? </w:t>
      </w:r>
      <w:r w:rsidRPr="00FC0228">
        <w:rPr>
          <w:rFonts w:ascii="Calibri" w:eastAsia="Times New Roman" w:hAnsi="Calibri" w:cs="Calibri"/>
          <w:b/>
          <w:bCs/>
          <w:color w:val="000000"/>
          <w:sz w:val="18"/>
          <w:szCs w:val="18"/>
          <w:lang w:eastAsia="en-GB"/>
        </w:rPr>
        <w:t>6.</w:t>
      </w:r>
      <w:r w:rsidRPr="00FC0228">
        <w:rPr>
          <w:rFonts w:ascii="Calibri" w:eastAsia="Times New Roman" w:hAnsi="Calibri" w:cs="Calibri"/>
          <w:color w:val="000000"/>
          <w:sz w:val="18"/>
          <w:szCs w:val="18"/>
          <w:lang w:eastAsia="en-GB"/>
        </w:rPr>
        <w:t xml:space="preserve"> Were strategies to deal with confounding factors </w:t>
      </w:r>
      <w:r w:rsidRPr="00FC0228">
        <w:rPr>
          <w:rFonts w:ascii="Calibri" w:eastAsia="Times New Roman" w:hAnsi="Calibri" w:cs="Calibri"/>
          <w:color w:val="000000"/>
          <w:sz w:val="18"/>
          <w:szCs w:val="18"/>
          <w:bdr w:val="nil"/>
          <w:lang w:eastAsia="en-GB"/>
        </w:rPr>
        <w:t xml:space="preserve">stated? </w:t>
      </w:r>
      <w:r w:rsidRPr="00FC0228">
        <w:rPr>
          <w:rFonts w:ascii="Calibri" w:eastAsia="Times New Roman" w:hAnsi="Calibri" w:cs="Calibri"/>
          <w:b/>
          <w:bCs/>
          <w:color w:val="000000"/>
          <w:sz w:val="18"/>
          <w:szCs w:val="18"/>
          <w:lang w:eastAsia="en-GB"/>
        </w:rPr>
        <w:t>7</w:t>
      </w:r>
      <w:r w:rsidRPr="00FC0228">
        <w:rPr>
          <w:rFonts w:ascii="Calibri" w:eastAsia="Times New Roman" w:hAnsi="Calibri" w:cs="Calibri"/>
          <w:color w:val="000000"/>
          <w:sz w:val="18"/>
          <w:szCs w:val="18"/>
          <w:lang w:eastAsia="en-GB"/>
        </w:rPr>
        <w:t xml:space="preserve">. Were the outcomes measured in a valid and reliable </w:t>
      </w:r>
      <w:r w:rsidRPr="00FC0228">
        <w:rPr>
          <w:rFonts w:ascii="Calibri" w:eastAsia="Times New Roman" w:hAnsi="Calibri" w:cs="Calibri"/>
          <w:color w:val="000000"/>
          <w:sz w:val="18"/>
          <w:szCs w:val="18"/>
          <w:bdr w:val="nil"/>
          <w:lang w:eastAsia="en-GB"/>
        </w:rPr>
        <w:t xml:space="preserve">way? </w:t>
      </w:r>
      <w:r w:rsidRPr="00FC0228">
        <w:rPr>
          <w:rFonts w:ascii="Calibri" w:eastAsia="Times New Roman" w:hAnsi="Calibri" w:cs="Calibri"/>
          <w:b/>
          <w:bCs/>
          <w:color w:val="000000"/>
          <w:sz w:val="18"/>
          <w:szCs w:val="18"/>
          <w:bdr w:val="nil"/>
          <w:lang w:eastAsia="en-GB"/>
        </w:rPr>
        <w:t>8.</w:t>
      </w:r>
      <w:r w:rsidRPr="00FC0228">
        <w:rPr>
          <w:rFonts w:ascii="Calibri" w:eastAsia="Arial Unicode MS" w:hAnsi="Calibri" w:cs="Calibri"/>
          <w:color w:val="000000"/>
          <w:sz w:val="18"/>
          <w:szCs w:val="18"/>
          <w:bdr w:val="nil"/>
        </w:rPr>
        <w:t>Was appropriate statistical analysis used?</w:t>
      </w:r>
    </w:p>
    <w:p w14:paraId="4E087EC5" w14:textId="77777777" w:rsidR="00FC0228" w:rsidRPr="00FC0228" w:rsidRDefault="00FC0228" w:rsidP="00FC0228">
      <w:pPr>
        <w:rPr>
          <w:rFonts w:ascii="Calibri" w:eastAsia="Calibri" w:hAnsi="Calibri" w:cs="Arial"/>
          <w:b/>
          <w:bCs/>
          <w:sz w:val="20"/>
          <w:szCs w:val="20"/>
        </w:rPr>
      </w:pPr>
    </w:p>
    <w:p w14:paraId="36F4203C"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t>If  it was unclear as to whether a criterion was met, we considered the study to have not met that criterion.</w:t>
      </w:r>
    </w:p>
    <w:p w14:paraId="4E858160" w14:textId="77777777" w:rsidR="00FC0228" w:rsidRPr="00FC0228" w:rsidRDefault="00FC0228" w:rsidP="00FC0228">
      <w:pPr>
        <w:rPr>
          <w:rFonts w:ascii="Calibri" w:eastAsia="Calibri" w:hAnsi="Calibri" w:cs="Arial"/>
          <w:b/>
          <w:bCs/>
          <w:sz w:val="18"/>
          <w:szCs w:val="18"/>
        </w:rPr>
      </w:pPr>
      <w:r w:rsidRPr="00FC0228">
        <w:rPr>
          <w:rFonts w:ascii="Calibri" w:eastAsia="Calibri" w:hAnsi="Calibri" w:cs="Arial"/>
          <w:b/>
          <w:bCs/>
          <w:sz w:val="18"/>
          <w:szCs w:val="18"/>
        </w:rPr>
        <w:br w:type="page"/>
      </w:r>
    </w:p>
    <w:p w14:paraId="72C12912" w14:textId="77777777" w:rsidR="00FC0228" w:rsidRPr="00FC0228" w:rsidRDefault="00FC0228" w:rsidP="00FC0228">
      <w:pPr>
        <w:rPr>
          <w:rFonts w:ascii="Calibri" w:eastAsia="Calibri" w:hAnsi="Calibri" w:cs="Arial"/>
          <w:b/>
          <w:bCs/>
          <w:sz w:val="18"/>
          <w:szCs w:val="18"/>
        </w:rPr>
      </w:pPr>
    </w:p>
    <w:p w14:paraId="775198A3" w14:textId="77777777" w:rsidR="00FC0228" w:rsidRPr="00FC0228" w:rsidRDefault="00FC0228" w:rsidP="00FC0228">
      <w:pPr>
        <w:keepNext/>
        <w:keepLines/>
        <w:spacing w:after="200"/>
        <w:outlineLvl w:val="2"/>
        <w:rPr>
          <w:rFonts w:ascii="Calibri" w:eastAsia="Times New Roman" w:hAnsi="Calibri" w:cs="Calibri"/>
          <w:b/>
          <w:bCs/>
          <w:noProof/>
          <w:color w:val="1F3763"/>
          <w:sz w:val="24"/>
          <w:szCs w:val="24"/>
        </w:rPr>
      </w:pPr>
      <w:r w:rsidRPr="00FC0228">
        <w:rPr>
          <w:rFonts w:ascii="Calibri" w:eastAsia="Times New Roman" w:hAnsi="Calibri" w:cs="Calibri"/>
          <w:b/>
          <w:bCs/>
          <w:noProof/>
          <w:color w:val="1F3763"/>
          <w:sz w:val="24"/>
          <w:szCs w:val="24"/>
        </w:rPr>
        <w:t xml:space="preserve">Supplemental Table 11: Median of the median total time to diagnosis by era of study in IBD </w:t>
      </w:r>
    </w:p>
    <w:tbl>
      <w:tblPr>
        <w:tblStyle w:val="TableGrid7"/>
        <w:tblW w:w="0" w:type="auto"/>
        <w:tblInd w:w="-431" w:type="dxa"/>
        <w:tblLook w:val="04A0" w:firstRow="1" w:lastRow="0" w:firstColumn="1" w:lastColumn="0" w:noHBand="0" w:noVBand="1"/>
      </w:tblPr>
      <w:tblGrid>
        <w:gridCol w:w="2978"/>
        <w:gridCol w:w="2126"/>
        <w:gridCol w:w="1985"/>
        <w:gridCol w:w="1842"/>
      </w:tblGrid>
      <w:tr w:rsidR="00FC0228" w:rsidRPr="00FC0228" w14:paraId="78C8AE81" w14:textId="77777777" w:rsidTr="002D1D68">
        <w:tc>
          <w:tcPr>
            <w:tcW w:w="2978" w:type="dxa"/>
            <w:vMerge w:val="restart"/>
          </w:tcPr>
          <w:p w14:paraId="1059A439" w14:textId="77777777" w:rsidR="00FC0228" w:rsidRPr="00FC0228" w:rsidRDefault="00FC0228" w:rsidP="00FC0228">
            <w:pPr>
              <w:rPr>
                <w:sz w:val="18"/>
                <w:szCs w:val="18"/>
              </w:rPr>
            </w:pPr>
          </w:p>
        </w:tc>
        <w:tc>
          <w:tcPr>
            <w:tcW w:w="5953" w:type="dxa"/>
            <w:gridSpan w:val="3"/>
            <w:shd w:val="clear" w:color="auto" w:fill="D9E2F3" w:themeFill="accent1" w:themeFillTint="33"/>
          </w:tcPr>
          <w:p w14:paraId="59FDCDB0" w14:textId="77777777" w:rsidR="00FC0228" w:rsidRPr="00FC0228" w:rsidRDefault="00FC0228" w:rsidP="00FC0228">
            <w:pPr>
              <w:jc w:val="center"/>
              <w:rPr>
                <w:b/>
                <w:bCs/>
                <w:sz w:val="18"/>
                <w:szCs w:val="18"/>
              </w:rPr>
            </w:pPr>
            <w:r w:rsidRPr="00FC0228">
              <w:rPr>
                <w:b/>
                <w:bCs/>
                <w:sz w:val="18"/>
                <w:szCs w:val="18"/>
              </w:rPr>
              <w:t>Era of Study</w:t>
            </w:r>
          </w:p>
        </w:tc>
      </w:tr>
      <w:tr w:rsidR="00FC0228" w:rsidRPr="00FC0228" w14:paraId="013D05DA" w14:textId="77777777" w:rsidTr="002D1D68">
        <w:tc>
          <w:tcPr>
            <w:tcW w:w="2978" w:type="dxa"/>
            <w:vMerge/>
          </w:tcPr>
          <w:p w14:paraId="45DB7556" w14:textId="77777777" w:rsidR="00FC0228" w:rsidRPr="00FC0228" w:rsidRDefault="00FC0228" w:rsidP="00FC0228">
            <w:pPr>
              <w:rPr>
                <w:sz w:val="18"/>
                <w:szCs w:val="18"/>
              </w:rPr>
            </w:pPr>
          </w:p>
        </w:tc>
        <w:tc>
          <w:tcPr>
            <w:tcW w:w="2126" w:type="dxa"/>
          </w:tcPr>
          <w:p w14:paraId="0F31426E" w14:textId="77777777" w:rsidR="00FC0228" w:rsidRPr="00FC0228" w:rsidRDefault="00FC0228" w:rsidP="00FC0228">
            <w:pPr>
              <w:jc w:val="center"/>
              <w:rPr>
                <w:b/>
                <w:bCs/>
                <w:sz w:val="18"/>
                <w:szCs w:val="18"/>
              </w:rPr>
            </w:pPr>
            <w:r w:rsidRPr="00FC0228">
              <w:rPr>
                <w:b/>
                <w:bCs/>
                <w:sz w:val="18"/>
                <w:szCs w:val="18"/>
              </w:rPr>
              <w:t>&lt;2010</w:t>
            </w:r>
          </w:p>
        </w:tc>
        <w:tc>
          <w:tcPr>
            <w:tcW w:w="1985" w:type="dxa"/>
          </w:tcPr>
          <w:p w14:paraId="6FCE35CC" w14:textId="77777777" w:rsidR="00FC0228" w:rsidRPr="00FC0228" w:rsidRDefault="00FC0228" w:rsidP="00FC0228">
            <w:pPr>
              <w:jc w:val="center"/>
              <w:rPr>
                <w:b/>
                <w:bCs/>
                <w:sz w:val="18"/>
                <w:szCs w:val="18"/>
              </w:rPr>
            </w:pPr>
            <w:r w:rsidRPr="00FC0228">
              <w:rPr>
                <w:b/>
                <w:bCs/>
                <w:sz w:val="18"/>
                <w:szCs w:val="18"/>
              </w:rPr>
              <w:t>2010 – 2015</w:t>
            </w:r>
          </w:p>
        </w:tc>
        <w:tc>
          <w:tcPr>
            <w:tcW w:w="1842" w:type="dxa"/>
          </w:tcPr>
          <w:p w14:paraId="54F2CA05" w14:textId="77777777" w:rsidR="00FC0228" w:rsidRPr="00FC0228" w:rsidRDefault="00FC0228" w:rsidP="00FC0228">
            <w:pPr>
              <w:jc w:val="center"/>
              <w:rPr>
                <w:b/>
                <w:bCs/>
                <w:sz w:val="18"/>
                <w:szCs w:val="18"/>
              </w:rPr>
            </w:pPr>
            <w:r w:rsidRPr="00FC0228">
              <w:rPr>
                <w:b/>
                <w:bCs/>
                <w:sz w:val="18"/>
                <w:szCs w:val="18"/>
              </w:rPr>
              <w:t>&gt;2015</w:t>
            </w:r>
          </w:p>
        </w:tc>
      </w:tr>
      <w:tr w:rsidR="00FC0228" w:rsidRPr="00FC0228" w14:paraId="155DC8F8" w14:textId="77777777" w:rsidTr="002D1D68">
        <w:tc>
          <w:tcPr>
            <w:tcW w:w="2978" w:type="dxa"/>
            <w:vMerge/>
          </w:tcPr>
          <w:p w14:paraId="1D161C1E" w14:textId="77777777" w:rsidR="00FC0228" w:rsidRPr="00FC0228" w:rsidRDefault="00FC0228" w:rsidP="00FC0228">
            <w:pPr>
              <w:rPr>
                <w:sz w:val="18"/>
                <w:szCs w:val="18"/>
              </w:rPr>
            </w:pPr>
          </w:p>
        </w:tc>
        <w:tc>
          <w:tcPr>
            <w:tcW w:w="2126" w:type="dxa"/>
          </w:tcPr>
          <w:p w14:paraId="74416CE9" w14:textId="77777777" w:rsidR="00FC0228" w:rsidRPr="00FC0228" w:rsidRDefault="00FC0228" w:rsidP="00FC0228">
            <w:pPr>
              <w:jc w:val="center"/>
              <w:rPr>
                <w:b/>
                <w:bCs/>
                <w:sz w:val="18"/>
                <w:szCs w:val="18"/>
              </w:rPr>
            </w:pPr>
            <w:r w:rsidRPr="00FC0228">
              <w:rPr>
                <w:b/>
                <w:bCs/>
                <w:sz w:val="18"/>
                <w:szCs w:val="18"/>
              </w:rPr>
              <w:t>Median (IQR)</w:t>
            </w:r>
          </w:p>
        </w:tc>
        <w:tc>
          <w:tcPr>
            <w:tcW w:w="1985" w:type="dxa"/>
          </w:tcPr>
          <w:p w14:paraId="0CFC0CF6" w14:textId="77777777" w:rsidR="00FC0228" w:rsidRPr="00FC0228" w:rsidRDefault="00FC0228" w:rsidP="00FC0228">
            <w:pPr>
              <w:jc w:val="center"/>
              <w:rPr>
                <w:b/>
                <w:bCs/>
                <w:sz w:val="18"/>
                <w:szCs w:val="18"/>
              </w:rPr>
            </w:pPr>
            <w:r w:rsidRPr="00FC0228">
              <w:rPr>
                <w:b/>
                <w:bCs/>
                <w:sz w:val="18"/>
                <w:szCs w:val="18"/>
              </w:rPr>
              <w:t>Median (IQR)</w:t>
            </w:r>
          </w:p>
        </w:tc>
        <w:tc>
          <w:tcPr>
            <w:tcW w:w="1842" w:type="dxa"/>
          </w:tcPr>
          <w:p w14:paraId="3C8A0139" w14:textId="77777777" w:rsidR="00FC0228" w:rsidRPr="00FC0228" w:rsidRDefault="00FC0228" w:rsidP="00FC0228">
            <w:pPr>
              <w:jc w:val="center"/>
              <w:rPr>
                <w:b/>
                <w:bCs/>
                <w:sz w:val="18"/>
                <w:szCs w:val="18"/>
              </w:rPr>
            </w:pPr>
            <w:r w:rsidRPr="00FC0228">
              <w:rPr>
                <w:b/>
                <w:bCs/>
                <w:sz w:val="18"/>
                <w:szCs w:val="18"/>
              </w:rPr>
              <w:t xml:space="preserve">Median (IQR) </w:t>
            </w:r>
          </w:p>
        </w:tc>
      </w:tr>
      <w:tr w:rsidR="00FC0228" w:rsidRPr="00FC0228" w14:paraId="17FED35B" w14:textId="77777777" w:rsidTr="002D1D68">
        <w:tc>
          <w:tcPr>
            <w:tcW w:w="2978" w:type="dxa"/>
          </w:tcPr>
          <w:p w14:paraId="49F37CBA" w14:textId="77777777" w:rsidR="00FC0228" w:rsidRPr="00FC0228" w:rsidRDefault="00FC0228" w:rsidP="00FC0228">
            <w:pPr>
              <w:rPr>
                <w:b/>
                <w:bCs/>
                <w:sz w:val="18"/>
                <w:szCs w:val="18"/>
              </w:rPr>
            </w:pPr>
            <w:r w:rsidRPr="00FC0228">
              <w:rPr>
                <w:b/>
                <w:bCs/>
                <w:sz w:val="18"/>
                <w:szCs w:val="18"/>
              </w:rPr>
              <w:t xml:space="preserve">Crohn’s Disease </w:t>
            </w:r>
          </w:p>
        </w:tc>
        <w:tc>
          <w:tcPr>
            <w:tcW w:w="2126" w:type="dxa"/>
          </w:tcPr>
          <w:p w14:paraId="1D04D2F9" w14:textId="77777777" w:rsidR="00FC0228" w:rsidRPr="00FC0228" w:rsidRDefault="00FC0228" w:rsidP="00FC0228">
            <w:pPr>
              <w:rPr>
                <w:sz w:val="18"/>
                <w:szCs w:val="18"/>
              </w:rPr>
            </w:pPr>
          </w:p>
        </w:tc>
        <w:tc>
          <w:tcPr>
            <w:tcW w:w="1985" w:type="dxa"/>
          </w:tcPr>
          <w:p w14:paraId="5D1E6768" w14:textId="77777777" w:rsidR="00FC0228" w:rsidRPr="00FC0228" w:rsidRDefault="00FC0228" w:rsidP="00FC0228">
            <w:pPr>
              <w:rPr>
                <w:sz w:val="18"/>
                <w:szCs w:val="18"/>
              </w:rPr>
            </w:pPr>
          </w:p>
        </w:tc>
        <w:tc>
          <w:tcPr>
            <w:tcW w:w="1842" w:type="dxa"/>
          </w:tcPr>
          <w:p w14:paraId="7271EF86" w14:textId="77777777" w:rsidR="00FC0228" w:rsidRPr="00FC0228" w:rsidRDefault="00FC0228" w:rsidP="00FC0228">
            <w:pPr>
              <w:rPr>
                <w:sz w:val="18"/>
                <w:szCs w:val="18"/>
              </w:rPr>
            </w:pPr>
          </w:p>
        </w:tc>
      </w:tr>
      <w:tr w:rsidR="00FC0228" w:rsidRPr="00FC0228" w14:paraId="4D6BD43C" w14:textId="77777777" w:rsidTr="002D1D68">
        <w:tc>
          <w:tcPr>
            <w:tcW w:w="2978" w:type="dxa"/>
          </w:tcPr>
          <w:p w14:paraId="25FEFE49" w14:textId="77777777" w:rsidR="00FC0228" w:rsidRPr="00FC0228" w:rsidRDefault="00FC0228" w:rsidP="00FC0228">
            <w:pPr>
              <w:rPr>
                <w:b/>
                <w:bCs/>
                <w:sz w:val="18"/>
                <w:szCs w:val="18"/>
              </w:rPr>
            </w:pPr>
            <w:r w:rsidRPr="00FC0228">
              <w:rPr>
                <w:b/>
                <w:bCs/>
                <w:sz w:val="18"/>
                <w:szCs w:val="18"/>
              </w:rPr>
              <w:t xml:space="preserve">All studies </w:t>
            </w:r>
          </w:p>
        </w:tc>
        <w:tc>
          <w:tcPr>
            <w:tcW w:w="2126" w:type="dxa"/>
          </w:tcPr>
          <w:p w14:paraId="426E0126" w14:textId="77777777" w:rsidR="00FC0228" w:rsidRPr="00FC0228" w:rsidRDefault="00FC0228" w:rsidP="00FC0228">
            <w:pPr>
              <w:rPr>
                <w:sz w:val="18"/>
                <w:szCs w:val="18"/>
              </w:rPr>
            </w:pPr>
            <w:r w:rsidRPr="00FC0228">
              <w:rPr>
                <w:sz w:val="18"/>
                <w:szCs w:val="18"/>
              </w:rPr>
              <w:t>8.3 ( 5 – 24)</w:t>
            </w:r>
          </w:p>
        </w:tc>
        <w:tc>
          <w:tcPr>
            <w:tcW w:w="1985" w:type="dxa"/>
          </w:tcPr>
          <w:p w14:paraId="112EE55A" w14:textId="77777777" w:rsidR="00FC0228" w:rsidRPr="00FC0228" w:rsidRDefault="00FC0228" w:rsidP="00FC0228">
            <w:pPr>
              <w:rPr>
                <w:sz w:val="18"/>
                <w:szCs w:val="18"/>
              </w:rPr>
            </w:pPr>
            <w:r w:rsidRPr="00FC0228">
              <w:rPr>
                <w:sz w:val="18"/>
                <w:szCs w:val="18"/>
              </w:rPr>
              <w:t>6.5 (4.2 – 9.8)</w:t>
            </w:r>
          </w:p>
        </w:tc>
        <w:tc>
          <w:tcPr>
            <w:tcW w:w="1842" w:type="dxa"/>
          </w:tcPr>
          <w:p w14:paraId="4F21594E" w14:textId="77777777" w:rsidR="00FC0228" w:rsidRPr="00FC0228" w:rsidRDefault="00FC0228" w:rsidP="00FC0228">
            <w:pPr>
              <w:rPr>
                <w:sz w:val="18"/>
                <w:szCs w:val="18"/>
              </w:rPr>
            </w:pPr>
            <w:r w:rsidRPr="00FC0228">
              <w:rPr>
                <w:sz w:val="18"/>
                <w:szCs w:val="18"/>
              </w:rPr>
              <w:t>8.6 (5.9 - 12.9)</w:t>
            </w:r>
          </w:p>
        </w:tc>
      </w:tr>
      <w:tr w:rsidR="00FC0228" w:rsidRPr="00FC0228" w14:paraId="15627554" w14:textId="77777777" w:rsidTr="002D1D68">
        <w:tc>
          <w:tcPr>
            <w:tcW w:w="2978" w:type="dxa"/>
          </w:tcPr>
          <w:p w14:paraId="3CB9E5E7" w14:textId="77777777" w:rsidR="00FC0228" w:rsidRPr="00FC0228" w:rsidRDefault="00FC0228" w:rsidP="00FC0228">
            <w:pPr>
              <w:rPr>
                <w:b/>
                <w:bCs/>
                <w:sz w:val="18"/>
                <w:szCs w:val="18"/>
              </w:rPr>
            </w:pPr>
            <w:r w:rsidRPr="00FC0228">
              <w:rPr>
                <w:b/>
                <w:bCs/>
                <w:sz w:val="18"/>
                <w:szCs w:val="18"/>
              </w:rPr>
              <w:t xml:space="preserve">High-income countries </w:t>
            </w:r>
          </w:p>
        </w:tc>
        <w:tc>
          <w:tcPr>
            <w:tcW w:w="2126" w:type="dxa"/>
          </w:tcPr>
          <w:p w14:paraId="42B59C2B" w14:textId="77777777" w:rsidR="00FC0228" w:rsidRPr="00FC0228" w:rsidRDefault="00FC0228" w:rsidP="00FC0228">
            <w:pPr>
              <w:rPr>
                <w:sz w:val="18"/>
                <w:szCs w:val="18"/>
              </w:rPr>
            </w:pPr>
            <w:r w:rsidRPr="00FC0228">
              <w:rPr>
                <w:sz w:val="18"/>
                <w:szCs w:val="18"/>
              </w:rPr>
              <w:t>8.3 ( 5 -24)</w:t>
            </w:r>
          </w:p>
        </w:tc>
        <w:tc>
          <w:tcPr>
            <w:tcW w:w="1985" w:type="dxa"/>
          </w:tcPr>
          <w:p w14:paraId="4C3501E0" w14:textId="77777777" w:rsidR="00FC0228" w:rsidRPr="00FC0228" w:rsidRDefault="00FC0228" w:rsidP="00FC0228">
            <w:pPr>
              <w:rPr>
                <w:sz w:val="18"/>
                <w:szCs w:val="18"/>
              </w:rPr>
            </w:pPr>
            <w:r w:rsidRPr="00FC0228">
              <w:rPr>
                <w:sz w:val="18"/>
                <w:szCs w:val="18"/>
              </w:rPr>
              <w:t>6 ( 4 – 9)</w:t>
            </w:r>
          </w:p>
        </w:tc>
        <w:tc>
          <w:tcPr>
            <w:tcW w:w="1842" w:type="dxa"/>
          </w:tcPr>
          <w:p w14:paraId="2895C991" w14:textId="77777777" w:rsidR="00FC0228" w:rsidRPr="00FC0228" w:rsidRDefault="00FC0228" w:rsidP="00FC0228">
            <w:pPr>
              <w:rPr>
                <w:sz w:val="18"/>
                <w:szCs w:val="18"/>
              </w:rPr>
            </w:pPr>
            <w:r w:rsidRPr="00FC0228">
              <w:rPr>
                <w:sz w:val="18"/>
                <w:szCs w:val="18"/>
              </w:rPr>
              <w:t>6.2 (5.5 - 8.6)</w:t>
            </w:r>
          </w:p>
        </w:tc>
      </w:tr>
      <w:tr w:rsidR="00FC0228" w:rsidRPr="00FC0228" w14:paraId="31B87C0D" w14:textId="77777777" w:rsidTr="002D1D68">
        <w:tc>
          <w:tcPr>
            <w:tcW w:w="2978" w:type="dxa"/>
          </w:tcPr>
          <w:p w14:paraId="7D3BCD16" w14:textId="77777777" w:rsidR="00FC0228" w:rsidRPr="00FC0228" w:rsidRDefault="00FC0228" w:rsidP="00FC0228">
            <w:pPr>
              <w:rPr>
                <w:b/>
                <w:bCs/>
                <w:sz w:val="18"/>
                <w:szCs w:val="18"/>
              </w:rPr>
            </w:pPr>
            <w:r w:rsidRPr="00FC0228">
              <w:rPr>
                <w:b/>
                <w:bCs/>
                <w:sz w:val="18"/>
                <w:szCs w:val="18"/>
              </w:rPr>
              <w:t xml:space="preserve">Low-and middle-income countries </w:t>
            </w:r>
          </w:p>
        </w:tc>
        <w:tc>
          <w:tcPr>
            <w:tcW w:w="2126" w:type="dxa"/>
          </w:tcPr>
          <w:p w14:paraId="7A37C052" w14:textId="77777777" w:rsidR="00FC0228" w:rsidRPr="00FC0228" w:rsidRDefault="00FC0228" w:rsidP="00FC0228">
            <w:pPr>
              <w:rPr>
                <w:sz w:val="18"/>
                <w:szCs w:val="18"/>
              </w:rPr>
            </w:pPr>
            <w:r w:rsidRPr="00FC0228">
              <w:rPr>
                <w:sz w:val="18"/>
                <w:szCs w:val="18"/>
              </w:rPr>
              <w:t>19.5 (11.3 – 27.8)</w:t>
            </w:r>
          </w:p>
        </w:tc>
        <w:tc>
          <w:tcPr>
            <w:tcW w:w="1985" w:type="dxa"/>
          </w:tcPr>
          <w:p w14:paraId="47DA0964" w14:textId="77777777" w:rsidR="00FC0228" w:rsidRPr="00FC0228" w:rsidRDefault="00FC0228" w:rsidP="00FC0228">
            <w:pPr>
              <w:rPr>
                <w:sz w:val="18"/>
                <w:szCs w:val="18"/>
              </w:rPr>
            </w:pPr>
            <w:r w:rsidRPr="00FC0228">
              <w:rPr>
                <w:sz w:val="18"/>
                <w:szCs w:val="18"/>
              </w:rPr>
              <w:t>10 (8.3 – 18)</w:t>
            </w:r>
          </w:p>
        </w:tc>
        <w:tc>
          <w:tcPr>
            <w:tcW w:w="1842" w:type="dxa"/>
          </w:tcPr>
          <w:p w14:paraId="12A7280F" w14:textId="77777777" w:rsidR="00FC0228" w:rsidRPr="00FC0228" w:rsidRDefault="00FC0228" w:rsidP="00FC0228">
            <w:pPr>
              <w:rPr>
                <w:sz w:val="18"/>
                <w:szCs w:val="18"/>
              </w:rPr>
            </w:pPr>
            <w:r w:rsidRPr="00FC0228">
              <w:rPr>
                <w:sz w:val="18"/>
                <w:szCs w:val="18"/>
              </w:rPr>
              <w:t>12 ( 11 – 18)</w:t>
            </w:r>
          </w:p>
        </w:tc>
      </w:tr>
      <w:tr w:rsidR="00FC0228" w:rsidRPr="00FC0228" w14:paraId="577FBA03" w14:textId="77777777" w:rsidTr="002D1D68">
        <w:tc>
          <w:tcPr>
            <w:tcW w:w="2978" w:type="dxa"/>
          </w:tcPr>
          <w:p w14:paraId="0D7BC5D5" w14:textId="77777777" w:rsidR="00FC0228" w:rsidRPr="00FC0228" w:rsidRDefault="00FC0228" w:rsidP="00FC0228">
            <w:pPr>
              <w:rPr>
                <w:sz w:val="18"/>
                <w:szCs w:val="18"/>
              </w:rPr>
            </w:pPr>
          </w:p>
        </w:tc>
        <w:tc>
          <w:tcPr>
            <w:tcW w:w="2126" w:type="dxa"/>
          </w:tcPr>
          <w:p w14:paraId="60613E50" w14:textId="77777777" w:rsidR="00FC0228" w:rsidRPr="00FC0228" w:rsidRDefault="00FC0228" w:rsidP="00FC0228">
            <w:pPr>
              <w:rPr>
                <w:sz w:val="18"/>
                <w:szCs w:val="18"/>
              </w:rPr>
            </w:pPr>
          </w:p>
        </w:tc>
        <w:tc>
          <w:tcPr>
            <w:tcW w:w="1985" w:type="dxa"/>
          </w:tcPr>
          <w:p w14:paraId="0DA07D46" w14:textId="77777777" w:rsidR="00FC0228" w:rsidRPr="00FC0228" w:rsidRDefault="00FC0228" w:rsidP="00FC0228">
            <w:pPr>
              <w:rPr>
                <w:sz w:val="18"/>
                <w:szCs w:val="18"/>
              </w:rPr>
            </w:pPr>
          </w:p>
        </w:tc>
        <w:tc>
          <w:tcPr>
            <w:tcW w:w="1842" w:type="dxa"/>
          </w:tcPr>
          <w:p w14:paraId="60F2A3B8" w14:textId="77777777" w:rsidR="00FC0228" w:rsidRPr="00FC0228" w:rsidRDefault="00FC0228" w:rsidP="00FC0228">
            <w:pPr>
              <w:rPr>
                <w:sz w:val="18"/>
                <w:szCs w:val="18"/>
              </w:rPr>
            </w:pPr>
          </w:p>
        </w:tc>
      </w:tr>
      <w:tr w:rsidR="00FC0228" w:rsidRPr="00FC0228" w14:paraId="11B6E424" w14:textId="77777777" w:rsidTr="002D1D68">
        <w:tc>
          <w:tcPr>
            <w:tcW w:w="2978" w:type="dxa"/>
          </w:tcPr>
          <w:p w14:paraId="5A0FDBB5" w14:textId="77777777" w:rsidR="00FC0228" w:rsidRPr="00FC0228" w:rsidRDefault="00FC0228" w:rsidP="00FC0228">
            <w:pPr>
              <w:rPr>
                <w:b/>
                <w:bCs/>
                <w:sz w:val="18"/>
                <w:szCs w:val="18"/>
              </w:rPr>
            </w:pPr>
            <w:r w:rsidRPr="00FC0228">
              <w:rPr>
                <w:b/>
                <w:bCs/>
                <w:sz w:val="18"/>
                <w:szCs w:val="18"/>
              </w:rPr>
              <w:t>Ulcerative Colitis</w:t>
            </w:r>
          </w:p>
        </w:tc>
        <w:tc>
          <w:tcPr>
            <w:tcW w:w="2126" w:type="dxa"/>
          </w:tcPr>
          <w:p w14:paraId="2D6C87B2" w14:textId="77777777" w:rsidR="00FC0228" w:rsidRPr="00FC0228" w:rsidRDefault="00FC0228" w:rsidP="00FC0228">
            <w:pPr>
              <w:rPr>
                <w:sz w:val="18"/>
                <w:szCs w:val="18"/>
              </w:rPr>
            </w:pPr>
          </w:p>
        </w:tc>
        <w:tc>
          <w:tcPr>
            <w:tcW w:w="1985" w:type="dxa"/>
          </w:tcPr>
          <w:p w14:paraId="379E8271" w14:textId="77777777" w:rsidR="00FC0228" w:rsidRPr="00FC0228" w:rsidRDefault="00FC0228" w:rsidP="00FC0228">
            <w:pPr>
              <w:rPr>
                <w:sz w:val="18"/>
                <w:szCs w:val="18"/>
              </w:rPr>
            </w:pPr>
          </w:p>
        </w:tc>
        <w:tc>
          <w:tcPr>
            <w:tcW w:w="1842" w:type="dxa"/>
          </w:tcPr>
          <w:p w14:paraId="56FF0D87" w14:textId="77777777" w:rsidR="00FC0228" w:rsidRPr="00FC0228" w:rsidRDefault="00FC0228" w:rsidP="00FC0228">
            <w:pPr>
              <w:rPr>
                <w:sz w:val="18"/>
                <w:szCs w:val="18"/>
              </w:rPr>
            </w:pPr>
          </w:p>
        </w:tc>
      </w:tr>
      <w:tr w:rsidR="00FC0228" w:rsidRPr="00FC0228" w14:paraId="530A2671" w14:textId="77777777" w:rsidTr="002D1D68">
        <w:tc>
          <w:tcPr>
            <w:tcW w:w="2978" w:type="dxa"/>
          </w:tcPr>
          <w:p w14:paraId="305AE25D" w14:textId="77777777" w:rsidR="00FC0228" w:rsidRPr="00FC0228" w:rsidRDefault="00FC0228" w:rsidP="00FC0228">
            <w:pPr>
              <w:rPr>
                <w:b/>
                <w:bCs/>
                <w:sz w:val="18"/>
                <w:szCs w:val="18"/>
              </w:rPr>
            </w:pPr>
            <w:r w:rsidRPr="00FC0228">
              <w:rPr>
                <w:b/>
                <w:bCs/>
                <w:sz w:val="18"/>
                <w:szCs w:val="18"/>
              </w:rPr>
              <w:t xml:space="preserve">All studies </w:t>
            </w:r>
          </w:p>
        </w:tc>
        <w:tc>
          <w:tcPr>
            <w:tcW w:w="2126" w:type="dxa"/>
          </w:tcPr>
          <w:p w14:paraId="29AAE6D9" w14:textId="77777777" w:rsidR="00FC0228" w:rsidRPr="00FC0228" w:rsidRDefault="00FC0228" w:rsidP="00FC0228">
            <w:pPr>
              <w:rPr>
                <w:sz w:val="18"/>
                <w:szCs w:val="18"/>
              </w:rPr>
            </w:pPr>
            <w:r w:rsidRPr="00FC0228">
              <w:rPr>
                <w:sz w:val="18"/>
                <w:szCs w:val="18"/>
              </w:rPr>
              <w:t>4.8 ( 2.3 – 7.8)</w:t>
            </w:r>
          </w:p>
        </w:tc>
        <w:tc>
          <w:tcPr>
            <w:tcW w:w="1985" w:type="dxa"/>
          </w:tcPr>
          <w:p w14:paraId="1C66DD3D" w14:textId="77777777" w:rsidR="00FC0228" w:rsidRPr="00FC0228" w:rsidRDefault="00FC0228" w:rsidP="00FC0228">
            <w:pPr>
              <w:rPr>
                <w:sz w:val="18"/>
                <w:szCs w:val="18"/>
              </w:rPr>
            </w:pPr>
            <w:r w:rsidRPr="00FC0228">
              <w:rPr>
                <w:sz w:val="18"/>
                <w:szCs w:val="18"/>
              </w:rPr>
              <w:t>2.2 ( 2 -3)</w:t>
            </w:r>
          </w:p>
        </w:tc>
        <w:tc>
          <w:tcPr>
            <w:tcW w:w="1842" w:type="dxa"/>
          </w:tcPr>
          <w:p w14:paraId="31422ECC" w14:textId="77777777" w:rsidR="00FC0228" w:rsidRPr="00FC0228" w:rsidRDefault="00FC0228" w:rsidP="00FC0228">
            <w:pPr>
              <w:rPr>
                <w:sz w:val="18"/>
                <w:szCs w:val="18"/>
              </w:rPr>
            </w:pPr>
            <w:r w:rsidRPr="00FC0228">
              <w:rPr>
                <w:sz w:val="18"/>
                <w:szCs w:val="18"/>
              </w:rPr>
              <w:t>3.1 ( 2.2 -11.5)</w:t>
            </w:r>
          </w:p>
        </w:tc>
      </w:tr>
      <w:tr w:rsidR="00FC0228" w:rsidRPr="00FC0228" w14:paraId="6CCD855A" w14:textId="77777777" w:rsidTr="002D1D68">
        <w:tc>
          <w:tcPr>
            <w:tcW w:w="2978" w:type="dxa"/>
          </w:tcPr>
          <w:p w14:paraId="4771B131" w14:textId="77777777" w:rsidR="00FC0228" w:rsidRPr="00FC0228" w:rsidRDefault="00FC0228" w:rsidP="00FC0228">
            <w:pPr>
              <w:rPr>
                <w:b/>
                <w:bCs/>
                <w:sz w:val="18"/>
                <w:szCs w:val="18"/>
              </w:rPr>
            </w:pPr>
            <w:r w:rsidRPr="00FC0228">
              <w:rPr>
                <w:b/>
                <w:bCs/>
                <w:sz w:val="18"/>
                <w:szCs w:val="18"/>
              </w:rPr>
              <w:t xml:space="preserve">High-income countries </w:t>
            </w:r>
          </w:p>
        </w:tc>
        <w:tc>
          <w:tcPr>
            <w:tcW w:w="2126" w:type="dxa"/>
          </w:tcPr>
          <w:p w14:paraId="6FA76D1B" w14:textId="77777777" w:rsidR="00FC0228" w:rsidRPr="00FC0228" w:rsidRDefault="00FC0228" w:rsidP="00FC0228">
            <w:pPr>
              <w:rPr>
                <w:sz w:val="18"/>
                <w:szCs w:val="18"/>
              </w:rPr>
            </w:pPr>
            <w:r w:rsidRPr="00FC0228">
              <w:rPr>
                <w:sz w:val="18"/>
                <w:szCs w:val="18"/>
              </w:rPr>
              <w:t>4.8 ( 3 – 8.5)</w:t>
            </w:r>
          </w:p>
        </w:tc>
        <w:tc>
          <w:tcPr>
            <w:tcW w:w="1985" w:type="dxa"/>
          </w:tcPr>
          <w:p w14:paraId="05118984" w14:textId="77777777" w:rsidR="00FC0228" w:rsidRPr="00FC0228" w:rsidRDefault="00FC0228" w:rsidP="00FC0228">
            <w:pPr>
              <w:rPr>
                <w:sz w:val="18"/>
                <w:szCs w:val="18"/>
              </w:rPr>
            </w:pPr>
            <w:r w:rsidRPr="00FC0228">
              <w:rPr>
                <w:sz w:val="18"/>
                <w:szCs w:val="18"/>
              </w:rPr>
              <w:t>2.2 (2 -3 )</w:t>
            </w:r>
          </w:p>
        </w:tc>
        <w:tc>
          <w:tcPr>
            <w:tcW w:w="1842" w:type="dxa"/>
          </w:tcPr>
          <w:p w14:paraId="0CD5453A" w14:textId="77777777" w:rsidR="00FC0228" w:rsidRPr="00FC0228" w:rsidRDefault="00FC0228" w:rsidP="00FC0228">
            <w:pPr>
              <w:rPr>
                <w:sz w:val="18"/>
                <w:szCs w:val="18"/>
              </w:rPr>
            </w:pPr>
            <w:r w:rsidRPr="00FC0228">
              <w:rPr>
                <w:sz w:val="18"/>
                <w:szCs w:val="18"/>
              </w:rPr>
              <w:t>2.7 (2.2 - 3.2)</w:t>
            </w:r>
          </w:p>
        </w:tc>
      </w:tr>
      <w:tr w:rsidR="00FC0228" w:rsidRPr="00FC0228" w14:paraId="1AA20D14" w14:textId="77777777" w:rsidTr="002D1D68">
        <w:tc>
          <w:tcPr>
            <w:tcW w:w="2978" w:type="dxa"/>
          </w:tcPr>
          <w:p w14:paraId="2381D23F" w14:textId="77777777" w:rsidR="00FC0228" w:rsidRPr="00FC0228" w:rsidRDefault="00FC0228" w:rsidP="00FC0228">
            <w:pPr>
              <w:rPr>
                <w:b/>
                <w:bCs/>
                <w:sz w:val="18"/>
                <w:szCs w:val="18"/>
              </w:rPr>
            </w:pPr>
            <w:r w:rsidRPr="00FC0228">
              <w:rPr>
                <w:b/>
                <w:bCs/>
                <w:sz w:val="18"/>
                <w:szCs w:val="18"/>
              </w:rPr>
              <w:t xml:space="preserve">Low-and middle-income countries </w:t>
            </w:r>
          </w:p>
        </w:tc>
        <w:tc>
          <w:tcPr>
            <w:tcW w:w="2126" w:type="dxa"/>
          </w:tcPr>
          <w:p w14:paraId="466B7ACD" w14:textId="77777777" w:rsidR="00FC0228" w:rsidRPr="00FC0228" w:rsidRDefault="00FC0228" w:rsidP="00FC0228">
            <w:pPr>
              <w:rPr>
                <w:sz w:val="18"/>
                <w:szCs w:val="18"/>
              </w:rPr>
            </w:pPr>
            <w:r w:rsidRPr="00FC0228">
              <w:rPr>
                <w:sz w:val="18"/>
                <w:szCs w:val="18"/>
              </w:rPr>
              <w:t>2 (NA *)</w:t>
            </w:r>
          </w:p>
        </w:tc>
        <w:tc>
          <w:tcPr>
            <w:tcW w:w="1985" w:type="dxa"/>
          </w:tcPr>
          <w:p w14:paraId="2452E1FE" w14:textId="77777777" w:rsidR="00FC0228" w:rsidRPr="00FC0228" w:rsidRDefault="00FC0228" w:rsidP="00FC0228">
            <w:pPr>
              <w:rPr>
                <w:sz w:val="18"/>
                <w:szCs w:val="18"/>
              </w:rPr>
            </w:pPr>
            <w:r w:rsidRPr="00FC0228">
              <w:rPr>
                <w:sz w:val="18"/>
                <w:szCs w:val="18"/>
              </w:rPr>
              <w:t>1 (NA*)</w:t>
            </w:r>
          </w:p>
        </w:tc>
        <w:tc>
          <w:tcPr>
            <w:tcW w:w="1842" w:type="dxa"/>
          </w:tcPr>
          <w:p w14:paraId="1AB486BF" w14:textId="77777777" w:rsidR="00FC0228" w:rsidRPr="00FC0228" w:rsidRDefault="00FC0228" w:rsidP="00FC0228">
            <w:pPr>
              <w:rPr>
                <w:sz w:val="18"/>
                <w:szCs w:val="18"/>
              </w:rPr>
            </w:pPr>
            <w:r w:rsidRPr="00FC0228">
              <w:rPr>
                <w:sz w:val="18"/>
                <w:szCs w:val="18"/>
              </w:rPr>
              <w:t>16 (6.2 - 23.4)</w:t>
            </w:r>
          </w:p>
        </w:tc>
      </w:tr>
    </w:tbl>
    <w:p w14:paraId="55DC7AE0" w14:textId="77777777" w:rsidR="00FC0228" w:rsidRPr="00FC0228" w:rsidRDefault="00FC0228" w:rsidP="00FC0228">
      <w:pPr>
        <w:rPr>
          <w:rFonts w:ascii="Calibri" w:eastAsia="Times New Roman" w:hAnsi="Calibri" w:cs="Calibri"/>
          <w:b/>
          <w:bCs/>
          <w:noProof/>
          <w:sz w:val="18"/>
          <w:szCs w:val="18"/>
        </w:rPr>
      </w:pPr>
    </w:p>
    <w:p w14:paraId="0662CF93" w14:textId="77777777" w:rsidR="00FC0228" w:rsidRPr="00FC0228" w:rsidRDefault="00FC0228" w:rsidP="00FC0228">
      <w:pPr>
        <w:rPr>
          <w:rFonts w:ascii="Calibri" w:eastAsia="Times New Roman" w:hAnsi="Calibri" w:cs="Calibri"/>
          <w:b/>
          <w:bCs/>
          <w:noProof/>
          <w:sz w:val="18"/>
          <w:szCs w:val="18"/>
        </w:rPr>
      </w:pPr>
      <w:r w:rsidRPr="00FC0228">
        <w:rPr>
          <w:rFonts w:ascii="Calibri" w:eastAsia="Times New Roman" w:hAnsi="Calibri" w:cs="Calibri"/>
          <w:b/>
          <w:bCs/>
          <w:noProof/>
          <w:sz w:val="18"/>
          <w:szCs w:val="18"/>
        </w:rPr>
        <w:t>Abbreviations: IQR – interquartile range; * single study</w:t>
      </w:r>
    </w:p>
    <w:p w14:paraId="17C1F8F8" w14:textId="77777777" w:rsidR="00FC0228" w:rsidRPr="00FC0228" w:rsidRDefault="00FC0228" w:rsidP="00FC0228">
      <w:pPr>
        <w:keepNext/>
        <w:keepLines/>
        <w:spacing w:before="200" w:after="200"/>
        <w:outlineLvl w:val="2"/>
        <w:rPr>
          <w:rFonts w:ascii="Calibri" w:eastAsia="Times New Roman" w:hAnsi="Calibri" w:cs="Calibri"/>
          <w:b/>
          <w:bCs/>
          <w:noProof/>
          <w:color w:val="1F3763"/>
          <w:sz w:val="24"/>
          <w:szCs w:val="24"/>
        </w:rPr>
      </w:pPr>
      <w:r w:rsidRPr="00FC0228">
        <w:rPr>
          <w:rFonts w:ascii="Calibri" w:eastAsia="Times New Roman" w:hAnsi="Calibri" w:cs="Calibri"/>
          <w:b/>
          <w:bCs/>
          <w:noProof/>
          <w:color w:val="1F3763"/>
          <w:sz w:val="24"/>
          <w:szCs w:val="24"/>
        </w:rPr>
        <w:t>Supplemental Table 12: Median of the mean total time to diagnosis by era of study in IBD</w:t>
      </w:r>
    </w:p>
    <w:tbl>
      <w:tblPr>
        <w:tblStyle w:val="TableGrid7"/>
        <w:tblW w:w="0" w:type="auto"/>
        <w:tblInd w:w="-431" w:type="dxa"/>
        <w:tblLook w:val="04A0" w:firstRow="1" w:lastRow="0" w:firstColumn="1" w:lastColumn="0" w:noHBand="0" w:noVBand="1"/>
      </w:tblPr>
      <w:tblGrid>
        <w:gridCol w:w="2978"/>
        <w:gridCol w:w="2126"/>
        <w:gridCol w:w="1985"/>
        <w:gridCol w:w="1842"/>
      </w:tblGrid>
      <w:tr w:rsidR="00FC0228" w:rsidRPr="00FC0228" w14:paraId="53600701" w14:textId="77777777" w:rsidTr="002D1D68">
        <w:tc>
          <w:tcPr>
            <w:tcW w:w="2978" w:type="dxa"/>
            <w:vMerge w:val="restart"/>
          </w:tcPr>
          <w:p w14:paraId="07790F46" w14:textId="77777777" w:rsidR="00FC0228" w:rsidRPr="00FC0228" w:rsidRDefault="00FC0228" w:rsidP="00FC0228">
            <w:pPr>
              <w:rPr>
                <w:sz w:val="18"/>
                <w:szCs w:val="18"/>
              </w:rPr>
            </w:pPr>
          </w:p>
        </w:tc>
        <w:tc>
          <w:tcPr>
            <w:tcW w:w="5953" w:type="dxa"/>
            <w:gridSpan w:val="3"/>
            <w:shd w:val="clear" w:color="auto" w:fill="D9E2F3" w:themeFill="accent1" w:themeFillTint="33"/>
          </w:tcPr>
          <w:p w14:paraId="4A4BA75A" w14:textId="77777777" w:rsidR="00FC0228" w:rsidRPr="00FC0228" w:rsidRDefault="00FC0228" w:rsidP="00FC0228">
            <w:pPr>
              <w:jc w:val="center"/>
              <w:rPr>
                <w:b/>
                <w:bCs/>
                <w:sz w:val="18"/>
                <w:szCs w:val="18"/>
              </w:rPr>
            </w:pPr>
            <w:r w:rsidRPr="00FC0228">
              <w:rPr>
                <w:b/>
                <w:bCs/>
                <w:sz w:val="18"/>
                <w:szCs w:val="18"/>
              </w:rPr>
              <w:t>Era of Study</w:t>
            </w:r>
          </w:p>
        </w:tc>
      </w:tr>
      <w:tr w:rsidR="00FC0228" w:rsidRPr="00FC0228" w14:paraId="07A7F0E2" w14:textId="77777777" w:rsidTr="002D1D68">
        <w:tc>
          <w:tcPr>
            <w:tcW w:w="2978" w:type="dxa"/>
            <w:vMerge/>
          </w:tcPr>
          <w:p w14:paraId="25F98D01" w14:textId="77777777" w:rsidR="00FC0228" w:rsidRPr="00FC0228" w:rsidRDefault="00FC0228" w:rsidP="00FC0228">
            <w:pPr>
              <w:rPr>
                <w:sz w:val="18"/>
                <w:szCs w:val="18"/>
              </w:rPr>
            </w:pPr>
          </w:p>
        </w:tc>
        <w:tc>
          <w:tcPr>
            <w:tcW w:w="2126" w:type="dxa"/>
          </w:tcPr>
          <w:p w14:paraId="71A31875" w14:textId="77777777" w:rsidR="00FC0228" w:rsidRPr="00FC0228" w:rsidRDefault="00FC0228" w:rsidP="00FC0228">
            <w:pPr>
              <w:jc w:val="center"/>
              <w:rPr>
                <w:b/>
                <w:bCs/>
                <w:sz w:val="18"/>
                <w:szCs w:val="18"/>
              </w:rPr>
            </w:pPr>
            <w:r w:rsidRPr="00FC0228">
              <w:rPr>
                <w:b/>
                <w:bCs/>
                <w:sz w:val="18"/>
                <w:szCs w:val="18"/>
              </w:rPr>
              <w:t>&lt;2010</w:t>
            </w:r>
          </w:p>
        </w:tc>
        <w:tc>
          <w:tcPr>
            <w:tcW w:w="1985" w:type="dxa"/>
          </w:tcPr>
          <w:p w14:paraId="18EE2A15" w14:textId="77777777" w:rsidR="00FC0228" w:rsidRPr="00FC0228" w:rsidRDefault="00FC0228" w:rsidP="00FC0228">
            <w:pPr>
              <w:jc w:val="center"/>
              <w:rPr>
                <w:b/>
                <w:bCs/>
                <w:sz w:val="18"/>
                <w:szCs w:val="18"/>
              </w:rPr>
            </w:pPr>
            <w:r w:rsidRPr="00FC0228">
              <w:rPr>
                <w:b/>
                <w:bCs/>
                <w:sz w:val="18"/>
                <w:szCs w:val="18"/>
              </w:rPr>
              <w:t>2010 – 2015</w:t>
            </w:r>
          </w:p>
        </w:tc>
        <w:tc>
          <w:tcPr>
            <w:tcW w:w="1842" w:type="dxa"/>
          </w:tcPr>
          <w:p w14:paraId="03D11890" w14:textId="77777777" w:rsidR="00FC0228" w:rsidRPr="00FC0228" w:rsidRDefault="00FC0228" w:rsidP="00FC0228">
            <w:pPr>
              <w:jc w:val="center"/>
              <w:rPr>
                <w:b/>
                <w:bCs/>
                <w:sz w:val="18"/>
                <w:szCs w:val="18"/>
              </w:rPr>
            </w:pPr>
            <w:r w:rsidRPr="00FC0228">
              <w:rPr>
                <w:b/>
                <w:bCs/>
                <w:sz w:val="18"/>
                <w:szCs w:val="18"/>
              </w:rPr>
              <w:t>&gt;2015</w:t>
            </w:r>
          </w:p>
        </w:tc>
      </w:tr>
      <w:tr w:rsidR="00FC0228" w:rsidRPr="00FC0228" w14:paraId="318CF894" w14:textId="77777777" w:rsidTr="002D1D68">
        <w:tc>
          <w:tcPr>
            <w:tcW w:w="2978" w:type="dxa"/>
            <w:vMerge/>
          </w:tcPr>
          <w:p w14:paraId="50D0B3CA" w14:textId="77777777" w:rsidR="00FC0228" w:rsidRPr="00FC0228" w:rsidRDefault="00FC0228" w:rsidP="00FC0228">
            <w:pPr>
              <w:rPr>
                <w:sz w:val="18"/>
                <w:szCs w:val="18"/>
              </w:rPr>
            </w:pPr>
          </w:p>
        </w:tc>
        <w:tc>
          <w:tcPr>
            <w:tcW w:w="2126" w:type="dxa"/>
          </w:tcPr>
          <w:p w14:paraId="718E343B" w14:textId="77777777" w:rsidR="00FC0228" w:rsidRPr="00FC0228" w:rsidRDefault="00FC0228" w:rsidP="00FC0228">
            <w:pPr>
              <w:jc w:val="center"/>
              <w:rPr>
                <w:b/>
                <w:bCs/>
                <w:sz w:val="18"/>
                <w:szCs w:val="18"/>
              </w:rPr>
            </w:pPr>
            <w:r w:rsidRPr="00FC0228">
              <w:rPr>
                <w:b/>
                <w:bCs/>
                <w:sz w:val="18"/>
                <w:szCs w:val="18"/>
              </w:rPr>
              <w:t>Median (IQR)</w:t>
            </w:r>
          </w:p>
        </w:tc>
        <w:tc>
          <w:tcPr>
            <w:tcW w:w="1985" w:type="dxa"/>
          </w:tcPr>
          <w:p w14:paraId="7776B231" w14:textId="77777777" w:rsidR="00FC0228" w:rsidRPr="00FC0228" w:rsidRDefault="00FC0228" w:rsidP="00FC0228">
            <w:pPr>
              <w:jc w:val="center"/>
              <w:rPr>
                <w:b/>
                <w:bCs/>
                <w:sz w:val="18"/>
                <w:szCs w:val="18"/>
              </w:rPr>
            </w:pPr>
            <w:r w:rsidRPr="00FC0228">
              <w:rPr>
                <w:b/>
                <w:bCs/>
                <w:sz w:val="18"/>
                <w:szCs w:val="18"/>
              </w:rPr>
              <w:t>Median (IQR)</w:t>
            </w:r>
          </w:p>
        </w:tc>
        <w:tc>
          <w:tcPr>
            <w:tcW w:w="1842" w:type="dxa"/>
          </w:tcPr>
          <w:p w14:paraId="1F9EFE42" w14:textId="77777777" w:rsidR="00FC0228" w:rsidRPr="00FC0228" w:rsidRDefault="00FC0228" w:rsidP="00FC0228">
            <w:pPr>
              <w:jc w:val="center"/>
              <w:rPr>
                <w:b/>
                <w:bCs/>
                <w:sz w:val="18"/>
                <w:szCs w:val="18"/>
              </w:rPr>
            </w:pPr>
            <w:r w:rsidRPr="00FC0228">
              <w:rPr>
                <w:b/>
                <w:bCs/>
                <w:sz w:val="18"/>
                <w:szCs w:val="18"/>
              </w:rPr>
              <w:t xml:space="preserve">Median (IQR) </w:t>
            </w:r>
          </w:p>
        </w:tc>
      </w:tr>
      <w:tr w:rsidR="00FC0228" w:rsidRPr="00FC0228" w14:paraId="08D8C59B" w14:textId="77777777" w:rsidTr="002D1D68">
        <w:tc>
          <w:tcPr>
            <w:tcW w:w="2978" w:type="dxa"/>
          </w:tcPr>
          <w:p w14:paraId="08290E00" w14:textId="77777777" w:rsidR="00FC0228" w:rsidRPr="00FC0228" w:rsidRDefault="00FC0228" w:rsidP="00FC0228">
            <w:pPr>
              <w:rPr>
                <w:b/>
                <w:bCs/>
                <w:sz w:val="18"/>
                <w:szCs w:val="18"/>
              </w:rPr>
            </w:pPr>
            <w:r w:rsidRPr="00FC0228">
              <w:rPr>
                <w:b/>
                <w:bCs/>
                <w:sz w:val="18"/>
                <w:szCs w:val="18"/>
              </w:rPr>
              <w:t xml:space="preserve">Crohn’s Disease </w:t>
            </w:r>
          </w:p>
        </w:tc>
        <w:tc>
          <w:tcPr>
            <w:tcW w:w="2126" w:type="dxa"/>
          </w:tcPr>
          <w:p w14:paraId="2A0ACD60" w14:textId="77777777" w:rsidR="00FC0228" w:rsidRPr="00FC0228" w:rsidRDefault="00FC0228" w:rsidP="00FC0228">
            <w:pPr>
              <w:rPr>
                <w:sz w:val="18"/>
                <w:szCs w:val="18"/>
              </w:rPr>
            </w:pPr>
          </w:p>
        </w:tc>
        <w:tc>
          <w:tcPr>
            <w:tcW w:w="1985" w:type="dxa"/>
          </w:tcPr>
          <w:p w14:paraId="7B759844" w14:textId="77777777" w:rsidR="00FC0228" w:rsidRPr="00FC0228" w:rsidRDefault="00FC0228" w:rsidP="00FC0228">
            <w:pPr>
              <w:rPr>
                <w:sz w:val="18"/>
                <w:szCs w:val="18"/>
              </w:rPr>
            </w:pPr>
          </w:p>
        </w:tc>
        <w:tc>
          <w:tcPr>
            <w:tcW w:w="1842" w:type="dxa"/>
          </w:tcPr>
          <w:p w14:paraId="695F51FA" w14:textId="77777777" w:rsidR="00FC0228" w:rsidRPr="00FC0228" w:rsidRDefault="00FC0228" w:rsidP="00FC0228">
            <w:pPr>
              <w:rPr>
                <w:sz w:val="18"/>
                <w:szCs w:val="18"/>
              </w:rPr>
            </w:pPr>
          </w:p>
        </w:tc>
      </w:tr>
      <w:tr w:rsidR="00FC0228" w:rsidRPr="00FC0228" w14:paraId="73C7C495" w14:textId="77777777" w:rsidTr="002D1D68">
        <w:tc>
          <w:tcPr>
            <w:tcW w:w="2978" w:type="dxa"/>
          </w:tcPr>
          <w:p w14:paraId="7F21805B" w14:textId="77777777" w:rsidR="00FC0228" w:rsidRPr="00FC0228" w:rsidRDefault="00FC0228" w:rsidP="00FC0228">
            <w:pPr>
              <w:rPr>
                <w:b/>
                <w:bCs/>
                <w:sz w:val="18"/>
                <w:szCs w:val="18"/>
              </w:rPr>
            </w:pPr>
            <w:r w:rsidRPr="00FC0228">
              <w:rPr>
                <w:b/>
                <w:bCs/>
                <w:sz w:val="18"/>
                <w:szCs w:val="18"/>
              </w:rPr>
              <w:t xml:space="preserve">All studies </w:t>
            </w:r>
          </w:p>
        </w:tc>
        <w:tc>
          <w:tcPr>
            <w:tcW w:w="2126" w:type="dxa"/>
          </w:tcPr>
          <w:p w14:paraId="434613FA" w14:textId="77777777" w:rsidR="00FC0228" w:rsidRPr="00FC0228" w:rsidRDefault="00FC0228" w:rsidP="00FC0228">
            <w:pPr>
              <w:rPr>
                <w:sz w:val="18"/>
                <w:szCs w:val="18"/>
              </w:rPr>
            </w:pPr>
            <w:r w:rsidRPr="00FC0228">
              <w:rPr>
                <w:sz w:val="18"/>
                <w:szCs w:val="18"/>
              </w:rPr>
              <w:t>29.4 (15.7 – 41.7)</w:t>
            </w:r>
          </w:p>
        </w:tc>
        <w:tc>
          <w:tcPr>
            <w:tcW w:w="1985" w:type="dxa"/>
          </w:tcPr>
          <w:p w14:paraId="72792D77" w14:textId="77777777" w:rsidR="00FC0228" w:rsidRPr="00FC0228" w:rsidRDefault="00FC0228" w:rsidP="00FC0228">
            <w:pPr>
              <w:rPr>
                <w:sz w:val="18"/>
                <w:szCs w:val="18"/>
              </w:rPr>
            </w:pPr>
            <w:r w:rsidRPr="00FC0228">
              <w:rPr>
                <w:sz w:val="18"/>
                <w:szCs w:val="18"/>
              </w:rPr>
              <w:t>24 (15.3 – 32.9)</w:t>
            </w:r>
          </w:p>
        </w:tc>
        <w:tc>
          <w:tcPr>
            <w:tcW w:w="1842" w:type="dxa"/>
          </w:tcPr>
          <w:p w14:paraId="2DD231A8" w14:textId="77777777" w:rsidR="00FC0228" w:rsidRPr="00FC0228" w:rsidRDefault="00FC0228" w:rsidP="00FC0228">
            <w:pPr>
              <w:rPr>
                <w:sz w:val="18"/>
                <w:szCs w:val="18"/>
              </w:rPr>
            </w:pPr>
            <w:r w:rsidRPr="00FC0228">
              <w:rPr>
                <w:sz w:val="18"/>
                <w:szCs w:val="18"/>
              </w:rPr>
              <w:t>20.6 (11.8 – 32)</w:t>
            </w:r>
          </w:p>
        </w:tc>
      </w:tr>
      <w:tr w:rsidR="00FC0228" w:rsidRPr="00FC0228" w14:paraId="42A02DF2" w14:textId="77777777" w:rsidTr="002D1D68">
        <w:tc>
          <w:tcPr>
            <w:tcW w:w="2978" w:type="dxa"/>
          </w:tcPr>
          <w:p w14:paraId="51CD7E11" w14:textId="77777777" w:rsidR="00FC0228" w:rsidRPr="00FC0228" w:rsidRDefault="00FC0228" w:rsidP="00FC0228">
            <w:pPr>
              <w:rPr>
                <w:b/>
                <w:bCs/>
                <w:sz w:val="18"/>
                <w:szCs w:val="18"/>
              </w:rPr>
            </w:pPr>
            <w:r w:rsidRPr="00FC0228">
              <w:rPr>
                <w:b/>
                <w:bCs/>
                <w:sz w:val="18"/>
                <w:szCs w:val="18"/>
              </w:rPr>
              <w:t xml:space="preserve">High-income countries </w:t>
            </w:r>
          </w:p>
        </w:tc>
        <w:tc>
          <w:tcPr>
            <w:tcW w:w="2126" w:type="dxa"/>
          </w:tcPr>
          <w:p w14:paraId="536A286B" w14:textId="77777777" w:rsidR="00FC0228" w:rsidRPr="00FC0228" w:rsidRDefault="00FC0228" w:rsidP="00FC0228">
            <w:pPr>
              <w:rPr>
                <w:sz w:val="18"/>
                <w:szCs w:val="18"/>
              </w:rPr>
            </w:pPr>
            <w:r w:rsidRPr="00FC0228">
              <w:rPr>
                <w:sz w:val="18"/>
                <w:szCs w:val="18"/>
              </w:rPr>
              <w:t>36 ( 22.8 – 76.8)</w:t>
            </w:r>
          </w:p>
        </w:tc>
        <w:tc>
          <w:tcPr>
            <w:tcW w:w="1985" w:type="dxa"/>
          </w:tcPr>
          <w:p w14:paraId="2A9D6D56" w14:textId="77777777" w:rsidR="00FC0228" w:rsidRPr="00FC0228" w:rsidRDefault="00FC0228" w:rsidP="00FC0228">
            <w:pPr>
              <w:rPr>
                <w:sz w:val="18"/>
                <w:szCs w:val="18"/>
              </w:rPr>
            </w:pPr>
            <w:r w:rsidRPr="00FC0228">
              <w:rPr>
                <w:sz w:val="18"/>
                <w:szCs w:val="18"/>
              </w:rPr>
              <w:t>28.4 (18 – 39.7)</w:t>
            </w:r>
          </w:p>
        </w:tc>
        <w:tc>
          <w:tcPr>
            <w:tcW w:w="1842" w:type="dxa"/>
          </w:tcPr>
          <w:p w14:paraId="74783542" w14:textId="77777777" w:rsidR="00FC0228" w:rsidRPr="00FC0228" w:rsidRDefault="00FC0228" w:rsidP="00FC0228">
            <w:pPr>
              <w:rPr>
                <w:sz w:val="18"/>
                <w:szCs w:val="18"/>
              </w:rPr>
            </w:pPr>
            <w:r w:rsidRPr="00FC0228">
              <w:rPr>
                <w:sz w:val="18"/>
                <w:szCs w:val="18"/>
              </w:rPr>
              <w:t>18.3 (10.6 -35.5)</w:t>
            </w:r>
          </w:p>
        </w:tc>
      </w:tr>
      <w:tr w:rsidR="00FC0228" w:rsidRPr="00FC0228" w14:paraId="30ECBCA5" w14:textId="77777777" w:rsidTr="002D1D68">
        <w:tc>
          <w:tcPr>
            <w:tcW w:w="2978" w:type="dxa"/>
          </w:tcPr>
          <w:p w14:paraId="160F7841" w14:textId="77777777" w:rsidR="00FC0228" w:rsidRPr="00FC0228" w:rsidRDefault="00FC0228" w:rsidP="00FC0228">
            <w:pPr>
              <w:rPr>
                <w:b/>
                <w:bCs/>
                <w:sz w:val="18"/>
                <w:szCs w:val="18"/>
              </w:rPr>
            </w:pPr>
            <w:r w:rsidRPr="00FC0228">
              <w:rPr>
                <w:b/>
                <w:bCs/>
                <w:sz w:val="18"/>
                <w:szCs w:val="18"/>
              </w:rPr>
              <w:t xml:space="preserve">Low-and middle-income countries </w:t>
            </w:r>
          </w:p>
        </w:tc>
        <w:tc>
          <w:tcPr>
            <w:tcW w:w="2126" w:type="dxa"/>
          </w:tcPr>
          <w:p w14:paraId="6A851932" w14:textId="77777777" w:rsidR="00FC0228" w:rsidRPr="00FC0228" w:rsidRDefault="00FC0228" w:rsidP="00FC0228">
            <w:pPr>
              <w:rPr>
                <w:sz w:val="18"/>
                <w:szCs w:val="18"/>
              </w:rPr>
            </w:pPr>
            <w:r w:rsidRPr="00FC0228">
              <w:rPr>
                <w:sz w:val="18"/>
                <w:szCs w:val="18"/>
              </w:rPr>
              <w:t>17.7 (13.2 – 19.2)</w:t>
            </w:r>
          </w:p>
        </w:tc>
        <w:tc>
          <w:tcPr>
            <w:tcW w:w="1985" w:type="dxa"/>
          </w:tcPr>
          <w:p w14:paraId="0F248D3A" w14:textId="77777777" w:rsidR="00FC0228" w:rsidRPr="00FC0228" w:rsidRDefault="00FC0228" w:rsidP="00FC0228">
            <w:pPr>
              <w:rPr>
                <w:sz w:val="18"/>
                <w:szCs w:val="18"/>
              </w:rPr>
            </w:pPr>
            <w:r w:rsidRPr="00FC0228">
              <w:rPr>
                <w:sz w:val="18"/>
                <w:szCs w:val="18"/>
              </w:rPr>
              <w:t>15.3 ( 9.2 – 22.1)</w:t>
            </w:r>
          </w:p>
        </w:tc>
        <w:tc>
          <w:tcPr>
            <w:tcW w:w="1842" w:type="dxa"/>
          </w:tcPr>
          <w:p w14:paraId="084A996E" w14:textId="77777777" w:rsidR="00FC0228" w:rsidRPr="00FC0228" w:rsidRDefault="00FC0228" w:rsidP="00FC0228">
            <w:pPr>
              <w:rPr>
                <w:sz w:val="18"/>
                <w:szCs w:val="18"/>
              </w:rPr>
            </w:pPr>
            <w:r w:rsidRPr="00FC0228">
              <w:rPr>
                <w:sz w:val="18"/>
                <w:szCs w:val="18"/>
              </w:rPr>
              <w:t>23 (11.8 – 32)</w:t>
            </w:r>
          </w:p>
        </w:tc>
      </w:tr>
      <w:tr w:rsidR="00FC0228" w:rsidRPr="00FC0228" w14:paraId="1364E26D" w14:textId="77777777" w:rsidTr="002D1D68">
        <w:tc>
          <w:tcPr>
            <w:tcW w:w="2978" w:type="dxa"/>
          </w:tcPr>
          <w:p w14:paraId="050DDBD0" w14:textId="77777777" w:rsidR="00FC0228" w:rsidRPr="00FC0228" w:rsidRDefault="00FC0228" w:rsidP="00FC0228">
            <w:pPr>
              <w:rPr>
                <w:sz w:val="18"/>
                <w:szCs w:val="18"/>
              </w:rPr>
            </w:pPr>
          </w:p>
        </w:tc>
        <w:tc>
          <w:tcPr>
            <w:tcW w:w="2126" w:type="dxa"/>
          </w:tcPr>
          <w:p w14:paraId="7FB6742E" w14:textId="77777777" w:rsidR="00FC0228" w:rsidRPr="00FC0228" w:rsidRDefault="00FC0228" w:rsidP="00FC0228">
            <w:pPr>
              <w:rPr>
                <w:sz w:val="18"/>
                <w:szCs w:val="18"/>
              </w:rPr>
            </w:pPr>
          </w:p>
        </w:tc>
        <w:tc>
          <w:tcPr>
            <w:tcW w:w="1985" w:type="dxa"/>
          </w:tcPr>
          <w:p w14:paraId="1593FCB4" w14:textId="77777777" w:rsidR="00FC0228" w:rsidRPr="00FC0228" w:rsidRDefault="00FC0228" w:rsidP="00FC0228">
            <w:pPr>
              <w:rPr>
                <w:sz w:val="18"/>
                <w:szCs w:val="18"/>
              </w:rPr>
            </w:pPr>
          </w:p>
        </w:tc>
        <w:tc>
          <w:tcPr>
            <w:tcW w:w="1842" w:type="dxa"/>
          </w:tcPr>
          <w:p w14:paraId="69523FC2" w14:textId="77777777" w:rsidR="00FC0228" w:rsidRPr="00FC0228" w:rsidRDefault="00FC0228" w:rsidP="00FC0228">
            <w:pPr>
              <w:rPr>
                <w:sz w:val="18"/>
                <w:szCs w:val="18"/>
              </w:rPr>
            </w:pPr>
          </w:p>
        </w:tc>
      </w:tr>
      <w:tr w:rsidR="00FC0228" w:rsidRPr="00FC0228" w14:paraId="71DA0448" w14:textId="77777777" w:rsidTr="002D1D68">
        <w:tc>
          <w:tcPr>
            <w:tcW w:w="2978" w:type="dxa"/>
          </w:tcPr>
          <w:p w14:paraId="204F271F" w14:textId="77777777" w:rsidR="00FC0228" w:rsidRPr="00FC0228" w:rsidRDefault="00FC0228" w:rsidP="00FC0228">
            <w:pPr>
              <w:rPr>
                <w:b/>
                <w:bCs/>
                <w:sz w:val="18"/>
                <w:szCs w:val="18"/>
              </w:rPr>
            </w:pPr>
            <w:r w:rsidRPr="00FC0228">
              <w:rPr>
                <w:b/>
                <w:bCs/>
                <w:sz w:val="18"/>
                <w:szCs w:val="18"/>
              </w:rPr>
              <w:t>Ulcerative Colitis</w:t>
            </w:r>
          </w:p>
        </w:tc>
        <w:tc>
          <w:tcPr>
            <w:tcW w:w="2126" w:type="dxa"/>
          </w:tcPr>
          <w:p w14:paraId="179C9A98" w14:textId="77777777" w:rsidR="00FC0228" w:rsidRPr="00FC0228" w:rsidRDefault="00FC0228" w:rsidP="00FC0228">
            <w:pPr>
              <w:rPr>
                <w:sz w:val="18"/>
                <w:szCs w:val="18"/>
              </w:rPr>
            </w:pPr>
          </w:p>
        </w:tc>
        <w:tc>
          <w:tcPr>
            <w:tcW w:w="1985" w:type="dxa"/>
          </w:tcPr>
          <w:p w14:paraId="6DE373E3" w14:textId="77777777" w:rsidR="00FC0228" w:rsidRPr="00FC0228" w:rsidRDefault="00FC0228" w:rsidP="00FC0228">
            <w:pPr>
              <w:rPr>
                <w:sz w:val="18"/>
                <w:szCs w:val="18"/>
              </w:rPr>
            </w:pPr>
          </w:p>
        </w:tc>
        <w:tc>
          <w:tcPr>
            <w:tcW w:w="1842" w:type="dxa"/>
          </w:tcPr>
          <w:p w14:paraId="49E1ADEC" w14:textId="77777777" w:rsidR="00FC0228" w:rsidRPr="00FC0228" w:rsidRDefault="00FC0228" w:rsidP="00FC0228">
            <w:pPr>
              <w:rPr>
                <w:sz w:val="18"/>
                <w:szCs w:val="18"/>
              </w:rPr>
            </w:pPr>
          </w:p>
        </w:tc>
      </w:tr>
      <w:tr w:rsidR="00FC0228" w:rsidRPr="00FC0228" w14:paraId="246904D9" w14:textId="77777777" w:rsidTr="002D1D68">
        <w:tc>
          <w:tcPr>
            <w:tcW w:w="2978" w:type="dxa"/>
          </w:tcPr>
          <w:p w14:paraId="53E33E48" w14:textId="77777777" w:rsidR="00FC0228" w:rsidRPr="00FC0228" w:rsidRDefault="00FC0228" w:rsidP="00FC0228">
            <w:pPr>
              <w:rPr>
                <w:b/>
                <w:bCs/>
                <w:sz w:val="18"/>
                <w:szCs w:val="18"/>
              </w:rPr>
            </w:pPr>
            <w:r w:rsidRPr="00FC0228">
              <w:rPr>
                <w:b/>
                <w:bCs/>
                <w:sz w:val="18"/>
                <w:szCs w:val="18"/>
              </w:rPr>
              <w:t xml:space="preserve">All studies </w:t>
            </w:r>
          </w:p>
        </w:tc>
        <w:tc>
          <w:tcPr>
            <w:tcW w:w="2126" w:type="dxa"/>
          </w:tcPr>
          <w:p w14:paraId="4FD9415F" w14:textId="77777777" w:rsidR="00FC0228" w:rsidRPr="00FC0228" w:rsidRDefault="00FC0228" w:rsidP="00FC0228">
            <w:pPr>
              <w:rPr>
                <w:sz w:val="18"/>
                <w:szCs w:val="18"/>
              </w:rPr>
            </w:pPr>
            <w:r w:rsidRPr="00FC0228">
              <w:rPr>
                <w:sz w:val="18"/>
                <w:szCs w:val="18"/>
              </w:rPr>
              <w:t>9.9 (6.3 – 17.7)</w:t>
            </w:r>
          </w:p>
        </w:tc>
        <w:tc>
          <w:tcPr>
            <w:tcW w:w="1985" w:type="dxa"/>
          </w:tcPr>
          <w:p w14:paraId="5CADC4F5" w14:textId="77777777" w:rsidR="00FC0228" w:rsidRPr="00FC0228" w:rsidRDefault="00FC0228" w:rsidP="00FC0228">
            <w:pPr>
              <w:rPr>
                <w:sz w:val="18"/>
                <w:szCs w:val="18"/>
              </w:rPr>
            </w:pPr>
            <w:r w:rsidRPr="00FC0228">
              <w:rPr>
                <w:sz w:val="18"/>
                <w:szCs w:val="18"/>
              </w:rPr>
              <w:t>17.9 ( 13.5 - 38.3)</w:t>
            </w:r>
          </w:p>
        </w:tc>
        <w:tc>
          <w:tcPr>
            <w:tcW w:w="1842" w:type="dxa"/>
          </w:tcPr>
          <w:p w14:paraId="1169D6FB" w14:textId="77777777" w:rsidR="00FC0228" w:rsidRPr="00FC0228" w:rsidRDefault="00FC0228" w:rsidP="00FC0228">
            <w:pPr>
              <w:rPr>
                <w:sz w:val="18"/>
                <w:szCs w:val="18"/>
              </w:rPr>
            </w:pPr>
            <w:r w:rsidRPr="00FC0228">
              <w:rPr>
                <w:sz w:val="18"/>
                <w:szCs w:val="18"/>
              </w:rPr>
              <w:t>12.3 (7.4 – 25.6)</w:t>
            </w:r>
          </w:p>
        </w:tc>
      </w:tr>
      <w:tr w:rsidR="00FC0228" w:rsidRPr="00FC0228" w14:paraId="69793AA6" w14:textId="77777777" w:rsidTr="002D1D68">
        <w:tc>
          <w:tcPr>
            <w:tcW w:w="2978" w:type="dxa"/>
          </w:tcPr>
          <w:p w14:paraId="6BEBAC01" w14:textId="77777777" w:rsidR="00FC0228" w:rsidRPr="00FC0228" w:rsidRDefault="00FC0228" w:rsidP="00FC0228">
            <w:pPr>
              <w:rPr>
                <w:b/>
                <w:bCs/>
                <w:sz w:val="18"/>
                <w:szCs w:val="18"/>
              </w:rPr>
            </w:pPr>
            <w:r w:rsidRPr="00FC0228">
              <w:rPr>
                <w:b/>
                <w:bCs/>
                <w:sz w:val="18"/>
                <w:szCs w:val="18"/>
              </w:rPr>
              <w:t xml:space="preserve">High-income countries </w:t>
            </w:r>
          </w:p>
        </w:tc>
        <w:tc>
          <w:tcPr>
            <w:tcW w:w="2126" w:type="dxa"/>
          </w:tcPr>
          <w:p w14:paraId="4B32A4E3" w14:textId="77777777" w:rsidR="00FC0228" w:rsidRPr="00FC0228" w:rsidRDefault="00FC0228" w:rsidP="00FC0228">
            <w:pPr>
              <w:rPr>
                <w:sz w:val="18"/>
                <w:szCs w:val="18"/>
              </w:rPr>
            </w:pPr>
            <w:r w:rsidRPr="00FC0228">
              <w:rPr>
                <w:sz w:val="18"/>
                <w:szCs w:val="18"/>
              </w:rPr>
              <w:t>9.9 (6.3 – 17.7)</w:t>
            </w:r>
          </w:p>
        </w:tc>
        <w:tc>
          <w:tcPr>
            <w:tcW w:w="1985" w:type="dxa"/>
          </w:tcPr>
          <w:p w14:paraId="70EC827C" w14:textId="77777777" w:rsidR="00FC0228" w:rsidRPr="00FC0228" w:rsidRDefault="00FC0228" w:rsidP="00FC0228">
            <w:pPr>
              <w:rPr>
                <w:sz w:val="18"/>
                <w:szCs w:val="18"/>
              </w:rPr>
            </w:pPr>
            <w:r w:rsidRPr="00FC0228">
              <w:rPr>
                <w:sz w:val="18"/>
                <w:szCs w:val="18"/>
              </w:rPr>
              <w:t>17.8 (12 – 18)</w:t>
            </w:r>
          </w:p>
        </w:tc>
        <w:tc>
          <w:tcPr>
            <w:tcW w:w="1842" w:type="dxa"/>
          </w:tcPr>
          <w:p w14:paraId="3C56D013" w14:textId="77777777" w:rsidR="00FC0228" w:rsidRPr="00FC0228" w:rsidRDefault="00FC0228" w:rsidP="00FC0228">
            <w:pPr>
              <w:rPr>
                <w:sz w:val="18"/>
                <w:szCs w:val="18"/>
              </w:rPr>
            </w:pPr>
            <w:r w:rsidRPr="00FC0228">
              <w:rPr>
                <w:sz w:val="18"/>
                <w:szCs w:val="18"/>
              </w:rPr>
              <w:t>8.8 (6.05 – 27)</w:t>
            </w:r>
          </w:p>
        </w:tc>
      </w:tr>
      <w:tr w:rsidR="00FC0228" w:rsidRPr="00FC0228" w14:paraId="0DE876E7" w14:textId="77777777" w:rsidTr="002D1D68">
        <w:tc>
          <w:tcPr>
            <w:tcW w:w="2978" w:type="dxa"/>
          </w:tcPr>
          <w:p w14:paraId="6ACBD2A9" w14:textId="77777777" w:rsidR="00FC0228" w:rsidRPr="00FC0228" w:rsidRDefault="00FC0228" w:rsidP="00FC0228">
            <w:pPr>
              <w:rPr>
                <w:b/>
                <w:bCs/>
                <w:sz w:val="18"/>
                <w:szCs w:val="18"/>
              </w:rPr>
            </w:pPr>
            <w:r w:rsidRPr="00FC0228">
              <w:rPr>
                <w:b/>
                <w:bCs/>
                <w:sz w:val="18"/>
                <w:szCs w:val="18"/>
              </w:rPr>
              <w:t xml:space="preserve">Low-and middle-income countries </w:t>
            </w:r>
          </w:p>
        </w:tc>
        <w:tc>
          <w:tcPr>
            <w:tcW w:w="2126" w:type="dxa"/>
          </w:tcPr>
          <w:p w14:paraId="285D8DDD" w14:textId="77777777" w:rsidR="00FC0228" w:rsidRPr="00FC0228" w:rsidRDefault="00FC0228" w:rsidP="00FC0228">
            <w:pPr>
              <w:rPr>
                <w:sz w:val="18"/>
                <w:szCs w:val="18"/>
              </w:rPr>
            </w:pPr>
            <w:r w:rsidRPr="00FC0228">
              <w:rPr>
                <w:sz w:val="18"/>
                <w:szCs w:val="18"/>
              </w:rPr>
              <w:t>15.4 ( 14.6 – 16.1)</w:t>
            </w:r>
          </w:p>
        </w:tc>
        <w:tc>
          <w:tcPr>
            <w:tcW w:w="1985" w:type="dxa"/>
          </w:tcPr>
          <w:p w14:paraId="2818237D" w14:textId="77777777" w:rsidR="00FC0228" w:rsidRPr="00FC0228" w:rsidRDefault="00FC0228" w:rsidP="00FC0228">
            <w:pPr>
              <w:rPr>
                <w:sz w:val="18"/>
                <w:szCs w:val="18"/>
              </w:rPr>
            </w:pPr>
            <w:r w:rsidRPr="00FC0228">
              <w:rPr>
                <w:sz w:val="18"/>
                <w:szCs w:val="18"/>
              </w:rPr>
              <w:t>45 (NA*)</w:t>
            </w:r>
          </w:p>
        </w:tc>
        <w:tc>
          <w:tcPr>
            <w:tcW w:w="1842" w:type="dxa"/>
          </w:tcPr>
          <w:p w14:paraId="411641D6" w14:textId="77777777" w:rsidR="00FC0228" w:rsidRPr="00FC0228" w:rsidRDefault="00FC0228" w:rsidP="00FC0228">
            <w:pPr>
              <w:rPr>
                <w:sz w:val="18"/>
                <w:szCs w:val="18"/>
              </w:rPr>
            </w:pPr>
            <w:r w:rsidRPr="00FC0228">
              <w:rPr>
                <w:sz w:val="18"/>
                <w:szCs w:val="18"/>
              </w:rPr>
              <w:t>15.2 (10.7 – 20.4)</w:t>
            </w:r>
          </w:p>
        </w:tc>
      </w:tr>
    </w:tbl>
    <w:p w14:paraId="2A262C53" w14:textId="77777777" w:rsidR="00FC0228" w:rsidRPr="00FC0228" w:rsidRDefault="00FC0228" w:rsidP="00FC0228">
      <w:pPr>
        <w:rPr>
          <w:rFonts w:ascii="Calibri" w:eastAsia="Times New Roman" w:hAnsi="Calibri" w:cs="Calibri"/>
          <w:b/>
          <w:bCs/>
          <w:noProof/>
          <w:sz w:val="18"/>
          <w:szCs w:val="18"/>
        </w:rPr>
      </w:pPr>
    </w:p>
    <w:p w14:paraId="157F2CAB" w14:textId="77777777" w:rsidR="00FC0228" w:rsidRPr="00FC0228" w:rsidRDefault="00FC0228" w:rsidP="00FC0228">
      <w:pPr>
        <w:rPr>
          <w:rFonts w:ascii="Calibri" w:eastAsia="Times New Roman" w:hAnsi="Calibri" w:cs="Calibri"/>
          <w:b/>
          <w:bCs/>
          <w:noProof/>
          <w:sz w:val="18"/>
          <w:szCs w:val="18"/>
        </w:rPr>
      </w:pPr>
      <w:r w:rsidRPr="00FC0228">
        <w:rPr>
          <w:rFonts w:ascii="Calibri" w:eastAsia="Times New Roman" w:hAnsi="Calibri" w:cs="Calibri"/>
          <w:b/>
          <w:bCs/>
          <w:noProof/>
          <w:sz w:val="18"/>
          <w:szCs w:val="18"/>
        </w:rPr>
        <w:t>Abbreviations: IQR – interquartile range; * single study</w:t>
      </w:r>
    </w:p>
    <w:p w14:paraId="4AE15EA8" w14:textId="77777777" w:rsidR="00FC0228" w:rsidRPr="00FC0228" w:rsidRDefault="00FC0228" w:rsidP="00FC0228">
      <w:pPr>
        <w:rPr>
          <w:rFonts w:ascii="Calibri" w:eastAsia="Times New Roman" w:hAnsi="Calibri" w:cs="Calibri"/>
          <w:b/>
          <w:bCs/>
          <w:noProof/>
          <w:sz w:val="18"/>
          <w:szCs w:val="18"/>
        </w:rPr>
      </w:pPr>
      <w:r w:rsidRPr="00FC0228">
        <w:rPr>
          <w:rFonts w:ascii="Calibri" w:eastAsia="Times New Roman" w:hAnsi="Calibri" w:cs="Calibri"/>
          <w:b/>
          <w:bCs/>
          <w:noProof/>
          <w:sz w:val="18"/>
          <w:szCs w:val="18"/>
        </w:rPr>
        <w:br w:type="page"/>
      </w:r>
    </w:p>
    <w:p w14:paraId="42F93842" w14:textId="77777777" w:rsidR="00FC0228" w:rsidRPr="00FC0228" w:rsidRDefault="00FC0228" w:rsidP="00FC0228">
      <w:pPr>
        <w:keepNext/>
        <w:keepLines/>
        <w:spacing w:before="200" w:after="200"/>
        <w:outlineLvl w:val="2"/>
        <w:rPr>
          <w:rFonts w:ascii="Calibri" w:eastAsia="Times New Roman" w:hAnsi="Calibri" w:cs="Calibri"/>
          <w:b/>
          <w:bCs/>
          <w:noProof/>
          <w:color w:val="1F3763"/>
          <w:sz w:val="24"/>
          <w:szCs w:val="24"/>
        </w:rPr>
      </w:pPr>
      <w:r w:rsidRPr="00FC0228">
        <w:rPr>
          <w:rFonts w:ascii="Calibri" w:eastAsia="Times New Roman" w:hAnsi="Calibri" w:cs="Calibri"/>
          <w:b/>
          <w:bCs/>
          <w:noProof/>
          <w:color w:val="1F3763"/>
          <w:sz w:val="24"/>
          <w:szCs w:val="24"/>
        </w:rPr>
        <w:lastRenderedPageBreak/>
        <w:t>Supplemental Table 13: Time to diagnosis interval in inflammatory bowel disease reported by sex</w:t>
      </w:r>
    </w:p>
    <w:tbl>
      <w:tblPr>
        <w:tblStyle w:val="TableGrid8"/>
        <w:tblW w:w="10586" w:type="dxa"/>
        <w:tblLook w:val="04A0" w:firstRow="1" w:lastRow="0" w:firstColumn="1" w:lastColumn="0" w:noHBand="0" w:noVBand="1"/>
      </w:tblPr>
      <w:tblGrid>
        <w:gridCol w:w="2111"/>
        <w:gridCol w:w="1316"/>
        <w:gridCol w:w="886"/>
        <w:gridCol w:w="2350"/>
        <w:gridCol w:w="993"/>
        <w:gridCol w:w="890"/>
        <w:gridCol w:w="1078"/>
        <w:gridCol w:w="962"/>
      </w:tblGrid>
      <w:tr w:rsidR="00FC0228" w:rsidRPr="00FC0228" w14:paraId="12F842BE" w14:textId="77777777" w:rsidTr="002D1D68">
        <w:tc>
          <w:tcPr>
            <w:tcW w:w="2111" w:type="dxa"/>
            <w:shd w:val="clear" w:color="auto" w:fill="D9E2F3" w:themeFill="accent1" w:themeFillTint="33"/>
          </w:tcPr>
          <w:p w14:paraId="6DF02506" w14:textId="77777777" w:rsidR="00FC0228" w:rsidRPr="00FC0228" w:rsidRDefault="00FC0228" w:rsidP="00FC0228">
            <w:pPr>
              <w:jc w:val="center"/>
              <w:rPr>
                <w:rFonts w:cstheme="minorHAnsi"/>
                <w:b/>
                <w:bCs/>
                <w:sz w:val="18"/>
                <w:szCs w:val="18"/>
              </w:rPr>
            </w:pPr>
            <w:bookmarkStart w:id="7" w:name="_Hlk118207233"/>
            <w:r w:rsidRPr="00FC0228">
              <w:rPr>
                <w:rFonts w:cstheme="minorHAnsi"/>
                <w:b/>
                <w:bCs/>
                <w:sz w:val="18"/>
                <w:szCs w:val="18"/>
              </w:rPr>
              <w:t>STUDY</w:t>
            </w:r>
          </w:p>
        </w:tc>
        <w:tc>
          <w:tcPr>
            <w:tcW w:w="1316" w:type="dxa"/>
            <w:shd w:val="clear" w:color="auto" w:fill="D9E2F3" w:themeFill="accent1" w:themeFillTint="33"/>
          </w:tcPr>
          <w:p w14:paraId="30C94A59" w14:textId="77777777" w:rsidR="00FC0228" w:rsidRPr="00FC0228" w:rsidRDefault="00FC0228" w:rsidP="00FC0228">
            <w:pPr>
              <w:jc w:val="center"/>
              <w:rPr>
                <w:rFonts w:cstheme="minorHAnsi"/>
                <w:b/>
                <w:bCs/>
                <w:sz w:val="18"/>
                <w:szCs w:val="18"/>
              </w:rPr>
            </w:pPr>
            <w:r w:rsidRPr="00FC0228">
              <w:rPr>
                <w:rFonts w:cstheme="minorHAnsi"/>
                <w:b/>
                <w:bCs/>
                <w:sz w:val="18"/>
                <w:szCs w:val="18"/>
              </w:rPr>
              <w:t>COUNTRY</w:t>
            </w:r>
          </w:p>
        </w:tc>
        <w:tc>
          <w:tcPr>
            <w:tcW w:w="886" w:type="dxa"/>
            <w:shd w:val="clear" w:color="auto" w:fill="D9E2F3" w:themeFill="accent1" w:themeFillTint="33"/>
          </w:tcPr>
          <w:p w14:paraId="3535F2DA" w14:textId="77777777" w:rsidR="00FC0228" w:rsidRPr="00FC0228" w:rsidRDefault="00FC0228" w:rsidP="00FC0228">
            <w:pPr>
              <w:jc w:val="center"/>
              <w:rPr>
                <w:rFonts w:cstheme="minorHAnsi"/>
                <w:b/>
                <w:bCs/>
                <w:sz w:val="18"/>
                <w:szCs w:val="18"/>
              </w:rPr>
            </w:pPr>
            <w:r w:rsidRPr="00FC0228">
              <w:rPr>
                <w:rFonts w:cstheme="minorHAnsi"/>
                <w:b/>
                <w:bCs/>
                <w:sz w:val="18"/>
                <w:szCs w:val="18"/>
              </w:rPr>
              <w:t>IBD SUBTYPE</w:t>
            </w:r>
          </w:p>
        </w:tc>
        <w:tc>
          <w:tcPr>
            <w:tcW w:w="2350" w:type="dxa"/>
            <w:shd w:val="clear" w:color="auto" w:fill="D9E2F3" w:themeFill="accent1" w:themeFillTint="33"/>
          </w:tcPr>
          <w:p w14:paraId="71B269B6" w14:textId="77777777" w:rsidR="00FC0228" w:rsidRPr="00FC0228" w:rsidRDefault="00FC0228" w:rsidP="00FC0228">
            <w:pPr>
              <w:jc w:val="center"/>
              <w:rPr>
                <w:rFonts w:cstheme="minorHAnsi"/>
                <w:b/>
                <w:bCs/>
                <w:sz w:val="18"/>
                <w:szCs w:val="18"/>
              </w:rPr>
            </w:pPr>
            <w:r w:rsidRPr="00FC0228">
              <w:rPr>
                <w:rFonts w:cstheme="minorHAnsi"/>
                <w:b/>
                <w:bCs/>
                <w:sz w:val="18"/>
                <w:szCs w:val="18"/>
              </w:rPr>
              <w:t>Males vs Females</w:t>
            </w:r>
          </w:p>
        </w:tc>
        <w:tc>
          <w:tcPr>
            <w:tcW w:w="1883" w:type="dxa"/>
            <w:gridSpan w:val="2"/>
            <w:shd w:val="clear" w:color="auto" w:fill="D9E2F3" w:themeFill="accent1" w:themeFillTint="33"/>
          </w:tcPr>
          <w:p w14:paraId="648E671F" w14:textId="77777777" w:rsidR="00FC0228" w:rsidRPr="00FC0228" w:rsidRDefault="00FC0228" w:rsidP="00FC0228">
            <w:pPr>
              <w:jc w:val="center"/>
              <w:rPr>
                <w:rFonts w:cstheme="minorHAnsi"/>
                <w:b/>
                <w:bCs/>
                <w:sz w:val="18"/>
                <w:szCs w:val="18"/>
              </w:rPr>
            </w:pPr>
            <w:r w:rsidRPr="00FC0228">
              <w:rPr>
                <w:rFonts w:cstheme="minorHAnsi"/>
                <w:b/>
                <w:bCs/>
                <w:sz w:val="18"/>
                <w:szCs w:val="18"/>
              </w:rPr>
              <w:t>Median time (months)</w:t>
            </w:r>
          </w:p>
        </w:tc>
        <w:tc>
          <w:tcPr>
            <w:tcW w:w="2040" w:type="dxa"/>
            <w:gridSpan w:val="2"/>
            <w:shd w:val="clear" w:color="auto" w:fill="D9E2F3" w:themeFill="accent1" w:themeFillTint="33"/>
          </w:tcPr>
          <w:p w14:paraId="461701C7" w14:textId="77777777" w:rsidR="00FC0228" w:rsidRPr="00FC0228" w:rsidRDefault="00FC0228" w:rsidP="00FC0228">
            <w:pPr>
              <w:jc w:val="center"/>
              <w:rPr>
                <w:rFonts w:cstheme="minorHAnsi"/>
                <w:b/>
                <w:bCs/>
                <w:sz w:val="18"/>
                <w:szCs w:val="18"/>
              </w:rPr>
            </w:pPr>
            <w:r w:rsidRPr="00FC0228">
              <w:rPr>
                <w:rFonts w:cstheme="minorHAnsi"/>
                <w:b/>
                <w:bCs/>
                <w:sz w:val="18"/>
                <w:szCs w:val="18"/>
              </w:rPr>
              <w:t>Mean time</w:t>
            </w:r>
          </w:p>
          <w:p w14:paraId="7BAC103F" w14:textId="77777777" w:rsidR="00FC0228" w:rsidRPr="00FC0228" w:rsidRDefault="00FC0228" w:rsidP="00FC0228">
            <w:pPr>
              <w:jc w:val="center"/>
              <w:rPr>
                <w:rFonts w:cstheme="minorHAnsi"/>
                <w:b/>
                <w:bCs/>
                <w:sz w:val="18"/>
                <w:szCs w:val="18"/>
              </w:rPr>
            </w:pPr>
            <w:r w:rsidRPr="00FC0228">
              <w:rPr>
                <w:rFonts w:cstheme="minorHAnsi"/>
                <w:b/>
                <w:bCs/>
                <w:sz w:val="18"/>
                <w:szCs w:val="18"/>
              </w:rPr>
              <w:t xml:space="preserve"> (months)</w:t>
            </w:r>
          </w:p>
        </w:tc>
      </w:tr>
      <w:tr w:rsidR="00FC0228" w:rsidRPr="00FC0228" w14:paraId="6C5130E2" w14:textId="77777777" w:rsidTr="002D1D68">
        <w:tc>
          <w:tcPr>
            <w:tcW w:w="2111" w:type="dxa"/>
          </w:tcPr>
          <w:p w14:paraId="59251E41" w14:textId="77777777" w:rsidR="00FC0228" w:rsidRPr="00FC0228" w:rsidRDefault="00FC0228" w:rsidP="00FC0228">
            <w:pPr>
              <w:jc w:val="center"/>
              <w:rPr>
                <w:rFonts w:cstheme="minorHAnsi"/>
                <w:b/>
                <w:bCs/>
                <w:sz w:val="18"/>
                <w:szCs w:val="18"/>
              </w:rPr>
            </w:pPr>
          </w:p>
        </w:tc>
        <w:tc>
          <w:tcPr>
            <w:tcW w:w="1316" w:type="dxa"/>
          </w:tcPr>
          <w:p w14:paraId="00069C67" w14:textId="77777777" w:rsidR="00FC0228" w:rsidRPr="00FC0228" w:rsidRDefault="00FC0228" w:rsidP="00FC0228">
            <w:pPr>
              <w:jc w:val="center"/>
              <w:rPr>
                <w:rFonts w:cstheme="minorHAnsi"/>
                <w:b/>
                <w:bCs/>
                <w:sz w:val="18"/>
                <w:szCs w:val="18"/>
              </w:rPr>
            </w:pPr>
          </w:p>
        </w:tc>
        <w:tc>
          <w:tcPr>
            <w:tcW w:w="886" w:type="dxa"/>
          </w:tcPr>
          <w:p w14:paraId="18AAC767" w14:textId="77777777" w:rsidR="00FC0228" w:rsidRPr="00FC0228" w:rsidRDefault="00FC0228" w:rsidP="00FC0228">
            <w:pPr>
              <w:jc w:val="center"/>
              <w:rPr>
                <w:rFonts w:cstheme="minorHAnsi"/>
                <w:b/>
                <w:bCs/>
                <w:sz w:val="18"/>
                <w:szCs w:val="18"/>
              </w:rPr>
            </w:pPr>
          </w:p>
        </w:tc>
        <w:tc>
          <w:tcPr>
            <w:tcW w:w="2350" w:type="dxa"/>
          </w:tcPr>
          <w:p w14:paraId="6AB085CC" w14:textId="77777777" w:rsidR="00FC0228" w:rsidRPr="00FC0228" w:rsidRDefault="00FC0228" w:rsidP="00FC0228">
            <w:pPr>
              <w:jc w:val="center"/>
              <w:rPr>
                <w:rFonts w:cstheme="minorHAnsi"/>
                <w:b/>
                <w:bCs/>
                <w:sz w:val="18"/>
                <w:szCs w:val="18"/>
              </w:rPr>
            </w:pPr>
            <w:r w:rsidRPr="00FC0228">
              <w:rPr>
                <w:rFonts w:cstheme="minorHAnsi"/>
                <w:b/>
                <w:bCs/>
                <w:sz w:val="18"/>
                <w:szCs w:val="18"/>
              </w:rPr>
              <w:t>Odds Ratio</w:t>
            </w:r>
          </w:p>
          <w:p w14:paraId="1109C044" w14:textId="77777777" w:rsidR="00FC0228" w:rsidRPr="00FC0228" w:rsidRDefault="00FC0228" w:rsidP="00FC0228">
            <w:pPr>
              <w:jc w:val="center"/>
              <w:rPr>
                <w:rFonts w:cstheme="minorHAnsi"/>
                <w:b/>
                <w:bCs/>
                <w:sz w:val="18"/>
                <w:szCs w:val="18"/>
              </w:rPr>
            </w:pPr>
            <w:r w:rsidRPr="00FC0228">
              <w:rPr>
                <w:rFonts w:cstheme="minorHAnsi"/>
                <w:b/>
                <w:bCs/>
                <w:sz w:val="18"/>
                <w:szCs w:val="18"/>
              </w:rPr>
              <w:t xml:space="preserve"> (95% Confidence Interval)</w:t>
            </w:r>
          </w:p>
        </w:tc>
        <w:tc>
          <w:tcPr>
            <w:tcW w:w="993" w:type="dxa"/>
          </w:tcPr>
          <w:p w14:paraId="3E21BA35" w14:textId="77777777" w:rsidR="00FC0228" w:rsidRPr="00FC0228" w:rsidRDefault="00FC0228" w:rsidP="00FC0228">
            <w:pPr>
              <w:jc w:val="center"/>
              <w:rPr>
                <w:rFonts w:cstheme="minorHAnsi"/>
                <w:b/>
                <w:bCs/>
                <w:sz w:val="18"/>
                <w:szCs w:val="18"/>
              </w:rPr>
            </w:pPr>
            <w:r w:rsidRPr="00FC0228">
              <w:rPr>
                <w:rFonts w:cstheme="minorHAnsi"/>
                <w:b/>
                <w:bCs/>
                <w:sz w:val="18"/>
                <w:szCs w:val="18"/>
              </w:rPr>
              <w:t>Males</w:t>
            </w:r>
          </w:p>
        </w:tc>
        <w:tc>
          <w:tcPr>
            <w:tcW w:w="890" w:type="dxa"/>
          </w:tcPr>
          <w:p w14:paraId="2EF1645D" w14:textId="77777777" w:rsidR="00FC0228" w:rsidRPr="00FC0228" w:rsidRDefault="00FC0228" w:rsidP="00FC0228">
            <w:pPr>
              <w:jc w:val="center"/>
              <w:rPr>
                <w:rFonts w:cstheme="minorHAnsi"/>
                <w:b/>
                <w:bCs/>
                <w:sz w:val="18"/>
                <w:szCs w:val="18"/>
              </w:rPr>
            </w:pPr>
            <w:r w:rsidRPr="00FC0228">
              <w:rPr>
                <w:rFonts w:cstheme="minorHAnsi"/>
                <w:b/>
                <w:bCs/>
                <w:sz w:val="18"/>
                <w:szCs w:val="18"/>
              </w:rPr>
              <w:t>Females</w:t>
            </w:r>
          </w:p>
        </w:tc>
        <w:tc>
          <w:tcPr>
            <w:tcW w:w="1078" w:type="dxa"/>
          </w:tcPr>
          <w:p w14:paraId="7DA406D8" w14:textId="77777777" w:rsidR="00FC0228" w:rsidRPr="00FC0228" w:rsidRDefault="00FC0228" w:rsidP="00FC0228">
            <w:pPr>
              <w:jc w:val="center"/>
              <w:rPr>
                <w:rFonts w:cstheme="minorHAnsi"/>
                <w:b/>
                <w:bCs/>
                <w:sz w:val="18"/>
                <w:szCs w:val="18"/>
              </w:rPr>
            </w:pPr>
            <w:r w:rsidRPr="00FC0228">
              <w:rPr>
                <w:rFonts w:cstheme="minorHAnsi"/>
                <w:b/>
                <w:bCs/>
                <w:sz w:val="18"/>
                <w:szCs w:val="18"/>
              </w:rPr>
              <w:t>Males</w:t>
            </w:r>
          </w:p>
        </w:tc>
        <w:tc>
          <w:tcPr>
            <w:tcW w:w="962" w:type="dxa"/>
          </w:tcPr>
          <w:p w14:paraId="18A77C1D" w14:textId="77777777" w:rsidR="00FC0228" w:rsidRPr="00FC0228" w:rsidRDefault="00FC0228" w:rsidP="00FC0228">
            <w:pPr>
              <w:jc w:val="center"/>
              <w:rPr>
                <w:rFonts w:cstheme="minorHAnsi"/>
                <w:b/>
                <w:bCs/>
                <w:sz w:val="18"/>
                <w:szCs w:val="18"/>
              </w:rPr>
            </w:pPr>
            <w:r w:rsidRPr="00FC0228">
              <w:rPr>
                <w:rFonts w:cstheme="minorHAnsi"/>
                <w:b/>
                <w:bCs/>
                <w:sz w:val="18"/>
                <w:szCs w:val="18"/>
              </w:rPr>
              <w:t>Females</w:t>
            </w:r>
          </w:p>
        </w:tc>
      </w:tr>
      <w:tr w:rsidR="00FC0228" w:rsidRPr="00FC0228" w14:paraId="3CC8F214" w14:textId="77777777" w:rsidTr="002D1D68">
        <w:tc>
          <w:tcPr>
            <w:tcW w:w="10586" w:type="dxa"/>
            <w:gridSpan w:val="8"/>
            <w:shd w:val="clear" w:color="auto" w:fill="D9E2F3" w:themeFill="accent1" w:themeFillTint="33"/>
          </w:tcPr>
          <w:p w14:paraId="01CD51D4" w14:textId="77777777" w:rsidR="00FC0228" w:rsidRPr="00FC0228" w:rsidRDefault="00FC0228" w:rsidP="00FC0228">
            <w:pPr>
              <w:jc w:val="center"/>
              <w:rPr>
                <w:rFonts w:cstheme="minorHAnsi"/>
                <w:b/>
                <w:bCs/>
                <w:sz w:val="20"/>
                <w:szCs w:val="20"/>
              </w:rPr>
            </w:pPr>
            <w:r w:rsidRPr="00FC0228">
              <w:rPr>
                <w:rFonts w:cstheme="minorHAnsi"/>
                <w:b/>
                <w:bCs/>
                <w:sz w:val="20"/>
                <w:szCs w:val="20"/>
              </w:rPr>
              <w:t>CROHN’S DISEASE</w:t>
            </w:r>
          </w:p>
        </w:tc>
      </w:tr>
      <w:tr w:rsidR="00FC0228" w:rsidRPr="00FC0228" w14:paraId="086CA5C7" w14:textId="77777777" w:rsidTr="002D1D68">
        <w:tc>
          <w:tcPr>
            <w:tcW w:w="2111" w:type="dxa"/>
            <w:shd w:val="clear" w:color="auto" w:fill="FFFFFF" w:themeFill="background1"/>
          </w:tcPr>
          <w:p w14:paraId="03FBCEBA" w14:textId="77777777" w:rsidR="00FC0228" w:rsidRPr="00FC0228" w:rsidRDefault="00FC0228" w:rsidP="00FC0228">
            <w:pPr>
              <w:rPr>
                <w:rFonts w:cstheme="minorHAnsi"/>
                <w:sz w:val="18"/>
                <w:szCs w:val="18"/>
              </w:rPr>
            </w:pPr>
            <w:r w:rsidRPr="00FC0228">
              <w:rPr>
                <w:rFonts w:cstheme="minorHAnsi"/>
                <w:sz w:val="18"/>
                <w:szCs w:val="18"/>
              </w:rPr>
              <w:t>Vavricka SR et al.</w:t>
            </w:r>
            <w:r w:rsidRPr="00FC0228">
              <w:rPr>
                <w:rFonts w:cstheme="minorHAnsi"/>
                <w:sz w:val="18"/>
                <w:szCs w:val="18"/>
                <w:vertAlign w:val="superscript"/>
              </w:rPr>
              <w:t xml:space="preserve">107 </w:t>
            </w:r>
          </w:p>
        </w:tc>
        <w:tc>
          <w:tcPr>
            <w:tcW w:w="1316" w:type="dxa"/>
            <w:shd w:val="clear" w:color="auto" w:fill="FFFFFF" w:themeFill="background1"/>
          </w:tcPr>
          <w:p w14:paraId="6E36576F" w14:textId="77777777" w:rsidR="00FC0228" w:rsidRPr="00FC0228" w:rsidRDefault="00FC0228" w:rsidP="00FC0228">
            <w:pPr>
              <w:rPr>
                <w:rFonts w:cstheme="minorHAnsi"/>
                <w:sz w:val="18"/>
                <w:szCs w:val="18"/>
              </w:rPr>
            </w:pPr>
            <w:r w:rsidRPr="00FC0228">
              <w:rPr>
                <w:rFonts w:cstheme="minorHAnsi"/>
                <w:sz w:val="18"/>
                <w:szCs w:val="18"/>
              </w:rPr>
              <w:t>Switzerland</w:t>
            </w:r>
          </w:p>
        </w:tc>
        <w:tc>
          <w:tcPr>
            <w:tcW w:w="886" w:type="dxa"/>
            <w:shd w:val="clear" w:color="auto" w:fill="FFFFFF" w:themeFill="background1"/>
          </w:tcPr>
          <w:p w14:paraId="35C5416C"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6B6BAF10" w14:textId="77777777" w:rsidR="00FC0228" w:rsidRPr="00FC0228" w:rsidRDefault="00FC0228" w:rsidP="00FC0228">
            <w:pPr>
              <w:rPr>
                <w:rFonts w:cstheme="minorHAnsi"/>
                <w:sz w:val="18"/>
                <w:szCs w:val="18"/>
              </w:rPr>
            </w:pPr>
            <w:r w:rsidRPr="00FC0228">
              <w:rPr>
                <w:rFonts w:cstheme="minorHAnsi"/>
                <w:sz w:val="18"/>
                <w:szCs w:val="18"/>
              </w:rPr>
              <w:t>0.89 (0.61 - 1.29) P = 0.53</w:t>
            </w:r>
          </w:p>
        </w:tc>
        <w:tc>
          <w:tcPr>
            <w:tcW w:w="993" w:type="dxa"/>
            <w:shd w:val="clear" w:color="auto" w:fill="FFFFFF" w:themeFill="background1"/>
          </w:tcPr>
          <w:p w14:paraId="1D27E90F"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1F249BD3"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5A7AAA0B"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2EDA5146"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5D080CE0" w14:textId="77777777" w:rsidTr="002D1D68">
        <w:tc>
          <w:tcPr>
            <w:tcW w:w="2111" w:type="dxa"/>
            <w:shd w:val="clear" w:color="auto" w:fill="FFFFFF" w:themeFill="background1"/>
          </w:tcPr>
          <w:p w14:paraId="4B207160" w14:textId="77777777" w:rsidR="00FC0228" w:rsidRPr="00FC0228" w:rsidRDefault="00FC0228" w:rsidP="00FC0228">
            <w:pPr>
              <w:rPr>
                <w:rFonts w:cstheme="minorHAnsi"/>
                <w:sz w:val="18"/>
                <w:szCs w:val="18"/>
              </w:rPr>
            </w:pPr>
            <w:r w:rsidRPr="00FC0228">
              <w:rPr>
                <w:rFonts w:cstheme="minorHAnsi"/>
                <w:sz w:val="18"/>
                <w:szCs w:val="18"/>
              </w:rPr>
              <w:t>Cantoro L et al.</w:t>
            </w:r>
            <w:r w:rsidRPr="00FC0228">
              <w:rPr>
                <w:rFonts w:cstheme="minorHAnsi"/>
                <w:sz w:val="18"/>
                <w:szCs w:val="18"/>
                <w:vertAlign w:val="superscript"/>
              </w:rPr>
              <w:t xml:space="preserve">44 </w:t>
            </w:r>
          </w:p>
        </w:tc>
        <w:tc>
          <w:tcPr>
            <w:tcW w:w="1316" w:type="dxa"/>
            <w:shd w:val="clear" w:color="auto" w:fill="FFFFFF" w:themeFill="background1"/>
          </w:tcPr>
          <w:p w14:paraId="36AA3E8D" w14:textId="77777777" w:rsidR="00FC0228" w:rsidRPr="00FC0228" w:rsidRDefault="00FC0228" w:rsidP="00FC0228">
            <w:pPr>
              <w:rPr>
                <w:rFonts w:cstheme="minorHAnsi"/>
                <w:sz w:val="18"/>
                <w:szCs w:val="18"/>
              </w:rPr>
            </w:pPr>
            <w:r w:rsidRPr="00FC0228">
              <w:rPr>
                <w:rFonts w:cstheme="minorHAnsi"/>
                <w:sz w:val="18"/>
                <w:szCs w:val="18"/>
              </w:rPr>
              <w:t>Italy</w:t>
            </w:r>
          </w:p>
        </w:tc>
        <w:tc>
          <w:tcPr>
            <w:tcW w:w="886" w:type="dxa"/>
            <w:shd w:val="clear" w:color="auto" w:fill="FFFFFF" w:themeFill="background1"/>
          </w:tcPr>
          <w:p w14:paraId="3C2E766C"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5D81E6D9" w14:textId="77777777" w:rsidR="00FC0228" w:rsidRPr="00FC0228" w:rsidRDefault="00FC0228" w:rsidP="00FC0228">
            <w:pPr>
              <w:rPr>
                <w:rFonts w:cstheme="minorHAnsi"/>
                <w:sz w:val="18"/>
                <w:szCs w:val="18"/>
              </w:rPr>
            </w:pPr>
            <w:r w:rsidRPr="00FC0228">
              <w:rPr>
                <w:rFonts w:cstheme="minorHAnsi"/>
                <w:sz w:val="18"/>
                <w:szCs w:val="18"/>
              </w:rPr>
              <w:t>1.04 (0.81 - 1.35) P = 0.74</w:t>
            </w:r>
          </w:p>
        </w:tc>
        <w:tc>
          <w:tcPr>
            <w:tcW w:w="993" w:type="dxa"/>
            <w:shd w:val="clear" w:color="auto" w:fill="FFFFFF" w:themeFill="background1"/>
          </w:tcPr>
          <w:p w14:paraId="5B81F5F6"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23C5C41F"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7501A65C"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5B58141A"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6535809B" w14:textId="77777777" w:rsidTr="002D1D68">
        <w:tc>
          <w:tcPr>
            <w:tcW w:w="2111" w:type="dxa"/>
            <w:shd w:val="clear" w:color="auto" w:fill="FFFFFF" w:themeFill="background1"/>
          </w:tcPr>
          <w:p w14:paraId="18E2C8A4" w14:textId="77777777" w:rsidR="00FC0228" w:rsidRPr="00FC0228" w:rsidRDefault="00FC0228" w:rsidP="00FC0228">
            <w:pPr>
              <w:rPr>
                <w:rFonts w:cstheme="minorHAnsi"/>
                <w:sz w:val="18"/>
                <w:szCs w:val="18"/>
              </w:rPr>
            </w:pPr>
            <w:bookmarkStart w:id="8" w:name="_Hlk118529850"/>
            <w:r w:rsidRPr="00FC0228">
              <w:rPr>
                <w:rFonts w:cstheme="minorHAnsi"/>
                <w:sz w:val="18"/>
                <w:szCs w:val="18"/>
              </w:rPr>
              <w:t>Nguyen VQ et al.</w:t>
            </w:r>
            <w:r w:rsidRPr="00FC0228">
              <w:rPr>
                <w:rFonts w:cstheme="minorHAnsi"/>
                <w:sz w:val="18"/>
                <w:szCs w:val="18"/>
              </w:rPr>
              <w:fldChar w:fldCharType="begin"/>
            </w:r>
            <w:r w:rsidRPr="00FC0228">
              <w:rPr>
                <w:rFonts w:cstheme="minorHAnsi"/>
                <w:sz w:val="18"/>
                <w:szCs w:val="18"/>
              </w:rPr>
              <w:instrText xml:space="preserve"> ADDIN ZOTERO_ITEM CSL_CITATION {"citationID":"a1kgk5ihlr3","properties":{"formattedCitation":"\\super 19\\nosupersub{}","plainCitation":"19","noteIndex":0},"citationItems":[{"id":77072,"uris":["http://zotero.org/users/9076260/items/ALNUKXX7"],"itemData":{"id":77072,"type":"article-journal","container-title":"Inflammatory Bowel Diseases","DOI":"10.1097/MIB.0000000000001257","ISSN":"1078-0998","issue":"10","journalAbbreviation":"Inflammatory Bowel Diseases","language":"en","page":"1825-1831","source":"DOI.org (Crossref)","title":"Impact of Diagnostic Delay and Associated Factors on Clinical Outcomes in a U.S. Inflammatory Bowel Disease Cohort:","title-short":"Impact of Diagnostic Delay and Associated Factors on Clinical Outcomes in a U.S. Inflammatory Bowel Disease Cohort","volume":"23","author":[{"family":"Nguyen","given":"Vu Q."},{"family":"Jiang","given":"Dingfeng"},{"family":"Hoffman","given":"Sharon N."},{"family":"Guntaka","given":"Srikar"},{"family":"Mays","given":"Jessica L."},{"family":"Wang","given":"Anthony"},{"family":"Gomes","given":"Joseph"},{"family":"Sorrentino","given":"Dario"}],"issued":{"date-parts":[["2017",10]]}}}],"schema":"https://github.com/citation-style-language/schema/raw/master/csl-citation.json"} </w:instrText>
            </w:r>
            <w:r w:rsidRPr="00FC0228">
              <w:rPr>
                <w:rFonts w:cstheme="minorHAnsi"/>
                <w:sz w:val="18"/>
                <w:szCs w:val="18"/>
              </w:rPr>
              <w:fldChar w:fldCharType="separate"/>
            </w:r>
            <w:r w:rsidRPr="00FC0228">
              <w:rPr>
                <w:rFonts w:ascii="Calibri" w:hAnsi="Calibri" w:cs="Calibri"/>
                <w:sz w:val="18"/>
                <w:szCs w:val="24"/>
                <w:vertAlign w:val="superscript"/>
              </w:rPr>
              <w:t>19</w:t>
            </w:r>
            <w:r w:rsidRPr="00FC0228">
              <w:rPr>
                <w:rFonts w:cstheme="minorHAnsi"/>
                <w:sz w:val="18"/>
                <w:szCs w:val="18"/>
              </w:rPr>
              <w:fldChar w:fldCharType="end"/>
            </w:r>
          </w:p>
        </w:tc>
        <w:tc>
          <w:tcPr>
            <w:tcW w:w="1316" w:type="dxa"/>
            <w:shd w:val="clear" w:color="auto" w:fill="FFFFFF" w:themeFill="background1"/>
          </w:tcPr>
          <w:p w14:paraId="4F37F832" w14:textId="77777777" w:rsidR="00FC0228" w:rsidRPr="00FC0228" w:rsidRDefault="00FC0228" w:rsidP="00FC0228">
            <w:pPr>
              <w:rPr>
                <w:rFonts w:cstheme="minorHAnsi"/>
                <w:sz w:val="18"/>
                <w:szCs w:val="18"/>
              </w:rPr>
            </w:pPr>
            <w:r w:rsidRPr="00FC0228">
              <w:rPr>
                <w:rFonts w:cstheme="minorHAnsi"/>
                <w:sz w:val="18"/>
                <w:szCs w:val="18"/>
              </w:rPr>
              <w:t>USA</w:t>
            </w:r>
          </w:p>
        </w:tc>
        <w:tc>
          <w:tcPr>
            <w:tcW w:w="886" w:type="dxa"/>
            <w:shd w:val="clear" w:color="auto" w:fill="FFFFFF" w:themeFill="background1"/>
          </w:tcPr>
          <w:p w14:paraId="31396DFB" w14:textId="77777777" w:rsidR="00FC0228" w:rsidRPr="00FC0228" w:rsidRDefault="00FC0228" w:rsidP="00FC0228">
            <w:pPr>
              <w:rPr>
                <w:rFonts w:cstheme="minorHAnsi"/>
                <w:sz w:val="18"/>
                <w:szCs w:val="18"/>
              </w:rPr>
            </w:pPr>
            <w:r w:rsidRPr="00FC0228">
              <w:rPr>
                <w:rFonts w:cstheme="minorHAnsi"/>
                <w:sz w:val="18"/>
                <w:szCs w:val="18"/>
              </w:rPr>
              <w:t xml:space="preserve">CD </w:t>
            </w:r>
          </w:p>
        </w:tc>
        <w:tc>
          <w:tcPr>
            <w:tcW w:w="2350" w:type="dxa"/>
            <w:shd w:val="clear" w:color="auto" w:fill="FFFFFF" w:themeFill="background1"/>
          </w:tcPr>
          <w:p w14:paraId="033D0B88" w14:textId="77777777" w:rsidR="00FC0228" w:rsidRPr="00FC0228" w:rsidRDefault="00FC0228" w:rsidP="00FC0228">
            <w:pPr>
              <w:rPr>
                <w:rFonts w:cstheme="minorHAnsi"/>
                <w:b/>
                <w:bCs/>
                <w:sz w:val="18"/>
                <w:szCs w:val="18"/>
              </w:rPr>
            </w:pPr>
            <w:r w:rsidRPr="00FC0228">
              <w:rPr>
                <w:rFonts w:cstheme="minorHAnsi"/>
                <w:b/>
                <w:bCs/>
                <w:sz w:val="18"/>
                <w:szCs w:val="18"/>
              </w:rPr>
              <w:t>0.33 (0.13 - 0.81) P = 0.01</w:t>
            </w:r>
          </w:p>
        </w:tc>
        <w:tc>
          <w:tcPr>
            <w:tcW w:w="993" w:type="dxa"/>
            <w:shd w:val="clear" w:color="auto" w:fill="FFFFFF" w:themeFill="background1"/>
          </w:tcPr>
          <w:p w14:paraId="57F00F9C"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2F93BE26"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51F2868E"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6020CBC0" w14:textId="77777777" w:rsidR="00FC0228" w:rsidRPr="00FC0228" w:rsidRDefault="00FC0228" w:rsidP="00FC0228">
            <w:pPr>
              <w:rPr>
                <w:rFonts w:cstheme="minorHAnsi"/>
                <w:sz w:val="18"/>
                <w:szCs w:val="18"/>
              </w:rPr>
            </w:pPr>
            <w:r w:rsidRPr="00FC0228">
              <w:rPr>
                <w:rFonts w:cstheme="minorHAnsi"/>
                <w:sz w:val="18"/>
                <w:szCs w:val="18"/>
              </w:rPr>
              <w:t>-</w:t>
            </w:r>
          </w:p>
        </w:tc>
      </w:tr>
      <w:bookmarkEnd w:id="8"/>
      <w:tr w:rsidR="00FC0228" w:rsidRPr="00FC0228" w14:paraId="01E0CC3F" w14:textId="77777777" w:rsidTr="002D1D68">
        <w:tc>
          <w:tcPr>
            <w:tcW w:w="2111" w:type="dxa"/>
            <w:shd w:val="clear" w:color="auto" w:fill="FFFFFF" w:themeFill="background1"/>
          </w:tcPr>
          <w:p w14:paraId="50939DD0" w14:textId="77777777" w:rsidR="00FC0228" w:rsidRPr="00FC0228" w:rsidRDefault="00FC0228" w:rsidP="00FC0228">
            <w:pPr>
              <w:rPr>
                <w:rFonts w:cstheme="minorHAnsi"/>
                <w:sz w:val="18"/>
                <w:szCs w:val="18"/>
              </w:rPr>
            </w:pPr>
            <w:r w:rsidRPr="00FC0228">
              <w:rPr>
                <w:rFonts w:cstheme="minorHAnsi"/>
                <w:sz w:val="18"/>
                <w:szCs w:val="18"/>
              </w:rPr>
              <w:t>Lee DW et al.</w:t>
            </w:r>
            <w:r w:rsidRPr="00FC0228">
              <w:rPr>
                <w:rFonts w:cstheme="minorHAnsi"/>
                <w:sz w:val="18"/>
                <w:szCs w:val="18"/>
                <w:vertAlign w:val="superscript"/>
              </w:rPr>
              <w:t>74</w:t>
            </w:r>
            <w:r w:rsidRPr="00FC0228">
              <w:rPr>
                <w:rFonts w:cstheme="minorHAnsi"/>
                <w:sz w:val="18"/>
                <w:szCs w:val="18"/>
              </w:rPr>
              <w:t xml:space="preserve"> </w:t>
            </w:r>
          </w:p>
        </w:tc>
        <w:tc>
          <w:tcPr>
            <w:tcW w:w="1316" w:type="dxa"/>
            <w:shd w:val="clear" w:color="auto" w:fill="FFFFFF" w:themeFill="background1"/>
          </w:tcPr>
          <w:p w14:paraId="4A1A16CB" w14:textId="77777777" w:rsidR="00FC0228" w:rsidRPr="00FC0228" w:rsidRDefault="00FC0228" w:rsidP="00FC0228">
            <w:pPr>
              <w:rPr>
                <w:rFonts w:cstheme="minorHAnsi"/>
                <w:sz w:val="18"/>
                <w:szCs w:val="18"/>
              </w:rPr>
            </w:pPr>
            <w:r w:rsidRPr="00FC0228">
              <w:rPr>
                <w:rFonts w:cstheme="minorHAnsi"/>
                <w:sz w:val="18"/>
                <w:szCs w:val="18"/>
              </w:rPr>
              <w:t>South Korea</w:t>
            </w:r>
          </w:p>
        </w:tc>
        <w:tc>
          <w:tcPr>
            <w:tcW w:w="886" w:type="dxa"/>
            <w:shd w:val="clear" w:color="auto" w:fill="FFFFFF" w:themeFill="background1"/>
          </w:tcPr>
          <w:p w14:paraId="65E9489A"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41933A80" w14:textId="77777777" w:rsidR="00FC0228" w:rsidRPr="00FC0228" w:rsidRDefault="00FC0228" w:rsidP="00FC0228">
            <w:pPr>
              <w:rPr>
                <w:rFonts w:cstheme="minorHAnsi"/>
                <w:sz w:val="18"/>
                <w:szCs w:val="18"/>
              </w:rPr>
            </w:pPr>
            <w:r w:rsidRPr="00FC0228">
              <w:rPr>
                <w:rFonts w:cstheme="minorHAnsi"/>
                <w:sz w:val="18"/>
                <w:szCs w:val="18"/>
              </w:rPr>
              <w:t>0.72 (0.23 - 2.26) P = 0.58</w:t>
            </w:r>
          </w:p>
        </w:tc>
        <w:tc>
          <w:tcPr>
            <w:tcW w:w="993" w:type="dxa"/>
            <w:shd w:val="clear" w:color="auto" w:fill="FFFFFF" w:themeFill="background1"/>
          </w:tcPr>
          <w:p w14:paraId="48381252"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2A23BB1E"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37CE33E2"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7CA9319A"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23136B03" w14:textId="77777777" w:rsidTr="002D1D68">
        <w:tc>
          <w:tcPr>
            <w:tcW w:w="2111" w:type="dxa"/>
            <w:shd w:val="clear" w:color="auto" w:fill="FFFFFF" w:themeFill="background1"/>
          </w:tcPr>
          <w:p w14:paraId="2808448F" w14:textId="77777777" w:rsidR="00FC0228" w:rsidRPr="00FC0228" w:rsidRDefault="00FC0228" w:rsidP="00FC0228">
            <w:pPr>
              <w:rPr>
                <w:rFonts w:cstheme="minorHAnsi"/>
                <w:sz w:val="18"/>
                <w:szCs w:val="18"/>
              </w:rPr>
            </w:pPr>
            <w:r w:rsidRPr="00FC0228">
              <w:rPr>
                <w:rFonts w:cstheme="minorHAnsi"/>
                <w:sz w:val="18"/>
                <w:szCs w:val="18"/>
              </w:rPr>
              <w:t>Banerjee R et al.</w:t>
            </w:r>
            <w:r w:rsidRPr="00FC0228">
              <w:rPr>
                <w:rFonts w:cstheme="minorHAnsi"/>
                <w:sz w:val="18"/>
                <w:szCs w:val="18"/>
              </w:rPr>
              <w:fldChar w:fldCharType="begin"/>
            </w:r>
            <w:r w:rsidRPr="00FC0228">
              <w:rPr>
                <w:rFonts w:cstheme="minorHAnsi"/>
                <w:sz w:val="18"/>
                <w:szCs w:val="18"/>
              </w:rPr>
              <w:instrText xml:space="preserve"> ADDIN ZOTERO_ITEM CSL_CITATION {"citationID":"ampqp45oia","properties":{"formattedCitation":"\\super 34\\nosupersub{}","plainCitation":"34","noteIndex":0},"citationItems":[{"id":77099,"uris":["http://zotero.org/users/9076260/items/6AC3AHQS"],"itemData":{"id":77099,"type":"article-journal","container-title":"Alimentary Pharmacology &amp; Therapeutics","DOI":"10.1111/apt.14617","ISSN":"02692813","issue":"10","journalAbbreviation":"Aliment Pharmacol Ther","language":"en","page":"1367-1374","source":"DOI.org (Crossref)","title":"Risk factors for diagnostic delay in Crohn's disease and their impact on long-term complications: how do they differ in a tuberculosis endemic region?","title-short":"Risk factors for diagnostic delay in Crohn's disease and their impact on long-term complications","volume":"47","author":[{"family":"Banerjee","given":"R."},{"family":"Pal","given":"P."},{"family":"Girish","given":"B. G."},{"family":"Reddy","given":"D. N."}],"issued":{"date-parts":[["2018",5]]}}}],"schema":"https://github.com/citation-style-language/schema/raw/master/csl-citation.json"} </w:instrText>
            </w:r>
            <w:r w:rsidRPr="00FC0228">
              <w:rPr>
                <w:rFonts w:cstheme="minorHAnsi"/>
                <w:sz w:val="18"/>
                <w:szCs w:val="18"/>
              </w:rPr>
              <w:fldChar w:fldCharType="separate"/>
            </w:r>
            <w:r w:rsidRPr="00FC0228">
              <w:rPr>
                <w:rFonts w:ascii="Calibri" w:hAnsi="Calibri" w:cs="Calibri"/>
                <w:sz w:val="18"/>
                <w:szCs w:val="24"/>
                <w:vertAlign w:val="superscript"/>
              </w:rPr>
              <w:t>34</w:t>
            </w:r>
            <w:r w:rsidRPr="00FC0228">
              <w:rPr>
                <w:rFonts w:cstheme="minorHAnsi"/>
                <w:sz w:val="18"/>
                <w:szCs w:val="18"/>
              </w:rPr>
              <w:fldChar w:fldCharType="end"/>
            </w:r>
          </w:p>
        </w:tc>
        <w:tc>
          <w:tcPr>
            <w:tcW w:w="1316" w:type="dxa"/>
            <w:shd w:val="clear" w:color="auto" w:fill="FFFFFF" w:themeFill="background1"/>
          </w:tcPr>
          <w:p w14:paraId="603AFA37" w14:textId="77777777" w:rsidR="00FC0228" w:rsidRPr="00FC0228" w:rsidRDefault="00FC0228" w:rsidP="00FC0228">
            <w:pPr>
              <w:rPr>
                <w:rFonts w:cstheme="minorHAnsi"/>
                <w:sz w:val="18"/>
                <w:szCs w:val="18"/>
              </w:rPr>
            </w:pPr>
            <w:r w:rsidRPr="00FC0228">
              <w:rPr>
                <w:rFonts w:cstheme="minorHAnsi"/>
                <w:sz w:val="18"/>
                <w:szCs w:val="18"/>
              </w:rPr>
              <w:t>India</w:t>
            </w:r>
          </w:p>
        </w:tc>
        <w:tc>
          <w:tcPr>
            <w:tcW w:w="886" w:type="dxa"/>
            <w:shd w:val="clear" w:color="auto" w:fill="FFFFFF" w:themeFill="background1"/>
          </w:tcPr>
          <w:p w14:paraId="519DFFC6" w14:textId="77777777" w:rsidR="00FC0228" w:rsidRPr="00FC0228" w:rsidRDefault="00FC0228" w:rsidP="00FC0228">
            <w:pPr>
              <w:rPr>
                <w:rFonts w:cstheme="minorHAnsi"/>
                <w:sz w:val="18"/>
                <w:szCs w:val="18"/>
              </w:rPr>
            </w:pPr>
            <w:r w:rsidRPr="00FC0228">
              <w:rPr>
                <w:rFonts w:cstheme="minorHAnsi"/>
                <w:sz w:val="18"/>
                <w:szCs w:val="18"/>
              </w:rPr>
              <w:t xml:space="preserve">CD </w:t>
            </w:r>
          </w:p>
        </w:tc>
        <w:tc>
          <w:tcPr>
            <w:tcW w:w="2350" w:type="dxa"/>
            <w:shd w:val="clear" w:color="auto" w:fill="FFFFFF" w:themeFill="background1"/>
          </w:tcPr>
          <w:p w14:paraId="356A2912" w14:textId="77777777" w:rsidR="00FC0228" w:rsidRPr="00FC0228" w:rsidRDefault="00FC0228" w:rsidP="00FC0228">
            <w:pPr>
              <w:rPr>
                <w:rFonts w:cstheme="minorHAnsi"/>
                <w:sz w:val="18"/>
                <w:szCs w:val="18"/>
              </w:rPr>
            </w:pPr>
            <w:r w:rsidRPr="00FC0228">
              <w:rPr>
                <w:rFonts w:cstheme="minorHAnsi"/>
                <w:sz w:val="18"/>
                <w:szCs w:val="18"/>
              </w:rPr>
              <w:t>1.15 (0.86 - 1.56) P = 0.33</w:t>
            </w:r>
          </w:p>
        </w:tc>
        <w:tc>
          <w:tcPr>
            <w:tcW w:w="993" w:type="dxa"/>
            <w:shd w:val="clear" w:color="auto" w:fill="FFFFFF" w:themeFill="background1"/>
          </w:tcPr>
          <w:p w14:paraId="44B65EB9"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235CA81D"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34AA3043"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000A3803"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4A55DFA6" w14:textId="77777777" w:rsidTr="002D1D68">
        <w:tc>
          <w:tcPr>
            <w:tcW w:w="2111" w:type="dxa"/>
            <w:shd w:val="clear" w:color="auto" w:fill="FFFFFF" w:themeFill="background1"/>
          </w:tcPr>
          <w:p w14:paraId="3AFD141B" w14:textId="77777777" w:rsidR="00FC0228" w:rsidRPr="00FC0228" w:rsidRDefault="00FC0228" w:rsidP="00FC0228">
            <w:pPr>
              <w:rPr>
                <w:rFonts w:cstheme="minorHAnsi"/>
                <w:sz w:val="18"/>
                <w:szCs w:val="18"/>
              </w:rPr>
            </w:pPr>
            <w:r w:rsidRPr="00FC0228">
              <w:rPr>
                <w:rFonts w:cstheme="minorHAnsi"/>
                <w:sz w:val="18"/>
                <w:szCs w:val="18"/>
              </w:rPr>
              <w:t>Schoepfer AM et al.</w:t>
            </w:r>
            <w:r w:rsidRPr="00FC0228">
              <w:rPr>
                <w:rFonts w:cstheme="minorHAnsi"/>
                <w:sz w:val="18"/>
                <w:szCs w:val="18"/>
                <w:vertAlign w:val="superscript"/>
              </w:rPr>
              <w:t>98</w:t>
            </w:r>
          </w:p>
        </w:tc>
        <w:tc>
          <w:tcPr>
            <w:tcW w:w="1316" w:type="dxa"/>
            <w:shd w:val="clear" w:color="auto" w:fill="FFFFFF" w:themeFill="background1"/>
          </w:tcPr>
          <w:p w14:paraId="19F911E6" w14:textId="77777777" w:rsidR="00FC0228" w:rsidRPr="00FC0228" w:rsidRDefault="00FC0228" w:rsidP="00FC0228">
            <w:pPr>
              <w:rPr>
                <w:rFonts w:cstheme="minorHAnsi"/>
                <w:sz w:val="18"/>
                <w:szCs w:val="18"/>
              </w:rPr>
            </w:pPr>
            <w:r w:rsidRPr="00FC0228">
              <w:rPr>
                <w:rFonts w:cstheme="minorHAnsi"/>
                <w:sz w:val="18"/>
                <w:szCs w:val="18"/>
              </w:rPr>
              <w:t>Switzerland</w:t>
            </w:r>
          </w:p>
        </w:tc>
        <w:tc>
          <w:tcPr>
            <w:tcW w:w="886" w:type="dxa"/>
            <w:shd w:val="clear" w:color="auto" w:fill="FFFFFF" w:themeFill="background1"/>
          </w:tcPr>
          <w:p w14:paraId="03305FFA"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71DEAEDE" w14:textId="77777777" w:rsidR="00FC0228" w:rsidRPr="00FC0228" w:rsidRDefault="00FC0228" w:rsidP="00FC0228">
            <w:pPr>
              <w:rPr>
                <w:rFonts w:cstheme="minorHAnsi"/>
                <w:sz w:val="18"/>
                <w:szCs w:val="18"/>
              </w:rPr>
            </w:pPr>
            <w:r w:rsidRPr="00FC0228">
              <w:rPr>
                <w:rFonts w:cstheme="minorHAnsi"/>
                <w:sz w:val="18"/>
                <w:szCs w:val="18"/>
              </w:rPr>
              <w:t>0.91 (0.68 - 1.21) P = 0.51</w:t>
            </w:r>
          </w:p>
        </w:tc>
        <w:tc>
          <w:tcPr>
            <w:tcW w:w="993" w:type="dxa"/>
            <w:shd w:val="clear" w:color="auto" w:fill="FFFFFF" w:themeFill="background1"/>
          </w:tcPr>
          <w:p w14:paraId="06E76B92"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77168040"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35430AA4"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67FC04ED"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0760107A" w14:textId="77777777" w:rsidTr="002D1D68">
        <w:tc>
          <w:tcPr>
            <w:tcW w:w="2111" w:type="dxa"/>
            <w:shd w:val="clear" w:color="auto" w:fill="FFFFFF" w:themeFill="background1"/>
          </w:tcPr>
          <w:p w14:paraId="5B71BE31" w14:textId="77777777" w:rsidR="00FC0228" w:rsidRPr="00FC0228" w:rsidRDefault="00FC0228" w:rsidP="00FC0228">
            <w:pPr>
              <w:rPr>
                <w:rFonts w:cstheme="minorHAnsi"/>
                <w:sz w:val="18"/>
                <w:szCs w:val="18"/>
              </w:rPr>
            </w:pPr>
            <w:r w:rsidRPr="00FC0228">
              <w:rPr>
                <w:rFonts w:cstheme="minorHAnsi"/>
                <w:sz w:val="18"/>
                <w:szCs w:val="18"/>
              </w:rPr>
              <w:t>Hong Z et al.</w:t>
            </w:r>
            <w:r w:rsidRPr="00FC0228">
              <w:rPr>
                <w:rFonts w:cstheme="minorHAnsi"/>
                <w:sz w:val="18"/>
                <w:szCs w:val="18"/>
              </w:rPr>
              <w:fldChar w:fldCharType="begin"/>
            </w:r>
            <w:r w:rsidRPr="00FC0228">
              <w:rPr>
                <w:rFonts w:cstheme="minorHAnsi"/>
                <w:sz w:val="18"/>
                <w:szCs w:val="18"/>
              </w:rPr>
              <w:instrText xml:space="preserve"> ADDIN ZOTERO_ITEM CSL_CITATION {"citationID":"a1kb6ik4uqu","properties":{"formattedCitation":"\\super 13\\nosupersub{}","plainCitation":"13","noteIndex":0},"citationItems":[{"id":77166,"uris":["http://zotero.org/users/9076260/items/8DLL79B5"],"itemData":{"id":77166,"type":"article-journal","container-title":"Medical Science Monitor","DOI":"10.12659/MSM.904238","ISSN":"1643-3750","journalAbbreviation":"Med Sci Monit","language":"en","page":"4841-4846","source":"DOI.org (Crossref)","title":"Delayed Diagnosis is Associated with Early and Emergency Need for First Crohn’s Disease-Related Intestinal Surgery","volume":"23","author":[{"family":"Hong","given":"Zhiwu"},{"family":"Ren","given":"Jianan"},{"family":"Li","given":"Yuan"},{"family":"Wang","given":"Gefei"},{"family":"Gu","given":"Guosheng"},{"family":"Wu","given":"Xiuwen"},{"family":"Ren","given":"Huajian"},{"family":"Li","given":"Jieshou"}],"issued":{"date-parts":[["2017",10,9]]}}}],"schema":"https://github.com/citation-style-language/schema/raw/master/csl-citation.json"} </w:instrText>
            </w:r>
            <w:r w:rsidRPr="00FC0228">
              <w:rPr>
                <w:rFonts w:cstheme="minorHAnsi"/>
                <w:sz w:val="18"/>
                <w:szCs w:val="18"/>
              </w:rPr>
              <w:fldChar w:fldCharType="separate"/>
            </w:r>
            <w:r w:rsidRPr="00FC0228">
              <w:rPr>
                <w:rFonts w:ascii="Calibri" w:hAnsi="Calibri" w:cs="Calibri"/>
                <w:sz w:val="18"/>
                <w:szCs w:val="24"/>
                <w:vertAlign w:val="superscript"/>
              </w:rPr>
              <w:t>13</w:t>
            </w:r>
            <w:r w:rsidRPr="00FC0228">
              <w:rPr>
                <w:rFonts w:cstheme="minorHAnsi"/>
                <w:sz w:val="18"/>
                <w:szCs w:val="18"/>
              </w:rPr>
              <w:fldChar w:fldCharType="end"/>
            </w:r>
          </w:p>
        </w:tc>
        <w:tc>
          <w:tcPr>
            <w:tcW w:w="1316" w:type="dxa"/>
            <w:shd w:val="clear" w:color="auto" w:fill="FFFFFF" w:themeFill="background1"/>
          </w:tcPr>
          <w:p w14:paraId="359A444E" w14:textId="77777777" w:rsidR="00FC0228" w:rsidRPr="00FC0228" w:rsidRDefault="00FC0228" w:rsidP="00FC0228">
            <w:pPr>
              <w:rPr>
                <w:rFonts w:cstheme="minorHAnsi"/>
                <w:sz w:val="18"/>
                <w:szCs w:val="18"/>
              </w:rPr>
            </w:pPr>
            <w:r w:rsidRPr="00FC0228">
              <w:rPr>
                <w:rFonts w:cstheme="minorHAnsi"/>
                <w:sz w:val="18"/>
                <w:szCs w:val="18"/>
              </w:rPr>
              <w:t>China</w:t>
            </w:r>
          </w:p>
        </w:tc>
        <w:tc>
          <w:tcPr>
            <w:tcW w:w="886" w:type="dxa"/>
            <w:shd w:val="clear" w:color="auto" w:fill="FFFFFF" w:themeFill="background1"/>
          </w:tcPr>
          <w:p w14:paraId="7A3B2A64"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4AD63829" w14:textId="77777777" w:rsidR="00FC0228" w:rsidRPr="00FC0228" w:rsidRDefault="00FC0228" w:rsidP="00FC0228">
            <w:pPr>
              <w:rPr>
                <w:rFonts w:cstheme="minorHAnsi"/>
                <w:sz w:val="18"/>
                <w:szCs w:val="18"/>
              </w:rPr>
            </w:pPr>
            <w:r w:rsidRPr="00FC0228">
              <w:rPr>
                <w:rFonts w:cstheme="minorHAnsi"/>
                <w:sz w:val="18"/>
                <w:szCs w:val="18"/>
              </w:rPr>
              <w:t>1.15 (0.60 - 2.20) P = 0.67</w:t>
            </w:r>
          </w:p>
        </w:tc>
        <w:tc>
          <w:tcPr>
            <w:tcW w:w="993" w:type="dxa"/>
            <w:shd w:val="clear" w:color="auto" w:fill="FFFFFF" w:themeFill="background1"/>
          </w:tcPr>
          <w:p w14:paraId="17356439"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7652A4B0"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5B84E6CD"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149731D9"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76BAD715" w14:textId="77777777" w:rsidTr="002D1D68">
        <w:trPr>
          <w:trHeight w:val="199"/>
        </w:trPr>
        <w:tc>
          <w:tcPr>
            <w:tcW w:w="2111" w:type="dxa"/>
            <w:shd w:val="clear" w:color="auto" w:fill="FFFFFF" w:themeFill="background1"/>
          </w:tcPr>
          <w:p w14:paraId="0B64C61B" w14:textId="77777777" w:rsidR="00FC0228" w:rsidRPr="00FC0228" w:rsidRDefault="00FC0228" w:rsidP="00FC0228">
            <w:pPr>
              <w:rPr>
                <w:rFonts w:cstheme="minorHAnsi"/>
                <w:sz w:val="18"/>
                <w:szCs w:val="18"/>
              </w:rPr>
            </w:pPr>
            <w:r w:rsidRPr="00FC0228">
              <w:rPr>
                <w:rFonts w:cstheme="minorHAnsi"/>
                <w:sz w:val="18"/>
                <w:szCs w:val="18"/>
              </w:rPr>
              <w:t>Banerjee R et al.</w:t>
            </w:r>
            <w:r w:rsidRPr="00FC0228">
              <w:rPr>
                <w:rFonts w:cstheme="minorHAnsi"/>
                <w:sz w:val="18"/>
                <w:szCs w:val="18"/>
                <w:vertAlign w:val="superscript"/>
              </w:rPr>
              <w:t xml:space="preserve">34 </w:t>
            </w:r>
          </w:p>
        </w:tc>
        <w:tc>
          <w:tcPr>
            <w:tcW w:w="1316" w:type="dxa"/>
            <w:shd w:val="clear" w:color="auto" w:fill="FFFFFF" w:themeFill="background1"/>
          </w:tcPr>
          <w:p w14:paraId="3410AC9C" w14:textId="77777777" w:rsidR="00FC0228" w:rsidRPr="00FC0228" w:rsidRDefault="00FC0228" w:rsidP="00FC0228">
            <w:pPr>
              <w:rPr>
                <w:rFonts w:cstheme="minorHAnsi"/>
                <w:sz w:val="18"/>
                <w:szCs w:val="18"/>
              </w:rPr>
            </w:pPr>
            <w:r w:rsidRPr="00FC0228">
              <w:rPr>
                <w:rFonts w:cstheme="minorHAnsi"/>
                <w:sz w:val="18"/>
                <w:szCs w:val="18"/>
              </w:rPr>
              <w:t>India 2020</w:t>
            </w:r>
          </w:p>
        </w:tc>
        <w:tc>
          <w:tcPr>
            <w:tcW w:w="886" w:type="dxa"/>
            <w:shd w:val="clear" w:color="auto" w:fill="FFFFFF" w:themeFill="background1"/>
          </w:tcPr>
          <w:p w14:paraId="7EBABC5A" w14:textId="77777777" w:rsidR="00FC0228" w:rsidRPr="00FC0228" w:rsidRDefault="00FC0228" w:rsidP="00FC0228">
            <w:pPr>
              <w:rPr>
                <w:rFonts w:cstheme="minorHAnsi"/>
                <w:sz w:val="18"/>
                <w:szCs w:val="18"/>
              </w:rPr>
            </w:pPr>
            <w:r w:rsidRPr="00FC0228">
              <w:rPr>
                <w:rFonts w:cstheme="minorHAnsi"/>
                <w:sz w:val="18"/>
                <w:szCs w:val="18"/>
              </w:rPr>
              <w:t>CD</w:t>
            </w:r>
          </w:p>
        </w:tc>
        <w:tc>
          <w:tcPr>
            <w:tcW w:w="2350" w:type="dxa"/>
            <w:shd w:val="clear" w:color="auto" w:fill="FFFFFF" w:themeFill="background1"/>
          </w:tcPr>
          <w:p w14:paraId="5CD8C72C" w14:textId="77777777" w:rsidR="00FC0228" w:rsidRPr="00FC0228" w:rsidRDefault="00FC0228" w:rsidP="00FC0228">
            <w:pPr>
              <w:rPr>
                <w:rFonts w:cstheme="minorHAnsi"/>
                <w:sz w:val="18"/>
                <w:szCs w:val="18"/>
              </w:rPr>
            </w:pPr>
            <w:r w:rsidRPr="00FC0228">
              <w:rPr>
                <w:rFonts w:cstheme="minorHAnsi"/>
                <w:sz w:val="18"/>
                <w:szCs w:val="18"/>
              </w:rPr>
              <w:t>-</w:t>
            </w:r>
          </w:p>
        </w:tc>
        <w:tc>
          <w:tcPr>
            <w:tcW w:w="993" w:type="dxa"/>
            <w:shd w:val="clear" w:color="auto" w:fill="FFFFFF" w:themeFill="background1"/>
          </w:tcPr>
          <w:p w14:paraId="035DD434"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41A293FA"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1513A36F" w14:textId="77777777" w:rsidR="00FC0228" w:rsidRPr="00FC0228" w:rsidRDefault="00FC0228" w:rsidP="00FC0228">
            <w:pPr>
              <w:rPr>
                <w:rFonts w:cstheme="minorHAnsi"/>
                <w:sz w:val="18"/>
                <w:szCs w:val="18"/>
              </w:rPr>
            </w:pPr>
            <w:r w:rsidRPr="00FC0228">
              <w:rPr>
                <w:rFonts w:cstheme="minorHAnsi"/>
                <w:sz w:val="18"/>
                <w:szCs w:val="18"/>
              </w:rPr>
              <w:t xml:space="preserve">41.7 </w:t>
            </w:r>
          </w:p>
        </w:tc>
        <w:tc>
          <w:tcPr>
            <w:tcW w:w="962" w:type="dxa"/>
            <w:shd w:val="clear" w:color="auto" w:fill="FFFFFF" w:themeFill="background1"/>
          </w:tcPr>
          <w:p w14:paraId="2D7182FC" w14:textId="77777777" w:rsidR="00FC0228" w:rsidRPr="00FC0228" w:rsidRDefault="00FC0228" w:rsidP="00FC0228">
            <w:pPr>
              <w:rPr>
                <w:rFonts w:cstheme="minorHAnsi"/>
                <w:sz w:val="18"/>
                <w:szCs w:val="18"/>
              </w:rPr>
            </w:pPr>
            <w:r w:rsidRPr="00FC0228">
              <w:rPr>
                <w:rFonts w:cstheme="minorHAnsi"/>
                <w:sz w:val="18"/>
                <w:szCs w:val="18"/>
              </w:rPr>
              <w:t xml:space="preserve">42.9 </w:t>
            </w:r>
          </w:p>
        </w:tc>
      </w:tr>
      <w:tr w:rsidR="00FC0228" w:rsidRPr="00FC0228" w14:paraId="6F82471D" w14:textId="77777777" w:rsidTr="002D1D68">
        <w:tc>
          <w:tcPr>
            <w:tcW w:w="2111" w:type="dxa"/>
            <w:shd w:val="clear" w:color="auto" w:fill="FFFFFF" w:themeFill="background1"/>
          </w:tcPr>
          <w:p w14:paraId="78DA4327" w14:textId="77777777" w:rsidR="00FC0228" w:rsidRPr="00FC0228" w:rsidRDefault="00FC0228" w:rsidP="00FC0228">
            <w:pPr>
              <w:rPr>
                <w:rFonts w:cstheme="minorHAnsi"/>
                <w:sz w:val="18"/>
                <w:szCs w:val="18"/>
              </w:rPr>
            </w:pPr>
            <w:r w:rsidRPr="00FC0228">
              <w:rPr>
                <w:rFonts w:cstheme="minorHAnsi"/>
                <w:sz w:val="18"/>
                <w:szCs w:val="18"/>
              </w:rPr>
              <w:t>Wagtmans MJ et al.</w:t>
            </w:r>
            <w:r w:rsidRPr="00FC0228">
              <w:rPr>
                <w:rFonts w:cstheme="minorHAnsi"/>
                <w:sz w:val="18"/>
                <w:szCs w:val="18"/>
                <w:vertAlign w:val="superscript"/>
              </w:rPr>
              <w:t xml:space="preserve">109 </w:t>
            </w:r>
          </w:p>
        </w:tc>
        <w:tc>
          <w:tcPr>
            <w:tcW w:w="1316" w:type="dxa"/>
            <w:shd w:val="clear" w:color="auto" w:fill="FFFFFF" w:themeFill="background1"/>
          </w:tcPr>
          <w:p w14:paraId="684F1930" w14:textId="77777777" w:rsidR="00FC0228" w:rsidRPr="00FC0228" w:rsidRDefault="00FC0228" w:rsidP="00FC0228">
            <w:pPr>
              <w:rPr>
                <w:rFonts w:cstheme="minorHAnsi"/>
                <w:sz w:val="18"/>
                <w:szCs w:val="18"/>
              </w:rPr>
            </w:pPr>
            <w:r w:rsidRPr="00FC0228">
              <w:rPr>
                <w:rFonts w:cstheme="minorHAnsi"/>
                <w:sz w:val="18"/>
                <w:szCs w:val="18"/>
              </w:rPr>
              <w:t>Netherlands</w:t>
            </w:r>
          </w:p>
        </w:tc>
        <w:tc>
          <w:tcPr>
            <w:tcW w:w="886" w:type="dxa"/>
            <w:shd w:val="clear" w:color="auto" w:fill="FFFFFF" w:themeFill="background1"/>
          </w:tcPr>
          <w:p w14:paraId="3D86478A" w14:textId="77777777" w:rsidR="00FC0228" w:rsidRPr="00FC0228" w:rsidRDefault="00FC0228" w:rsidP="00FC0228">
            <w:pPr>
              <w:rPr>
                <w:rFonts w:cstheme="minorHAnsi"/>
                <w:sz w:val="18"/>
                <w:szCs w:val="18"/>
              </w:rPr>
            </w:pPr>
            <w:r w:rsidRPr="00FC0228">
              <w:rPr>
                <w:rFonts w:cstheme="minorHAnsi"/>
                <w:sz w:val="18"/>
                <w:szCs w:val="18"/>
              </w:rPr>
              <w:t xml:space="preserve">CD </w:t>
            </w:r>
          </w:p>
        </w:tc>
        <w:tc>
          <w:tcPr>
            <w:tcW w:w="2350" w:type="dxa"/>
            <w:shd w:val="clear" w:color="auto" w:fill="FFFFFF" w:themeFill="background1"/>
          </w:tcPr>
          <w:p w14:paraId="637351B2" w14:textId="77777777" w:rsidR="00FC0228" w:rsidRPr="00FC0228" w:rsidRDefault="00FC0228" w:rsidP="00FC0228">
            <w:pPr>
              <w:rPr>
                <w:rFonts w:cstheme="minorHAnsi"/>
                <w:sz w:val="18"/>
                <w:szCs w:val="18"/>
              </w:rPr>
            </w:pPr>
            <w:r w:rsidRPr="00FC0228">
              <w:rPr>
                <w:rFonts w:cstheme="minorHAnsi"/>
                <w:sz w:val="18"/>
                <w:szCs w:val="18"/>
              </w:rPr>
              <w:t>-</w:t>
            </w:r>
          </w:p>
        </w:tc>
        <w:tc>
          <w:tcPr>
            <w:tcW w:w="993" w:type="dxa"/>
            <w:shd w:val="clear" w:color="auto" w:fill="FFFFFF" w:themeFill="background1"/>
          </w:tcPr>
          <w:p w14:paraId="5A120E53"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01BC7F3E"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376A0F04" w14:textId="77777777" w:rsidR="00FC0228" w:rsidRPr="00FC0228" w:rsidRDefault="00FC0228" w:rsidP="00FC0228">
            <w:pPr>
              <w:rPr>
                <w:rFonts w:cstheme="minorHAnsi"/>
                <w:sz w:val="18"/>
                <w:szCs w:val="18"/>
              </w:rPr>
            </w:pPr>
            <w:r w:rsidRPr="00FC0228">
              <w:rPr>
                <w:rFonts w:cstheme="minorHAnsi"/>
                <w:sz w:val="18"/>
                <w:szCs w:val="18"/>
              </w:rPr>
              <w:t>37.2</w:t>
            </w:r>
          </w:p>
        </w:tc>
        <w:tc>
          <w:tcPr>
            <w:tcW w:w="962" w:type="dxa"/>
            <w:shd w:val="clear" w:color="auto" w:fill="FFFFFF" w:themeFill="background1"/>
          </w:tcPr>
          <w:p w14:paraId="7ACEEDB6" w14:textId="77777777" w:rsidR="00FC0228" w:rsidRPr="00FC0228" w:rsidRDefault="00FC0228" w:rsidP="00FC0228">
            <w:pPr>
              <w:rPr>
                <w:rFonts w:cstheme="minorHAnsi"/>
                <w:sz w:val="18"/>
                <w:szCs w:val="18"/>
              </w:rPr>
            </w:pPr>
            <w:r w:rsidRPr="00FC0228">
              <w:rPr>
                <w:rFonts w:cstheme="minorHAnsi"/>
                <w:sz w:val="18"/>
                <w:szCs w:val="18"/>
              </w:rPr>
              <w:t>36</w:t>
            </w:r>
          </w:p>
        </w:tc>
      </w:tr>
      <w:tr w:rsidR="00FC0228" w:rsidRPr="00FC0228" w14:paraId="6C834F6F" w14:textId="77777777" w:rsidTr="002D1D68">
        <w:tc>
          <w:tcPr>
            <w:tcW w:w="2111" w:type="dxa"/>
            <w:shd w:val="clear" w:color="auto" w:fill="FFFFFF" w:themeFill="background1"/>
          </w:tcPr>
          <w:p w14:paraId="73EF283B" w14:textId="77777777" w:rsidR="00FC0228" w:rsidRPr="00FC0228" w:rsidRDefault="00FC0228" w:rsidP="00FC0228">
            <w:pPr>
              <w:rPr>
                <w:sz w:val="18"/>
                <w:szCs w:val="18"/>
              </w:rPr>
            </w:pPr>
            <w:r w:rsidRPr="00FC0228">
              <w:rPr>
                <w:sz w:val="18"/>
                <w:szCs w:val="18"/>
              </w:rPr>
              <w:t xml:space="preserve">Moon CM  et al. </w:t>
            </w:r>
            <w:r w:rsidRPr="00FC0228">
              <w:rPr>
                <w:sz w:val="18"/>
                <w:szCs w:val="18"/>
                <w:vertAlign w:val="superscript"/>
              </w:rPr>
              <w:t>85</w:t>
            </w:r>
          </w:p>
        </w:tc>
        <w:tc>
          <w:tcPr>
            <w:tcW w:w="1316" w:type="dxa"/>
            <w:shd w:val="clear" w:color="auto" w:fill="FFFFFF" w:themeFill="background1"/>
          </w:tcPr>
          <w:p w14:paraId="38E753A6" w14:textId="77777777" w:rsidR="00FC0228" w:rsidRPr="00FC0228" w:rsidRDefault="00FC0228" w:rsidP="00FC0228">
            <w:pPr>
              <w:rPr>
                <w:sz w:val="18"/>
                <w:szCs w:val="18"/>
              </w:rPr>
            </w:pPr>
            <w:r w:rsidRPr="00FC0228">
              <w:rPr>
                <w:sz w:val="18"/>
                <w:szCs w:val="18"/>
              </w:rPr>
              <w:t>Korea</w:t>
            </w:r>
          </w:p>
        </w:tc>
        <w:tc>
          <w:tcPr>
            <w:tcW w:w="886" w:type="dxa"/>
            <w:shd w:val="clear" w:color="auto" w:fill="FFFFFF" w:themeFill="background1"/>
          </w:tcPr>
          <w:p w14:paraId="1D80D6A8" w14:textId="77777777" w:rsidR="00FC0228" w:rsidRPr="00FC0228" w:rsidRDefault="00FC0228" w:rsidP="00FC0228">
            <w:pPr>
              <w:rPr>
                <w:sz w:val="18"/>
                <w:szCs w:val="18"/>
              </w:rPr>
            </w:pPr>
            <w:r w:rsidRPr="00FC0228">
              <w:rPr>
                <w:sz w:val="18"/>
                <w:szCs w:val="18"/>
              </w:rPr>
              <w:t>CD</w:t>
            </w:r>
          </w:p>
        </w:tc>
        <w:tc>
          <w:tcPr>
            <w:tcW w:w="2350" w:type="dxa"/>
            <w:shd w:val="clear" w:color="auto" w:fill="FFFFFF" w:themeFill="background1"/>
          </w:tcPr>
          <w:p w14:paraId="72B7AC37" w14:textId="77777777" w:rsidR="00FC0228" w:rsidRPr="00FC0228" w:rsidRDefault="00FC0228" w:rsidP="00FC0228">
            <w:pPr>
              <w:rPr>
                <w:sz w:val="18"/>
                <w:szCs w:val="18"/>
              </w:rPr>
            </w:pPr>
            <w:r w:rsidRPr="00FC0228">
              <w:rPr>
                <w:sz w:val="18"/>
                <w:szCs w:val="18"/>
              </w:rPr>
              <w:t>0.76 (0.55 - 1.04) P = 0.10</w:t>
            </w:r>
          </w:p>
        </w:tc>
        <w:tc>
          <w:tcPr>
            <w:tcW w:w="993" w:type="dxa"/>
            <w:shd w:val="clear" w:color="auto" w:fill="FFFFFF" w:themeFill="background1"/>
          </w:tcPr>
          <w:p w14:paraId="0B56BB3C" w14:textId="77777777" w:rsidR="00FC0228" w:rsidRPr="00FC0228" w:rsidRDefault="00FC0228" w:rsidP="00FC0228">
            <w:pPr>
              <w:rPr>
                <w:sz w:val="18"/>
                <w:szCs w:val="18"/>
              </w:rPr>
            </w:pPr>
            <w:r w:rsidRPr="00FC0228">
              <w:rPr>
                <w:sz w:val="18"/>
                <w:szCs w:val="18"/>
              </w:rPr>
              <w:t>-</w:t>
            </w:r>
          </w:p>
        </w:tc>
        <w:tc>
          <w:tcPr>
            <w:tcW w:w="890" w:type="dxa"/>
            <w:shd w:val="clear" w:color="auto" w:fill="FFFFFF" w:themeFill="background1"/>
          </w:tcPr>
          <w:p w14:paraId="1959AD03" w14:textId="77777777" w:rsidR="00FC0228" w:rsidRPr="00FC0228" w:rsidRDefault="00FC0228" w:rsidP="00FC0228">
            <w:pPr>
              <w:rPr>
                <w:sz w:val="18"/>
                <w:szCs w:val="18"/>
              </w:rPr>
            </w:pPr>
            <w:r w:rsidRPr="00FC0228">
              <w:rPr>
                <w:sz w:val="18"/>
                <w:szCs w:val="18"/>
              </w:rPr>
              <w:t>-</w:t>
            </w:r>
          </w:p>
        </w:tc>
        <w:tc>
          <w:tcPr>
            <w:tcW w:w="1078" w:type="dxa"/>
            <w:shd w:val="clear" w:color="auto" w:fill="FFFFFF" w:themeFill="background1"/>
          </w:tcPr>
          <w:p w14:paraId="204F191E" w14:textId="77777777" w:rsidR="00FC0228" w:rsidRPr="00FC0228" w:rsidRDefault="00FC0228" w:rsidP="00FC0228">
            <w:pPr>
              <w:rPr>
                <w:sz w:val="18"/>
                <w:szCs w:val="18"/>
              </w:rPr>
            </w:pPr>
            <w:r w:rsidRPr="00FC0228">
              <w:rPr>
                <w:sz w:val="18"/>
                <w:szCs w:val="18"/>
              </w:rPr>
              <w:t>-</w:t>
            </w:r>
          </w:p>
        </w:tc>
        <w:tc>
          <w:tcPr>
            <w:tcW w:w="962" w:type="dxa"/>
            <w:shd w:val="clear" w:color="auto" w:fill="FFFFFF" w:themeFill="background1"/>
          </w:tcPr>
          <w:p w14:paraId="15836340" w14:textId="77777777" w:rsidR="00FC0228" w:rsidRPr="00FC0228" w:rsidRDefault="00FC0228" w:rsidP="00FC0228">
            <w:pPr>
              <w:rPr>
                <w:sz w:val="18"/>
                <w:szCs w:val="18"/>
              </w:rPr>
            </w:pPr>
            <w:r w:rsidRPr="00FC0228">
              <w:rPr>
                <w:sz w:val="18"/>
                <w:szCs w:val="18"/>
              </w:rPr>
              <w:t>-</w:t>
            </w:r>
          </w:p>
        </w:tc>
      </w:tr>
      <w:tr w:rsidR="00FC0228" w:rsidRPr="00FC0228" w14:paraId="0EE8B46C" w14:textId="77777777" w:rsidTr="002D1D68">
        <w:tc>
          <w:tcPr>
            <w:tcW w:w="2111" w:type="dxa"/>
            <w:shd w:val="clear" w:color="auto" w:fill="FFFFFF" w:themeFill="background1"/>
          </w:tcPr>
          <w:p w14:paraId="048B5694" w14:textId="77777777" w:rsidR="00FC0228" w:rsidRPr="00FC0228" w:rsidRDefault="00FC0228" w:rsidP="00FC0228">
            <w:pPr>
              <w:rPr>
                <w:sz w:val="18"/>
                <w:szCs w:val="18"/>
              </w:rPr>
            </w:pPr>
            <w:r w:rsidRPr="00FC0228">
              <w:rPr>
                <w:rFonts w:cstheme="minorHAnsi"/>
                <w:sz w:val="18"/>
                <w:szCs w:val="18"/>
              </w:rPr>
              <w:t>Robles LS et al.</w:t>
            </w:r>
            <w:r w:rsidRPr="00FC0228">
              <w:rPr>
                <w:rFonts w:cstheme="minorHAnsi"/>
                <w:sz w:val="18"/>
                <w:szCs w:val="18"/>
                <w:vertAlign w:val="superscript"/>
              </w:rPr>
              <w:t>101</w:t>
            </w:r>
            <w:r w:rsidRPr="00FC0228">
              <w:rPr>
                <w:sz w:val="18"/>
                <w:szCs w:val="18"/>
                <w:vertAlign w:val="superscript"/>
              </w:rPr>
              <w:t xml:space="preserve"> </w:t>
            </w:r>
          </w:p>
        </w:tc>
        <w:tc>
          <w:tcPr>
            <w:tcW w:w="1316" w:type="dxa"/>
            <w:shd w:val="clear" w:color="auto" w:fill="FFFFFF" w:themeFill="background1"/>
          </w:tcPr>
          <w:p w14:paraId="70852BFA" w14:textId="77777777" w:rsidR="00FC0228" w:rsidRPr="00FC0228" w:rsidRDefault="00FC0228" w:rsidP="00FC0228">
            <w:pPr>
              <w:rPr>
                <w:sz w:val="18"/>
                <w:szCs w:val="18"/>
              </w:rPr>
            </w:pPr>
            <w:r w:rsidRPr="00FC0228">
              <w:rPr>
                <w:sz w:val="18"/>
                <w:szCs w:val="18"/>
              </w:rPr>
              <w:t>Spain</w:t>
            </w:r>
          </w:p>
        </w:tc>
        <w:tc>
          <w:tcPr>
            <w:tcW w:w="886" w:type="dxa"/>
            <w:shd w:val="clear" w:color="auto" w:fill="FFFFFF" w:themeFill="background1"/>
          </w:tcPr>
          <w:p w14:paraId="3FF50936" w14:textId="77777777" w:rsidR="00FC0228" w:rsidRPr="00FC0228" w:rsidRDefault="00FC0228" w:rsidP="00FC0228">
            <w:pPr>
              <w:rPr>
                <w:sz w:val="18"/>
                <w:szCs w:val="18"/>
              </w:rPr>
            </w:pPr>
            <w:r w:rsidRPr="00FC0228">
              <w:rPr>
                <w:sz w:val="18"/>
                <w:szCs w:val="18"/>
              </w:rPr>
              <w:t>CD</w:t>
            </w:r>
          </w:p>
        </w:tc>
        <w:tc>
          <w:tcPr>
            <w:tcW w:w="2350" w:type="dxa"/>
            <w:shd w:val="clear" w:color="auto" w:fill="FFFFFF" w:themeFill="background1"/>
          </w:tcPr>
          <w:p w14:paraId="366F2BF8" w14:textId="77777777" w:rsidR="00FC0228" w:rsidRPr="00FC0228" w:rsidRDefault="00FC0228" w:rsidP="00FC0228">
            <w:pPr>
              <w:rPr>
                <w:sz w:val="18"/>
                <w:szCs w:val="18"/>
              </w:rPr>
            </w:pPr>
            <w:r w:rsidRPr="00FC0228">
              <w:rPr>
                <w:sz w:val="18"/>
                <w:szCs w:val="18"/>
              </w:rPr>
              <w:t>-</w:t>
            </w:r>
          </w:p>
        </w:tc>
        <w:tc>
          <w:tcPr>
            <w:tcW w:w="993" w:type="dxa"/>
            <w:shd w:val="clear" w:color="auto" w:fill="FFFFFF" w:themeFill="background1"/>
          </w:tcPr>
          <w:p w14:paraId="61F68A48" w14:textId="77777777" w:rsidR="00FC0228" w:rsidRPr="00FC0228" w:rsidRDefault="00FC0228" w:rsidP="00FC0228">
            <w:pPr>
              <w:rPr>
                <w:sz w:val="18"/>
                <w:szCs w:val="18"/>
              </w:rPr>
            </w:pPr>
            <w:r w:rsidRPr="00FC0228">
              <w:rPr>
                <w:sz w:val="18"/>
                <w:szCs w:val="18"/>
              </w:rPr>
              <w:t>4.5</w:t>
            </w:r>
          </w:p>
        </w:tc>
        <w:tc>
          <w:tcPr>
            <w:tcW w:w="890" w:type="dxa"/>
            <w:shd w:val="clear" w:color="auto" w:fill="FFFFFF" w:themeFill="background1"/>
          </w:tcPr>
          <w:p w14:paraId="4A23C70B" w14:textId="77777777" w:rsidR="00FC0228" w:rsidRPr="00FC0228" w:rsidRDefault="00FC0228" w:rsidP="00FC0228">
            <w:pPr>
              <w:rPr>
                <w:sz w:val="18"/>
                <w:szCs w:val="18"/>
              </w:rPr>
            </w:pPr>
            <w:r w:rsidRPr="00FC0228">
              <w:rPr>
                <w:sz w:val="18"/>
                <w:szCs w:val="18"/>
              </w:rPr>
              <w:t>12.6</w:t>
            </w:r>
          </w:p>
        </w:tc>
        <w:tc>
          <w:tcPr>
            <w:tcW w:w="1078" w:type="dxa"/>
            <w:shd w:val="clear" w:color="auto" w:fill="FFFFFF" w:themeFill="background1"/>
          </w:tcPr>
          <w:p w14:paraId="5997D77F" w14:textId="77777777" w:rsidR="00FC0228" w:rsidRPr="00FC0228" w:rsidRDefault="00FC0228" w:rsidP="00FC0228">
            <w:pPr>
              <w:rPr>
                <w:sz w:val="18"/>
                <w:szCs w:val="18"/>
              </w:rPr>
            </w:pPr>
            <w:r w:rsidRPr="00FC0228">
              <w:rPr>
                <w:sz w:val="18"/>
                <w:szCs w:val="18"/>
              </w:rPr>
              <w:t>-</w:t>
            </w:r>
          </w:p>
        </w:tc>
        <w:tc>
          <w:tcPr>
            <w:tcW w:w="962" w:type="dxa"/>
            <w:shd w:val="clear" w:color="auto" w:fill="FFFFFF" w:themeFill="background1"/>
          </w:tcPr>
          <w:p w14:paraId="31330F8F" w14:textId="77777777" w:rsidR="00FC0228" w:rsidRPr="00FC0228" w:rsidRDefault="00FC0228" w:rsidP="00FC0228">
            <w:pPr>
              <w:rPr>
                <w:sz w:val="18"/>
                <w:szCs w:val="18"/>
              </w:rPr>
            </w:pPr>
            <w:r w:rsidRPr="00FC0228">
              <w:rPr>
                <w:sz w:val="18"/>
                <w:szCs w:val="18"/>
              </w:rPr>
              <w:t>-</w:t>
            </w:r>
          </w:p>
        </w:tc>
      </w:tr>
      <w:tr w:rsidR="00FC0228" w:rsidRPr="00FC0228" w14:paraId="0DCB2EC6" w14:textId="77777777" w:rsidTr="002D1D68">
        <w:tc>
          <w:tcPr>
            <w:tcW w:w="10586" w:type="dxa"/>
            <w:gridSpan w:val="8"/>
            <w:shd w:val="clear" w:color="auto" w:fill="D9E2F3" w:themeFill="accent1" w:themeFillTint="33"/>
          </w:tcPr>
          <w:p w14:paraId="105E540D" w14:textId="77777777" w:rsidR="00FC0228" w:rsidRPr="00FC0228" w:rsidRDefault="00FC0228" w:rsidP="00FC0228">
            <w:pPr>
              <w:jc w:val="center"/>
              <w:rPr>
                <w:b/>
                <w:bCs/>
                <w:sz w:val="20"/>
                <w:szCs w:val="20"/>
              </w:rPr>
            </w:pPr>
            <w:r w:rsidRPr="00FC0228">
              <w:rPr>
                <w:b/>
                <w:bCs/>
                <w:sz w:val="20"/>
                <w:szCs w:val="20"/>
              </w:rPr>
              <w:t>ULCERATIVE COLITIS</w:t>
            </w:r>
          </w:p>
        </w:tc>
      </w:tr>
      <w:tr w:rsidR="00FC0228" w:rsidRPr="00FC0228" w14:paraId="6833D072" w14:textId="77777777" w:rsidTr="002D1D68">
        <w:tc>
          <w:tcPr>
            <w:tcW w:w="2111" w:type="dxa"/>
            <w:shd w:val="clear" w:color="auto" w:fill="FFFFFF" w:themeFill="background1"/>
          </w:tcPr>
          <w:p w14:paraId="46CE104F" w14:textId="77777777" w:rsidR="00FC0228" w:rsidRPr="00FC0228" w:rsidRDefault="00FC0228" w:rsidP="00FC0228">
            <w:pPr>
              <w:rPr>
                <w:rFonts w:cstheme="minorHAnsi"/>
                <w:sz w:val="18"/>
                <w:szCs w:val="18"/>
              </w:rPr>
            </w:pPr>
            <w:r w:rsidRPr="00FC0228">
              <w:rPr>
                <w:rFonts w:cstheme="minorHAnsi"/>
                <w:sz w:val="18"/>
                <w:szCs w:val="18"/>
              </w:rPr>
              <w:t>Vavricka SR et al.</w:t>
            </w:r>
            <w:r w:rsidRPr="00FC0228">
              <w:rPr>
                <w:rFonts w:cstheme="minorHAnsi"/>
                <w:sz w:val="18"/>
                <w:szCs w:val="18"/>
                <w:vertAlign w:val="superscript"/>
              </w:rPr>
              <w:t xml:space="preserve">107 </w:t>
            </w:r>
          </w:p>
        </w:tc>
        <w:tc>
          <w:tcPr>
            <w:tcW w:w="1316" w:type="dxa"/>
            <w:shd w:val="clear" w:color="auto" w:fill="FFFFFF" w:themeFill="background1"/>
          </w:tcPr>
          <w:p w14:paraId="6A54913F" w14:textId="77777777" w:rsidR="00FC0228" w:rsidRPr="00FC0228" w:rsidRDefault="00FC0228" w:rsidP="00FC0228">
            <w:pPr>
              <w:rPr>
                <w:sz w:val="18"/>
                <w:szCs w:val="18"/>
              </w:rPr>
            </w:pPr>
            <w:r w:rsidRPr="00FC0228">
              <w:rPr>
                <w:rFonts w:cstheme="minorHAnsi"/>
                <w:sz w:val="18"/>
                <w:szCs w:val="18"/>
              </w:rPr>
              <w:t>Switzerland</w:t>
            </w:r>
          </w:p>
        </w:tc>
        <w:tc>
          <w:tcPr>
            <w:tcW w:w="886" w:type="dxa"/>
            <w:shd w:val="clear" w:color="auto" w:fill="FFFFFF" w:themeFill="background1"/>
          </w:tcPr>
          <w:p w14:paraId="495502F7" w14:textId="77777777" w:rsidR="00FC0228" w:rsidRPr="00FC0228" w:rsidRDefault="00FC0228" w:rsidP="00FC0228">
            <w:pPr>
              <w:rPr>
                <w:sz w:val="18"/>
                <w:szCs w:val="18"/>
              </w:rPr>
            </w:pPr>
            <w:r w:rsidRPr="00FC0228">
              <w:rPr>
                <w:rFonts w:cstheme="minorHAnsi"/>
                <w:sz w:val="18"/>
                <w:szCs w:val="18"/>
              </w:rPr>
              <w:t>UC</w:t>
            </w:r>
          </w:p>
        </w:tc>
        <w:tc>
          <w:tcPr>
            <w:tcW w:w="2350" w:type="dxa"/>
            <w:shd w:val="clear" w:color="auto" w:fill="FFFFFF" w:themeFill="background1"/>
          </w:tcPr>
          <w:p w14:paraId="5D5F98D8" w14:textId="77777777" w:rsidR="00FC0228" w:rsidRPr="00FC0228" w:rsidRDefault="00FC0228" w:rsidP="00FC0228">
            <w:pPr>
              <w:rPr>
                <w:sz w:val="18"/>
                <w:szCs w:val="18"/>
              </w:rPr>
            </w:pPr>
            <w:r w:rsidRPr="00FC0228">
              <w:rPr>
                <w:rFonts w:cstheme="minorHAnsi"/>
                <w:sz w:val="18"/>
                <w:szCs w:val="18"/>
              </w:rPr>
              <w:t>0.59 (0.34 - 1.05) P = 0.08</w:t>
            </w:r>
          </w:p>
        </w:tc>
        <w:tc>
          <w:tcPr>
            <w:tcW w:w="993" w:type="dxa"/>
            <w:shd w:val="clear" w:color="auto" w:fill="FFFFFF" w:themeFill="background1"/>
          </w:tcPr>
          <w:p w14:paraId="37776B83" w14:textId="77777777" w:rsidR="00FC0228" w:rsidRPr="00FC0228" w:rsidRDefault="00FC0228" w:rsidP="00FC0228">
            <w:pPr>
              <w:rPr>
                <w:sz w:val="18"/>
                <w:szCs w:val="18"/>
              </w:rPr>
            </w:pPr>
            <w:r w:rsidRPr="00FC0228">
              <w:rPr>
                <w:rFonts w:cstheme="minorHAnsi"/>
                <w:sz w:val="18"/>
                <w:szCs w:val="18"/>
              </w:rPr>
              <w:t>-</w:t>
            </w:r>
          </w:p>
        </w:tc>
        <w:tc>
          <w:tcPr>
            <w:tcW w:w="890" w:type="dxa"/>
            <w:shd w:val="clear" w:color="auto" w:fill="FFFFFF" w:themeFill="background1"/>
          </w:tcPr>
          <w:p w14:paraId="7B6460A5" w14:textId="77777777" w:rsidR="00FC0228" w:rsidRPr="00FC0228" w:rsidRDefault="00FC0228" w:rsidP="00FC0228">
            <w:pPr>
              <w:rPr>
                <w:sz w:val="18"/>
                <w:szCs w:val="18"/>
              </w:rPr>
            </w:pPr>
            <w:r w:rsidRPr="00FC0228">
              <w:rPr>
                <w:rFonts w:cstheme="minorHAnsi"/>
                <w:sz w:val="18"/>
                <w:szCs w:val="18"/>
              </w:rPr>
              <w:t>-</w:t>
            </w:r>
          </w:p>
        </w:tc>
        <w:tc>
          <w:tcPr>
            <w:tcW w:w="1078" w:type="dxa"/>
            <w:shd w:val="clear" w:color="auto" w:fill="FFFFFF" w:themeFill="background1"/>
          </w:tcPr>
          <w:p w14:paraId="54DC94E6" w14:textId="77777777" w:rsidR="00FC0228" w:rsidRPr="00FC0228" w:rsidRDefault="00FC0228" w:rsidP="00FC0228">
            <w:pPr>
              <w:rPr>
                <w:sz w:val="18"/>
                <w:szCs w:val="18"/>
              </w:rPr>
            </w:pPr>
            <w:r w:rsidRPr="00FC0228">
              <w:rPr>
                <w:rFonts w:cstheme="minorHAnsi"/>
                <w:sz w:val="18"/>
                <w:szCs w:val="18"/>
              </w:rPr>
              <w:t>-</w:t>
            </w:r>
          </w:p>
        </w:tc>
        <w:tc>
          <w:tcPr>
            <w:tcW w:w="962" w:type="dxa"/>
            <w:shd w:val="clear" w:color="auto" w:fill="FFFFFF" w:themeFill="background1"/>
          </w:tcPr>
          <w:p w14:paraId="2D49183E" w14:textId="77777777" w:rsidR="00FC0228" w:rsidRPr="00FC0228" w:rsidRDefault="00FC0228" w:rsidP="00FC0228">
            <w:pPr>
              <w:rPr>
                <w:sz w:val="18"/>
                <w:szCs w:val="18"/>
              </w:rPr>
            </w:pPr>
            <w:r w:rsidRPr="00FC0228">
              <w:rPr>
                <w:rFonts w:cstheme="minorHAnsi"/>
                <w:sz w:val="18"/>
                <w:szCs w:val="18"/>
              </w:rPr>
              <w:t>-</w:t>
            </w:r>
          </w:p>
        </w:tc>
      </w:tr>
      <w:tr w:rsidR="00FC0228" w:rsidRPr="00FC0228" w14:paraId="07832680" w14:textId="77777777" w:rsidTr="002D1D68">
        <w:tc>
          <w:tcPr>
            <w:tcW w:w="2111" w:type="dxa"/>
            <w:shd w:val="clear" w:color="auto" w:fill="FFFFFF" w:themeFill="background1"/>
          </w:tcPr>
          <w:p w14:paraId="26D0A206" w14:textId="77777777" w:rsidR="00FC0228" w:rsidRPr="00FC0228" w:rsidRDefault="00FC0228" w:rsidP="00FC0228">
            <w:pPr>
              <w:rPr>
                <w:rFonts w:cstheme="minorHAnsi"/>
                <w:sz w:val="18"/>
                <w:szCs w:val="18"/>
              </w:rPr>
            </w:pPr>
            <w:r w:rsidRPr="00FC0228">
              <w:rPr>
                <w:rFonts w:cstheme="minorHAnsi"/>
                <w:sz w:val="18"/>
                <w:szCs w:val="18"/>
              </w:rPr>
              <w:t>Cantoro L et al.</w:t>
            </w:r>
            <w:r w:rsidRPr="00FC0228">
              <w:rPr>
                <w:rFonts w:cstheme="minorHAnsi"/>
                <w:sz w:val="18"/>
                <w:szCs w:val="18"/>
                <w:vertAlign w:val="superscript"/>
              </w:rPr>
              <w:t xml:space="preserve">44 </w:t>
            </w:r>
          </w:p>
        </w:tc>
        <w:tc>
          <w:tcPr>
            <w:tcW w:w="1316" w:type="dxa"/>
            <w:shd w:val="clear" w:color="auto" w:fill="FFFFFF" w:themeFill="background1"/>
          </w:tcPr>
          <w:p w14:paraId="2CE47648" w14:textId="77777777" w:rsidR="00FC0228" w:rsidRPr="00FC0228" w:rsidRDefault="00FC0228" w:rsidP="00FC0228">
            <w:pPr>
              <w:rPr>
                <w:sz w:val="18"/>
                <w:szCs w:val="18"/>
              </w:rPr>
            </w:pPr>
            <w:r w:rsidRPr="00FC0228">
              <w:rPr>
                <w:rFonts w:cstheme="minorHAnsi"/>
                <w:sz w:val="18"/>
                <w:szCs w:val="18"/>
              </w:rPr>
              <w:t>Italy</w:t>
            </w:r>
          </w:p>
        </w:tc>
        <w:tc>
          <w:tcPr>
            <w:tcW w:w="886" w:type="dxa"/>
            <w:shd w:val="clear" w:color="auto" w:fill="FFFFFF" w:themeFill="background1"/>
          </w:tcPr>
          <w:p w14:paraId="539A612D" w14:textId="77777777" w:rsidR="00FC0228" w:rsidRPr="00FC0228" w:rsidRDefault="00FC0228" w:rsidP="00FC0228">
            <w:pPr>
              <w:rPr>
                <w:sz w:val="18"/>
                <w:szCs w:val="18"/>
              </w:rPr>
            </w:pPr>
            <w:r w:rsidRPr="00FC0228">
              <w:rPr>
                <w:rFonts w:cstheme="minorHAnsi"/>
                <w:sz w:val="18"/>
                <w:szCs w:val="18"/>
              </w:rPr>
              <w:t>UC</w:t>
            </w:r>
          </w:p>
        </w:tc>
        <w:tc>
          <w:tcPr>
            <w:tcW w:w="2350" w:type="dxa"/>
            <w:shd w:val="clear" w:color="auto" w:fill="FFFFFF" w:themeFill="background1"/>
          </w:tcPr>
          <w:p w14:paraId="648EDDF4" w14:textId="77777777" w:rsidR="00FC0228" w:rsidRPr="00FC0228" w:rsidRDefault="00FC0228" w:rsidP="00FC0228">
            <w:pPr>
              <w:rPr>
                <w:sz w:val="18"/>
                <w:szCs w:val="18"/>
              </w:rPr>
            </w:pPr>
            <w:r w:rsidRPr="00FC0228">
              <w:rPr>
                <w:rFonts w:cstheme="minorHAnsi"/>
                <w:sz w:val="18"/>
                <w:szCs w:val="18"/>
              </w:rPr>
              <w:t>0.86 (0.62 - 1.20) P = 0.38</w:t>
            </w:r>
          </w:p>
        </w:tc>
        <w:tc>
          <w:tcPr>
            <w:tcW w:w="993" w:type="dxa"/>
            <w:shd w:val="clear" w:color="auto" w:fill="FFFFFF" w:themeFill="background1"/>
          </w:tcPr>
          <w:p w14:paraId="57E5B4FA" w14:textId="77777777" w:rsidR="00FC0228" w:rsidRPr="00FC0228" w:rsidRDefault="00FC0228" w:rsidP="00FC0228">
            <w:pPr>
              <w:rPr>
                <w:sz w:val="18"/>
                <w:szCs w:val="18"/>
              </w:rPr>
            </w:pPr>
            <w:r w:rsidRPr="00FC0228">
              <w:rPr>
                <w:rFonts w:cstheme="minorHAnsi"/>
                <w:sz w:val="18"/>
                <w:szCs w:val="18"/>
              </w:rPr>
              <w:t>-</w:t>
            </w:r>
          </w:p>
        </w:tc>
        <w:tc>
          <w:tcPr>
            <w:tcW w:w="890" w:type="dxa"/>
            <w:shd w:val="clear" w:color="auto" w:fill="FFFFFF" w:themeFill="background1"/>
          </w:tcPr>
          <w:p w14:paraId="225CC4C5" w14:textId="77777777" w:rsidR="00FC0228" w:rsidRPr="00FC0228" w:rsidRDefault="00FC0228" w:rsidP="00FC0228">
            <w:pPr>
              <w:rPr>
                <w:sz w:val="18"/>
                <w:szCs w:val="18"/>
              </w:rPr>
            </w:pPr>
            <w:r w:rsidRPr="00FC0228">
              <w:rPr>
                <w:rFonts w:cstheme="minorHAnsi"/>
                <w:sz w:val="18"/>
                <w:szCs w:val="18"/>
              </w:rPr>
              <w:t>-</w:t>
            </w:r>
          </w:p>
        </w:tc>
        <w:tc>
          <w:tcPr>
            <w:tcW w:w="1078" w:type="dxa"/>
            <w:shd w:val="clear" w:color="auto" w:fill="FFFFFF" w:themeFill="background1"/>
          </w:tcPr>
          <w:p w14:paraId="5BF58D43" w14:textId="77777777" w:rsidR="00FC0228" w:rsidRPr="00FC0228" w:rsidRDefault="00FC0228" w:rsidP="00FC0228">
            <w:pPr>
              <w:rPr>
                <w:sz w:val="18"/>
                <w:szCs w:val="18"/>
              </w:rPr>
            </w:pPr>
            <w:r w:rsidRPr="00FC0228">
              <w:rPr>
                <w:rFonts w:cstheme="minorHAnsi"/>
                <w:sz w:val="18"/>
                <w:szCs w:val="18"/>
              </w:rPr>
              <w:t>-</w:t>
            </w:r>
          </w:p>
        </w:tc>
        <w:tc>
          <w:tcPr>
            <w:tcW w:w="962" w:type="dxa"/>
            <w:shd w:val="clear" w:color="auto" w:fill="FFFFFF" w:themeFill="background1"/>
          </w:tcPr>
          <w:p w14:paraId="7639190E" w14:textId="77777777" w:rsidR="00FC0228" w:rsidRPr="00FC0228" w:rsidRDefault="00FC0228" w:rsidP="00FC0228">
            <w:pPr>
              <w:rPr>
                <w:sz w:val="18"/>
                <w:szCs w:val="18"/>
              </w:rPr>
            </w:pPr>
            <w:r w:rsidRPr="00FC0228">
              <w:rPr>
                <w:rFonts w:cstheme="minorHAnsi"/>
                <w:sz w:val="18"/>
                <w:szCs w:val="18"/>
              </w:rPr>
              <w:t>-</w:t>
            </w:r>
          </w:p>
        </w:tc>
      </w:tr>
      <w:tr w:rsidR="00FC0228" w:rsidRPr="00FC0228" w14:paraId="7267B329" w14:textId="77777777" w:rsidTr="002D1D68">
        <w:tc>
          <w:tcPr>
            <w:tcW w:w="2111" w:type="dxa"/>
            <w:shd w:val="clear" w:color="auto" w:fill="FFFFFF" w:themeFill="background1"/>
          </w:tcPr>
          <w:p w14:paraId="4D68AC14" w14:textId="77777777" w:rsidR="00FC0228" w:rsidRPr="00FC0228" w:rsidRDefault="00FC0228" w:rsidP="00FC0228">
            <w:pPr>
              <w:rPr>
                <w:rFonts w:cstheme="minorHAnsi"/>
                <w:sz w:val="18"/>
                <w:szCs w:val="18"/>
              </w:rPr>
            </w:pPr>
            <w:r w:rsidRPr="00FC0228">
              <w:rPr>
                <w:rFonts w:cstheme="minorHAnsi"/>
                <w:sz w:val="18"/>
                <w:szCs w:val="18"/>
              </w:rPr>
              <w:t>Lee DW et al.</w:t>
            </w:r>
            <w:r w:rsidRPr="00FC0228">
              <w:rPr>
                <w:rFonts w:cstheme="minorHAnsi"/>
                <w:sz w:val="18"/>
                <w:szCs w:val="18"/>
                <w:vertAlign w:val="superscript"/>
              </w:rPr>
              <w:t xml:space="preserve">74 </w:t>
            </w:r>
          </w:p>
        </w:tc>
        <w:tc>
          <w:tcPr>
            <w:tcW w:w="1316" w:type="dxa"/>
            <w:shd w:val="clear" w:color="auto" w:fill="FFFFFF" w:themeFill="background1"/>
          </w:tcPr>
          <w:p w14:paraId="439E6238" w14:textId="77777777" w:rsidR="00FC0228" w:rsidRPr="00FC0228" w:rsidRDefault="00FC0228" w:rsidP="00FC0228">
            <w:pPr>
              <w:rPr>
                <w:sz w:val="18"/>
                <w:szCs w:val="18"/>
              </w:rPr>
            </w:pPr>
            <w:r w:rsidRPr="00FC0228">
              <w:rPr>
                <w:rFonts w:cstheme="minorHAnsi"/>
                <w:sz w:val="18"/>
                <w:szCs w:val="18"/>
              </w:rPr>
              <w:t>South Korea</w:t>
            </w:r>
          </w:p>
        </w:tc>
        <w:tc>
          <w:tcPr>
            <w:tcW w:w="886" w:type="dxa"/>
            <w:shd w:val="clear" w:color="auto" w:fill="FFFFFF" w:themeFill="background1"/>
          </w:tcPr>
          <w:p w14:paraId="2E2AC7DA" w14:textId="77777777" w:rsidR="00FC0228" w:rsidRPr="00FC0228" w:rsidRDefault="00FC0228" w:rsidP="00FC0228">
            <w:pPr>
              <w:rPr>
                <w:sz w:val="18"/>
                <w:szCs w:val="18"/>
              </w:rPr>
            </w:pPr>
            <w:r w:rsidRPr="00FC0228">
              <w:rPr>
                <w:rFonts w:cstheme="minorHAnsi"/>
                <w:sz w:val="18"/>
                <w:szCs w:val="18"/>
              </w:rPr>
              <w:t>UC</w:t>
            </w:r>
          </w:p>
        </w:tc>
        <w:tc>
          <w:tcPr>
            <w:tcW w:w="2350" w:type="dxa"/>
            <w:shd w:val="clear" w:color="auto" w:fill="FFFFFF" w:themeFill="background1"/>
          </w:tcPr>
          <w:p w14:paraId="3A41B0F1" w14:textId="77777777" w:rsidR="00FC0228" w:rsidRPr="00FC0228" w:rsidRDefault="00FC0228" w:rsidP="00FC0228">
            <w:pPr>
              <w:rPr>
                <w:sz w:val="18"/>
                <w:szCs w:val="18"/>
              </w:rPr>
            </w:pPr>
            <w:r w:rsidRPr="00FC0228">
              <w:rPr>
                <w:rFonts w:cstheme="minorHAnsi"/>
                <w:sz w:val="18"/>
                <w:szCs w:val="18"/>
              </w:rPr>
              <w:t>0.78 (0.30 - 2.04) P = 0.61</w:t>
            </w:r>
          </w:p>
        </w:tc>
        <w:tc>
          <w:tcPr>
            <w:tcW w:w="993" w:type="dxa"/>
            <w:shd w:val="clear" w:color="auto" w:fill="FFFFFF" w:themeFill="background1"/>
          </w:tcPr>
          <w:p w14:paraId="052DD09E" w14:textId="77777777" w:rsidR="00FC0228" w:rsidRPr="00FC0228" w:rsidRDefault="00FC0228" w:rsidP="00FC0228">
            <w:pPr>
              <w:rPr>
                <w:sz w:val="18"/>
                <w:szCs w:val="18"/>
              </w:rPr>
            </w:pPr>
            <w:r w:rsidRPr="00FC0228">
              <w:rPr>
                <w:rFonts w:cstheme="minorHAnsi"/>
                <w:sz w:val="18"/>
                <w:szCs w:val="18"/>
              </w:rPr>
              <w:t>-</w:t>
            </w:r>
          </w:p>
        </w:tc>
        <w:tc>
          <w:tcPr>
            <w:tcW w:w="890" w:type="dxa"/>
            <w:shd w:val="clear" w:color="auto" w:fill="FFFFFF" w:themeFill="background1"/>
          </w:tcPr>
          <w:p w14:paraId="49A8E051" w14:textId="77777777" w:rsidR="00FC0228" w:rsidRPr="00FC0228" w:rsidRDefault="00FC0228" w:rsidP="00FC0228">
            <w:pPr>
              <w:rPr>
                <w:sz w:val="18"/>
                <w:szCs w:val="18"/>
              </w:rPr>
            </w:pPr>
            <w:r w:rsidRPr="00FC0228">
              <w:rPr>
                <w:rFonts w:cstheme="minorHAnsi"/>
                <w:sz w:val="18"/>
                <w:szCs w:val="18"/>
              </w:rPr>
              <w:t>-</w:t>
            </w:r>
          </w:p>
        </w:tc>
        <w:tc>
          <w:tcPr>
            <w:tcW w:w="1078" w:type="dxa"/>
            <w:shd w:val="clear" w:color="auto" w:fill="FFFFFF" w:themeFill="background1"/>
          </w:tcPr>
          <w:p w14:paraId="6EB24FA0" w14:textId="77777777" w:rsidR="00FC0228" w:rsidRPr="00FC0228" w:rsidRDefault="00FC0228" w:rsidP="00FC0228">
            <w:pPr>
              <w:rPr>
                <w:sz w:val="18"/>
                <w:szCs w:val="18"/>
              </w:rPr>
            </w:pPr>
            <w:r w:rsidRPr="00FC0228">
              <w:rPr>
                <w:rFonts w:cstheme="minorHAnsi"/>
                <w:sz w:val="18"/>
                <w:szCs w:val="18"/>
              </w:rPr>
              <w:t>-</w:t>
            </w:r>
          </w:p>
        </w:tc>
        <w:tc>
          <w:tcPr>
            <w:tcW w:w="962" w:type="dxa"/>
            <w:shd w:val="clear" w:color="auto" w:fill="FFFFFF" w:themeFill="background1"/>
          </w:tcPr>
          <w:p w14:paraId="49A5A2E9" w14:textId="77777777" w:rsidR="00FC0228" w:rsidRPr="00FC0228" w:rsidRDefault="00FC0228" w:rsidP="00FC0228">
            <w:pPr>
              <w:rPr>
                <w:sz w:val="18"/>
                <w:szCs w:val="18"/>
              </w:rPr>
            </w:pPr>
            <w:r w:rsidRPr="00FC0228">
              <w:rPr>
                <w:rFonts w:cstheme="minorHAnsi"/>
                <w:sz w:val="18"/>
                <w:szCs w:val="18"/>
              </w:rPr>
              <w:t>-</w:t>
            </w:r>
          </w:p>
        </w:tc>
      </w:tr>
      <w:tr w:rsidR="00FC0228" w:rsidRPr="00FC0228" w14:paraId="1841E407" w14:textId="77777777" w:rsidTr="002D1D68">
        <w:tc>
          <w:tcPr>
            <w:tcW w:w="2111" w:type="dxa"/>
            <w:shd w:val="clear" w:color="auto" w:fill="FFFFFF" w:themeFill="background1"/>
          </w:tcPr>
          <w:p w14:paraId="0F512907" w14:textId="77777777" w:rsidR="00FC0228" w:rsidRPr="00FC0228" w:rsidRDefault="00FC0228" w:rsidP="00FC0228">
            <w:pPr>
              <w:rPr>
                <w:rFonts w:cstheme="minorHAnsi"/>
                <w:sz w:val="18"/>
                <w:szCs w:val="18"/>
              </w:rPr>
            </w:pPr>
            <w:r w:rsidRPr="00FC0228">
              <w:rPr>
                <w:rFonts w:cstheme="minorHAnsi"/>
                <w:sz w:val="18"/>
                <w:szCs w:val="18"/>
              </w:rPr>
              <w:t>Kang HS et al.</w:t>
            </w:r>
            <w:r w:rsidRPr="00FC0228">
              <w:rPr>
                <w:rFonts w:cstheme="minorHAnsi"/>
                <w:sz w:val="18"/>
                <w:szCs w:val="18"/>
              </w:rPr>
              <w:fldChar w:fldCharType="begin"/>
            </w:r>
            <w:r w:rsidRPr="00FC0228">
              <w:rPr>
                <w:rFonts w:cstheme="minorHAnsi"/>
                <w:sz w:val="18"/>
                <w:szCs w:val="18"/>
              </w:rPr>
              <w:instrText xml:space="preserve"> ADDIN ZOTERO_ITEM CSL_CITATION {"citationID":"a2if2grtilf","properties":{"formattedCitation":"\\super 16\\nosupersub{}","plainCitation":"16","noteIndex":0},"citationItems":[{"id":77077,"uris":["http://zotero.org/users/9076260/items/PASJUE4W"],"itemData":{"id":77077,"type":"article-journal","container-title":"World Journal of Gastroenterology","DOI":"10.3748/wjg.v25.i8.989","ISSN":"1007-9327","issue":"8","journalAbbreviation":"WJG","page":"989-1001","source":"DOI.org (Crossref)","title":"Two-year delay in ulcerative colitis diagnosis is associated with anti-tumor necrosis factor alpha use","volume":"25","author":[{"family":"Kang","given":"Ho Suk"},{"family":"Koo","given":"Ja-Seol"},{"family":"Lee","given":"Kang Moon"},{"family":"Kim","given":"Dae-Bum"},{"family":"Lee","given":"Ji Min"},{"family":"Kim","given":"Yoon Jae"},{"family":"Yoon","given":"Hyuk"},{"family":"Jang","given":"Hyun Joo"}],"issued":{"date-parts":[["2019",2,28]]}}}],"schema":"https://github.com/citation-style-language/schema/raw/master/csl-citation.json"} </w:instrText>
            </w:r>
            <w:r w:rsidRPr="00FC0228">
              <w:rPr>
                <w:rFonts w:cstheme="minorHAnsi"/>
                <w:sz w:val="18"/>
                <w:szCs w:val="18"/>
              </w:rPr>
              <w:fldChar w:fldCharType="separate"/>
            </w:r>
            <w:r w:rsidRPr="00FC0228">
              <w:rPr>
                <w:rFonts w:ascii="Calibri" w:hAnsi="Calibri" w:cs="Calibri"/>
                <w:sz w:val="18"/>
                <w:szCs w:val="24"/>
                <w:vertAlign w:val="superscript"/>
              </w:rPr>
              <w:t>16</w:t>
            </w:r>
            <w:r w:rsidRPr="00FC0228">
              <w:rPr>
                <w:rFonts w:cstheme="minorHAnsi"/>
                <w:sz w:val="18"/>
                <w:szCs w:val="18"/>
              </w:rPr>
              <w:fldChar w:fldCharType="end"/>
            </w:r>
          </w:p>
        </w:tc>
        <w:tc>
          <w:tcPr>
            <w:tcW w:w="1316" w:type="dxa"/>
            <w:shd w:val="clear" w:color="auto" w:fill="FFFFFF" w:themeFill="background1"/>
          </w:tcPr>
          <w:p w14:paraId="379FB235" w14:textId="77777777" w:rsidR="00FC0228" w:rsidRPr="00FC0228" w:rsidRDefault="00FC0228" w:rsidP="00FC0228">
            <w:pPr>
              <w:rPr>
                <w:sz w:val="18"/>
                <w:szCs w:val="18"/>
              </w:rPr>
            </w:pPr>
            <w:r w:rsidRPr="00FC0228">
              <w:rPr>
                <w:rFonts w:cstheme="minorHAnsi"/>
                <w:sz w:val="18"/>
                <w:szCs w:val="18"/>
              </w:rPr>
              <w:t>South Korea</w:t>
            </w:r>
          </w:p>
        </w:tc>
        <w:tc>
          <w:tcPr>
            <w:tcW w:w="886" w:type="dxa"/>
            <w:shd w:val="clear" w:color="auto" w:fill="FFFFFF" w:themeFill="background1"/>
          </w:tcPr>
          <w:p w14:paraId="04846BBB" w14:textId="77777777" w:rsidR="00FC0228" w:rsidRPr="00FC0228" w:rsidRDefault="00FC0228" w:rsidP="00FC0228">
            <w:pPr>
              <w:rPr>
                <w:sz w:val="18"/>
                <w:szCs w:val="18"/>
              </w:rPr>
            </w:pPr>
            <w:r w:rsidRPr="00FC0228">
              <w:rPr>
                <w:rFonts w:cstheme="minorHAnsi"/>
                <w:sz w:val="18"/>
                <w:szCs w:val="18"/>
              </w:rPr>
              <w:t>UC</w:t>
            </w:r>
          </w:p>
        </w:tc>
        <w:tc>
          <w:tcPr>
            <w:tcW w:w="2350" w:type="dxa"/>
            <w:shd w:val="clear" w:color="auto" w:fill="FFFFFF" w:themeFill="background1"/>
          </w:tcPr>
          <w:p w14:paraId="67259B8E" w14:textId="77777777" w:rsidR="00FC0228" w:rsidRPr="00FC0228" w:rsidRDefault="00FC0228" w:rsidP="00FC0228">
            <w:pPr>
              <w:rPr>
                <w:sz w:val="18"/>
                <w:szCs w:val="18"/>
              </w:rPr>
            </w:pPr>
            <w:r w:rsidRPr="00FC0228">
              <w:rPr>
                <w:rFonts w:cstheme="minorHAnsi"/>
                <w:sz w:val="18"/>
                <w:szCs w:val="18"/>
              </w:rPr>
              <w:t>1.08 (0.57 – 2.06) P = 0.81</w:t>
            </w:r>
          </w:p>
        </w:tc>
        <w:tc>
          <w:tcPr>
            <w:tcW w:w="993" w:type="dxa"/>
            <w:shd w:val="clear" w:color="auto" w:fill="FFFFFF" w:themeFill="background1"/>
          </w:tcPr>
          <w:p w14:paraId="28CD8063" w14:textId="77777777" w:rsidR="00FC0228" w:rsidRPr="00FC0228" w:rsidRDefault="00FC0228" w:rsidP="00FC0228">
            <w:pPr>
              <w:rPr>
                <w:sz w:val="18"/>
                <w:szCs w:val="18"/>
              </w:rPr>
            </w:pPr>
            <w:r w:rsidRPr="00FC0228">
              <w:rPr>
                <w:rFonts w:cstheme="minorHAnsi"/>
                <w:sz w:val="18"/>
                <w:szCs w:val="18"/>
              </w:rPr>
              <w:t>-</w:t>
            </w:r>
          </w:p>
        </w:tc>
        <w:tc>
          <w:tcPr>
            <w:tcW w:w="890" w:type="dxa"/>
            <w:shd w:val="clear" w:color="auto" w:fill="FFFFFF" w:themeFill="background1"/>
          </w:tcPr>
          <w:p w14:paraId="6EC31BB8" w14:textId="77777777" w:rsidR="00FC0228" w:rsidRPr="00FC0228" w:rsidRDefault="00FC0228" w:rsidP="00FC0228">
            <w:pPr>
              <w:rPr>
                <w:sz w:val="18"/>
                <w:szCs w:val="18"/>
              </w:rPr>
            </w:pPr>
            <w:r w:rsidRPr="00FC0228">
              <w:rPr>
                <w:rFonts w:cstheme="minorHAnsi"/>
                <w:sz w:val="18"/>
                <w:szCs w:val="18"/>
              </w:rPr>
              <w:t>-</w:t>
            </w:r>
          </w:p>
        </w:tc>
        <w:tc>
          <w:tcPr>
            <w:tcW w:w="1078" w:type="dxa"/>
            <w:shd w:val="clear" w:color="auto" w:fill="FFFFFF" w:themeFill="background1"/>
          </w:tcPr>
          <w:p w14:paraId="4E0B662B" w14:textId="77777777" w:rsidR="00FC0228" w:rsidRPr="00FC0228" w:rsidRDefault="00FC0228" w:rsidP="00FC0228">
            <w:pPr>
              <w:rPr>
                <w:sz w:val="18"/>
                <w:szCs w:val="18"/>
              </w:rPr>
            </w:pPr>
            <w:r w:rsidRPr="00FC0228">
              <w:rPr>
                <w:rFonts w:cstheme="minorHAnsi"/>
                <w:sz w:val="18"/>
                <w:szCs w:val="18"/>
              </w:rPr>
              <w:t>-</w:t>
            </w:r>
          </w:p>
        </w:tc>
        <w:tc>
          <w:tcPr>
            <w:tcW w:w="962" w:type="dxa"/>
            <w:shd w:val="clear" w:color="auto" w:fill="FFFFFF" w:themeFill="background1"/>
          </w:tcPr>
          <w:p w14:paraId="265B5112" w14:textId="77777777" w:rsidR="00FC0228" w:rsidRPr="00FC0228" w:rsidRDefault="00FC0228" w:rsidP="00FC0228">
            <w:pPr>
              <w:rPr>
                <w:sz w:val="18"/>
                <w:szCs w:val="18"/>
              </w:rPr>
            </w:pPr>
            <w:r w:rsidRPr="00FC0228">
              <w:rPr>
                <w:rFonts w:cstheme="minorHAnsi"/>
                <w:sz w:val="18"/>
                <w:szCs w:val="18"/>
              </w:rPr>
              <w:t>-</w:t>
            </w:r>
          </w:p>
        </w:tc>
      </w:tr>
      <w:tr w:rsidR="00FC0228" w:rsidRPr="00FC0228" w14:paraId="1FA1ED6C" w14:textId="77777777" w:rsidTr="002D1D68">
        <w:tc>
          <w:tcPr>
            <w:tcW w:w="2111" w:type="dxa"/>
            <w:shd w:val="clear" w:color="auto" w:fill="FFFFFF" w:themeFill="background1"/>
          </w:tcPr>
          <w:p w14:paraId="32D594C5" w14:textId="77777777" w:rsidR="00FC0228" w:rsidRPr="00FC0228" w:rsidRDefault="00FC0228" w:rsidP="00FC0228">
            <w:pPr>
              <w:rPr>
                <w:rFonts w:cstheme="minorHAnsi"/>
                <w:sz w:val="18"/>
                <w:szCs w:val="18"/>
              </w:rPr>
            </w:pPr>
            <w:r w:rsidRPr="00FC0228">
              <w:rPr>
                <w:rFonts w:cstheme="minorHAnsi"/>
                <w:sz w:val="18"/>
                <w:szCs w:val="18"/>
              </w:rPr>
              <w:t>Zaharie R et al.</w:t>
            </w:r>
            <w:r w:rsidRPr="00FC0228">
              <w:rPr>
                <w:rFonts w:cstheme="minorHAnsi"/>
                <w:sz w:val="18"/>
                <w:szCs w:val="18"/>
                <w:vertAlign w:val="superscript"/>
              </w:rPr>
              <w:t>113</w:t>
            </w:r>
          </w:p>
        </w:tc>
        <w:tc>
          <w:tcPr>
            <w:tcW w:w="1316" w:type="dxa"/>
            <w:shd w:val="clear" w:color="auto" w:fill="FFFFFF" w:themeFill="background1"/>
          </w:tcPr>
          <w:p w14:paraId="46B91432" w14:textId="77777777" w:rsidR="00FC0228" w:rsidRPr="00FC0228" w:rsidRDefault="00FC0228" w:rsidP="00FC0228">
            <w:pPr>
              <w:rPr>
                <w:sz w:val="18"/>
                <w:szCs w:val="18"/>
              </w:rPr>
            </w:pPr>
            <w:r w:rsidRPr="00FC0228">
              <w:rPr>
                <w:rFonts w:cstheme="minorHAnsi"/>
                <w:sz w:val="18"/>
                <w:szCs w:val="18"/>
              </w:rPr>
              <w:t>Romania</w:t>
            </w:r>
          </w:p>
        </w:tc>
        <w:tc>
          <w:tcPr>
            <w:tcW w:w="886" w:type="dxa"/>
            <w:shd w:val="clear" w:color="auto" w:fill="FFFFFF" w:themeFill="background1"/>
          </w:tcPr>
          <w:p w14:paraId="454898B5" w14:textId="77777777" w:rsidR="00FC0228" w:rsidRPr="00FC0228" w:rsidRDefault="00FC0228" w:rsidP="00FC0228">
            <w:pPr>
              <w:rPr>
                <w:sz w:val="18"/>
                <w:szCs w:val="18"/>
              </w:rPr>
            </w:pPr>
            <w:r w:rsidRPr="00FC0228">
              <w:rPr>
                <w:rFonts w:cstheme="minorHAnsi"/>
                <w:sz w:val="18"/>
                <w:szCs w:val="18"/>
              </w:rPr>
              <w:t>UC</w:t>
            </w:r>
          </w:p>
        </w:tc>
        <w:tc>
          <w:tcPr>
            <w:tcW w:w="2350" w:type="dxa"/>
            <w:shd w:val="clear" w:color="auto" w:fill="FFFFFF" w:themeFill="background1"/>
          </w:tcPr>
          <w:p w14:paraId="0D1729BB" w14:textId="77777777" w:rsidR="00FC0228" w:rsidRPr="00FC0228" w:rsidRDefault="00FC0228" w:rsidP="00FC0228">
            <w:pPr>
              <w:rPr>
                <w:sz w:val="18"/>
                <w:szCs w:val="18"/>
              </w:rPr>
            </w:pPr>
            <w:r w:rsidRPr="00FC0228">
              <w:rPr>
                <w:rFonts w:cstheme="minorHAnsi"/>
                <w:sz w:val="18"/>
                <w:szCs w:val="18"/>
              </w:rPr>
              <w:t>1.21 (0.85 - 1.71) P= 0.29</w:t>
            </w:r>
          </w:p>
        </w:tc>
        <w:tc>
          <w:tcPr>
            <w:tcW w:w="993" w:type="dxa"/>
            <w:shd w:val="clear" w:color="auto" w:fill="FFFFFF" w:themeFill="background1"/>
          </w:tcPr>
          <w:p w14:paraId="4CA89378" w14:textId="77777777" w:rsidR="00FC0228" w:rsidRPr="00FC0228" w:rsidRDefault="00FC0228" w:rsidP="00FC0228">
            <w:pPr>
              <w:rPr>
                <w:sz w:val="18"/>
                <w:szCs w:val="18"/>
              </w:rPr>
            </w:pPr>
            <w:r w:rsidRPr="00FC0228">
              <w:rPr>
                <w:rFonts w:cstheme="minorHAnsi"/>
                <w:sz w:val="18"/>
                <w:szCs w:val="18"/>
              </w:rPr>
              <w:t>-</w:t>
            </w:r>
          </w:p>
        </w:tc>
        <w:tc>
          <w:tcPr>
            <w:tcW w:w="890" w:type="dxa"/>
            <w:shd w:val="clear" w:color="auto" w:fill="FFFFFF" w:themeFill="background1"/>
          </w:tcPr>
          <w:p w14:paraId="7A2E46B2" w14:textId="77777777" w:rsidR="00FC0228" w:rsidRPr="00FC0228" w:rsidRDefault="00FC0228" w:rsidP="00FC0228">
            <w:pPr>
              <w:rPr>
                <w:sz w:val="18"/>
                <w:szCs w:val="18"/>
              </w:rPr>
            </w:pPr>
            <w:r w:rsidRPr="00FC0228">
              <w:rPr>
                <w:rFonts w:cstheme="minorHAnsi"/>
                <w:sz w:val="18"/>
                <w:szCs w:val="18"/>
              </w:rPr>
              <w:t>-</w:t>
            </w:r>
          </w:p>
        </w:tc>
        <w:tc>
          <w:tcPr>
            <w:tcW w:w="1078" w:type="dxa"/>
            <w:shd w:val="clear" w:color="auto" w:fill="FFFFFF" w:themeFill="background1"/>
          </w:tcPr>
          <w:p w14:paraId="5C5B0E47" w14:textId="77777777" w:rsidR="00FC0228" w:rsidRPr="00FC0228" w:rsidRDefault="00FC0228" w:rsidP="00FC0228">
            <w:pPr>
              <w:rPr>
                <w:sz w:val="18"/>
                <w:szCs w:val="18"/>
              </w:rPr>
            </w:pPr>
            <w:r w:rsidRPr="00FC0228">
              <w:rPr>
                <w:rFonts w:cstheme="minorHAnsi"/>
                <w:sz w:val="18"/>
                <w:szCs w:val="18"/>
              </w:rPr>
              <w:t>-</w:t>
            </w:r>
          </w:p>
        </w:tc>
        <w:tc>
          <w:tcPr>
            <w:tcW w:w="962" w:type="dxa"/>
            <w:shd w:val="clear" w:color="auto" w:fill="FFFFFF" w:themeFill="background1"/>
          </w:tcPr>
          <w:p w14:paraId="2C3F9E20" w14:textId="77777777" w:rsidR="00FC0228" w:rsidRPr="00FC0228" w:rsidRDefault="00FC0228" w:rsidP="00FC0228">
            <w:pPr>
              <w:rPr>
                <w:sz w:val="18"/>
                <w:szCs w:val="18"/>
              </w:rPr>
            </w:pPr>
            <w:r w:rsidRPr="00FC0228">
              <w:rPr>
                <w:rFonts w:cstheme="minorHAnsi"/>
                <w:sz w:val="18"/>
                <w:szCs w:val="18"/>
              </w:rPr>
              <w:t>-</w:t>
            </w:r>
          </w:p>
        </w:tc>
      </w:tr>
      <w:tr w:rsidR="00FC0228" w:rsidRPr="00FC0228" w14:paraId="0A848E0D" w14:textId="77777777" w:rsidTr="002D1D68">
        <w:tc>
          <w:tcPr>
            <w:tcW w:w="2111" w:type="dxa"/>
            <w:shd w:val="clear" w:color="auto" w:fill="FFFFFF" w:themeFill="background1"/>
          </w:tcPr>
          <w:p w14:paraId="221DF9C4" w14:textId="77777777" w:rsidR="00FC0228" w:rsidRPr="00FC0228" w:rsidRDefault="00FC0228" w:rsidP="00FC0228">
            <w:pPr>
              <w:rPr>
                <w:rFonts w:cstheme="minorHAnsi"/>
                <w:sz w:val="18"/>
                <w:szCs w:val="18"/>
              </w:rPr>
            </w:pPr>
            <w:r w:rsidRPr="00FC0228">
              <w:rPr>
                <w:rFonts w:cstheme="minorHAnsi"/>
                <w:sz w:val="18"/>
                <w:szCs w:val="18"/>
              </w:rPr>
              <w:t>Robles LS et al.</w:t>
            </w:r>
            <w:r w:rsidRPr="00FC0228">
              <w:rPr>
                <w:rFonts w:cstheme="minorHAnsi"/>
                <w:sz w:val="18"/>
                <w:szCs w:val="18"/>
                <w:vertAlign w:val="superscript"/>
              </w:rPr>
              <w:t>101</w:t>
            </w:r>
            <w:r w:rsidRPr="00FC0228">
              <w:rPr>
                <w:rFonts w:cstheme="minorHAnsi"/>
                <w:sz w:val="18"/>
                <w:szCs w:val="18"/>
              </w:rPr>
              <w:t xml:space="preserve"> </w:t>
            </w:r>
          </w:p>
        </w:tc>
        <w:tc>
          <w:tcPr>
            <w:tcW w:w="1316" w:type="dxa"/>
            <w:shd w:val="clear" w:color="auto" w:fill="FFFFFF" w:themeFill="background1"/>
          </w:tcPr>
          <w:p w14:paraId="73038A26" w14:textId="77777777" w:rsidR="00FC0228" w:rsidRPr="00FC0228" w:rsidRDefault="00FC0228" w:rsidP="00FC0228">
            <w:pPr>
              <w:rPr>
                <w:sz w:val="18"/>
                <w:szCs w:val="18"/>
              </w:rPr>
            </w:pPr>
            <w:r w:rsidRPr="00FC0228">
              <w:rPr>
                <w:sz w:val="18"/>
                <w:szCs w:val="18"/>
              </w:rPr>
              <w:t>Spain</w:t>
            </w:r>
          </w:p>
        </w:tc>
        <w:tc>
          <w:tcPr>
            <w:tcW w:w="886" w:type="dxa"/>
            <w:shd w:val="clear" w:color="auto" w:fill="FFFFFF" w:themeFill="background1"/>
          </w:tcPr>
          <w:p w14:paraId="69D7CB9D" w14:textId="77777777" w:rsidR="00FC0228" w:rsidRPr="00FC0228" w:rsidRDefault="00FC0228" w:rsidP="00FC0228">
            <w:pPr>
              <w:rPr>
                <w:sz w:val="18"/>
                <w:szCs w:val="18"/>
              </w:rPr>
            </w:pPr>
            <w:r w:rsidRPr="00FC0228">
              <w:rPr>
                <w:sz w:val="18"/>
                <w:szCs w:val="18"/>
              </w:rPr>
              <w:t xml:space="preserve">UC </w:t>
            </w:r>
          </w:p>
        </w:tc>
        <w:tc>
          <w:tcPr>
            <w:tcW w:w="2350" w:type="dxa"/>
            <w:shd w:val="clear" w:color="auto" w:fill="FFFFFF" w:themeFill="background1"/>
          </w:tcPr>
          <w:p w14:paraId="16AB30F6" w14:textId="77777777" w:rsidR="00FC0228" w:rsidRPr="00FC0228" w:rsidRDefault="00FC0228" w:rsidP="00FC0228">
            <w:pPr>
              <w:rPr>
                <w:sz w:val="18"/>
                <w:szCs w:val="18"/>
              </w:rPr>
            </w:pPr>
            <w:r w:rsidRPr="00FC0228">
              <w:rPr>
                <w:sz w:val="18"/>
                <w:szCs w:val="18"/>
              </w:rPr>
              <w:t>-</w:t>
            </w:r>
          </w:p>
        </w:tc>
        <w:tc>
          <w:tcPr>
            <w:tcW w:w="993" w:type="dxa"/>
            <w:shd w:val="clear" w:color="auto" w:fill="FFFFFF" w:themeFill="background1"/>
          </w:tcPr>
          <w:p w14:paraId="40820890" w14:textId="77777777" w:rsidR="00FC0228" w:rsidRPr="00FC0228" w:rsidRDefault="00FC0228" w:rsidP="00FC0228">
            <w:pPr>
              <w:rPr>
                <w:sz w:val="18"/>
                <w:szCs w:val="18"/>
              </w:rPr>
            </w:pPr>
            <w:r w:rsidRPr="00FC0228">
              <w:rPr>
                <w:sz w:val="18"/>
                <w:szCs w:val="18"/>
              </w:rPr>
              <w:t>2.7</w:t>
            </w:r>
          </w:p>
        </w:tc>
        <w:tc>
          <w:tcPr>
            <w:tcW w:w="890" w:type="dxa"/>
            <w:shd w:val="clear" w:color="auto" w:fill="FFFFFF" w:themeFill="background1"/>
          </w:tcPr>
          <w:p w14:paraId="578F42D2" w14:textId="77777777" w:rsidR="00FC0228" w:rsidRPr="00FC0228" w:rsidRDefault="00FC0228" w:rsidP="00FC0228">
            <w:pPr>
              <w:rPr>
                <w:sz w:val="18"/>
                <w:szCs w:val="18"/>
              </w:rPr>
            </w:pPr>
            <w:r w:rsidRPr="00FC0228">
              <w:rPr>
                <w:sz w:val="18"/>
                <w:szCs w:val="18"/>
              </w:rPr>
              <w:t>6.1</w:t>
            </w:r>
          </w:p>
        </w:tc>
        <w:tc>
          <w:tcPr>
            <w:tcW w:w="1078" w:type="dxa"/>
            <w:shd w:val="clear" w:color="auto" w:fill="FFFFFF" w:themeFill="background1"/>
          </w:tcPr>
          <w:p w14:paraId="2E034935" w14:textId="77777777" w:rsidR="00FC0228" w:rsidRPr="00FC0228" w:rsidRDefault="00FC0228" w:rsidP="00FC0228">
            <w:pPr>
              <w:rPr>
                <w:sz w:val="18"/>
                <w:szCs w:val="18"/>
              </w:rPr>
            </w:pPr>
            <w:r w:rsidRPr="00FC0228">
              <w:rPr>
                <w:sz w:val="18"/>
                <w:szCs w:val="18"/>
              </w:rPr>
              <w:t>-</w:t>
            </w:r>
          </w:p>
        </w:tc>
        <w:tc>
          <w:tcPr>
            <w:tcW w:w="962" w:type="dxa"/>
            <w:shd w:val="clear" w:color="auto" w:fill="FFFFFF" w:themeFill="background1"/>
          </w:tcPr>
          <w:p w14:paraId="4F1C44B4" w14:textId="77777777" w:rsidR="00FC0228" w:rsidRPr="00FC0228" w:rsidRDefault="00FC0228" w:rsidP="00FC0228">
            <w:pPr>
              <w:rPr>
                <w:sz w:val="18"/>
                <w:szCs w:val="18"/>
              </w:rPr>
            </w:pPr>
            <w:r w:rsidRPr="00FC0228">
              <w:rPr>
                <w:sz w:val="18"/>
                <w:szCs w:val="18"/>
              </w:rPr>
              <w:t>-</w:t>
            </w:r>
          </w:p>
        </w:tc>
      </w:tr>
      <w:tr w:rsidR="00FC0228" w:rsidRPr="00FC0228" w14:paraId="2EC5ED40" w14:textId="77777777" w:rsidTr="002D1D68">
        <w:tc>
          <w:tcPr>
            <w:tcW w:w="10586" w:type="dxa"/>
            <w:gridSpan w:val="8"/>
            <w:shd w:val="clear" w:color="auto" w:fill="D9E2F3" w:themeFill="accent1" w:themeFillTint="33"/>
          </w:tcPr>
          <w:p w14:paraId="1A4A4857" w14:textId="77777777" w:rsidR="00FC0228" w:rsidRPr="00FC0228" w:rsidRDefault="00FC0228" w:rsidP="00FC0228">
            <w:pPr>
              <w:jc w:val="center"/>
              <w:rPr>
                <w:rFonts w:cstheme="minorHAnsi"/>
                <w:b/>
                <w:bCs/>
                <w:sz w:val="20"/>
                <w:szCs w:val="20"/>
              </w:rPr>
            </w:pPr>
            <w:r w:rsidRPr="00FC0228">
              <w:rPr>
                <w:rFonts w:cstheme="minorHAnsi"/>
                <w:b/>
                <w:bCs/>
                <w:sz w:val="20"/>
                <w:szCs w:val="20"/>
              </w:rPr>
              <w:t>INFLAMMATORY BOWEL DISEASE</w:t>
            </w:r>
          </w:p>
        </w:tc>
      </w:tr>
      <w:tr w:rsidR="00FC0228" w:rsidRPr="00FC0228" w14:paraId="5C907AF7" w14:textId="77777777" w:rsidTr="002D1D68">
        <w:tc>
          <w:tcPr>
            <w:tcW w:w="2111" w:type="dxa"/>
            <w:shd w:val="clear" w:color="auto" w:fill="FFFFFF" w:themeFill="background1"/>
          </w:tcPr>
          <w:p w14:paraId="7A2B7A33" w14:textId="77777777" w:rsidR="00FC0228" w:rsidRPr="00FC0228" w:rsidRDefault="00FC0228" w:rsidP="00FC0228">
            <w:pPr>
              <w:rPr>
                <w:rFonts w:cstheme="minorHAnsi"/>
                <w:sz w:val="18"/>
                <w:szCs w:val="18"/>
              </w:rPr>
            </w:pPr>
            <w:r w:rsidRPr="00FC0228">
              <w:rPr>
                <w:rFonts w:cstheme="minorHAnsi"/>
                <w:sz w:val="18"/>
                <w:szCs w:val="18"/>
              </w:rPr>
              <w:t>Walker GJ et al.</w:t>
            </w:r>
            <w:r w:rsidRPr="00FC0228">
              <w:rPr>
                <w:rFonts w:cstheme="minorHAnsi"/>
                <w:sz w:val="18"/>
                <w:szCs w:val="18"/>
              </w:rPr>
              <w:fldChar w:fldCharType="begin"/>
            </w:r>
            <w:r w:rsidRPr="00FC0228">
              <w:rPr>
                <w:rFonts w:cstheme="minorHAnsi"/>
                <w:sz w:val="18"/>
                <w:szCs w:val="18"/>
              </w:rPr>
              <w:instrText xml:space="preserve"> ADDIN ZOTERO_ITEM CSL_CITATION {"citationID":"a2mcm9qm9gg","properties":{"formattedCitation":"\\super 17\\nosupersub{}","plainCitation":"17","noteIndex":0},"citationItems":[{"id":77079,"uris":["http://zotero.org/users/9076260/items/I9LTPSYA"],"itemData":{"id":77079,"type":"article-journal","container-title":"Alimentary Pharmacology &amp; Therapeutics","DOI":"10.1111/apt.15885","ISSN":"02692813","issue":"3","journalAbbreviation":"Aliment Pharmacol Ther","language":"en","page":"471-480","source":"DOI.org (Crossref)","title":"Quality improvement project identifies factors associated with delay in IBD diagnosis","volume":"52","author":[{"family":"Walker","given":"Gareth J."},{"family":"Lin","given":"Simeng"},{"family":"Chanchlani","given":"Neil"},{"family":"Thomas","given":"Amanda"},{"family":"Hendy","given":"Peter"},{"family":"Heerasing","given":"Neel"},{"family":"Moore","given":"Lucy"},{"family":"Green","given":"Harry D."},{"family":"Chee","given":"Desmond"},{"family":"Bewshea","given":"Claire"},{"family":"Mays","given":"Joseph"},{"family":"Kennedy","given":"Nicholas A."},{"family":"Ahmad","given":"Tariq"},{"family":"Goodhand","given":"James R."}],"issued":{"date-parts":[["2020",8]]}}}],"schema":"https://github.com/citation-style-language/schema/raw/master/csl-citation.json"} </w:instrText>
            </w:r>
            <w:r w:rsidRPr="00FC0228">
              <w:rPr>
                <w:rFonts w:cstheme="minorHAnsi"/>
                <w:sz w:val="18"/>
                <w:szCs w:val="18"/>
              </w:rPr>
              <w:fldChar w:fldCharType="separate"/>
            </w:r>
            <w:r w:rsidRPr="00FC0228">
              <w:rPr>
                <w:rFonts w:ascii="Calibri" w:hAnsi="Calibri" w:cs="Calibri"/>
                <w:sz w:val="18"/>
                <w:szCs w:val="24"/>
                <w:vertAlign w:val="superscript"/>
              </w:rPr>
              <w:t>17</w:t>
            </w:r>
            <w:r w:rsidRPr="00FC0228">
              <w:rPr>
                <w:rFonts w:cstheme="minorHAnsi"/>
                <w:sz w:val="18"/>
                <w:szCs w:val="18"/>
              </w:rPr>
              <w:fldChar w:fldCharType="end"/>
            </w:r>
          </w:p>
        </w:tc>
        <w:tc>
          <w:tcPr>
            <w:tcW w:w="1316" w:type="dxa"/>
            <w:shd w:val="clear" w:color="auto" w:fill="FFFFFF" w:themeFill="background1"/>
          </w:tcPr>
          <w:p w14:paraId="70FC0171" w14:textId="77777777" w:rsidR="00FC0228" w:rsidRPr="00FC0228" w:rsidRDefault="00FC0228" w:rsidP="00FC0228">
            <w:pPr>
              <w:rPr>
                <w:rFonts w:cstheme="minorHAnsi"/>
                <w:sz w:val="18"/>
                <w:szCs w:val="18"/>
              </w:rPr>
            </w:pPr>
            <w:r w:rsidRPr="00FC0228">
              <w:rPr>
                <w:rFonts w:cstheme="minorHAnsi"/>
                <w:sz w:val="18"/>
                <w:szCs w:val="18"/>
              </w:rPr>
              <w:t>UK</w:t>
            </w:r>
          </w:p>
        </w:tc>
        <w:tc>
          <w:tcPr>
            <w:tcW w:w="886" w:type="dxa"/>
            <w:shd w:val="clear" w:color="auto" w:fill="FFFFFF" w:themeFill="background1"/>
          </w:tcPr>
          <w:p w14:paraId="0ED04344" w14:textId="77777777" w:rsidR="00FC0228" w:rsidRPr="00FC0228" w:rsidRDefault="00FC0228" w:rsidP="00FC0228">
            <w:pPr>
              <w:rPr>
                <w:rFonts w:cstheme="minorHAnsi"/>
                <w:sz w:val="18"/>
                <w:szCs w:val="18"/>
              </w:rPr>
            </w:pPr>
            <w:r w:rsidRPr="00FC0228">
              <w:rPr>
                <w:rFonts w:cstheme="minorHAnsi"/>
                <w:sz w:val="18"/>
                <w:szCs w:val="18"/>
              </w:rPr>
              <w:t>IBD**</w:t>
            </w:r>
          </w:p>
        </w:tc>
        <w:tc>
          <w:tcPr>
            <w:tcW w:w="2350" w:type="dxa"/>
            <w:shd w:val="clear" w:color="auto" w:fill="FFFFFF" w:themeFill="background1"/>
          </w:tcPr>
          <w:p w14:paraId="66B13AE1" w14:textId="77777777" w:rsidR="00FC0228" w:rsidRPr="00FC0228" w:rsidRDefault="00FC0228" w:rsidP="00FC0228">
            <w:pPr>
              <w:rPr>
                <w:rFonts w:cstheme="minorHAnsi"/>
                <w:sz w:val="18"/>
                <w:szCs w:val="18"/>
              </w:rPr>
            </w:pPr>
            <w:r w:rsidRPr="00FC0228">
              <w:rPr>
                <w:rFonts w:cstheme="minorHAnsi"/>
                <w:b/>
                <w:bCs/>
                <w:sz w:val="18"/>
                <w:szCs w:val="18"/>
              </w:rPr>
              <w:t>0.49 (0.28 - 0.83) P = 0.01</w:t>
            </w:r>
          </w:p>
        </w:tc>
        <w:tc>
          <w:tcPr>
            <w:tcW w:w="993" w:type="dxa"/>
            <w:shd w:val="clear" w:color="auto" w:fill="FFFFFF" w:themeFill="background1"/>
          </w:tcPr>
          <w:p w14:paraId="382CA5E7"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23E5526E"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2F9812B0"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7811C3C6"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28A45F0F" w14:textId="77777777" w:rsidTr="002D1D68">
        <w:tc>
          <w:tcPr>
            <w:tcW w:w="2111" w:type="dxa"/>
            <w:shd w:val="clear" w:color="auto" w:fill="FFFFFF" w:themeFill="background1"/>
          </w:tcPr>
          <w:p w14:paraId="2DCA2F45" w14:textId="77777777" w:rsidR="00FC0228" w:rsidRPr="00FC0228" w:rsidRDefault="00FC0228" w:rsidP="00FC0228">
            <w:pPr>
              <w:rPr>
                <w:rFonts w:cstheme="minorHAnsi"/>
                <w:sz w:val="18"/>
                <w:szCs w:val="18"/>
              </w:rPr>
            </w:pPr>
            <w:r w:rsidRPr="00FC0228">
              <w:rPr>
                <w:rFonts w:cstheme="minorHAnsi"/>
                <w:sz w:val="18"/>
                <w:szCs w:val="18"/>
              </w:rPr>
              <w:t>Burgmann T et al.</w:t>
            </w:r>
            <w:r w:rsidRPr="00FC0228">
              <w:rPr>
                <w:rFonts w:cstheme="minorHAnsi"/>
                <w:sz w:val="18"/>
                <w:szCs w:val="18"/>
                <w:vertAlign w:val="superscript"/>
              </w:rPr>
              <w:t xml:space="preserve">7 </w:t>
            </w:r>
          </w:p>
        </w:tc>
        <w:tc>
          <w:tcPr>
            <w:tcW w:w="1316" w:type="dxa"/>
            <w:shd w:val="clear" w:color="auto" w:fill="FFFFFF" w:themeFill="background1"/>
          </w:tcPr>
          <w:p w14:paraId="4084463A" w14:textId="77777777" w:rsidR="00FC0228" w:rsidRPr="00FC0228" w:rsidRDefault="00FC0228" w:rsidP="00FC0228">
            <w:pPr>
              <w:rPr>
                <w:rFonts w:cstheme="minorHAnsi"/>
                <w:sz w:val="18"/>
                <w:szCs w:val="18"/>
              </w:rPr>
            </w:pPr>
            <w:r w:rsidRPr="00FC0228">
              <w:rPr>
                <w:rFonts w:cstheme="minorHAnsi"/>
                <w:sz w:val="18"/>
                <w:szCs w:val="18"/>
              </w:rPr>
              <w:t>Canada</w:t>
            </w:r>
          </w:p>
        </w:tc>
        <w:tc>
          <w:tcPr>
            <w:tcW w:w="886" w:type="dxa"/>
            <w:shd w:val="clear" w:color="auto" w:fill="FFFFFF" w:themeFill="background1"/>
          </w:tcPr>
          <w:p w14:paraId="2D8708F2" w14:textId="77777777" w:rsidR="00FC0228" w:rsidRPr="00FC0228" w:rsidRDefault="00FC0228" w:rsidP="00FC0228">
            <w:pPr>
              <w:rPr>
                <w:rFonts w:cstheme="minorHAnsi"/>
                <w:sz w:val="18"/>
                <w:szCs w:val="18"/>
              </w:rPr>
            </w:pPr>
            <w:r w:rsidRPr="00FC0228">
              <w:rPr>
                <w:rFonts w:cstheme="minorHAnsi"/>
                <w:sz w:val="18"/>
                <w:szCs w:val="18"/>
              </w:rPr>
              <w:t xml:space="preserve">IBD </w:t>
            </w:r>
          </w:p>
        </w:tc>
        <w:tc>
          <w:tcPr>
            <w:tcW w:w="2350" w:type="dxa"/>
            <w:shd w:val="clear" w:color="auto" w:fill="FFFFFF" w:themeFill="background1"/>
          </w:tcPr>
          <w:p w14:paraId="306EF8A4" w14:textId="77777777" w:rsidR="00FC0228" w:rsidRPr="00FC0228" w:rsidRDefault="00FC0228" w:rsidP="00FC0228">
            <w:pPr>
              <w:rPr>
                <w:rFonts w:cstheme="minorHAnsi"/>
                <w:sz w:val="18"/>
                <w:szCs w:val="18"/>
              </w:rPr>
            </w:pPr>
            <w:r w:rsidRPr="00FC0228">
              <w:rPr>
                <w:rFonts w:cstheme="minorHAnsi"/>
                <w:sz w:val="18"/>
                <w:szCs w:val="18"/>
              </w:rPr>
              <w:t>-</w:t>
            </w:r>
          </w:p>
        </w:tc>
        <w:tc>
          <w:tcPr>
            <w:tcW w:w="993" w:type="dxa"/>
            <w:shd w:val="clear" w:color="auto" w:fill="FFFFFF" w:themeFill="background1"/>
          </w:tcPr>
          <w:p w14:paraId="2C45856B" w14:textId="77777777" w:rsidR="00FC0228" w:rsidRPr="00FC0228" w:rsidRDefault="00FC0228" w:rsidP="00FC0228">
            <w:pPr>
              <w:rPr>
                <w:rFonts w:cstheme="minorHAnsi"/>
                <w:sz w:val="18"/>
                <w:szCs w:val="18"/>
              </w:rPr>
            </w:pPr>
            <w:r w:rsidRPr="00FC0228">
              <w:rPr>
                <w:rFonts w:cstheme="minorHAnsi"/>
                <w:sz w:val="18"/>
                <w:szCs w:val="18"/>
              </w:rPr>
              <w:t>9.5</w:t>
            </w:r>
          </w:p>
        </w:tc>
        <w:tc>
          <w:tcPr>
            <w:tcW w:w="890" w:type="dxa"/>
            <w:shd w:val="clear" w:color="auto" w:fill="FFFFFF" w:themeFill="background1"/>
          </w:tcPr>
          <w:p w14:paraId="021C2B8C" w14:textId="77777777" w:rsidR="00FC0228" w:rsidRPr="00FC0228" w:rsidRDefault="00FC0228" w:rsidP="00FC0228">
            <w:pPr>
              <w:rPr>
                <w:rFonts w:cstheme="minorHAnsi"/>
                <w:sz w:val="18"/>
                <w:szCs w:val="18"/>
              </w:rPr>
            </w:pPr>
            <w:r w:rsidRPr="00FC0228">
              <w:rPr>
                <w:rFonts w:cstheme="minorHAnsi"/>
                <w:sz w:val="18"/>
                <w:szCs w:val="18"/>
              </w:rPr>
              <w:t>7</w:t>
            </w:r>
          </w:p>
        </w:tc>
        <w:tc>
          <w:tcPr>
            <w:tcW w:w="1078" w:type="dxa"/>
            <w:shd w:val="clear" w:color="auto" w:fill="FFFFFF" w:themeFill="background1"/>
          </w:tcPr>
          <w:p w14:paraId="0DBF4CE4" w14:textId="77777777" w:rsidR="00FC0228" w:rsidRPr="00FC0228" w:rsidRDefault="00FC0228" w:rsidP="00FC0228">
            <w:pPr>
              <w:rPr>
                <w:rFonts w:cstheme="minorHAnsi"/>
                <w:sz w:val="18"/>
                <w:szCs w:val="18"/>
              </w:rPr>
            </w:pPr>
            <w:r w:rsidRPr="00FC0228">
              <w:rPr>
                <w:rFonts w:cstheme="minorHAnsi"/>
                <w:b/>
                <w:bCs/>
                <w:sz w:val="18"/>
                <w:szCs w:val="18"/>
              </w:rPr>
              <w:t>12.7</w:t>
            </w:r>
          </w:p>
        </w:tc>
        <w:tc>
          <w:tcPr>
            <w:tcW w:w="962" w:type="dxa"/>
            <w:shd w:val="clear" w:color="auto" w:fill="FFFFFF" w:themeFill="background1"/>
          </w:tcPr>
          <w:p w14:paraId="7EF56EB0" w14:textId="77777777" w:rsidR="00FC0228" w:rsidRPr="00FC0228" w:rsidRDefault="00FC0228" w:rsidP="00FC0228">
            <w:pPr>
              <w:rPr>
                <w:rFonts w:cstheme="minorHAnsi"/>
                <w:sz w:val="18"/>
                <w:szCs w:val="18"/>
              </w:rPr>
            </w:pPr>
            <w:r w:rsidRPr="00FC0228">
              <w:rPr>
                <w:rFonts w:cstheme="minorHAnsi"/>
                <w:sz w:val="18"/>
                <w:szCs w:val="18"/>
              </w:rPr>
              <w:t>10.2</w:t>
            </w:r>
          </w:p>
        </w:tc>
      </w:tr>
      <w:tr w:rsidR="00FC0228" w:rsidRPr="00FC0228" w14:paraId="47F39C6C" w14:textId="77777777" w:rsidTr="002D1D68">
        <w:tc>
          <w:tcPr>
            <w:tcW w:w="2111" w:type="dxa"/>
            <w:shd w:val="clear" w:color="auto" w:fill="FFFFFF" w:themeFill="background1"/>
          </w:tcPr>
          <w:p w14:paraId="44DF8583" w14:textId="77777777" w:rsidR="00FC0228" w:rsidRPr="00FC0228" w:rsidRDefault="00FC0228" w:rsidP="00FC0228">
            <w:pPr>
              <w:rPr>
                <w:rFonts w:cstheme="minorHAnsi"/>
                <w:sz w:val="18"/>
                <w:szCs w:val="18"/>
              </w:rPr>
            </w:pPr>
            <w:r w:rsidRPr="00FC0228">
              <w:rPr>
                <w:rFonts w:cstheme="minorHAnsi"/>
                <w:sz w:val="18"/>
                <w:szCs w:val="18"/>
              </w:rPr>
              <w:t>Ghosh CK et al.</w:t>
            </w:r>
            <w:r w:rsidRPr="00FC0228">
              <w:rPr>
                <w:rFonts w:cstheme="minorHAnsi"/>
                <w:sz w:val="18"/>
                <w:szCs w:val="18"/>
                <w:vertAlign w:val="superscript"/>
              </w:rPr>
              <w:t>56</w:t>
            </w:r>
          </w:p>
        </w:tc>
        <w:tc>
          <w:tcPr>
            <w:tcW w:w="1316" w:type="dxa"/>
            <w:shd w:val="clear" w:color="auto" w:fill="FFFFFF" w:themeFill="background1"/>
          </w:tcPr>
          <w:p w14:paraId="4E11BBDF" w14:textId="77777777" w:rsidR="00FC0228" w:rsidRPr="00FC0228" w:rsidRDefault="00FC0228" w:rsidP="00FC0228">
            <w:pPr>
              <w:rPr>
                <w:rFonts w:cstheme="minorHAnsi"/>
                <w:sz w:val="18"/>
                <w:szCs w:val="18"/>
              </w:rPr>
            </w:pPr>
            <w:r w:rsidRPr="00FC0228">
              <w:rPr>
                <w:rFonts w:cstheme="minorHAnsi"/>
                <w:sz w:val="18"/>
                <w:szCs w:val="18"/>
              </w:rPr>
              <w:t>Bangladesh</w:t>
            </w:r>
          </w:p>
        </w:tc>
        <w:tc>
          <w:tcPr>
            <w:tcW w:w="886" w:type="dxa"/>
            <w:shd w:val="clear" w:color="auto" w:fill="FFFFFF" w:themeFill="background1"/>
          </w:tcPr>
          <w:p w14:paraId="19612637" w14:textId="77777777" w:rsidR="00FC0228" w:rsidRPr="00FC0228" w:rsidRDefault="00FC0228" w:rsidP="00FC0228">
            <w:pPr>
              <w:rPr>
                <w:rFonts w:cstheme="minorHAnsi"/>
                <w:sz w:val="18"/>
                <w:szCs w:val="18"/>
              </w:rPr>
            </w:pPr>
            <w:r w:rsidRPr="00FC0228">
              <w:rPr>
                <w:rFonts w:cstheme="minorHAnsi"/>
                <w:sz w:val="18"/>
                <w:szCs w:val="18"/>
              </w:rPr>
              <w:t>IBD</w:t>
            </w:r>
          </w:p>
        </w:tc>
        <w:tc>
          <w:tcPr>
            <w:tcW w:w="2350" w:type="dxa"/>
            <w:shd w:val="clear" w:color="auto" w:fill="FFFFFF" w:themeFill="background1"/>
          </w:tcPr>
          <w:p w14:paraId="3F03DB68" w14:textId="77777777" w:rsidR="00FC0228" w:rsidRPr="00FC0228" w:rsidRDefault="00FC0228" w:rsidP="00FC0228">
            <w:pPr>
              <w:rPr>
                <w:rFonts w:cstheme="minorHAnsi"/>
                <w:sz w:val="18"/>
                <w:szCs w:val="18"/>
              </w:rPr>
            </w:pPr>
            <w:r w:rsidRPr="00FC0228">
              <w:rPr>
                <w:rFonts w:cstheme="minorHAnsi"/>
                <w:b/>
                <w:bCs/>
                <w:sz w:val="18"/>
                <w:szCs w:val="18"/>
              </w:rPr>
              <w:t>3.04 (1.05 -  8.76) P = 0.04</w:t>
            </w:r>
          </w:p>
        </w:tc>
        <w:tc>
          <w:tcPr>
            <w:tcW w:w="993" w:type="dxa"/>
            <w:shd w:val="clear" w:color="auto" w:fill="FFFFFF" w:themeFill="background1"/>
          </w:tcPr>
          <w:p w14:paraId="1204ECF1" w14:textId="77777777" w:rsidR="00FC0228" w:rsidRPr="00FC0228" w:rsidRDefault="00FC0228" w:rsidP="00FC0228">
            <w:pPr>
              <w:rPr>
                <w:rFonts w:cstheme="minorHAnsi"/>
                <w:sz w:val="18"/>
                <w:szCs w:val="18"/>
              </w:rPr>
            </w:pPr>
            <w:r w:rsidRPr="00FC0228">
              <w:rPr>
                <w:rFonts w:cstheme="minorHAnsi"/>
                <w:sz w:val="18"/>
                <w:szCs w:val="18"/>
              </w:rPr>
              <w:t>-</w:t>
            </w:r>
          </w:p>
        </w:tc>
        <w:tc>
          <w:tcPr>
            <w:tcW w:w="890" w:type="dxa"/>
            <w:shd w:val="clear" w:color="auto" w:fill="FFFFFF" w:themeFill="background1"/>
          </w:tcPr>
          <w:p w14:paraId="620289F4" w14:textId="77777777" w:rsidR="00FC0228" w:rsidRPr="00FC0228" w:rsidRDefault="00FC0228" w:rsidP="00FC0228">
            <w:pPr>
              <w:rPr>
                <w:rFonts w:cstheme="minorHAnsi"/>
                <w:sz w:val="18"/>
                <w:szCs w:val="18"/>
              </w:rPr>
            </w:pPr>
            <w:r w:rsidRPr="00FC0228">
              <w:rPr>
                <w:rFonts w:cstheme="minorHAnsi"/>
                <w:sz w:val="18"/>
                <w:szCs w:val="18"/>
              </w:rPr>
              <w:t>-</w:t>
            </w:r>
          </w:p>
        </w:tc>
        <w:tc>
          <w:tcPr>
            <w:tcW w:w="1078" w:type="dxa"/>
            <w:shd w:val="clear" w:color="auto" w:fill="FFFFFF" w:themeFill="background1"/>
          </w:tcPr>
          <w:p w14:paraId="16733C85" w14:textId="77777777" w:rsidR="00FC0228" w:rsidRPr="00FC0228" w:rsidRDefault="00FC0228" w:rsidP="00FC0228">
            <w:pPr>
              <w:rPr>
                <w:rFonts w:cstheme="minorHAnsi"/>
                <w:sz w:val="18"/>
                <w:szCs w:val="18"/>
              </w:rPr>
            </w:pPr>
            <w:r w:rsidRPr="00FC0228">
              <w:rPr>
                <w:rFonts w:cstheme="minorHAnsi"/>
                <w:sz w:val="18"/>
                <w:szCs w:val="18"/>
              </w:rPr>
              <w:t>-</w:t>
            </w:r>
          </w:p>
        </w:tc>
        <w:tc>
          <w:tcPr>
            <w:tcW w:w="962" w:type="dxa"/>
            <w:shd w:val="clear" w:color="auto" w:fill="FFFFFF" w:themeFill="background1"/>
          </w:tcPr>
          <w:p w14:paraId="5DE57CDA" w14:textId="77777777" w:rsidR="00FC0228" w:rsidRPr="00FC0228" w:rsidRDefault="00FC0228" w:rsidP="00FC0228">
            <w:pPr>
              <w:rPr>
                <w:rFonts w:cstheme="minorHAnsi"/>
                <w:sz w:val="18"/>
                <w:szCs w:val="18"/>
              </w:rPr>
            </w:pPr>
            <w:r w:rsidRPr="00FC0228">
              <w:rPr>
                <w:rFonts w:cstheme="minorHAnsi"/>
                <w:sz w:val="18"/>
                <w:szCs w:val="18"/>
              </w:rPr>
              <w:t>-</w:t>
            </w:r>
          </w:p>
        </w:tc>
      </w:tr>
      <w:tr w:rsidR="00FC0228" w:rsidRPr="00FC0228" w14:paraId="2EB02C9E" w14:textId="77777777" w:rsidTr="002D1D68">
        <w:tc>
          <w:tcPr>
            <w:tcW w:w="2111" w:type="dxa"/>
            <w:shd w:val="clear" w:color="auto" w:fill="FFFFFF" w:themeFill="background1"/>
          </w:tcPr>
          <w:p w14:paraId="67C4C448" w14:textId="77777777" w:rsidR="00FC0228" w:rsidRPr="00FC0228" w:rsidRDefault="00FC0228" w:rsidP="00FC0228">
            <w:pPr>
              <w:rPr>
                <w:rFonts w:cstheme="minorHAnsi"/>
                <w:sz w:val="18"/>
                <w:szCs w:val="18"/>
              </w:rPr>
            </w:pPr>
            <w:r w:rsidRPr="00FC0228">
              <w:rPr>
                <w:rFonts w:cstheme="minorHAnsi"/>
                <w:sz w:val="18"/>
                <w:szCs w:val="18"/>
              </w:rPr>
              <w:t>Giannelis P et al.</w:t>
            </w:r>
            <w:r w:rsidRPr="00FC0228">
              <w:rPr>
                <w:rFonts w:cstheme="minorHAnsi"/>
                <w:sz w:val="18"/>
                <w:szCs w:val="18"/>
                <w:vertAlign w:val="superscript"/>
              </w:rPr>
              <w:t xml:space="preserve">57 </w:t>
            </w:r>
          </w:p>
        </w:tc>
        <w:tc>
          <w:tcPr>
            <w:tcW w:w="1316" w:type="dxa"/>
            <w:shd w:val="clear" w:color="auto" w:fill="FFFFFF" w:themeFill="background1"/>
          </w:tcPr>
          <w:p w14:paraId="02AAF153" w14:textId="77777777" w:rsidR="00FC0228" w:rsidRPr="00FC0228" w:rsidRDefault="00FC0228" w:rsidP="00FC0228">
            <w:pPr>
              <w:rPr>
                <w:rFonts w:cstheme="minorHAnsi"/>
                <w:sz w:val="18"/>
                <w:szCs w:val="18"/>
              </w:rPr>
            </w:pPr>
            <w:r w:rsidRPr="00FC0228">
              <w:rPr>
                <w:rFonts w:cstheme="minorHAnsi"/>
                <w:sz w:val="18"/>
                <w:szCs w:val="18"/>
              </w:rPr>
              <w:t>Greece</w:t>
            </w:r>
          </w:p>
        </w:tc>
        <w:tc>
          <w:tcPr>
            <w:tcW w:w="886" w:type="dxa"/>
            <w:shd w:val="clear" w:color="auto" w:fill="FFFFFF" w:themeFill="background1"/>
          </w:tcPr>
          <w:p w14:paraId="72F8B798" w14:textId="77777777" w:rsidR="00FC0228" w:rsidRPr="00FC0228" w:rsidRDefault="00FC0228" w:rsidP="00FC0228">
            <w:pPr>
              <w:rPr>
                <w:rFonts w:cstheme="minorHAnsi"/>
                <w:sz w:val="18"/>
                <w:szCs w:val="18"/>
              </w:rPr>
            </w:pPr>
            <w:r w:rsidRPr="00FC0228">
              <w:rPr>
                <w:rFonts w:cstheme="minorHAnsi"/>
                <w:sz w:val="18"/>
                <w:szCs w:val="18"/>
              </w:rPr>
              <w:t>IBD</w:t>
            </w:r>
          </w:p>
        </w:tc>
        <w:tc>
          <w:tcPr>
            <w:tcW w:w="2350" w:type="dxa"/>
            <w:shd w:val="clear" w:color="auto" w:fill="FFFFFF" w:themeFill="background1"/>
          </w:tcPr>
          <w:p w14:paraId="4AA83623" w14:textId="77777777" w:rsidR="00FC0228" w:rsidRPr="00FC0228" w:rsidRDefault="00FC0228" w:rsidP="00FC0228">
            <w:pPr>
              <w:rPr>
                <w:rFonts w:cstheme="minorHAnsi"/>
                <w:sz w:val="18"/>
                <w:szCs w:val="18"/>
              </w:rPr>
            </w:pPr>
            <w:r w:rsidRPr="00FC0228">
              <w:rPr>
                <w:rFonts w:cstheme="minorHAnsi"/>
                <w:sz w:val="18"/>
                <w:szCs w:val="18"/>
              </w:rPr>
              <w:t>-</w:t>
            </w:r>
          </w:p>
        </w:tc>
        <w:tc>
          <w:tcPr>
            <w:tcW w:w="993" w:type="dxa"/>
            <w:shd w:val="clear" w:color="auto" w:fill="FFFFFF" w:themeFill="background1"/>
          </w:tcPr>
          <w:p w14:paraId="3231A71F" w14:textId="77777777" w:rsidR="00FC0228" w:rsidRPr="00FC0228" w:rsidRDefault="00FC0228" w:rsidP="00FC0228">
            <w:pPr>
              <w:rPr>
                <w:rFonts w:cstheme="minorHAnsi"/>
                <w:sz w:val="18"/>
                <w:szCs w:val="18"/>
              </w:rPr>
            </w:pPr>
            <w:r w:rsidRPr="00FC0228">
              <w:rPr>
                <w:rFonts w:cstheme="minorHAnsi"/>
                <w:sz w:val="18"/>
                <w:szCs w:val="18"/>
              </w:rPr>
              <w:t>4.5</w:t>
            </w:r>
          </w:p>
        </w:tc>
        <w:tc>
          <w:tcPr>
            <w:tcW w:w="890" w:type="dxa"/>
            <w:shd w:val="clear" w:color="auto" w:fill="FFFFFF" w:themeFill="background1"/>
          </w:tcPr>
          <w:p w14:paraId="35E511E6" w14:textId="77777777" w:rsidR="00FC0228" w:rsidRPr="00FC0228" w:rsidRDefault="00FC0228" w:rsidP="00FC0228">
            <w:pPr>
              <w:rPr>
                <w:rFonts w:cstheme="minorHAnsi"/>
                <w:sz w:val="18"/>
                <w:szCs w:val="18"/>
              </w:rPr>
            </w:pPr>
            <w:r w:rsidRPr="00FC0228">
              <w:rPr>
                <w:rFonts w:cstheme="minorHAnsi"/>
                <w:b/>
                <w:bCs/>
                <w:sz w:val="18"/>
                <w:szCs w:val="18"/>
              </w:rPr>
              <w:t>12.6</w:t>
            </w:r>
          </w:p>
        </w:tc>
        <w:tc>
          <w:tcPr>
            <w:tcW w:w="1078" w:type="dxa"/>
            <w:shd w:val="clear" w:color="auto" w:fill="FFFFFF" w:themeFill="background1"/>
          </w:tcPr>
          <w:p w14:paraId="2FEC82E4" w14:textId="77777777" w:rsidR="00FC0228" w:rsidRPr="00FC0228" w:rsidRDefault="00FC0228" w:rsidP="00FC0228">
            <w:pPr>
              <w:rPr>
                <w:rFonts w:cstheme="minorHAnsi"/>
                <w:sz w:val="18"/>
                <w:szCs w:val="18"/>
              </w:rPr>
            </w:pPr>
            <w:r w:rsidRPr="00FC0228">
              <w:rPr>
                <w:rFonts w:cstheme="minorHAnsi"/>
                <w:sz w:val="18"/>
                <w:szCs w:val="18"/>
              </w:rPr>
              <w:t xml:space="preserve">7.8 </w:t>
            </w:r>
          </w:p>
        </w:tc>
        <w:tc>
          <w:tcPr>
            <w:tcW w:w="962" w:type="dxa"/>
            <w:shd w:val="clear" w:color="auto" w:fill="FFFFFF" w:themeFill="background1"/>
          </w:tcPr>
          <w:p w14:paraId="1F66329B" w14:textId="77777777" w:rsidR="00FC0228" w:rsidRPr="00FC0228" w:rsidRDefault="00FC0228" w:rsidP="00FC0228">
            <w:pPr>
              <w:rPr>
                <w:rFonts w:cstheme="minorHAnsi"/>
                <w:sz w:val="18"/>
                <w:szCs w:val="18"/>
              </w:rPr>
            </w:pPr>
            <w:r w:rsidRPr="00FC0228">
              <w:rPr>
                <w:rFonts w:cstheme="minorHAnsi"/>
                <w:b/>
                <w:bCs/>
                <w:sz w:val="18"/>
                <w:szCs w:val="18"/>
              </w:rPr>
              <w:t xml:space="preserve"> 12 </w:t>
            </w:r>
          </w:p>
        </w:tc>
      </w:tr>
      <w:bookmarkEnd w:id="7"/>
    </w:tbl>
    <w:p w14:paraId="37AC67BD" w14:textId="77777777" w:rsidR="00FC0228" w:rsidRPr="00FC0228" w:rsidRDefault="00FC0228" w:rsidP="00FC0228">
      <w:pPr>
        <w:rPr>
          <w:b/>
          <w:bCs/>
          <w:sz w:val="18"/>
          <w:szCs w:val="18"/>
        </w:rPr>
      </w:pPr>
    </w:p>
    <w:p w14:paraId="6C149C4B" w14:textId="77777777" w:rsidR="00FC0228" w:rsidRPr="00FC0228" w:rsidRDefault="00FC0228" w:rsidP="00FC0228">
      <w:pPr>
        <w:rPr>
          <w:b/>
          <w:bCs/>
          <w:sz w:val="18"/>
          <w:szCs w:val="18"/>
        </w:rPr>
      </w:pPr>
      <w:r w:rsidRPr="00FC0228">
        <w:rPr>
          <w:b/>
          <w:bCs/>
          <w:sz w:val="18"/>
          <w:szCs w:val="18"/>
        </w:rPr>
        <w:t xml:space="preserve">** Health-care related interval </w:t>
      </w:r>
    </w:p>
    <w:p w14:paraId="6DBCD2E4" w14:textId="77777777" w:rsidR="00FC0228" w:rsidRPr="00FC0228" w:rsidRDefault="00FC0228" w:rsidP="00FC0228">
      <w:pPr>
        <w:jc w:val="center"/>
        <w:rPr>
          <w:rFonts w:ascii="Calibri" w:eastAsia="Times New Roman" w:hAnsi="Calibri" w:cs="Calibri"/>
          <w:b/>
          <w:bCs/>
          <w:noProof/>
          <w:color w:val="1F3763"/>
          <w:sz w:val="18"/>
          <w:szCs w:val="18"/>
        </w:rPr>
      </w:pPr>
      <w:r w:rsidRPr="00FC0228">
        <w:rPr>
          <w:rFonts w:ascii="Calibri" w:eastAsia="Times New Roman" w:hAnsi="Calibri" w:cs="Calibri"/>
          <w:b/>
          <w:bCs/>
          <w:noProof/>
          <w:color w:val="1F3763"/>
          <w:sz w:val="18"/>
          <w:szCs w:val="18"/>
        </w:rPr>
        <w:br w:type="page"/>
      </w:r>
    </w:p>
    <w:p w14:paraId="7FF37986" w14:textId="77777777" w:rsidR="00FC0228" w:rsidRPr="00FC0228" w:rsidRDefault="00FC0228" w:rsidP="00FC0228">
      <w:pPr>
        <w:keepNext/>
        <w:keepLines/>
        <w:spacing w:before="40" w:after="200"/>
        <w:outlineLvl w:val="2"/>
        <w:rPr>
          <w:rFonts w:ascii="Calibri" w:eastAsia="Times New Roman" w:hAnsi="Calibri" w:cs="Calibri"/>
          <w:b/>
          <w:bCs/>
          <w:noProof/>
          <w:color w:val="1F3763"/>
          <w:sz w:val="24"/>
          <w:szCs w:val="24"/>
        </w:rPr>
      </w:pPr>
      <w:bookmarkStart w:id="9" w:name="_Hlk105490403"/>
      <w:r w:rsidRPr="00FC0228">
        <w:rPr>
          <w:rFonts w:ascii="Calibri" w:eastAsia="Times New Roman" w:hAnsi="Calibri" w:cs="Calibri"/>
          <w:b/>
          <w:bCs/>
          <w:noProof/>
          <w:color w:val="1F3763"/>
          <w:sz w:val="24"/>
          <w:szCs w:val="24"/>
        </w:rPr>
        <w:lastRenderedPageBreak/>
        <w:t>Supplemental Table 14: Subgroup meta-analyses in Crohn’s Disease and Ulcerative Colitis</w:t>
      </w:r>
    </w:p>
    <w:tbl>
      <w:tblPr>
        <w:tblStyle w:val="TableGridLight14"/>
        <w:tblW w:w="14175" w:type="dxa"/>
        <w:tblLook w:val="04A0" w:firstRow="1" w:lastRow="0" w:firstColumn="1" w:lastColumn="0" w:noHBand="0" w:noVBand="1"/>
      </w:tblPr>
      <w:tblGrid>
        <w:gridCol w:w="2552"/>
        <w:gridCol w:w="1838"/>
        <w:gridCol w:w="1989"/>
        <w:gridCol w:w="1843"/>
        <w:gridCol w:w="1984"/>
        <w:gridCol w:w="1985"/>
        <w:gridCol w:w="1984"/>
      </w:tblGrid>
      <w:tr w:rsidR="00FC0228" w:rsidRPr="00FC0228" w14:paraId="1320DAB0" w14:textId="77777777" w:rsidTr="002D1D68">
        <w:tc>
          <w:tcPr>
            <w:tcW w:w="10206" w:type="dxa"/>
            <w:gridSpan w:val="5"/>
            <w:shd w:val="clear" w:color="auto" w:fill="B4C6E7"/>
          </w:tcPr>
          <w:p w14:paraId="3A89FDE5" w14:textId="77777777" w:rsidR="00FC0228" w:rsidRPr="00FC0228" w:rsidRDefault="00FC0228" w:rsidP="00FC0228">
            <w:pPr>
              <w:rPr>
                <w:rFonts w:cs="Calibri"/>
                <w:b/>
                <w:bCs/>
                <w:sz w:val="28"/>
                <w:szCs w:val="28"/>
                <w:lang w:val="da-DK"/>
              </w:rPr>
            </w:pPr>
            <w:r w:rsidRPr="00FC0228">
              <w:rPr>
                <w:rFonts w:cs="Calibri"/>
                <w:b/>
                <w:bCs/>
                <w:sz w:val="28"/>
                <w:szCs w:val="28"/>
              </w:rPr>
              <w:t xml:space="preserve">                                                                                    </w:t>
            </w:r>
            <w:bookmarkStart w:id="10" w:name="_Hlk105516090"/>
            <w:r w:rsidRPr="00FC0228">
              <w:rPr>
                <w:rFonts w:cs="Calibri"/>
                <w:b/>
                <w:bCs/>
                <w:sz w:val="28"/>
                <w:szCs w:val="28"/>
                <w:lang w:val="da-DK"/>
              </w:rPr>
              <w:t xml:space="preserve">Crohn’s Disease </w:t>
            </w:r>
          </w:p>
        </w:tc>
        <w:tc>
          <w:tcPr>
            <w:tcW w:w="3969" w:type="dxa"/>
            <w:gridSpan w:val="2"/>
            <w:shd w:val="clear" w:color="auto" w:fill="B4C6E7"/>
          </w:tcPr>
          <w:p w14:paraId="5ADE098A" w14:textId="77777777" w:rsidR="00FC0228" w:rsidRPr="00FC0228" w:rsidRDefault="00FC0228" w:rsidP="00FC0228">
            <w:pPr>
              <w:jc w:val="center"/>
              <w:rPr>
                <w:rFonts w:cs="Calibri"/>
                <w:b/>
                <w:bCs/>
                <w:sz w:val="28"/>
                <w:szCs w:val="28"/>
                <w:lang w:val="da-DK"/>
              </w:rPr>
            </w:pPr>
            <w:r w:rsidRPr="00FC0228">
              <w:rPr>
                <w:rFonts w:cs="Calibri"/>
                <w:b/>
                <w:bCs/>
                <w:sz w:val="28"/>
                <w:szCs w:val="28"/>
                <w:lang w:val="da-DK"/>
              </w:rPr>
              <w:t>Ulcerative Colitis</w:t>
            </w:r>
          </w:p>
        </w:tc>
      </w:tr>
      <w:tr w:rsidR="00FC0228" w:rsidRPr="00FC0228" w14:paraId="15C3B8D5" w14:textId="77777777" w:rsidTr="002D1D68">
        <w:tc>
          <w:tcPr>
            <w:tcW w:w="2552" w:type="dxa"/>
          </w:tcPr>
          <w:p w14:paraId="6E724676" w14:textId="77777777" w:rsidR="00FC0228" w:rsidRPr="00FC0228" w:rsidRDefault="00FC0228" w:rsidP="00FC0228">
            <w:pPr>
              <w:rPr>
                <w:rFonts w:cs="Calibri"/>
                <w:sz w:val="20"/>
                <w:szCs w:val="20"/>
                <w:lang w:val="da-DK"/>
              </w:rPr>
            </w:pPr>
          </w:p>
        </w:tc>
        <w:tc>
          <w:tcPr>
            <w:tcW w:w="3827" w:type="dxa"/>
            <w:gridSpan w:val="2"/>
          </w:tcPr>
          <w:p w14:paraId="3106035F"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Disease phenotype</w:t>
            </w:r>
          </w:p>
        </w:tc>
        <w:tc>
          <w:tcPr>
            <w:tcW w:w="3827" w:type="dxa"/>
            <w:gridSpan w:val="2"/>
          </w:tcPr>
          <w:p w14:paraId="4EBC199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Surgical Intervention</w:t>
            </w:r>
          </w:p>
        </w:tc>
        <w:tc>
          <w:tcPr>
            <w:tcW w:w="1985" w:type="dxa"/>
          </w:tcPr>
          <w:p w14:paraId="212DC98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Disease phenotype</w:t>
            </w:r>
          </w:p>
        </w:tc>
        <w:tc>
          <w:tcPr>
            <w:tcW w:w="1984" w:type="dxa"/>
          </w:tcPr>
          <w:p w14:paraId="74986766"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Colectomy</w:t>
            </w:r>
          </w:p>
        </w:tc>
      </w:tr>
      <w:tr w:rsidR="00FC0228" w:rsidRPr="00FC0228" w14:paraId="3BEC6AF8" w14:textId="77777777" w:rsidTr="002D1D68">
        <w:tc>
          <w:tcPr>
            <w:tcW w:w="2552" w:type="dxa"/>
          </w:tcPr>
          <w:p w14:paraId="109671C3" w14:textId="77777777" w:rsidR="00FC0228" w:rsidRPr="00FC0228" w:rsidRDefault="00FC0228" w:rsidP="00FC0228">
            <w:pPr>
              <w:rPr>
                <w:rFonts w:cs="Calibri"/>
                <w:sz w:val="20"/>
                <w:szCs w:val="20"/>
                <w:lang w:val="da-DK"/>
              </w:rPr>
            </w:pPr>
          </w:p>
        </w:tc>
        <w:tc>
          <w:tcPr>
            <w:tcW w:w="1838" w:type="dxa"/>
          </w:tcPr>
          <w:p w14:paraId="76970A06"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Stricturing</w:t>
            </w:r>
          </w:p>
        </w:tc>
        <w:tc>
          <w:tcPr>
            <w:tcW w:w="1989" w:type="dxa"/>
          </w:tcPr>
          <w:p w14:paraId="1B686D4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Penetrating</w:t>
            </w:r>
          </w:p>
        </w:tc>
        <w:tc>
          <w:tcPr>
            <w:tcW w:w="1843" w:type="dxa"/>
          </w:tcPr>
          <w:p w14:paraId="1034582B"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Intestinal</w:t>
            </w:r>
          </w:p>
        </w:tc>
        <w:tc>
          <w:tcPr>
            <w:tcW w:w="1984" w:type="dxa"/>
          </w:tcPr>
          <w:p w14:paraId="43271F45"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Perianal</w:t>
            </w:r>
          </w:p>
        </w:tc>
        <w:tc>
          <w:tcPr>
            <w:tcW w:w="1985" w:type="dxa"/>
          </w:tcPr>
          <w:p w14:paraId="4EE77601" w14:textId="77777777" w:rsidR="00FC0228" w:rsidRPr="00FC0228" w:rsidRDefault="00FC0228" w:rsidP="00FC0228">
            <w:pPr>
              <w:jc w:val="center"/>
              <w:rPr>
                <w:rFonts w:cs="Calibri"/>
                <w:b/>
                <w:bCs/>
                <w:sz w:val="20"/>
                <w:szCs w:val="20"/>
                <w:lang w:val="da-DK"/>
              </w:rPr>
            </w:pPr>
          </w:p>
        </w:tc>
        <w:tc>
          <w:tcPr>
            <w:tcW w:w="1984" w:type="dxa"/>
          </w:tcPr>
          <w:p w14:paraId="20A6D956" w14:textId="77777777" w:rsidR="00FC0228" w:rsidRPr="00FC0228" w:rsidRDefault="00FC0228" w:rsidP="00FC0228">
            <w:pPr>
              <w:jc w:val="center"/>
              <w:rPr>
                <w:rFonts w:cs="Calibri"/>
                <w:b/>
                <w:bCs/>
                <w:sz w:val="20"/>
                <w:szCs w:val="20"/>
                <w:lang w:val="da-DK"/>
              </w:rPr>
            </w:pPr>
          </w:p>
        </w:tc>
      </w:tr>
      <w:tr w:rsidR="00FC0228" w:rsidRPr="00FC0228" w14:paraId="1D3CF63E" w14:textId="77777777" w:rsidTr="002D1D68">
        <w:tc>
          <w:tcPr>
            <w:tcW w:w="2552" w:type="dxa"/>
          </w:tcPr>
          <w:p w14:paraId="77D084CE" w14:textId="77777777" w:rsidR="00FC0228" w:rsidRPr="00FC0228" w:rsidRDefault="00FC0228" w:rsidP="00FC0228">
            <w:pPr>
              <w:rPr>
                <w:rFonts w:cs="Calibri"/>
                <w:sz w:val="20"/>
                <w:szCs w:val="20"/>
                <w:lang w:val="da-DK"/>
              </w:rPr>
            </w:pPr>
          </w:p>
        </w:tc>
        <w:tc>
          <w:tcPr>
            <w:tcW w:w="1838" w:type="dxa"/>
          </w:tcPr>
          <w:p w14:paraId="1583D570" w14:textId="77777777" w:rsidR="00FC0228" w:rsidRPr="00FC0228" w:rsidRDefault="00FC0228" w:rsidP="00FC0228">
            <w:pPr>
              <w:jc w:val="center"/>
              <w:rPr>
                <w:rFonts w:cs="Calibri"/>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c>
          <w:tcPr>
            <w:tcW w:w="1989" w:type="dxa"/>
          </w:tcPr>
          <w:p w14:paraId="7D9FF43D" w14:textId="77777777" w:rsidR="00FC0228" w:rsidRPr="00FC0228" w:rsidRDefault="00FC0228" w:rsidP="00FC0228">
            <w:pPr>
              <w:jc w:val="center"/>
              <w:rPr>
                <w:rFonts w:cs="Calibri"/>
                <w:b/>
                <w:bCs/>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c>
          <w:tcPr>
            <w:tcW w:w="1843" w:type="dxa"/>
          </w:tcPr>
          <w:p w14:paraId="7C69BE18" w14:textId="77777777" w:rsidR="00FC0228" w:rsidRPr="00FC0228" w:rsidRDefault="00FC0228" w:rsidP="00FC0228">
            <w:pPr>
              <w:jc w:val="center"/>
              <w:rPr>
                <w:rFonts w:cs="Calibri"/>
                <w:b/>
                <w:bCs/>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c>
          <w:tcPr>
            <w:tcW w:w="1984" w:type="dxa"/>
          </w:tcPr>
          <w:p w14:paraId="7FAE9B52" w14:textId="77777777" w:rsidR="00FC0228" w:rsidRPr="00FC0228" w:rsidRDefault="00FC0228" w:rsidP="00FC0228">
            <w:pPr>
              <w:jc w:val="center"/>
              <w:rPr>
                <w:rFonts w:cs="Calibri"/>
                <w:b/>
                <w:bCs/>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c>
          <w:tcPr>
            <w:tcW w:w="1985" w:type="dxa"/>
          </w:tcPr>
          <w:p w14:paraId="68899BB0" w14:textId="77777777" w:rsidR="00FC0228" w:rsidRPr="00FC0228" w:rsidRDefault="00FC0228" w:rsidP="00FC0228">
            <w:pPr>
              <w:jc w:val="center"/>
              <w:rPr>
                <w:rFonts w:cs="Calibri"/>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c>
          <w:tcPr>
            <w:tcW w:w="1984" w:type="dxa"/>
          </w:tcPr>
          <w:p w14:paraId="0226955E" w14:textId="77777777" w:rsidR="00FC0228" w:rsidRPr="00FC0228" w:rsidRDefault="00FC0228" w:rsidP="00FC0228">
            <w:pPr>
              <w:jc w:val="center"/>
              <w:rPr>
                <w:rFonts w:cs="Calibri"/>
                <w:sz w:val="20"/>
                <w:szCs w:val="20"/>
                <w:lang w:val="da-DK"/>
              </w:rPr>
            </w:pPr>
            <w:r w:rsidRPr="00FC0228">
              <w:rPr>
                <w:rFonts w:cs="Calibri"/>
                <w:sz w:val="20"/>
                <w:szCs w:val="20"/>
                <w:lang w:val="da-DK"/>
              </w:rPr>
              <w:t>OR (95% CI); I</w:t>
            </w:r>
            <w:r w:rsidRPr="00FC0228">
              <w:rPr>
                <w:rFonts w:cs="Calibri"/>
                <w:sz w:val="20"/>
                <w:szCs w:val="20"/>
                <w:vertAlign w:val="superscript"/>
                <w:lang w:val="da-DK"/>
              </w:rPr>
              <w:t>2</w:t>
            </w:r>
          </w:p>
        </w:tc>
      </w:tr>
      <w:tr w:rsidR="00FC0228" w:rsidRPr="00FC0228" w14:paraId="0312E523" w14:textId="77777777" w:rsidTr="002D1D68">
        <w:tc>
          <w:tcPr>
            <w:tcW w:w="2552" w:type="dxa"/>
          </w:tcPr>
          <w:p w14:paraId="46BF59C1" w14:textId="77777777" w:rsidR="00FC0228" w:rsidRPr="00FC0228" w:rsidRDefault="00FC0228" w:rsidP="00FC0228">
            <w:pPr>
              <w:rPr>
                <w:rFonts w:cs="Calibri"/>
                <w:b/>
                <w:bCs/>
                <w:sz w:val="20"/>
                <w:szCs w:val="20"/>
                <w:lang w:val="da-DK"/>
              </w:rPr>
            </w:pPr>
            <w:r w:rsidRPr="00FC0228">
              <w:rPr>
                <w:rFonts w:cs="Calibri"/>
                <w:b/>
                <w:bCs/>
                <w:sz w:val="20"/>
                <w:szCs w:val="20"/>
                <w:lang w:val="da-DK"/>
              </w:rPr>
              <w:t>World bank economic class</w:t>
            </w:r>
          </w:p>
        </w:tc>
        <w:tc>
          <w:tcPr>
            <w:tcW w:w="1838" w:type="dxa"/>
          </w:tcPr>
          <w:p w14:paraId="35E3188E" w14:textId="77777777" w:rsidR="00FC0228" w:rsidRPr="00FC0228" w:rsidRDefault="00FC0228" w:rsidP="00FC0228">
            <w:pPr>
              <w:rPr>
                <w:rFonts w:cs="Calibri"/>
                <w:sz w:val="20"/>
                <w:szCs w:val="20"/>
                <w:lang w:val="da-DK"/>
              </w:rPr>
            </w:pPr>
          </w:p>
        </w:tc>
        <w:tc>
          <w:tcPr>
            <w:tcW w:w="1989" w:type="dxa"/>
          </w:tcPr>
          <w:p w14:paraId="6431D873" w14:textId="77777777" w:rsidR="00FC0228" w:rsidRPr="00FC0228" w:rsidRDefault="00FC0228" w:rsidP="00FC0228">
            <w:pPr>
              <w:rPr>
                <w:rFonts w:cs="Calibri"/>
                <w:sz w:val="20"/>
                <w:szCs w:val="20"/>
                <w:lang w:val="da-DK"/>
              </w:rPr>
            </w:pPr>
          </w:p>
        </w:tc>
        <w:tc>
          <w:tcPr>
            <w:tcW w:w="1843" w:type="dxa"/>
          </w:tcPr>
          <w:p w14:paraId="67499DF3" w14:textId="77777777" w:rsidR="00FC0228" w:rsidRPr="00FC0228" w:rsidRDefault="00FC0228" w:rsidP="00FC0228">
            <w:pPr>
              <w:rPr>
                <w:rFonts w:cs="Calibri"/>
                <w:sz w:val="20"/>
                <w:szCs w:val="20"/>
                <w:lang w:val="da-DK"/>
              </w:rPr>
            </w:pPr>
          </w:p>
        </w:tc>
        <w:tc>
          <w:tcPr>
            <w:tcW w:w="1984" w:type="dxa"/>
          </w:tcPr>
          <w:p w14:paraId="0E3D5BE1" w14:textId="77777777" w:rsidR="00FC0228" w:rsidRPr="00FC0228" w:rsidRDefault="00FC0228" w:rsidP="00FC0228">
            <w:pPr>
              <w:rPr>
                <w:rFonts w:cs="Calibri"/>
                <w:sz w:val="20"/>
                <w:szCs w:val="20"/>
                <w:lang w:val="da-DK"/>
              </w:rPr>
            </w:pPr>
          </w:p>
        </w:tc>
        <w:tc>
          <w:tcPr>
            <w:tcW w:w="1985" w:type="dxa"/>
          </w:tcPr>
          <w:p w14:paraId="62FA9017" w14:textId="77777777" w:rsidR="00FC0228" w:rsidRPr="00FC0228" w:rsidRDefault="00FC0228" w:rsidP="00FC0228">
            <w:pPr>
              <w:rPr>
                <w:rFonts w:cs="Calibri"/>
                <w:sz w:val="20"/>
                <w:szCs w:val="20"/>
                <w:lang w:val="da-DK"/>
              </w:rPr>
            </w:pPr>
          </w:p>
        </w:tc>
        <w:tc>
          <w:tcPr>
            <w:tcW w:w="1984" w:type="dxa"/>
          </w:tcPr>
          <w:p w14:paraId="4176BBE4" w14:textId="77777777" w:rsidR="00FC0228" w:rsidRPr="00FC0228" w:rsidRDefault="00FC0228" w:rsidP="00FC0228">
            <w:pPr>
              <w:rPr>
                <w:rFonts w:cs="Calibri"/>
                <w:sz w:val="20"/>
                <w:szCs w:val="20"/>
                <w:lang w:val="da-DK"/>
              </w:rPr>
            </w:pPr>
          </w:p>
        </w:tc>
      </w:tr>
      <w:tr w:rsidR="00FC0228" w:rsidRPr="00FC0228" w14:paraId="56BA0928" w14:textId="77777777" w:rsidTr="002D1D68">
        <w:tc>
          <w:tcPr>
            <w:tcW w:w="2552" w:type="dxa"/>
          </w:tcPr>
          <w:p w14:paraId="06ED11E3" w14:textId="77777777" w:rsidR="00FC0228" w:rsidRPr="00FC0228" w:rsidRDefault="00FC0228" w:rsidP="00FC0228">
            <w:pPr>
              <w:rPr>
                <w:rFonts w:cs="Calibri"/>
                <w:b/>
                <w:bCs/>
                <w:sz w:val="20"/>
                <w:szCs w:val="20"/>
                <w:lang w:val="da-DK"/>
              </w:rPr>
            </w:pPr>
            <w:r w:rsidRPr="00FC0228">
              <w:rPr>
                <w:rFonts w:cs="Calibri"/>
                <w:b/>
                <w:bCs/>
                <w:sz w:val="20"/>
                <w:szCs w:val="20"/>
                <w:lang w:val="da-DK"/>
              </w:rPr>
              <w:t>High-income</w:t>
            </w:r>
          </w:p>
        </w:tc>
        <w:tc>
          <w:tcPr>
            <w:tcW w:w="1838" w:type="dxa"/>
          </w:tcPr>
          <w:p w14:paraId="4FD3DE59" w14:textId="77777777" w:rsidR="00FC0228" w:rsidRPr="00FC0228" w:rsidRDefault="00FC0228" w:rsidP="00FC0228">
            <w:pPr>
              <w:rPr>
                <w:rFonts w:cs="Calibri"/>
                <w:b/>
                <w:sz w:val="16"/>
                <w:szCs w:val="16"/>
                <w:lang w:val="da-DK"/>
              </w:rPr>
            </w:pPr>
            <w:r w:rsidRPr="00FC0228">
              <w:rPr>
                <w:rFonts w:cs="Calibri"/>
                <w:b/>
                <w:sz w:val="16"/>
                <w:szCs w:val="16"/>
                <w:lang w:val="da-DK"/>
              </w:rPr>
              <w:t>1.94 (1.36 - 2.78); 60%</w:t>
            </w:r>
          </w:p>
        </w:tc>
        <w:tc>
          <w:tcPr>
            <w:tcW w:w="1989" w:type="dxa"/>
          </w:tcPr>
          <w:p w14:paraId="0E05E59A" w14:textId="77777777" w:rsidR="00FC0228" w:rsidRPr="00FC0228" w:rsidRDefault="00FC0228" w:rsidP="00FC0228">
            <w:pPr>
              <w:rPr>
                <w:rFonts w:cs="Calibri"/>
                <w:b/>
                <w:sz w:val="16"/>
                <w:szCs w:val="16"/>
                <w:lang w:val="da-DK"/>
              </w:rPr>
            </w:pPr>
            <w:r w:rsidRPr="00FC0228">
              <w:rPr>
                <w:rFonts w:cs="Calibri"/>
                <w:b/>
                <w:sz w:val="16"/>
                <w:szCs w:val="16"/>
                <w:lang w:val="da-DK"/>
              </w:rPr>
              <w:t>1.62 (1.30 - 2.02); 0%</w:t>
            </w:r>
          </w:p>
        </w:tc>
        <w:tc>
          <w:tcPr>
            <w:tcW w:w="1843" w:type="dxa"/>
          </w:tcPr>
          <w:p w14:paraId="1345F102" w14:textId="77777777" w:rsidR="00FC0228" w:rsidRPr="00FC0228" w:rsidRDefault="00FC0228" w:rsidP="00FC0228">
            <w:pPr>
              <w:rPr>
                <w:rFonts w:cs="Calibri"/>
                <w:b/>
                <w:sz w:val="16"/>
                <w:szCs w:val="16"/>
                <w:lang w:val="da-DK"/>
              </w:rPr>
            </w:pPr>
            <w:r w:rsidRPr="00FC0228">
              <w:rPr>
                <w:rFonts w:cs="Calibri"/>
                <w:b/>
                <w:sz w:val="16"/>
                <w:szCs w:val="16"/>
                <w:lang w:val="da-DK"/>
              </w:rPr>
              <w:t>1.72 (1.25 - 2.36); 38%</w:t>
            </w:r>
          </w:p>
        </w:tc>
        <w:tc>
          <w:tcPr>
            <w:tcW w:w="1984" w:type="dxa"/>
          </w:tcPr>
          <w:p w14:paraId="7D3B85B5" w14:textId="77777777" w:rsidR="00FC0228" w:rsidRPr="00FC0228" w:rsidRDefault="00FC0228" w:rsidP="00FC0228">
            <w:pPr>
              <w:rPr>
                <w:rFonts w:cs="Calibri"/>
                <w:sz w:val="16"/>
                <w:szCs w:val="16"/>
                <w:lang w:val="da-DK"/>
              </w:rPr>
            </w:pPr>
            <w:r w:rsidRPr="00FC0228">
              <w:rPr>
                <w:rFonts w:cs="Calibri"/>
                <w:sz w:val="16"/>
                <w:szCs w:val="16"/>
                <w:lang w:val="da-DK"/>
              </w:rPr>
              <w:t>1.27 (0.90 - 1.80); 0%</w:t>
            </w:r>
          </w:p>
        </w:tc>
        <w:tc>
          <w:tcPr>
            <w:tcW w:w="1985" w:type="dxa"/>
          </w:tcPr>
          <w:p w14:paraId="6F85627E" w14:textId="77777777" w:rsidR="00FC0228" w:rsidRPr="00FC0228" w:rsidRDefault="00FC0228" w:rsidP="00FC0228">
            <w:pPr>
              <w:rPr>
                <w:rFonts w:cs="Calibri"/>
                <w:sz w:val="16"/>
                <w:szCs w:val="16"/>
                <w:lang w:val="da-DK"/>
              </w:rPr>
            </w:pPr>
            <w:r w:rsidRPr="00FC0228">
              <w:rPr>
                <w:rFonts w:cs="Calibri"/>
                <w:sz w:val="16"/>
                <w:szCs w:val="16"/>
                <w:lang w:val="da-DK"/>
              </w:rPr>
              <w:t>1.22 (0.69 - 2.15); 40%</w:t>
            </w:r>
          </w:p>
        </w:tc>
        <w:tc>
          <w:tcPr>
            <w:tcW w:w="1984" w:type="dxa"/>
          </w:tcPr>
          <w:p w14:paraId="6B2071C8" w14:textId="77777777" w:rsidR="00FC0228" w:rsidRPr="00FC0228" w:rsidRDefault="00FC0228" w:rsidP="00FC0228">
            <w:pPr>
              <w:rPr>
                <w:rFonts w:cs="Calibri"/>
                <w:sz w:val="16"/>
                <w:szCs w:val="16"/>
                <w:lang w:val="da-DK"/>
              </w:rPr>
            </w:pPr>
            <w:r w:rsidRPr="00FC0228">
              <w:rPr>
                <w:rFonts w:cs="Calibri"/>
                <w:b/>
                <w:sz w:val="16"/>
                <w:szCs w:val="16"/>
                <w:lang w:val="da-DK"/>
              </w:rPr>
              <w:t>4.13 (1.04 - 16.40); 0%</w:t>
            </w:r>
          </w:p>
        </w:tc>
      </w:tr>
      <w:tr w:rsidR="00FC0228" w:rsidRPr="00FC0228" w14:paraId="4B4CAAD1" w14:textId="77777777" w:rsidTr="002D1D68">
        <w:tc>
          <w:tcPr>
            <w:tcW w:w="2552" w:type="dxa"/>
          </w:tcPr>
          <w:p w14:paraId="39FE14FB" w14:textId="77777777" w:rsidR="00FC0228" w:rsidRPr="00FC0228" w:rsidRDefault="00FC0228" w:rsidP="00FC0228">
            <w:pPr>
              <w:rPr>
                <w:rFonts w:cs="Calibri"/>
                <w:b/>
                <w:bCs/>
                <w:sz w:val="20"/>
                <w:szCs w:val="20"/>
                <w:lang w:val="da-DK"/>
              </w:rPr>
            </w:pPr>
            <w:r w:rsidRPr="00FC0228">
              <w:rPr>
                <w:rFonts w:cs="Calibri"/>
                <w:b/>
                <w:bCs/>
                <w:sz w:val="20"/>
                <w:szCs w:val="20"/>
                <w:lang w:val="da-DK"/>
              </w:rPr>
              <w:t>Low-and middle-income</w:t>
            </w:r>
          </w:p>
        </w:tc>
        <w:tc>
          <w:tcPr>
            <w:tcW w:w="1838" w:type="dxa"/>
          </w:tcPr>
          <w:p w14:paraId="6377A5AB" w14:textId="77777777" w:rsidR="00FC0228" w:rsidRPr="00FC0228" w:rsidRDefault="00FC0228" w:rsidP="00FC0228">
            <w:pPr>
              <w:rPr>
                <w:rFonts w:cs="Calibri"/>
                <w:bCs/>
                <w:sz w:val="16"/>
                <w:szCs w:val="16"/>
                <w:lang w:val="da-DK"/>
              </w:rPr>
            </w:pPr>
            <w:r w:rsidRPr="00FC0228">
              <w:rPr>
                <w:rFonts w:cs="Calibri"/>
                <w:bCs/>
                <w:sz w:val="16"/>
                <w:szCs w:val="16"/>
                <w:lang w:val="da-DK"/>
              </w:rPr>
              <w:t>2.12 (0.45 - 9.92); 76%</w:t>
            </w:r>
          </w:p>
        </w:tc>
        <w:tc>
          <w:tcPr>
            <w:tcW w:w="1989" w:type="dxa"/>
          </w:tcPr>
          <w:p w14:paraId="001B6BB7" w14:textId="77777777" w:rsidR="00FC0228" w:rsidRPr="00FC0228" w:rsidRDefault="00FC0228" w:rsidP="00FC0228">
            <w:pPr>
              <w:rPr>
                <w:rFonts w:cs="Calibri"/>
                <w:bCs/>
                <w:sz w:val="16"/>
                <w:szCs w:val="16"/>
                <w:lang w:val="da-DK"/>
              </w:rPr>
            </w:pPr>
            <w:r w:rsidRPr="00FC0228">
              <w:rPr>
                <w:rFonts w:cs="Calibri"/>
                <w:bCs/>
                <w:sz w:val="16"/>
                <w:szCs w:val="16"/>
                <w:lang w:val="da-DK"/>
              </w:rPr>
              <w:t>5.22 (0.24 - 297.65); 85%</w:t>
            </w:r>
          </w:p>
        </w:tc>
        <w:tc>
          <w:tcPr>
            <w:tcW w:w="1843" w:type="dxa"/>
          </w:tcPr>
          <w:p w14:paraId="36FFEFBF" w14:textId="77777777" w:rsidR="00FC0228" w:rsidRPr="00FC0228" w:rsidRDefault="00FC0228" w:rsidP="00FC0228">
            <w:pPr>
              <w:rPr>
                <w:rFonts w:cs="Calibri"/>
                <w:b/>
                <w:sz w:val="16"/>
                <w:szCs w:val="16"/>
                <w:lang w:val="da-DK"/>
              </w:rPr>
            </w:pPr>
            <w:r w:rsidRPr="00FC0228">
              <w:rPr>
                <w:rFonts w:cs="Calibri"/>
                <w:b/>
                <w:sz w:val="16"/>
                <w:szCs w:val="16"/>
                <w:lang w:val="da-DK"/>
              </w:rPr>
              <w:t>3.75 (1.88 - 7.46); 54%</w:t>
            </w:r>
          </w:p>
        </w:tc>
        <w:tc>
          <w:tcPr>
            <w:tcW w:w="1984" w:type="dxa"/>
          </w:tcPr>
          <w:p w14:paraId="139D48EF" w14:textId="77777777" w:rsidR="00FC0228" w:rsidRPr="00FC0228" w:rsidRDefault="00FC0228" w:rsidP="00FC0228">
            <w:pPr>
              <w:rPr>
                <w:rFonts w:cs="Calibri"/>
                <w:sz w:val="16"/>
                <w:szCs w:val="16"/>
                <w:lang w:val="da-DK"/>
              </w:rPr>
            </w:pPr>
            <w:r w:rsidRPr="00FC0228">
              <w:rPr>
                <w:rFonts w:cs="Calibri"/>
                <w:sz w:val="16"/>
                <w:szCs w:val="16"/>
                <w:lang w:val="da-DK"/>
              </w:rPr>
              <w:t>0.89 (0.43 - 1.83); NA</w:t>
            </w:r>
          </w:p>
        </w:tc>
        <w:tc>
          <w:tcPr>
            <w:tcW w:w="1985" w:type="dxa"/>
          </w:tcPr>
          <w:p w14:paraId="1403B2D2"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4" w:type="dxa"/>
          </w:tcPr>
          <w:p w14:paraId="6CEFEC64" w14:textId="77777777" w:rsidR="00FC0228" w:rsidRPr="00FC0228" w:rsidRDefault="00FC0228" w:rsidP="00FC0228">
            <w:pPr>
              <w:rPr>
                <w:rFonts w:cs="Calibri"/>
                <w:sz w:val="16"/>
                <w:szCs w:val="16"/>
                <w:lang w:val="da-DK"/>
              </w:rPr>
            </w:pPr>
            <w:r w:rsidRPr="00FC0228">
              <w:rPr>
                <w:rFonts w:cs="Calibri"/>
                <w:sz w:val="16"/>
                <w:szCs w:val="16"/>
                <w:lang w:val="da-DK"/>
              </w:rPr>
              <w:t>NA</w:t>
            </w:r>
          </w:p>
        </w:tc>
      </w:tr>
      <w:tr w:rsidR="00FC0228" w:rsidRPr="00FC0228" w14:paraId="39DD4CF4" w14:textId="77777777" w:rsidTr="002D1D68">
        <w:tc>
          <w:tcPr>
            <w:tcW w:w="2552" w:type="dxa"/>
          </w:tcPr>
          <w:p w14:paraId="574202BE" w14:textId="77777777" w:rsidR="00FC0228" w:rsidRPr="00FC0228" w:rsidRDefault="00FC0228" w:rsidP="00FC0228">
            <w:pPr>
              <w:rPr>
                <w:rFonts w:cs="Calibri"/>
                <w:b/>
                <w:bCs/>
                <w:sz w:val="20"/>
                <w:szCs w:val="20"/>
                <w:lang w:val="da-DK"/>
              </w:rPr>
            </w:pPr>
          </w:p>
        </w:tc>
        <w:tc>
          <w:tcPr>
            <w:tcW w:w="1838" w:type="dxa"/>
          </w:tcPr>
          <w:p w14:paraId="1A7025AB" w14:textId="77777777" w:rsidR="00FC0228" w:rsidRPr="00FC0228" w:rsidRDefault="00FC0228" w:rsidP="00FC0228">
            <w:pPr>
              <w:rPr>
                <w:rFonts w:cs="Calibri"/>
                <w:sz w:val="16"/>
                <w:szCs w:val="16"/>
                <w:lang w:val="da-DK"/>
              </w:rPr>
            </w:pPr>
          </w:p>
        </w:tc>
        <w:tc>
          <w:tcPr>
            <w:tcW w:w="1989" w:type="dxa"/>
          </w:tcPr>
          <w:p w14:paraId="5B61C126" w14:textId="77777777" w:rsidR="00FC0228" w:rsidRPr="00FC0228" w:rsidRDefault="00FC0228" w:rsidP="00FC0228">
            <w:pPr>
              <w:rPr>
                <w:rFonts w:cs="Calibri"/>
                <w:sz w:val="16"/>
                <w:szCs w:val="16"/>
                <w:lang w:val="da-DK"/>
              </w:rPr>
            </w:pPr>
          </w:p>
        </w:tc>
        <w:tc>
          <w:tcPr>
            <w:tcW w:w="1843" w:type="dxa"/>
          </w:tcPr>
          <w:p w14:paraId="503BB934" w14:textId="77777777" w:rsidR="00FC0228" w:rsidRPr="00FC0228" w:rsidRDefault="00FC0228" w:rsidP="00FC0228">
            <w:pPr>
              <w:rPr>
                <w:rFonts w:cs="Calibri"/>
                <w:sz w:val="16"/>
                <w:szCs w:val="16"/>
                <w:lang w:val="da-DK"/>
              </w:rPr>
            </w:pPr>
          </w:p>
        </w:tc>
        <w:tc>
          <w:tcPr>
            <w:tcW w:w="1984" w:type="dxa"/>
          </w:tcPr>
          <w:p w14:paraId="1E3CD709" w14:textId="77777777" w:rsidR="00FC0228" w:rsidRPr="00FC0228" w:rsidRDefault="00FC0228" w:rsidP="00FC0228">
            <w:pPr>
              <w:rPr>
                <w:rFonts w:cs="Calibri"/>
                <w:sz w:val="16"/>
                <w:szCs w:val="16"/>
                <w:lang w:val="da-DK"/>
              </w:rPr>
            </w:pPr>
          </w:p>
        </w:tc>
        <w:tc>
          <w:tcPr>
            <w:tcW w:w="1985" w:type="dxa"/>
          </w:tcPr>
          <w:p w14:paraId="1F123143" w14:textId="77777777" w:rsidR="00FC0228" w:rsidRPr="00FC0228" w:rsidRDefault="00FC0228" w:rsidP="00FC0228">
            <w:pPr>
              <w:rPr>
                <w:rFonts w:cs="Calibri"/>
                <w:sz w:val="16"/>
                <w:szCs w:val="16"/>
                <w:lang w:val="da-DK"/>
              </w:rPr>
            </w:pPr>
          </w:p>
        </w:tc>
        <w:tc>
          <w:tcPr>
            <w:tcW w:w="1984" w:type="dxa"/>
          </w:tcPr>
          <w:p w14:paraId="17F8ABA3" w14:textId="77777777" w:rsidR="00FC0228" w:rsidRPr="00FC0228" w:rsidRDefault="00FC0228" w:rsidP="00FC0228">
            <w:pPr>
              <w:rPr>
                <w:rFonts w:cs="Calibri"/>
                <w:sz w:val="16"/>
                <w:szCs w:val="16"/>
                <w:lang w:val="da-DK"/>
              </w:rPr>
            </w:pPr>
          </w:p>
        </w:tc>
      </w:tr>
      <w:tr w:rsidR="00FC0228" w:rsidRPr="00FC0228" w14:paraId="7C7D92C4" w14:textId="77777777" w:rsidTr="002D1D68">
        <w:tc>
          <w:tcPr>
            <w:tcW w:w="2552" w:type="dxa"/>
          </w:tcPr>
          <w:p w14:paraId="79DE0414" w14:textId="77777777" w:rsidR="00FC0228" w:rsidRPr="00FC0228" w:rsidRDefault="00FC0228" w:rsidP="00FC0228">
            <w:pPr>
              <w:rPr>
                <w:rFonts w:cs="Calibri"/>
                <w:b/>
                <w:bCs/>
                <w:sz w:val="20"/>
                <w:szCs w:val="20"/>
                <w:lang w:val="da-DK"/>
              </w:rPr>
            </w:pPr>
            <w:r w:rsidRPr="00FC0228">
              <w:rPr>
                <w:rFonts w:cs="Calibri"/>
                <w:b/>
                <w:bCs/>
                <w:sz w:val="20"/>
                <w:szCs w:val="20"/>
                <w:lang w:val="da-DK"/>
              </w:rPr>
              <w:t>Year of study</w:t>
            </w:r>
          </w:p>
        </w:tc>
        <w:tc>
          <w:tcPr>
            <w:tcW w:w="1838" w:type="dxa"/>
          </w:tcPr>
          <w:p w14:paraId="554F727E" w14:textId="77777777" w:rsidR="00FC0228" w:rsidRPr="00FC0228" w:rsidRDefault="00FC0228" w:rsidP="00FC0228">
            <w:pPr>
              <w:rPr>
                <w:rFonts w:cs="Calibri"/>
                <w:sz w:val="16"/>
                <w:szCs w:val="16"/>
                <w:lang w:val="da-DK"/>
              </w:rPr>
            </w:pPr>
          </w:p>
        </w:tc>
        <w:tc>
          <w:tcPr>
            <w:tcW w:w="1989" w:type="dxa"/>
          </w:tcPr>
          <w:p w14:paraId="63E83618" w14:textId="77777777" w:rsidR="00FC0228" w:rsidRPr="00FC0228" w:rsidRDefault="00FC0228" w:rsidP="00FC0228">
            <w:pPr>
              <w:rPr>
                <w:rFonts w:cs="Calibri"/>
                <w:sz w:val="16"/>
                <w:szCs w:val="16"/>
                <w:lang w:val="da-DK"/>
              </w:rPr>
            </w:pPr>
          </w:p>
        </w:tc>
        <w:tc>
          <w:tcPr>
            <w:tcW w:w="1843" w:type="dxa"/>
          </w:tcPr>
          <w:p w14:paraId="5E702D41" w14:textId="77777777" w:rsidR="00FC0228" w:rsidRPr="00FC0228" w:rsidRDefault="00FC0228" w:rsidP="00FC0228">
            <w:pPr>
              <w:rPr>
                <w:rFonts w:cs="Calibri"/>
                <w:sz w:val="16"/>
                <w:szCs w:val="16"/>
                <w:lang w:val="da-DK"/>
              </w:rPr>
            </w:pPr>
          </w:p>
        </w:tc>
        <w:tc>
          <w:tcPr>
            <w:tcW w:w="1984" w:type="dxa"/>
          </w:tcPr>
          <w:p w14:paraId="1084FE18" w14:textId="77777777" w:rsidR="00FC0228" w:rsidRPr="00FC0228" w:rsidRDefault="00FC0228" w:rsidP="00FC0228">
            <w:pPr>
              <w:rPr>
                <w:rFonts w:cs="Calibri"/>
                <w:sz w:val="16"/>
                <w:szCs w:val="16"/>
                <w:lang w:val="da-DK"/>
              </w:rPr>
            </w:pPr>
          </w:p>
        </w:tc>
        <w:tc>
          <w:tcPr>
            <w:tcW w:w="1985" w:type="dxa"/>
          </w:tcPr>
          <w:p w14:paraId="59148C46" w14:textId="77777777" w:rsidR="00FC0228" w:rsidRPr="00FC0228" w:rsidRDefault="00FC0228" w:rsidP="00FC0228">
            <w:pPr>
              <w:rPr>
                <w:rFonts w:cs="Calibri"/>
                <w:sz w:val="16"/>
                <w:szCs w:val="16"/>
                <w:lang w:val="da-DK"/>
              </w:rPr>
            </w:pPr>
          </w:p>
        </w:tc>
        <w:tc>
          <w:tcPr>
            <w:tcW w:w="1984" w:type="dxa"/>
          </w:tcPr>
          <w:p w14:paraId="0456440E" w14:textId="77777777" w:rsidR="00FC0228" w:rsidRPr="00FC0228" w:rsidRDefault="00FC0228" w:rsidP="00FC0228">
            <w:pPr>
              <w:rPr>
                <w:rFonts w:cs="Calibri"/>
                <w:sz w:val="16"/>
                <w:szCs w:val="16"/>
                <w:lang w:val="da-DK"/>
              </w:rPr>
            </w:pPr>
          </w:p>
        </w:tc>
      </w:tr>
      <w:tr w:rsidR="00FC0228" w:rsidRPr="00FC0228" w14:paraId="232B42EC" w14:textId="77777777" w:rsidTr="002D1D68">
        <w:tc>
          <w:tcPr>
            <w:tcW w:w="2552" w:type="dxa"/>
          </w:tcPr>
          <w:p w14:paraId="7874668E" w14:textId="77777777" w:rsidR="00FC0228" w:rsidRPr="00FC0228" w:rsidRDefault="00FC0228" w:rsidP="00FC0228">
            <w:pPr>
              <w:rPr>
                <w:rFonts w:cs="Calibri"/>
                <w:b/>
                <w:bCs/>
                <w:sz w:val="20"/>
                <w:szCs w:val="20"/>
                <w:lang w:val="da-DK"/>
              </w:rPr>
            </w:pPr>
            <w:r w:rsidRPr="00FC0228">
              <w:rPr>
                <w:rFonts w:cs="Calibri"/>
                <w:b/>
                <w:bCs/>
                <w:sz w:val="20"/>
                <w:szCs w:val="20"/>
                <w:lang w:val="da-DK"/>
              </w:rPr>
              <w:t>&lt; 2010</w:t>
            </w:r>
          </w:p>
        </w:tc>
        <w:tc>
          <w:tcPr>
            <w:tcW w:w="1838" w:type="dxa"/>
          </w:tcPr>
          <w:p w14:paraId="248F5172"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9" w:type="dxa"/>
          </w:tcPr>
          <w:p w14:paraId="29343FA2"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843" w:type="dxa"/>
          </w:tcPr>
          <w:p w14:paraId="5479ECB0"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4" w:type="dxa"/>
          </w:tcPr>
          <w:p w14:paraId="6479F6AC"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5" w:type="dxa"/>
          </w:tcPr>
          <w:p w14:paraId="35F9236A"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4" w:type="dxa"/>
          </w:tcPr>
          <w:p w14:paraId="31D067CF" w14:textId="77777777" w:rsidR="00FC0228" w:rsidRPr="00FC0228" w:rsidRDefault="00FC0228" w:rsidP="00FC0228">
            <w:pPr>
              <w:rPr>
                <w:rFonts w:cs="Calibri"/>
                <w:sz w:val="16"/>
                <w:szCs w:val="16"/>
                <w:lang w:val="da-DK"/>
              </w:rPr>
            </w:pPr>
            <w:r w:rsidRPr="00FC0228">
              <w:rPr>
                <w:rFonts w:cs="Calibri"/>
                <w:sz w:val="16"/>
                <w:szCs w:val="16"/>
                <w:lang w:val="da-DK"/>
              </w:rPr>
              <w:t>NA</w:t>
            </w:r>
          </w:p>
        </w:tc>
      </w:tr>
      <w:tr w:rsidR="00FC0228" w:rsidRPr="00FC0228" w14:paraId="05D0CDAA" w14:textId="77777777" w:rsidTr="002D1D68">
        <w:tc>
          <w:tcPr>
            <w:tcW w:w="2552" w:type="dxa"/>
          </w:tcPr>
          <w:p w14:paraId="4DB31F97" w14:textId="77777777" w:rsidR="00FC0228" w:rsidRPr="00FC0228" w:rsidRDefault="00FC0228" w:rsidP="00FC0228">
            <w:pPr>
              <w:rPr>
                <w:rFonts w:cs="Calibri"/>
                <w:b/>
                <w:bCs/>
                <w:sz w:val="20"/>
                <w:szCs w:val="20"/>
                <w:lang w:val="da-DK"/>
              </w:rPr>
            </w:pPr>
            <w:r w:rsidRPr="00FC0228">
              <w:rPr>
                <w:rFonts w:cs="Calibri"/>
                <w:b/>
                <w:bCs/>
                <w:sz w:val="20"/>
                <w:szCs w:val="20"/>
                <w:lang w:val="da-DK"/>
              </w:rPr>
              <w:t>2010 - 2015</w:t>
            </w:r>
          </w:p>
        </w:tc>
        <w:tc>
          <w:tcPr>
            <w:tcW w:w="1838" w:type="dxa"/>
          </w:tcPr>
          <w:p w14:paraId="6BCFC51C" w14:textId="77777777" w:rsidR="00FC0228" w:rsidRPr="00FC0228" w:rsidRDefault="00FC0228" w:rsidP="00FC0228">
            <w:pPr>
              <w:rPr>
                <w:rFonts w:cs="Calibri"/>
                <w:bCs/>
                <w:sz w:val="16"/>
                <w:szCs w:val="16"/>
                <w:lang w:val="da-DK"/>
              </w:rPr>
            </w:pPr>
            <w:r w:rsidRPr="00FC0228">
              <w:rPr>
                <w:rFonts w:cs="Calibri"/>
                <w:bCs/>
                <w:sz w:val="16"/>
                <w:szCs w:val="16"/>
                <w:lang w:val="da-DK"/>
              </w:rPr>
              <w:t>1.41 (0.90 - 2.22); 48%</w:t>
            </w:r>
          </w:p>
        </w:tc>
        <w:tc>
          <w:tcPr>
            <w:tcW w:w="1989" w:type="dxa"/>
          </w:tcPr>
          <w:p w14:paraId="1CC9BA89" w14:textId="77777777" w:rsidR="00FC0228" w:rsidRPr="00FC0228" w:rsidRDefault="00FC0228" w:rsidP="00FC0228">
            <w:pPr>
              <w:rPr>
                <w:rFonts w:cs="Calibri"/>
                <w:sz w:val="16"/>
                <w:szCs w:val="16"/>
                <w:lang w:val="da-DK"/>
              </w:rPr>
            </w:pPr>
            <w:r w:rsidRPr="00FC0228">
              <w:rPr>
                <w:rFonts w:cs="Calibri"/>
                <w:sz w:val="16"/>
                <w:szCs w:val="16"/>
                <w:lang w:val="da-DK"/>
              </w:rPr>
              <w:t>1.20 (0.66 - 2.15); 0%</w:t>
            </w:r>
          </w:p>
        </w:tc>
        <w:tc>
          <w:tcPr>
            <w:tcW w:w="1843" w:type="dxa"/>
          </w:tcPr>
          <w:p w14:paraId="0205DAE3" w14:textId="77777777" w:rsidR="00FC0228" w:rsidRPr="00FC0228" w:rsidRDefault="00FC0228" w:rsidP="00FC0228">
            <w:pPr>
              <w:rPr>
                <w:rFonts w:cs="Calibri"/>
                <w:b/>
                <w:bCs/>
                <w:sz w:val="16"/>
                <w:szCs w:val="16"/>
                <w:lang w:val="da-DK"/>
              </w:rPr>
            </w:pPr>
            <w:r w:rsidRPr="00FC0228">
              <w:rPr>
                <w:rFonts w:cs="Calibri"/>
                <w:b/>
                <w:bCs/>
                <w:sz w:val="16"/>
                <w:szCs w:val="16"/>
                <w:lang w:val="da-DK"/>
              </w:rPr>
              <w:t>2.47 (1.53 - 4.00); 34%</w:t>
            </w:r>
          </w:p>
        </w:tc>
        <w:tc>
          <w:tcPr>
            <w:tcW w:w="1984" w:type="dxa"/>
          </w:tcPr>
          <w:p w14:paraId="35AAE406" w14:textId="77777777" w:rsidR="00FC0228" w:rsidRPr="00FC0228" w:rsidRDefault="00FC0228" w:rsidP="00FC0228">
            <w:pPr>
              <w:rPr>
                <w:rFonts w:cs="Calibri"/>
                <w:sz w:val="16"/>
                <w:szCs w:val="16"/>
                <w:lang w:val="da-DK"/>
              </w:rPr>
            </w:pPr>
            <w:r w:rsidRPr="00FC0228">
              <w:rPr>
                <w:rFonts w:cs="Calibri"/>
                <w:sz w:val="16"/>
                <w:szCs w:val="16"/>
                <w:lang w:val="da-DK"/>
              </w:rPr>
              <w:t>1.00 (0.66 - 1.52);0%</w:t>
            </w:r>
          </w:p>
        </w:tc>
        <w:tc>
          <w:tcPr>
            <w:tcW w:w="1985" w:type="dxa"/>
          </w:tcPr>
          <w:p w14:paraId="77FA7E70" w14:textId="77777777" w:rsidR="00FC0228" w:rsidRPr="00FC0228" w:rsidRDefault="00FC0228" w:rsidP="00FC0228">
            <w:pPr>
              <w:rPr>
                <w:rFonts w:cs="Calibri"/>
                <w:sz w:val="16"/>
                <w:szCs w:val="16"/>
                <w:lang w:val="da-DK"/>
              </w:rPr>
            </w:pPr>
            <w:r w:rsidRPr="00FC0228">
              <w:rPr>
                <w:rFonts w:cs="Calibri"/>
                <w:sz w:val="16"/>
                <w:szCs w:val="16"/>
                <w:lang w:val="da-DK"/>
              </w:rPr>
              <w:t>0.89 (0.69 - 2.15); NA</w:t>
            </w:r>
          </w:p>
        </w:tc>
        <w:tc>
          <w:tcPr>
            <w:tcW w:w="1984" w:type="dxa"/>
          </w:tcPr>
          <w:p w14:paraId="5FD191BC" w14:textId="77777777" w:rsidR="00FC0228" w:rsidRPr="00FC0228" w:rsidRDefault="00FC0228" w:rsidP="00FC0228">
            <w:pPr>
              <w:rPr>
                <w:rFonts w:cs="Calibri"/>
                <w:sz w:val="16"/>
                <w:szCs w:val="16"/>
                <w:lang w:val="da-DK"/>
              </w:rPr>
            </w:pPr>
            <w:r w:rsidRPr="00FC0228">
              <w:rPr>
                <w:rFonts w:cs="Calibri"/>
                <w:sz w:val="16"/>
                <w:szCs w:val="16"/>
                <w:lang w:val="da-DK"/>
              </w:rPr>
              <w:t>NA</w:t>
            </w:r>
          </w:p>
        </w:tc>
      </w:tr>
      <w:tr w:rsidR="00FC0228" w:rsidRPr="00FC0228" w14:paraId="6211BA04" w14:textId="77777777" w:rsidTr="002D1D68">
        <w:tc>
          <w:tcPr>
            <w:tcW w:w="2552" w:type="dxa"/>
          </w:tcPr>
          <w:p w14:paraId="366EA99B" w14:textId="77777777" w:rsidR="00FC0228" w:rsidRPr="00FC0228" w:rsidRDefault="00FC0228" w:rsidP="00FC0228">
            <w:pPr>
              <w:rPr>
                <w:rFonts w:cs="Calibri"/>
                <w:b/>
                <w:bCs/>
                <w:sz w:val="20"/>
                <w:szCs w:val="20"/>
                <w:lang w:val="da-DK"/>
              </w:rPr>
            </w:pPr>
            <w:r w:rsidRPr="00FC0228">
              <w:rPr>
                <w:rFonts w:cs="Calibri"/>
                <w:b/>
                <w:bCs/>
                <w:sz w:val="20"/>
                <w:szCs w:val="20"/>
                <w:lang w:val="da-DK"/>
              </w:rPr>
              <w:t>&gt; 2015</w:t>
            </w:r>
          </w:p>
        </w:tc>
        <w:tc>
          <w:tcPr>
            <w:tcW w:w="1838" w:type="dxa"/>
          </w:tcPr>
          <w:p w14:paraId="4E6D77A6" w14:textId="77777777" w:rsidR="00FC0228" w:rsidRPr="00FC0228" w:rsidRDefault="00FC0228" w:rsidP="00FC0228">
            <w:pPr>
              <w:rPr>
                <w:rFonts w:cs="Calibri"/>
                <w:b/>
                <w:sz w:val="16"/>
                <w:szCs w:val="16"/>
                <w:lang w:val="da-DK"/>
              </w:rPr>
            </w:pPr>
            <w:r w:rsidRPr="00FC0228">
              <w:rPr>
                <w:rFonts w:cs="Calibri"/>
                <w:b/>
                <w:sz w:val="16"/>
                <w:szCs w:val="16"/>
                <w:lang w:val="da-DK"/>
              </w:rPr>
              <w:t>2.24 (1.22 - 3.57); 63%</w:t>
            </w:r>
          </w:p>
        </w:tc>
        <w:tc>
          <w:tcPr>
            <w:tcW w:w="1989" w:type="dxa"/>
          </w:tcPr>
          <w:p w14:paraId="5893FB10" w14:textId="77777777" w:rsidR="00FC0228" w:rsidRPr="00FC0228" w:rsidRDefault="00FC0228" w:rsidP="00FC0228">
            <w:pPr>
              <w:rPr>
                <w:rFonts w:cs="Calibri"/>
                <w:b/>
                <w:sz w:val="16"/>
                <w:szCs w:val="16"/>
                <w:lang w:val="da-DK"/>
              </w:rPr>
            </w:pPr>
            <w:r w:rsidRPr="00FC0228">
              <w:rPr>
                <w:rFonts w:cs="Calibri"/>
                <w:b/>
                <w:sz w:val="16"/>
                <w:szCs w:val="16"/>
                <w:lang w:val="da-DK"/>
              </w:rPr>
              <w:t>1.78 (1.25 - 2.55); 49%</w:t>
            </w:r>
          </w:p>
        </w:tc>
        <w:tc>
          <w:tcPr>
            <w:tcW w:w="1843" w:type="dxa"/>
          </w:tcPr>
          <w:p w14:paraId="401373E6" w14:textId="77777777" w:rsidR="00FC0228" w:rsidRPr="00FC0228" w:rsidRDefault="00FC0228" w:rsidP="00FC0228">
            <w:pPr>
              <w:rPr>
                <w:rFonts w:cs="Calibri"/>
                <w:b/>
                <w:bCs/>
                <w:sz w:val="16"/>
                <w:szCs w:val="16"/>
                <w:lang w:val="da-DK"/>
              </w:rPr>
            </w:pPr>
            <w:r w:rsidRPr="00FC0228">
              <w:rPr>
                <w:rFonts w:cs="Calibri"/>
                <w:b/>
                <w:bCs/>
                <w:sz w:val="16"/>
                <w:szCs w:val="16"/>
                <w:lang w:val="da-DK"/>
              </w:rPr>
              <w:t>2.21 (1.39 - 3.50); 65%</w:t>
            </w:r>
          </w:p>
        </w:tc>
        <w:tc>
          <w:tcPr>
            <w:tcW w:w="1984" w:type="dxa"/>
          </w:tcPr>
          <w:p w14:paraId="45520549" w14:textId="77777777" w:rsidR="00FC0228" w:rsidRPr="00FC0228" w:rsidRDefault="00FC0228" w:rsidP="00FC0228">
            <w:pPr>
              <w:rPr>
                <w:rFonts w:cs="Calibri"/>
                <w:sz w:val="16"/>
                <w:szCs w:val="16"/>
                <w:lang w:val="da-DK"/>
              </w:rPr>
            </w:pPr>
            <w:r w:rsidRPr="00FC0228">
              <w:rPr>
                <w:rFonts w:cs="Calibri"/>
                <w:sz w:val="16"/>
                <w:szCs w:val="16"/>
                <w:lang w:val="da-DK"/>
              </w:rPr>
              <w:t>1.49 (0.93 - 2.40);0%</w:t>
            </w:r>
          </w:p>
        </w:tc>
        <w:tc>
          <w:tcPr>
            <w:tcW w:w="1985" w:type="dxa"/>
          </w:tcPr>
          <w:p w14:paraId="76A1AD57" w14:textId="77777777" w:rsidR="00FC0228" w:rsidRPr="00FC0228" w:rsidRDefault="00FC0228" w:rsidP="00FC0228">
            <w:pPr>
              <w:rPr>
                <w:rFonts w:cs="Calibri"/>
                <w:sz w:val="16"/>
                <w:szCs w:val="16"/>
                <w:lang w:val="da-DK"/>
              </w:rPr>
            </w:pPr>
            <w:r w:rsidRPr="00FC0228">
              <w:rPr>
                <w:rFonts w:cs="Calibri"/>
                <w:sz w:val="16"/>
                <w:szCs w:val="16"/>
                <w:lang w:val="da-DK"/>
              </w:rPr>
              <w:t>1.46 (0.63 - 3.30); 57 %</w:t>
            </w:r>
          </w:p>
        </w:tc>
        <w:tc>
          <w:tcPr>
            <w:tcW w:w="1984" w:type="dxa"/>
          </w:tcPr>
          <w:p w14:paraId="3383CB0E" w14:textId="77777777" w:rsidR="00FC0228" w:rsidRPr="00FC0228" w:rsidRDefault="00FC0228" w:rsidP="00FC0228">
            <w:pPr>
              <w:rPr>
                <w:rFonts w:cs="Calibri"/>
                <w:b/>
                <w:bCs/>
                <w:sz w:val="16"/>
                <w:szCs w:val="16"/>
                <w:lang w:val="da-DK"/>
              </w:rPr>
            </w:pPr>
            <w:r w:rsidRPr="00FC0228">
              <w:rPr>
                <w:rFonts w:cs="Calibri"/>
                <w:b/>
                <w:bCs/>
                <w:sz w:val="16"/>
                <w:szCs w:val="16"/>
                <w:lang w:val="da-DK"/>
              </w:rPr>
              <w:t>4.13 (1.04 – 16.40); 0%</w:t>
            </w:r>
          </w:p>
        </w:tc>
      </w:tr>
      <w:tr w:rsidR="00FC0228" w:rsidRPr="00FC0228" w14:paraId="5EE194A4" w14:textId="77777777" w:rsidTr="002D1D68">
        <w:tc>
          <w:tcPr>
            <w:tcW w:w="2552" w:type="dxa"/>
          </w:tcPr>
          <w:p w14:paraId="5D1A14CD" w14:textId="77777777" w:rsidR="00FC0228" w:rsidRPr="00FC0228" w:rsidRDefault="00FC0228" w:rsidP="00FC0228">
            <w:pPr>
              <w:rPr>
                <w:rFonts w:cs="Calibri"/>
                <w:b/>
                <w:bCs/>
                <w:sz w:val="20"/>
                <w:szCs w:val="20"/>
                <w:lang w:val="da-DK"/>
              </w:rPr>
            </w:pPr>
          </w:p>
        </w:tc>
        <w:tc>
          <w:tcPr>
            <w:tcW w:w="1838" w:type="dxa"/>
          </w:tcPr>
          <w:p w14:paraId="4C9CE526" w14:textId="77777777" w:rsidR="00FC0228" w:rsidRPr="00FC0228" w:rsidRDefault="00FC0228" w:rsidP="00FC0228">
            <w:pPr>
              <w:rPr>
                <w:rFonts w:cs="Calibri"/>
                <w:sz w:val="16"/>
                <w:szCs w:val="16"/>
                <w:lang w:val="da-DK"/>
              </w:rPr>
            </w:pPr>
          </w:p>
        </w:tc>
        <w:tc>
          <w:tcPr>
            <w:tcW w:w="1989" w:type="dxa"/>
          </w:tcPr>
          <w:p w14:paraId="3A0FB321" w14:textId="77777777" w:rsidR="00FC0228" w:rsidRPr="00FC0228" w:rsidRDefault="00FC0228" w:rsidP="00FC0228">
            <w:pPr>
              <w:rPr>
                <w:rFonts w:cs="Calibri"/>
                <w:sz w:val="16"/>
                <w:szCs w:val="16"/>
                <w:lang w:val="da-DK"/>
              </w:rPr>
            </w:pPr>
          </w:p>
        </w:tc>
        <w:tc>
          <w:tcPr>
            <w:tcW w:w="1843" w:type="dxa"/>
          </w:tcPr>
          <w:p w14:paraId="0757C80B" w14:textId="77777777" w:rsidR="00FC0228" w:rsidRPr="00FC0228" w:rsidRDefault="00FC0228" w:rsidP="00FC0228">
            <w:pPr>
              <w:rPr>
                <w:rFonts w:cs="Calibri"/>
                <w:sz w:val="16"/>
                <w:szCs w:val="16"/>
                <w:lang w:val="da-DK"/>
              </w:rPr>
            </w:pPr>
          </w:p>
        </w:tc>
        <w:tc>
          <w:tcPr>
            <w:tcW w:w="1984" w:type="dxa"/>
          </w:tcPr>
          <w:p w14:paraId="4DA1F34F" w14:textId="77777777" w:rsidR="00FC0228" w:rsidRPr="00FC0228" w:rsidRDefault="00FC0228" w:rsidP="00FC0228">
            <w:pPr>
              <w:rPr>
                <w:rFonts w:cs="Calibri"/>
                <w:sz w:val="16"/>
                <w:szCs w:val="16"/>
                <w:lang w:val="da-DK"/>
              </w:rPr>
            </w:pPr>
          </w:p>
        </w:tc>
        <w:tc>
          <w:tcPr>
            <w:tcW w:w="1985" w:type="dxa"/>
          </w:tcPr>
          <w:p w14:paraId="59000912" w14:textId="77777777" w:rsidR="00FC0228" w:rsidRPr="00FC0228" w:rsidRDefault="00FC0228" w:rsidP="00FC0228">
            <w:pPr>
              <w:rPr>
                <w:rFonts w:cs="Calibri"/>
                <w:sz w:val="16"/>
                <w:szCs w:val="16"/>
                <w:lang w:val="da-DK"/>
              </w:rPr>
            </w:pPr>
          </w:p>
        </w:tc>
        <w:tc>
          <w:tcPr>
            <w:tcW w:w="1984" w:type="dxa"/>
          </w:tcPr>
          <w:p w14:paraId="7168DC8A" w14:textId="77777777" w:rsidR="00FC0228" w:rsidRPr="00FC0228" w:rsidRDefault="00FC0228" w:rsidP="00FC0228">
            <w:pPr>
              <w:rPr>
                <w:rFonts w:cs="Calibri"/>
                <w:sz w:val="16"/>
                <w:szCs w:val="16"/>
                <w:lang w:val="da-DK"/>
              </w:rPr>
            </w:pPr>
          </w:p>
        </w:tc>
      </w:tr>
      <w:tr w:rsidR="00FC0228" w:rsidRPr="00FC0228" w14:paraId="1C27B02B" w14:textId="77777777" w:rsidTr="002D1D68">
        <w:tc>
          <w:tcPr>
            <w:tcW w:w="2552" w:type="dxa"/>
          </w:tcPr>
          <w:p w14:paraId="0F1030D2" w14:textId="77777777" w:rsidR="00FC0228" w:rsidRPr="00FC0228" w:rsidRDefault="00FC0228" w:rsidP="00FC0228">
            <w:pPr>
              <w:rPr>
                <w:rFonts w:cs="Calibri"/>
                <w:b/>
                <w:bCs/>
                <w:sz w:val="20"/>
                <w:szCs w:val="20"/>
                <w:lang w:val="da-DK"/>
              </w:rPr>
            </w:pPr>
            <w:r w:rsidRPr="00FC0228">
              <w:rPr>
                <w:rFonts w:cs="Calibri"/>
                <w:b/>
                <w:bCs/>
                <w:sz w:val="20"/>
                <w:szCs w:val="20"/>
                <w:lang w:val="da-DK"/>
              </w:rPr>
              <w:t>Study quality (JBI Criteria)</w:t>
            </w:r>
          </w:p>
        </w:tc>
        <w:tc>
          <w:tcPr>
            <w:tcW w:w="1838" w:type="dxa"/>
          </w:tcPr>
          <w:p w14:paraId="7B2DA893" w14:textId="77777777" w:rsidR="00FC0228" w:rsidRPr="00FC0228" w:rsidRDefault="00FC0228" w:rsidP="00FC0228">
            <w:pPr>
              <w:rPr>
                <w:rFonts w:cs="Calibri"/>
                <w:sz w:val="16"/>
                <w:szCs w:val="16"/>
                <w:lang w:val="da-DK"/>
              </w:rPr>
            </w:pPr>
          </w:p>
        </w:tc>
        <w:tc>
          <w:tcPr>
            <w:tcW w:w="1989" w:type="dxa"/>
          </w:tcPr>
          <w:p w14:paraId="21A909C3" w14:textId="77777777" w:rsidR="00FC0228" w:rsidRPr="00FC0228" w:rsidRDefault="00FC0228" w:rsidP="00FC0228">
            <w:pPr>
              <w:rPr>
                <w:rFonts w:cs="Calibri"/>
                <w:sz w:val="16"/>
                <w:szCs w:val="16"/>
                <w:lang w:val="da-DK"/>
              </w:rPr>
            </w:pPr>
          </w:p>
        </w:tc>
        <w:tc>
          <w:tcPr>
            <w:tcW w:w="1843" w:type="dxa"/>
          </w:tcPr>
          <w:p w14:paraId="6CE84924" w14:textId="77777777" w:rsidR="00FC0228" w:rsidRPr="00FC0228" w:rsidRDefault="00FC0228" w:rsidP="00FC0228">
            <w:pPr>
              <w:rPr>
                <w:rFonts w:cs="Calibri"/>
                <w:sz w:val="16"/>
                <w:szCs w:val="16"/>
                <w:lang w:val="da-DK"/>
              </w:rPr>
            </w:pPr>
          </w:p>
        </w:tc>
        <w:tc>
          <w:tcPr>
            <w:tcW w:w="1984" w:type="dxa"/>
          </w:tcPr>
          <w:p w14:paraId="264AD8F9" w14:textId="77777777" w:rsidR="00FC0228" w:rsidRPr="00FC0228" w:rsidRDefault="00FC0228" w:rsidP="00FC0228">
            <w:pPr>
              <w:rPr>
                <w:rFonts w:cs="Calibri"/>
                <w:sz w:val="16"/>
                <w:szCs w:val="16"/>
                <w:lang w:val="da-DK"/>
              </w:rPr>
            </w:pPr>
          </w:p>
        </w:tc>
        <w:tc>
          <w:tcPr>
            <w:tcW w:w="1985" w:type="dxa"/>
          </w:tcPr>
          <w:p w14:paraId="20729BB4" w14:textId="77777777" w:rsidR="00FC0228" w:rsidRPr="00FC0228" w:rsidRDefault="00FC0228" w:rsidP="00FC0228">
            <w:pPr>
              <w:rPr>
                <w:rFonts w:cs="Calibri"/>
                <w:sz w:val="16"/>
                <w:szCs w:val="16"/>
                <w:lang w:val="da-DK"/>
              </w:rPr>
            </w:pPr>
          </w:p>
        </w:tc>
        <w:tc>
          <w:tcPr>
            <w:tcW w:w="1984" w:type="dxa"/>
          </w:tcPr>
          <w:p w14:paraId="67CC1AA9" w14:textId="77777777" w:rsidR="00FC0228" w:rsidRPr="00FC0228" w:rsidRDefault="00FC0228" w:rsidP="00FC0228">
            <w:pPr>
              <w:rPr>
                <w:rFonts w:cs="Calibri"/>
                <w:sz w:val="16"/>
                <w:szCs w:val="16"/>
                <w:lang w:val="da-DK"/>
              </w:rPr>
            </w:pPr>
          </w:p>
        </w:tc>
      </w:tr>
      <w:tr w:rsidR="00FC0228" w:rsidRPr="00FC0228" w14:paraId="332F6778" w14:textId="77777777" w:rsidTr="002D1D68">
        <w:tc>
          <w:tcPr>
            <w:tcW w:w="2552" w:type="dxa"/>
          </w:tcPr>
          <w:p w14:paraId="399E353E" w14:textId="77777777" w:rsidR="00FC0228" w:rsidRPr="00FC0228" w:rsidRDefault="00FC0228" w:rsidP="00FC0228">
            <w:pPr>
              <w:rPr>
                <w:rFonts w:cs="Calibri"/>
                <w:b/>
                <w:bCs/>
                <w:sz w:val="20"/>
                <w:szCs w:val="20"/>
                <w:lang w:val="da-DK"/>
              </w:rPr>
            </w:pPr>
            <w:r w:rsidRPr="00FC0228">
              <w:rPr>
                <w:rFonts w:cs="Calibri"/>
                <w:b/>
                <w:bCs/>
                <w:sz w:val="20"/>
                <w:szCs w:val="20"/>
                <w:lang w:val="da-DK"/>
              </w:rPr>
              <w:t xml:space="preserve"> 0 – 3 points</w:t>
            </w:r>
          </w:p>
        </w:tc>
        <w:tc>
          <w:tcPr>
            <w:tcW w:w="1838" w:type="dxa"/>
          </w:tcPr>
          <w:p w14:paraId="056D5A47"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9" w:type="dxa"/>
          </w:tcPr>
          <w:p w14:paraId="4F2D0599"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843" w:type="dxa"/>
          </w:tcPr>
          <w:p w14:paraId="0D3C9414"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4" w:type="dxa"/>
          </w:tcPr>
          <w:p w14:paraId="68098068"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5" w:type="dxa"/>
          </w:tcPr>
          <w:p w14:paraId="4F8FF803" w14:textId="77777777" w:rsidR="00FC0228" w:rsidRPr="00FC0228" w:rsidRDefault="00FC0228" w:rsidP="00FC0228">
            <w:pPr>
              <w:rPr>
                <w:rFonts w:cs="Calibri"/>
                <w:sz w:val="16"/>
                <w:szCs w:val="16"/>
                <w:lang w:val="da-DK"/>
              </w:rPr>
            </w:pPr>
            <w:r w:rsidRPr="00FC0228">
              <w:rPr>
                <w:rFonts w:cs="Calibri"/>
                <w:sz w:val="16"/>
                <w:szCs w:val="16"/>
                <w:lang w:val="da-DK"/>
              </w:rPr>
              <w:t>NA</w:t>
            </w:r>
          </w:p>
        </w:tc>
        <w:tc>
          <w:tcPr>
            <w:tcW w:w="1984" w:type="dxa"/>
          </w:tcPr>
          <w:p w14:paraId="612A69F3" w14:textId="77777777" w:rsidR="00FC0228" w:rsidRPr="00FC0228" w:rsidRDefault="00FC0228" w:rsidP="00FC0228">
            <w:pPr>
              <w:rPr>
                <w:rFonts w:cs="Calibri"/>
                <w:sz w:val="16"/>
                <w:szCs w:val="16"/>
                <w:lang w:val="da-DK"/>
              </w:rPr>
            </w:pPr>
            <w:r w:rsidRPr="00FC0228">
              <w:rPr>
                <w:rFonts w:cs="Calibri"/>
                <w:sz w:val="16"/>
                <w:szCs w:val="16"/>
                <w:lang w:val="da-DK"/>
              </w:rPr>
              <w:t>NA</w:t>
            </w:r>
          </w:p>
        </w:tc>
      </w:tr>
      <w:tr w:rsidR="00FC0228" w:rsidRPr="00FC0228" w14:paraId="34FF70BE" w14:textId="77777777" w:rsidTr="002D1D68">
        <w:tc>
          <w:tcPr>
            <w:tcW w:w="2552" w:type="dxa"/>
          </w:tcPr>
          <w:p w14:paraId="3CA1386A" w14:textId="77777777" w:rsidR="00FC0228" w:rsidRPr="00FC0228" w:rsidRDefault="00FC0228" w:rsidP="00FC0228">
            <w:pPr>
              <w:rPr>
                <w:rFonts w:cs="Calibri"/>
                <w:b/>
                <w:bCs/>
                <w:sz w:val="20"/>
                <w:szCs w:val="20"/>
                <w:lang w:val="da-DK"/>
              </w:rPr>
            </w:pPr>
            <w:r w:rsidRPr="00FC0228">
              <w:rPr>
                <w:rFonts w:cs="Calibri"/>
                <w:b/>
                <w:bCs/>
                <w:sz w:val="20"/>
                <w:szCs w:val="20"/>
                <w:lang w:val="da-DK"/>
              </w:rPr>
              <w:t xml:space="preserve"> 4 – 7 points</w:t>
            </w:r>
          </w:p>
        </w:tc>
        <w:tc>
          <w:tcPr>
            <w:tcW w:w="1838" w:type="dxa"/>
          </w:tcPr>
          <w:p w14:paraId="0FFE21D6" w14:textId="77777777" w:rsidR="00FC0228" w:rsidRPr="00FC0228" w:rsidRDefault="00FC0228" w:rsidP="00FC0228">
            <w:pPr>
              <w:rPr>
                <w:rFonts w:cs="Calibri"/>
                <w:b/>
                <w:bCs/>
                <w:sz w:val="16"/>
                <w:szCs w:val="16"/>
                <w:lang w:val="da-DK"/>
              </w:rPr>
            </w:pPr>
            <w:r w:rsidRPr="00FC0228">
              <w:rPr>
                <w:rFonts w:cs="Calibri"/>
                <w:b/>
                <w:bCs/>
                <w:sz w:val="16"/>
                <w:szCs w:val="16"/>
                <w:lang w:val="da-DK"/>
              </w:rPr>
              <w:t>1.55 (1.11 - 2.17); NA *</w:t>
            </w:r>
          </w:p>
        </w:tc>
        <w:tc>
          <w:tcPr>
            <w:tcW w:w="1989" w:type="dxa"/>
          </w:tcPr>
          <w:p w14:paraId="2364D4BA" w14:textId="77777777" w:rsidR="00FC0228" w:rsidRPr="00FC0228" w:rsidRDefault="00FC0228" w:rsidP="00FC0228">
            <w:pPr>
              <w:rPr>
                <w:rFonts w:cs="Calibri"/>
                <w:b/>
                <w:bCs/>
                <w:sz w:val="16"/>
                <w:szCs w:val="16"/>
              </w:rPr>
            </w:pPr>
            <w:r w:rsidRPr="00FC0228">
              <w:rPr>
                <w:rFonts w:cs="Calibri"/>
                <w:b/>
                <w:bCs/>
                <w:sz w:val="16"/>
                <w:szCs w:val="16"/>
                <w:lang w:val="da-DK"/>
              </w:rPr>
              <w:t xml:space="preserve">1.78 </w:t>
            </w:r>
            <w:r w:rsidRPr="00FC0228">
              <w:rPr>
                <w:rFonts w:cs="Calibri"/>
                <w:b/>
                <w:bCs/>
                <w:sz w:val="16"/>
                <w:szCs w:val="16"/>
              </w:rPr>
              <w:t>(1.27 – 2.50); NA *</w:t>
            </w:r>
          </w:p>
        </w:tc>
        <w:tc>
          <w:tcPr>
            <w:tcW w:w="1843" w:type="dxa"/>
            <w:shd w:val="clear" w:color="auto" w:fill="FFFFFF" w:themeFill="background1"/>
          </w:tcPr>
          <w:p w14:paraId="6E41B012" w14:textId="77777777" w:rsidR="00FC0228" w:rsidRPr="00FC0228" w:rsidRDefault="00FC0228" w:rsidP="00FC0228">
            <w:pPr>
              <w:rPr>
                <w:rFonts w:cs="Calibri"/>
                <w:sz w:val="16"/>
                <w:szCs w:val="16"/>
              </w:rPr>
            </w:pPr>
            <w:r w:rsidRPr="00FC0228">
              <w:rPr>
                <w:rFonts w:cs="Calibri"/>
                <w:sz w:val="16"/>
                <w:szCs w:val="16"/>
              </w:rPr>
              <w:t>1.48 (0.99 – 2.21); NA *</w:t>
            </w:r>
          </w:p>
        </w:tc>
        <w:tc>
          <w:tcPr>
            <w:tcW w:w="1984" w:type="dxa"/>
          </w:tcPr>
          <w:p w14:paraId="690C8DD6" w14:textId="77777777" w:rsidR="00FC0228" w:rsidRPr="00FC0228" w:rsidRDefault="00FC0228" w:rsidP="00FC0228">
            <w:pPr>
              <w:rPr>
                <w:rFonts w:cs="Calibri"/>
                <w:sz w:val="16"/>
                <w:szCs w:val="16"/>
              </w:rPr>
            </w:pPr>
            <w:r w:rsidRPr="00FC0228">
              <w:rPr>
                <w:rFonts w:cs="Calibri"/>
                <w:sz w:val="16"/>
                <w:szCs w:val="16"/>
              </w:rPr>
              <w:t>1.06 (0.64 -1.76); NA *</w:t>
            </w:r>
          </w:p>
        </w:tc>
        <w:tc>
          <w:tcPr>
            <w:tcW w:w="1985" w:type="dxa"/>
          </w:tcPr>
          <w:p w14:paraId="21AA28C8" w14:textId="77777777" w:rsidR="00FC0228" w:rsidRPr="00FC0228" w:rsidRDefault="00FC0228" w:rsidP="00FC0228">
            <w:pPr>
              <w:rPr>
                <w:rFonts w:cs="Calibri"/>
                <w:sz w:val="16"/>
                <w:szCs w:val="16"/>
              </w:rPr>
            </w:pPr>
            <w:r w:rsidRPr="00FC0228">
              <w:rPr>
                <w:rFonts w:cs="Calibri"/>
                <w:sz w:val="16"/>
                <w:szCs w:val="16"/>
              </w:rPr>
              <w:t>0.89 (0.69 - 2.15); NA *</w:t>
            </w:r>
          </w:p>
        </w:tc>
        <w:tc>
          <w:tcPr>
            <w:tcW w:w="1984" w:type="dxa"/>
          </w:tcPr>
          <w:p w14:paraId="17EB3290" w14:textId="77777777" w:rsidR="00FC0228" w:rsidRPr="00FC0228" w:rsidRDefault="00FC0228" w:rsidP="00FC0228">
            <w:pPr>
              <w:rPr>
                <w:rFonts w:cs="Calibri"/>
                <w:sz w:val="16"/>
                <w:szCs w:val="16"/>
              </w:rPr>
            </w:pPr>
            <w:r w:rsidRPr="00FC0228">
              <w:rPr>
                <w:rFonts w:cs="Calibri"/>
                <w:sz w:val="16"/>
                <w:szCs w:val="16"/>
              </w:rPr>
              <w:t>NA</w:t>
            </w:r>
          </w:p>
        </w:tc>
      </w:tr>
      <w:tr w:rsidR="00FC0228" w:rsidRPr="00FC0228" w14:paraId="7AD9334A" w14:textId="77777777" w:rsidTr="002D1D68">
        <w:tc>
          <w:tcPr>
            <w:tcW w:w="2552" w:type="dxa"/>
          </w:tcPr>
          <w:p w14:paraId="4694E5DD" w14:textId="77777777" w:rsidR="00FC0228" w:rsidRPr="00FC0228" w:rsidRDefault="00FC0228" w:rsidP="00FC0228">
            <w:pPr>
              <w:rPr>
                <w:rFonts w:cs="Calibri"/>
                <w:b/>
                <w:bCs/>
                <w:sz w:val="20"/>
                <w:szCs w:val="20"/>
              </w:rPr>
            </w:pPr>
            <w:r w:rsidRPr="00FC0228">
              <w:rPr>
                <w:rFonts w:cs="Calibri"/>
                <w:b/>
                <w:bCs/>
                <w:sz w:val="20"/>
                <w:szCs w:val="20"/>
              </w:rPr>
              <w:t xml:space="preserve"> 8 – 11 points </w:t>
            </w:r>
          </w:p>
        </w:tc>
        <w:tc>
          <w:tcPr>
            <w:tcW w:w="1838" w:type="dxa"/>
          </w:tcPr>
          <w:p w14:paraId="59433C01" w14:textId="77777777" w:rsidR="00FC0228" w:rsidRPr="00FC0228" w:rsidRDefault="00FC0228" w:rsidP="00FC0228">
            <w:pPr>
              <w:rPr>
                <w:rFonts w:cs="Calibri"/>
                <w:b/>
                <w:bCs/>
                <w:sz w:val="16"/>
                <w:szCs w:val="16"/>
              </w:rPr>
            </w:pPr>
            <w:r w:rsidRPr="00FC0228">
              <w:rPr>
                <w:rFonts w:cs="Calibri"/>
                <w:b/>
                <w:bCs/>
                <w:sz w:val="16"/>
                <w:szCs w:val="16"/>
              </w:rPr>
              <w:t>2.03 (1.33 – 3.11); 66%</w:t>
            </w:r>
          </w:p>
        </w:tc>
        <w:tc>
          <w:tcPr>
            <w:tcW w:w="1989" w:type="dxa"/>
          </w:tcPr>
          <w:p w14:paraId="0361E1B6" w14:textId="77777777" w:rsidR="00FC0228" w:rsidRPr="00FC0228" w:rsidRDefault="00FC0228" w:rsidP="00FC0228">
            <w:pPr>
              <w:rPr>
                <w:rFonts w:cs="Calibri"/>
                <w:b/>
                <w:bCs/>
                <w:sz w:val="16"/>
                <w:szCs w:val="16"/>
              </w:rPr>
            </w:pPr>
            <w:r w:rsidRPr="00FC0228">
              <w:rPr>
                <w:rFonts w:cs="Calibri"/>
                <w:b/>
                <w:bCs/>
                <w:sz w:val="16"/>
                <w:szCs w:val="16"/>
              </w:rPr>
              <w:t>1.62 (1.10 - 2.40); 44%</w:t>
            </w:r>
          </w:p>
        </w:tc>
        <w:tc>
          <w:tcPr>
            <w:tcW w:w="1843" w:type="dxa"/>
            <w:shd w:val="clear" w:color="auto" w:fill="FFFFFF" w:themeFill="background1"/>
          </w:tcPr>
          <w:p w14:paraId="5D1CB372" w14:textId="77777777" w:rsidR="00FC0228" w:rsidRPr="00FC0228" w:rsidRDefault="00FC0228" w:rsidP="00FC0228">
            <w:pPr>
              <w:rPr>
                <w:rFonts w:cs="Calibri"/>
                <w:b/>
                <w:bCs/>
                <w:sz w:val="16"/>
                <w:szCs w:val="16"/>
              </w:rPr>
            </w:pPr>
            <w:r w:rsidRPr="00FC0228">
              <w:rPr>
                <w:rFonts w:cs="Calibri"/>
                <w:b/>
                <w:bCs/>
                <w:sz w:val="16"/>
                <w:szCs w:val="16"/>
              </w:rPr>
              <w:t>2.47 (1.63 – 3.75); 62%</w:t>
            </w:r>
          </w:p>
        </w:tc>
        <w:tc>
          <w:tcPr>
            <w:tcW w:w="1984" w:type="dxa"/>
          </w:tcPr>
          <w:p w14:paraId="311CFC53" w14:textId="77777777" w:rsidR="00FC0228" w:rsidRPr="00FC0228" w:rsidRDefault="00FC0228" w:rsidP="00FC0228">
            <w:pPr>
              <w:rPr>
                <w:rFonts w:cs="Calibri"/>
                <w:sz w:val="16"/>
                <w:szCs w:val="16"/>
              </w:rPr>
            </w:pPr>
            <w:r w:rsidRPr="00FC0228">
              <w:rPr>
                <w:rFonts w:cs="Calibri"/>
                <w:sz w:val="16"/>
                <w:szCs w:val="16"/>
              </w:rPr>
              <w:t>1.28 (0.83 - 1.99); 15%</w:t>
            </w:r>
          </w:p>
        </w:tc>
        <w:tc>
          <w:tcPr>
            <w:tcW w:w="1985" w:type="dxa"/>
          </w:tcPr>
          <w:p w14:paraId="4008C2CF" w14:textId="77777777" w:rsidR="00FC0228" w:rsidRPr="00FC0228" w:rsidRDefault="00FC0228" w:rsidP="00FC0228">
            <w:pPr>
              <w:rPr>
                <w:rFonts w:cs="Calibri"/>
                <w:sz w:val="16"/>
                <w:szCs w:val="16"/>
              </w:rPr>
            </w:pPr>
            <w:r w:rsidRPr="00FC0228">
              <w:rPr>
                <w:rFonts w:cs="Calibri"/>
                <w:sz w:val="16"/>
                <w:szCs w:val="16"/>
              </w:rPr>
              <w:t>1.46 (0.63 - 3.30); 57 %</w:t>
            </w:r>
          </w:p>
        </w:tc>
        <w:tc>
          <w:tcPr>
            <w:tcW w:w="1984" w:type="dxa"/>
          </w:tcPr>
          <w:p w14:paraId="2B26640E" w14:textId="77777777" w:rsidR="00FC0228" w:rsidRPr="00FC0228" w:rsidRDefault="00FC0228" w:rsidP="00FC0228">
            <w:pPr>
              <w:rPr>
                <w:rFonts w:cs="Calibri"/>
                <w:sz w:val="16"/>
                <w:szCs w:val="16"/>
              </w:rPr>
            </w:pPr>
            <w:r w:rsidRPr="00FC0228">
              <w:rPr>
                <w:rFonts w:cs="Calibri"/>
                <w:b/>
                <w:sz w:val="16"/>
                <w:szCs w:val="16"/>
              </w:rPr>
              <w:t>4.13 (1.04 – 16.40); 0%</w:t>
            </w:r>
          </w:p>
        </w:tc>
      </w:tr>
      <w:tr w:rsidR="00FC0228" w:rsidRPr="00FC0228" w14:paraId="39406B6D" w14:textId="77777777" w:rsidTr="002D1D68">
        <w:tc>
          <w:tcPr>
            <w:tcW w:w="2552" w:type="dxa"/>
          </w:tcPr>
          <w:p w14:paraId="7991A5A6" w14:textId="77777777" w:rsidR="00FC0228" w:rsidRPr="00FC0228" w:rsidRDefault="00FC0228" w:rsidP="00FC0228">
            <w:pPr>
              <w:rPr>
                <w:rFonts w:cs="Calibri"/>
                <w:sz w:val="20"/>
                <w:szCs w:val="20"/>
              </w:rPr>
            </w:pPr>
          </w:p>
        </w:tc>
        <w:tc>
          <w:tcPr>
            <w:tcW w:w="1838" w:type="dxa"/>
          </w:tcPr>
          <w:p w14:paraId="638CD69A" w14:textId="77777777" w:rsidR="00FC0228" w:rsidRPr="00FC0228" w:rsidRDefault="00FC0228" w:rsidP="00FC0228">
            <w:pPr>
              <w:rPr>
                <w:rFonts w:cs="Calibri"/>
                <w:sz w:val="20"/>
                <w:szCs w:val="20"/>
              </w:rPr>
            </w:pPr>
          </w:p>
        </w:tc>
        <w:tc>
          <w:tcPr>
            <w:tcW w:w="1989" w:type="dxa"/>
          </w:tcPr>
          <w:p w14:paraId="2D11B12E" w14:textId="77777777" w:rsidR="00FC0228" w:rsidRPr="00FC0228" w:rsidRDefault="00FC0228" w:rsidP="00FC0228">
            <w:pPr>
              <w:rPr>
                <w:rFonts w:cs="Calibri"/>
                <w:sz w:val="20"/>
                <w:szCs w:val="20"/>
              </w:rPr>
            </w:pPr>
          </w:p>
        </w:tc>
        <w:tc>
          <w:tcPr>
            <w:tcW w:w="1843" w:type="dxa"/>
          </w:tcPr>
          <w:p w14:paraId="1AC70662" w14:textId="77777777" w:rsidR="00FC0228" w:rsidRPr="00FC0228" w:rsidRDefault="00FC0228" w:rsidP="00FC0228">
            <w:pPr>
              <w:rPr>
                <w:rFonts w:cs="Calibri"/>
                <w:sz w:val="20"/>
                <w:szCs w:val="20"/>
              </w:rPr>
            </w:pPr>
          </w:p>
        </w:tc>
        <w:tc>
          <w:tcPr>
            <w:tcW w:w="1984" w:type="dxa"/>
          </w:tcPr>
          <w:p w14:paraId="604C9AD1" w14:textId="77777777" w:rsidR="00FC0228" w:rsidRPr="00FC0228" w:rsidRDefault="00FC0228" w:rsidP="00FC0228">
            <w:pPr>
              <w:rPr>
                <w:rFonts w:cs="Calibri"/>
                <w:sz w:val="20"/>
                <w:szCs w:val="20"/>
              </w:rPr>
            </w:pPr>
          </w:p>
        </w:tc>
        <w:tc>
          <w:tcPr>
            <w:tcW w:w="1985" w:type="dxa"/>
          </w:tcPr>
          <w:p w14:paraId="75DC2D1F" w14:textId="77777777" w:rsidR="00FC0228" w:rsidRPr="00FC0228" w:rsidRDefault="00FC0228" w:rsidP="00FC0228">
            <w:pPr>
              <w:rPr>
                <w:rFonts w:cs="Calibri"/>
                <w:sz w:val="20"/>
                <w:szCs w:val="20"/>
              </w:rPr>
            </w:pPr>
          </w:p>
        </w:tc>
        <w:tc>
          <w:tcPr>
            <w:tcW w:w="1984" w:type="dxa"/>
          </w:tcPr>
          <w:p w14:paraId="1ABBFF5E" w14:textId="77777777" w:rsidR="00FC0228" w:rsidRPr="00FC0228" w:rsidRDefault="00FC0228" w:rsidP="00FC0228">
            <w:pPr>
              <w:rPr>
                <w:rFonts w:cs="Calibri"/>
                <w:sz w:val="20"/>
                <w:szCs w:val="20"/>
              </w:rPr>
            </w:pPr>
          </w:p>
        </w:tc>
      </w:tr>
      <w:bookmarkEnd w:id="9"/>
      <w:bookmarkEnd w:id="10"/>
    </w:tbl>
    <w:p w14:paraId="776609DD"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b/>
          <w:bCs/>
          <w:sz w:val="20"/>
          <w:szCs w:val="20"/>
          <w:u w:color="17365D"/>
          <w:bdr w:val="nil"/>
          <w:lang w:eastAsia="en-GB"/>
          <w14:textOutline w14:w="0" w14:cap="flat" w14:cmpd="sng" w14:algn="ctr">
            <w14:noFill/>
            <w14:prstDash w14:val="solid"/>
            <w14:bevel/>
          </w14:textOutline>
        </w:rPr>
      </w:pPr>
    </w:p>
    <w:p w14:paraId="20955840"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b/>
          <w:bCs/>
          <w:sz w:val="20"/>
          <w:szCs w:val="20"/>
          <w:u w:color="17365D"/>
          <w:bdr w:val="nil"/>
          <w:lang w:eastAsia="en-GB"/>
          <w14:textOutline w14:w="0" w14:cap="flat" w14:cmpd="sng" w14:algn="ctr">
            <w14:noFill/>
            <w14:prstDash w14:val="solid"/>
            <w14:bevel/>
          </w14:textOutline>
        </w:rPr>
      </w:pPr>
      <w:r w:rsidRPr="00FC0228">
        <w:rPr>
          <w:rFonts w:ascii="Calibri" w:eastAsia="Calibri" w:hAnsi="Calibri" w:cs="Calibri"/>
          <w:b/>
          <w:bCs/>
          <w:sz w:val="20"/>
          <w:szCs w:val="20"/>
          <w:u w:color="17365D"/>
          <w:bdr w:val="nil"/>
          <w:lang w:eastAsia="en-GB"/>
          <w14:textOutline w14:w="0" w14:cap="flat" w14:cmpd="sng" w14:algn="ctr">
            <w14:noFill/>
            <w14:prstDash w14:val="solid"/>
            <w14:bevel/>
          </w14:textOutline>
        </w:rPr>
        <w:t>* Single study only therefore pooled analyses not possible; OR – Odds Ratio; CI – Confidence Interval; NA – not applicable as no studies in sub-group</w:t>
      </w:r>
      <w:r w:rsidRPr="00FC0228">
        <w:rPr>
          <w:rFonts w:ascii="Calibri" w:eastAsia="Calibri" w:hAnsi="Calibri" w:cs="Calibri"/>
          <w:sz w:val="20"/>
          <w:szCs w:val="20"/>
          <w:u w:color="17365D"/>
          <w:bdr w:val="nil"/>
          <w:lang w:eastAsia="en-GB"/>
          <w14:textOutline w14:w="0" w14:cap="flat" w14:cmpd="sng" w14:algn="ctr">
            <w14:noFill/>
            <w14:prstDash w14:val="solid"/>
            <w14:bevel/>
          </w14:textOutline>
        </w:rPr>
        <w:t xml:space="preserve">; </w:t>
      </w:r>
      <w:r w:rsidRPr="00FC0228">
        <w:rPr>
          <w:rFonts w:ascii="Calibri" w:eastAsia="Calibri" w:hAnsi="Calibri" w:cs="Calibri"/>
          <w:b/>
          <w:bCs/>
          <w:sz w:val="20"/>
          <w:szCs w:val="20"/>
          <w:u w:color="17365D"/>
          <w:bdr w:val="nil"/>
          <w:lang w:eastAsia="en-GB"/>
          <w14:textOutline w14:w="0" w14:cap="flat" w14:cmpd="sng" w14:algn="ctr">
            <w14:noFill/>
            <w14:prstDash w14:val="solid"/>
            <w14:bevel/>
          </w14:textOutline>
        </w:rPr>
        <w:t xml:space="preserve">JBI - </w:t>
      </w:r>
      <w:r w:rsidRPr="00FC0228">
        <w:rPr>
          <w:rFonts w:ascii="Calibri" w:eastAsia="Arial Unicode MS" w:hAnsi="Calibri" w:cs="Calibri"/>
          <w:b/>
          <w:bCs/>
          <w:sz w:val="20"/>
          <w:szCs w:val="20"/>
          <w:bdr w:val="nil"/>
          <w:lang w:val="en-US"/>
        </w:rPr>
        <w:t>Joanna Briggs Institute</w:t>
      </w:r>
    </w:p>
    <w:p w14:paraId="1C67578F"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FC0228">
        <w:rPr>
          <w:rFonts w:ascii="Times New Roman" w:eastAsia="Arial Unicode MS" w:hAnsi="Times New Roman" w:cs="Times New Roman"/>
          <w:sz w:val="24"/>
          <w:szCs w:val="24"/>
          <w:bdr w:val="nil"/>
          <w:lang w:val="en-US"/>
        </w:rPr>
        <w:br w:type="page"/>
      </w:r>
    </w:p>
    <w:tbl>
      <w:tblPr>
        <w:tblStyle w:val="TableGridLight14"/>
        <w:tblpPr w:leftFromText="180" w:rightFromText="180" w:horzAnchor="margin" w:tblpY="699"/>
        <w:tblW w:w="14454" w:type="dxa"/>
        <w:tblLook w:val="04A0" w:firstRow="1" w:lastRow="0" w:firstColumn="1" w:lastColumn="0" w:noHBand="0" w:noVBand="1"/>
      </w:tblPr>
      <w:tblGrid>
        <w:gridCol w:w="2552"/>
        <w:gridCol w:w="1838"/>
        <w:gridCol w:w="1989"/>
        <w:gridCol w:w="1843"/>
        <w:gridCol w:w="1984"/>
        <w:gridCol w:w="1985"/>
        <w:gridCol w:w="2263"/>
      </w:tblGrid>
      <w:tr w:rsidR="00FC0228" w:rsidRPr="00FC0228" w14:paraId="5C7FF19A" w14:textId="77777777" w:rsidTr="002D1D68">
        <w:tc>
          <w:tcPr>
            <w:tcW w:w="10206" w:type="dxa"/>
            <w:gridSpan w:val="5"/>
            <w:shd w:val="clear" w:color="auto" w:fill="B4C6E7"/>
          </w:tcPr>
          <w:p w14:paraId="4396C74A" w14:textId="77777777" w:rsidR="00FC0228" w:rsidRPr="00FC0228" w:rsidRDefault="00FC0228" w:rsidP="00FC0228">
            <w:pPr>
              <w:rPr>
                <w:rFonts w:cs="Calibri"/>
                <w:b/>
                <w:bCs/>
                <w:sz w:val="28"/>
                <w:szCs w:val="28"/>
                <w:lang w:val="da-DK"/>
              </w:rPr>
            </w:pPr>
            <w:r w:rsidRPr="00FC0228">
              <w:rPr>
                <w:rFonts w:cs="Calibri"/>
                <w:b/>
                <w:bCs/>
                <w:sz w:val="28"/>
                <w:szCs w:val="28"/>
              </w:rPr>
              <w:lastRenderedPageBreak/>
              <w:t xml:space="preserve">                                                                                    </w:t>
            </w:r>
            <w:r w:rsidRPr="00FC0228">
              <w:rPr>
                <w:rFonts w:cs="Calibri"/>
                <w:b/>
                <w:bCs/>
                <w:sz w:val="28"/>
                <w:szCs w:val="28"/>
                <w:lang w:val="da-DK"/>
              </w:rPr>
              <w:t xml:space="preserve">Crohn’s Disease </w:t>
            </w:r>
          </w:p>
        </w:tc>
        <w:tc>
          <w:tcPr>
            <w:tcW w:w="4248" w:type="dxa"/>
            <w:gridSpan w:val="2"/>
            <w:shd w:val="clear" w:color="auto" w:fill="B4C6E7"/>
          </w:tcPr>
          <w:p w14:paraId="0A684085" w14:textId="77777777" w:rsidR="00FC0228" w:rsidRPr="00FC0228" w:rsidRDefault="00FC0228" w:rsidP="00FC0228">
            <w:pPr>
              <w:jc w:val="center"/>
              <w:rPr>
                <w:rFonts w:cs="Calibri"/>
                <w:b/>
                <w:bCs/>
                <w:sz w:val="28"/>
                <w:szCs w:val="28"/>
                <w:lang w:val="da-DK"/>
              </w:rPr>
            </w:pPr>
            <w:r w:rsidRPr="00FC0228">
              <w:rPr>
                <w:rFonts w:cs="Calibri"/>
                <w:b/>
                <w:bCs/>
                <w:sz w:val="28"/>
                <w:szCs w:val="28"/>
                <w:lang w:val="da-DK"/>
              </w:rPr>
              <w:t>Ulcerative Colitis</w:t>
            </w:r>
          </w:p>
        </w:tc>
      </w:tr>
      <w:tr w:rsidR="00FC0228" w:rsidRPr="00FC0228" w14:paraId="205665AA" w14:textId="77777777" w:rsidTr="002D1D68">
        <w:tc>
          <w:tcPr>
            <w:tcW w:w="2552" w:type="dxa"/>
          </w:tcPr>
          <w:p w14:paraId="33647F22" w14:textId="77777777" w:rsidR="00FC0228" w:rsidRPr="00FC0228" w:rsidRDefault="00FC0228" w:rsidP="00FC0228">
            <w:pPr>
              <w:rPr>
                <w:rFonts w:cs="Calibri"/>
                <w:sz w:val="20"/>
                <w:szCs w:val="20"/>
                <w:lang w:val="da-DK"/>
              </w:rPr>
            </w:pPr>
          </w:p>
        </w:tc>
        <w:tc>
          <w:tcPr>
            <w:tcW w:w="3827" w:type="dxa"/>
            <w:gridSpan w:val="2"/>
          </w:tcPr>
          <w:p w14:paraId="316DFB31"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Disease phenotype</w:t>
            </w:r>
          </w:p>
        </w:tc>
        <w:tc>
          <w:tcPr>
            <w:tcW w:w="3827" w:type="dxa"/>
            <w:gridSpan w:val="2"/>
          </w:tcPr>
          <w:p w14:paraId="634A5759"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Surgical Intervention</w:t>
            </w:r>
          </w:p>
        </w:tc>
        <w:tc>
          <w:tcPr>
            <w:tcW w:w="1985" w:type="dxa"/>
          </w:tcPr>
          <w:p w14:paraId="3605D54A"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Disease phenotype</w:t>
            </w:r>
          </w:p>
        </w:tc>
        <w:tc>
          <w:tcPr>
            <w:tcW w:w="2263" w:type="dxa"/>
          </w:tcPr>
          <w:p w14:paraId="18D4373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Colectomy</w:t>
            </w:r>
          </w:p>
        </w:tc>
      </w:tr>
      <w:tr w:rsidR="00FC0228" w:rsidRPr="00FC0228" w14:paraId="471253B6" w14:textId="77777777" w:rsidTr="002D1D68">
        <w:tc>
          <w:tcPr>
            <w:tcW w:w="2552" w:type="dxa"/>
          </w:tcPr>
          <w:p w14:paraId="2D86DED6" w14:textId="77777777" w:rsidR="00FC0228" w:rsidRPr="00FC0228" w:rsidRDefault="00FC0228" w:rsidP="00FC0228">
            <w:pPr>
              <w:rPr>
                <w:rFonts w:cs="Calibri"/>
                <w:sz w:val="20"/>
                <w:szCs w:val="20"/>
                <w:lang w:val="da-DK"/>
              </w:rPr>
            </w:pPr>
          </w:p>
        </w:tc>
        <w:tc>
          <w:tcPr>
            <w:tcW w:w="1838" w:type="dxa"/>
          </w:tcPr>
          <w:p w14:paraId="2A1F7470"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Stricturing</w:t>
            </w:r>
          </w:p>
        </w:tc>
        <w:tc>
          <w:tcPr>
            <w:tcW w:w="1989" w:type="dxa"/>
          </w:tcPr>
          <w:p w14:paraId="13C2A51D"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Penetrating</w:t>
            </w:r>
          </w:p>
        </w:tc>
        <w:tc>
          <w:tcPr>
            <w:tcW w:w="1843" w:type="dxa"/>
          </w:tcPr>
          <w:p w14:paraId="2D44F465"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Intestinal</w:t>
            </w:r>
          </w:p>
        </w:tc>
        <w:tc>
          <w:tcPr>
            <w:tcW w:w="1984" w:type="dxa"/>
          </w:tcPr>
          <w:p w14:paraId="49609CA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Perianal</w:t>
            </w:r>
          </w:p>
        </w:tc>
        <w:tc>
          <w:tcPr>
            <w:tcW w:w="1985" w:type="dxa"/>
          </w:tcPr>
          <w:p w14:paraId="1A65D9CE" w14:textId="77777777" w:rsidR="00FC0228" w:rsidRPr="00FC0228" w:rsidRDefault="00FC0228" w:rsidP="00FC0228">
            <w:pPr>
              <w:jc w:val="center"/>
              <w:rPr>
                <w:rFonts w:cs="Calibri"/>
                <w:b/>
                <w:bCs/>
                <w:sz w:val="20"/>
                <w:szCs w:val="20"/>
                <w:lang w:val="da-DK"/>
              </w:rPr>
            </w:pPr>
          </w:p>
        </w:tc>
        <w:tc>
          <w:tcPr>
            <w:tcW w:w="2263" w:type="dxa"/>
          </w:tcPr>
          <w:p w14:paraId="50617D57" w14:textId="77777777" w:rsidR="00FC0228" w:rsidRPr="00FC0228" w:rsidRDefault="00FC0228" w:rsidP="00FC0228">
            <w:pPr>
              <w:jc w:val="center"/>
              <w:rPr>
                <w:rFonts w:cs="Calibri"/>
                <w:b/>
                <w:bCs/>
                <w:sz w:val="20"/>
                <w:szCs w:val="20"/>
                <w:lang w:val="da-DK"/>
              </w:rPr>
            </w:pPr>
          </w:p>
        </w:tc>
      </w:tr>
      <w:tr w:rsidR="00FC0228" w:rsidRPr="00FC0228" w14:paraId="1C2B6446" w14:textId="77777777" w:rsidTr="002D1D68">
        <w:trPr>
          <w:trHeight w:val="116"/>
        </w:trPr>
        <w:tc>
          <w:tcPr>
            <w:tcW w:w="2552" w:type="dxa"/>
          </w:tcPr>
          <w:p w14:paraId="2522568B" w14:textId="77777777" w:rsidR="00FC0228" w:rsidRPr="00FC0228" w:rsidRDefault="00FC0228" w:rsidP="00FC0228">
            <w:pPr>
              <w:rPr>
                <w:rFonts w:cs="Calibri"/>
                <w:sz w:val="20"/>
                <w:szCs w:val="20"/>
                <w:lang w:val="da-DK"/>
              </w:rPr>
            </w:pPr>
          </w:p>
        </w:tc>
        <w:tc>
          <w:tcPr>
            <w:tcW w:w="1838" w:type="dxa"/>
          </w:tcPr>
          <w:p w14:paraId="315EDBC7" w14:textId="77777777" w:rsidR="00FC0228" w:rsidRPr="00FC0228" w:rsidRDefault="00FC0228" w:rsidP="00FC0228">
            <w:pPr>
              <w:jc w:val="center"/>
              <w:rPr>
                <w:rFonts w:cs="Calibri"/>
                <w:sz w:val="20"/>
                <w:szCs w:val="20"/>
                <w:lang w:val="da-DK"/>
              </w:rPr>
            </w:pPr>
            <w:r w:rsidRPr="00FC0228">
              <w:rPr>
                <w:rFonts w:cs="Calibri"/>
                <w:sz w:val="20"/>
                <w:szCs w:val="20"/>
                <w:lang w:val="da-DK"/>
              </w:rPr>
              <w:t>n</w:t>
            </w:r>
          </w:p>
        </w:tc>
        <w:tc>
          <w:tcPr>
            <w:tcW w:w="1989" w:type="dxa"/>
          </w:tcPr>
          <w:p w14:paraId="1F222D7F" w14:textId="77777777" w:rsidR="00FC0228" w:rsidRPr="00FC0228" w:rsidRDefault="00FC0228" w:rsidP="00FC0228">
            <w:pPr>
              <w:jc w:val="center"/>
              <w:rPr>
                <w:rFonts w:cs="Calibri"/>
                <w:b/>
                <w:bCs/>
                <w:sz w:val="20"/>
                <w:szCs w:val="20"/>
                <w:lang w:val="da-DK"/>
              </w:rPr>
            </w:pPr>
            <w:r w:rsidRPr="00FC0228">
              <w:rPr>
                <w:rFonts w:cs="Calibri"/>
                <w:sz w:val="20"/>
                <w:szCs w:val="20"/>
                <w:lang w:val="da-DK"/>
              </w:rPr>
              <w:t>n</w:t>
            </w:r>
          </w:p>
        </w:tc>
        <w:tc>
          <w:tcPr>
            <w:tcW w:w="1843" w:type="dxa"/>
          </w:tcPr>
          <w:p w14:paraId="7D38308F" w14:textId="77777777" w:rsidR="00FC0228" w:rsidRPr="00FC0228" w:rsidRDefault="00FC0228" w:rsidP="00FC0228">
            <w:pPr>
              <w:jc w:val="center"/>
              <w:rPr>
                <w:rFonts w:cs="Calibri"/>
                <w:b/>
                <w:bCs/>
                <w:sz w:val="20"/>
                <w:szCs w:val="20"/>
                <w:lang w:val="da-DK"/>
              </w:rPr>
            </w:pPr>
            <w:r w:rsidRPr="00FC0228">
              <w:rPr>
                <w:rFonts w:cs="Calibri"/>
                <w:sz w:val="20"/>
                <w:szCs w:val="20"/>
                <w:lang w:val="da-DK"/>
              </w:rPr>
              <w:t>n</w:t>
            </w:r>
          </w:p>
        </w:tc>
        <w:tc>
          <w:tcPr>
            <w:tcW w:w="1984" w:type="dxa"/>
          </w:tcPr>
          <w:p w14:paraId="6FABCC77" w14:textId="77777777" w:rsidR="00FC0228" w:rsidRPr="00FC0228" w:rsidRDefault="00FC0228" w:rsidP="00FC0228">
            <w:pPr>
              <w:jc w:val="center"/>
              <w:rPr>
                <w:rFonts w:cs="Calibri"/>
                <w:b/>
                <w:bCs/>
                <w:sz w:val="20"/>
                <w:szCs w:val="20"/>
                <w:lang w:val="da-DK"/>
              </w:rPr>
            </w:pPr>
            <w:r w:rsidRPr="00FC0228">
              <w:rPr>
                <w:rFonts w:cs="Calibri"/>
                <w:sz w:val="20"/>
                <w:szCs w:val="20"/>
                <w:lang w:val="da-DK"/>
              </w:rPr>
              <w:t>n</w:t>
            </w:r>
          </w:p>
        </w:tc>
        <w:tc>
          <w:tcPr>
            <w:tcW w:w="1985" w:type="dxa"/>
          </w:tcPr>
          <w:p w14:paraId="2CCFEE70" w14:textId="77777777" w:rsidR="00FC0228" w:rsidRPr="00FC0228" w:rsidRDefault="00FC0228" w:rsidP="00FC0228">
            <w:pPr>
              <w:jc w:val="center"/>
              <w:rPr>
                <w:rFonts w:cs="Calibri"/>
                <w:sz w:val="20"/>
                <w:szCs w:val="20"/>
                <w:lang w:val="da-DK"/>
              </w:rPr>
            </w:pPr>
            <w:r w:rsidRPr="00FC0228">
              <w:rPr>
                <w:rFonts w:cs="Calibri"/>
                <w:sz w:val="20"/>
                <w:szCs w:val="20"/>
                <w:lang w:val="da-DK"/>
              </w:rPr>
              <w:t>n</w:t>
            </w:r>
          </w:p>
        </w:tc>
        <w:tc>
          <w:tcPr>
            <w:tcW w:w="2263" w:type="dxa"/>
          </w:tcPr>
          <w:p w14:paraId="3FFB063F"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n</w:t>
            </w:r>
          </w:p>
        </w:tc>
      </w:tr>
      <w:tr w:rsidR="00FC0228" w:rsidRPr="00FC0228" w14:paraId="4520DC6E" w14:textId="77777777" w:rsidTr="002D1D68">
        <w:tc>
          <w:tcPr>
            <w:tcW w:w="2552" w:type="dxa"/>
          </w:tcPr>
          <w:p w14:paraId="47B28C8C" w14:textId="77777777" w:rsidR="00FC0228" w:rsidRPr="00FC0228" w:rsidRDefault="00FC0228" w:rsidP="00FC0228">
            <w:pPr>
              <w:rPr>
                <w:rFonts w:cs="Calibri"/>
                <w:b/>
                <w:bCs/>
                <w:sz w:val="20"/>
                <w:szCs w:val="20"/>
                <w:lang w:val="da-DK"/>
              </w:rPr>
            </w:pPr>
            <w:r w:rsidRPr="00FC0228">
              <w:rPr>
                <w:rFonts w:cs="Calibri"/>
                <w:b/>
                <w:bCs/>
                <w:sz w:val="20"/>
                <w:szCs w:val="20"/>
                <w:lang w:val="da-DK"/>
              </w:rPr>
              <w:t>World Bank economic class</w:t>
            </w:r>
          </w:p>
        </w:tc>
        <w:tc>
          <w:tcPr>
            <w:tcW w:w="1838" w:type="dxa"/>
          </w:tcPr>
          <w:p w14:paraId="27C6BCC3" w14:textId="77777777" w:rsidR="00FC0228" w:rsidRPr="00FC0228" w:rsidRDefault="00FC0228" w:rsidP="00FC0228">
            <w:pPr>
              <w:jc w:val="center"/>
              <w:rPr>
                <w:rFonts w:cs="Calibri"/>
                <w:b/>
                <w:bCs/>
                <w:sz w:val="20"/>
                <w:szCs w:val="20"/>
                <w:lang w:val="da-DK"/>
              </w:rPr>
            </w:pPr>
          </w:p>
        </w:tc>
        <w:tc>
          <w:tcPr>
            <w:tcW w:w="1989" w:type="dxa"/>
          </w:tcPr>
          <w:p w14:paraId="0E445FE2" w14:textId="77777777" w:rsidR="00FC0228" w:rsidRPr="00FC0228" w:rsidRDefault="00FC0228" w:rsidP="00FC0228">
            <w:pPr>
              <w:jc w:val="center"/>
              <w:rPr>
                <w:rFonts w:cs="Calibri"/>
                <w:b/>
                <w:bCs/>
                <w:sz w:val="20"/>
                <w:szCs w:val="20"/>
                <w:lang w:val="da-DK"/>
              </w:rPr>
            </w:pPr>
          </w:p>
        </w:tc>
        <w:tc>
          <w:tcPr>
            <w:tcW w:w="1843" w:type="dxa"/>
          </w:tcPr>
          <w:p w14:paraId="701F08D0" w14:textId="77777777" w:rsidR="00FC0228" w:rsidRPr="00FC0228" w:rsidRDefault="00FC0228" w:rsidP="00FC0228">
            <w:pPr>
              <w:jc w:val="center"/>
              <w:rPr>
                <w:rFonts w:cs="Calibri"/>
                <w:b/>
                <w:bCs/>
                <w:sz w:val="20"/>
                <w:szCs w:val="20"/>
                <w:lang w:val="da-DK"/>
              </w:rPr>
            </w:pPr>
          </w:p>
        </w:tc>
        <w:tc>
          <w:tcPr>
            <w:tcW w:w="1984" w:type="dxa"/>
          </w:tcPr>
          <w:p w14:paraId="71A1F7BD" w14:textId="77777777" w:rsidR="00FC0228" w:rsidRPr="00FC0228" w:rsidRDefault="00FC0228" w:rsidP="00FC0228">
            <w:pPr>
              <w:jc w:val="center"/>
              <w:rPr>
                <w:rFonts w:cs="Calibri"/>
                <w:b/>
                <w:bCs/>
                <w:sz w:val="20"/>
                <w:szCs w:val="20"/>
                <w:lang w:val="da-DK"/>
              </w:rPr>
            </w:pPr>
          </w:p>
        </w:tc>
        <w:tc>
          <w:tcPr>
            <w:tcW w:w="1985" w:type="dxa"/>
          </w:tcPr>
          <w:p w14:paraId="6DAA0851" w14:textId="77777777" w:rsidR="00FC0228" w:rsidRPr="00FC0228" w:rsidRDefault="00FC0228" w:rsidP="00FC0228">
            <w:pPr>
              <w:jc w:val="center"/>
              <w:rPr>
                <w:rFonts w:cs="Calibri"/>
                <w:b/>
                <w:bCs/>
                <w:sz w:val="20"/>
                <w:szCs w:val="20"/>
                <w:lang w:val="da-DK"/>
              </w:rPr>
            </w:pPr>
          </w:p>
        </w:tc>
        <w:tc>
          <w:tcPr>
            <w:tcW w:w="2263" w:type="dxa"/>
          </w:tcPr>
          <w:p w14:paraId="2F0DF29A" w14:textId="77777777" w:rsidR="00FC0228" w:rsidRPr="00FC0228" w:rsidRDefault="00FC0228" w:rsidP="00FC0228">
            <w:pPr>
              <w:jc w:val="center"/>
              <w:rPr>
                <w:rFonts w:cs="Calibri"/>
                <w:b/>
                <w:bCs/>
                <w:sz w:val="20"/>
                <w:szCs w:val="20"/>
                <w:lang w:val="da-DK"/>
              </w:rPr>
            </w:pPr>
          </w:p>
        </w:tc>
      </w:tr>
      <w:tr w:rsidR="00FC0228" w:rsidRPr="00FC0228" w14:paraId="70B2B83D" w14:textId="77777777" w:rsidTr="002D1D68">
        <w:tc>
          <w:tcPr>
            <w:tcW w:w="2552" w:type="dxa"/>
          </w:tcPr>
          <w:p w14:paraId="18B543AD" w14:textId="77777777" w:rsidR="00FC0228" w:rsidRPr="00FC0228" w:rsidRDefault="00FC0228" w:rsidP="00FC0228">
            <w:pPr>
              <w:rPr>
                <w:rFonts w:cs="Calibri"/>
                <w:b/>
                <w:bCs/>
                <w:sz w:val="20"/>
                <w:szCs w:val="20"/>
                <w:lang w:val="da-DK"/>
              </w:rPr>
            </w:pPr>
            <w:r w:rsidRPr="00FC0228">
              <w:rPr>
                <w:rFonts w:cs="Calibri"/>
                <w:b/>
                <w:bCs/>
                <w:sz w:val="20"/>
                <w:szCs w:val="20"/>
                <w:lang w:val="da-DK"/>
              </w:rPr>
              <w:t>High-income</w:t>
            </w:r>
          </w:p>
        </w:tc>
        <w:tc>
          <w:tcPr>
            <w:tcW w:w="1838" w:type="dxa"/>
          </w:tcPr>
          <w:p w14:paraId="7CF203E8"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6</w:t>
            </w:r>
          </w:p>
        </w:tc>
        <w:tc>
          <w:tcPr>
            <w:tcW w:w="1989" w:type="dxa"/>
          </w:tcPr>
          <w:p w14:paraId="6B8CE718"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6</w:t>
            </w:r>
          </w:p>
        </w:tc>
        <w:tc>
          <w:tcPr>
            <w:tcW w:w="1843" w:type="dxa"/>
          </w:tcPr>
          <w:p w14:paraId="178A81D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6</w:t>
            </w:r>
          </w:p>
        </w:tc>
        <w:tc>
          <w:tcPr>
            <w:tcW w:w="1984" w:type="dxa"/>
          </w:tcPr>
          <w:p w14:paraId="37A34A1A"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3</w:t>
            </w:r>
          </w:p>
        </w:tc>
        <w:tc>
          <w:tcPr>
            <w:tcW w:w="1985" w:type="dxa"/>
          </w:tcPr>
          <w:p w14:paraId="0E5EA81B"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3</w:t>
            </w:r>
          </w:p>
        </w:tc>
        <w:tc>
          <w:tcPr>
            <w:tcW w:w="2263" w:type="dxa"/>
          </w:tcPr>
          <w:p w14:paraId="6063D36C"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r>
      <w:tr w:rsidR="00FC0228" w:rsidRPr="00FC0228" w14:paraId="7E7ACF3A" w14:textId="77777777" w:rsidTr="002D1D68">
        <w:tc>
          <w:tcPr>
            <w:tcW w:w="2552" w:type="dxa"/>
          </w:tcPr>
          <w:p w14:paraId="1352EC7B" w14:textId="77777777" w:rsidR="00FC0228" w:rsidRPr="00FC0228" w:rsidRDefault="00FC0228" w:rsidP="00FC0228">
            <w:pPr>
              <w:rPr>
                <w:rFonts w:cs="Calibri"/>
                <w:b/>
                <w:bCs/>
                <w:sz w:val="20"/>
                <w:szCs w:val="20"/>
                <w:lang w:val="da-DK"/>
              </w:rPr>
            </w:pPr>
            <w:r w:rsidRPr="00FC0228">
              <w:rPr>
                <w:rFonts w:cs="Calibri"/>
                <w:b/>
                <w:bCs/>
                <w:sz w:val="20"/>
                <w:szCs w:val="20"/>
                <w:lang w:val="da-DK"/>
              </w:rPr>
              <w:t>Low-and middle-income</w:t>
            </w:r>
          </w:p>
        </w:tc>
        <w:tc>
          <w:tcPr>
            <w:tcW w:w="1838" w:type="dxa"/>
          </w:tcPr>
          <w:p w14:paraId="6F46E8F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989" w:type="dxa"/>
          </w:tcPr>
          <w:p w14:paraId="0E6389F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843" w:type="dxa"/>
          </w:tcPr>
          <w:p w14:paraId="1BAFD079"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3</w:t>
            </w:r>
          </w:p>
        </w:tc>
        <w:tc>
          <w:tcPr>
            <w:tcW w:w="1984" w:type="dxa"/>
          </w:tcPr>
          <w:p w14:paraId="42DD7757"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1</w:t>
            </w:r>
          </w:p>
        </w:tc>
        <w:tc>
          <w:tcPr>
            <w:tcW w:w="1985" w:type="dxa"/>
          </w:tcPr>
          <w:p w14:paraId="45382616"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2263" w:type="dxa"/>
          </w:tcPr>
          <w:p w14:paraId="1619FFE6"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r>
      <w:tr w:rsidR="00FC0228" w:rsidRPr="00FC0228" w14:paraId="2BDCF4AE" w14:textId="77777777" w:rsidTr="002D1D68">
        <w:tc>
          <w:tcPr>
            <w:tcW w:w="2552" w:type="dxa"/>
          </w:tcPr>
          <w:p w14:paraId="486CD882" w14:textId="77777777" w:rsidR="00FC0228" w:rsidRPr="00FC0228" w:rsidRDefault="00FC0228" w:rsidP="00FC0228">
            <w:pPr>
              <w:rPr>
                <w:rFonts w:cs="Calibri"/>
                <w:b/>
                <w:bCs/>
                <w:sz w:val="20"/>
                <w:szCs w:val="20"/>
                <w:lang w:val="da-DK"/>
              </w:rPr>
            </w:pPr>
          </w:p>
        </w:tc>
        <w:tc>
          <w:tcPr>
            <w:tcW w:w="1838" w:type="dxa"/>
          </w:tcPr>
          <w:p w14:paraId="12BAD78F" w14:textId="77777777" w:rsidR="00FC0228" w:rsidRPr="00FC0228" w:rsidRDefault="00FC0228" w:rsidP="00FC0228">
            <w:pPr>
              <w:jc w:val="center"/>
              <w:rPr>
                <w:rFonts w:cs="Calibri"/>
                <w:b/>
                <w:bCs/>
                <w:sz w:val="20"/>
                <w:szCs w:val="20"/>
                <w:lang w:val="da-DK"/>
              </w:rPr>
            </w:pPr>
          </w:p>
        </w:tc>
        <w:tc>
          <w:tcPr>
            <w:tcW w:w="1989" w:type="dxa"/>
          </w:tcPr>
          <w:p w14:paraId="24EC44BE" w14:textId="77777777" w:rsidR="00FC0228" w:rsidRPr="00FC0228" w:rsidRDefault="00FC0228" w:rsidP="00FC0228">
            <w:pPr>
              <w:jc w:val="center"/>
              <w:rPr>
                <w:rFonts w:cs="Calibri"/>
                <w:b/>
                <w:bCs/>
                <w:sz w:val="20"/>
                <w:szCs w:val="20"/>
                <w:lang w:val="da-DK"/>
              </w:rPr>
            </w:pPr>
          </w:p>
        </w:tc>
        <w:tc>
          <w:tcPr>
            <w:tcW w:w="1843" w:type="dxa"/>
          </w:tcPr>
          <w:p w14:paraId="171604EB" w14:textId="77777777" w:rsidR="00FC0228" w:rsidRPr="00FC0228" w:rsidRDefault="00FC0228" w:rsidP="00FC0228">
            <w:pPr>
              <w:jc w:val="center"/>
              <w:rPr>
                <w:rFonts w:cs="Calibri"/>
                <w:b/>
                <w:bCs/>
                <w:sz w:val="20"/>
                <w:szCs w:val="20"/>
                <w:lang w:val="da-DK"/>
              </w:rPr>
            </w:pPr>
          </w:p>
        </w:tc>
        <w:tc>
          <w:tcPr>
            <w:tcW w:w="1984" w:type="dxa"/>
          </w:tcPr>
          <w:p w14:paraId="42C76152" w14:textId="77777777" w:rsidR="00FC0228" w:rsidRPr="00FC0228" w:rsidRDefault="00FC0228" w:rsidP="00FC0228">
            <w:pPr>
              <w:jc w:val="center"/>
              <w:rPr>
                <w:rFonts w:cs="Calibri"/>
                <w:b/>
                <w:bCs/>
                <w:sz w:val="20"/>
                <w:szCs w:val="20"/>
                <w:lang w:val="da-DK"/>
              </w:rPr>
            </w:pPr>
          </w:p>
        </w:tc>
        <w:tc>
          <w:tcPr>
            <w:tcW w:w="1985" w:type="dxa"/>
          </w:tcPr>
          <w:p w14:paraId="75ED583C" w14:textId="77777777" w:rsidR="00FC0228" w:rsidRPr="00FC0228" w:rsidRDefault="00FC0228" w:rsidP="00FC0228">
            <w:pPr>
              <w:jc w:val="center"/>
              <w:rPr>
                <w:rFonts w:cs="Calibri"/>
                <w:b/>
                <w:bCs/>
                <w:sz w:val="20"/>
                <w:szCs w:val="20"/>
                <w:lang w:val="da-DK"/>
              </w:rPr>
            </w:pPr>
          </w:p>
        </w:tc>
        <w:tc>
          <w:tcPr>
            <w:tcW w:w="2263" w:type="dxa"/>
          </w:tcPr>
          <w:p w14:paraId="2D5EE0A5" w14:textId="77777777" w:rsidR="00FC0228" w:rsidRPr="00FC0228" w:rsidRDefault="00FC0228" w:rsidP="00FC0228">
            <w:pPr>
              <w:jc w:val="center"/>
              <w:rPr>
                <w:rFonts w:cs="Calibri"/>
                <w:b/>
                <w:bCs/>
                <w:sz w:val="20"/>
                <w:szCs w:val="20"/>
                <w:lang w:val="da-DK"/>
              </w:rPr>
            </w:pPr>
          </w:p>
        </w:tc>
      </w:tr>
      <w:tr w:rsidR="00FC0228" w:rsidRPr="00FC0228" w14:paraId="0E939AC8" w14:textId="77777777" w:rsidTr="002D1D68">
        <w:tc>
          <w:tcPr>
            <w:tcW w:w="2552" w:type="dxa"/>
          </w:tcPr>
          <w:p w14:paraId="56A38FC6" w14:textId="77777777" w:rsidR="00FC0228" w:rsidRPr="00FC0228" w:rsidRDefault="00FC0228" w:rsidP="00FC0228">
            <w:pPr>
              <w:rPr>
                <w:rFonts w:cs="Calibri"/>
                <w:b/>
                <w:bCs/>
                <w:sz w:val="20"/>
                <w:szCs w:val="20"/>
                <w:lang w:val="da-DK"/>
              </w:rPr>
            </w:pPr>
            <w:r w:rsidRPr="00FC0228">
              <w:rPr>
                <w:rFonts w:cs="Calibri"/>
                <w:b/>
                <w:bCs/>
                <w:sz w:val="20"/>
                <w:szCs w:val="20"/>
                <w:lang w:val="da-DK"/>
              </w:rPr>
              <w:t>Year of study</w:t>
            </w:r>
          </w:p>
        </w:tc>
        <w:tc>
          <w:tcPr>
            <w:tcW w:w="1838" w:type="dxa"/>
          </w:tcPr>
          <w:p w14:paraId="5BCF9397" w14:textId="77777777" w:rsidR="00FC0228" w:rsidRPr="00FC0228" w:rsidRDefault="00FC0228" w:rsidP="00FC0228">
            <w:pPr>
              <w:jc w:val="center"/>
              <w:rPr>
                <w:rFonts w:cs="Calibri"/>
                <w:b/>
                <w:bCs/>
                <w:sz w:val="20"/>
                <w:szCs w:val="20"/>
                <w:lang w:val="da-DK"/>
              </w:rPr>
            </w:pPr>
          </w:p>
        </w:tc>
        <w:tc>
          <w:tcPr>
            <w:tcW w:w="1989" w:type="dxa"/>
          </w:tcPr>
          <w:p w14:paraId="455E00F1" w14:textId="77777777" w:rsidR="00FC0228" w:rsidRPr="00FC0228" w:rsidRDefault="00FC0228" w:rsidP="00FC0228">
            <w:pPr>
              <w:jc w:val="center"/>
              <w:rPr>
                <w:rFonts w:cs="Calibri"/>
                <w:b/>
                <w:bCs/>
                <w:sz w:val="20"/>
                <w:szCs w:val="20"/>
                <w:lang w:val="da-DK"/>
              </w:rPr>
            </w:pPr>
          </w:p>
        </w:tc>
        <w:tc>
          <w:tcPr>
            <w:tcW w:w="1843" w:type="dxa"/>
          </w:tcPr>
          <w:p w14:paraId="4256E568" w14:textId="77777777" w:rsidR="00FC0228" w:rsidRPr="00FC0228" w:rsidRDefault="00FC0228" w:rsidP="00FC0228">
            <w:pPr>
              <w:jc w:val="center"/>
              <w:rPr>
                <w:rFonts w:cs="Calibri"/>
                <w:b/>
                <w:bCs/>
                <w:sz w:val="20"/>
                <w:szCs w:val="20"/>
                <w:lang w:val="da-DK"/>
              </w:rPr>
            </w:pPr>
          </w:p>
        </w:tc>
        <w:tc>
          <w:tcPr>
            <w:tcW w:w="1984" w:type="dxa"/>
          </w:tcPr>
          <w:p w14:paraId="1AABA80A" w14:textId="77777777" w:rsidR="00FC0228" w:rsidRPr="00FC0228" w:rsidRDefault="00FC0228" w:rsidP="00FC0228">
            <w:pPr>
              <w:jc w:val="center"/>
              <w:rPr>
                <w:rFonts w:cs="Calibri"/>
                <w:b/>
                <w:bCs/>
                <w:sz w:val="20"/>
                <w:szCs w:val="20"/>
                <w:lang w:val="da-DK"/>
              </w:rPr>
            </w:pPr>
          </w:p>
        </w:tc>
        <w:tc>
          <w:tcPr>
            <w:tcW w:w="1985" w:type="dxa"/>
          </w:tcPr>
          <w:p w14:paraId="465A58A1" w14:textId="77777777" w:rsidR="00FC0228" w:rsidRPr="00FC0228" w:rsidRDefault="00FC0228" w:rsidP="00FC0228">
            <w:pPr>
              <w:jc w:val="center"/>
              <w:rPr>
                <w:rFonts w:cs="Calibri"/>
                <w:b/>
                <w:bCs/>
                <w:sz w:val="20"/>
                <w:szCs w:val="20"/>
                <w:lang w:val="da-DK"/>
              </w:rPr>
            </w:pPr>
          </w:p>
        </w:tc>
        <w:tc>
          <w:tcPr>
            <w:tcW w:w="2263" w:type="dxa"/>
          </w:tcPr>
          <w:p w14:paraId="1306FFE4" w14:textId="77777777" w:rsidR="00FC0228" w:rsidRPr="00FC0228" w:rsidRDefault="00FC0228" w:rsidP="00FC0228">
            <w:pPr>
              <w:jc w:val="center"/>
              <w:rPr>
                <w:rFonts w:cs="Calibri"/>
                <w:b/>
                <w:bCs/>
                <w:sz w:val="20"/>
                <w:szCs w:val="20"/>
                <w:lang w:val="da-DK"/>
              </w:rPr>
            </w:pPr>
          </w:p>
        </w:tc>
      </w:tr>
      <w:tr w:rsidR="00FC0228" w:rsidRPr="00FC0228" w14:paraId="52B469F1" w14:textId="77777777" w:rsidTr="002D1D68">
        <w:tc>
          <w:tcPr>
            <w:tcW w:w="2552" w:type="dxa"/>
          </w:tcPr>
          <w:p w14:paraId="4FA5B309" w14:textId="77777777" w:rsidR="00FC0228" w:rsidRPr="00FC0228" w:rsidRDefault="00FC0228" w:rsidP="00FC0228">
            <w:pPr>
              <w:rPr>
                <w:rFonts w:cs="Calibri"/>
                <w:b/>
                <w:bCs/>
                <w:sz w:val="20"/>
                <w:szCs w:val="20"/>
                <w:lang w:val="da-DK"/>
              </w:rPr>
            </w:pPr>
            <w:r w:rsidRPr="00FC0228">
              <w:rPr>
                <w:rFonts w:cs="Calibri"/>
                <w:b/>
                <w:bCs/>
                <w:sz w:val="20"/>
                <w:szCs w:val="20"/>
                <w:lang w:val="da-DK"/>
              </w:rPr>
              <w:t>&lt; 2010</w:t>
            </w:r>
          </w:p>
        </w:tc>
        <w:tc>
          <w:tcPr>
            <w:tcW w:w="1838" w:type="dxa"/>
          </w:tcPr>
          <w:p w14:paraId="22D24BF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9" w:type="dxa"/>
          </w:tcPr>
          <w:p w14:paraId="78B83710"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843" w:type="dxa"/>
          </w:tcPr>
          <w:p w14:paraId="4E254AD6"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4" w:type="dxa"/>
          </w:tcPr>
          <w:p w14:paraId="07B4CE7C"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5" w:type="dxa"/>
          </w:tcPr>
          <w:p w14:paraId="3E621D40"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2263" w:type="dxa"/>
          </w:tcPr>
          <w:p w14:paraId="5508EE8D"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r>
      <w:tr w:rsidR="00FC0228" w:rsidRPr="00FC0228" w14:paraId="64150865" w14:textId="77777777" w:rsidTr="002D1D68">
        <w:tc>
          <w:tcPr>
            <w:tcW w:w="2552" w:type="dxa"/>
          </w:tcPr>
          <w:p w14:paraId="6E5130C5" w14:textId="77777777" w:rsidR="00FC0228" w:rsidRPr="00FC0228" w:rsidRDefault="00FC0228" w:rsidP="00FC0228">
            <w:pPr>
              <w:rPr>
                <w:rFonts w:cs="Calibri"/>
                <w:b/>
                <w:bCs/>
                <w:sz w:val="20"/>
                <w:szCs w:val="20"/>
                <w:lang w:val="da-DK"/>
              </w:rPr>
            </w:pPr>
            <w:r w:rsidRPr="00FC0228">
              <w:rPr>
                <w:rFonts w:cs="Calibri"/>
                <w:b/>
                <w:bCs/>
                <w:sz w:val="20"/>
                <w:szCs w:val="20"/>
                <w:lang w:val="da-DK"/>
              </w:rPr>
              <w:t>2010 - 2015</w:t>
            </w:r>
          </w:p>
        </w:tc>
        <w:tc>
          <w:tcPr>
            <w:tcW w:w="1838" w:type="dxa"/>
          </w:tcPr>
          <w:p w14:paraId="3BC8D6D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989" w:type="dxa"/>
          </w:tcPr>
          <w:p w14:paraId="22E62DCD"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843" w:type="dxa"/>
          </w:tcPr>
          <w:p w14:paraId="7377E07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984" w:type="dxa"/>
          </w:tcPr>
          <w:p w14:paraId="58EA607C"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985" w:type="dxa"/>
          </w:tcPr>
          <w:p w14:paraId="3284649E"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1</w:t>
            </w:r>
          </w:p>
        </w:tc>
        <w:tc>
          <w:tcPr>
            <w:tcW w:w="2263" w:type="dxa"/>
          </w:tcPr>
          <w:p w14:paraId="1C14C6A2"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r>
      <w:tr w:rsidR="00FC0228" w:rsidRPr="00FC0228" w14:paraId="2FBBF2B9" w14:textId="77777777" w:rsidTr="002D1D68">
        <w:tc>
          <w:tcPr>
            <w:tcW w:w="2552" w:type="dxa"/>
          </w:tcPr>
          <w:p w14:paraId="15EFF8D7" w14:textId="77777777" w:rsidR="00FC0228" w:rsidRPr="00FC0228" w:rsidRDefault="00FC0228" w:rsidP="00FC0228">
            <w:pPr>
              <w:rPr>
                <w:rFonts w:cs="Calibri"/>
                <w:b/>
                <w:bCs/>
                <w:sz w:val="20"/>
                <w:szCs w:val="20"/>
                <w:lang w:val="da-DK"/>
              </w:rPr>
            </w:pPr>
            <w:r w:rsidRPr="00FC0228">
              <w:rPr>
                <w:rFonts w:cs="Calibri"/>
                <w:b/>
                <w:bCs/>
                <w:sz w:val="20"/>
                <w:szCs w:val="20"/>
                <w:lang w:val="da-DK"/>
              </w:rPr>
              <w:t>&gt; 2015</w:t>
            </w:r>
          </w:p>
        </w:tc>
        <w:tc>
          <w:tcPr>
            <w:tcW w:w="1838" w:type="dxa"/>
          </w:tcPr>
          <w:p w14:paraId="322A0408"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6</w:t>
            </w:r>
          </w:p>
        </w:tc>
        <w:tc>
          <w:tcPr>
            <w:tcW w:w="1989" w:type="dxa"/>
          </w:tcPr>
          <w:p w14:paraId="10E97C07"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6</w:t>
            </w:r>
          </w:p>
        </w:tc>
        <w:tc>
          <w:tcPr>
            <w:tcW w:w="1843" w:type="dxa"/>
          </w:tcPr>
          <w:p w14:paraId="6847D934"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7</w:t>
            </w:r>
          </w:p>
        </w:tc>
        <w:tc>
          <w:tcPr>
            <w:tcW w:w="1984" w:type="dxa"/>
          </w:tcPr>
          <w:p w14:paraId="276496BB"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1985" w:type="dxa"/>
          </w:tcPr>
          <w:p w14:paraId="58F73A8E"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c>
          <w:tcPr>
            <w:tcW w:w="2263" w:type="dxa"/>
          </w:tcPr>
          <w:p w14:paraId="1F8E436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2</w:t>
            </w:r>
          </w:p>
        </w:tc>
      </w:tr>
      <w:tr w:rsidR="00FC0228" w:rsidRPr="00FC0228" w14:paraId="6AB29A70" w14:textId="77777777" w:rsidTr="002D1D68">
        <w:tc>
          <w:tcPr>
            <w:tcW w:w="2552" w:type="dxa"/>
          </w:tcPr>
          <w:p w14:paraId="585B812A" w14:textId="77777777" w:rsidR="00FC0228" w:rsidRPr="00FC0228" w:rsidRDefault="00FC0228" w:rsidP="00FC0228">
            <w:pPr>
              <w:rPr>
                <w:rFonts w:cs="Calibri"/>
                <w:b/>
                <w:bCs/>
                <w:sz w:val="20"/>
                <w:szCs w:val="20"/>
                <w:lang w:val="da-DK"/>
              </w:rPr>
            </w:pPr>
          </w:p>
        </w:tc>
        <w:tc>
          <w:tcPr>
            <w:tcW w:w="1838" w:type="dxa"/>
          </w:tcPr>
          <w:p w14:paraId="49771FEB" w14:textId="77777777" w:rsidR="00FC0228" w:rsidRPr="00FC0228" w:rsidRDefault="00FC0228" w:rsidP="00FC0228">
            <w:pPr>
              <w:rPr>
                <w:rFonts w:cs="Calibri"/>
                <w:b/>
                <w:bCs/>
                <w:sz w:val="16"/>
                <w:szCs w:val="16"/>
                <w:lang w:val="da-DK"/>
              </w:rPr>
            </w:pPr>
          </w:p>
        </w:tc>
        <w:tc>
          <w:tcPr>
            <w:tcW w:w="1989" w:type="dxa"/>
          </w:tcPr>
          <w:p w14:paraId="7A105747" w14:textId="77777777" w:rsidR="00FC0228" w:rsidRPr="00FC0228" w:rsidRDefault="00FC0228" w:rsidP="00FC0228">
            <w:pPr>
              <w:rPr>
                <w:rFonts w:cs="Calibri"/>
                <w:b/>
                <w:bCs/>
                <w:sz w:val="16"/>
                <w:szCs w:val="16"/>
                <w:lang w:val="da-DK"/>
              </w:rPr>
            </w:pPr>
          </w:p>
        </w:tc>
        <w:tc>
          <w:tcPr>
            <w:tcW w:w="1843" w:type="dxa"/>
          </w:tcPr>
          <w:p w14:paraId="5FF147FC" w14:textId="77777777" w:rsidR="00FC0228" w:rsidRPr="00FC0228" w:rsidRDefault="00FC0228" w:rsidP="00FC0228">
            <w:pPr>
              <w:rPr>
                <w:rFonts w:cs="Calibri"/>
                <w:b/>
                <w:bCs/>
                <w:sz w:val="16"/>
                <w:szCs w:val="16"/>
                <w:lang w:val="da-DK"/>
              </w:rPr>
            </w:pPr>
          </w:p>
        </w:tc>
        <w:tc>
          <w:tcPr>
            <w:tcW w:w="1984" w:type="dxa"/>
          </w:tcPr>
          <w:p w14:paraId="46637EDD" w14:textId="77777777" w:rsidR="00FC0228" w:rsidRPr="00FC0228" w:rsidRDefault="00FC0228" w:rsidP="00FC0228">
            <w:pPr>
              <w:rPr>
                <w:rFonts w:cs="Calibri"/>
                <w:b/>
                <w:bCs/>
                <w:sz w:val="16"/>
                <w:szCs w:val="16"/>
                <w:highlight w:val="cyan"/>
                <w:lang w:val="da-DK"/>
              </w:rPr>
            </w:pPr>
          </w:p>
        </w:tc>
        <w:tc>
          <w:tcPr>
            <w:tcW w:w="1985" w:type="dxa"/>
          </w:tcPr>
          <w:p w14:paraId="7206C8D6" w14:textId="77777777" w:rsidR="00FC0228" w:rsidRPr="00FC0228" w:rsidRDefault="00FC0228" w:rsidP="00FC0228">
            <w:pPr>
              <w:rPr>
                <w:rFonts w:cs="Calibri"/>
                <w:b/>
                <w:bCs/>
                <w:sz w:val="16"/>
                <w:szCs w:val="16"/>
                <w:highlight w:val="cyan"/>
                <w:lang w:val="da-DK"/>
              </w:rPr>
            </w:pPr>
          </w:p>
        </w:tc>
        <w:tc>
          <w:tcPr>
            <w:tcW w:w="2263" w:type="dxa"/>
          </w:tcPr>
          <w:p w14:paraId="0953B0CF" w14:textId="77777777" w:rsidR="00FC0228" w:rsidRPr="00FC0228" w:rsidRDefault="00FC0228" w:rsidP="00FC0228">
            <w:pPr>
              <w:jc w:val="center"/>
              <w:rPr>
                <w:rFonts w:cs="Calibri"/>
                <w:b/>
                <w:bCs/>
                <w:sz w:val="16"/>
                <w:szCs w:val="16"/>
                <w:lang w:val="da-DK"/>
              </w:rPr>
            </w:pPr>
          </w:p>
        </w:tc>
      </w:tr>
      <w:tr w:rsidR="00FC0228" w:rsidRPr="00FC0228" w14:paraId="48EB43A3" w14:textId="77777777" w:rsidTr="002D1D68">
        <w:tc>
          <w:tcPr>
            <w:tcW w:w="2552" w:type="dxa"/>
          </w:tcPr>
          <w:p w14:paraId="60DB9F17" w14:textId="77777777" w:rsidR="00FC0228" w:rsidRPr="00FC0228" w:rsidRDefault="00FC0228" w:rsidP="00FC0228">
            <w:pPr>
              <w:rPr>
                <w:rFonts w:cs="Calibri"/>
                <w:b/>
                <w:bCs/>
                <w:sz w:val="20"/>
                <w:szCs w:val="20"/>
                <w:lang w:val="da-DK"/>
              </w:rPr>
            </w:pPr>
            <w:r w:rsidRPr="00FC0228">
              <w:rPr>
                <w:rFonts w:cs="Calibri"/>
                <w:b/>
                <w:bCs/>
                <w:sz w:val="20"/>
                <w:szCs w:val="20"/>
                <w:lang w:val="da-DK"/>
              </w:rPr>
              <w:t>Study quality (JBI Criteria)</w:t>
            </w:r>
          </w:p>
        </w:tc>
        <w:tc>
          <w:tcPr>
            <w:tcW w:w="1838" w:type="dxa"/>
          </w:tcPr>
          <w:p w14:paraId="64731E7A" w14:textId="77777777" w:rsidR="00FC0228" w:rsidRPr="00FC0228" w:rsidRDefault="00FC0228" w:rsidP="00FC0228">
            <w:pPr>
              <w:jc w:val="center"/>
              <w:rPr>
                <w:rFonts w:cs="Calibri"/>
                <w:b/>
                <w:bCs/>
                <w:sz w:val="20"/>
                <w:szCs w:val="20"/>
                <w:lang w:val="da-DK"/>
              </w:rPr>
            </w:pPr>
          </w:p>
        </w:tc>
        <w:tc>
          <w:tcPr>
            <w:tcW w:w="1989" w:type="dxa"/>
          </w:tcPr>
          <w:p w14:paraId="2F652874" w14:textId="77777777" w:rsidR="00FC0228" w:rsidRPr="00FC0228" w:rsidRDefault="00FC0228" w:rsidP="00FC0228">
            <w:pPr>
              <w:jc w:val="center"/>
              <w:rPr>
                <w:rFonts w:cs="Calibri"/>
                <w:b/>
                <w:bCs/>
                <w:sz w:val="20"/>
                <w:szCs w:val="20"/>
                <w:lang w:val="da-DK"/>
              </w:rPr>
            </w:pPr>
          </w:p>
        </w:tc>
        <w:tc>
          <w:tcPr>
            <w:tcW w:w="1843" w:type="dxa"/>
          </w:tcPr>
          <w:p w14:paraId="56CDC6D3" w14:textId="77777777" w:rsidR="00FC0228" w:rsidRPr="00FC0228" w:rsidRDefault="00FC0228" w:rsidP="00FC0228">
            <w:pPr>
              <w:jc w:val="center"/>
              <w:rPr>
                <w:rFonts w:cs="Calibri"/>
                <w:b/>
                <w:bCs/>
                <w:sz w:val="20"/>
                <w:szCs w:val="20"/>
                <w:lang w:val="da-DK"/>
              </w:rPr>
            </w:pPr>
          </w:p>
        </w:tc>
        <w:tc>
          <w:tcPr>
            <w:tcW w:w="1984" w:type="dxa"/>
          </w:tcPr>
          <w:p w14:paraId="2F5180F1" w14:textId="77777777" w:rsidR="00FC0228" w:rsidRPr="00FC0228" w:rsidRDefault="00FC0228" w:rsidP="00FC0228">
            <w:pPr>
              <w:jc w:val="center"/>
              <w:rPr>
                <w:rFonts w:cs="Calibri"/>
                <w:b/>
                <w:bCs/>
                <w:sz w:val="20"/>
                <w:szCs w:val="20"/>
                <w:lang w:val="da-DK"/>
              </w:rPr>
            </w:pPr>
          </w:p>
        </w:tc>
        <w:tc>
          <w:tcPr>
            <w:tcW w:w="1985" w:type="dxa"/>
          </w:tcPr>
          <w:p w14:paraId="64CC73CB" w14:textId="77777777" w:rsidR="00FC0228" w:rsidRPr="00FC0228" w:rsidRDefault="00FC0228" w:rsidP="00FC0228">
            <w:pPr>
              <w:jc w:val="center"/>
              <w:rPr>
                <w:rFonts w:cs="Calibri"/>
                <w:b/>
                <w:bCs/>
                <w:sz w:val="20"/>
                <w:szCs w:val="20"/>
                <w:lang w:val="da-DK"/>
              </w:rPr>
            </w:pPr>
          </w:p>
        </w:tc>
        <w:tc>
          <w:tcPr>
            <w:tcW w:w="2263" w:type="dxa"/>
          </w:tcPr>
          <w:p w14:paraId="12830F36" w14:textId="77777777" w:rsidR="00FC0228" w:rsidRPr="00FC0228" w:rsidRDefault="00FC0228" w:rsidP="00FC0228">
            <w:pPr>
              <w:jc w:val="center"/>
              <w:rPr>
                <w:rFonts w:cs="Calibri"/>
                <w:b/>
                <w:bCs/>
                <w:sz w:val="20"/>
                <w:szCs w:val="20"/>
                <w:lang w:val="da-DK"/>
              </w:rPr>
            </w:pPr>
          </w:p>
        </w:tc>
      </w:tr>
      <w:tr w:rsidR="00FC0228" w:rsidRPr="00FC0228" w14:paraId="5CD52D4B" w14:textId="77777777" w:rsidTr="002D1D68">
        <w:tc>
          <w:tcPr>
            <w:tcW w:w="2552" w:type="dxa"/>
          </w:tcPr>
          <w:p w14:paraId="048EA6D3" w14:textId="77777777" w:rsidR="00FC0228" w:rsidRPr="00FC0228" w:rsidRDefault="00FC0228" w:rsidP="00FC0228">
            <w:pPr>
              <w:rPr>
                <w:rFonts w:cs="Calibri"/>
                <w:b/>
                <w:bCs/>
                <w:sz w:val="20"/>
                <w:szCs w:val="20"/>
                <w:lang w:val="da-DK"/>
              </w:rPr>
            </w:pPr>
            <w:r w:rsidRPr="00FC0228">
              <w:rPr>
                <w:rFonts w:cs="Calibri"/>
                <w:b/>
                <w:bCs/>
                <w:sz w:val="20"/>
                <w:szCs w:val="20"/>
                <w:lang w:val="da-DK"/>
              </w:rPr>
              <w:t xml:space="preserve"> 0 – 3 points</w:t>
            </w:r>
          </w:p>
        </w:tc>
        <w:tc>
          <w:tcPr>
            <w:tcW w:w="1838" w:type="dxa"/>
          </w:tcPr>
          <w:p w14:paraId="6FA2A1A0"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9" w:type="dxa"/>
          </w:tcPr>
          <w:p w14:paraId="4D1F6113"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843" w:type="dxa"/>
          </w:tcPr>
          <w:p w14:paraId="47DBE9BF"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4" w:type="dxa"/>
          </w:tcPr>
          <w:p w14:paraId="5AA3280A"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1985" w:type="dxa"/>
          </w:tcPr>
          <w:p w14:paraId="4043F7CD"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c>
          <w:tcPr>
            <w:tcW w:w="2263" w:type="dxa"/>
          </w:tcPr>
          <w:p w14:paraId="0A864A18"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0</w:t>
            </w:r>
          </w:p>
        </w:tc>
      </w:tr>
      <w:tr w:rsidR="00FC0228" w:rsidRPr="00FC0228" w14:paraId="5ECDC8F6" w14:textId="77777777" w:rsidTr="002D1D68">
        <w:tc>
          <w:tcPr>
            <w:tcW w:w="2552" w:type="dxa"/>
          </w:tcPr>
          <w:p w14:paraId="79378762" w14:textId="77777777" w:rsidR="00FC0228" w:rsidRPr="00FC0228" w:rsidRDefault="00FC0228" w:rsidP="00FC0228">
            <w:pPr>
              <w:rPr>
                <w:rFonts w:cs="Calibri"/>
                <w:b/>
                <w:bCs/>
                <w:sz w:val="20"/>
                <w:szCs w:val="20"/>
                <w:lang w:val="da-DK"/>
              </w:rPr>
            </w:pPr>
            <w:r w:rsidRPr="00FC0228">
              <w:rPr>
                <w:rFonts w:cs="Calibri"/>
                <w:b/>
                <w:bCs/>
                <w:sz w:val="20"/>
                <w:szCs w:val="20"/>
                <w:lang w:val="da-DK"/>
              </w:rPr>
              <w:t xml:space="preserve"> 4 – 7 points</w:t>
            </w:r>
          </w:p>
        </w:tc>
        <w:tc>
          <w:tcPr>
            <w:tcW w:w="1838" w:type="dxa"/>
          </w:tcPr>
          <w:p w14:paraId="6251C571" w14:textId="77777777" w:rsidR="00FC0228" w:rsidRPr="00FC0228" w:rsidRDefault="00FC0228" w:rsidP="00FC0228">
            <w:pPr>
              <w:jc w:val="center"/>
              <w:rPr>
                <w:rFonts w:cs="Calibri"/>
                <w:b/>
                <w:bCs/>
                <w:sz w:val="20"/>
                <w:szCs w:val="20"/>
                <w:lang w:val="da-DK"/>
              </w:rPr>
            </w:pPr>
            <w:r w:rsidRPr="00FC0228">
              <w:rPr>
                <w:rFonts w:cs="Calibri"/>
                <w:b/>
                <w:bCs/>
                <w:sz w:val="20"/>
                <w:szCs w:val="20"/>
                <w:lang w:val="da-DK"/>
              </w:rPr>
              <w:t>1</w:t>
            </w:r>
          </w:p>
        </w:tc>
        <w:tc>
          <w:tcPr>
            <w:tcW w:w="1989" w:type="dxa"/>
          </w:tcPr>
          <w:p w14:paraId="76107037" w14:textId="77777777" w:rsidR="00FC0228" w:rsidRPr="00FC0228" w:rsidRDefault="00FC0228" w:rsidP="00FC0228">
            <w:pPr>
              <w:jc w:val="center"/>
              <w:rPr>
                <w:rFonts w:cs="Calibri"/>
                <w:b/>
                <w:bCs/>
                <w:sz w:val="20"/>
                <w:szCs w:val="20"/>
              </w:rPr>
            </w:pPr>
            <w:r w:rsidRPr="00FC0228">
              <w:rPr>
                <w:rFonts w:cs="Calibri"/>
                <w:b/>
                <w:bCs/>
                <w:sz w:val="20"/>
                <w:szCs w:val="20"/>
                <w:lang w:val="da-DK"/>
              </w:rPr>
              <w:t>1</w:t>
            </w:r>
          </w:p>
        </w:tc>
        <w:tc>
          <w:tcPr>
            <w:tcW w:w="1843" w:type="dxa"/>
          </w:tcPr>
          <w:p w14:paraId="6FADEAF5" w14:textId="77777777" w:rsidR="00FC0228" w:rsidRPr="00FC0228" w:rsidRDefault="00FC0228" w:rsidP="00FC0228">
            <w:pPr>
              <w:jc w:val="center"/>
              <w:rPr>
                <w:rFonts w:cs="Calibri"/>
                <w:b/>
                <w:bCs/>
                <w:sz w:val="20"/>
                <w:szCs w:val="20"/>
              </w:rPr>
            </w:pPr>
            <w:r w:rsidRPr="00FC0228">
              <w:rPr>
                <w:rFonts w:cs="Calibri"/>
                <w:b/>
                <w:bCs/>
                <w:sz w:val="20"/>
                <w:szCs w:val="20"/>
              </w:rPr>
              <w:t>1</w:t>
            </w:r>
          </w:p>
        </w:tc>
        <w:tc>
          <w:tcPr>
            <w:tcW w:w="1984" w:type="dxa"/>
          </w:tcPr>
          <w:p w14:paraId="7E1BB84E" w14:textId="77777777" w:rsidR="00FC0228" w:rsidRPr="00FC0228" w:rsidRDefault="00FC0228" w:rsidP="00FC0228">
            <w:pPr>
              <w:jc w:val="center"/>
              <w:rPr>
                <w:rFonts w:cs="Calibri"/>
                <w:b/>
                <w:bCs/>
                <w:sz w:val="20"/>
                <w:szCs w:val="20"/>
              </w:rPr>
            </w:pPr>
            <w:r w:rsidRPr="00FC0228">
              <w:rPr>
                <w:rFonts w:cs="Calibri"/>
                <w:b/>
                <w:bCs/>
                <w:sz w:val="20"/>
                <w:szCs w:val="20"/>
              </w:rPr>
              <w:t>1</w:t>
            </w:r>
          </w:p>
        </w:tc>
        <w:tc>
          <w:tcPr>
            <w:tcW w:w="1985" w:type="dxa"/>
          </w:tcPr>
          <w:p w14:paraId="087A798E" w14:textId="77777777" w:rsidR="00FC0228" w:rsidRPr="00FC0228" w:rsidRDefault="00FC0228" w:rsidP="00FC0228">
            <w:pPr>
              <w:jc w:val="center"/>
              <w:rPr>
                <w:rFonts w:cs="Calibri"/>
                <w:b/>
                <w:bCs/>
                <w:sz w:val="20"/>
                <w:szCs w:val="20"/>
              </w:rPr>
            </w:pPr>
            <w:r w:rsidRPr="00FC0228">
              <w:rPr>
                <w:rFonts w:cs="Calibri"/>
                <w:b/>
                <w:bCs/>
                <w:sz w:val="20"/>
                <w:szCs w:val="20"/>
              </w:rPr>
              <w:t>1</w:t>
            </w:r>
          </w:p>
        </w:tc>
        <w:tc>
          <w:tcPr>
            <w:tcW w:w="2263" w:type="dxa"/>
          </w:tcPr>
          <w:p w14:paraId="5D9601BE" w14:textId="77777777" w:rsidR="00FC0228" w:rsidRPr="00FC0228" w:rsidRDefault="00FC0228" w:rsidP="00FC0228">
            <w:pPr>
              <w:jc w:val="center"/>
              <w:rPr>
                <w:rFonts w:cs="Calibri"/>
                <w:b/>
                <w:bCs/>
                <w:sz w:val="20"/>
                <w:szCs w:val="20"/>
              </w:rPr>
            </w:pPr>
            <w:r w:rsidRPr="00FC0228">
              <w:rPr>
                <w:rFonts w:cs="Calibri"/>
                <w:b/>
                <w:bCs/>
                <w:sz w:val="20"/>
                <w:szCs w:val="20"/>
              </w:rPr>
              <w:t>0</w:t>
            </w:r>
          </w:p>
        </w:tc>
      </w:tr>
      <w:tr w:rsidR="00FC0228" w:rsidRPr="00FC0228" w14:paraId="0807E246" w14:textId="77777777" w:rsidTr="002D1D68">
        <w:tc>
          <w:tcPr>
            <w:tcW w:w="2552" w:type="dxa"/>
          </w:tcPr>
          <w:p w14:paraId="17A377A3" w14:textId="77777777" w:rsidR="00FC0228" w:rsidRPr="00FC0228" w:rsidRDefault="00FC0228" w:rsidP="00FC0228">
            <w:pPr>
              <w:rPr>
                <w:rFonts w:cs="Calibri"/>
                <w:b/>
                <w:bCs/>
                <w:sz w:val="20"/>
                <w:szCs w:val="20"/>
              </w:rPr>
            </w:pPr>
            <w:r w:rsidRPr="00FC0228">
              <w:rPr>
                <w:rFonts w:cs="Calibri"/>
                <w:b/>
                <w:bCs/>
                <w:sz w:val="20"/>
                <w:szCs w:val="20"/>
              </w:rPr>
              <w:t xml:space="preserve"> 8 – 11 points </w:t>
            </w:r>
          </w:p>
        </w:tc>
        <w:tc>
          <w:tcPr>
            <w:tcW w:w="1838" w:type="dxa"/>
          </w:tcPr>
          <w:p w14:paraId="75315BC3" w14:textId="77777777" w:rsidR="00FC0228" w:rsidRPr="00FC0228" w:rsidRDefault="00FC0228" w:rsidP="00FC0228">
            <w:pPr>
              <w:jc w:val="center"/>
              <w:rPr>
                <w:rFonts w:cs="Calibri"/>
                <w:b/>
                <w:bCs/>
                <w:sz w:val="20"/>
                <w:szCs w:val="20"/>
              </w:rPr>
            </w:pPr>
            <w:r w:rsidRPr="00FC0228">
              <w:rPr>
                <w:rFonts w:cs="Calibri"/>
                <w:b/>
                <w:bCs/>
                <w:sz w:val="20"/>
                <w:szCs w:val="20"/>
              </w:rPr>
              <w:t>7</w:t>
            </w:r>
          </w:p>
        </w:tc>
        <w:tc>
          <w:tcPr>
            <w:tcW w:w="1989" w:type="dxa"/>
          </w:tcPr>
          <w:p w14:paraId="019A46D9" w14:textId="77777777" w:rsidR="00FC0228" w:rsidRPr="00FC0228" w:rsidRDefault="00FC0228" w:rsidP="00FC0228">
            <w:pPr>
              <w:jc w:val="center"/>
              <w:rPr>
                <w:rFonts w:cs="Calibri"/>
                <w:b/>
                <w:bCs/>
                <w:sz w:val="20"/>
                <w:szCs w:val="20"/>
              </w:rPr>
            </w:pPr>
            <w:r w:rsidRPr="00FC0228">
              <w:rPr>
                <w:rFonts w:cs="Calibri"/>
                <w:b/>
                <w:bCs/>
                <w:sz w:val="20"/>
                <w:szCs w:val="20"/>
              </w:rPr>
              <w:t>7</w:t>
            </w:r>
          </w:p>
        </w:tc>
        <w:tc>
          <w:tcPr>
            <w:tcW w:w="1843" w:type="dxa"/>
          </w:tcPr>
          <w:p w14:paraId="169CA1D1" w14:textId="77777777" w:rsidR="00FC0228" w:rsidRPr="00FC0228" w:rsidRDefault="00FC0228" w:rsidP="00FC0228">
            <w:pPr>
              <w:jc w:val="center"/>
              <w:rPr>
                <w:rFonts w:cs="Calibri"/>
                <w:b/>
                <w:bCs/>
                <w:sz w:val="20"/>
                <w:szCs w:val="20"/>
              </w:rPr>
            </w:pPr>
            <w:r w:rsidRPr="00FC0228">
              <w:rPr>
                <w:rFonts w:cs="Calibri"/>
                <w:b/>
                <w:bCs/>
                <w:sz w:val="20"/>
                <w:szCs w:val="20"/>
              </w:rPr>
              <w:t>8</w:t>
            </w:r>
          </w:p>
        </w:tc>
        <w:tc>
          <w:tcPr>
            <w:tcW w:w="1984" w:type="dxa"/>
          </w:tcPr>
          <w:p w14:paraId="11F87E23" w14:textId="77777777" w:rsidR="00FC0228" w:rsidRPr="00FC0228" w:rsidRDefault="00FC0228" w:rsidP="00FC0228">
            <w:pPr>
              <w:jc w:val="center"/>
              <w:rPr>
                <w:rFonts w:cs="Calibri"/>
                <w:b/>
                <w:bCs/>
                <w:sz w:val="20"/>
                <w:szCs w:val="20"/>
              </w:rPr>
            </w:pPr>
            <w:r w:rsidRPr="00FC0228">
              <w:rPr>
                <w:rFonts w:cs="Calibri"/>
                <w:b/>
                <w:bCs/>
                <w:sz w:val="20"/>
                <w:szCs w:val="20"/>
              </w:rPr>
              <w:t>3</w:t>
            </w:r>
          </w:p>
        </w:tc>
        <w:tc>
          <w:tcPr>
            <w:tcW w:w="1985" w:type="dxa"/>
          </w:tcPr>
          <w:p w14:paraId="050BADF8" w14:textId="77777777" w:rsidR="00FC0228" w:rsidRPr="00FC0228" w:rsidRDefault="00FC0228" w:rsidP="00FC0228">
            <w:pPr>
              <w:jc w:val="center"/>
              <w:rPr>
                <w:rFonts w:cs="Calibri"/>
                <w:b/>
                <w:bCs/>
                <w:sz w:val="20"/>
                <w:szCs w:val="20"/>
              </w:rPr>
            </w:pPr>
            <w:r w:rsidRPr="00FC0228">
              <w:rPr>
                <w:rFonts w:cs="Calibri"/>
                <w:b/>
                <w:bCs/>
                <w:sz w:val="20"/>
                <w:szCs w:val="20"/>
              </w:rPr>
              <w:t>2</w:t>
            </w:r>
          </w:p>
        </w:tc>
        <w:tc>
          <w:tcPr>
            <w:tcW w:w="2263" w:type="dxa"/>
          </w:tcPr>
          <w:p w14:paraId="2C1DA321" w14:textId="77777777" w:rsidR="00FC0228" w:rsidRPr="00FC0228" w:rsidRDefault="00FC0228" w:rsidP="00FC0228">
            <w:pPr>
              <w:jc w:val="center"/>
              <w:rPr>
                <w:rFonts w:cs="Calibri"/>
                <w:b/>
                <w:bCs/>
                <w:sz w:val="20"/>
                <w:szCs w:val="20"/>
              </w:rPr>
            </w:pPr>
            <w:r w:rsidRPr="00FC0228">
              <w:rPr>
                <w:rFonts w:cs="Calibri"/>
                <w:b/>
                <w:bCs/>
                <w:sz w:val="20"/>
                <w:szCs w:val="20"/>
              </w:rPr>
              <w:t>2</w:t>
            </w:r>
          </w:p>
        </w:tc>
      </w:tr>
      <w:tr w:rsidR="00FC0228" w:rsidRPr="00FC0228" w14:paraId="545C2FB9" w14:textId="77777777" w:rsidTr="002D1D68">
        <w:tc>
          <w:tcPr>
            <w:tcW w:w="2552" w:type="dxa"/>
          </w:tcPr>
          <w:p w14:paraId="318058E1" w14:textId="77777777" w:rsidR="00FC0228" w:rsidRPr="00FC0228" w:rsidRDefault="00FC0228" w:rsidP="00FC0228">
            <w:pPr>
              <w:rPr>
                <w:rFonts w:cs="Calibri"/>
                <w:sz w:val="20"/>
                <w:szCs w:val="20"/>
              </w:rPr>
            </w:pPr>
          </w:p>
        </w:tc>
        <w:tc>
          <w:tcPr>
            <w:tcW w:w="1838" w:type="dxa"/>
          </w:tcPr>
          <w:p w14:paraId="23DE8FD6" w14:textId="77777777" w:rsidR="00FC0228" w:rsidRPr="00FC0228" w:rsidRDefault="00FC0228" w:rsidP="00FC0228">
            <w:pPr>
              <w:rPr>
                <w:rFonts w:cs="Calibri"/>
                <w:sz w:val="20"/>
                <w:szCs w:val="20"/>
              </w:rPr>
            </w:pPr>
          </w:p>
        </w:tc>
        <w:tc>
          <w:tcPr>
            <w:tcW w:w="1989" w:type="dxa"/>
          </w:tcPr>
          <w:p w14:paraId="2C40C9A4" w14:textId="77777777" w:rsidR="00FC0228" w:rsidRPr="00FC0228" w:rsidRDefault="00FC0228" w:rsidP="00FC0228">
            <w:pPr>
              <w:rPr>
                <w:rFonts w:cs="Calibri"/>
                <w:sz w:val="20"/>
                <w:szCs w:val="20"/>
              </w:rPr>
            </w:pPr>
          </w:p>
        </w:tc>
        <w:tc>
          <w:tcPr>
            <w:tcW w:w="1843" w:type="dxa"/>
          </w:tcPr>
          <w:p w14:paraId="4C845FF2" w14:textId="77777777" w:rsidR="00FC0228" w:rsidRPr="00FC0228" w:rsidRDefault="00FC0228" w:rsidP="00FC0228">
            <w:pPr>
              <w:rPr>
                <w:rFonts w:cs="Calibri"/>
                <w:sz w:val="20"/>
                <w:szCs w:val="20"/>
              </w:rPr>
            </w:pPr>
          </w:p>
        </w:tc>
        <w:tc>
          <w:tcPr>
            <w:tcW w:w="1984" w:type="dxa"/>
          </w:tcPr>
          <w:p w14:paraId="0D61B46D" w14:textId="77777777" w:rsidR="00FC0228" w:rsidRPr="00FC0228" w:rsidRDefault="00FC0228" w:rsidP="00FC0228">
            <w:pPr>
              <w:rPr>
                <w:rFonts w:cs="Calibri"/>
                <w:sz w:val="20"/>
                <w:szCs w:val="20"/>
              </w:rPr>
            </w:pPr>
          </w:p>
        </w:tc>
        <w:tc>
          <w:tcPr>
            <w:tcW w:w="1985" w:type="dxa"/>
          </w:tcPr>
          <w:p w14:paraId="78536BCC" w14:textId="77777777" w:rsidR="00FC0228" w:rsidRPr="00FC0228" w:rsidRDefault="00FC0228" w:rsidP="00FC0228">
            <w:pPr>
              <w:rPr>
                <w:rFonts w:cs="Calibri"/>
                <w:sz w:val="20"/>
                <w:szCs w:val="20"/>
              </w:rPr>
            </w:pPr>
          </w:p>
        </w:tc>
        <w:tc>
          <w:tcPr>
            <w:tcW w:w="2263" w:type="dxa"/>
          </w:tcPr>
          <w:p w14:paraId="335B65C6" w14:textId="77777777" w:rsidR="00FC0228" w:rsidRPr="00FC0228" w:rsidRDefault="00FC0228" w:rsidP="00FC0228">
            <w:pPr>
              <w:jc w:val="center"/>
              <w:rPr>
                <w:rFonts w:cs="Calibri"/>
                <w:b/>
                <w:bCs/>
                <w:sz w:val="20"/>
                <w:szCs w:val="20"/>
              </w:rPr>
            </w:pPr>
          </w:p>
        </w:tc>
      </w:tr>
    </w:tbl>
    <w:p w14:paraId="6F9FC164"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5ECB1CD3" w14:textId="77777777" w:rsidR="00FC0228" w:rsidRPr="00FC0228" w:rsidRDefault="00FC0228" w:rsidP="00FC0228">
      <w:pPr>
        <w:keepNext/>
        <w:keepLines/>
        <w:spacing w:before="40" w:after="200"/>
        <w:outlineLvl w:val="2"/>
        <w:rPr>
          <w:rFonts w:ascii="Calibri" w:eastAsia="Times New Roman" w:hAnsi="Calibri" w:cs="Calibri"/>
          <w:b/>
          <w:bCs/>
          <w:noProof/>
          <w:color w:val="1F3763"/>
          <w:sz w:val="24"/>
          <w:szCs w:val="24"/>
        </w:rPr>
      </w:pPr>
      <w:r w:rsidRPr="00FC0228">
        <w:rPr>
          <w:rFonts w:ascii="Calibri" w:eastAsia="Times New Roman" w:hAnsi="Calibri" w:cs="Calibri"/>
          <w:b/>
          <w:bCs/>
          <w:noProof/>
          <w:color w:val="1F3763"/>
          <w:sz w:val="24"/>
          <w:szCs w:val="24"/>
        </w:rPr>
        <w:t>Supplemental Table 15: Number of studies included in subgroup meta-analyses for Crohn’s Disease and Ulcerative Colitis</w:t>
      </w:r>
    </w:p>
    <w:p w14:paraId="311DC277" w14:textId="77777777" w:rsidR="00FC0228" w:rsidRPr="00FC0228" w:rsidRDefault="00FC0228" w:rsidP="00FC0228">
      <w:pPr>
        <w:rPr>
          <w:rFonts w:ascii="Times New Roman" w:eastAsia="Arial Unicode MS" w:hAnsi="Times New Roman" w:cs="Times New Roman"/>
          <w:sz w:val="24"/>
          <w:szCs w:val="24"/>
          <w:lang w:val="en-US"/>
        </w:rPr>
      </w:pPr>
    </w:p>
    <w:p w14:paraId="5DBA13B7" w14:textId="77777777" w:rsidR="00FC0228" w:rsidRPr="00FC0228" w:rsidRDefault="00FC0228" w:rsidP="00FC0228">
      <w:pPr>
        <w:pBdr>
          <w:top w:val="nil"/>
          <w:left w:val="nil"/>
          <w:bottom w:val="nil"/>
          <w:right w:val="nil"/>
          <w:between w:val="nil"/>
          <w:bar w:val="nil"/>
        </w:pBdr>
        <w:spacing w:after="200" w:line="276" w:lineRule="auto"/>
        <w:rPr>
          <w:rFonts w:ascii="Calibri" w:eastAsia="Calibri" w:hAnsi="Calibri" w:cs="Calibri"/>
          <w:b/>
          <w:bCs/>
          <w:sz w:val="20"/>
          <w:szCs w:val="20"/>
          <w:u w:color="17365D"/>
          <w:bdr w:val="nil"/>
          <w:lang w:eastAsia="en-GB"/>
          <w14:textOutline w14:w="0" w14:cap="flat" w14:cmpd="sng" w14:algn="ctr">
            <w14:noFill/>
            <w14:prstDash w14:val="solid"/>
            <w14:bevel/>
          </w14:textOutline>
        </w:rPr>
      </w:pPr>
      <w:r w:rsidRPr="00FC0228">
        <w:rPr>
          <w:rFonts w:ascii="Calibri" w:eastAsia="Calibri" w:hAnsi="Calibri" w:cs="Calibri"/>
          <w:b/>
          <w:bCs/>
          <w:sz w:val="20"/>
          <w:szCs w:val="20"/>
          <w:u w:color="17365D"/>
          <w:bdr w:val="nil"/>
          <w:lang w:eastAsia="en-GB"/>
          <w14:textOutline w14:w="0" w14:cap="flat" w14:cmpd="sng" w14:algn="ctr">
            <w14:noFill/>
            <w14:prstDash w14:val="solid"/>
            <w14:bevel/>
          </w14:textOutline>
        </w:rPr>
        <w:t xml:space="preserve">JBI - </w:t>
      </w:r>
      <w:r w:rsidRPr="00FC0228">
        <w:rPr>
          <w:rFonts w:ascii="Calibri" w:eastAsia="Arial Unicode MS" w:hAnsi="Calibri" w:cs="Calibri"/>
          <w:b/>
          <w:bCs/>
          <w:sz w:val="20"/>
          <w:szCs w:val="20"/>
          <w:bdr w:val="nil"/>
          <w:lang w:val="en-US"/>
        </w:rPr>
        <w:t>Joanna Briggs Institute</w:t>
      </w:r>
    </w:p>
    <w:p w14:paraId="46932E12" w14:textId="77777777" w:rsidR="00FC0228" w:rsidRPr="00FC0228" w:rsidRDefault="00FC0228" w:rsidP="00FC0228">
      <w:pPr>
        <w:rPr>
          <w:rFonts w:ascii="Times New Roman" w:eastAsia="Arial Unicode MS" w:hAnsi="Times New Roman" w:cs="Times New Roman"/>
          <w:sz w:val="24"/>
          <w:szCs w:val="24"/>
          <w:lang w:val="en-US"/>
        </w:rPr>
      </w:pPr>
    </w:p>
    <w:p w14:paraId="175B332C" w14:textId="77777777" w:rsidR="00FC0228" w:rsidRPr="00FC0228" w:rsidRDefault="00FC0228" w:rsidP="00FC0228">
      <w:pPr>
        <w:rPr>
          <w:rFonts w:ascii="Times New Roman" w:eastAsia="Arial Unicode MS" w:hAnsi="Times New Roman" w:cs="Times New Roman"/>
          <w:sz w:val="24"/>
          <w:szCs w:val="24"/>
          <w:lang w:val="en-US"/>
        </w:rPr>
      </w:pPr>
      <w:r w:rsidRPr="00FC0228">
        <w:rPr>
          <w:rFonts w:ascii="Times New Roman" w:eastAsia="Arial Unicode MS" w:hAnsi="Times New Roman" w:cs="Times New Roman"/>
          <w:sz w:val="24"/>
          <w:szCs w:val="24"/>
          <w:lang w:val="en-US"/>
        </w:rPr>
        <w:br w:type="page"/>
      </w:r>
    </w:p>
    <w:p w14:paraId="20C6CF2A" w14:textId="77777777" w:rsidR="00FC0228" w:rsidRPr="00FC0228" w:rsidRDefault="00FC0228" w:rsidP="00FC0228">
      <w:pPr>
        <w:keepNext/>
        <w:keepLines/>
        <w:spacing w:before="40" w:after="200"/>
        <w:outlineLvl w:val="2"/>
        <w:rPr>
          <w:rFonts w:ascii="Calibri" w:eastAsia="Times New Roman" w:hAnsi="Calibri" w:cs="Calibri"/>
          <w:b/>
          <w:bCs/>
          <w:noProof/>
          <w:color w:val="1F3763"/>
          <w:sz w:val="24"/>
          <w:szCs w:val="24"/>
        </w:rPr>
      </w:pPr>
      <w:bookmarkStart w:id="11" w:name="_Hlk90363808"/>
      <w:r w:rsidRPr="00FC0228">
        <w:rPr>
          <w:rFonts w:ascii="Calibri" w:eastAsia="Times New Roman" w:hAnsi="Calibri" w:cs="Calibri"/>
          <w:b/>
          <w:bCs/>
          <w:color w:val="1F3763"/>
          <w:sz w:val="24"/>
          <w:szCs w:val="24"/>
        </w:rPr>
        <w:lastRenderedPageBreak/>
        <w:t xml:space="preserve">Supplemental Table 16: Impact of delayed diagnosis on disease location, medical treatment, and health care utilisation in (A) Crohn’s Disease (B) Ulcerative Colitis </w:t>
      </w:r>
      <w:bookmarkEnd w:id="11"/>
    </w:p>
    <w:p w14:paraId="0606503C" w14:textId="77777777" w:rsidR="00FC0228" w:rsidRPr="00FC0228" w:rsidRDefault="00FC0228" w:rsidP="00FC0228">
      <w:pPr>
        <w:pBdr>
          <w:top w:val="nil"/>
          <w:left w:val="nil"/>
          <w:bottom w:val="nil"/>
          <w:right w:val="nil"/>
          <w:between w:val="nil"/>
          <w:bar w:val="nil"/>
        </w:pBdr>
        <w:spacing w:after="0" w:line="240" w:lineRule="auto"/>
        <w:rPr>
          <w:rFonts w:ascii="Calibri" w:eastAsia="Times New Roman" w:hAnsi="Calibri" w:cs="Calibri"/>
          <w:b/>
          <w:bCs/>
          <w:color w:val="1F3763"/>
          <w:sz w:val="24"/>
          <w:szCs w:val="24"/>
        </w:rPr>
      </w:pPr>
    </w:p>
    <w:p w14:paraId="3B40B655" w14:textId="77777777" w:rsidR="00FC0228" w:rsidRPr="00FC0228" w:rsidRDefault="00FC0228" w:rsidP="00FC0228">
      <w:pPr>
        <w:pBdr>
          <w:top w:val="nil"/>
          <w:left w:val="nil"/>
          <w:bottom w:val="nil"/>
          <w:right w:val="nil"/>
          <w:between w:val="nil"/>
          <w:bar w:val="nil"/>
        </w:pBdr>
        <w:spacing w:after="0" w:line="240" w:lineRule="auto"/>
        <w:rPr>
          <w:rFonts w:ascii="Calibri" w:eastAsia="Times New Roman" w:hAnsi="Calibri" w:cs="Calibri"/>
          <w:b/>
          <w:bCs/>
          <w:color w:val="1F3763"/>
          <w:sz w:val="24"/>
          <w:szCs w:val="24"/>
        </w:rPr>
      </w:pPr>
      <w:r w:rsidRPr="00FC0228">
        <w:rPr>
          <w:rFonts w:ascii="Calibri" w:eastAsia="Times New Roman" w:hAnsi="Calibri" w:cs="Calibri"/>
          <w:b/>
          <w:bCs/>
          <w:color w:val="1F3763"/>
          <w:sz w:val="24"/>
          <w:szCs w:val="24"/>
        </w:rPr>
        <w:t>(A)</w:t>
      </w:r>
    </w:p>
    <w:p w14:paraId="3C9FBEFC"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tbl>
      <w:tblPr>
        <w:tblStyle w:val="GridTable1Light-Accent322"/>
        <w:tblW w:w="13955" w:type="dxa"/>
        <w:tblInd w:w="-5" w:type="dxa"/>
        <w:tblLook w:val="04A0" w:firstRow="1" w:lastRow="0" w:firstColumn="1" w:lastColumn="0" w:noHBand="0" w:noVBand="1"/>
      </w:tblPr>
      <w:tblGrid>
        <w:gridCol w:w="2410"/>
        <w:gridCol w:w="3544"/>
        <w:gridCol w:w="1701"/>
        <w:gridCol w:w="2551"/>
        <w:gridCol w:w="1701"/>
        <w:gridCol w:w="2048"/>
      </w:tblGrid>
      <w:tr w:rsidR="00FC0228" w:rsidRPr="00FC0228" w14:paraId="1B3252F8" w14:textId="77777777" w:rsidTr="002D1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76E96CC" w14:textId="77777777" w:rsidR="00FC0228" w:rsidRPr="00FC0228" w:rsidRDefault="00FC0228" w:rsidP="00FC0228">
            <w:pPr>
              <w:rPr>
                <w:sz w:val="20"/>
                <w:szCs w:val="20"/>
              </w:rPr>
            </w:pPr>
          </w:p>
        </w:tc>
        <w:tc>
          <w:tcPr>
            <w:tcW w:w="3544" w:type="dxa"/>
          </w:tcPr>
          <w:p w14:paraId="489BF45D"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Number of studies included in analysis </w:t>
            </w:r>
          </w:p>
        </w:tc>
        <w:tc>
          <w:tcPr>
            <w:tcW w:w="1701" w:type="dxa"/>
          </w:tcPr>
          <w:p w14:paraId="21FA6EFA"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Pooled Odds Ratio</w:t>
            </w:r>
          </w:p>
        </w:tc>
        <w:tc>
          <w:tcPr>
            <w:tcW w:w="2551" w:type="dxa"/>
          </w:tcPr>
          <w:p w14:paraId="1F802279"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95% Confidence Interval</w:t>
            </w:r>
          </w:p>
        </w:tc>
        <w:tc>
          <w:tcPr>
            <w:tcW w:w="1701" w:type="dxa"/>
          </w:tcPr>
          <w:p w14:paraId="11B73189"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I</w:t>
            </w:r>
            <w:r w:rsidRPr="00FC0228">
              <w:rPr>
                <w:sz w:val="20"/>
                <w:szCs w:val="20"/>
                <w:vertAlign w:val="superscript"/>
              </w:rPr>
              <w:t>2</w:t>
            </w:r>
            <w:r w:rsidRPr="00FC0228">
              <w:rPr>
                <w:sz w:val="20"/>
                <w:szCs w:val="20"/>
              </w:rPr>
              <w:t>, %</w:t>
            </w:r>
          </w:p>
        </w:tc>
        <w:tc>
          <w:tcPr>
            <w:tcW w:w="2048" w:type="dxa"/>
          </w:tcPr>
          <w:p w14:paraId="3BF4036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p value</w:t>
            </w:r>
          </w:p>
        </w:tc>
      </w:tr>
      <w:tr w:rsidR="00FC0228" w:rsidRPr="00FC0228" w14:paraId="5F6A9A8E"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74A5A671" w14:textId="77777777" w:rsidR="00FC0228" w:rsidRPr="00FC0228" w:rsidRDefault="00FC0228" w:rsidP="00FC0228">
            <w:pPr>
              <w:rPr>
                <w:sz w:val="20"/>
                <w:szCs w:val="20"/>
              </w:rPr>
            </w:pPr>
            <w:r w:rsidRPr="00FC0228">
              <w:rPr>
                <w:sz w:val="20"/>
                <w:szCs w:val="20"/>
              </w:rPr>
              <w:t xml:space="preserve">Disease location </w:t>
            </w:r>
          </w:p>
        </w:tc>
        <w:tc>
          <w:tcPr>
            <w:tcW w:w="3544" w:type="dxa"/>
          </w:tcPr>
          <w:p w14:paraId="11EF3FA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2269B4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4C33BE4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7817A6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3E51B3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2515AF1F"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17B81B72" w14:textId="77777777" w:rsidR="00FC0228" w:rsidRPr="00FC0228" w:rsidRDefault="00FC0228" w:rsidP="00FC0228">
            <w:pPr>
              <w:rPr>
                <w:sz w:val="20"/>
                <w:szCs w:val="20"/>
              </w:rPr>
            </w:pPr>
            <w:r w:rsidRPr="00FC0228">
              <w:rPr>
                <w:sz w:val="20"/>
                <w:szCs w:val="20"/>
              </w:rPr>
              <w:t>L1</w:t>
            </w:r>
          </w:p>
        </w:tc>
        <w:tc>
          <w:tcPr>
            <w:tcW w:w="3544" w:type="dxa"/>
            <w:vMerge w:val="restart"/>
          </w:tcPr>
          <w:p w14:paraId="0D01A06F"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127488C3"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6</w:t>
            </w:r>
          </w:p>
        </w:tc>
        <w:tc>
          <w:tcPr>
            <w:tcW w:w="1701" w:type="dxa"/>
          </w:tcPr>
          <w:p w14:paraId="1BAF4A6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1.07</w:t>
            </w:r>
          </w:p>
        </w:tc>
        <w:tc>
          <w:tcPr>
            <w:tcW w:w="2551" w:type="dxa"/>
          </w:tcPr>
          <w:p w14:paraId="2EC70A2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0.83 - 1.39</w:t>
            </w:r>
          </w:p>
        </w:tc>
        <w:tc>
          <w:tcPr>
            <w:tcW w:w="1701" w:type="dxa"/>
          </w:tcPr>
          <w:p w14:paraId="24DDF3E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30</w:t>
            </w:r>
          </w:p>
        </w:tc>
        <w:tc>
          <w:tcPr>
            <w:tcW w:w="2048" w:type="dxa"/>
          </w:tcPr>
          <w:p w14:paraId="71E2CE6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0.21</w:t>
            </w:r>
          </w:p>
        </w:tc>
      </w:tr>
      <w:tr w:rsidR="00FC0228" w:rsidRPr="00FC0228" w14:paraId="0CF6C856"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BEC006B" w14:textId="77777777" w:rsidR="00FC0228" w:rsidRPr="00FC0228" w:rsidRDefault="00FC0228" w:rsidP="00FC0228">
            <w:pPr>
              <w:rPr>
                <w:sz w:val="20"/>
                <w:szCs w:val="20"/>
              </w:rPr>
            </w:pPr>
            <w:r w:rsidRPr="00FC0228">
              <w:rPr>
                <w:sz w:val="20"/>
                <w:szCs w:val="20"/>
              </w:rPr>
              <w:t>L2</w:t>
            </w:r>
          </w:p>
        </w:tc>
        <w:tc>
          <w:tcPr>
            <w:tcW w:w="3544" w:type="dxa"/>
            <w:vMerge/>
          </w:tcPr>
          <w:p w14:paraId="37D8DFA4"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1608571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0.69</w:t>
            </w:r>
          </w:p>
        </w:tc>
        <w:tc>
          <w:tcPr>
            <w:tcW w:w="2551" w:type="dxa"/>
          </w:tcPr>
          <w:p w14:paraId="5901F64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0.54 - 0.89</w:t>
            </w:r>
          </w:p>
        </w:tc>
        <w:tc>
          <w:tcPr>
            <w:tcW w:w="1701" w:type="dxa"/>
          </w:tcPr>
          <w:p w14:paraId="3B5100D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2D9A212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0.78</w:t>
            </w:r>
          </w:p>
        </w:tc>
      </w:tr>
      <w:tr w:rsidR="00FC0228" w:rsidRPr="00FC0228" w14:paraId="00391A2B"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727045AF" w14:textId="77777777" w:rsidR="00FC0228" w:rsidRPr="00FC0228" w:rsidRDefault="00FC0228" w:rsidP="00FC0228">
            <w:pPr>
              <w:rPr>
                <w:sz w:val="20"/>
                <w:szCs w:val="20"/>
              </w:rPr>
            </w:pPr>
            <w:r w:rsidRPr="00FC0228">
              <w:rPr>
                <w:sz w:val="20"/>
                <w:szCs w:val="20"/>
              </w:rPr>
              <w:t xml:space="preserve">L3 </w:t>
            </w:r>
          </w:p>
        </w:tc>
        <w:tc>
          <w:tcPr>
            <w:tcW w:w="3544" w:type="dxa"/>
            <w:vMerge/>
          </w:tcPr>
          <w:p w14:paraId="582E3E7D"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01201B4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1.03 </w:t>
            </w:r>
          </w:p>
        </w:tc>
        <w:tc>
          <w:tcPr>
            <w:tcW w:w="2551" w:type="dxa"/>
          </w:tcPr>
          <w:p w14:paraId="47C237E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0.85 - 1.27</w:t>
            </w:r>
          </w:p>
        </w:tc>
        <w:tc>
          <w:tcPr>
            <w:tcW w:w="1701" w:type="dxa"/>
          </w:tcPr>
          <w:p w14:paraId="00E8322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66D7CF5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0.49</w:t>
            </w:r>
          </w:p>
        </w:tc>
      </w:tr>
      <w:tr w:rsidR="00FC0228" w:rsidRPr="00FC0228" w14:paraId="32B6B767"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9AD83FE" w14:textId="77777777" w:rsidR="00FC0228" w:rsidRPr="00FC0228" w:rsidRDefault="00FC0228" w:rsidP="00FC0228">
            <w:pPr>
              <w:rPr>
                <w:sz w:val="20"/>
                <w:szCs w:val="20"/>
              </w:rPr>
            </w:pPr>
            <w:r w:rsidRPr="00FC0228">
              <w:rPr>
                <w:sz w:val="20"/>
                <w:szCs w:val="20"/>
              </w:rPr>
              <w:t>L4</w:t>
            </w:r>
          </w:p>
        </w:tc>
        <w:tc>
          <w:tcPr>
            <w:tcW w:w="3544" w:type="dxa"/>
            <w:vMerge/>
          </w:tcPr>
          <w:p w14:paraId="00AD6CBD"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183138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1.53 </w:t>
            </w:r>
          </w:p>
        </w:tc>
        <w:tc>
          <w:tcPr>
            <w:tcW w:w="2551" w:type="dxa"/>
          </w:tcPr>
          <w:p w14:paraId="335BBA8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0.90 - 2.60</w:t>
            </w:r>
          </w:p>
        </w:tc>
        <w:tc>
          <w:tcPr>
            <w:tcW w:w="1701" w:type="dxa"/>
          </w:tcPr>
          <w:p w14:paraId="6110A88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571DF11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0.76</w:t>
            </w:r>
          </w:p>
        </w:tc>
      </w:tr>
      <w:tr w:rsidR="00FC0228" w:rsidRPr="00FC0228" w14:paraId="4E58C830"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6A6BF2A" w14:textId="77777777" w:rsidR="00FC0228" w:rsidRPr="00FC0228" w:rsidRDefault="00FC0228" w:rsidP="00FC0228">
            <w:pPr>
              <w:rPr>
                <w:sz w:val="20"/>
                <w:szCs w:val="20"/>
              </w:rPr>
            </w:pPr>
          </w:p>
        </w:tc>
        <w:tc>
          <w:tcPr>
            <w:tcW w:w="3544" w:type="dxa"/>
          </w:tcPr>
          <w:p w14:paraId="66007271"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3A333E2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5AE3531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5DF7E1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099258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26D4FFE5"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3F04B60D" w14:textId="77777777" w:rsidR="00FC0228" w:rsidRPr="00FC0228" w:rsidRDefault="00FC0228" w:rsidP="00FC0228">
            <w:pPr>
              <w:rPr>
                <w:sz w:val="20"/>
                <w:szCs w:val="20"/>
              </w:rPr>
            </w:pPr>
            <w:r w:rsidRPr="00FC0228">
              <w:rPr>
                <w:sz w:val="20"/>
                <w:szCs w:val="20"/>
              </w:rPr>
              <w:t xml:space="preserve">Medical Treatment </w:t>
            </w:r>
          </w:p>
        </w:tc>
        <w:tc>
          <w:tcPr>
            <w:tcW w:w="3544" w:type="dxa"/>
          </w:tcPr>
          <w:p w14:paraId="32C8D7AE"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5E07089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4EE0CB7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20EB5D5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0067BD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754692A5"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5469C963" w14:textId="77777777" w:rsidR="00FC0228" w:rsidRPr="00FC0228" w:rsidRDefault="00FC0228" w:rsidP="00FC0228">
            <w:pPr>
              <w:rPr>
                <w:sz w:val="20"/>
                <w:szCs w:val="20"/>
              </w:rPr>
            </w:pPr>
            <w:r w:rsidRPr="00FC0228">
              <w:rPr>
                <w:sz w:val="20"/>
                <w:szCs w:val="20"/>
              </w:rPr>
              <w:t>5 - ASA *</w:t>
            </w:r>
          </w:p>
        </w:tc>
        <w:tc>
          <w:tcPr>
            <w:tcW w:w="3544" w:type="dxa"/>
            <w:vMerge w:val="restart"/>
          </w:tcPr>
          <w:p w14:paraId="795FB0FB"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67157B1A"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3E208044"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p w14:paraId="7FE59926"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3</w:t>
            </w:r>
          </w:p>
        </w:tc>
        <w:tc>
          <w:tcPr>
            <w:tcW w:w="1701" w:type="dxa"/>
          </w:tcPr>
          <w:p w14:paraId="26314E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1.06</w:t>
            </w:r>
          </w:p>
        </w:tc>
        <w:tc>
          <w:tcPr>
            <w:tcW w:w="2551" w:type="dxa"/>
          </w:tcPr>
          <w:p w14:paraId="4CAE9BC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0.77 - 1.46</w:t>
            </w:r>
          </w:p>
        </w:tc>
        <w:tc>
          <w:tcPr>
            <w:tcW w:w="1701" w:type="dxa"/>
          </w:tcPr>
          <w:p w14:paraId="619A7F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NA </w:t>
            </w:r>
          </w:p>
        </w:tc>
        <w:tc>
          <w:tcPr>
            <w:tcW w:w="2048" w:type="dxa"/>
          </w:tcPr>
          <w:p w14:paraId="7F22CE0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0B9ACE63"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F74B576" w14:textId="77777777" w:rsidR="00FC0228" w:rsidRPr="00FC0228" w:rsidRDefault="00FC0228" w:rsidP="00FC0228">
            <w:pPr>
              <w:rPr>
                <w:sz w:val="20"/>
                <w:szCs w:val="20"/>
              </w:rPr>
            </w:pPr>
            <w:r w:rsidRPr="00FC0228">
              <w:rPr>
                <w:sz w:val="20"/>
                <w:szCs w:val="20"/>
              </w:rPr>
              <w:t>Prednisolone</w:t>
            </w:r>
          </w:p>
        </w:tc>
        <w:tc>
          <w:tcPr>
            <w:tcW w:w="3544" w:type="dxa"/>
            <w:vMerge/>
          </w:tcPr>
          <w:p w14:paraId="2B622A8A"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7006AC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0.84</w:t>
            </w:r>
          </w:p>
        </w:tc>
        <w:tc>
          <w:tcPr>
            <w:tcW w:w="2551" w:type="dxa"/>
          </w:tcPr>
          <w:p w14:paraId="4B09FA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0.65 - 1.09</w:t>
            </w:r>
          </w:p>
        </w:tc>
        <w:tc>
          <w:tcPr>
            <w:tcW w:w="1701" w:type="dxa"/>
          </w:tcPr>
          <w:p w14:paraId="58DABFD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5AFF34D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0.79</w:t>
            </w:r>
          </w:p>
        </w:tc>
      </w:tr>
      <w:tr w:rsidR="00FC0228" w:rsidRPr="00FC0228" w14:paraId="0A3760DD"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CEC5ADF" w14:textId="77777777" w:rsidR="00FC0228" w:rsidRPr="00FC0228" w:rsidRDefault="00FC0228" w:rsidP="00FC0228">
            <w:pPr>
              <w:rPr>
                <w:sz w:val="20"/>
                <w:szCs w:val="20"/>
              </w:rPr>
            </w:pPr>
            <w:r w:rsidRPr="00FC0228">
              <w:rPr>
                <w:sz w:val="20"/>
                <w:szCs w:val="20"/>
              </w:rPr>
              <w:t>Budesonide*</w:t>
            </w:r>
          </w:p>
        </w:tc>
        <w:tc>
          <w:tcPr>
            <w:tcW w:w="3544" w:type="dxa"/>
            <w:vMerge/>
          </w:tcPr>
          <w:p w14:paraId="2266EB9D"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6169AE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1.39</w:t>
            </w:r>
          </w:p>
        </w:tc>
        <w:tc>
          <w:tcPr>
            <w:tcW w:w="2551" w:type="dxa"/>
          </w:tcPr>
          <w:p w14:paraId="2E4F447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1.01 - 1.93 </w:t>
            </w:r>
          </w:p>
        </w:tc>
        <w:tc>
          <w:tcPr>
            <w:tcW w:w="1701" w:type="dxa"/>
          </w:tcPr>
          <w:p w14:paraId="32015F7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2048" w:type="dxa"/>
          </w:tcPr>
          <w:p w14:paraId="79B75B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3B5EC92B"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098BAC5F" w14:textId="77777777" w:rsidR="00FC0228" w:rsidRPr="00FC0228" w:rsidRDefault="00FC0228" w:rsidP="00FC0228">
            <w:pPr>
              <w:rPr>
                <w:sz w:val="20"/>
                <w:szCs w:val="20"/>
              </w:rPr>
            </w:pPr>
            <w:r w:rsidRPr="00FC0228">
              <w:rPr>
                <w:sz w:val="20"/>
                <w:szCs w:val="20"/>
              </w:rPr>
              <w:t>Immunomodulators</w:t>
            </w:r>
          </w:p>
        </w:tc>
        <w:tc>
          <w:tcPr>
            <w:tcW w:w="3544" w:type="dxa"/>
            <w:vMerge/>
          </w:tcPr>
          <w:p w14:paraId="4E6060D3"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626F4DD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1.00</w:t>
            </w:r>
          </w:p>
        </w:tc>
        <w:tc>
          <w:tcPr>
            <w:tcW w:w="2551" w:type="dxa"/>
          </w:tcPr>
          <w:p w14:paraId="630A7DC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0.78 - 1.29</w:t>
            </w:r>
          </w:p>
        </w:tc>
        <w:tc>
          <w:tcPr>
            <w:tcW w:w="1701" w:type="dxa"/>
          </w:tcPr>
          <w:p w14:paraId="2489515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4301E9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0.90</w:t>
            </w:r>
          </w:p>
        </w:tc>
      </w:tr>
      <w:tr w:rsidR="00FC0228" w:rsidRPr="00FC0228" w14:paraId="40517C83"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3E584CF0" w14:textId="77777777" w:rsidR="00FC0228" w:rsidRPr="00FC0228" w:rsidRDefault="00FC0228" w:rsidP="00FC0228">
            <w:pPr>
              <w:rPr>
                <w:sz w:val="20"/>
                <w:szCs w:val="20"/>
              </w:rPr>
            </w:pPr>
            <w:r w:rsidRPr="00FC0228">
              <w:rPr>
                <w:sz w:val="20"/>
                <w:szCs w:val="20"/>
              </w:rPr>
              <w:t>Methotrexate*</w:t>
            </w:r>
          </w:p>
        </w:tc>
        <w:tc>
          <w:tcPr>
            <w:tcW w:w="3544" w:type="dxa"/>
            <w:vMerge/>
          </w:tcPr>
          <w:p w14:paraId="5C8C769E"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13AF66A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0.96</w:t>
            </w:r>
          </w:p>
        </w:tc>
        <w:tc>
          <w:tcPr>
            <w:tcW w:w="2551" w:type="dxa"/>
          </w:tcPr>
          <w:p w14:paraId="4B02446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0.62 - 1.47</w:t>
            </w:r>
          </w:p>
        </w:tc>
        <w:tc>
          <w:tcPr>
            <w:tcW w:w="1701" w:type="dxa"/>
          </w:tcPr>
          <w:p w14:paraId="3105EEB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2048" w:type="dxa"/>
          </w:tcPr>
          <w:p w14:paraId="4BA2D1A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002C457A"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112271B4" w14:textId="77777777" w:rsidR="00FC0228" w:rsidRPr="00FC0228" w:rsidRDefault="00FC0228" w:rsidP="00FC0228">
            <w:pPr>
              <w:rPr>
                <w:sz w:val="20"/>
                <w:szCs w:val="20"/>
              </w:rPr>
            </w:pPr>
            <w:r w:rsidRPr="00FC0228">
              <w:rPr>
                <w:sz w:val="20"/>
                <w:szCs w:val="20"/>
              </w:rPr>
              <w:t xml:space="preserve">Anti-TNF </w:t>
            </w:r>
          </w:p>
        </w:tc>
        <w:tc>
          <w:tcPr>
            <w:tcW w:w="3544" w:type="dxa"/>
            <w:vMerge/>
          </w:tcPr>
          <w:p w14:paraId="7170BE22"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0D3B23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1.25</w:t>
            </w:r>
          </w:p>
        </w:tc>
        <w:tc>
          <w:tcPr>
            <w:tcW w:w="2551" w:type="dxa"/>
          </w:tcPr>
          <w:p w14:paraId="30DEF60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0.99 - 1.58</w:t>
            </w:r>
          </w:p>
        </w:tc>
        <w:tc>
          <w:tcPr>
            <w:tcW w:w="1701" w:type="dxa"/>
          </w:tcPr>
          <w:p w14:paraId="7491085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2048" w:type="dxa"/>
          </w:tcPr>
          <w:p w14:paraId="7AFABCD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0.83</w:t>
            </w:r>
          </w:p>
        </w:tc>
      </w:tr>
      <w:tr w:rsidR="00FC0228" w:rsidRPr="00FC0228" w14:paraId="716813A5"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3D720F0B" w14:textId="77777777" w:rsidR="00FC0228" w:rsidRPr="00FC0228" w:rsidRDefault="00FC0228" w:rsidP="00FC0228">
            <w:pPr>
              <w:rPr>
                <w:sz w:val="20"/>
                <w:szCs w:val="20"/>
              </w:rPr>
            </w:pPr>
            <w:r w:rsidRPr="00FC0228">
              <w:rPr>
                <w:sz w:val="20"/>
                <w:szCs w:val="20"/>
              </w:rPr>
              <w:t>Enteral Nutrition*</w:t>
            </w:r>
          </w:p>
        </w:tc>
        <w:tc>
          <w:tcPr>
            <w:tcW w:w="3544" w:type="dxa"/>
            <w:vMerge/>
          </w:tcPr>
          <w:p w14:paraId="5BB7FBE7"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3C47AC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 xml:space="preserve">2.20 </w:t>
            </w:r>
          </w:p>
        </w:tc>
        <w:tc>
          <w:tcPr>
            <w:tcW w:w="2551" w:type="dxa"/>
          </w:tcPr>
          <w:p w14:paraId="24A428D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0.49 - 9.96</w:t>
            </w:r>
          </w:p>
        </w:tc>
        <w:tc>
          <w:tcPr>
            <w:tcW w:w="1701" w:type="dxa"/>
          </w:tcPr>
          <w:p w14:paraId="48BF7D5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2048" w:type="dxa"/>
          </w:tcPr>
          <w:p w14:paraId="75379BF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2D7A154C"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0C69FF2" w14:textId="77777777" w:rsidR="00FC0228" w:rsidRPr="00FC0228" w:rsidRDefault="00FC0228" w:rsidP="00FC0228">
            <w:pPr>
              <w:rPr>
                <w:sz w:val="20"/>
                <w:szCs w:val="20"/>
              </w:rPr>
            </w:pPr>
          </w:p>
        </w:tc>
        <w:tc>
          <w:tcPr>
            <w:tcW w:w="3544" w:type="dxa"/>
          </w:tcPr>
          <w:p w14:paraId="1EF2DC42"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65F8A58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0EF3AFF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5B29B3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1FF8F92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52657679"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3F8FC1D3" w14:textId="77777777" w:rsidR="00FC0228" w:rsidRPr="00FC0228" w:rsidRDefault="00FC0228" w:rsidP="00FC0228">
            <w:pPr>
              <w:rPr>
                <w:sz w:val="20"/>
                <w:szCs w:val="20"/>
              </w:rPr>
            </w:pPr>
            <w:r w:rsidRPr="00FC0228">
              <w:rPr>
                <w:sz w:val="20"/>
                <w:szCs w:val="20"/>
              </w:rPr>
              <w:t>Healthcare utilisation</w:t>
            </w:r>
          </w:p>
        </w:tc>
        <w:tc>
          <w:tcPr>
            <w:tcW w:w="3544" w:type="dxa"/>
          </w:tcPr>
          <w:p w14:paraId="090BA4DB"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01" w:type="dxa"/>
          </w:tcPr>
          <w:p w14:paraId="1EC019F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4AAFBE6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5327D0A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397B833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0A2E5C76"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197EE137" w14:textId="77777777" w:rsidR="00FC0228" w:rsidRPr="00FC0228" w:rsidRDefault="00FC0228" w:rsidP="00FC0228">
            <w:pPr>
              <w:rPr>
                <w:sz w:val="20"/>
                <w:szCs w:val="20"/>
              </w:rPr>
            </w:pPr>
            <w:r w:rsidRPr="00FC0228">
              <w:rPr>
                <w:sz w:val="20"/>
                <w:szCs w:val="20"/>
              </w:rPr>
              <w:t>CD-related hospitalisation</w:t>
            </w:r>
          </w:p>
        </w:tc>
        <w:tc>
          <w:tcPr>
            <w:tcW w:w="3544" w:type="dxa"/>
            <w:vMerge w:val="restart"/>
          </w:tcPr>
          <w:p w14:paraId="3392CBFB"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1</w:t>
            </w:r>
          </w:p>
        </w:tc>
        <w:tc>
          <w:tcPr>
            <w:tcW w:w="1701" w:type="dxa"/>
          </w:tcPr>
          <w:p w14:paraId="21A81D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1.60</w:t>
            </w:r>
          </w:p>
        </w:tc>
        <w:tc>
          <w:tcPr>
            <w:tcW w:w="2551" w:type="dxa"/>
          </w:tcPr>
          <w:p w14:paraId="4975E0A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0.93 - 2.75</w:t>
            </w:r>
          </w:p>
        </w:tc>
        <w:tc>
          <w:tcPr>
            <w:tcW w:w="1701" w:type="dxa"/>
          </w:tcPr>
          <w:p w14:paraId="4A387BC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2048" w:type="dxa"/>
          </w:tcPr>
          <w:p w14:paraId="73F1469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371DD034"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F9DDE87" w14:textId="77777777" w:rsidR="00FC0228" w:rsidRPr="00FC0228" w:rsidRDefault="00FC0228" w:rsidP="00FC0228">
            <w:pPr>
              <w:rPr>
                <w:sz w:val="20"/>
                <w:szCs w:val="20"/>
              </w:rPr>
            </w:pPr>
            <w:r w:rsidRPr="00FC0228">
              <w:rPr>
                <w:sz w:val="20"/>
                <w:szCs w:val="20"/>
              </w:rPr>
              <w:t>Frequent hospitalisation</w:t>
            </w:r>
          </w:p>
        </w:tc>
        <w:tc>
          <w:tcPr>
            <w:tcW w:w="3544" w:type="dxa"/>
            <w:vMerge/>
          </w:tcPr>
          <w:p w14:paraId="566EBBB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7123E05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2.06</w:t>
            </w:r>
          </w:p>
        </w:tc>
        <w:tc>
          <w:tcPr>
            <w:tcW w:w="2551" w:type="dxa"/>
          </w:tcPr>
          <w:p w14:paraId="0862AF1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0.84 - 5.05</w:t>
            </w:r>
          </w:p>
        </w:tc>
        <w:tc>
          <w:tcPr>
            <w:tcW w:w="1701" w:type="dxa"/>
          </w:tcPr>
          <w:p w14:paraId="4CE4E4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2048" w:type="dxa"/>
          </w:tcPr>
          <w:p w14:paraId="0415104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2E7968D4"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0DC92A05" w14:textId="77777777" w:rsidR="00FC0228" w:rsidRPr="00FC0228" w:rsidRDefault="00FC0228" w:rsidP="00FC0228">
            <w:pPr>
              <w:rPr>
                <w:sz w:val="20"/>
                <w:szCs w:val="20"/>
              </w:rPr>
            </w:pPr>
          </w:p>
        </w:tc>
        <w:tc>
          <w:tcPr>
            <w:tcW w:w="3544" w:type="dxa"/>
          </w:tcPr>
          <w:p w14:paraId="795DAE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19ECDC5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551" w:type="dxa"/>
          </w:tcPr>
          <w:p w14:paraId="2ECD8E6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1EDD0A5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048" w:type="dxa"/>
          </w:tcPr>
          <w:p w14:paraId="20E28E4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bl>
    <w:p w14:paraId="02B74C7C"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4CFDDEC1"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r w:rsidRPr="00FC0228">
        <w:rPr>
          <w:rFonts w:ascii="Times New Roman" w:eastAsia="Arial Unicode MS" w:hAnsi="Times New Roman" w:cs="Times New Roman"/>
          <w:sz w:val="24"/>
          <w:szCs w:val="24"/>
          <w:bdr w:val="nil"/>
          <w:lang w:eastAsia="en-GB"/>
        </w:rPr>
        <w:br w:type="page"/>
      </w:r>
    </w:p>
    <w:p w14:paraId="42576450" w14:textId="77777777" w:rsidR="00FC0228" w:rsidRPr="00FC0228" w:rsidRDefault="00FC0228" w:rsidP="00FC0228">
      <w:pPr>
        <w:pBdr>
          <w:top w:val="nil"/>
          <w:left w:val="nil"/>
          <w:bottom w:val="nil"/>
          <w:right w:val="nil"/>
          <w:between w:val="nil"/>
          <w:bar w:val="nil"/>
        </w:pBdr>
        <w:spacing w:after="0" w:line="240" w:lineRule="auto"/>
        <w:rPr>
          <w:rFonts w:ascii="Calibri" w:eastAsia="Arial Unicode MS" w:hAnsi="Calibri" w:cs="Calibri"/>
          <w:b/>
          <w:bCs/>
          <w:color w:val="002060"/>
          <w:sz w:val="24"/>
          <w:szCs w:val="24"/>
          <w:bdr w:val="nil"/>
          <w:lang w:eastAsia="en-GB"/>
        </w:rPr>
      </w:pPr>
      <w:r w:rsidRPr="00FC0228">
        <w:rPr>
          <w:rFonts w:ascii="Calibri" w:eastAsia="Arial Unicode MS" w:hAnsi="Calibri" w:cs="Calibri"/>
          <w:b/>
          <w:bCs/>
          <w:color w:val="002060"/>
          <w:sz w:val="24"/>
          <w:szCs w:val="24"/>
          <w:bdr w:val="nil"/>
          <w:lang w:eastAsia="en-GB"/>
        </w:rPr>
        <w:lastRenderedPageBreak/>
        <w:t>(B)</w:t>
      </w:r>
    </w:p>
    <w:p w14:paraId="2DB02582"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tbl>
      <w:tblPr>
        <w:tblStyle w:val="GridTable1Light-Accent332"/>
        <w:tblW w:w="13955" w:type="dxa"/>
        <w:tblInd w:w="-5" w:type="dxa"/>
        <w:tblLook w:val="04A0" w:firstRow="1" w:lastRow="0" w:firstColumn="1" w:lastColumn="0" w:noHBand="0" w:noVBand="1"/>
      </w:tblPr>
      <w:tblGrid>
        <w:gridCol w:w="2410"/>
        <w:gridCol w:w="4173"/>
        <w:gridCol w:w="1721"/>
        <w:gridCol w:w="2639"/>
        <w:gridCol w:w="1180"/>
        <w:gridCol w:w="1832"/>
      </w:tblGrid>
      <w:tr w:rsidR="00FC0228" w:rsidRPr="00FC0228" w14:paraId="4CB858F7" w14:textId="77777777" w:rsidTr="002D1D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99BBAE6" w14:textId="77777777" w:rsidR="00FC0228" w:rsidRPr="00FC0228" w:rsidRDefault="00FC0228" w:rsidP="00FC0228">
            <w:pPr>
              <w:rPr>
                <w:sz w:val="20"/>
                <w:szCs w:val="20"/>
              </w:rPr>
            </w:pPr>
          </w:p>
        </w:tc>
        <w:tc>
          <w:tcPr>
            <w:tcW w:w="4173" w:type="dxa"/>
          </w:tcPr>
          <w:p w14:paraId="465DFF1E"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Number of studies included in analysis</w:t>
            </w:r>
          </w:p>
        </w:tc>
        <w:tc>
          <w:tcPr>
            <w:tcW w:w="1721" w:type="dxa"/>
          </w:tcPr>
          <w:p w14:paraId="1F10FB84"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Pooled Odds Ratio</w:t>
            </w:r>
          </w:p>
        </w:tc>
        <w:tc>
          <w:tcPr>
            <w:tcW w:w="2639" w:type="dxa"/>
          </w:tcPr>
          <w:p w14:paraId="698DB3B8"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95% Confidence Interval</w:t>
            </w:r>
          </w:p>
        </w:tc>
        <w:tc>
          <w:tcPr>
            <w:tcW w:w="1180" w:type="dxa"/>
          </w:tcPr>
          <w:p w14:paraId="7C347F98"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I</w:t>
            </w:r>
            <w:r w:rsidRPr="00FC0228">
              <w:rPr>
                <w:sz w:val="20"/>
                <w:szCs w:val="20"/>
                <w:vertAlign w:val="superscript"/>
              </w:rPr>
              <w:t>2</w:t>
            </w:r>
            <w:r w:rsidRPr="00FC0228">
              <w:rPr>
                <w:sz w:val="20"/>
                <w:szCs w:val="20"/>
              </w:rPr>
              <w:t>, %</w:t>
            </w:r>
          </w:p>
        </w:tc>
        <w:tc>
          <w:tcPr>
            <w:tcW w:w="1832" w:type="dxa"/>
          </w:tcPr>
          <w:p w14:paraId="050FDDB0" w14:textId="77777777" w:rsidR="00FC0228" w:rsidRPr="00FC0228" w:rsidRDefault="00FC0228" w:rsidP="00FC0228">
            <w:pPr>
              <w:cnfStyle w:val="100000000000" w:firstRow="1" w:lastRow="0" w:firstColumn="0" w:lastColumn="0" w:oddVBand="0" w:evenVBand="0" w:oddHBand="0" w:evenHBand="0" w:firstRowFirstColumn="0" w:firstRowLastColumn="0" w:lastRowFirstColumn="0" w:lastRowLastColumn="0"/>
              <w:rPr>
                <w:sz w:val="20"/>
                <w:szCs w:val="20"/>
              </w:rPr>
            </w:pPr>
            <w:r w:rsidRPr="00FC0228">
              <w:rPr>
                <w:sz w:val="20"/>
                <w:szCs w:val="20"/>
              </w:rPr>
              <w:t>p value</w:t>
            </w:r>
          </w:p>
        </w:tc>
      </w:tr>
      <w:tr w:rsidR="00FC0228" w:rsidRPr="00FC0228" w14:paraId="3BC365B7" w14:textId="77777777" w:rsidTr="002D1D68">
        <w:trPr>
          <w:trHeight w:val="184"/>
        </w:trPr>
        <w:tc>
          <w:tcPr>
            <w:cnfStyle w:val="001000000000" w:firstRow="0" w:lastRow="0" w:firstColumn="1" w:lastColumn="0" w:oddVBand="0" w:evenVBand="0" w:oddHBand="0" w:evenHBand="0" w:firstRowFirstColumn="0" w:firstRowLastColumn="0" w:lastRowFirstColumn="0" w:lastRowLastColumn="0"/>
            <w:tcW w:w="2410" w:type="dxa"/>
          </w:tcPr>
          <w:p w14:paraId="5739E621" w14:textId="77777777" w:rsidR="00FC0228" w:rsidRPr="00FC0228" w:rsidRDefault="00FC0228" w:rsidP="00FC0228">
            <w:pPr>
              <w:rPr>
                <w:sz w:val="20"/>
                <w:szCs w:val="20"/>
              </w:rPr>
            </w:pPr>
            <w:r w:rsidRPr="00FC0228">
              <w:rPr>
                <w:sz w:val="20"/>
                <w:szCs w:val="20"/>
              </w:rPr>
              <w:t>Disease extent</w:t>
            </w:r>
          </w:p>
        </w:tc>
        <w:tc>
          <w:tcPr>
            <w:tcW w:w="4173" w:type="dxa"/>
          </w:tcPr>
          <w:p w14:paraId="633E572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21" w:type="dxa"/>
          </w:tcPr>
          <w:p w14:paraId="69A1705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715FB44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7F93557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5241A77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6AAC5A19"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5221E842" w14:textId="77777777" w:rsidR="00FC0228" w:rsidRPr="00FC0228" w:rsidRDefault="00FC0228" w:rsidP="00FC0228">
            <w:pPr>
              <w:rPr>
                <w:sz w:val="20"/>
                <w:szCs w:val="20"/>
              </w:rPr>
            </w:pPr>
            <w:r w:rsidRPr="00FC0228">
              <w:rPr>
                <w:sz w:val="20"/>
                <w:szCs w:val="20"/>
              </w:rPr>
              <w:t>Extensive vs proctitis</w:t>
            </w:r>
          </w:p>
        </w:tc>
        <w:tc>
          <w:tcPr>
            <w:tcW w:w="4173" w:type="dxa"/>
          </w:tcPr>
          <w:p w14:paraId="79D81074"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3</w:t>
            </w:r>
          </w:p>
        </w:tc>
        <w:tc>
          <w:tcPr>
            <w:tcW w:w="1721" w:type="dxa"/>
          </w:tcPr>
          <w:p w14:paraId="70FC223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1.22</w:t>
            </w:r>
          </w:p>
        </w:tc>
        <w:tc>
          <w:tcPr>
            <w:tcW w:w="2639" w:type="dxa"/>
          </w:tcPr>
          <w:p w14:paraId="13BA277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0.69 – 2.15</w:t>
            </w:r>
          </w:p>
        </w:tc>
        <w:tc>
          <w:tcPr>
            <w:tcW w:w="1180" w:type="dxa"/>
          </w:tcPr>
          <w:p w14:paraId="67881D8C"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40</w:t>
            </w:r>
          </w:p>
        </w:tc>
        <w:tc>
          <w:tcPr>
            <w:tcW w:w="1832" w:type="dxa"/>
          </w:tcPr>
          <w:p w14:paraId="6BE27B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0.19</w:t>
            </w:r>
          </w:p>
        </w:tc>
      </w:tr>
      <w:tr w:rsidR="00FC0228" w:rsidRPr="00FC0228" w14:paraId="7A93835B"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71094FDD" w14:textId="77777777" w:rsidR="00FC0228" w:rsidRPr="00FC0228" w:rsidRDefault="00FC0228" w:rsidP="00FC0228">
            <w:pPr>
              <w:rPr>
                <w:sz w:val="20"/>
                <w:szCs w:val="20"/>
              </w:rPr>
            </w:pPr>
          </w:p>
        </w:tc>
        <w:tc>
          <w:tcPr>
            <w:tcW w:w="4173" w:type="dxa"/>
          </w:tcPr>
          <w:p w14:paraId="0D49C8E0"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62ABE8F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7814BF9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4F06F3B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58C0E16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55704111"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08232596" w14:textId="77777777" w:rsidR="00FC0228" w:rsidRPr="00FC0228" w:rsidRDefault="00FC0228" w:rsidP="00FC0228">
            <w:pPr>
              <w:rPr>
                <w:sz w:val="20"/>
                <w:szCs w:val="20"/>
              </w:rPr>
            </w:pPr>
            <w:r w:rsidRPr="00FC0228">
              <w:rPr>
                <w:sz w:val="20"/>
                <w:szCs w:val="20"/>
              </w:rPr>
              <w:t xml:space="preserve">Disease severity </w:t>
            </w:r>
          </w:p>
        </w:tc>
        <w:tc>
          <w:tcPr>
            <w:tcW w:w="4173" w:type="dxa"/>
          </w:tcPr>
          <w:p w14:paraId="476591C8"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1E96788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0D9AA8D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014BF2C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59ACCE3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41F68A93"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E7CFEBE" w14:textId="77777777" w:rsidR="00FC0228" w:rsidRPr="00FC0228" w:rsidRDefault="00FC0228" w:rsidP="00FC0228">
            <w:pPr>
              <w:rPr>
                <w:sz w:val="20"/>
                <w:szCs w:val="20"/>
              </w:rPr>
            </w:pPr>
            <w:r w:rsidRPr="00FC0228">
              <w:rPr>
                <w:sz w:val="20"/>
                <w:szCs w:val="20"/>
              </w:rPr>
              <w:t>Mayo 3</w:t>
            </w:r>
          </w:p>
        </w:tc>
        <w:tc>
          <w:tcPr>
            <w:tcW w:w="4173" w:type="dxa"/>
          </w:tcPr>
          <w:p w14:paraId="2C45A980"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2</w:t>
            </w:r>
          </w:p>
        </w:tc>
        <w:tc>
          <w:tcPr>
            <w:tcW w:w="1721" w:type="dxa"/>
          </w:tcPr>
          <w:p w14:paraId="07844B40"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1.14</w:t>
            </w:r>
          </w:p>
        </w:tc>
        <w:tc>
          <w:tcPr>
            <w:tcW w:w="2639" w:type="dxa"/>
          </w:tcPr>
          <w:p w14:paraId="79478F1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0.68 - 1.91</w:t>
            </w:r>
          </w:p>
        </w:tc>
        <w:tc>
          <w:tcPr>
            <w:tcW w:w="1180" w:type="dxa"/>
          </w:tcPr>
          <w:p w14:paraId="494A6CEE"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6</w:t>
            </w:r>
          </w:p>
        </w:tc>
        <w:tc>
          <w:tcPr>
            <w:tcW w:w="1832" w:type="dxa"/>
          </w:tcPr>
          <w:p w14:paraId="4741CA3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0.30</w:t>
            </w:r>
          </w:p>
        </w:tc>
      </w:tr>
      <w:tr w:rsidR="00FC0228" w:rsidRPr="00FC0228" w14:paraId="76512A29"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A2EFBE6" w14:textId="77777777" w:rsidR="00FC0228" w:rsidRPr="00FC0228" w:rsidRDefault="00FC0228" w:rsidP="00FC0228">
            <w:pPr>
              <w:rPr>
                <w:sz w:val="20"/>
                <w:szCs w:val="20"/>
              </w:rPr>
            </w:pPr>
          </w:p>
        </w:tc>
        <w:tc>
          <w:tcPr>
            <w:tcW w:w="4173" w:type="dxa"/>
          </w:tcPr>
          <w:p w14:paraId="67827FDE"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1470554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348407F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483174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2C41E093"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7745C364"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2CB6108" w14:textId="77777777" w:rsidR="00FC0228" w:rsidRPr="00FC0228" w:rsidRDefault="00FC0228" w:rsidP="00FC0228">
            <w:pPr>
              <w:rPr>
                <w:sz w:val="20"/>
                <w:szCs w:val="20"/>
              </w:rPr>
            </w:pPr>
            <w:r w:rsidRPr="00FC0228">
              <w:rPr>
                <w:sz w:val="20"/>
                <w:szCs w:val="20"/>
              </w:rPr>
              <w:t>Medical Treatment</w:t>
            </w:r>
          </w:p>
        </w:tc>
        <w:tc>
          <w:tcPr>
            <w:tcW w:w="4173" w:type="dxa"/>
          </w:tcPr>
          <w:p w14:paraId="6F562660"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570B331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63B43A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1438C45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60D21A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2FBF6FBA"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A65D1BB" w14:textId="77777777" w:rsidR="00FC0228" w:rsidRPr="00FC0228" w:rsidRDefault="00FC0228" w:rsidP="00FC0228">
            <w:pPr>
              <w:rPr>
                <w:sz w:val="20"/>
                <w:szCs w:val="20"/>
              </w:rPr>
            </w:pPr>
            <w:r w:rsidRPr="00FC0228">
              <w:rPr>
                <w:sz w:val="20"/>
                <w:szCs w:val="20"/>
              </w:rPr>
              <w:t>Anti-TNF*</w:t>
            </w:r>
          </w:p>
        </w:tc>
        <w:tc>
          <w:tcPr>
            <w:tcW w:w="4173" w:type="dxa"/>
          </w:tcPr>
          <w:p w14:paraId="3F2BDD42"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1</w:t>
            </w:r>
          </w:p>
        </w:tc>
        <w:tc>
          <w:tcPr>
            <w:tcW w:w="1721" w:type="dxa"/>
          </w:tcPr>
          <w:p w14:paraId="10D3FD2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2.60</w:t>
            </w:r>
          </w:p>
        </w:tc>
        <w:tc>
          <w:tcPr>
            <w:tcW w:w="2639" w:type="dxa"/>
          </w:tcPr>
          <w:p w14:paraId="2FA3824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1.01 -  6.71</w:t>
            </w:r>
          </w:p>
        </w:tc>
        <w:tc>
          <w:tcPr>
            <w:tcW w:w="1180" w:type="dxa"/>
          </w:tcPr>
          <w:p w14:paraId="2EC9D81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NA</w:t>
            </w:r>
          </w:p>
        </w:tc>
        <w:tc>
          <w:tcPr>
            <w:tcW w:w="1832" w:type="dxa"/>
          </w:tcPr>
          <w:p w14:paraId="10733B8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w:t>
            </w:r>
          </w:p>
        </w:tc>
      </w:tr>
      <w:tr w:rsidR="00FC0228" w:rsidRPr="00FC0228" w14:paraId="21E008A2"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5E2E098F" w14:textId="77777777" w:rsidR="00FC0228" w:rsidRPr="00FC0228" w:rsidRDefault="00FC0228" w:rsidP="00FC0228">
            <w:pPr>
              <w:rPr>
                <w:sz w:val="20"/>
                <w:szCs w:val="20"/>
              </w:rPr>
            </w:pPr>
          </w:p>
        </w:tc>
        <w:tc>
          <w:tcPr>
            <w:tcW w:w="4173" w:type="dxa"/>
          </w:tcPr>
          <w:p w14:paraId="2731AEBC"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3809187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4FFC99F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28AAB766"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384A9FC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4AE0BA64"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AB7EDF1" w14:textId="77777777" w:rsidR="00FC0228" w:rsidRPr="00FC0228" w:rsidRDefault="00FC0228" w:rsidP="00FC0228">
            <w:pPr>
              <w:rPr>
                <w:sz w:val="20"/>
                <w:szCs w:val="20"/>
              </w:rPr>
            </w:pPr>
            <w:r w:rsidRPr="00FC0228">
              <w:rPr>
                <w:sz w:val="20"/>
                <w:szCs w:val="20"/>
              </w:rPr>
              <w:t>Health care utilisation</w:t>
            </w:r>
          </w:p>
        </w:tc>
        <w:tc>
          <w:tcPr>
            <w:tcW w:w="4173" w:type="dxa"/>
          </w:tcPr>
          <w:p w14:paraId="6D300E24"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p>
        </w:tc>
        <w:tc>
          <w:tcPr>
            <w:tcW w:w="1721" w:type="dxa"/>
          </w:tcPr>
          <w:p w14:paraId="679B61E1"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4F06D6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5466477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72D0AF4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r w:rsidR="00FC0228" w:rsidRPr="00FC0228" w14:paraId="3A0E0E34"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2A5B5D61" w14:textId="77777777" w:rsidR="00FC0228" w:rsidRPr="00FC0228" w:rsidRDefault="00FC0228" w:rsidP="00FC0228">
            <w:pPr>
              <w:rPr>
                <w:sz w:val="20"/>
                <w:szCs w:val="20"/>
              </w:rPr>
            </w:pPr>
            <w:r w:rsidRPr="00FC0228">
              <w:rPr>
                <w:sz w:val="20"/>
                <w:szCs w:val="20"/>
              </w:rPr>
              <w:t>UC related hospitalisation</w:t>
            </w:r>
          </w:p>
        </w:tc>
        <w:tc>
          <w:tcPr>
            <w:tcW w:w="4173" w:type="dxa"/>
            <w:vMerge w:val="restart"/>
          </w:tcPr>
          <w:p w14:paraId="0E1A1DEB" w14:textId="77777777" w:rsidR="00FC0228" w:rsidRPr="00FC0228" w:rsidRDefault="00FC0228" w:rsidP="00FC0228">
            <w:pPr>
              <w:jc w:val="center"/>
              <w:cnfStyle w:val="000000000000" w:firstRow="0" w:lastRow="0" w:firstColumn="0" w:lastColumn="0" w:oddVBand="0" w:evenVBand="0" w:oddHBand="0" w:evenHBand="0" w:firstRowFirstColumn="0" w:firstRowLastColumn="0" w:lastRowFirstColumn="0" w:lastRowLastColumn="0"/>
              <w:rPr>
                <w:b/>
                <w:bCs/>
                <w:sz w:val="20"/>
                <w:szCs w:val="20"/>
              </w:rPr>
            </w:pPr>
            <w:r w:rsidRPr="00FC0228">
              <w:rPr>
                <w:b/>
                <w:bCs/>
                <w:sz w:val="20"/>
                <w:szCs w:val="20"/>
              </w:rPr>
              <w:t>2</w:t>
            </w:r>
          </w:p>
        </w:tc>
        <w:tc>
          <w:tcPr>
            <w:tcW w:w="1721" w:type="dxa"/>
          </w:tcPr>
          <w:p w14:paraId="1AFA856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1.08</w:t>
            </w:r>
          </w:p>
        </w:tc>
        <w:tc>
          <w:tcPr>
            <w:tcW w:w="2639" w:type="dxa"/>
          </w:tcPr>
          <w:p w14:paraId="17DBBF3F"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0.64 – 1.82</w:t>
            </w:r>
          </w:p>
        </w:tc>
        <w:tc>
          <w:tcPr>
            <w:tcW w:w="1180" w:type="dxa"/>
          </w:tcPr>
          <w:p w14:paraId="644481AB"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w:t>
            </w:r>
          </w:p>
        </w:tc>
        <w:tc>
          <w:tcPr>
            <w:tcW w:w="1832" w:type="dxa"/>
          </w:tcPr>
          <w:p w14:paraId="332F5649"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0.89</w:t>
            </w:r>
          </w:p>
        </w:tc>
      </w:tr>
      <w:tr w:rsidR="00FC0228" w:rsidRPr="00FC0228" w14:paraId="3A71F0F5"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843B902" w14:textId="77777777" w:rsidR="00FC0228" w:rsidRPr="00FC0228" w:rsidRDefault="00FC0228" w:rsidP="00FC0228">
            <w:pPr>
              <w:rPr>
                <w:sz w:val="20"/>
                <w:szCs w:val="20"/>
              </w:rPr>
            </w:pPr>
            <w:r w:rsidRPr="00FC0228">
              <w:rPr>
                <w:sz w:val="20"/>
                <w:szCs w:val="20"/>
              </w:rPr>
              <w:t>Frequent hospitalisation</w:t>
            </w:r>
          </w:p>
        </w:tc>
        <w:tc>
          <w:tcPr>
            <w:tcW w:w="4173" w:type="dxa"/>
            <w:vMerge/>
          </w:tcPr>
          <w:p w14:paraId="691D4C94"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21" w:type="dxa"/>
          </w:tcPr>
          <w:p w14:paraId="240FB53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1.07</w:t>
            </w:r>
          </w:p>
        </w:tc>
        <w:tc>
          <w:tcPr>
            <w:tcW w:w="2639" w:type="dxa"/>
          </w:tcPr>
          <w:p w14:paraId="09A7C498"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0.26 – 4.42</w:t>
            </w:r>
          </w:p>
        </w:tc>
        <w:tc>
          <w:tcPr>
            <w:tcW w:w="1180" w:type="dxa"/>
          </w:tcPr>
          <w:p w14:paraId="042DA4E2"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59</w:t>
            </w:r>
          </w:p>
        </w:tc>
        <w:tc>
          <w:tcPr>
            <w:tcW w:w="1832" w:type="dxa"/>
          </w:tcPr>
          <w:p w14:paraId="661B2547"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r w:rsidRPr="00FC0228">
              <w:rPr>
                <w:sz w:val="20"/>
                <w:szCs w:val="20"/>
              </w:rPr>
              <w:t>0.12</w:t>
            </w:r>
          </w:p>
        </w:tc>
      </w:tr>
      <w:tr w:rsidR="00FC0228" w:rsidRPr="00FC0228" w14:paraId="27D2AF50" w14:textId="77777777" w:rsidTr="002D1D68">
        <w:tc>
          <w:tcPr>
            <w:cnfStyle w:val="001000000000" w:firstRow="0" w:lastRow="0" w:firstColumn="1" w:lastColumn="0" w:oddVBand="0" w:evenVBand="0" w:oddHBand="0" w:evenHBand="0" w:firstRowFirstColumn="0" w:firstRowLastColumn="0" w:lastRowFirstColumn="0" w:lastRowLastColumn="0"/>
            <w:tcW w:w="2410" w:type="dxa"/>
          </w:tcPr>
          <w:p w14:paraId="4035AA84" w14:textId="77777777" w:rsidR="00FC0228" w:rsidRPr="00FC0228" w:rsidRDefault="00FC0228" w:rsidP="00FC0228">
            <w:pPr>
              <w:rPr>
                <w:sz w:val="20"/>
                <w:szCs w:val="20"/>
              </w:rPr>
            </w:pPr>
          </w:p>
        </w:tc>
        <w:tc>
          <w:tcPr>
            <w:tcW w:w="4173" w:type="dxa"/>
          </w:tcPr>
          <w:p w14:paraId="65DB56A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721" w:type="dxa"/>
          </w:tcPr>
          <w:p w14:paraId="2A992B0D"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2639" w:type="dxa"/>
          </w:tcPr>
          <w:p w14:paraId="5115636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180" w:type="dxa"/>
          </w:tcPr>
          <w:p w14:paraId="3C92F315"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c>
          <w:tcPr>
            <w:tcW w:w="1832" w:type="dxa"/>
          </w:tcPr>
          <w:p w14:paraId="6C843ADA" w14:textId="77777777" w:rsidR="00FC0228" w:rsidRPr="00FC0228" w:rsidRDefault="00FC0228" w:rsidP="00FC0228">
            <w:pPr>
              <w:cnfStyle w:val="000000000000" w:firstRow="0" w:lastRow="0" w:firstColumn="0" w:lastColumn="0" w:oddVBand="0" w:evenVBand="0" w:oddHBand="0" w:evenHBand="0" w:firstRowFirstColumn="0" w:firstRowLastColumn="0" w:lastRowFirstColumn="0" w:lastRowLastColumn="0"/>
              <w:rPr>
                <w:sz w:val="20"/>
                <w:szCs w:val="20"/>
              </w:rPr>
            </w:pPr>
          </w:p>
        </w:tc>
      </w:tr>
    </w:tbl>
    <w:p w14:paraId="589C5C1D"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eastAsia="en-GB"/>
        </w:rPr>
      </w:pPr>
    </w:p>
    <w:p w14:paraId="0186AC64" w14:textId="77777777" w:rsidR="00FC0228" w:rsidRPr="00FC0228" w:rsidRDefault="00FC0228" w:rsidP="00FC0228">
      <w:pPr>
        <w:contextualSpacing/>
        <w:rPr>
          <w:rFonts w:ascii="Calibri" w:eastAsia="Calibri" w:hAnsi="Calibri" w:cs="Arial"/>
          <w:b/>
          <w:bCs/>
          <w:sz w:val="20"/>
          <w:szCs w:val="20"/>
        </w:rPr>
      </w:pPr>
      <w:r w:rsidRPr="00FC0228">
        <w:rPr>
          <w:rFonts w:ascii="Calibri" w:eastAsia="Calibri" w:hAnsi="Calibri" w:cs="Arial"/>
          <w:b/>
          <w:bCs/>
          <w:sz w:val="20"/>
          <w:szCs w:val="20"/>
        </w:rPr>
        <w:t xml:space="preserve">* Single study only therefore pooled analyses not possible;    NA – not applicable </w:t>
      </w:r>
    </w:p>
    <w:p w14:paraId="2690225D" w14:textId="77777777" w:rsidR="00FC0228" w:rsidRPr="00FC0228" w:rsidRDefault="00FC0228" w:rsidP="00FC0228">
      <w:pPr>
        <w:pBdr>
          <w:top w:val="nil"/>
          <w:left w:val="nil"/>
          <w:bottom w:val="nil"/>
          <w:right w:val="nil"/>
          <w:between w:val="nil"/>
          <w:bar w:val="nil"/>
        </w:pBdr>
        <w:spacing w:after="0" w:line="240" w:lineRule="auto"/>
        <w:rPr>
          <w:rFonts w:ascii="Calibri" w:eastAsia="Calibri" w:hAnsi="Calibri" w:cs="Arial"/>
          <w:b/>
          <w:bCs/>
          <w:sz w:val="20"/>
          <w:szCs w:val="20"/>
        </w:rPr>
      </w:pPr>
      <w:r w:rsidRPr="00FC0228">
        <w:rPr>
          <w:rFonts w:ascii="Calibri" w:eastAsia="Calibri" w:hAnsi="Calibri" w:cs="Arial"/>
          <w:b/>
          <w:bCs/>
          <w:sz w:val="20"/>
          <w:szCs w:val="20"/>
        </w:rPr>
        <w:br w:type="page"/>
      </w:r>
    </w:p>
    <w:p w14:paraId="02831FCF" w14:textId="77777777" w:rsidR="00FC0228" w:rsidRPr="00FC0228" w:rsidRDefault="00FC0228" w:rsidP="00FC0228">
      <w:pPr>
        <w:keepNext/>
        <w:keepLines/>
        <w:pBdr>
          <w:top w:val="nil"/>
          <w:left w:val="nil"/>
          <w:bottom w:val="nil"/>
          <w:right w:val="nil"/>
          <w:between w:val="nil"/>
          <w:bar w:val="nil"/>
        </w:pBdr>
        <w:spacing w:before="200" w:after="0" w:line="276" w:lineRule="auto"/>
        <w:outlineLvl w:val="1"/>
        <w:rPr>
          <w:rFonts w:eastAsia="Arial Unicode MS" w:cstheme="minorHAnsi"/>
          <w:b/>
          <w:bCs/>
          <w:sz w:val="24"/>
          <w:szCs w:val="24"/>
          <w:u w:color="4F81BD"/>
          <w:bdr w:val="nil"/>
          <w:lang w:val="en-US"/>
        </w:rPr>
      </w:pPr>
      <w:r w:rsidRPr="00FC0228">
        <w:rPr>
          <w:rFonts w:eastAsia="Cambria" w:cstheme="minorHAnsi"/>
          <w:b/>
          <w:bCs/>
          <w:color w:val="4F81BD"/>
          <w:sz w:val="24"/>
          <w:szCs w:val="24"/>
          <w:u w:color="4F81BD"/>
          <w:bdr w:val="nil"/>
          <w:lang w:val="en-US" w:eastAsia="en-GB"/>
        </w:rPr>
        <w:lastRenderedPageBreak/>
        <w:t xml:space="preserve">PRISMA Checklist </w:t>
      </w:r>
    </w:p>
    <w:tbl>
      <w:tblPr>
        <w:tblW w:w="15200" w:type="dxa"/>
        <w:tblBorders>
          <w:top w:val="nil"/>
          <w:left w:val="nil"/>
          <w:bottom w:val="nil"/>
          <w:right w:val="nil"/>
        </w:tblBorders>
        <w:tblLook w:val="0000" w:firstRow="0" w:lastRow="0" w:firstColumn="0" w:lastColumn="0" w:noHBand="0" w:noVBand="0"/>
      </w:tblPr>
      <w:tblGrid>
        <w:gridCol w:w="1668"/>
        <w:gridCol w:w="587"/>
        <w:gridCol w:w="11489"/>
        <w:gridCol w:w="1456"/>
      </w:tblGrid>
      <w:tr w:rsidR="00FC0228" w:rsidRPr="00FC0228" w14:paraId="4699DA50" w14:textId="77777777" w:rsidTr="002D1D68">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B67F4E4"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FC0228">
              <w:rPr>
                <w:rFonts w:ascii="Arial" w:eastAsia="Times New Roman" w:hAnsi="Arial" w:cs="Arial"/>
                <w:b/>
                <w:bCs/>
                <w:color w:val="FFFFFF"/>
                <w:sz w:val="18"/>
                <w:szCs w:val="18"/>
                <w:lang w:val="en-CA" w:eastAsia="en-CA"/>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E2AC939"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b/>
                <w:bCs/>
                <w:color w:val="FFFFFF"/>
                <w:sz w:val="18"/>
                <w:szCs w:val="18"/>
                <w:lang w:val="en-CA" w:eastAsia="en-CA"/>
              </w:rPr>
            </w:pPr>
            <w:r w:rsidRPr="00FC0228">
              <w:rPr>
                <w:rFonts w:ascii="Arial" w:eastAsia="Times New Roman" w:hAnsi="Arial" w:cs="Arial"/>
                <w:b/>
                <w:bCs/>
                <w:color w:val="FFFFFF"/>
                <w:sz w:val="18"/>
                <w:szCs w:val="18"/>
                <w:lang w:val="en-CA" w:eastAsia="en-CA"/>
              </w:rPr>
              <w:t>Item #</w:t>
            </w:r>
          </w:p>
        </w:tc>
        <w:tc>
          <w:tcPr>
            <w:tcW w:w="1148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A7688B8"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FC0228">
              <w:rPr>
                <w:rFonts w:ascii="Arial" w:eastAsia="Times New Roman" w:hAnsi="Arial" w:cs="Arial"/>
                <w:b/>
                <w:bCs/>
                <w:color w:val="FFFFFF"/>
                <w:sz w:val="18"/>
                <w:szCs w:val="18"/>
                <w:lang w:val="en-CA" w:eastAsia="en-CA"/>
              </w:rPr>
              <w:t xml:space="preserve">Checklist item </w:t>
            </w:r>
          </w:p>
        </w:tc>
        <w:tc>
          <w:tcPr>
            <w:tcW w:w="145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067BBBC"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18"/>
                <w:szCs w:val="18"/>
                <w:lang w:val="en-CA" w:eastAsia="en-CA"/>
              </w:rPr>
            </w:pPr>
            <w:r w:rsidRPr="00FC0228">
              <w:rPr>
                <w:rFonts w:ascii="Arial" w:eastAsia="Times New Roman" w:hAnsi="Arial" w:cs="Arial"/>
                <w:b/>
                <w:bCs/>
                <w:color w:val="FFFFFF"/>
                <w:sz w:val="18"/>
                <w:szCs w:val="18"/>
                <w:lang w:val="en-CA" w:eastAsia="en-CA"/>
              </w:rPr>
              <w:t xml:space="preserve">Location where item is reported </w:t>
            </w:r>
          </w:p>
        </w:tc>
      </w:tr>
      <w:tr w:rsidR="00FC0228" w:rsidRPr="00FC0228" w14:paraId="11D334B2"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58FFB0"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TITLE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4C55C77F"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1FF51BD1" w14:textId="77777777" w:rsidTr="002D1D68">
        <w:trPr>
          <w:trHeight w:val="48"/>
        </w:trPr>
        <w:tc>
          <w:tcPr>
            <w:tcW w:w="1668" w:type="dxa"/>
            <w:tcBorders>
              <w:top w:val="single" w:sz="5" w:space="0" w:color="000000"/>
              <w:left w:val="single" w:sz="5" w:space="0" w:color="000000"/>
              <w:bottom w:val="double" w:sz="2" w:space="0" w:color="FFFFCC"/>
              <w:right w:val="single" w:sz="5" w:space="0" w:color="000000"/>
            </w:tcBorders>
          </w:tcPr>
          <w:p w14:paraId="6E99572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0BB209E8"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w:t>
            </w:r>
          </w:p>
        </w:tc>
        <w:tc>
          <w:tcPr>
            <w:tcW w:w="11489" w:type="dxa"/>
            <w:tcBorders>
              <w:top w:val="single" w:sz="5" w:space="0" w:color="000000"/>
              <w:left w:val="single" w:sz="5" w:space="0" w:color="000000"/>
              <w:bottom w:val="double" w:sz="5" w:space="0" w:color="000000"/>
              <w:right w:val="single" w:sz="5" w:space="0" w:color="000000"/>
            </w:tcBorders>
          </w:tcPr>
          <w:p w14:paraId="4832B15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Identify the report as a systematic review.</w:t>
            </w:r>
          </w:p>
        </w:tc>
        <w:tc>
          <w:tcPr>
            <w:tcW w:w="1456" w:type="dxa"/>
            <w:tcBorders>
              <w:top w:val="single" w:sz="5" w:space="0" w:color="000000"/>
              <w:left w:val="single" w:sz="5" w:space="0" w:color="000000"/>
              <w:bottom w:val="double" w:sz="5" w:space="0" w:color="000000"/>
              <w:right w:val="single" w:sz="5" w:space="0" w:color="000000"/>
            </w:tcBorders>
          </w:tcPr>
          <w:p w14:paraId="5BCB43C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 and 8</w:t>
            </w:r>
          </w:p>
        </w:tc>
      </w:tr>
      <w:tr w:rsidR="00FC0228" w:rsidRPr="00FC0228" w14:paraId="081772D5"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938DC92"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ABSTRACT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357296FF"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1D52037A" w14:textId="77777777" w:rsidTr="002D1D68">
        <w:trPr>
          <w:trHeight w:val="48"/>
        </w:trPr>
        <w:tc>
          <w:tcPr>
            <w:tcW w:w="1668" w:type="dxa"/>
            <w:tcBorders>
              <w:top w:val="single" w:sz="5" w:space="0" w:color="000000"/>
              <w:left w:val="single" w:sz="5" w:space="0" w:color="000000"/>
              <w:bottom w:val="double" w:sz="2" w:space="0" w:color="FFFFCC"/>
              <w:right w:val="single" w:sz="5" w:space="0" w:color="000000"/>
            </w:tcBorders>
          </w:tcPr>
          <w:p w14:paraId="069CFFB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500ADB02"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w:t>
            </w:r>
          </w:p>
        </w:tc>
        <w:tc>
          <w:tcPr>
            <w:tcW w:w="11489" w:type="dxa"/>
            <w:tcBorders>
              <w:top w:val="single" w:sz="5" w:space="0" w:color="000000"/>
              <w:left w:val="single" w:sz="5" w:space="0" w:color="000000"/>
              <w:bottom w:val="double" w:sz="5" w:space="0" w:color="000000"/>
              <w:right w:val="single" w:sz="5" w:space="0" w:color="000000"/>
            </w:tcBorders>
          </w:tcPr>
          <w:p w14:paraId="4B80B92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See the PRISMA 2020 for Abstracts checklist.</w:t>
            </w:r>
          </w:p>
        </w:tc>
        <w:tc>
          <w:tcPr>
            <w:tcW w:w="1456" w:type="dxa"/>
            <w:tcBorders>
              <w:top w:val="single" w:sz="5" w:space="0" w:color="000000"/>
              <w:left w:val="single" w:sz="5" w:space="0" w:color="000000"/>
              <w:bottom w:val="double" w:sz="5" w:space="0" w:color="000000"/>
              <w:right w:val="single" w:sz="5" w:space="0" w:color="000000"/>
            </w:tcBorders>
          </w:tcPr>
          <w:p w14:paraId="244C472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 xml:space="preserve">Page 4 </w:t>
            </w:r>
          </w:p>
        </w:tc>
      </w:tr>
      <w:tr w:rsidR="00FC0228" w:rsidRPr="00FC0228" w14:paraId="159513D4"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E5C192A"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INTRODUCTION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5E3E42C9"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17E55983"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13267AB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463DA780"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3</w:t>
            </w:r>
          </w:p>
        </w:tc>
        <w:tc>
          <w:tcPr>
            <w:tcW w:w="11489" w:type="dxa"/>
            <w:tcBorders>
              <w:top w:val="single" w:sz="5" w:space="0" w:color="000000"/>
              <w:left w:val="single" w:sz="5" w:space="0" w:color="000000"/>
              <w:bottom w:val="single" w:sz="5" w:space="0" w:color="000000"/>
              <w:right w:val="single" w:sz="5" w:space="0" w:color="000000"/>
            </w:tcBorders>
          </w:tcPr>
          <w:p w14:paraId="464FB31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the rationale for the review in the context of existing knowledge.</w:t>
            </w:r>
          </w:p>
        </w:tc>
        <w:tc>
          <w:tcPr>
            <w:tcW w:w="1456" w:type="dxa"/>
            <w:tcBorders>
              <w:top w:val="single" w:sz="5" w:space="0" w:color="000000"/>
              <w:left w:val="single" w:sz="5" w:space="0" w:color="000000"/>
              <w:bottom w:val="single" w:sz="5" w:space="0" w:color="000000"/>
              <w:right w:val="single" w:sz="5" w:space="0" w:color="000000"/>
            </w:tcBorders>
          </w:tcPr>
          <w:p w14:paraId="7A9742A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7</w:t>
            </w:r>
          </w:p>
        </w:tc>
      </w:tr>
      <w:tr w:rsidR="00FC0228" w:rsidRPr="00FC0228" w14:paraId="7D646482" w14:textId="77777777" w:rsidTr="002D1D68">
        <w:trPr>
          <w:trHeight w:val="48"/>
        </w:trPr>
        <w:tc>
          <w:tcPr>
            <w:tcW w:w="1668" w:type="dxa"/>
            <w:tcBorders>
              <w:top w:val="single" w:sz="5" w:space="0" w:color="000000"/>
              <w:left w:val="single" w:sz="5" w:space="0" w:color="000000"/>
              <w:bottom w:val="double" w:sz="2" w:space="0" w:color="FFFFCC"/>
              <w:right w:val="single" w:sz="5" w:space="0" w:color="000000"/>
            </w:tcBorders>
          </w:tcPr>
          <w:p w14:paraId="54A7C3D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4310F35C"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4</w:t>
            </w:r>
          </w:p>
        </w:tc>
        <w:tc>
          <w:tcPr>
            <w:tcW w:w="11489" w:type="dxa"/>
            <w:tcBorders>
              <w:top w:val="single" w:sz="5" w:space="0" w:color="000000"/>
              <w:left w:val="single" w:sz="5" w:space="0" w:color="000000"/>
              <w:bottom w:val="double" w:sz="5" w:space="0" w:color="000000"/>
              <w:right w:val="single" w:sz="5" w:space="0" w:color="000000"/>
            </w:tcBorders>
          </w:tcPr>
          <w:p w14:paraId="7C54EB9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an explicit statement of the objective(s) or question(s) the review addresses.</w:t>
            </w:r>
          </w:p>
        </w:tc>
        <w:tc>
          <w:tcPr>
            <w:tcW w:w="1456" w:type="dxa"/>
            <w:tcBorders>
              <w:top w:val="single" w:sz="5" w:space="0" w:color="000000"/>
              <w:left w:val="single" w:sz="5" w:space="0" w:color="000000"/>
              <w:bottom w:val="double" w:sz="5" w:space="0" w:color="000000"/>
              <w:right w:val="single" w:sz="5" w:space="0" w:color="000000"/>
            </w:tcBorders>
          </w:tcPr>
          <w:p w14:paraId="60DF9BA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7 and 8</w:t>
            </w:r>
          </w:p>
        </w:tc>
      </w:tr>
      <w:tr w:rsidR="00FC0228" w:rsidRPr="00FC0228" w14:paraId="27C27D17"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F70CA90"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METHODS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7517A930"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14341E34"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6B45AF7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6B6A9AAA"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5</w:t>
            </w:r>
          </w:p>
        </w:tc>
        <w:tc>
          <w:tcPr>
            <w:tcW w:w="11489" w:type="dxa"/>
            <w:tcBorders>
              <w:top w:val="single" w:sz="5" w:space="0" w:color="000000"/>
              <w:left w:val="single" w:sz="5" w:space="0" w:color="000000"/>
              <w:bottom w:val="single" w:sz="5" w:space="0" w:color="000000"/>
              <w:right w:val="single" w:sz="5" w:space="0" w:color="000000"/>
            </w:tcBorders>
          </w:tcPr>
          <w:p w14:paraId="73BC4B9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inclusion and exclusion criteria for the review and how studies were grouped for the syntheses.</w:t>
            </w:r>
          </w:p>
        </w:tc>
        <w:tc>
          <w:tcPr>
            <w:tcW w:w="1456" w:type="dxa"/>
            <w:tcBorders>
              <w:top w:val="single" w:sz="5" w:space="0" w:color="000000"/>
              <w:left w:val="single" w:sz="5" w:space="0" w:color="000000"/>
              <w:bottom w:val="single" w:sz="5" w:space="0" w:color="000000"/>
              <w:right w:val="single" w:sz="5" w:space="0" w:color="000000"/>
            </w:tcBorders>
          </w:tcPr>
          <w:p w14:paraId="19ACC5F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 xml:space="preserve">Page 9 </w:t>
            </w:r>
          </w:p>
        </w:tc>
      </w:tr>
      <w:tr w:rsidR="00FC0228" w:rsidRPr="00FC0228" w14:paraId="77BD26DD" w14:textId="77777777" w:rsidTr="002D1D68">
        <w:trPr>
          <w:trHeight w:val="191"/>
        </w:trPr>
        <w:tc>
          <w:tcPr>
            <w:tcW w:w="1668" w:type="dxa"/>
            <w:tcBorders>
              <w:top w:val="single" w:sz="5" w:space="0" w:color="000000"/>
              <w:left w:val="single" w:sz="5" w:space="0" w:color="000000"/>
              <w:bottom w:val="single" w:sz="5" w:space="0" w:color="000000"/>
              <w:right w:val="single" w:sz="5" w:space="0" w:color="000000"/>
            </w:tcBorders>
          </w:tcPr>
          <w:p w14:paraId="2E77799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87FB739"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6</w:t>
            </w:r>
          </w:p>
        </w:tc>
        <w:tc>
          <w:tcPr>
            <w:tcW w:w="11489" w:type="dxa"/>
            <w:tcBorders>
              <w:top w:val="single" w:sz="5" w:space="0" w:color="000000"/>
              <w:left w:val="single" w:sz="5" w:space="0" w:color="000000"/>
              <w:bottom w:val="single" w:sz="5" w:space="0" w:color="000000"/>
              <w:right w:val="single" w:sz="5" w:space="0" w:color="000000"/>
            </w:tcBorders>
          </w:tcPr>
          <w:p w14:paraId="16A4CFB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all databases, registers, websites, organisations, reference lists and other sources searched or consulted to identify studies. Specify the date when each source was last searched or consulted.</w:t>
            </w:r>
          </w:p>
        </w:tc>
        <w:tc>
          <w:tcPr>
            <w:tcW w:w="1456" w:type="dxa"/>
            <w:tcBorders>
              <w:top w:val="single" w:sz="5" w:space="0" w:color="000000"/>
              <w:left w:val="single" w:sz="5" w:space="0" w:color="000000"/>
              <w:bottom w:val="single" w:sz="5" w:space="0" w:color="000000"/>
              <w:right w:val="single" w:sz="5" w:space="0" w:color="000000"/>
            </w:tcBorders>
          </w:tcPr>
          <w:p w14:paraId="4BC24AD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9</w:t>
            </w:r>
          </w:p>
        </w:tc>
      </w:tr>
      <w:tr w:rsidR="00FC0228" w:rsidRPr="00FC0228" w14:paraId="6DD38151"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2E88DE8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53CEA136"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7</w:t>
            </w:r>
          </w:p>
        </w:tc>
        <w:tc>
          <w:tcPr>
            <w:tcW w:w="11489" w:type="dxa"/>
            <w:tcBorders>
              <w:top w:val="single" w:sz="5" w:space="0" w:color="000000"/>
              <w:left w:val="single" w:sz="5" w:space="0" w:color="000000"/>
              <w:bottom w:val="single" w:sz="5" w:space="0" w:color="000000"/>
              <w:right w:val="single" w:sz="5" w:space="0" w:color="000000"/>
            </w:tcBorders>
          </w:tcPr>
          <w:p w14:paraId="390B743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Present the full search strategies for all databases, </w:t>
            </w:r>
            <w:proofErr w:type="gramStart"/>
            <w:r w:rsidRPr="00FC0228">
              <w:rPr>
                <w:rFonts w:ascii="Arial" w:eastAsia="Times New Roman" w:hAnsi="Arial" w:cs="Arial"/>
                <w:color w:val="000000"/>
                <w:sz w:val="18"/>
                <w:szCs w:val="18"/>
                <w:lang w:val="en-CA" w:eastAsia="en-CA"/>
              </w:rPr>
              <w:t>registers</w:t>
            </w:r>
            <w:proofErr w:type="gramEnd"/>
            <w:r w:rsidRPr="00FC0228">
              <w:rPr>
                <w:rFonts w:ascii="Arial" w:eastAsia="Times New Roman" w:hAnsi="Arial" w:cs="Arial"/>
                <w:color w:val="000000"/>
                <w:sz w:val="18"/>
                <w:szCs w:val="18"/>
                <w:lang w:val="en-CA" w:eastAsia="en-CA"/>
              </w:rPr>
              <w:t xml:space="preserve"> and websites, including any filters and limits used.</w:t>
            </w:r>
          </w:p>
        </w:tc>
        <w:tc>
          <w:tcPr>
            <w:tcW w:w="1456" w:type="dxa"/>
            <w:tcBorders>
              <w:top w:val="single" w:sz="5" w:space="0" w:color="000000"/>
              <w:left w:val="single" w:sz="5" w:space="0" w:color="000000"/>
              <w:bottom w:val="single" w:sz="5" w:space="0" w:color="000000"/>
              <w:right w:val="single" w:sz="5" w:space="0" w:color="000000"/>
            </w:tcBorders>
          </w:tcPr>
          <w:p w14:paraId="0776A63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9 and Supplemental table 1</w:t>
            </w:r>
          </w:p>
        </w:tc>
      </w:tr>
      <w:tr w:rsidR="00FC0228" w:rsidRPr="00FC0228" w14:paraId="1D79AB4A"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6614EB7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B9B56B4"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8</w:t>
            </w:r>
          </w:p>
        </w:tc>
        <w:tc>
          <w:tcPr>
            <w:tcW w:w="11489" w:type="dxa"/>
            <w:tcBorders>
              <w:top w:val="single" w:sz="5" w:space="0" w:color="000000"/>
              <w:left w:val="single" w:sz="5" w:space="0" w:color="000000"/>
              <w:bottom w:val="single" w:sz="5" w:space="0" w:color="000000"/>
              <w:right w:val="single" w:sz="5" w:space="0" w:color="000000"/>
            </w:tcBorders>
          </w:tcPr>
          <w:p w14:paraId="215A22F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56" w:type="dxa"/>
            <w:tcBorders>
              <w:top w:val="single" w:sz="5" w:space="0" w:color="000000"/>
              <w:left w:val="single" w:sz="5" w:space="0" w:color="000000"/>
              <w:bottom w:val="single" w:sz="5" w:space="0" w:color="000000"/>
              <w:right w:val="single" w:sz="5" w:space="0" w:color="000000"/>
            </w:tcBorders>
          </w:tcPr>
          <w:p w14:paraId="19FD177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6FA7E305" w14:textId="77777777" w:rsidTr="002D1D68">
        <w:trPr>
          <w:trHeight w:val="152"/>
        </w:trPr>
        <w:tc>
          <w:tcPr>
            <w:tcW w:w="1668" w:type="dxa"/>
            <w:tcBorders>
              <w:top w:val="single" w:sz="5" w:space="0" w:color="000000"/>
              <w:left w:val="single" w:sz="5" w:space="0" w:color="000000"/>
              <w:bottom w:val="single" w:sz="5" w:space="0" w:color="000000"/>
              <w:right w:val="single" w:sz="5" w:space="0" w:color="000000"/>
            </w:tcBorders>
          </w:tcPr>
          <w:p w14:paraId="5FACE9C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07927F52"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9</w:t>
            </w:r>
          </w:p>
        </w:tc>
        <w:tc>
          <w:tcPr>
            <w:tcW w:w="11489" w:type="dxa"/>
            <w:tcBorders>
              <w:top w:val="single" w:sz="5" w:space="0" w:color="000000"/>
              <w:left w:val="single" w:sz="5" w:space="0" w:color="000000"/>
              <w:bottom w:val="single" w:sz="5" w:space="0" w:color="000000"/>
              <w:right w:val="single" w:sz="5" w:space="0" w:color="000000"/>
            </w:tcBorders>
          </w:tcPr>
          <w:p w14:paraId="1A2B2D7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56" w:type="dxa"/>
            <w:tcBorders>
              <w:top w:val="single" w:sz="5" w:space="0" w:color="000000"/>
              <w:left w:val="single" w:sz="5" w:space="0" w:color="000000"/>
              <w:bottom w:val="single" w:sz="5" w:space="0" w:color="000000"/>
              <w:right w:val="single" w:sz="5" w:space="0" w:color="000000"/>
            </w:tcBorders>
          </w:tcPr>
          <w:p w14:paraId="057B8B9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6F3B7130"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16BD209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099132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10a</w:t>
            </w:r>
          </w:p>
        </w:tc>
        <w:tc>
          <w:tcPr>
            <w:tcW w:w="11489" w:type="dxa"/>
            <w:tcBorders>
              <w:top w:val="single" w:sz="5" w:space="0" w:color="000000"/>
              <w:left w:val="single" w:sz="5" w:space="0" w:color="000000"/>
              <w:bottom w:val="single" w:sz="5" w:space="0" w:color="000000"/>
              <w:right w:val="single" w:sz="5" w:space="0" w:color="000000"/>
            </w:tcBorders>
          </w:tcPr>
          <w:p w14:paraId="3B80C37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456" w:type="dxa"/>
            <w:tcBorders>
              <w:top w:val="single" w:sz="5" w:space="0" w:color="000000"/>
              <w:left w:val="single" w:sz="5" w:space="0" w:color="000000"/>
              <w:bottom w:val="single" w:sz="5" w:space="0" w:color="000000"/>
              <w:right w:val="single" w:sz="5" w:space="0" w:color="000000"/>
            </w:tcBorders>
          </w:tcPr>
          <w:p w14:paraId="55D88A3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76E2287A" w14:textId="77777777" w:rsidTr="002D1D68">
        <w:trPr>
          <w:trHeight w:val="48"/>
        </w:trPr>
        <w:tc>
          <w:tcPr>
            <w:tcW w:w="1668" w:type="dxa"/>
            <w:vMerge/>
            <w:tcBorders>
              <w:left w:val="single" w:sz="5" w:space="0" w:color="000000"/>
              <w:bottom w:val="single" w:sz="5" w:space="0" w:color="000000"/>
              <w:right w:val="single" w:sz="5" w:space="0" w:color="000000"/>
            </w:tcBorders>
          </w:tcPr>
          <w:p w14:paraId="56723F6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77F6AA0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10b</w:t>
            </w:r>
          </w:p>
        </w:tc>
        <w:tc>
          <w:tcPr>
            <w:tcW w:w="11489" w:type="dxa"/>
            <w:tcBorders>
              <w:top w:val="single" w:sz="5" w:space="0" w:color="000000"/>
              <w:left w:val="single" w:sz="5" w:space="0" w:color="000000"/>
              <w:bottom w:val="single" w:sz="5" w:space="0" w:color="000000"/>
              <w:right w:val="single" w:sz="5" w:space="0" w:color="000000"/>
            </w:tcBorders>
          </w:tcPr>
          <w:p w14:paraId="4CE5D26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List and define all other variables for which data were sought (e.g. participant and intervention characteristics, funding sources). Describe any assumptions made about any missing or unclear information.</w:t>
            </w:r>
          </w:p>
        </w:tc>
        <w:tc>
          <w:tcPr>
            <w:tcW w:w="1456" w:type="dxa"/>
            <w:tcBorders>
              <w:top w:val="single" w:sz="5" w:space="0" w:color="000000"/>
              <w:left w:val="single" w:sz="5" w:space="0" w:color="000000"/>
              <w:bottom w:val="single" w:sz="5" w:space="0" w:color="000000"/>
              <w:right w:val="single" w:sz="5" w:space="0" w:color="000000"/>
            </w:tcBorders>
          </w:tcPr>
          <w:p w14:paraId="27C620B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6B637D82"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5D37D74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424A2ACA"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11</w:t>
            </w:r>
          </w:p>
        </w:tc>
        <w:tc>
          <w:tcPr>
            <w:tcW w:w="11489" w:type="dxa"/>
            <w:tcBorders>
              <w:top w:val="single" w:sz="5" w:space="0" w:color="000000"/>
              <w:left w:val="single" w:sz="5" w:space="0" w:color="000000"/>
              <w:bottom w:val="single" w:sz="5" w:space="0" w:color="000000"/>
              <w:right w:val="single" w:sz="5" w:space="0" w:color="000000"/>
            </w:tcBorders>
          </w:tcPr>
          <w:p w14:paraId="32584E1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56" w:type="dxa"/>
            <w:tcBorders>
              <w:top w:val="single" w:sz="5" w:space="0" w:color="000000"/>
              <w:left w:val="single" w:sz="5" w:space="0" w:color="000000"/>
              <w:bottom w:val="single" w:sz="5" w:space="0" w:color="000000"/>
              <w:right w:val="single" w:sz="5" w:space="0" w:color="000000"/>
            </w:tcBorders>
          </w:tcPr>
          <w:p w14:paraId="00B99A5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39480E1F"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62D2C60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4B0321C1"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12</w:t>
            </w:r>
          </w:p>
        </w:tc>
        <w:tc>
          <w:tcPr>
            <w:tcW w:w="11489" w:type="dxa"/>
            <w:tcBorders>
              <w:top w:val="single" w:sz="5" w:space="0" w:color="000000"/>
              <w:left w:val="single" w:sz="5" w:space="0" w:color="000000"/>
              <w:bottom w:val="single" w:sz="5" w:space="0" w:color="000000"/>
              <w:right w:val="single" w:sz="5" w:space="0" w:color="000000"/>
            </w:tcBorders>
          </w:tcPr>
          <w:p w14:paraId="5232B99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for each outcome the effect measure(s) (e.g. risk ratio, mean difference) used in the synthesis or presentation of results.</w:t>
            </w:r>
          </w:p>
        </w:tc>
        <w:tc>
          <w:tcPr>
            <w:tcW w:w="1456" w:type="dxa"/>
            <w:tcBorders>
              <w:top w:val="single" w:sz="5" w:space="0" w:color="000000"/>
              <w:left w:val="single" w:sz="5" w:space="0" w:color="000000"/>
              <w:bottom w:val="single" w:sz="5" w:space="0" w:color="000000"/>
              <w:right w:val="single" w:sz="5" w:space="0" w:color="000000"/>
            </w:tcBorders>
          </w:tcPr>
          <w:p w14:paraId="7F068C7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299C0809"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1C52810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242C7AC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13a</w:t>
            </w:r>
          </w:p>
        </w:tc>
        <w:tc>
          <w:tcPr>
            <w:tcW w:w="11489" w:type="dxa"/>
            <w:tcBorders>
              <w:top w:val="single" w:sz="5" w:space="0" w:color="000000"/>
              <w:left w:val="single" w:sz="5" w:space="0" w:color="000000"/>
              <w:bottom w:val="single" w:sz="5" w:space="0" w:color="000000"/>
              <w:right w:val="single" w:sz="5" w:space="0" w:color="000000"/>
            </w:tcBorders>
          </w:tcPr>
          <w:p w14:paraId="596EF59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the processes used to decide which studies were eligible for each synthesis (e.g. tabulating the study intervention characteristics and comparing against the planned groups for each synthesis (item #5)).</w:t>
            </w:r>
          </w:p>
        </w:tc>
        <w:tc>
          <w:tcPr>
            <w:tcW w:w="1456" w:type="dxa"/>
            <w:tcBorders>
              <w:top w:val="single" w:sz="5" w:space="0" w:color="000000"/>
              <w:left w:val="single" w:sz="5" w:space="0" w:color="000000"/>
              <w:bottom w:val="single" w:sz="5" w:space="0" w:color="000000"/>
              <w:right w:val="single" w:sz="5" w:space="0" w:color="000000"/>
            </w:tcBorders>
          </w:tcPr>
          <w:p w14:paraId="10D07EC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067C82F7" w14:textId="77777777" w:rsidTr="002D1D68">
        <w:trPr>
          <w:trHeight w:val="48"/>
        </w:trPr>
        <w:tc>
          <w:tcPr>
            <w:tcW w:w="1668" w:type="dxa"/>
            <w:vMerge/>
            <w:tcBorders>
              <w:left w:val="single" w:sz="5" w:space="0" w:color="000000"/>
              <w:right w:val="single" w:sz="5" w:space="0" w:color="000000"/>
            </w:tcBorders>
          </w:tcPr>
          <w:p w14:paraId="61ED0B2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DD18E63"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13b</w:t>
            </w:r>
          </w:p>
        </w:tc>
        <w:tc>
          <w:tcPr>
            <w:tcW w:w="11489" w:type="dxa"/>
            <w:tcBorders>
              <w:top w:val="single" w:sz="5" w:space="0" w:color="000000"/>
              <w:left w:val="single" w:sz="5" w:space="0" w:color="000000"/>
              <w:bottom w:val="single" w:sz="5" w:space="0" w:color="000000"/>
              <w:right w:val="single" w:sz="5" w:space="0" w:color="000000"/>
            </w:tcBorders>
          </w:tcPr>
          <w:p w14:paraId="4B50672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required to prepare the data for presentation or synthesis, such as handling of missing summary statistics, or data conversions.</w:t>
            </w:r>
          </w:p>
        </w:tc>
        <w:tc>
          <w:tcPr>
            <w:tcW w:w="1456" w:type="dxa"/>
            <w:tcBorders>
              <w:top w:val="single" w:sz="5" w:space="0" w:color="000000"/>
              <w:left w:val="single" w:sz="5" w:space="0" w:color="000000"/>
              <w:bottom w:val="single" w:sz="5" w:space="0" w:color="000000"/>
              <w:right w:val="single" w:sz="5" w:space="0" w:color="000000"/>
            </w:tcBorders>
          </w:tcPr>
          <w:p w14:paraId="6691E7F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Pages 9-12</w:t>
            </w:r>
          </w:p>
        </w:tc>
      </w:tr>
      <w:tr w:rsidR="00FC0228" w:rsidRPr="00FC0228" w14:paraId="2C501016" w14:textId="77777777" w:rsidTr="002D1D68">
        <w:trPr>
          <w:trHeight w:val="48"/>
        </w:trPr>
        <w:tc>
          <w:tcPr>
            <w:tcW w:w="1668" w:type="dxa"/>
            <w:vMerge/>
            <w:tcBorders>
              <w:left w:val="single" w:sz="5" w:space="0" w:color="000000"/>
              <w:right w:val="single" w:sz="5" w:space="0" w:color="000000"/>
            </w:tcBorders>
          </w:tcPr>
          <w:p w14:paraId="71B8F2D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F498D14"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13c</w:t>
            </w:r>
          </w:p>
        </w:tc>
        <w:tc>
          <w:tcPr>
            <w:tcW w:w="11489" w:type="dxa"/>
            <w:tcBorders>
              <w:top w:val="single" w:sz="5" w:space="0" w:color="000000"/>
              <w:left w:val="single" w:sz="5" w:space="0" w:color="000000"/>
              <w:bottom w:val="single" w:sz="5" w:space="0" w:color="000000"/>
              <w:right w:val="single" w:sz="5" w:space="0" w:color="000000"/>
            </w:tcBorders>
          </w:tcPr>
          <w:p w14:paraId="23B62A1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used to tabulate or visually display results of individual studies and syntheses.</w:t>
            </w:r>
          </w:p>
        </w:tc>
        <w:tc>
          <w:tcPr>
            <w:tcW w:w="1456" w:type="dxa"/>
            <w:tcBorders>
              <w:top w:val="single" w:sz="5" w:space="0" w:color="000000"/>
              <w:left w:val="single" w:sz="5" w:space="0" w:color="000000"/>
              <w:bottom w:val="single" w:sz="5" w:space="0" w:color="000000"/>
              <w:right w:val="single" w:sz="5" w:space="0" w:color="000000"/>
            </w:tcBorders>
          </w:tcPr>
          <w:p w14:paraId="1E793E1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2B8E2604" w14:textId="77777777" w:rsidTr="002D1D68">
        <w:trPr>
          <w:trHeight w:val="48"/>
        </w:trPr>
        <w:tc>
          <w:tcPr>
            <w:tcW w:w="1668" w:type="dxa"/>
            <w:vMerge/>
            <w:tcBorders>
              <w:left w:val="single" w:sz="5" w:space="0" w:color="000000"/>
              <w:right w:val="single" w:sz="5" w:space="0" w:color="000000"/>
            </w:tcBorders>
          </w:tcPr>
          <w:p w14:paraId="1685EF0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B2F29D2"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13d</w:t>
            </w:r>
          </w:p>
        </w:tc>
        <w:tc>
          <w:tcPr>
            <w:tcW w:w="11489" w:type="dxa"/>
            <w:tcBorders>
              <w:top w:val="single" w:sz="5" w:space="0" w:color="000000"/>
              <w:left w:val="single" w:sz="5" w:space="0" w:color="000000"/>
              <w:bottom w:val="single" w:sz="5" w:space="0" w:color="000000"/>
              <w:right w:val="single" w:sz="5" w:space="0" w:color="000000"/>
            </w:tcBorders>
          </w:tcPr>
          <w:p w14:paraId="4B642E10"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used to synthesize results and provide a rationale for the choice(s). If meta-analysis was performed, describe the model(s), method(s) to identify the presence and extent of statistical heterogeneity, and software package(s) used.</w:t>
            </w:r>
          </w:p>
        </w:tc>
        <w:tc>
          <w:tcPr>
            <w:tcW w:w="1456" w:type="dxa"/>
            <w:tcBorders>
              <w:top w:val="single" w:sz="5" w:space="0" w:color="000000"/>
              <w:left w:val="single" w:sz="5" w:space="0" w:color="000000"/>
              <w:bottom w:val="single" w:sz="5" w:space="0" w:color="000000"/>
              <w:right w:val="single" w:sz="5" w:space="0" w:color="000000"/>
            </w:tcBorders>
          </w:tcPr>
          <w:p w14:paraId="5D47EE4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5543266B" w14:textId="77777777" w:rsidTr="002D1D68">
        <w:trPr>
          <w:trHeight w:val="48"/>
        </w:trPr>
        <w:tc>
          <w:tcPr>
            <w:tcW w:w="1668" w:type="dxa"/>
            <w:vMerge/>
            <w:tcBorders>
              <w:left w:val="single" w:sz="5" w:space="0" w:color="000000"/>
              <w:right w:val="single" w:sz="5" w:space="0" w:color="000000"/>
            </w:tcBorders>
          </w:tcPr>
          <w:p w14:paraId="07552EB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9EDCBF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13e</w:t>
            </w:r>
          </w:p>
        </w:tc>
        <w:tc>
          <w:tcPr>
            <w:tcW w:w="11489" w:type="dxa"/>
            <w:tcBorders>
              <w:top w:val="single" w:sz="5" w:space="0" w:color="000000"/>
              <w:left w:val="single" w:sz="5" w:space="0" w:color="000000"/>
              <w:bottom w:val="single" w:sz="5" w:space="0" w:color="000000"/>
              <w:right w:val="single" w:sz="5" w:space="0" w:color="000000"/>
            </w:tcBorders>
          </w:tcPr>
          <w:p w14:paraId="62B79AE0"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used to explore possible causes of heterogeneity among study results (e.g. subgroup analysis, meta-regression).</w:t>
            </w:r>
          </w:p>
        </w:tc>
        <w:tc>
          <w:tcPr>
            <w:tcW w:w="1456" w:type="dxa"/>
            <w:tcBorders>
              <w:top w:val="single" w:sz="5" w:space="0" w:color="000000"/>
              <w:left w:val="single" w:sz="5" w:space="0" w:color="000000"/>
              <w:bottom w:val="single" w:sz="5" w:space="0" w:color="000000"/>
              <w:right w:val="single" w:sz="5" w:space="0" w:color="000000"/>
            </w:tcBorders>
          </w:tcPr>
          <w:p w14:paraId="38BD67C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1E0EA866" w14:textId="77777777" w:rsidTr="002D1D68">
        <w:trPr>
          <w:trHeight w:val="50"/>
        </w:trPr>
        <w:tc>
          <w:tcPr>
            <w:tcW w:w="1668" w:type="dxa"/>
            <w:vMerge/>
            <w:tcBorders>
              <w:left w:val="single" w:sz="5" w:space="0" w:color="000000"/>
              <w:bottom w:val="single" w:sz="5" w:space="0" w:color="000000"/>
              <w:right w:val="single" w:sz="5" w:space="0" w:color="000000"/>
            </w:tcBorders>
          </w:tcPr>
          <w:p w14:paraId="0C25AAA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C103244"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13f</w:t>
            </w:r>
          </w:p>
        </w:tc>
        <w:tc>
          <w:tcPr>
            <w:tcW w:w="11489" w:type="dxa"/>
            <w:tcBorders>
              <w:top w:val="single" w:sz="5" w:space="0" w:color="000000"/>
              <w:left w:val="single" w:sz="5" w:space="0" w:color="000000"/>
              <w:bottom w:val="single" w:sz="5" w:space="0" w:color="000000"/>
              <w:right w:val="single" w:sz="5" w:space="0" w:color="000000"/>
            </w:tcBorders>
          </w:tcPr>
          <w:p w14:paraId="346528A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sensitivity analyses conducted to assess robustness of the synthesized results.</w:t>
            </w:r>
          </w:p>
        </w:tc>
        <w:tc>
          <w:tcPr>
            <w:tcW w:w="1456" w:type="dxa"/>
            <w:tcBorders>
              <w:top w:val="single" w:sz="5" w:space="0" w:color="000000"/>
              <w:left w:val="single" w:sz="5" w:space="0" w:color="000000"/>
              <w:bottom w:val="single" w:sz="5" w:space="0" w:color="000000"/>
              <w:right w:val="single" w:sz="5" w:space="0" w:color="000000"/>
            </w:tcBorders>
          </w:tcPr>
          <w:p w14:paraId="27D47EB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4B37FB09"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335F0A1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0125D82"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14</w:t>
            </w:r>
          </w:p>
        </w:tc>
        <w:tc>
          <w:tcPr>
            <w:tcW w:w="11489" w:type="dxa"/>
            <w:tcBorders>
              <w:top w:val="single" w:sz="5" w:space="0" w:color="000000"/>
              <w:left w:val="single" w:sz="5" w:space="0" w:color="000000"/>
              <w:bottom w:val="single" w:sz="5" w:space="0" w:color="000000"/>
              <w:right w:val="single" w:sz="5" w:space="0" w:color="000000"/>
            </w:tcBorders>
          </w:tcPr>
          <w:p w14:paraId="3B9A1F9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used to assess risk of bias due to missing results in a synthesis (arising from reporting biases).</w:t>
            </w:r>
          </w:p>
        </w:tc>
        <w:tc>
          <w:tcPr>
            <w:tcW w:w="1456" w:type="dxa"/>
            <w:tcBorders>
              <w:top w:val="single" w:sz="5" w:space="0" w:color="000000"/>
              <w:left w:val="single" w:sz="5" w:space="0" w:color="000000"/>
              <w:bottom w:val="single" w:sz="5" w:space="0" w:color="000000"/>
              <w:right w:val="single" w:sz="5" w:space="0" w:color="000000"/>
            </w:tcBorders>
          </w:tcPr>
          <w:p w14:paraId="22B9C14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6B956643"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3DA65DF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327084F5"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15</w:t>
            </w:r>
          </w:p>
        </w:tc>
        <w:tc>
          <w:tcPr>
            <w:tcW w:w="11489" w:type="dxa"/>
            <w:tcBorders>
              <w:top w:val="single" w:sz="5" w:space="0" w:color="000000"/>
              <w:left w:val="single" w:sz="5" w:space="0" w:color="000000"/>
              <w:bottom w:val="single" w:sz="5" w:space="0" w:color="000000"/>
              <w:right w:val="single" w:sz="5" w:space="0" w:color="000000"/>
            </w:tcBorders>
          </w:tcPr>
          <w:p w14:paraId="21A980E0"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any methods used to assess certainty (or confidence) in the body of evidence for an outcome.</w:t>
            </w:r>
          </w:p>
        </w:tc>
        <w:tc>
          <w:tcPr>
            <w:tcW w:w="1456" w:type="dxa"/>
            <w:tcBorders>
              <w:top w:val="single" w:sz="5" w:space="0" w:color="000000"/>
              <w:left w:val="single" w:sz="5" w:space="0" w:color="000000"/>
              <w:bottom w:val="single" w:sz="5" w:space="0" w:color="000000"/>
              <w:right w:val="single" w:sz="5" w:space="0" w:color="000000"/>
            </w:tcBorders>
          </w:tcPr>
          <w:p w14:paraId="7EC1CAF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12</w:t>
            </w:r>
          </w:p>
        </w:tc>
      </w:tr>
      <w:tr w:rsidR="00FC0228" w:rsidRPr="00FC0228" w14:paraId="2A8196CE"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80F912"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RESULTS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37E0148F"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39F72269"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4883230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69E43E6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16a</w:t>
            </w:r>
          </w:p>
        </w:tc>
        <w:tc>
          <w:tcPr>
            <w:tcW w:w="11489" w:type="dxa"/>
            <w:tcBorders>
              <w:top w:val="single" w:sz="5" w:space="0" w:color="000000"/>
              <w:left w:val="single" w:sz="5" w:space="0" w:color="000000"/>
              <w:bottom w:val="single" w:sz="5" w:space="0" w:color="000000"/>
              <w:right w:val="single" w:sz="5" w:space="0" w:color="000000"/>
            </w:tcBorders>
          </w:tcPr>
          <w:p w14:paraId="743AD45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the results of the search and selection process, from the number of records identified in the search to the number of studies included in the review, ideally using a flow diagram.</w:t>
            </w:r>
          </w:p>
        </w:tc>
        <w:tc>
          <w:tcPr>
            <w:tcW w:w="1456" w:type="dxa"/>
            <w:tcBorders>
              <w:top w:val="single" w:sz="5" w:space="0" w:color="000000"/>
              <w:left w:val="single" w:sz="5" w:space="0" w:color="000000"/>
              <w:bottom w:val="single" w:sz="5" w:space="0" w:color="000000"/>
              <w:right w:val="single" w:sz="5" w:space="0" w:color="000000"/>
            </w:tcBorders>
          </w:tcPr>
          <w:p w14:paraId="0FF15FD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and Figure 2</w:t>
            </w:r>
          </w:p>
        </w:tc>
      </w:tr>
      <w:tr w:rsidR="00FC0228" w:rsidRPr="00FC0228" w14:paraId="3CAF0068" w14:textId="77777777" w:rsidTr="002D1D68">
        <w:trPr>
          <w:trHeight w:val="48"/>
        </w:trPr>
        <w:tc>
          <w:tcPr>
            <w:tcW w:w="1668" w:type="dxa"/>
            <w:vMerge/>
            <w:tcBorders>
              <w:left w:val="single" w:sz="5" w:space="0" w:color="000000"/>
              <w:bottom w:val="single" w:sz="5" w:space="0" w:color="000000"/>
              <w:right w:val="single" w:sz="5" w:space="0" w:color="000000"/>
            </w:tcBorders>
          </w:tcPr>
          <w:p w14:paraId="58EFE56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06411A75"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16b</w:t>
            </w:r>
          </w:p>
        </w:tc>
        <w:tc>
          <w:tcPr>
            <w:tcW w:w="11489" w:type="dxa"/>
            <w:tcBorders>
              <w:top w:val="single" w:sz="5" w:space="0" w:color="000000"/>
              <w:left w:val="single" w:sz="5" w:space="0" w:color="000000"/>
              <w:bottom w:val="single" w:sz="5" w:space="0" w:color="000000"/>
              <w:right w:val="single" w:sz="5" w:space="0" w:color="000000"/>
            </w:tcBorders>
          </w:tcPr>
          <w:p w14:paraId="0AA0B32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Cite studies that might appear to meet the inclusion criteria, but which were excluded, and explain why they were excluded.</w:t>
            </w:r>
          </w:p>
        </w:tc>
        <w:tc>
          <w:tcPr>
            <w:tcW w:w="1456" w:type="dxa"/>
            <w:tcBorders>
              <w:top w:val="single" w:sz="5" w:space="0" w:color="000000"/>
              <w:left w:val="single" w:sz="5" w:space="0" w:color="000000"/>
              <w:bottom w:val="single" w:sz="5" w:space="0" w:color="000000"/>
              <w:right w:val="single" w:sz="5" w:space="0" w:color="000000"/>
            </w:tcBorders>
          </w:tcPr>
          <w:p w14:paraId="52059EE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13</w:t>
            </w:r>
          </w:p>
        </w:tc>
      </w:tr>
      <w:tr w:rsidR="00FC0228" w:rsidRPr="00FC0228" w14:paraId="3A889AB2" w14:textId="77777777" w:rsidTr="002D1D68">
        <w:trPr>
          <w:trHeight w:val="103"/>
        </w:trPr>
        <w:tc>
          <w:tcPr>
            <w:tcW w:w="1668" w:type="dxa"/>
            <w:tcBorders>
              <w:top w:val="single" w:sz="5" w:space="0" w:color="000000"/>
              <w:left w:val="single" w:sz="5" w:space="0" w:color="000000"/>
              <w:bottom w:val="single" w:sz="5" w:space="0" w:color="000000"/>
              <w:right w:val="single" w:sz="5" w:space="0" w:color="000000"/>
            </w:tcBorders>
          </w:tcPr>
          <w:p w14:paraId="20AF577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01BC6215"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17</w:t>
            </w:r>
          </w:p>
        </w:tc>
        <w:tc>
          <w:tcPr>
            <w:tcW w:w="11489" w:type="dxa"/>
            <w:tcBorders>
              <w:top w:val="single" w:sz="5" w:space="0" w:color="000000"/>
              <w:left w:val="single" w:sz="5" w:space="0" w:color="000000"/>
              <w:bottom w:val="single" w:sz="5" w:space="0" w:color="000000"/>
              <w:right w:val="single" w:sz="5" w:space="0" w:color="000000"/>
            </w:tcBorders>
          </w:tcPr>
          <w:p w14:paraId="330B62E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Cite each included study and present its characteristics.</w:t>
            </w:r>
          </w:p>
        </w:tc>
        <w:tc>
          <w:tcPr>
            <w:tcW w:w="1456" w:type="dxa"/>
            <w:tcBorders>
              <w:top w:val="single" w:sz="5" w:space="0" w:color="000000"/>
              <w:left w:val="single" w:sz="5" w:space="0" w:color="000000"/>
              <w:bottom w:val="single" w:sz="5" w:space="0" w:color="000000"/>
              <w:right w:val="single" w:sz="5" w:space="0" w:color="000000"/>
            </w:tcBorders>
          </w:tcPr>
          <w:p w14:paraId="56DEC06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Supplemental tables 2 and 3</w:t>
            </w:r>
          </w:p>
        </w:tc>
      </w:tr>
      <w:tr w:rsidR="00FC0228" w:rsidRPr="00FC0228" w14:paraId="704E4881"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25A35FA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0798697A"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18</w:t>
            </w:r>
          </w:p>
        </w:tc>
        <w:tc>
          <w:tcPr>
            <w:tcW w:w="11489" w:type="dxa"/>
            <w:tcBorders>
              <w:top w:val="single" w:sz="5" w:space="0" w:color="000000"/>
              <w:left w:val="single" w:sz="5" w:space="0" w:color="000000"/>
              <w:bottom w:val="single" w:sz="5" w:space="0" w:color="000000"/>
              <w:right w:val="single" w:sz="5" w:space="0" w:color="000000"/>
            </w:tcBorders>
          </w:tcPr>
          <w:p w14:paraId="7D13137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assessments of risk of bias for each included study.</w:t>
            </w:r>
          </w:p>
        </w:tc>
        <w:tc>
          <w:tcPr>
            <w:tcW w:w="1456" w:type="dxa"/>
            <w:tcBorders>
              <w:top w:val="single" w:sz="5" w:space="0" w:color="000000"/>
              <w:left w:val="single" w:sz="5" w:space="0" w:color="000000"/>
              <w:bottom w:val="single" w:sz="5" w:space="0" w:color="000000"/>
              <w:right w:val="single" w:sz="5" w:space="0" w:color="000000"/>
            </w:tcBorders>
          </w:tcPr>
          <w:p w14:paraId="5FDE5AC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Supplemental tables 7,8,9 and 10</w:t>
            </w:r>
          </w:p>
        </w:tc>
      </w:tr>
      <w:tr w:rsidR="00FC0228" w:rsidRPr="00FC0228" w14:paraId="6B58F60C"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06407B7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72CE69B6"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19</w:t>
            </w:r>
          </w:p>
        </w:tc>
        <w:tc>
          <w:tcPr>
            <w:tcW w:w="11489" w:type="dxa"/>
            <w:tcBorders>
              <w:top w:val="single" w:sz="5" w:space="0" w:color="000000"/>
              <w:left w:val="single" w:sz="5" w:space="0" w:color="000000"/>
              <w:bottom w:val="single" w:sz="5" w:space="0" w:color="000000"/>
              <w:right w:val="single" w:sz="5" w:space="0" w:color="000000"/>
            </w:tcBorders>
          </w:tcPr>
          <w:p w14:paraId="73BA5C4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For all outcomes, present, for each study: (a) summary statistics for each group (where appropriate) and (b) an effect estimates and its precision (e.g. confidence/credible interval), ideally using structured tables or plots.</w:t>
            </w:r>
          </w:p>
        </w:tc>
        <w:tc>
          <w:tcPr>
            <w:tcW w:w="1456" w:type="dxa"/>
            <w:tcBorders>
              <w:top w:val="single" w:sz="5" w:space="0" w:color="000000"/>
              <w:left w:val="single" w:sz="5" w:space="0" w:color="000000"/>
              <w:bottom w:val="single" w:sz="5" w:space="0" w:color="000000"/>
              <w:right w:val="single" w:sz="5" w:space="0" w:color="000000"/>
            </w:tcBorders>
          </w:tcPr>
          <w:p w14:paraId="4F72349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0032E737"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4EE41F1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2089DBEC"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20a</w:t>
            </w:r>
          </w:p>
        </w:tc>
        <w:tc>
          <w:tcPr>
            <w:tcW w:w="11489" w:type="dxa"/>
            <w:tcBorders>
              <w:top w:val="single" w:sz="5" w:space="0" w:color="000000"/>
              <w:left w:val="single" w:sz="5" w:space="0" w:color="000000"/>
              <w:bottom w:val="single" w:sz="5" w:space="0" w:color="000000"/>
              <w:right w:val="single" w:sz="5" w:space="0" w:color="000000"/>
            </w:tcBorders>
          </w:tcPr>
          <w:p w14:paraId="63C6BE6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For each synthesis, briefly summarise the characteristics and risk of bias among contributing studies.</w:t>
            </w:r>
          </w:p>
        </w:tc>
        <w:tc>
          <w:tcPr>
            <w:tcW w:w="1456" w:type="dxa"/>
            <w:tcBorders>
              <w:top w:val="single" w:sz="5" w:space="0" w:color="000000"/>
              <w:left w:val="single" w:sz="5" w:space="0" w:color="000000"/>
              <w:bottom w:val="single" w:sz="5" w:space="0" w:color="000000"/>
              <w:right w:val="single" w:sz="5" w:space="0" w:color="000000"/>
            </w:tcBorders>
          </w:tcPr>
          <w:p w14:paraId="5A83752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74289EDA" w14:textId="77777777" w:rsidTr="002D1D68">
        <w:trPr>
          <w:trHeight w:val="203"/>
        </w:trPr>
        <w:tc>
          <w:tcPr>
            <w:tcW w:w="1668" w:type="dxa"/>
            <w:vMerge/>
            <w:tcBorders>
              <w:left w:val="single" w:sz="5" w:space="0" w:color="000000"/>
              <w:right w:val="single" w:sz="5" w:space="0" w:color="000000"/>
            </w:tcBorders>
          </w:tcPr>
          <w:p w14:paraId="3BDCCE5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20E5DE7E"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20b</w:t>
            </w:r>
          </w:p>
        </w:tc>
        <w:tc>
          <w:tcPr>
            <w:tcW w:w="11489" w:type="dxa"/>
            <w:tcBorders>
              <w:top w:val="single" w:sz="5" w:space="0" w:color="000000"/>
              <w:left w:val="single" w:sz="5" w:space="0" w:color="000000"/>
              <w:bottom w:val="single" w:sz="5" w:space="0" w:color="000000"/>
              <w:right w:val="single" w:sz="5" w:space="0" w:color="000000"/>
            </w:tcBorders>
          </w:tcPr>
          <w:p w14:paraId="2D9550A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456" w:type="dxa"/>
            <w:tcBorders>
              <w:top w:val="single" w:sz="5" w:space="0" w:color="000000"/>
              <w:left w:val="single" w:sz="5" w:space="0" w:color="000000"/>
              <w:bottom w:val="single" w:sz="5" w:space="0" w:color="000000"/>
              <w:right w:val="single" w:sz="5" w:space="0" w:color="000000"/>
            </w:tcBorders>
          </w:tcPr>
          <w:p w14:paraId="5444F2E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66929A11" w14:textId="77777777" w:rsidTr="002D1D68">
        <w:trPr>
          <w:trHeight w:val="48"/>
        </w:trPr>
        <w:tc>
          <w:tcPr>
            <w:tcW w:w="1668" w:type="dxa"/>
            <w:vMerge/>
            <w:tcBorders>
              <w:left w:val="single" w:sz="5" w:space="0" w:color="000000"/>
              <w:right w:val="single" w:sz="5" w:space="0" w:color="000000"/>
            </w:tcBorders>
          </w:tcPr>
          <w:p w14:paraId="5562FDD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51B109A1"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20c</w:t>
            </w:r>
          </w:p>
        </w:tc>
        <w:tc>
          <w:tcPr>
            <w:tcW w:w="11489" w:type="dxa"/>
            <w:tcBorders>
              <w:top w:val="single" w:sz="5" w:space="0" w:color="000000"/>
              <w:left w:val="single" w:sz="5" w:space="0" w:color="000000"/>
              <w:bottom w:val="single" w:sz="5" w:space="0" w:color="000000"/>
              <w:right w:val="single" w:sz="5" w:space="0" w:color="000000"/>
            </w:tcBorders>
          </w:tcPr>
          <w:p w14:paraId="0FCB4E3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results of all investigations of possible causes of heterogeneity among study results.</w:t>
            </w:r>
          </w:p>
        </w:tc>
        <w:tc>
          <w:tcPr>
            <w:tcW w:w="1456" w:type="dxa"/>
            <w:tcBorders>
              <w:top w:val="single" w:sz="5" w:space="0" w:color="000000"/>
              <w:left w:val="single" w:sz="5" w:space="0" w:color="000000"/>
              <w:bottom w:val="single" w:sz="5" w:space="0" w:color="000000"/>
              <w:right w:val="single" w:sz="5" w:space="0" w:color="000000"/>
            </w:tcBorders>
          </w:tcPr>
          <w:p w14:paraId="0585517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5556B6FE" w14:textId="77777777" w:rsidTr="002D1D68">
        <w:trPr>
          <w:trHeight w:val="48"/>
        </w:trPr>
        <w:tc>
          <w:tcPr>
            <w:tcW w:w="1668" w:type="dxa"/>
            <w:vMerge/>
            <w:tcBorders>
              <w:left w:val="single" w:sz="5" w:space="0" w:color="000000"/>
              <w:bottom w:val="single" w:sz="5" w:space="0" w:color="000000"/>
              <w:right w:val="single" w:sz="5" w:space="0" w:color="000000"/>
            </w:tcBorders>
          </w:tcPr>
          <w:p w14:paraId="212D709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674538B4"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20d</w:t>
            </w:r>
          </w:p>
        </w:tc>
        <w:tc>
          <w:tcPr>
            <w:tcW w:w="11489" w:type="dxa"/>
            <w:tcBorders>
              <w:top w:val="single" w:sz="5" w:space="0" w:color="000000"/>
              <w:left w:val="single" w:sz="5" w:space="0" w:color="000000"/>
              <w:bottom w:val="single" w:sz="5" w:space="0" w:color="000000"/>
              <w:right w:val="single" w:sz="5" w:space="0" w:color="000000"/>
            </w:tcBorders>
          </w:tcPr>
          <w:p w14:paraId="659D482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results of all sensitivity analyses conducted to assess the robustness of the synthesized results.</w:t>
            </w:r>
          </w:p>
        </w:tc>
        <w:tc>
          <w:tcPr>
            <w:tcW w:w="1456" w:type="dxa"/>
            <w:tcBorders>
              <w:top w:val="single" w:sz="5" w:space="0" w:color="000000"/>
              <w:left w:val="single" w:sz="5" w:space="0" w:color="000000"/>
              <w:bottom w:val="single" w:sz="5" w:space="0" w:color="000000"/>
              <w:right w:val="single" w:sz="5" w:space="0" w:color="000000"/>
            </w:tcBorders>
          </w:tcPr>
          <w:p w14:paraId="5DE5D62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5C951474"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7AB71A0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5D6E134C"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21</w:t>
            </w:r>
          </w:p>
        </w:tc>
        <w:tc>
          <w:tcPr>
            <w:tcW w:w="11489" w:type="dxa"/>
            <w:tcBorders>
              <w:top w:val="single" w:sz="5" w:space="0" w:color="000000"/>
              <w:left w:val="single" w:sz="5" w:space="0" w:color="000000"/>
              <w:bottom w:val="single" w:sz="5" w:space="0" w:color="000000"/>
              <w:right w:val="single" w:sz="5" w:space="0" w:color="000000"/>
            </w:tcBorders>
          </w:tcPr>
          <w:p w14:paraId="62E7309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assessments of risk of bias due to missing results (arising from reporting biases) for each synthesis assessed.</w:t>
            </w:r>
          </w:p>
        </w:tc>
        <w:tc>
          <w:tcPr>
            <w:tcW w:w="1456" w:type="dxa"/>
            <w:tcBorders>
              <w:top w:val="single" w:sz="5" w:space="0" w:color="000000"/>
              <w:left w:val="single" w:sz="5" w:space="0" w:color="000000"/>
              <w:bottom w:val="single" w:sz="5" w:space="0" w:color="000000"/>
              <w:right w:val="single" w:sz="5" w:space="0" w:color="000000"/>
            </w:tcBorders>
          </w:tcPr>
          <w:p w14:paraId="5A3FCC7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14 - 18</w:t>
            </w:r>
          </w:p>
        </w:tc>
      </w:tr>
      <w:tr w:rsidR="00FC0228" w:rsidRPr="00FC0228" w14:paraId="6F911574"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5E3E8AB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205B9F5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22</w:t>
            </w:r>
          </w:p>
        </w:tc>
        <w:tc>
          <w:tcPr>
            <w:tcW w:w="11489" w:type="dxa"/>
            <w:tcBorders>
              <w:top w:val="single" w:sz="5" w:space="0" w:color="000000"/>
              <w:left w:val="single" w:sz="5" w:space="0" w:color="000000"/>
              <w:bottom w:val="single" w:sz="5" w:space="0" w:color="000000"/>
              <w:right w:val="single" w:sz="5" w:space="0" w:color="000000"/>
            </w:tcBorders>
          </w:tcPr>
          <w:p w14:paraId="75FD7E4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assessments of certainty (or confidence) in the body of evidence for each outcome assessed.</w:t>
            </w:r>
          </w:p>
        </w:tc>
        <w:tc>
          <w:tcPr>
            <w:tcW w:w="1456" w:type="dxa"/>
            <w:tcBorders>
              <w:top w:val="single" w:sz="5" w:space="0" w:color="000000"/>
              <w:left w:val="single" w:sz="5" w:space="0" w:color="000000"/>
              <w:bottom w:val="single" w:sz="5" w:space="0" w:color="000000"/>
              <w:right w:val="single" w:sz="5" w:space="0" w:color="000000"/>
            </w:tcBorders>
          </w:tcPr>
          <w:p w14:paraId="18E3A080"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 xml:space="preserve">Page 14 - 18 </w:t>
            </w:r>
          </w:p>
        </w:tc>
      </w:tr>
      <w:tr w:rsidR="00FC0228" w:rsidRPr="00FC0228" w14:paraId="0022C9F3"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F103DE"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DISCUSSION </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582E37E2"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51244167"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51AA118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046EF589"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23a</w:t>
            </w:r>
          </w:p>
        </w:tc>
        <w:tc>
          <w:tcPr>
            <w:tcW w:w="11489" w:type="dxa"/>
            <w:tcBorders>
              <w:top w:val="single" w:sz="5" w:space="0" w:color="000000"/>
              <w:left w:val="single" w:sz="5" w:space="0" w:color="000000"/>
              <w:bottom w:val="single" w:sz="5" w:space="0" w:color="000000"/>
              <w:right w:val="single" w:sz="5" w:space="0" w:color="000000"/>
            </w:tcBorders>
          </w:tcPr>
          <w:p w14:paraId="2FCE3EF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a general interpretation of the results in the context of other evidence.</w:t>
            </w:r>
          </w:p>
        </w:tc>
        <w:tc>
          <w:tcPr>
            <w:tcW w:w="1456" w:type="dxa"/>
            <w:tcBorders>
              <w:top w:val="single" w:sz="5" w:space="0" w:color="000000"/>
              <w:left w:val="single" w:sz="5" w:space="0" w:color="000000"/>
              <w:bottom w:val="single" w:sz="5" w:space="0" w:color="000000"/>
              <w:right w:val="single" w:sz="5" w:space="0" w:color="000000"/>
            </w:tcBorders>
          </w:tcPr>
          <w:p w14:paraId="165189E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19 -21</w:t>
            </w:r>
          </w:p>
        </w:tc>
      </w:tr>
      <w:tr w:rsidR="00FC0228" w:rsidRPr="00FC0228" w14:paraId="1D6D4AB3" w14:textId="77777777" w:rsidTr="002D1D68">
        <w:trPr>
          <w:trHeight w:val="48"/>
        </w:trPr>
        <w:tc>
          <w:tcPr>
            <w:tcW w:w="1668" w:type="dxa"/>
            <w:vMerge/>
            <w:tcBorders>
              <w:left w:val="single" w:sz="5" w:space="0" w:color="000000"/>
              <w:right w:val="single" w:sz="5" w:space="0" w:color="000000"/>
            </w:tcBorders>
          </w:tcPr>
          <w:p w14:paraId="76EDE82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FEF206B"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23b</w:t>
            </w:r>
          </w:p>
        </w:tc>
        <w:tc>
          <w:tcPr>
            <w:tcW w:w="11489" w:type="dxa"/>
            <w:tcBorders>
              <w:top w:val="single" w:sz="5" w:space="0" w:color="000000"/>
              <w:left w:val="single" w:sz="5" w:space="0" w:color="000000"/>
              <w:bottom w:val="single" w:sz="5" w:space="0" w:color="000000"/>
              <w:right w:val="single" w:sz="5" w:space="0" w:color="000000"/>
            </w:tcBorders>
          </w:tcPr>
          <w:p w14:paraId="33BB680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Discuss any limitations of the evidence included in the review.</w:t>
            </w:r>
          </w:p>
        </w:tc>
        <w:tc>
          <w:tcPr>
            <w:tcW w:w="1456" w:type="dxa"/>
            <w:tcBorders>
              <w:top w:val="single" w:sz="5" w:space="0" w:color="000000"/>
              <w:left w:val="single" w:sz="5" w:space="0" w:color="000000"/>
              <w:bottom w:val="single" w:sz="5" w:space="0" w:color="000000"/>
              <w:right w:val="single" w:sz="5" w:space="0" w:color="000000"/>
            </w:tcBorders>
          </w:tcPr>
          <w:p w14:paraId="3792FFD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20 -22</w:t>
            </w:r>
          </w:p>
        </w:tc>
      </w:tr>
      <w:tr w:rsidR="00FC0228" w:rsidRPr="00FC0228" w14:paraId="14DB97B7" w14:textId="77777777" w:rsidTr="002D1D68">
        <w:trPr>
          <w:trHeight w:val="48"/>
        </w:trPr>
        <w:tc>
          <w:tcPr>
            <w:tcW w:w="1668" w:type="dxa"/>
            <w:vMerge/>
            <w:tcBorders>
              <w:left w:val="single" w:sz="5" w:space="0" w:color="000000"/>
              <w:right w:val="single" w:sz="5" w:space="0" w:color="000000"/>
            </w:tcBorders>
          </w:tcPr>
          <w:p w14:paraId="04D770F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4" w:space="0" w:color="auto"/>
              <w:right w:val="single" w:sz="5" w:space="0" w:color="000000"/>
            </w:tcBorders>
          </w:tcPr>
          <w:p w14:paraId="5815BFEC"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23c</w:t>
            </w:r>
          </w:p>
        </w:tc>
        <w:tc>
          <w:tcPr>
            <w:tcW w:w="11489" w:type="dxa"/>
            <w:tcBorders>
              <w:top w:val="single" w:sz="5" w:space="0" w:color="000000"/>
              <w:left w:val="single" w:sz="5" w:space="0" w:color="000000"/>
              <w:bottom w:val="single" w:sz="5" w:space="0" w:color="000000"/>
              <w:right w:val="single" w:sz="5" w:space="0" w:color="000000"/>
            </w:tcBorders>
          </w:tcPr>
          <w:p w14:paraId="557094C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Discuss any limitations of the review processes used.</w:t>
            </w:r>
          </w:p>
        </w:tc>
        <w:tc>
          <w:tcPr>
            <w:tcW w:w="1456" w:type="dxa"/>
            <w:tcBorders>
              <w:top w:val="single" w:sz="5" w:space="0" w:color="000000"/>
              <w:left w:val="single" w:sz="5" w:space="0" w:color="000000"/>
              <w:bottom w:val="single" w:sz="5" w:space="0" w:color="000000"/>
              <w:right w:val="single" w:sz="5" w:space="0" w:color="000000"/>
            </w:tcBorders>
          </w:tcPr>
          <w:p w14:paraId="5B09750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18 - 19</w:t>
            </w:r>
          </w:p>
        </w:tc>
      </w:tr>
      <w:tr w:rsidR="00FC0228" w:rsidRPr="00FC0228" w14:paraId="5CA93562" w14:textId="77777777" w:rsidTr="002D1D68">
        <w:trPr>
          <w:trHeight w:val="48"/>
        </w:trPr>
        <w:tc>
          <w:tcPr>
            <w:tcW w:w="1668" w:type="dxa"/>
            <w:vMerge/>
            <w:tcBorders>
              <w:left w:val="single" w:sz="5" w:space="0" w:color="000000"/>
              <w:bottom w:val="single" w:sz="4" w:space="0" w:color="auto"/>
              <w:right w:val="single" w:sz="5" w:space="0" w:color="000000"/>
            </w:tcBorders>
          </w:tcPr>
          <w:p w14:paraId="4757F8D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4" w:space="0" w:color="auto"/>
              <w:left w:val="single" w:sz="5" w:space="0" w:color="000000"/>
              <w:bottom w:val="single" w:sz="4" w:space="0" w:color="auto"/>
              <w:right w:val="single" w:sz="4" w:space="0" w:color="auto"/>
            </w:tcBorders>
          </w:tcPr>
          <w:p w14:paraId="14F2DE4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23d</w:t>
            </w:r>
          </w:p>
        </w:tc>
        <w:tc>
          <w:tcPr>
            <w:tcW w:w="11489" w:type="dxa"/>
            <w:tcBorders>
              <w:top w:val="single" w:sz="5" w:space="0" w:color="000000"/>
              <w:left w:val="single" w:sz="4" w:space="0" w:color="auto"/>
              <w:bottom w:val="double" w:sz="5" w:space="0" w:color="000000"/>
              <w:right w:val="single" w:sz="5" w:space="0" w:color="000000"/>
            </w:tcBorders>
          </w:tcPr>
          <w:p w14:paraId="4446E34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Discuss implications of the results for practice, policy, and future research.</w:t>
            </w:r>
          </w:p>
        </w:tc>
        <w:tc>
          <w:tcPr>
            <w:tcW w:w="1456" w:type="dxa"/>
            <w:tcBorders>
              <w:top w:val="single" w:sz="5" w:space="0" w:color="000000"/>
              <w:left w:val="single" w:sz="5" w:space="0" w:color="000000"/>
              <w:bottom w:val="double" w:sz="5" w:space="0" w:color="000000"/>
              <w:right w:val="single" w:sz="5" w:space="0" w:color="000000"/>
            </w:tcBorders>
          </w:tcPr>
          <w:p w14:paraId="6E8AC4B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 xml:space="preserve">Page 20 </w:t>
            </w:r>
          </w:p>
        </w:tc>
      </w:tr>
      <w:tr w:rsidR="00FC0228" w:rsidRPr="00FC0228" w14:paraId="4AA8DE8C" w14:textId="77777777" w:rsidTr="002D1D68">
        <w:trPr>
          <w:trHeight w:val="24"/>
        </w:trPr>
        <w:tc>
          <w:tcPr>
            <w:tcW w:w="13744"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271E484"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OTHER INFORMATION</w:t>
            </w:r>
          </w:p>
        </w:tc>
        <w:tc>
          <w:tcPr>
            <w:tcW w:w="1456" w:type="dxa"/>
            <w:tcBorders>
              <w:top w:val="double" w:sz="5" w:space="0" w:color="000000"/>
              <w:left w:val="single" w:sz="5" w:space="0" w:color="000000"/>
              <w:bottom w:val="single" w:sz="5" w:space="0" w:color="000000"/>
              <w:right w:val="single" w:sz="5" w:space="0" w:color="000000"/>
            </w:tcBorders>
            <w:shd w:val="clear" w:color="auto" w:fill="FFFFCC"/>
          </w:tcPr>
          <w:p w14:paraId="465875B8"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658DB8EA" w14:textId="77777777" w:rsidTr="002D1D68">
        <w:trPr>
          <w:trHeight w:val="48"/>
        </w:trPr>
        <w:tc>
          <w:tcPr>
            <w:tcW w:w="1668" w:type="dxa"/>
            <w:vMerge w:val="restart"/>
            <w:tcBorders>
              <w:top w:val="single" w:sz="5" w:space="0" w:color="000000"/>
              <w:left w:val="single" w:sz="5" w:space="0" w:color="000000"/>
              <w:right w:val="single" w:sz="5" w:space="0" w:color="000000"/>
            </w:tcBorders>
          </w:tcPr>
          <w:p w14:paraId="4B6E7E5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68F2D05C"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24a</w:t>
            </w:r>
          </w:p>
        </w:tc>
        <w:tc>
          <w:tcPr>
            <w:tcW w:w="11489" w:type="dxa"/>
            <w:tcBorders>
              <w:top w:val="single" w:sz="5" w:space="0" w:color="000000"/>
              <w:left w:val="single" w:sz="5" w:space="0" w:color="000000"/>
              <w:bottom w:val="single" w:sz="5" w:space="0" w:color="000000"/>
              <w:right w:val="single" w:sz="5" w:space="0" w:color="000000"/>
            </w:tcBorders>
          </w:tcPr>
          <w:p w14:paraId="46304F0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registration information for the review, including register name and registration number, or state that the review was not registered.</w:t>
            </w:r>
          </w:p>
        </w:tc>
        <w:tc>
          <w:tcPr>
            <w:tcW w:w="1456" w:type="dxa"/>
            <w:tcBorders>
              <w:top w:val="single" w:sz="5" w:space="0" w:color="000000"/>
              <w:left w:val="single" w:sz="5" w:space="0" w:color="000000"/>
              <w:bottom w:val="single" w:sz="5" w:space="0" w:color="000000"/>
              <w:right w:val="single" w:sz="5" w:space="0" w:color="000000"/>
            </w:tcBorders>
          </w:tcPr>
          <w:p w14:paraId="4655D30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Not registered</w:t>
            </w:r>
          </w:p>
        </w:tc>
      </w:tr>
      <w:tr w:rsidR="00FC0228" w:rsidRPr="00FC0228" w14:paraId="1FEDA960" w14:textId="77777777" w:rsidTr="002D1D68">
        <w:trPr>
          <w:trHeight w:val="57"/>
        </w:trPr>
        <w:tc>
          <w:tcPr>
            <w:tcW w:w="1668" w:type="dxa"/>
            <w:vMerge/>
            <w:tcBorders>
              <w:left w:val="single" w:sz="5" w:space="0" w:color="000000"/>
              <w:right w:val="single" w:sz="5" w:space="0" w:color="000000"/>
            </w:tcBorders>
          </w:tcPr>
          <w:p w14:paraId="08FBCF2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3F463B4B"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24b</w:t>
            </w:r>
          </w:p>
        </w:tc>
        <w:tc>
          <w:tcPr>
            <w:tcW w:w="11489" w:type="dxa"/>
            <w:tcBorders>
              <w:top w:val="single" w:sz="5" w:space="0" w:color="000000"/>
              <w:left w:val="single" w:sz="5" w:space="0" w:color="000000"/>
              <w:bottom w:val="single" w:sz="5" w:space="0" w:color="000000"/>
              <w:right w:val="single" w:sz="5" w:space="0" w:color="000000"/>
            </w:tcBorders>
          </w:tcPr>
          <w:p w14:paraId="045D945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Indicate where the review protocol can be accessed, or state that a protocol was not prepared.</w:t>
            </w:r>
          </w:p>
        </w:tc>
        <w:tc>
          <w:tcPr>
            <w:tcW w:w="1456" w:type="dxa"/>
            <w:tcBorders>
              <w:top w:val="single" w:sz="5" w:space="0" w:color="000000"/>
              <w:left w:val="single" w:sz="5" w:space="0" w:color="000000"/>
              <w:bottom w:val="single" w:sz="5" w:space="0" w:color="000000"/>
              <w:right w:val="single" w:sz="5" w:space="0" w:color="000000"/>
            </w:tcBorders>
          </w:tcPr>
          <w:p w14:paraId="150FF31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Page 9 -11</w:t>
            </w:r>
          </w:p>
        </w:tc>
      </w:tr>
      <w:tr w:rsidR="00FC0228" w:rsidRPr="00FC0228" w14:paraId="46E5B87E" w14:textId="77777777" w:rsidTr="002D1D68">
        <w:trPr>
          <w:trHeight w:val="48"/>
        </w:trPr>
        <w:tc>
          <w:tcPr>
            <w:tcW w:w="1668" w:type="dxa"/>
            <w:vMerge/>
            <w:tcBorders>
              <w:left w:val="single" w:sz="5" w:space="0" w:color="000000"/>
              <w:bottom w:val="single" w:sz="5" w:space="0" w:color="000000"/>
              <w:right w:val="single" w:sz="5" w:space="0" w:color="000000"/>
            </w:tcBorders>
          </w:tcPr>
          <w:p w14:paraId="7B87908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p>
        </w:tc>
        <w:tc>
          <w:tcPr>
            <w:tcW w:w="587" w:type="dxa"/>
            <w:tcBorders>
              <w:top w:val="single" w:sz="5" w:space="0" w:color="000000"/>
              <w:left w:val="single" w:sz="5" w:space="0" w:color="000000"/>
              <w:bottom w:val="single" w:sz="5" w:space="0" w:color="000000"/>
              <w:right w:val="single" w:sz="5" w:space="0" w:color="000000"/>
            </w:tcBorders>
          </w:tcPr>
          <w:p w14:paraId="1AC178C5"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24c</w:t>
            </w:r>
          </w:p>
        </w:tc>
        <w:tc>
          <w:tcPr>
            <w:tcW w:w="11489" w:type="dxa"/>
            <w:tcBorders>
              <w:top w:val="single" w:sz="5" w:space="0" w:color="000000"/>
              <w:left w:val="single" w:sz="5" w:space="0" w:color="000000"/>
              <w:bottom w:val="single" w:sz="5" w:space="0" w:color="000000"/>
              <w:right w:val="single" w:sz="5" w:space="0" w:color="000000"/>
            </w:tcBorders>
          </w:tcPr>
          <w:p w14:paraId="0B42E7A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and explain any amendments to information provided at registration or in the protocol.</w:t>
            </w:r>
          </w:p>
        </w:tc>
        <w:tc>
          <w:tcPr>
            <w:tcW w:w="1456" w:type="dxa"/>
            <w:tcBorders>
              <w:top w:val="single" w:sz="5" w:space="0" w:color="000000"/>
              <w:left w:val="single" w:sz="5" w:space="0" w:color="000000"/>
              <w:bottom w:val="single" w:sz="5" w:space="0" w:color="000000"/>
              <w:right w:val="single" w:sz="5" w:space="0" w:color="000000"/>
            </w:tcBorders>
          </w:tcPr>
          <w:p w14:paraId="20BE7D9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NA</w:t>
            </w:r>
          </w:p>
        </w:tc>
      </w:tr>
      <w:tr w:rsidR="00FC0228" w:rsidRPr="00FC0228" w14:paraId="283220FA"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75E3860C"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Support</w:t>
            </w:r>
          </w:p>
        </w:tc>
        <w:tc>
          <w:tcPr>
            <w:tcW w:w="587" w:type="dxa"/>
            <w:tcBorders>
              <w:top w:val="single" w:sz="5" w:space="0" w:color="000000"/>
              <w:left w:val="single" w:sz="5" w:space="0" w:color="000000"/>
              <w:bottom w:val="single" w:sz="5" w:space="0" w:color="000000"/>
              <w:right w:val="single" w:sz="5" w:space="0" w:color="000000"/>
            </w:tcBorders>
          </w:tcPr>
          <w:p w14:paraId="349A771E"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25</w:t>
            </w:r>
          </w:p>
        </w:tc>
        <w:tc>
          <w:tcPr>
            <w:tcW w:w="11489" w:type="dxa"/>
            <w:tcBorders>
              <w:top w:val="single" w:sz="5" w:space="0" w:color="000000"/>
              <w:left w:val="single" w:sz="5" w:space="0" w:color="000000"/>
              <w:bottom w:val="single" w:sz="5" w:space="0" w:color="000000"/>
              <w:right w:val="single" w:sz="5" w:space="0" w:color="000000"/>
            </w:tcBorders>
          </w:tcPr>
          <w:p w14:paraId="24D87E0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Describe sources of financial or non-financial support for the review, and the role of the funders or sponsors in the review.</w:t>
            </w:r>
          </w:p>
        </w:tc>
        <w:tc>
          <w:tcPr>
            <w:tcW w:w="1456" w:type="dxa"/>
            <w:tcBorders>
              <w:top w:val="single" w:sz="5" w:space="0" w:color="000000"/>
              <w:left w:val="single" w:sz="5" w:space="0" w:color="000000"/>
              <w:bottom w:val="single" w:sz="5" w:space="0" w:color="000000"/>
              <w:right w:val="single" w:sz="5" w:space="0" w:color="000000"/>
            </w:tcBorders>
          </w:tcPr>
          <w:p w14:paraId="2066F0D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Calibri" w:eastAsia="Times New Roman" w:hAnsi="Calibri" w:cs="Calibri"/>
                <w:b/>
                <w:bCs/>
                <w:color w:val="000000"/>
                <w:sz w:val="20"/>
                <w:szCs w:val="20"/>
                <w:lang w:eastAsia="en-CA"/>
              </w:rPr>
              <w:t>St Georges University of London’s librarians, Mr Stephen Reid, and Ms Karen John - Pierre, for helping us with the literature search.</w:t>
            </w:r>
          </w:p>
        </w:tc>
      </w:tr>
      <w:tr w:rsidR="00FC0228" w:rsidRPr="00FC0228" w14:paraId="5109BB36" w14:textId="77777777" w:rsidTr="002D1D68">
        <w:trPr>
          <w:trHeight w:val="48"/>
        </w:trPr>
        <w:tc>
          <w:tcPr>
            <w:tcW w:w="1668" w:type="dxa"/>
            <w:tcBorders>
              <w:top w:val="single" w:sz="5" w:space="0" w:color="000000"/>
              <w:left w:val="single" w:sz="5" w:space="0" w:color="000000"/>
              <w:bottom w:val="single" w:sz="5" w:space="0" w:color="000000"/>
              <w:right w:val="single" w:sz="5" w:space="0" w:color="000000"/>
            </w:tcBorders>
          </w:tcPr>
          <w:p w14:paraId="2627EB7E"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6481FDF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26</w:t>
            </w:r>
          </w:p>
        </w:tc>
        <w:tc>
          <w:tcPr>
            <w:tcW w:w="11489" w:type="dxa"/>
            <w:tcBorders>
              <w:top w:val="single" w:sz="5" w:space="0" w:color="000000"/>
              <w:left w:val="single" w:sz="5" w:space="0" w:color="000000"/>
              <w:bottom w:val="single" w:sz="5" w:space="0" w:color="000000"/>
              <w:right w:val="single" w:sz="5" w:space="0" w:color="000000"/>
            </w:tcBorders>
          </w:tcPr>
          <w:p w14:paraId="69F9BC1B"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Declare any competing interests of review authors.</w:t>
            </w:r>
          </w:p>
        </w:tc>
        <w:tc>
          <w:tcPr>
            <w:tcW w:w="1456" w:type="dxa"/>
            <w:tcBorders>
              <w:top w:val="single" w:sz="5" w:space="0" w:color="000000"/>
              <w:left w:val="single" w:sz="5" w:space="0" w:color="000000"/>
              <w:bottom w:val="single" w:sz="5" w:space="0" w:color="000000"/>
              <w:right w:val="single" w:sz="5" w:space="0" w:color="000000"/>
            </w:tcBorders>
          </w:tcPr>
          <w:p w14:paraId="2CB258E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None to declare</w:t>
            </w:r>
          </w:p>
        </w:tc>
      </w:tr>
      <w:tr w:rsidR="00FC0228" w:rsidRPr="00FC0228" w14:paraId="5348128B" w14:textId="77777777" w:rsidTr="002D1D68">
        <w:trPr>
          <w:trHeight w:val="219"/>
        </w:trPr>
        <w:tc>
          <w:tcPr>
            <w:tcW w:w="1668" w:type="dxa"/>
            <w:tcBorders>
              <w:top w:val="single" w:sz="5" w:space="0" w:color="000000"/>
              <w:left w:val="single" w:sz="5" w:space="0" w:color="000000"/>
              <w:bottom w:val="double" w:sz="5" w:space="0" w:color="000000"/>
              <w:right w:val="single" w:sz="5" w:space="0" w:color="000000"/>
            </w:tcBorders>
          </w:tcPr>
          <w:p w14:paraId="7D5FD4E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Availability of data, </w:t>
            </w:r>
            <w:proofErr w:type="gramStart"/>
            <w:r w:rsidRPr="00FC0228">
              <w:rPr>
                <w:rFonts w:ascii="Arial" w:eastAsia="Times New Roman" w:hAnsi="Arial" w:cs="Arial"/>
                <w:color w:val="000000"/>
                <w:sz w:val="18"/>
                <w:szCs w:val="18"/>
                <w:lang w:val="en-CA" w:eastAsia="en-CA"/>
              </w:rPr>
              <w:t>code</w:t>
            </w:r>
            <w:proofErr w:type="gramEnd"/>
            <w:r w:rsidRPr="00FC0228">
              <w:rPr>
                <w:rFonts w:ascii="Arial" w:eastAsia="Times New Roman" w:hAnsi="Arial" w:cs="Arial"/>
                <w:color w:val="000000"/>
                <w:sz w:val="18"/>
                <w:szCs w:val="18"/>
                <w:lang w:val="en-CA" w:eastAsia="en-CA"/>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60780E1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27</w:t>
            </w:r>
          </w:p>
        </w:tc>
        <w:tc>
          <w:tcPr>
            <w:tcW w:w="11489" w:type="dxa"/>
            <w:tcBorders>
              <w:top w:val="single" w:sz="5" w:space="0" w:color="000000"/>
              <w:left w:val="single" w:sz="5" w:space="0" w:color="000000"/>
              <w:bottom w:val="double" w:sz="5" w:space="0" w:color="000000"/>
              <w:right w:val="single" w:sz="5" w:space="0" w:color="000000"/>
            </w:tcBorders>
          </w:tcPr>
          <w:p w14:paraId="78C1769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Report which of the following are publicly available and where they can be found template data collection forms; data extracted from included studies; data used for all analyses; analytic code; any other materials used in the review.</w:t>
            </w:r>
          </w:p>
        </w:tc>
        <w:tc>
          <w:tcPr>
            <w:tcW w:w="1456" w:type="dxa"/>
            <w:tcBorders>
              <w:top w:val="single" w:sz="5" w:space="0" w:color="000000"/>
              <w:left w:val="single" w:sz="5" w:space="0" w:color="000000"/>
              <w:bottom w:val="double" w:sz="5" w:space="0" w:color="000000"/>
              <w:right w:val="single" w:sz="5" w:space="0" w:color="000000"/>
            </w:tcBorders>
          </w:tcPr>
          <w:p w14:paraId="30EEC6A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color w:val="000000"/>
                <w:sz w:val="18"/>
                <w:szCs w:val="18"/>
                <w:lang w:val="en-CA" w:eastAsia="en-CA"/>
              </w:rPr>
              <w:t xml:space="preserve">Data extracted from included studies; data used for all analyses available upon reasonable request </w:t>
            </w:r>
          </w:p>
        </w:tc>
      </w:tr>
    </w:tbl>
    <w:p w14:paraId="0EFC2D79" w14:textId="77777777" w:rsidR="00FC0228" w:rsidRPr="00FC0228" w:rsidRDefault="00FC0228" w:rsidP="00FC0228">
      <w:pPr>
        <w:pBdr>
          <w:top w:val="nil"/>
          <w:left w:val="nil"/>
          <w:bottom w:val="nil"/>
          <w:right w:val="nil"/>
          <w:between w:val="nil"/>
          <w:bar w:val="nil"/>
        </w:pBdr>
        <w:spacing w:after="0" w:line="240" w:lineRule="auto"/>
        <w:rPr>
          <w:rFonts w:ascii="Calibri" w:eastAsia="Arial Unicode MS" w:hAnsi="Calibri" w:cs="Calibri"/>
          <w:b/>
          <w:bCs/>
          <w:sz w:val="24"/>
          <w:szCs w:val="24"/>
          <w:bdr w:val="nil"/>
          <w:lang w:val="en-US"/>
        </w:rPr>
      </w:pPr>
    </w:p>
    <w:p w14:paraId="7B693FAA"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sectPr w:rsidR="00FC0228" w:rsidRPr="00FC0228" w:rsidSect="00305072">
          <w:pgSz w:w="16840" w:h="11900" w:orient="landscape"/>
          <w:pgMar w:top="1440" w:right="1440" w:bottom="1440" w:left="1440" w:header="709" w:footer="709" w:gutter="0"/>
          <w:cols w:space="720"/>
        </w:sectPr>
      </w:pPr>
    </w:p>
    <w:p w14:paraId="0FBC4C41" w14:textId="77777777" w:rsidR="00FC0228" w:rsidRPr="00FC0228" w:rsidRDefault="00FC0228" w:rsidP="00FC0228">
      <w:pPr>
        <w:keepNext/>
        <w:keepLines/>
        <w:pBdr>
          <w:top w:val="nil"/>
          <w:left w:val="nil"/>
          <w:bottom w:val="nil"/>
          <w:right w:val="nil"/>
          <w:between w:val="nil"/>
          <w:bar w:val="nil"/>
        </w:pBdr>
        <w:spacing w:before="200" w:after="0" w:line="276" w:lineRule="auto"/>
        <w:outlineLvl w:val="1"/>
        <w:rPr>
          <w:rFonts w:ascii="Calibri" w:eastAsia="Cambria" w:hAnsi="Calibri" w:cs="Calibri"/>
          <w:b/>
          <w:bCs/>
          <w:color w:val="4F81BD"/>
          <w:sz w:val="24"/>
          <w:szCs w:val="24"/>
          <w:u w:color="4F81BD"/>
          <w:bdr w:val="nil"/>
          <w:lang w:eastAsia="en-GB"/>
        </w:rPr>
      </w:pPr>
      <w:r w:rsidRPr="00FC0228">
        <w:rPr>
          <w:rFonts w:ascii="Calibri" w:eastAsia="Cambria" w:hAnsi="Calibri" w:cs="Calibri"/>
          <w:b/>
          <w:bCs/>
          <w:color w:val="4F81BD"/>
          <w:sz w:val="24"/>
          <w:szCs w:val="24"/>
          <w:u w:color="4F81BD"/>
          <w:bdr w:val="nil"/>
          <w:lang w:eastAsia="en-GB"/>
        </w:rPr>
        <w:lastRenderedPageBreak/>
        <w:t xml:space="preserve">PRISMA Abstract Checklist </w:t>
      </w:r>
    </w:p>
    <w:p w14:paraId="45C617E1" w14:textId="77777777" w:rsidR="00FC0228" w:rsidRPr="00FC0228" w:rsidRDefault="00FC0228" w:rsidP="00FC022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bl>
      <w:tblPr>
        <w:tblW w:w="15200" w:type="dxa"/>
        <w:tblBorders>
          <w:top w:val="nil"/>
          <w:left w:val="nil"/>
          <w:bottom w:val="nil"/>
          <w:right w:val="nil"/>
        </w:tblBorders>
        <w:tblLook w:val="0000" w:firstRow="0" w:lastRow="0" w:firstColumn="0" w:lastColumn="0" w:noHBand="0" w:noVBand="0"/>
      </w:tblPr>
      <w:tblGrid>
        <w:gridCol w:w="2518"/>
        <w:gridCol w:w="709"/>
        <w:gridCol w:w="10773"/>
        <w:gridCol w:w="1200"/>
      </w:tblGrid>
      <w:tr w:rsidR="00FC0228" w:rsidRPr="00FC0228" w14:paraId="5D7A99D3" w14:textId="77777777" w:rsidTr="002D1D68">
        <w:trPr>
          <w:trHeight w:val="65"/>
          <w:tblHeader/>
        </w:trPr>
        <w:tc>
          <w:tcPr>
            <w:tcW w:w="251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B8EEA67"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20"/>
                <w:szCs w:val="20"/>
                <w:lang w:val="en-CA" w:eastAsia="en-CA"/>
              </w:rPr>
            </w:pPr>
            <w:r w:rsidRPr="00FC0228">
              <w:rPr>
                <w:rFonts w:ascii="Arial" w:eastAsia="Times New Roman" w:hAnsi="Arial" w:cs="Arial"/>
                <w:b/>
                <w:bCs/>
                <w:color w:val="FFFFFF"/>
                <w:sz w:val="20"/>
                <w:szCs w:val="20"/>
                <w:lang w:val="en-CA" w:eastAsia="en-CA"/>
              </w:rPr>
              <w:t xml:space="preserve">Section and Topic </w:t>
            </w:r>
          </w:p>
        </w:tc>
        <w:tc>
          <w:tcPr>
            <w:tcW w:w="70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4C35F31"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b/>
                <w:bCs/>
                <w:color w:val="FFFFFF"/>
                <w:sz w:val="20"/>
                <w:szCs w:val="20"/>
                <w:lang w:val="en-CA" w:eastAsia="en-CA"/>
              </w:rPr>
            </w:pPr>
            <w:r w:rsidRPr="00FC0228">
              <w:rPr>
                <w:rFonts w:ascii="Arial" w:eastAsia="Times New Roman" w:hAnsi="Arial" w:cs="Arial"/>
                <w:b/>
                <w:bCs/>
                <w:color w:val="FFFFFF"/>
                <w:sz w:val="20"/>
                <w:szCs w:val="20"/>
                <w:lang w:val="en-CA" w:eastAsia="en-CA"/>
              </w:rPr>
              <w:t>Item #</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6279240"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20"/>
                <w:szCs w:val="20"/>
                <w:lang w:val="en-CA" w:eastAsia="en-CA"/>
              </w:rPr>
            </w:pPr>
            <w:r w:rsidRPr="00FC0228">
              <w:rPr>
                <w:rFonts w:ascii="Arial" w:eastAsia="Times New Roman" w:hAnsi="Arial" w:cs="Arial"/>
                <w:b/>
                <w:bCs/>
                <w:color w:val="FFFFFF"/>
                <w:sz w:val="20"/>
                <w:szCs w:val="20"/>
                <w:lang w:val="en-CA" w:eastAsia="en-CA"/>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722649C"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FFFFFF"/>
                <w:sz w:val="20"/>
                <w:szCs w:val="20"/>
                <w:lang w:val="en-CA" w:eastAsia="en-CA"/>
              </w:rPr>
            </w:pPr>
            <w:r w:rsidRPr="00FC0228">
              <w:rPr>
                <w:rFonts w:ascii="Arial" w:eastAsia="Times New Roman" w:hAnsi="Arial" w:cs="Arial"/>
                <w:b/>
                <w:bCs/>
                <w:color w:val="FFFFFF"/>
                <w:sz w:val="20"/>
                <w:szCs w:val="20"/>
                <w:lang w:val="en-CA" w:eastAsia="en-CA"/>
              </w:rPr>
              <w:t xml:space="preserve">Reported (Yes/No) </w:t>
            </w:r>
          </w:p>
        </w:tc>
      </w:tr>
      <w:tr w:rsidR="00FC0228" w:rsidRPr="00FC0228" w14:paraId="74E4AAC6"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36C15BC"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20"/>
                <w:szCs w:val="20"/>
                <w:lang w:val="en-CA" w:eastAsia="en-CA"/>
              </w:rPr>
            </w:pPr>
            <w:r w:rsidRPr="00FC0228">
              <w:rPr>
                <w:rFonts w:ascii="Arial" w:eastAsia="Times New Roman" w:hAnsi="Arial" w:cs="Arial"/>
                <w:b/>
                <w:bCs/>
                <w:color w:val="000000"/>
                <w:sz w:val="20"/>
                <w:szCs w:val="20"/>
                <w:lang w:val="en-CA" w:eastAsia="en-CA"/>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48A9E39"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lang w:val="en-CA" w:eastAsia="en-CA"/>
              </w:rPr>
            </w:pPr>
          </w:p>
        </w:tc>
      </w:tr>
      <w:tr w:rsidR="00FC0228" w:rsidRPr="00FC0228" w14:paraId="6E4C18B0" w14:textId="77777777" w:rsidTr="002D1D68">
        <w:trPr>
          <w:trHeight w:val="48"/>
        </w:trPr>
        <w:tc>
          <w:tcPr>
            <w:tcW w:w="2518" w:type="dxa"/>
            <w:tcBorders>
              <w:top w:val="single" w:sz="5" w:space="0" w:color="000000"/>
              <w:left w:val="single" w:sz="5" w:space="0" w:color="000000"/>
              <w:bottom w:val="double" w:sz="2" w:space="0" w:color="FFFFCC"/>
              <w:right w:val="single" w:sz="5" w:space="0" w:color="000000"/>
            </w:tcBorders>
          </w:tcPr>
          <w:p w14:paraId="0378655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Title </w:t>
            </w:r>
          </w:p>
        </w:tc>
        <w:tc>
          <w:tcPr>
            <w:tcW w:w="709" w:type="dxa"/>
            <w:tcBorders>
              <w:top w:val="single" w:sz="5" w:space="0" w:color="000000"/>
              <w:left w:val="single" w:sz="5" w:space="0" w:color="000000"/>
              <w:bottom w:val="double" w:sz="2" w:space="0" w:color="FFFFCC"/>
              <w:right w:val="single" w:sz="5" w:space="0" w:color="000000"/>
            </w:tcBorders>
          </w:tcPr>
          <w:p w14:paraId="3CD58F4E"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w:t>
            </w:r>
          </w:p>
        </w:tc>
        <w:tc>
          <w:tcPr>
            <w:tcW w:w="10773" w:type="dxa"/>
            <w:tcBorders>
              <w:top w:val="single" w:sz="5" w:space="0" w:color="000000"/>
              <w:left w:val="single" w:sz="5" w:space="0" w:color="000000"/>
              <w:bottom w:val="double" w:sz="5" w:space="0" w:color="000000"/>
              <w:right w:val="single" w:sz="5" w:space="0" w:color="000000"/>
            </w:tcBorders>
          </w:tcPr>
          <w:p w14:paraId="67E77A1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36441E5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77D00C71"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85BFD2A"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BACKGROUND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7C0C1D61"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3A4E42AD" w14:textId="77777777" w:rsidTr="002D1D68">
        <w:trPr>
          <w:trHeight w:val="48"/>
        </w:trPr>
        <w:tc>
          <w:tcPr>
            <w:tcW w:w="2518" w:type="dxa"/>
            <w:tcBorders>
              <w:top w:val="single" w:sz="5" w:space="0" w:color="000000"/>
              <w:left w:val="single" w:sz="5" w:space="0" w:color="000000"/>
              <w:bottom w:val="double" w:sz="2" w:space="0" w:color="FFFFCC"/>
              <w:right w:val="single" w:sz="5" w:space="0" w:color="000000"/>
            </w:tcBorders>
          </w:tcPr>
          <w:p w14:paraId="037A552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Objectives </w:t>
            </w:r>
          </w:p>
        </w:tc>
        <w:tc>
          <w:tcPr>
            <w:tcW w:w="709" w:type="dxa"/>
            <w:tcBorders>
              <w:top w:val="single" w:sz="5" w:space="0" w:color="000000"/>
              <w:left w:val="single" w:sz="5" w:space="0" w:color="000000"/>
              <w:bottom w:val="double" w:sz="2" w:space="0" w:color="FFFFCC"/>
              <w:right w:val="single" w:sz="5" w:space="0" w:color="000000"/>
            </w:tcBorders>
          </w:tcPr>
          <w:p w14:paraId="07213D4B"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2</w:t>
            </w:r>
          </w:p>
        </w:tc>
        <w:tc>
          <w:tcPr>
            <w:tcW w:w="10773" w:type="dxa"/>
            <w:tcBorders>
              <w:top w:val="single" w:sz="5" w:space="0" w:color="000000"/>
              <w:left w:val="single" w:sz="5" w:space="0" w:color="000000"/>
              <w:bottom w:val="double" w:sz="5" w:space="0" w:color="000000"/>
              <w:right w:val="single" w:sz="5" w:space="0" w:color="000000"/>
            </w:tcBorders>
          </w:tcPr>
          <w:p w14:paraId="2139195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an explicit statement of the main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268E408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18DB52BF"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60B333"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03C788E4" w14:textId="77777777" w:rsidR="00FC0228" w:rsidRPr="00FC0228" w:rsidRDefault="00FC0228" w:rsidP="00FC0228">
            <w:pPr>
              <w:widowControl w:val="0"/>
              <w:autoSpaceDE w:val="0"/>
              <w:autoSpaceDN w:val="0"/>
              <w:adjustRightInd w:val="0"/>
              <w:spacing w:after="0" w:line="240" w:lineRule="auto"/>
              <w:jc w:val="right"/>
              <w:rPr>
                <w:rFonts w:ascii="Arial" w:eastAsia="Times New Roman" w:hAnsi="Arial" w:cs="Arial"/>
                <w:sz w:val="18"/>
                <w:szCs w:val="18"/>
                <w:lang w:val="en-CA" w:eastAsia="en-CA"/>
              </w:rPr>
            </w:pPr>
          </w:p>
        </w:tc>
      </w:tr>
      <w:tr w:rsidR="00FC0228" w:rsidRPr="00FC0228" w14:paraId="7150B5AF" w14:textId="77777777" w:rsidTr="002D1D68">
        <w:trPr>
          <w:trHeight w:val="48"/>
        </w:trPr>
        <w:tc>
          <w:tcPr>
            <w:tcW w:w="2518" w:type="dxa"/>
            <w:tcBorders>
              <w:top w:val="single" w:sz="5" w:space="0" w:color="000000"/>
              <w:left w:val="single" w:sz="5" w:space="0" w:color="000000"/>
              <w:bottom w:val="single" w:sz="5" w:space="0" w:color="000000"/>
              <w:right w:val="single" w:sz="5" w:space="0" w:color="000000"/>
            </w:tcBorders>
          </w:tcPr>
          <w:p w14:paraId="31021A8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Eligibility criteria </w:t>
            </w:r>
          </w:p>
        </w:tc>
        <w:tc>
          <w:tcPr>
            <w:tcW w:w="709" w:type="dxa"/>
            <w:tcBorders>
              <w:top w:val="single" w:sz="5" w:space="0" w:color="000000"/>
              <w:left w:val="single" w:sz="5" w:space="0" w:color="000000"/>
              <w:bottom w:val="single" w:sz="5" w:space="0" w:color="000000"/>
              <w:right w:val="single" w:sz="5" w:space="0" w:color="000000"/>
            </w:tcBorders>
          </w:tcPr>
          <w:p w14:paraId="38C0FFF8"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3</w:t>
            </w:r>
          </w:p>
        </w:tc>
        <w:tc>
          <w:tcPr>
            <w:tcW w:w="10773" w:type="dxa"/>
            <w:tcBorders>
              <w:top w:val="single" w:sz="5" w:space="0" w:color="000000"/>
              <w:left w:val="single" w:sz="5" w:space="0" w:color="000000"/>
              <w:bottom w:val="single" w:sz="5" w:space="0" w:color="000000"/>
              <w:right w:val="single" w:sz="5" w:space="0" w:color="000000"/>
            </w:tcBorders>
          </w:tcPr>
          <w:p w14:paraId="5F288CC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inclusion and exclusion criteria for the review.</w:t>
            </w:r>
          </w:p>
        </w:tc>
        <w:tc>
          <w:tcPr>
            <w:tcW w:w="1200" w:type="dxa"/>
            <w:tcBorders>
              <w:top w:val="single" w:sz="5" w:space="0" w:color="000000"/>
              <w:left w:val="single" w:sz="5" w:space="0" w:color="000000"/>
              <w:bottom w:val="single" w:sz="5" w:space="0" w:color="000000"/>
              <w:right w:val="single" w:sz="5" w:space="0" w:color="000000"/>
            </w:tcBorders>
          </w:tcPr>
          <w:p w14:paraId="31ADBDA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2137320E" w14:textId="77777777" w:rsidTr="002D1D68">
        <w:trPr>
          <w:trHeight w:val="191"/>
        </w:trPr>
        <w:tc>
          <w:tcPr>
            <w:tcW w:w="2518" w:type="dxa"/>
            <w:tcBorders>
              <w:top w:val="single" w:sz="5" w:space="0" w:color="000000"/>
              <w:left w:val="single" w:sz="5" w:space="0" w:color="000000"/>
              <w:bottom w:val="single" w:sz="5" w:space="0" w:color="000000"/>
              <w:right w:val="single" w:sz="5" w:space="0" w:color="000000"/>
            </w:tcBorders>
          </w:tcPr>
          <w:p w14:paraId="4056DF81"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Information sources </w:t>
            </w:r>
          </w:p>
        </w:tc>
        <w:tc>
          <w:tcPr>
            <w:tcW w:w="709" w:type="dxa"/>
            <w:tcBorders>
              <w:top w:val="single" w:sz="5" w:space="0" w:color="000000"/>
              <w:left w:val="single" w:sz="5" w:space="0" w:color="000000"/>
              <w:bottom w:val="single" w:sz="5" w:space="0" w:color="000000"/>
              <w:right w:val="single" w:sz="5" w:space="0" w:color="000000"/>
            </w:tcBorders>
          </w:tcPr>
          <w:p w14:paraId="5FC9251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4</w:t>
            </w:r>
          </w:p>
        </w:tc>
        <w:tc>
          <w:tcPr>
            <w:tcW w:w="10773" w:type="dxa"/>
            <w:tcBorders>
              <w:top w:val="single" w:sz="5" w:space="0" w:color="000000"/>
              <w:left w:val="single" w:sz="5" w:space="0" w:color="000000"/>
              <w:bottom w:val="single" w:sz="5" w:space="0" w:color="000000"/>
              <w:right w:val="single" w:sz="5" w:space="0" w:color="000000"/>
            </w:tcBorders>
          </w:tcPr>
          <w:p w14:paraId="42A1ADCA"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information sources (e.g., databases, registers) used to identify studies and the date when each was last searched.</w:t>
            </w:r>
          </w:p>
        </w:tc>
        <w:tc>
          <w:tcPr>
            <w:tcW w:w="1200" w:type="dxa"/>
            <w:tcBorders>
              <w:top w:val="single" w:sz="5" w:space="0" w:color="000000"/>
              <w:left w:val="single" w:sz="5" w:space="0" w:color="000000"/>
              <w:bottom w:val="single" w:sz="5" w:space="0" w:color="000000"/>
              <w:right w:val="single" w:sz="5" w:space="0" w:color="000000"/>
            </w:tcBorders>
          </w:tcPr>
          <w:p w14:paraId="4F94F99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04201899" w14:textId="77777777" w:rsidTr="002D1D68">
        <w:trPr>
          <w:trHeight w:val="48"/>
        </w:trPr>
        <w:tc>
          <w:tcPr>
            <w:tcW w:w="2518" w:type="dxa"/>
            <w:tcBorders>
              <w:top w:val="single" w:sz="5" w:space="0" w:color="000000"/>
              <w:left w:val="single" w:sz="5" w:space="0" w:color="000000"/>
              <w:bottom w:val="single" w:sz="5" w:space="0" w:color="000000"/>
              <w:right w:val="single" w:sz="5" w:space="0" w:color="000000"/>
            </w:tcBorders>
          </w:tcPr>
          <w:p w14:paraId="5D87F8A8"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Risk of bias</w:t>
            </w:r>
          </w:p>
        </w:tc>
        <w:tc>
          <w:tcPr>
            <w:tcW w:w="709" w:type="dxa"/>
            <w:tcBorders>
              <w:top w:val="single" w:sz="5" w:space="0" w:color="000000"/>
              <w:left w:val="single" w:sz="5" w:space="0" w:color="000000"/>
              <w:bottom w:val="single" w:sz="5" w:space="0" w:color="000000"/>
              <w:right w:val="single" w:sz="5" w:space="0" w:color="000000"/>
            </w:tcBorders>
          </w:tcPr>
          <w:p w14:paraId="445B405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5</w:t>
            </w:r>
          </w:p>
        </w:tc>
        <w:tc>
          <w:tcPr>
            <w:tcW w:w="10773" w:type="dxa"/>
            <w:tcBorders>
              <w:top w:val="single" w:sz="5" w:space="0" w:color="000000"/>
              <w:left w:val="single" w:sz="5" w:space="0" w:color="000000"/>
              <w:bottom w:val="single" w:sz="5" w:space="0" w:color="000000"/>
              <w:right w:val="single" w:sz="5" w:space="0" w:color="000000"/>
            </w:tcBorders>
          </w:tcPr>
          <w:p w14:paraId="7BC108D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methods used to assess risk of bias in the included studies.</w:t>
            </w:r>
          </w:p>
        </w:tc>
        <w:tc>
          <w:tcPr>
            <w:tcW w:w="1200" w:type="dxa"/>
            <w:tcBorders>
              <w:top w:val="single" w:sz="5" w:space="0" w:color="000000"/>
              <w:left w:val="single" w:sz="5" w:space="0" w:color="000000"/>
              <w:bottom w:val="single" w:sz="5" w:space="0" w:color="000000"/>
              <w:right w:val="single" w:sz="5" w:space="0" w:color="000000"/>
            </w:tcBorders>
          </w:tcPr>
          <w:p w14:paraId="377E521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p>
        </w:tc>
      </w:tr>
      <w:tr w:rsidR="00FC0228" w:rsidRPr="00FC0228" w14:paraId="1421964E" w14:textId="77777777" w:rsidTr="002D1D68">
        <w:trPr>
          <w:trHeight w:val="48"/>
        </w:trPr>
        <w:tc>
          <w:tcPr>
            <w:tcW w:w="2518" w:type="dxa"/>
            <w:tcBorders>
              <w:top w:val="single" w:sz="5" w:space="0" w:color="000000"/>
              <w:left w:val="single" w:sz="5" w:space="0" w:color="000000"/>
              <w:bottom w:val="single" w:sz="5" w:space="0" w:color="000000"/>
              <w:right w:val="single" w:sz="5" w:space="0" w:color="000000"/>
            </w:tcBorders>
          </w:tcPr>
          <w:p w14:paraId="5E5C49B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158420A3"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6</w:t>
            </w:r>
          </w:p>
        </w:tc>
        <w:tc>
          <w:tcPr>
            <w:tcW w:w="10773" w:type="dxa"/>
            <w:tcBorders>
              <w:top w:val="single" w:sz="5" w:space="0" w:color="000000"/>
              <w:left w:val="single" w:sz="5" w:space="0" w:color="000000"/>
              <w:bottom w:val="single" w:sz="5" w:space="0" w:color="000000"/>
              <w:right w:val="single" w:sz="5" w:space="0" w:color="000000"/>
            </w:tcBorders>
          </w:tcPr>
          <w:p w14:paraId="08E4C11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methods used to present and synthesise results.</w:t>
            </w:r>
          </w:p>
        </w:tc>
        <w:tc>
          <w:tcPr>
            <w:tcW w:w="1200" w:type="dxa"/>
            <w:tcBorders>
              <w:top w:val="single" w:sz="5" w:space="0" w:color="000000"/>
              <w:left w:val="single" w:sz="5" w:space="0" w:color="000000"/>
              <w:bottom w:val="single" w:sz="5" w:space="0" w:color="000000"/>
              <w:right w:val="single" w:sz="5" w:space="0" w:color="000000"/>
            </w:tcBorders>
          </w:tcPr>
          <w:p w14:paraId="4ACF775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69F1A366"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78FD812"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4610B0D"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47BD7D5B" w14:textId="77777777" w:rsidTr="002D1D68">
        <w:trPr>
          <w:trHeight w:val="103"/>
        </w:trPr>
        <w:tc>
          <w:tcPr>
            <w:tcW w:w="2518" w:type="dxa"/>
            <w:tcBorders>
              <w:top w:val="single" w:sz="5" w:space="0" w:color="000000"/>
              <w:left w:val="single" w:sz="5" w:space="0" w:color="000000"/>
              <w:bottom w:val="single" w:sz="5" w:space="0" w:color="000000"/>
              <w:right w:val="single" w:sz="5" w:space="0" w:color="000000"/>
            </w:tcBorders>
          </w:tcPr>
          <w:p w14:paraId="76166A4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Included studies </w:t>
            </w:r>
          </w:p>
        </w:tc>
        <w:tc>
          <w:tcPr>
            <w:tcW w:w="709" w:type="dxa"/>
            <w:tcBorders>
              <w:top w:val="single" w:sz="5" w:space="0" w:color="000000"/>
              <w:left w:val="single" w:sz="5" w:space="0" w:color="000000"/>
              <w:bottom w:val="single" w:sz="5" w:space="0" w:color="000000"/>
              <w:right w:val="single" w:sz="5" w:space="0" w:color="000000"/>
            </w:tcBorders>
          </w:tcPr>
          <w:p w14:paraId="54F8FB8A"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7</w:t>
            </w:r>
          </w:p>
        </w:tc>
        <w:tc>
          <w:tcPr>
            <w:tcW w:w="10773" w:type="dxa"/>
            <w:tcBorders>
              <w:top w:val="single" w:sz="5" w:space="0" w:color="000000"/>
              <w:left w:val="single" w:sz="5" w:space="0" w:color="000000"/>
              <w:bottom w:val="single" w:sz="5" w:space="0" w:color="000000"/>
              <w:right w:val="single" w:sz="5" w:space="0" w:color="000000"/>
            </w:tcBorders>
          </w:tcPr>
          <w:p w14:paraId="6ED6C8C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Give the total number of included studies and participants and summarise relevant characteristics of studies.</w:t>
            </w:r>
          </w:p>
        </w:tc>
        <w:tc>
          <w:tcPr>
            <w:tcW w:w="1200" w:type="dxa"/>
            <w:tcBorders>
              <w:top w:val="single" w:sz="5" w:space="0" w:color="000000"/>
              <w:left w:val="single" w:sz="5" w:space="0" w:color="000000"/>
              <w:bottom w:val="single" w:sz="5" w:space="0" w:color="000000"/>
              <w:right w:val="single" w:sz="5" w:space="0" w:color="000000"/>
            </w:tcBorders>
          </w:tcPr>
          <w:p w14:paraId="40E2615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5A16CA87" w14:textId="77777777" w:rsidTr="002D1D68">
        <w:trPr>
          <w:trHeight w:val="48"/>
        </w:trPr>
        <w:tc>
          <w:tcPr>
            <w:tcW w:w="2518" w:type="dxa"/>
            <w:tcBorders>
              <w:top w:val="single" w:sz="5" w:space="0" w:color="000000"/>
              <w:left w:val="single" w:sz="5" w:space="0" w:color="000000"/>
              <w:bottom w:val="single" w:sz="5" w:space="0" w:color="000000"/>
              <w:right w:val="single" w:sz="5" w:space="0" w:color="000000"/>
            </w:tcBorders>
          </w:tcPr>
          <w:p w14:paraId="4B7EE6B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Synthesis of results </w:t>
            </w:r>
          </w:p>
        </w:tc>
        <w:tc>
          <w:tcPr>
            <w:tcW w:w="709" w:type="dxa"/>
            <w:tcBorders>
              <w:top w:val="single" w:sz="5" w:space="0" w:color="000000"/>
              <w:left w:val="single" w:sz="5" w:space="0" w:color="000000"/>
              <w:bottom w:val="single" w:sz="5" w:space="0" w:color="000000"/>
              <w:right w:val="single" w:sz="5" w:space="0" w:color="000000"/>
            </w:tcBorders>
          </w:tcPr>
          <w:p w14:paraId="5E6618CD"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8</w:t>
            </w:r>
          </w:p>
        </w:tc>
        <w:tc>
          <w:tcPr>
            <w:tcW w:w="10773" w:type="dxa"/>
            <w:tcBorders>
              <w:top w:val="single" w:sz="5" w:space="0" w:color="000000"/>
              <w:left w:val="single" w:sz="5" w:space="0" w:color="000000"/>
              <w:bottom w:val="single" w:sz="5" w:space="0" w:color="000000"/>
              <w:right w:val="single" w:sz="5" w:space="0" w:color="000000"/>
            </w:tcBorders>
          </w:tcPr>
          <w:p w14:paraId="0DD2694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1200" w:type="dxa"/>
            <w:tcBorders>
              <w:top w:val="single" w:sz="5" w:space="0" w:color="000000"/>
              <w:left w:val="single" w:sz="5" w:space="0" w:color="000000"/>
              <w:bottom w:val="single" w:sz="5" w:space="0" w:color="000000"/>
              <w:right w:val="single" w:sz="5" w:space="0" w:color="000000"/>
            </w:tcBorders>
          </w:tcPr>
          <w:p w14:paraId="5C1CDB5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36F7716E"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76492E8"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8649D68"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31C44D30" w14:textId="77777777" w:rsidTr="002D1D68">
        <w:trPr>
          <w:trHeight w:val="48"/>
        </w:trPr>
        <w:tc>
          <w:tcPr>
            <w:tcW w:w="2518" w:type="dxa"/>
            <w:tcBorders>
              <w:top w:val="single" w:sz="4" w:space="0" w:color="auto"/>
              <w:left w:val="single" w:sz="4" w:space="0" w:color="auto"/>
              <w:bottom w:val="single" w:sz="4" w:space="0" w:color="auto"/>
              <w:right w:val="single" w:sz="4" w:space="0" w:color="auto"/>
            </w:tcBorders>
          </w:tcPr>
          <w:p w14:paraId="4DC749D9"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Limitations of evidence</w:t>
            </w:r>
          </w:p>
        </w:tc>
        <w:tc>
          <w:tcPr>
            <w:tcW w:w="709" w:type="dxa"/>
            <w:tcBorders>
              <w:top w:val="single" w:sz="5" w:space="0" w:color="000000"/>
              <w:left w:val="single" w:sz="4" w:space="0" w:color="auto"/>
              <w:bottom w:val="single" w:sz="5" w:space="0" w:color="000000"/>
              <w:right w:val="single" w:sz="5" w:space="0" w:color="000000"/>
            </w:tcBorders>
          </w:tcPr>
          <w:p w14:paraId="7168EF35"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9</w:t>
            </w:r>
          </w:p>
        </w:tc>
        <w:tc>
          <w:tcPr>
            <w:tcW w:w="10773" w:type="dxa"/>
            <w:tcBorders>
              <w:top w:val="single" w:sz="5" w:space="0" w:color="000000"/>
              <w:left w:val="single" w:sz="5" w:space="0" w:color="000000"/>
              <w:bottom w:val="single" w:sz="5" w:space="0" w:color="000000"/>
              <w:right w:val="single" w:sz="5" w:space="0" w:color="000000"/>
            </w:tcBorders>
          </w:tcPr>
          <w:p w14:paraId="61ADBB3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 xml:space="preserve">Provide </w:t>
            </w:r>
            <w:proofErr w:type="gramStart"/>
            <w:r w:rsidRPr="00FC0228">
              <w:rPr>
                <w:rFonts w:ascii="Arial" w:eastAsia="Times New Roman" w:hAnsi="Arial" w:cs="Arial"/>
                <w:color w:val="000000"/>
                <w:sz w:val="18"/>
                <w:szCs w:val="18"/>
                <w:lang w:val="en-CA" w:eastAsia="en-CA"/>
              </w:rPr>
              <w:t>a brief summary</w:t>
            </w:r>
            <w:proofErr w:type="gramEnd"/>
            <w:r w:rsidRPr="00FC0228">
              <w:rPr>
                <w:rFonts w:ascii="Arial" w:eastAsia="Times New Roman" w:hAnsi="Arial" w:cs="Arial"/>
                <w:color w:val="000000"/>
                <w:sz w:val="18"/>
                <w:szCs w:val="18"/>
                <w:lang w:val="en-CA" w:eastAsia="en-CA"/>
              </w:rPr>
              <w:t xml:space="preserve"> of the limitations of the evidence included in the review (e.g., study risk of bias, inconsistency and imprecision).</w:t>
            </w:r>
          </w:p>
        </w:tc>
        <w:tc>
          <w:tcPr>
            <w:tcW w:w="1200" w:type="dxa"/>
            <w:tcBorders>
              <w:top w:val="single" w:sz="5" w:space="0" w:color="000000"/>
              <w:left w:val="single" w:sz="5" w:space="0" w:color="000000"/>
              <w:bottom w:val="single" w:sz="5" w:space="0" w:color="000000"/>
              <w:right w:val="single" w:sz="5" w:space="0" w:color="000000"/>
            </w:tcBorders>
          </w:tcPr>
          <w:p w14:paraId="60F4FE1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p>
        </w:tc>
      </w:tr>
      <w:tr w:rsidR="00FC0228" w:rsidRPr="00FC0228" w14:paraId="63C95076" w14:textId="77777777" w:rsidTr="002D1D68">
        <w:trPr>
          <w:trHeight w:val="48"/>
        </w:trPr>
        <w:tc>
          <w:tcPr>
            <w:tcW w:w="2518" w:type="dxa"/>
            <w:tcBorders>
              <w:top w:val="single" w:sz="4" w:space="0" w:color="auto"/>
              <w:left w:val="single" w:sz="4" w:space="0" w:color="auto"/>
              <w:bottom w:val="single" w:sz="4" w:space="0" w:color="auto"/>
              <w:right w:val="single" w:sz="4" w:space="0" w:color="auto"/>
            </w:tcBorders>
          </w:tcPr>
          <w:p w14:paraId="52D1F0F2"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Interpretation</w:t>
            </w:r>
          </w:p>
        </w:tc>
        <w:tc>
          <w:tcPr>
            <w:tcW w:w="709" w:type="dxa"/>
            <w:tcBorders>
              <w:top w:val="single" w:sz="5" w:space="0" w:color="000000"/>
              <w:left w:val="single" w:sz="4" w:space="0" w:color="auto"/>
              <w:bottom w:val="single" w:sz="5" w:space="0" w:color="000000"/>
              <w:right w:val="single" w:sz="5" w:space="0" w:color="000000"/>
            </w:tcBorders>
          </w:tcPr>
          <w:p w14:paraId="5B154AD4"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10</w:t>
            </w:r>
          </w:p>
        </w:tc>
        <w:tc>
          <w:tcPr>
            <w:tcW w:w="10773" w:type="dxa"/>
            <w:tcBorders>
              <w:top w:val="single" w:sz="5" w:space="0" w:color="000000"/>
              <w:left w:val="single" w:sz="5" w:space="0" w:color="000000"/>
              <w:bottom w:val="single" w:sz="5" w:space="0" w:color="000000"/>
              <w:right w:val="single" w:sz="5" w:space="0" w:color="000000"/>
            </w:tcBorders>
          </w:tcPr>
          <w:p w14:paraId="5AE49BD4"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a general interpretation of the results and important implications.</w:t>
            </w:r>
          </w:p>
        </w:tc>
        <w:tc>
          <w:tcPr>
            <w:tcW w:w="1200" w:type="dxa"/>
            <w:tcBorders>
              <w:top w:val="single" w:sz="5" w:space="0" w:color="000000"/>
              <w:left w:val="single" w:sz="5" w:space="0" w:color="000000"/>
              <w:bottom w:val="single" w:sz="5" w:space="0" w:color="000000"/>
              <w:right w:val="single" w:sz="5" w:space="0" w:color="000000"/>
            </w:tcBorders>
          </w:tcPr>
          <w:p w14:paraId="0F3AF4A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Y</w:t>
            </w:r>
          </w:p>
        </w:tc>
      </w:tr>
      <w:tr w:rsidR="00FC0228" w:rsidRPr="00FC0228" w14:paraId="51302A12" w14:textId="77777777" w:rsidTr="002D1D68">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20A0E0" w14:textId="77777777" w:rsidR="00FC0228" w:rsidRPr="00FC0228" w:rsidRDefault="00FC0228" w:rsidP="00FC0228">
            <w:pPr>
              <w:widowControl w:val="0"/>
              <w:autoSpaceDE w:val="0"/>
              <w:autoSpaceDN w:val="0"/>
              <w:adjustRightInd w:val="0"/>
              <w:spacing w:after="0" w:line="240" w:lineRule="auto"/>
              <w:rPr>
                <w:rFonts w:ascii="Arial" w:eastAsia="Times New Roman" w:hAnsi="Arial" w:cs="Arial"/>
                <w:color w:val="000000"/>
                <w:sz w:val="18"/>
                <w:szCs w:val="18"/>
                <w:lang w:val="en-CA" w:eastAsia="en-CA"/>
              </w:rPr>
            </w:pPr>
            <w:r w:rsidRPr="00FC0228">
              <w:rPr>
                <w:rFonts w:ascii="Arial" w:eastAsia="Times New Roman" w:hAnsi="Arial" w:cs="Arial"/>
                <w:b/>
                <w:bCs/>
                <w:color w:val="000000"/>
                <w:sz w:val="18"/>
                <w:szCs w:val="18"/>
                <w:lang w:val="en-CA" w:eastAsia="en-CA"/>
              </w:rPr>
              <w:t xml:space="preserve">OTHER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7C87B55" w14:textId="77777777" w:rsidR="00FC0228" w:rsidRPr="00FC0228" w:rsidRDefault="00FC0228" w:rsidP="00FC0228">
            <w:pPr>
              <w:widowControl w:val="0"/>
              <w:autoSpaceDE w:val="0"/>
              <w:autoSpaceDN w:val="0"/>
              <w:adjustRightInd w:val="0"/>
              <w:spacing w:after="0" w:line="240" w:lineRule="auto"/>
              <w:jc w:val="center"/>
              <w:rPr>
                <w:rFonts w:ascii="Arial" w:eastAsia="Times New Roman" w:hAnsi="Arial" w:cs="Arial"/>
                <w:sz w:val="18"/>
                <w:szCs w:val="18"/>
                <w:lang w:val="en-CA" w:eastAsia="en-CA"/>
              </w:rPr>
            </w:pPr>
          </w:p>
        </w:tc>
      </w:tr>
      <w:tr w:rsidR="00FC0228" w:rsidRPr="00FC0228" w14:paraId="39E93006" w14:textId="77777777" w:rsidTr="002D1D68">
        <w:trPr>
          <w:trHeight w:val="48"/>
        </w:trPr>
        <w:tc>
          <w:tcPr>
            <w:tcW w:w="2518" w:type="dxa"/>
            <w:tcBorders>
              <w:top w:val="single" w:sz="5" w:space="0" w:color="000000"/>
              <w:left w:val="single" w:sz="5" w:space="0" w:color="000000"/>
              <w:bottom w:val="single" w:sz="5" w:space="0" w:color="000000"/>
              <w:right w:val="single" w:sz="5" w:space="0" w:color="000000"/>
            </w:tcBorders>
          </w:tcPr>
          <w:p w14:paraId="3FCAC53D"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Funding</w:t>
            </w:r>
          </w:p>
        </w:tc>
        <w:tc>
          <w:tcPr>
            <w:tcW w:w="709" w:type="dxa"/>
            <w:tcBorders>
              <w:top w:val="single" w:sz="5" w:space="0" w:color="000000"/>
              <w:left w:val="single" w:sz="5" w:space="0" w:color="000000"/>
              <w:bottom w:val="single" w:sz="5" w:space="0" w:color="000000"/>
              <w:right w:val="single" w:sz="5" w:space="0" w:color="000000"/>
            </w:tcBorders>
          </w:tcPr>
          <w:p w14:paraId="60FD80B0"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11</w:t>
            </w:r>
          </w:p>
        </w:tc>
        <w:tc>
          <w:tcPr>
            <w:tcW w:w="10773" w:type="dxa"/>
            <w:tcBorders>
              <w:top w:val="single" w:sz="5" w:space="0" w:color="000000"/>
              <w:left w:val="single" w:sz="5" w:space="0" w:color="000000"/>
              <w:bottom w:val="single" w:sz="5" w:space="0" w:color="000000"/>
              <w:right w:val="single" w:sz="5" w:space="0" w:color="000000"/>
            </w:tcBorders>
          </w:tcPr>
          <w:p w14:paraId="783EBD5F"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Specify the primary source of funding for the review.</w:t>
            </w:r>
          </w:p>
        </w:tc>
        <w:tc>
          <w:tcPr>
            <w:tcW w:w="1200" w:type="dxa"/>
            <w:tcBorders>
              <w:top w:val="single" w:sz="5" w:space="0" w:color="000000"/>
              <w:left w:val="single" w:sz="5" w:space="0" w:color="000000"/>
              <w:bottom w:val="single" w:sz="5" w:space="0" w:color="000000"/>
              <w:right w:val="single" w:sz="5" w:space="0" w:color="000000"/>
            </w:tcBorders>
          </w:tcPr>
          <w:p w14:paraId="19F3D2C3"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N</w:t>
            </w:r>
          </w:p>
        </w:tc>
      </w:tr>
      <w:tr w:rsidR="00FC0228" w:rsidRPr="00FC0228" w14:paraId="78A6C5D9" w14:textId="77777777" w:rsidTr="002D1D68">
        <w:trPr>
          <w:trHeight w:val="219"/>
        </w:trPr>
        <w:tc>
          <w:tcPr>
            <w:tcW w:w="2518" w:type="dxa"/>
            <w:tcBorders>
              <w:top w:val="single" w:sz="5" w:space="0" w:color="000000"/>
              <w:left w:val="single" w:sz="5" w:space="0" w:color="000000"/>
              <w:bottom w:val="double" w:sz="5" w:space="0" w:color="000000"/>
              <w:right w:val="single" w:sz="5" w:space="0" w:color="000000"/>
            </w:tcBorders>
          </w:tcPr>
          <w:p w14:paraId="41E41DF6"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Registration</w:t>
            </w:r>
          </w:p>
        </w:tc>
        <w:tc>
          <w:tcPr>
            <w:tcW w:w="709" w:type="dxa"/>
            <w:tcBorders>
              <w:top w:val="single" w:sz="5" w:space="0" w:color="000000"/>
              <w:left w:val="single" w:sz="5" w:space="0" w:color="000000"/>
              <w:bottom w:val="double" w:sz="5" w:space="0" w:color="000000"/>
              <w:right w:val="single" w:sz="5" w:space="0" w:color="000000"/>
            </w:tcBorders>
          </w:tcPr>
          <w:p w14:paraId="675E40A7" w14:textId="77777777" w:rsidR="00FC0228" w:rsidRPr="00FC0228" w:rsidRDefault="00FC0228" w:rsidP="00FC0228">
            <w:pPr>
              <w:widowControl w:val="0"/>
              <w:autoSpaceDE w:val="0"/>
              <w:autoSpaceDN w:val="0"/>
              <w:adjustRightInd w:val="0"/>
              <w:spacing w:before="40" w:after="40" w:line="240" w:lineRule="auto"/>
              <w:jc w:val="right"/>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12</w:t>
            </w:r>
          </w:p>
        </w:tc>
        <w:tc>
          <w:tcPr>
            <w:tcW w:w="10773" w:type="dxa"/>
            <w:tcBorders>
              <w:top w:val="single" w:sz="5" w:space="0" w:color="000000"/>
              <w:left w:val="single" w:sz="5" w:space="0" w:color="000000"/>
              <w:bottom w:val="double" w:sz="5" w:space="0" w:color="000000"/>
              <w:right w:val="single" w:sz="5" w:space="0" w:color="000000"/>
            </w:tcBorders>
          </w:tcPr>
          <w:p w14:paraId="25E34227"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color w:val="000000"/>
                <w:sz w:val="18"/>
                <w:szCs w:val="18"/>
                <w:lang w:val="en-CA" w:eastAsia="en-CA"/>
              </w:rPr>
            </w:pPr>
            <w:r w:rsidRPr="00FC0228">
              <w:rPr>
                <w:rFonts w:ascii="Arial" w:eastAsia="Times New Roman" w:hAnsi="Arial" w:cs="Arial"/>
                <w:color w:val="000000"/>
                <w:sz w:val="18"/>
                <w:szCs w:val="18"/>
                <w:lang w:val="en-CA" w:eastAsia="en-CA"/>
              </w:rPr>
              <w:t>Provide the register name and registration number.</w:t>
            </w:r>
          </w:p>
        </w:tc>
        <w:tc>
          <w:tcPr>
            <w:tcW w:w="1200" w:type="dxa"/>
            <w:tcBorders>
              <w:top w:val="single" w:sz="5" w:space="0" w:color="000000"/>
              <w:left w:val="single" w:sz="5" w:space="0" w:color="000000"/>
              <w:bottom w:val="double" w:sz="5" w:space="0" w:color="000000"/>
              <w:right w:val="single" w:sz="5" w:space="0" w:color="000000"/>
            </w:tcBorders>
          </w:tcPr>
          <w:p w14:paraId="1A6D92D5" w14:textId="77777777" w:rsidR="00FC0228" w:rsidRPr="00FC0228" w:rsidRDefault="00FC0228" w:rsidP="00FC0228">
            <w:pPr>
              <w:widowControl w:val="0"/>
              <w:autoSpaceDE w:val="0"/>
              <w:autoSpaceDN w:val="0"/>
              <w:adjustRightInd w:val="0"/>
              <w:spacing w:before="40" w:after="40" w:line="240" w:lineRule="auto"/>
              <w:rPr>
                <w:rFonts w:ascii="Arial" w:eastAsia="Times New Roman" w:hAnsi="Arial" w:cs="Arial"/>
                <w:sz w:val="18"/>
                <w:szCs w:val="18"/>
                <w:lang w:val="en-CA" w:eastAsia="en-CA"/>
              </w:rPr>
            </w:pPr>
            <w:r w:rsidRPr="00FC0228">
              <w:rPr>
                <w:rFonts w:ascii="Arial" w:eastAsia="Times New Roman" w:hAnsi="Arial" w:cs="Arial"/>
                <w:sz w:val="18"/>
                <w:szCs w:val="18"/>
                <w:lang w:val="en-CA" w:eastAsia="en-CA"/>
              </w:rPr>
              <w:t>N</w:t>
            </w:r>
          </w:p>
        </w:tc>
      </w:tr>
    </w:tbl>
    <w:p w14:paraId="3101192F" w14:textId="77777777" w:rsidR="00FC0228" w:rsidRPr="00FC0228" w:rsidRDefault="00FC0228" w:rsidP="00FC0228">
      <w:pPr>
        <w:tabs>
          <w:tab w:val="left" w:pos="4035"/>
        </w:tabs>
        <w:rPr>
          <w:lang w:val="fr-FR"/>
        </w:rPr>
      </w:pPr>
    </w:p>
    <w:p w14:paraId="45469E46" w14:textId="77777777" w:rsidR="00FC0228" w:rsidRDefault="00FC0228"/>
    <w:sectPr w:rsidR="00FC0228" w:rsidSect="004736D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3B7"/>
    <w:multiLevelType w:val="hybridMultilevel"/>
    <w:tmpl w:val="2254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84310"/>
    <w:multiLevelType w:val="hybridMultilevel"/>
    <w:tmpl w:val="1C9AB4C4"/>
    <w:lvl w:ilvl="0" w:tplc="F4B42AD2">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478B"/>
    <w:multiLevelType w:val="multilevel"/>
    <w:tmpl w:val="A51E1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F7EFD"/>
    <w:multiLevelType w:val="hybridMultilevel"/>
    <w:tmpl w:val="34A64D72"/>
    <w:lvl w:ilvl="0" w:tplc="B01A8BD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C5D04"/>
    <w:multiLevelType w:val="multilevel"/>
    <w:tmpl w:val="6F906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40576"/>
    <w:multiLevelType w:val="hybridMultilevel"/>
    <w:tmpl w:val="686A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27FF"/>
    <w:multiLevelType w:val="hybridMultilevel"/>
    <w:tmpl w:val="C2769C24"/>
    <w:lvl w:ilvl="0" w:tplc="BFB4E806">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43381"/>
    <w:multiLevelType w:val="hybridMultilevel"/>
    <w:tmpl w:val="3C029C12"/>
    <w:lvl w:ilvl="0" w:tplc="F1DAC2B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5A271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8F9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3018D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8E91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25DD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DEE86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2C766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84129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5B666F"/>
    <w:multiLevelType w:val="hybridMultilevel"/>
    <w:tmpl w:val="6C9CF7E0"/>
    <w:lvl w:ilvl="0" w:tplc="D2F214A2">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13093"/>
    <w:multiLevelType w:val="hybridMultilevel"/>
    <w:tmpl w:val="4EB6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B298E"/>
    <w:multiLevelType w:val="hybridMultilevel"/>
    <w:tmpl w:val="B7642938"/>
    <w:lvl w:ilvl="0" w:tplc="AEDCAE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505F9"/>
    <w:multiLevelType w:val="hybridMultilevel"/>
    <w:tmpl w:val="158E6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DA7DF1"/>
    <w:multiLevelType w:val="hybridMultilevel"/>
    <w:tmpl w:val="B9A20F80"/>
    <w:lvl w:ilvl="0" w:tplc="0E9862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16E7D"/>
    <w:multiLevelType w:val="hybridMultilevel"/>
    <w:tmpl w:val="555E65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435751"/>
    <w:multiLevelType w:val="multilevel"/>
    <w:tmpl w:val="E85A4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5C413C"/>
    <w:multiLevelType w:val="hybridMultilevel"/>
    <w:tmpl w:val="A65C7FBA"/>
    <w:lvl w:ilvl="0" w:tplc="034A9C46">
      <w:numFmt w:val="bullet"/>
      <w:lvlText w:val=""/>
      <w:lvlJc w:val="left"/>
      <w:pPr>
        <w:ind w:left="720" w:hanging="360"/>
      </w:pPr>
      <w:rPr>
        <w:rFonts w:ascii="Symbol" w:eastAsia="Arial Unicode MS"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A50FE"/>
    <w:multiLevelType w:val="hybridMultilevel"/>
    <w:tmpl w:val="7A4E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B379E"/>
    <w:multiLevelType w:val="hybridMultilevel"/>
    <w:tmpl w:val="DB144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C0FF8"/>
    <w:multiLevelType w:val="hybridMultilevel"/>
    <w:tmpl w:val="3B049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8E3446"/>
    <w:multiLevelType w:val="hybridMultilevel"/>
    <w:tmpl w:val="D41AA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B5E5C"/>
    <w:multiLevelType w:val="hybridMultilevel"/>
    <w:tmpl w:val="9782EC8A"/>
    <w:lvl w:ilvl="0" w:tplc="FF563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A86F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10BF8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94FD8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C08BE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7E995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6A24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DADE2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43A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E446DED"/>
    <w:multiLevelType w:val="hybridMultilevel"/>
    <w:tmpl w:val="76C4A78C"/>
    <w:lvl w:ilvl="0" w:tplc="78361BA2">
      <w:start w:val="199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23882"/>
    <w:multiLevelType w:val="hybridMultilevel"/>
    <w:tmpl w:val="365C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06051"/>
    <w:multiLevelType w:val="hybridMultilevel"/>
    <w:tmpl w:val="BD923ED4"/>
    <w:lvl w:ilvl="0" w:tplc="00B224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07A3E"/>
    <w:multiLevelType w:val="multilevel"/>
    <w:tmpl w:val="0004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55481"/>
    <w:multiLevelType w:val="hybridMultilevel"/>
    <w:tmpl w:val="20CC985A"/>
    <w:lvl w:ilvl="0" w:tplc="51D0F4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F13F61"/>
    <w:multiLevelType w:val="hybridMultilevel"/>
    <w:tmpl w:val="B1245A78"/>
    <w:lvl w:ilvl="0" w:tplc="D2489D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B47804"/>
    <w:multiLevelType w:val="multilevel"/>
    <w:tmpl w:val="E758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72EC7"/>
    <w:multiLevelType w:val="hybridMultilevel"/>
    <w:tmpl w:val="F0CEC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E82B82"/>
    <w:multiLevelType w:val="hybridMultilevel"/>
    <w:tmpl w:val="2586E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E72785"/>
    <w:multiLevelType w:val="hybridMultilevel"/>
    <w:tmpl w:val="2BEEC37C"/>
    <w:lvl w:ilvl="0" w:tplc="54C2E7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C395C"/>
    <w:multiLevelType w:val="hybridMultilevel"/>
    <w:tmpl w:val="C94636C6"/>
    <w:lvl w:ilvl="0" w:tplc="497ED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4B45A7"/>
    <w:multiLevelType w:val="multilevel"/>
    <w:tmpl w:val="D93C4E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9E6650A"/>
    <w:multiLevelType w:val="hybridMultilevel"/>
    <w:tmpl w:val="F334C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AE35139"/>
    <w:multiLevelType w:val="hybridMultilevel"/>
    <w:tmpl w:val="99B0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291D3C"/>
    <w:multiLevelType w:val="hybridMultilevel"/>
    <w:tmpl w:val="4E268FA0"/>
    <w:lvl w:ilvl="0" w:tplc="D6E6C0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538DD"/>
    <w:multiLevelType w:val="hybridMultilevel"/>
    <w:tmpl w:val="50B4918C"/>
    <w:lvl w:ilvl="0" w:tplc="AF3AED96">
      <w:start w:val="8"/>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3134C"/>
    <w:multiLevelType w:val="multilevel"/>
    <w:tmpl w:val="E0164C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753DC"/>
    <w:multiLevelType w:val="hybridMultilevel"/>
    <w:tmpl w:val="95D8E8DC"/>
    <w:lvl w:ilvl="0" w:tplc="05D880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0C1F5A"/>
    <w:multiLevelType w:val="hybridMultilevel"/>
    <w:tmpl w:val="CF62A0CE"/>
    <w:lvl w:ilvl="0" w:tplc="AFE2ECD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1D621F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AC543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F4B07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288E8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C0D4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C2BD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C5D8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36DDD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A183ED1"/>
    <w:multiLevelType w:val="hybridMultilevel"/>
    <w:tmpl w:val="5346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35BFF"/>
    <w:multiLevelType w:val="hybridMultilevel"/>
    <w:tmpl w:val="03C4C344"/>
    <w:lvl w:ilvl="0" w:tplc="A474774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27A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FE04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B8500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E616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5A55F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7AF1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764F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CEDBF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F826938"/>
    <w:multiLevelType w:val="multilevel"/>
    <w:tmpl w:val="E2660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9266239">
    <w:abstractNumId w:val="20"/>
  </w:num>
  <w:num w:numId="2" w16cid:durableId="894239465">
    <w:abstractNumId w:val="41"/>
  </w:num>
  <w:num w:numId="3" w16cid:durableId="1430659341">
    <w:abstractNumId w:val="7"/>
  </w:num>
  <w:num w:numId="4" w16cid:durableId="621157132">
    <w:abstractNumId w:val="39"/>
  </w:num>
  <w:num w:numId="5" w16cid:durableId="1371611771">
    <w:abstractNumId w:val="18"/>
  </w:num>
  <w:num w:numId="6" w16cid:durableId="128668762">
    <w:abstractNumId w:val="21"/>
  </w:num>
  <w:num w:numId="7" w16cid:durableId="895975187">
    <w:abstractNumId w:val="24"/>
  </w:num>
  <w:num w:numId="8" w16cid:durableId="1561941569">
    <w:abstractNumId w:val="27"/>
  </w:num>
  <w:num w:numId="9" w16cid:durableId="1178540892">
    <w:abstractNumId w:val="4"/>
  </w:num>
  <w:num w:numId="10" w16cid:durableId="1433234749">
    <w:abstractNumId w:val="15"/>
  </w:num>
  <w:num w:numId="11" w16cid:durableId="2056002610">
    <w:abstractNumId w:val="11"/>
  </w:num>
  <w:num w:numId="12" w16cid:durableId="1410421118">
    <w:abstractNumId w:val="13"/>
  </w:num>
  <w:num w:numId="13" w16cid:durableId="50808916">
    <w:abstractNumId w:val="1"/>
  </w:num>
  <w:num w:numId="14" w16cid:durableId="2019459003">
    <w:abstractNumId w:val="10"/>
  </w:num>
  <w:num w:numId="15" w16cid:durableId="1961836657">
    <w:abstractNumId w:val="12"/>
  </w:num>
  <w:num w:numId="16" w16cid:durableId="2035157705">
    <w:abstractNumId w:val="26"/>
  </w:num>
  <w:num w:numId="17" w16cid:durableId="1923174980">
    <w:abstractNumId w:val="14"/>
  </w:num>
  <w:num w:numId="18" w16cid:durableId="994067460">
    <w:abstractNumId w:val="37"/>
  </w:num>
  <w:num w:numId="19" w16cid:durableId="70394660">
    <w:abstractNumId w:val="2"/>
  </w:num>
  <w:num w:numId="20" w16cid:durableId="1115098966">
    <w:abstractNumId w:val="30"/>
  </w:num>
  <w:num w:numId="21" w16cid:durableId="465853897">
    <w:abstractNumId w:val="9"/>
  </w:num>
  <w:num w:numId="22" w16cid:durableId="1140345747">
    <w:abstractNumId w:val="42"/>
  </w:num>
  <w:num w:numId="23" w16cid:durableId="319427528">
    <w:abstractNumId w:val="33"/>
  </w:num>
  <w:num w:numId="24" w16cid:durableId="81146831">
    <w:abstractNumId w:val="31"/>
  </w:num>
  <w:num w:numId="25" w16cid:durableId="1463841046">
    <w:abstractNumId w:val="25"/>
  </w:num>
  <w:num w:numId="26" w16cid:durableId="907768277">
    <w:abstractNumId w:val="23"/>
  </w:num>
  <w:num w:numId="27" w16cid:durableId="1006135815">
    <w:abstractNumId w:val="22"/>
  </w:num>
  <w:num w:numId="28" w16cid:durableId="1621108073">
    <w:abstractNumId w:val="32"/>
  </w:num>
  <w:num w:numId="29" w16cid:durableId="1691100921">
    <w:abstractNumId w:val="38"/>
  </w:num>
  <w:num w:numId="30" w16cid:durableId="1639798660">
    <w:abstractNumId w:val="35"/>
  </w:num>
  <w:num w:numId="31" w16cid:durableId="736324081">
    <w:abstractNumId w:val="34"/>
  </w:num>
  <w:num w:numId="32" w16cid:durableId="383720666">
    <w:abstractNumId w:val="40"/>
  </w:num>
  <w:num w:numId="33" w16cid:durableId="287468588">
    <w:abstractNumId w:val="5"/>
  </w:num>
  <w:num w:numId="34" w16cid:durableId="689257427">
    <w:abstractNumId w:val="29"/>
  </w:num>
  <w:num w:numId="35" w16cid:durableId="1295328283">
    <w:abstractNumId w:val="17"/>
  </w:num>
  <w:num w:numId="36" w16cid:durableId="1583291377">
    <w:abstractNumId w:val="16"/>
  </w:num>
  <w:num w:numId="37" w16cid:durableId="833911421">
    <w:abstractNumId w:val="19"/>
  </w:num>
  <w:num w:numId="38" w16cid:durableId="1536887281">
    <w:abstractNumId w:val="0"/>
  </w:num>
  <w:num w:numId="39" w16cid:durableId="500510844">
    <w:abstractNumId w:val="36"/>
  </w:num>
  <w:num w:numId="40" w16cid:durableId="1222785611">
    <w:abstractNumId w:val="28"/>
  </w:num>
  <w:num w:numId="41" w16cid:durableId="433599396">
    <w:abstractNumId w:val="8"/>
  </w:num>
  <w:num w:numId="42" w16cid:durableId="1384134461">
    <w:abstractNumId w:val="3"/>
  </w:num>
  <w:num w:numId="43" w16cid:durableId="13310632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1MLewsDQ1sbS0NDNR0lEKTi0uzszPAykwrAUAEN7HaywAAAA="/>
  </w:docVars>
  <w:rsids>
    <w:rsidRoot w:val="00FC0228"/>
    <w:rsid w:val="00355735"/>
    <w:rsid w:val="003835A8"/>
    <w:rsid w:val="004903ED"/>
    <w:rsid w:val="00830C8C"/>
    <w:rsid w:val="00877031"/>
    <w:rsid w:val="008868A3"/>
    <w:rsid w:val="008A2C1B"/>
    <w:rsid w:val="00AA684B"/>
    <w:rsid w:val="00E2260E"/>
    <w:rsid w:val="00FC02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4C0C"/>
  <w15:chartTrackingRefBased/>
  <w15:docId w15:val="{454FF6FF-FCD7-4D09-AD2D-49458750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228"/>
    <w:pPr>
      <w:keepNext/>
      <w:keepLines/>
      <w:spacing w:before="240" w:after="0"/>
      <w:outlineLvl w:val="0"/>
    </w:pPr>
    <w:rPr>
      <w:rFonts w:ascii="Cambria" w:eastAsia="Times New Roman" w:hAnsi="Cambria" w:cs="Cambria"/>
      <w:color w:val="365F91"/>
      <w:sz w:val="32"/>
      <w:szCs w:val="32"/>
      <w:lang w:val="en-US"/>
    </w:rPr>
  </w:style>
  <w:style w:type="paragraph" w:styleId="Heading2">
    <w:name w:val="heading 2"/>
    <w:next w:val="Body"/>
    <w:link w:val="Heading2Char"/>
    <w:uiPriority w:val="9"/>
    <w:unhideWhenUsed/>
    <w:qFormat/>
    <w:rsid w:val="00FC0228"/>
    <w:pPr>
      <w:keepNext/>
      <w:keepLines/>
      <w:pBdr>
        <w:top w:val="nil"/>
        <w:left w:val="nil"/>
        <w:bottom w:val="nil"/>
        <w:right w:val="nil"/>
        <w:between w:val="nil"/>
        <w:bar w:val="nil"/>
      </w:pBdr>
      <w:spacing w:before="200" w:after="0" w:line="276" w:lineRule="auto"/>
      <w:outlineLvl w:val="1"/>
    </w:pPr>
    <w:rPr>
      <w:rFonts w:ascii="Cambria" w:eastAsia="Cambria" w:hAnsi="Cambria" w:cs="Cambria"/>
      <w:b/>
      <w:bCs/>
      <w:color w:val="4F81BD"/>
      <w:sz w:val="26"/>
      <w:szCs w:val="26"/>
      <w:u w:color="4F81BD"/>
      <w:bdr w:val="nil"/>
      <w:lang w:val="en-US" w:eastAsia="en-GB"/>
    </w:rPr>
  </w:style>
  <w:style w:type="paragraph" w:styleId="Heading3">
    <w:name w:val="heading 3"/>
    <w:next w:val="Body"/>
    <w:link w:val="Heading3Char"/>
    <w:uiPriority w:val="9"/>
    <w:unhideWhenUsed/>
    <w:qFormat/>
    <w:rsid w:val="00FC0228"/>
    <w:pPr>
      <w:keepNext/>
      <w:keepLines/>
      <w:pBdr>
        <w:top w:val="nil"/>
        <w:left w:val="nil"/>
        <w:bottom w:val="nil"/>
        <w:right w:val="nil"/>
        <w:between w:val="nil"/>
        <w:bar w:val="nil"/>
      </w:pBdr>
      <w:spacing w:before="200" w:after="0" w:line="276" w:lineRule="auto"/>
      <w:outlineLvl w:val="2"/>
    </w:pPr>
    <w:rPr>
      <w:rFonts w:ascii="Cambria" w:eastAsia="Cambria" w:hAnsi="Cambria" w:cs="Cambria"/>
      <w:b/>
      <w:bCs/>
      <w:color w:val="4F81BD"/>
      <w:u w:color="4F81BD"/>
      <w:bdr w:val="nil"/>
      <w:lang w:val="en-US" w:eastAsia="en-GB"/>
    </w:rPr>
  </w:style>
  <w:style w:type="paragraph" w:styleId="Heading5">
    <w:name w:val="heading 5"/>
    <w:basedOn w:val="Normal"/>
    <w:next w:val="Normal"/>
    <w:link w:val="Heading5Char"/>
    <w:uiPriority w:val="9"/>
    <w:semiHidden/>
    <w:unhideWhenUsed/>
    <w:qFormat/>
    <w:rsid w:val="00FC0228"/>
    <w:pPr>
      <w:keepNext/>
      <w:keepLines/>
      <w:spacing w:before="40" w:after="0"/>
      <w:outlineLvl w:val="4"/>
    </w:pPr>
    <w:rPr>
      <w:rFonts w:ascii="Cambria" w:eastAsia="Times New Roman" w:hAnsi="Cambria" w:cs="Cambria"/>
      <w:color w:val="365F9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228"/>
    <w:rPr>
      <w:rFonts w:ascii="Cambria" w:eastAsia="Times New Roman" w:hAnsi="Cambria" w:cs="Cambria"/>
      <w:color w:val="365F91"/>
      <w:sz w:val="32"/>
      <w:szCs w:val="32"/>
      <w:lang w:val="en-US"/>
    </w:rPr>
  </w:style>
  <w:style w:type="character" w:customStyle="1" w:styleId="Heading2Char">
    <w:name w:val="Heading 2 Char"/>
    <w:basedOn w:val="DefaultParagraphFont"/>
    <w:link w:val="Heading2"/>
    <w:uiPriority w:val="9"/>
    <w:rsid w:val="00FC0228"/>
    <w:rPr>
      <w:rFonts w:ascii="Cambria" w:eastAsia="Cambria" w:hAnsi="Cambria" w:cs="Cambria"/>
      <w:b/>
      <w:bCs/>
      <w:color w:val="4F81BD"/>
      <w:sz w:val="26"/>
      <w:szCs w:val="26"/>
      <w:u w:color="4F81BD"/>
      <w:bdr w:val="nil"/>
      <w:lang w:val="en-US" w:eastAsia="en-GB"/>
    </w:rPr>
  </w:style>
  <w:style w:type="character" w:customStyle="1" w:styleId="Heading3Char">
    <w:name w:val="Heading 3 Char"/>
    <w:basedOn w:val="DefaultParagraphFont"/>
    <w:link w:val="Heading3"/>
    <w:uiPriority w:val="9"/>
    <w:rsid w:val="00FC0228"/>
    <w:rPr>
      <w:rFonts w:ascii="Cambria" w:eastAsia="Cambria" w:hAnsi="Cambria" w:cs="Cambria"/>
      <w:b/>
      <w:bCs/>
      <w:color w:val="4F81BD"/>
      <w:u w:color="4F81BD"/>
      <w:bdr w:val="nil"/>
      <w:lang w:val="en-US" w:eastAsia="en-GB"/>
    </w:rPr>
  </w:style>
  <w:style w:type="character" w:customStyle="1" w:styleId="Heading5Char">
    <w:name w:val="Heading 5 Char"/>
    <w:basedOn w:val="DefaultParagraphFont"/>
    <w:link w:val="Heading5"/>
    <w:uiPriority w:val="9"/>
    <w:semiHidden/>
    <w:rsid w:val="00FC0228"/>
    <w:rPr>
      <w:rFonts w:ascii="Cambria" w:eastAsia="Times New Roman" w:hAnsi="Cambria" w:cs="Cambria"/>
      <w:color w:val="365F91"/>
      <w:sz w:val="24"/>
      <w:szCs w:val="24"/>
      <w:lang w:val="en-US"/>
    </w:rPr>
  </w:style>
  <w:style w:type="paragraph" w:customStyle="1" w:styleId="Heading11">
    <w:name w:val="Heading 11"/>
    <w:basedOn w:val="Normal"/>
    <w:next w:val="Normal"/>
    <w:uiPriority w:val="9"/>
    <w:qFormat/>
    <w:rsid w:val="00FC0228"/>
    <w:pPr>
      <w:keepNext/>
      <w:keepLines/>
      <w:pBdr>
        <w:top w:val="nil"/>
        <w:left w:val="nil"/>
        <w:bottom w:val="nil"/>
        <w:right w:val="nil"/>
        <w:between w:val="nil"/>
        <w:bar w:val="nil"/>
      </w:pBdr>
      <w:spacing w:before="240" w:after="0" w:line="240" w:lineRule="auto"/>
      <w:outlineLvl w:val="0"/>
    </w:pPr>
    <w:rPr>
      <w:rFonts w:ascii="Cambria" w:eastAsia="Times New Roman" w:hAnsi="Cambria" w:cs="Cambria"/>
      <w:color w:val="365F91"/>
      <w:sz w:val="32"/>
      <w:szCs w:val="32"/>
      <w:bdr w:val="nil"/>
      <w:lang w:val="en-US"/>
    </w:rPr>
  </w:style>
  <w:style w:type="paragraph" w:customStyle="1" w:styleId="Heading51">
    <w:name w:val="Heading 51"/>
    <w:basedOn w:val="Normal"/>
    <w:next w:val="Normal"/>
    <w:uiPriority w:val="9"/>
    <w:semiHidden/>
    <w:unhideWhenUsed/>
    <w:qFormat/>
    <w:rsid w:val="00FC0228"/>
    <w:pPr>
      <w:keepNext/>
      <w:keepLines/>
      <w:pBdr>
        <w:top w:val="nil"/>
        <w:left w:val="nil"/>
        <w:bottom w:val="nil"/>
        <w:right w:val="nil"/>
        <w:between w:val="nil"/>
        <w:bar w:val="nil"/>
      </w:pBdr>
      <w:spacing w:before="40" w:after="0" w:line="240" w:lineRule="auto"/>
      <w:outlineLvl w:val="4"/>
    </w:pPr>
    <w:rPr>
      <w:rFonts w:ascii="Cambria" w:eastAsia="Times New Roman" w:hAnsi="Cambria" w:cs="Cambria"/>
      <w:color w:val="365F91"/>
      <w:sz w:val="24"/>
      <w:szCs w:val="24"/>
      <w:bdr w:val="nil"/>
      <w:lang w:val="en-US"/>
    </w:rPr>
  </w:style>
  <w:style w:type="numbering" w:customStyle="1" w:styleId="NoList1">
    <w:name w:val="No List1"/>
    <w:next w:val="NoList"/>
    <w:uiPriority w:val="99"/>
    <w:semiHidden/>
    <w:unhideWhenUsed/>
    <w:rsid w:val="00FC0228"/>
  </w:style>
  <w:style w:type="character" w:styleId="Hyperlink">
    <w:name w:val="Hyperlink"/>
    <w:rsid w:val="00FC0228"/>
    <w:rPr>
      <w:u w:val="single"/>
    </w:rPr>
  </w:style>
  <w:style w:type="paragraph" w:styleId="Header">
    <w:name w:val="header"/>
    <w:link w:val="HeaderChar"/>
    <w:uiPriority w:val="99"/>
    <w:rsid w:val="00FC0228"/>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uiPriority w:val="99"/>
    <w:rsid w:val="00FC0228"/>
    <w:rPr>
      <w:rFonts w:ascii="Calibri" w:eastAsia="Calibri" w:hAnsi="Calibri" w:cs="Calibri"/>
      <w:color w:val="000000"/>
      <w:u w:color="000000"/>
      <w:bdr w:val="nil"/>
      <w:lang w:val="en-US" w:eastAsia="en-GB"/>
    </w:rPr>
  </w:style>
  <w:style w:type="paragraph" w:styleId="Footer">
    <w:name w:val="footer"/>
    <w:link w:val="FooterChar"/>
    <w:uiPriority w:val="99"/>
    <w:rsid w:val="00FC0228"/>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FooterChar">
    <w:name w:val="Footer Char"/>
    <w:basedOn w:val="DefaultParagraphFont"/>
    <w:link w:val="Footer"/>
    <w:uiPriority w:val="99"/>
    <w:rsid w:val="00FC0228"/>
    <w:rPr>
      <w:rFonts w:ascii="Calibri" w:eastAsia="Calibri" w:hAnsi="Calibri" w:cs="Calibri"/>
      <w:color w:val="000000"/>
      <w:u w:color="000000"/>
      <w:bdr w:val="nil"/>
      <w:lang w:val="en-US" w:eastAsia="en-GB"/>
    </w:rPr>
  </w:style>
  <w:style w:type="paragraph" w:customStyle="1" w:styleId="Heading">
    <w:name w:val="Heading"/>
    <w:next w:val="Body"/>
    <w:rsid w:val="00FC0228"/>
    <w:pPr>
      <w:keepNext/>
      <w:keepLines/>
      <w:pBdr>
        <w:top w:val="nil"/>
        <w:left w:val="nil"/>
        <w:bottom w:val="nil"/>
        <w:right w:val="nil"/>
        <w:between w:val="nil"/>
        <w:bar w:val="nil"/>
      </w:pBdr>
      <w:spacing w:before="480" w:after="0" w:line="276" w:lineRule="auto"/>
      <w:outlineLvl w:val="0"/>
    </w:pPr>
    <w:rPr>
      <w:rFonts w:ascii="Cambria" w:eastAsia="Cambria" w:hAnsi="Cambria" w:cs="Cambria"/>
      <w:b/>
      <w:bCs/>
      <w:color w:val="365F91"/>
      <w:sz w:val="28"/>
      <w:szCs w:val="28"/>
      <w:u w:color="365F91"/>
      <w:bdr w:val="nil"/>
      <w:lang w:val="en-US" w:eastAsia="en-GB"/>
    </w:rPr>
  </w:style>
  <w:style w:type="paragraph" w:customStyle="1" w:styleId="Body">
    <w:name w:val="Body"/>
    <w:rsid w:val="00FC022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Title">
    <w:name w:val="Title"/>
    <w:next w:val="Body"/>
    <w:link w:val="TitleChar"/>
    <w:uiPriority w:val="10"/>
    <w:qFormat/>
    <w:rsid w:val="00FC0228"/>
    <w:pPr>
      <w:pBdr>
        <w:top w:val="nil"/>
        <w:left w:val="nil"/>
        <w:bottom w:val="single" w:sz="8" w:space="0" w:color="4F81BD"/>
        <w:right w:val="nil"/>
        <w:between w:val="nil"/>
        <w:bar w:val="nil"/>
      </w:pBdr>
      <w:spacing w:after="300" w:line="240" w:lineRule="auto"/>
    </w:pPr>
    <w:rPr>
      <w:rFonts w:ascii="Cambria" w:eastAsia="Cambria" w:hAnsi="Cambria" w:cs="Cambria"/>
      <w:color w:val="17365D"/>
      <w:spacing w:val="5"/>
      <w:kern w:val="28"/>
      <w:sz w:val="52"/>
      <w:szCs w:val="52"/>
      <w:u w:color="17365D"/>
      <w:bdr w:val="nil"/>
      <w:lang w:val="en-US" w:eastAsia="en-GB"/>
    </w:rPr>
  </w:style>
  <w:style w:type="character" w:customStyle="1" w:styleId="TitleChar">
    <w:name w:val="Title Char"/>
    <w:basedOn w:val="DefaultParagraphFont"/>
    <w:link w:val="Title"/>
    <w:uiPriority w:val="10"/>
    <w:rsid w:val="00FC0228"/>
    <w:rPr>
      <w:rFonts w:ascii="Cambria" w:eastAsia="Cambria" w:hAnsi="Cambria" w:cs="Cambria"/>
      <w:color w:val="17365D"/>
      <w:spacing w:val="5"/>
      <w:kern w:val="28"/>
      <w:sz w:val="52"/>
      <w:szCs w:val="52"/>
      <w:u w:color="17365D"/>
      <w:bdr w:val="nil"/>
      <w:lang w:val="en-US" w:eastAsia="en-GB"/>
    </w:rPr>
  </w:style>
  <w:style w:type="character" w:customStyle="1" w:styleId="Link">
    <w:name w:val="Link"/>
    <w:rsid w:val="00FC0228"/>
    <w:rPr>
      <w:color w:val="0000FF"/>
      <w:u w:val="single" w:color="0000FF"/>
      <w14:textOutline w14:w="0" w14:cap="rnd" w14:cmpd="sng" w14:algn="ctr">
        <w14:noFill/>
        <w14:prstDash w14:val="solid"/>
        <w14:bevel/>
      </w14:textOutline>
    </w:rPr>
  </w:style>
  <w:style w:type="character" w:customStyle="1" w:styleId="Hyperlink0">
    <w:name w:val="Hyperlink.0"/>
    <w:basedOn w:val="Link"/>
    <w:rsid w:val="00FC0228"/>
    <w:rPr>
      <w:rFonts w:ascii="Calibri" w:eastAsia="Calibri" w:hAnsi="Calibri" w:cs="Calibri"/>
      <w:b/>
      <w:bCs/>
      <w:color w:val="000000"/>
      <w:sz w:val="20"/>
      <w:szCs w:val="20"/>
      <w:u w:val="none" w:color="000000"/>
      <w:lang w:val="fr-FR"/>
      <w14:textOutline w14:w="0" w14:cap="rnd" w14:cmpd="sng" w14:algn="ctr">
        <w14:noFill/>
        <w14:prstDash w14:val="solid"/>
        <w14:bevel/>
      </w14:textOutline>
    </w:rPr>
  </w:style>
  <w:style w:type="character" w:customStyle="1" w:styleId="Hyperlink1">
    <w:name w:val="Hyperlink.1"/>
    <w:basedOn w:val="Link"/>
    <w:rsid w:val="00FC0228"/>
    <w:rPr>
      <w:rFonts w:ascii="Calibri" w:eastAsia="Calibri" w:hAnsi="Calibri" w:cs="Calibri"/>
      <w:b/>
      <w:bCs/>
      <w:color w:val="000000"/>
      <w:sz w:val="20"/>
      <w:szCs w:val="20"/>
      <w:u w:val="single" w:color="000000"/>
      <w14:textOutline w14:w="0" w14:cap="rnd" w14:cmpd="sng" w14:algn="ctr">
        <w14:noFill/>
        <w14:prstDash w14:val="solid"/>
        <w14:bevel/>
      </w14:textOutline>
    </w:rPr>
  </w:style>
  <w:style w:type="paragraph" w:customStyle="1" w:styleId="Default">
    <w:name w:val="Default"/>
    <w:rsid w:val="00FC022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NoSpacing">
    <w:name w:val="No Spacing"/>
    <w:rsid w:val="00FC022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HeaderFooter">
    <w:name w:val="Header &amp; Footer"/>
    <w:rsid w:val="00FC0228"/>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en-GB"/>
    </w:rPr>
  </w:style>
  <w:style w:type="paragraph" w:styleId="ListParagraph">
    <w:name w:val="List Paragraph"/>
    <w:qFormat/>
    <w:rsid w:val="00FC022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GB"/>
    </w:rPr>
  </w:style>
  <w:style w:type="paragraph" w:styleId="CommentText">
    <w:name w:val="annotation text"/>
    <w:basedOn w:val="Normal"/>
    <w:link w:val="CommentTextChar"/>
    <w:uiPriority w:val="99"/>
    <w:unhideWhenUsed/>
    <w:rsid w:val="00FC0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rsid w:val="00FC0228"/>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FC0228"/>
    <w:rPr>
      <w:sz w:val="16"/>
      <w:szCs w:val="16"/>
    </w:rPr>
  </w:style>
  <w:style w:type="paragraph" w:styleId="CommentSubject">
    <w:name w:val="annotation subject"/>
    <w:basedOn w:val="CommentText"/>
    <w:next w:val="CommentText"/>
    <w:link w:val="CommentSubjectChar"/>
    <w:uiPriority w:val="99"/>
    <w:semiHidden/>
    <w:unhideWhenUsed/>
    <w:rsid w:val="00FC0228"/>
    <w:rPr>
      <w:b/>
      <w:bCs/>
    </w:rPr>
  </w:style>
  <w:style w:type="character" w:customStyle="1" w:styleId="CommentSubjectChar">
    <w:name w:val="Comment Subject Char"/>
    <w:basedOn w:val="CommentTextChar"/>
    <w:link w:val="CommentSubject"/>
    <w:uiPriority w:val="99"/>
    <w:semiHidden/>
    <w:rsid w:val="00FC0228"/>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FC0228"/>
    <w:pPr>
      <w:spacing w:after="0" w:line="240" w:lineRule="auto"/>
    </w:pPr>
    <w:rPr>
      <w:rFonts w:ascii="Times New Roman" w:eastAsia="Arial Unicode MS" w:hAnsi="Times New Roman" w:cs="Times New Roman"/>
      <w:sz w:val="24"/>
      <w:szCs w:val="24"/>
      <w:bdr w:val="nil"/>
      <w:lang w:val="en-US"/>
    </w:rPr>
  </w:style>
  <w:style w:type="paragraph" w:styleId="NormalWeb">
    <w:name w:val="Normal (Web)"/>
    <w:basedOn w:val="Normal"/>
    <w:uiPriority w:val="99"/>
    <w:unhideWhenUsed/>
    <w:rsid w:val="00FC022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UnresolvedMention1">
    <w:name w:val="Unresolved Mention1"/>
    <w:basedOn w:val="DefaultParagraphFont"/>
    <w:uiPriority w:val="99"/>
    <w:semiHidden/>
    <w:unhideWhenUsed/>
    <w:rsid w:val="00FC0228"/>
    <w:rPr>
      <w:color w:val="605E5C"/>
      <w:shd w:val="clear" w:color="auto" w:fill="E1DFDD"/>
    </w:rPr>
  </w:style>
  <w:style w:type="table" w:customStyle="1" w:styleId="LightShading-Accent11">
    <w:name w:val="Light Shading - Accent 11"/>
    <w:basedOn w:val="TableNormal"/>
    <w:next w:val="LightShading-Accent1"/>
    <w:uiPriority w:val="60"/>
    <w:rsid w:val="00FC0228"/>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Light1">
    <w:name w:val="Table Grid Light1"/>
    <w:basedOn w:val="TableNormal"/>
    <w:next w:val="TableGridLight"/>
    <w:uiPriority w:val="40"/>
    <w:rsid w:val="00FC022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FC0228"/>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C0228"/>
    <w:pPr>
      <w:pBdr>
        <w:top w:val="nil"/>
        <w:left w:val="nil"/>
        <w:bottom w:val="nil"/>
        <w:right w:val="nil"/>
        <w:between w:val="nil"/>
        <w:bar w:val="nil"/>
      </w:pBdr>
      <w:spacing w:after="0" w:line="240" w:lineRule="auto"/>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FC0228"/>
    <w:rPr>
      <w:rFonts w:ascii="Segoe UI" w:eastAsia="Arial Unicode MS" w:hAnsi="Segoe UI" w:cs="Segoe UI"/>
      <w:sz w:val="18"/>
      <w:szCs w:val="18"/>
      <w:bdr w:val="nil"/>
      <w:lang w:val="en-US"/>
    </w:rPr>
  </w:style>
  <w:style w:type="table" w:styleId="TableGrid">
    <w:name w:val="Table Grid"/>
    <w:basedOn w:val="TableNormal"/>
    <w:uiPriority w:val="39"/>
    <w:rsid w:val="00FC0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FC022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FollowedHyperlink1">
    <w:name w:val="FollowedHyperlink1"/>
    <w:basedOn w:val="DefaultParagraphFont"/>
    <w:uiPriority w:val="99"/>
    <w:semiHidden/>
    <w:unhideWhenUsed/>
    <w:rsid w:val="00FC0228"/>
    <w:rPr>
      <w:color w:val="FF00FF"/>
      <w:u w:val="single"/>
    </w:rPr>
  </w:style>
  <w:style w:type="character" w:customStyle="1" w:styleId="UnresolvedMention2">
    <w:name w:val="Unresolved Mention2"/>
    <w:basedOn w:val="DefaultParagraphFont"/>
    <w:uiPriority w:val="99"/>
    <w:semiHidden/>
    <w:unhideWhenUsed/>
    <w:rsid w:val="00FC0228"/>
    <w:rPr>
      <w:color w:val="605E5C"/>
      <w:shd w:val="clear" w:color="auto" w:fill="E1DFDD"/>
    </w:rPr>
  </w:style>
  <w:style w:type="table" w:customStyle="1" w:styleId="TableGridLight11">
    <w:name w:val="Table Grid Light11"/>
    <w:basedOn w:val="TableNormal"/>
    <w:next w:val="TableGridLight"/>
    <w:uiPriority w:val="40"/>
    <w:rsid w:val="00FC022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FC0228"/>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ighwire-cite-metadata-journal">
    <w:name w:val="highwire-cite-metadata-journal"/>
    <w:basedOn w:val="DefaultParagraphFont"/>
    <w:rsid w:val="00FC0228"/>
  </w:style>
  <w:style w:type="character" w:customStyle="1" w:styleId="highwire-cite-metadata-year">
    <w:name w:val="highwire-cite-metadata-year"/>
    <w:basedOn w:val="DefaultParagraphFont"/>
    <w:rsid w:val="00FC0228"/>
  </w:style>
  <w:style w:type="character" w:customStyle="1" w:styleId="highwire-cite-metadata-volume">
    <w:name w:val="highwire-cite-metadata-volume"/>
    <w:basedOn w:val="DefaultParagraphFont"/>
    <w:rsid w:val="00FC0228"/>
  </w:style>
  <w:style w:type="character" w:customStyle="1" w:styleId="highwire-cite-metadata-pages">
    <w:name w:val="highwire-cite-metadata-pages"/>
    <w:basedOn w:val="DefaultParagraphFont"/>
    <w:rsid w:val="00FC0228"/>
  </w:style>
  <w:style w:type="character" w:styleId="Emphasis">
    <w:name w:val="Emphasis"/>
    <w:basedOn w:val="DefaultParagraphFont"/>
    <w:uiPriority w:val="20"/>
    <w:qFormat/>
    <w:rsid w:val="00FC0228"/>
    <w:rPr>
      <w:i/>
      <w:iCs/>
    </w:rPr>
  </w:style>
  <w:style w:type="character" w:styleId="LineNumber">
    <w:name w:val="line number"/>
    <w:basedOn w:val="DefaultParagraphFont"/>
    <w:uiPriority w:val="99"/>
    <w:semiHidden/>
    <w:unhideWhenUsed/>
    <w:rsid w:val="00FC0228"/>
  </w:style>
  <w:style w:type="character" w:styleId="UnresolvedMention">
    <w:name w:val="Unresolved Mention"/>
    <w:basedOn w:val="DefaultParagraphFont"/>
    <w:uiPriority w:val="99"/>
    <w:semiHidden/>
    <w:unhideWhenUsed/>
    <w:rsid w:val="00FC0228"/>
    <w:rPr>
      <w:color w:val="605E5C"/>
      <w:shd w:val="clear" w:color="auto" w:fill="E1DFDD"/>
    </w:rPr>
  </w:style>
  <w:style w:type="character" w:customStyle="1" w:styleId="cit-auth">
    <w:name w:val="cit-auth"/>
    <w:basedOn w:val="DefaultParagraphFont"/>
    <w:rsid w:val="00FC0228"/>
  </w:style>
  <w:style w:type="character" w:customStyle="1" w:styleId="cit-name-surname">
    <w:name w:val="cit-name-surname"/>
    <w:basedOn w:val="DefaultParagraphFont"/>
    <w:rsid w:val="00FC0228"/>
  </w:style>
  <w:style w:type="character" w:customStyle="1" w:styleId="cit-name-given-names">
    <w:name w:val="cit-name-given-names"/>
    <w:basedOn w:val="DefaultParagraphFont"/>
    <w:rsid w:val="00FC0228"/>
  </w:style>
  <w:style w:type="character" w:customStyle="1" w:styleId="cit-etal">
    <w:name w:val="cit-etal"/>
    <w:basedOn w:val="DefaultParagraphFont"/>
    <w:rsid w:val="00FC0228"/>
  </w:style>
  <w:style w:type="character" w:styleId="HTMLCite">
    <w:name w:val="HTML Cite"/>
    <w:basedOn w:val="DefaultParagraphFont"/>
    <w:uiPriority w:val="99"/>
    <w:semiHidden/>
    <w:unhideWhenUsed/>
    <w:rsid w:val="00FC0228"/>
    <w:rPr>
      <w:i/>
      <w:iCs/>
    </w:rPr>
  </w:style>
  <w:style w:type="character" w:customStyle="1" w:styleId="cit-article-title">
    <w:name w:val="cit-article-title"/>
    <w:basedOn w:val="DefaultParagraphFont"/>
    <w:rsid w:val="00FC0228"/>
  </w:style>
  <w:style w:type="character" w:customStyle="1" w:styleId="cit-pub-date">
    <w:name w:val="cit-pub-date"/>
    <w:basedOn w:val="DefaultParagraphFont"/>
    <w:rsid w:val="00FC0228"/>
  </w:style>
  <w:style w:type="character" w:customStyle="1" w:styleId="cit-vol">
    <w:name w:val="cit-vol"/>
    <w:basedOn w:val="DefaultParagraphFont"/>
    <w:rsid w:val="00FC0228"/>
  </w:style>
  <w:style w:type="character" w:customStyle="1" w:styleId="cit-fpage">
    <w:name w:val="cit-fpage"/>
    <w:basedOn w:val="DefaultParagraphFont"/>
    <w:rsid w:val="00FC0228"/>
  </w:style>
  <w:style w:type="character" w:customStyle="1" w:styleId="cit-lpage">
    <w:name w:val="cit-lpage"/>
    <w:basedOn w:val="DefaultParagraphFont"/>
    <w:rsid w:val="00FC0228"/>
  </w:style>
  <w:style w:type="table" w:customStyle="1" w:styleId="TableGridLight3">
    <w:name w:val="Table Grid Light3"/>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4">
    <w:name w:val="Table Grid Light4"/>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
    <w:name w:val="No List11"/>
    <w:next w:val="NoList"/>
    <w:uiPriority w:val="99"/>
    <w:semiHidden/>
    <w:unhideWhenUsed/>
    <w:rsid w:val="00FC0228"/>
  </w:style>
  <w:style w:type="table" w:customStyle="1" w:styleId="TableGrid1">
    <w:name w:val="Table Grid1"/>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5">
    <w:name w:val="Table Grid Light5"/>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next w:val="PlainTable1"/>
    <w:uiPriority w:val="41"/>
    <w:rsid w:val="00FC0228"/>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1">
    <w:name w:val="Grid Table 1 Light - Accent 311"/>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FC0228"/>
    <w:pPr>
      <w:spacing w:after="0" w:line="240" w:lineRule="auto"/>
    </w:pPr>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next w:val="LightShading-Accent1"/>
    <w:uiPriority w:val="60"/>
    <w:rsid w:val="00FC0228"/>
    <w:pPr>
      <w:spacing w:after="0" w:line="240" w:lineRule="auto"/>
    </w:pPr>
    <w:rPr>
      <w:rFonts w:ascii="Calibri" w:eastAsia="Calibri" w:hAnsi="Calibri" w:cs="Arial"/>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1">
    <w:name w:val="Table Grid111"/>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1">
    <w:name w:val="Table Grid Light111"/>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2">
    <w:name w:val="Grid Table 1 Light - Accent 32"/>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3">
    <w:name w:val="Grid Table 1 Light - Accent 33"/>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FC0228"/>
  </w:style>
  <w:style w:type="table" w:customStyle="1" w:styleId="TableGrid2">
    <w:name w:val="Table Grid2"/>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6">
    <w:name w:val="Table Grid Light6"/>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2">
    <w:name w:val="Plain Table 12"/>
    <w:basedOn w:val="TableNormal"/>
    <w:next w:val="PlainTable1"/>
    <w:uiPriority w:val="41"/>
    <w:rsid w:val="00FC0228"/>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4">
    <w:name w:val="Grid Table 1 Light - Accent 34"/>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13">
    <w:name w:val="Table Grid13"/>
    <w:basedOn w:val="TableNormal"/>
    <w:next w:val="TableGrid"/>
    <w:uiPriority w:val="59"/>
    <w:rsid w:val="00FC0228"/>
    <w:pPr>
      <w:spacing w:after="0" w:line="240" w:lineRule="auto"/>
    </w:pPr>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next w:val="LightShading-Accent1"/>
    <w:uiPriority w:val="60"/>
    <w:rsid w:val="00FC0228"/>
    <w:pPr>
      <w:spacing w:after="0" w:line="240" w:lineRule="auto"/>
    </w:pPr>
    <w:rPr>
      <w:rFonts w:ascii="Calibri" w:eastAsia="Calibri" w:hAnsi="Calibri" w:cs="Arial"/>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12">
    <w:name w:val="Table Grid112"/>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21">
    <w:name w:val="Grid Table 1 Light - Accent 321"/>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31">
    <w:name w:val="Grid Table 1 Light - Accent 331"/>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3">
    <w:name w:val="Table Grid3"/>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C022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22">
    <w:name w:val="Grid Table 1 Light - Accent 322"/>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32">
    <w:name w:val="Grid Table 1 Light - Accent 332"/>
    <w:basedOn w:val="TableNormal"/>
    <w:next w:val="GridTable1Light-Accent3"/>
    <w:uiPriority w:val="46"/>
    <w:rsid w:val="00FC0228"/>
    <w:pPr>
      <w:spacing w:after="0" w:line="240" w:lineRule="auto"/>
    </w:pPr>
    <w:rPr>
      <w:rFonts w:ascii="Calibri" w:eastAsia="Calibri" w:hAnsi="Calibri" w:cs="Arial"/>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eGridLight13">
    <w:name w:val="Table Grid Light13"/>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next w:val="TableGridLight"/>
    <w:uiPriority w:val="40"/>
    <w:rsid w:val="00FC0228"/>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oc-headervolume">
    <w:name w:val="toc-header__volume"/>
    <w:basedOn w:val="DefaultParagraphFont"/>
    <w:rsid w:val="00FC0228"/>
  </w:style>
  <w:style w:type="character" w:customStyle="1" w:styleId="toc-headerissue">
    <w:name w:val="toc-header__issue"/>
    <w:basedOn w:val="DefaultParagraphFont"/>
    <w:rsid w:val="00FC0228"/>
  </w:style>
  <w:style w:type="character" w:customStyle="1" w:styleId="toc-headersupplement">
    <w:name w:val="toc-header__supplement"/>
    <w:basedOn w:val="DefaultParagraphFont"/>
    <w:rsid w:val="00FC0228"/>
  </w:style>
  <w:style w:type="character" w:customStyle="1" w:styleId="toc-headerseries">
    <w:name w:val="toc-header__series"/>
    <w:basedOn w:val="DefaultParagraphFont"/>
    <w:rsid w:val="00FC0228"/>
  </w:style>
  <w:style w:type="character" w:customStyle="1" w:styleId="Heading1Char1">
    <w:name w:val="Heading 1 Char1"/>
    <w:basedOn w:val="DefaultParagraphFont"/>
    <w:uiPriority w:val="9"/>
    <w:rsid w:val="00FC0228"/>
    <w:rPr>
      <w:rFonts w:asciiTheme="majorHAnsi" w:eastAsiaTheme="majorEastAsia" w:hAnsiTheme="majorHAnsi" w:cstheme="majorBidi"/>
      <w:color w:val="2F5496" w:themeColor="accent1" w:themeShade="BF"/>
      <w:sz w:val="32"/>
      <w:szCs w:val="32"/>
    </w:rPr>
  </w:style>
  <w:style w:type="character" w:customStyle="1" w:styleId="Heading5Char1">
    <w:name w:val="Heading 5 Char1"/>
    <w:basedOn w:val="DefaultParagraphFont"/>
    <w:uiPriority w:val="9"/>
    <w:semiHidden/>
    <w:rsid w:val="00FC0228"/>
    <w:rPr>
      <w:rFonts w:asciiTheme="majorHAnsi" w:eastAsiaTheme="majorEastAsia" w:hAnsiTheme="majorHAnsi" w:cstheme="majorBidi"/>
      <w:color w:val="2F5496" w:themeColor="accent1" w:themeShade="BF"/>
    </w:rPr>
  </w:style>
  <w:style w:type="table" w:styleId="LightShading-Accent1">
    <w:name w:val="Light Shading Accent 1"/>
    <w:basedOn w:val="TableNormal"/>
    <w:uiPriority w:val="60"/>
    <w:semiHidden/>
    <w:unhideWhenUsed/>
    <w:rsid w:val="00FC0228"/>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Light">
    <w:name w:val="Grid Table Light"/>
    <w:basedOn w:val="TableNormal"/>
    <w:uiPriority w:val="40"/>
    <w:rsid w:val="00FC02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FC022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1">
    <w:name w:val="Plain Table 1"/>
    <w:basedOn w:val="TableNormal"/>
    <w:uiPriority w:val="41"/>
    <w:rsid w:val="00FC02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FC0228"/>
    <w:rPr>
      <w:color w:val="954F72" w:themeColor="followedHyperlink"/>
      <w:u w:val="single"/>
    </w:rPr>
  </w:style>
  <w:style w:type="paragraph" w:styleId="Bibliography">
    <w:name w:val="Bibliography"/>
    <w:basedOn w:val="Normal"/>
    <w:next w:val="Normal"/>
    <w:uiPriority w:val="37"/>
    <w:unhideWhenUsed/>
    <w:rsid w:val="00FC0228"/>
    <w:pPr>
      <w:tabs>
        <w:tab w:val="left" w:pos="504"/>
      </w:tabs>
      <w:spacing w:after="240" w:line="240" w:lineRule="auto"/>
      <w:ind w:left="504" w:hanging="504"/>
    </w:pPr>
  </w:style>
  <w:style w:type="character" w:customStyle="1" w:styleId="cf01">
    <w:name w:val="cf01"/>
    <w:basedOn w:val="DefaultParagraphFont"/>
    <w:rsid w:val="00FC0228"/>
    <w:rPr>
      <w:rFonts w:ascii="Segoe UI" w:hAnsi="Segoe UI" w:cs="Segoe UI" w:hint="default"/>
      <w:sz w:val="18"/>
      <w:szCs w:val="18"/>
      <w:shd w:val="clear" w:color="auto" w:fill="FFFF00"/>
    </w:rPr>
  </w:style>
  <w:style w:type="table" w:customStyle="1" w:styleId="TableGrid7">
    <w:name w:val="Table Grid7"/>
    <w:basedOn w:val="TableNormal"/>
    <w:next w:val="TableGrid"/>
    <w:uiPriority w:val="39"/>
    <w:rsid w:val="00FC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C022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FC022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8">
    <w:name w:val="Table Grid8"/>
    <w:basedOn w:val="TableNormal"/>
    <w:next w:val="TableGrid"/>
    <w:uiPriority w:val="39"/>
    <w:rsid w:val="00FC0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contentpasted1">
    <w:name w:val="x_contentpasted1"/>
    <w:basedOn w:val="DefaultParagraphFont"/>
    <w:rsid w:val="00FC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35821</Words>
  <Characters>204182</Characters>
  <Application>Microsoft Office Word</Application>
  <DocSecurity>0</DocSecurity>
  <Lines>1701</Lines>
  <Paragraphs>479</Paragraphs>
  <ScaleCrop>false</ScaleCrop>
  <Company/>
  <LinksUpToDate>false</LinksUpToDate>
  <CharactersWithSpaces>239524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Nishani Jayasooriya</dc:creator>
  <cp:keywords/>
  <dc:description/>
  <cp:lastModifiedBy>Nishani Jayasooriya</cp:lastModifiedBy>
  <cp:revision>2</cp:revision>
  <dcterms:created xsi:type="dcterms:W3CDTF">2023-01-06T20:02:00Z</dcterms:created>
  <dcterms:modified xsi:type="dcterms:W3CDTF">2023-01-06T20:02:00Z</dcterms:modified>
</cp:coreProperties>
</file>