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88BC7" w14:textId="4CD773AC" w:rsidR="005D31F6" w:rsidRDefault="005D31F6" w:rsidP="005D31F6">
      <w:pPr>
        <w:spacing w:line="360" w:lineRule="auto"/>
        <w:rPr>
          <w:b/>
          <w:bCs/>
        </w:rPr>
      </w:pPr>
      <w:r w:rsidRPr="00AE2CD6">
        <w:rPr>
          <w:b/>
          <w:bCs/>
        </w:rPr>
        <w:t xml:space="preserve">Supplementary </w:t>
      </w:r>
      <w:r w:rsidR="00231788">
        <w:rPr>
          <w:b/>
          <w:bCs/>
        </w:rPr>
        <w:t>Appendix</w:t>
      </w:r>
    </w:p>
    <w:p w14:paraId="5AD75697" w14:textId="77777777" w:rsidR="005D31F6" w:rsidRPr="002F4EB5" w:rsidRDefault="005D31F6" w:rsidP="005D31F6">
      <w:pPr>
        <w:spacing w:line="360" w:lineRule="auto"/>
        <w:rPr>
          <w:b/>
          <w:bCs/>
        </w:rPr>
      </w:pPr>
      <w:r w:rsidRPr="002F4EB5">
        <w:rPr>
          <w:b/>
          <w:bCs/>
        </w:rPr>
        <w:t>Table S1: BP Threshold Algorithm (action colours)</w:t>
      </w:r>
    </w:p>
    <w:p w14:paraId="1221BE18" w14:textId="77777777" w:rsidR="005D31F6" w:rsidRPr="00952A2D" w:rsidRDefault="005D31F6" w:rsidP="005D31F6">
      <w:pPr>
        <w:spacing w:after="200" w:line="360" w:lineRule="auto"/>
        <w:rPr>
          <w:rFonts w:eastAsiaTheme="minorEastAsia"/>
        </w:rPr>
      </w:pPr>
      <w:r>
        <w:rPr>
          <w:rFonts w:eastAsiaTheme="minorEastAsia"/>
          <w:noProof/>
          <w:lang w:eastAsia="en-GB"/>
        </w:rPr>
        <w:drawing>
          <wp:inline distT="0" distB="0" distL="0" distR="0" wp14:anchorId="44E5D279" wp14:editId="3FC83FA7">
            <wp:extent cx="5252720" cy="3498701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4"/>
                    <a:stretch/>
                  </pic:blipFill>
                  <pic:spPr bwMode="auto">
                    <a:xfrm>
                      <a:off x="0" y="0"/>
                      <a:ext cx="5277093" cy="35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864D07" w14:textId="77777777" w:rsidR="005D31F6" w:rsidRPr="00DD2697" w:rsidRDefault="005D31F6" w:rsidP="005D31F6">
      <w:pPr>
        <w:tabs>
          <w:tab w:val="left" w:pos="6888"/>
        </w:tabs>
        <w:spacing w:line="360" w:lineRule="auto"/>
        <w:rPr>
          <w:b/>
          <w:bCs/>
        </w:rPr>
      </w:pPr>
      <w:r w:rsidRPr="00DD2697">
        <w:rPr>
          <w:b/>
          <w:bCs/>
        </w:rPr>
        <w:t xml:space="preserve">Figure S1: Histogram of percentage of time that participants submitted </w:t>
      </w:r>
      <w:r>
        <w:rPr>
          <w:b/>
          <w:bCs/>
        </w:rPr>
        <w:t>SMBP</w:t>
      </w:r>
      <w:r w:rsidRPr="00DD2697">
        <w:rPr>
          <w:b/>
          <w:bCs/>
        </w:rPr>
        <w:t xml:space="preserve"> readings (monitor or diary or app) for chronic hypertension and gestational hypertension groups</w:t>
      </w:r>
      <w:r w:rsidRPr="00DD2697">
        <w:rPr>
          <w:b/>
          <w:bCs/>
        </w:rPr>
        <w:tab/>
      </w:r>
    </w:p>
    <w:p w14:paraId="7AA96599" w14:textId="2DC9DC0E" w:rsidR="002E4322" w:rsidRDefault="005D31F6" w:rsidP="005D31F6">
      <w:pPr>
        <w:tabs>
          <w:tab w:val="left" w:pos="6888"/>
        </w:tabs>
        <w:spacing w:line="360" w:lineRule="auto"/>
      </w:pPr>
      <w:r w:rsidRPr="00DA28F9">
        <w:rPr>
          <w:noProof/>
          <w:lang w:eastAsia="en-GB"/>
        </w:rPr>
        <w:lastRenderedPageBreak/>
        <w:drawing>
          <wp:inline distT="0" distB="0" distL="0" distR="0" wp14:anchorId="003EBF64" wp14:editId="02410B04">
            <wp:extent cx="2419200" cy="1760400"/>
            <wp:effectExtent l="0" t="0" r="635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056">
        <w:t xml:space="preserve"> </w:t>
      </w:r>
      <w:r>
        <w:t xml:space="preserve"> </w:t>
      </w:r>
      <w:r w:rsidR="00D30053" w:rsidRPr="00DA28F9">
        <w:rPr>
          <w:noProof/>
          <w:lang w:eastAsia="en-GB"/>
        </w:rPr>
        <w:drawing>
          <wp:inline distT="0" distB="0" distL="0" distR="0" wp14:anchorId="0D4972A6" wp14:editId="55C01289">
            <wp:extent cx="2419200" cy="1760400"/>
            <wp:effectExtent l="0" t="0" r="635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053" w:rsidRPr="00DB78C1">
        <w:rPr>
          <w:noProof/>
        </w:rPr>
        <w:t xml:space="preserve"> </w:t>
      </w:r>
      <w:r w:rsidR="00E3714B" w:rsidRPr="00DB78C1">
        <w:rPr>
          <w:noProof/>
        </w:rPr>
        <w:drawing>
          <wp:inline distT="0" distB="0" distL="0" distR="0" wp14:anchorId="6B577A5B" wp14:editId="15FDE96D">
            <wp:extent cx="2419200" cy="17604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056" w:rsidRPr="00CF7056">
        <w:rPr>
          <w:noProof/>
        </w:rPr>
        <w:t xml:space="preserve"> </w:t>
      </w:r>
      <w:r w:rsidR="00AB7E62">
        <w:rPr>
          <w:noProof/>
        </w:rPr>
        <w:t xml:space="preserve"> </w:t>
      </w:r>
      <w:r w:rsidR="00D30053" w:rsidRPr="002E4322">
        <w:rPr>
          <w:noProof/>
        </w:rPr>
        <w:drawing>
          <wp:inline distT="0" distB="0" distL="0" distR="0" wp14:anchorId="52AB48B9" wp14:editId="1011C311">
            <wp:extent cx="2419200" cy="176040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E62">
        <w:rPr>
          <w:noProof/>
        </w:rPr>
        <w:t xml:space="preserve"> </w:t>
      </w:r>
      <w:r w:rsidR="00AB7E62" w:rsidRPr="00DA28F9">
        <w:rPr>
          <w:noProof/>
          <w:lang w:eastAsia="en-GB"/>
        </w:rPr>
        <w:drawing>
          <wp:inline distT="0" distB="0" distL="0" distR="0" wp14:anchorId="33DC63D2" wp14:editId="28EE4A1B">
            <wp:extent cx="2419200" cy="17604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322">
        <w:t xml:space="preserve"> </w:t>
      </w:r>
      <w:r>
        <w:t xml:space="preserve"> </w:t>
      </w:r>
      <w:r w:rsidRPr="00DA28F9">
        <w:rPr>
          <w:noProof/>
          <w:lang w:eastAsia="en-GB"/>
        </w:rPr>
        <w:drawing>
          <wp:inline distT="0" distB="0" distL="0" distR="0" wp14:anchorId="620B7538" wp14:editId="6C9CC10E">
            <wp:extent cx="2419200" cy="1760400"/>
            <wp:effectExtent l="0" t="0" r="635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056">
        <w:t xml:space="preserve">  </w:t>
      </w:r>
      <w:bookmarkStart w:id="0" w:name="_GoBack"/>
      <w:bookmarkEnd w:id="0"/>
    </w:p>
    <w:p w14:paraId="7BA84895" w14:textId="77777777" w:rsidR="005D31F6" w:rsidRPr="00DD2697" w:rsidRDefault="005D31F6" w:rsidP="005D31F6">
      <w:pPr>
        <w:spacing w:line="360" w:lineRule="auto"/>
        <w:rPr>
          <w:b/>
          <w:bCs/>
        </w:rPr>
      </w:pPr>
      <w:r w:rsidRPr="00DD2697">
        <w:rPr>
          <w:b/>
          <w:bCs/>
        </w:rPr>
        <w:t xml:space="preserve">Table S2: Average </w:t>
      </w:r>
      <w:r>
        <w:rPr>
          <w:b/>
          <w:bCs/>
        </w:rPr>
        <w:t>interval</w:t>
      </w:r>
      <w:r w:rsidRPr="00DD2697">
        <w:rPr>
          <w:b/>
          <w:bCs/>
        </w:rPr>
        <w:t xml:space="preserve"> between </w:t>
      </w:r>
      <w:r>
        <w:rPr>
          <w:b/>
          <w:bCs/>
        </w:rPr>
        <w:t>SMBP</w:t>
      </w:r>
      <w:r w:rsidRPr="00DD2697">
        <w:rPr>
          <w:b/>
          <w:bCs/>
        </w:rPr>
        <w:t xml:space="preserve"> and clinic blood pressure readings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614"/>
        <w:gridCol w:w="1843"/>
        <w:gridCol w:w="1701"/>
        <w:gridCol w:w="1843"/>
      </w:tblGrid>
      <w:tr w:rsidR="005D31F6" w:rsidRPr="00375563" w14:paraId="43A5A899" w14:textId="77777777" w:rsidTr="00EB578D">
        <w:tc>
          <w:tcPr>
            <w:tcW w:w="1925" w:type="dxa"/>
          </w:tcPr>
          <w:p w14:paraId="01F57B10" w14:textId="77777777" w:rsidR="005D31F6" w:rsidRPr="00375563" w:rsidRDefault="005D31F6" w:rsidP="00EB578D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457" w:type="dxa"/>
            <w:gridSpan w:val="2"/>
          </w:tcPr>
          <w:p w14:paraId="417EBCE6" w14:textId="77777777" w:rsidR="005D31F6" w:rsidRPr="00375563" w:rsidRDefault="005D31F6" w:rsidP="00EB578D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7556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Chronic Hypertension</w:t>
            </w:r>
          </w:p>
        </w:tc>
        <w:tc>
          <w:tcPr>
            <w:tcW w:w="3544" w:type="dxa"/>
            <w:gridSpan w:val="2"/>
          </w:tcPr>
          <w:p w14:paraId="3621A437" w14:textId="77777777" w:rsidR="005D31F6" w:rsidRPr="00375563" w:rsidRDefault="005D31F6" w:rsidP="00EB578D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7556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Gestational Hypertension</w:t>
            </w:r>
          </w:p>
        </w:tc>
      </w:tr>
      <w:tr w:rsidR="005D31F6" w:rsidRPr="000D36EC" w14:paraId="52392930" w14:textId="77777777" w:rsidTr="00EB578D">
        <w:tc>
          <w:tcPr>
            <w:tcW w:w="1925" w:type="dxa"/>
          </w:tcPr>
          <w:p w14:paraId="4541CE86" w14:textId="77777777" w:rsidR="005D31F6" w:rsidRPr="000D36EC" w:rsidRDefault="005D31F6" w:rsidP="00EB578D">
            <w:pPr>
              <w:spacing w:line="36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Interval</w:t>
            </w:r>
            <w:r w:rsidRPr="000D36EC">
              <w:rPr>
                <w:rFonts w:eastAsia="Times New Roman" w:cstheme="minorHAnsi"/>
                <w:color w:val="000000"/>
                <w:lang w:eastAsia="en-GB"/>
              </w:rPr>
              <w:t xml:space="preserve"> between readings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0D36EC">
              <w:rPr>
                <w:rFonts w:eastAsia="Times New Roman" w:cstheme="minorHAnsi"/>
                <w:color w:val="000000"/>
                <w:lang w:eastAsia="en-GB"/>
              </w:rPr>
              <w:t>(days)</w:t>
            </w:r>
          </w:p>
        </w:tc>
        <w:tc>
          <w:tcPr>
            <w:tcW w:w="1614" w:type="dxa"/>
          </w:tcPr>
          <w:p w14:paraId="089CB576" w14:textId="77777777" w:rsidR="005D31F6" w:rsidRPr="000D36EC" w:rsidRDefault="005D31F6" w:rsidP="00EB578D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SMBP</w:t>
            </w:r>
          </w:p>
        </w:tc>
        <w:tc>
          <w:tcPr>
            <w:tcW w:w="1843" w:type="dxa"/>
          </w:tcPr>
          <w:p w14:paraId="7EEA2DFB" w14:textId="77777777" w:rsidR="005D31F6" w:rsidRPr="000D36EC" w:rsidRDefault="005D31F6" w:rsidP="00EB578D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Clinic</w:t>
            </w:r>
          </w:p>
        </w:tc>
        <w:tc>
          <w:tcPr>
            <w:tcW w:w="1701" w:type="dxa"/>
          </w:tcPr>
          <w:p w14:paraId="78F2E646" w14:textId="77777777" w:rsidR="005D31F6" w:rsidRPr="000D36EC" w:rsidRDefault="005D31F6" w:rsidP="00EB578D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SMBP</w:t>
            </w:r>
          </w:p>
        </w:tc>
        <w:tc>
          <w:tcPr>
            <w:tcW w:w="1843" w:type="dxa"/>
          </w:tcPr>
          <w:p w14:paraId="19790172" w14:textId="77777777" w:rsidR="005D31F6" w:rsidRPr="000D36EC" w:rsidRDefault="005D31F6" w:rsidP="00EB578D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Clinic</w:t>
            </w:r>
          </w:p>
        </w:tc>
      </w:tr>
      <w:tr w:rsidR="005D31F6" w:rsidRPr="000D36EC" w14:paraId="2C825296" w14:textId="77777777" w:rsidTr="00EB578D">
        <w:tc>
          <w:tcPr>
            <w:tcW w:w="1925" w:type="dxa"/>
          </w:tcPr>
          <w:p w14:paraId="75EDE7CF" w14:textId="77777777" w:rsidR="005D31F6" w:rsidRPr="000D36EC" w:rsidRDefault="005D31F6" w:rsidP="00EB578D">
            <w:pPr>
              <w:spacing w:line="36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D36EC">
              <w:rPr>
                <w:rFonts w:eastAsia="Times New Roman" w:cstheme="minorHAnsi"/>
                <w:color w:val="000000"/>
                <w:lang w:eastAsia="en-GB"/>
              </w:rPr>
              <w:t>Median (</w:t>
            </w:r>
            <w:r>
              <w:rPr>
                <w:rFonts w:eastAsia="Times New Roman" w:cstheme="minorHAnsi"/>
                <w:color w:val="000000"/>
                <w:lang w:eastAsia="en-GB"/>
              </w:rPr>
              <w:t>IQR</w:t>
            </w:r>
            <w:r w:rsidRPr="000D36EC">
              <w:rPr>
                <w:rFonts w:eastAsia="Times New Roman" w:cstheme="minorHAnsi"/>
                <w:color w:val="000000"/>
                <w:lang w:eastAsia="en-GB"/>
              </w:rPr>
              <w:t>)</w:t>
            </w:r>
          </w:p>
        </w:tc>
        <w:tc>
          <w:tcPr>
            <w:tcW w:w="1614" w:type="dxa"/>
          </w:tcPr>
          <w:p w14:paraId="42E2D414" w14:textId="77777777" w:rsidR="005D31F6" w:rsidRPr="000D36EC" w:rsidRDefault="005D31F6" w:rsidP="00EB578D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D36EC">
              <w:rPr>
                <w:rFonts w:eastAsia="Times New Roman" w:cstheme="minorHAnsi"/>
                <w:color w:val="000000"/>
                <w:lang w:eastAsia="en-GB"/>
              </w:rPr>
              <w:t>1 (1,1)</w:t>
            </w:r>
          </w:p>
        </w:tc>
        <w:tc>
          <w:tcPr>
            <w:tcW w:w="1843" w:type="dxa"/>
          </w:tcPr>
          <w:p w14:paraId="12EEE20E" w14:textId="77777777" w:rsidR="005D31F6" w:rsidRPr="000D36EC" w:rsidRDefault="005D31F6" w:rsidP="00EB578D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D36EC">
              <w:rPr>
                <w:rFonts w:eastAsia="Times New Roman" w:cstheme="minorHAnsi"/>
                <w:color w:val="000000"/>
                <w:lang w:eastAsia="en-GB"/>
              </w:rPr>
              <w:t>8 (7,13)</w:t>
            </w:r>
          </w:p>
        </w:tc>
        <w:tc>
          <w:tcPr>
            <w:tcW w:w="1701" w:type="dxa"/>
          </w:tcPr>
          <w:p w14:paraId="7162DDF1" w14:textId="77777777" w:rsidR="005D31F6" w:rsidRPr="000D36EC" w:rsidRDefault="005D31F6" w:rsidP="00EB578D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D36EC">
              <w:rPr>
                <w:rFonts w:eastAsia="Times New Roman" w:cstheme="minorHAnsi"/>
                <w:color w:val="000000"/>
                <w:lang w:eastAsia="en-GB"/>
              </w:rPr>
              <w:t>1 (1, 1)</w:t>
            </w:r>
          </w:p>
        </w:tc>
        <w:tc>
          <w:tcPr>
            <w:tcW w:w="1843" w:type="dxa"/>
          </w:tcPr>
          <w:p w14:paraId="78E962DB" w14:textId="77777777" w:rsidR="005D31F6" w:rsidRPr="000D36EC" w:rsidRDefault="005D31F6" w:rsidP="00EB578D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D36EC">
              <w:rPr>
                <w:rFonts w:eastAsia="Times New Roman" w:cstheme="minorHAnsi"/>
                <w:color w:val="000000"/>
                <w:lang w:eastAsia="en-GB"/>
              </w:rPr>
              <w:t>4.5 (3.5, 7)</w:t>
            </w:r>
          </w:p>
        </w:tc>
      </w:tr>
      <w:tr w:rsidR="005D31F6" w:rsidRPr="000D36EC" w14:paraId="19970D4D" w14:textId="77777777" w:rsidTr="00EB578D">
        <w:tc>
          <w:tcPr>
            <w:tcW w:w="1925" w:type="dxa"/>
          </w:tcPr>
          <w:p w14:paraId="1EA7150B" w14:textId="77777777" w:rsidR="005D31F6" w:rsidRPr="000D36EC" w:rsidRDefault="005D31F6" w:rsidP="00EB578D">
            <w:pPr>
              <w:spacing w:line="36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0D36EC">
              <w:rPr>
                <w:rFonts w:eastAsia="Times New Roman" w:cstheme="minorHAnsi"/>
                <w:color w:val="000000"/>
                <w:lang w:eastAsia="en-GB"/>
              </w:rPr>
              <w:t>Mean (SD)</w:t>
            </w:r>
          </w:p>
        </w:tc>
        <w:tc>
          <w:tcPr>
            <w:tcW w:w="1614" w:type="dxa"/>
          </w:tcPr>
          <w:p w14:paraId="0ADF0497" w14:textId="77777777" w:rsidR="005D31F6" w:rsidRPr="000D36EC" w:rsidRDefault="005D31F6" w:rsidP="00EB578D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D36EC">
              <w:rPr>
                <w:rFonts w:eastAsia="Times New Roman" w:cstheme="minorHAnsi"/>
                <w:color w:val="000000"/>
                <w:lang w:eastAsia="en-GB"/>
              </w:rPr>
              <w:t>2.3 (3.8)</w:t>
            </w:r>
          </w:p>
        </w:tc>
        <w:tc>
          <w:tcPr>
            <w:tcW w:w="1843" w:type="dxa"/>
          </w:tcPr>
          <w:p w14:paraId="28BFD42C" w14:textId="77777777" w:rsidR="005D31F6" w:rsidRPr="000D36EC" w:rsidRDefault="005D31F6" w:rsidP="00EB578D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D36EC">
              <w:rPr>
                <w:rFonts w:eastAsia="Times New Roman" w:cstheme="minorHAnsi"/>
                <w:color w:val="000000"/>
                <w:lang w:eastAsia="en-GB"/>
              </w:rPr>
              <w:t>14.7 (8.6)</w:t>
            </w:r>
          </w:p>
        </w:tc>
        <w:tc>
          <w:tcPr>
            <w:tcW w:w="1701" w:type="dxa"/>
          </w:tcPr>
          <w:p w14:paraId="623B621E" w14:textId="77777777" w:rsidR="005D31F6" w:rsidRPr="000D36EC" w:rsidRDefault="005D31F6" w:rsidP="00EB578D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D36EC">
              <w:rPr>
                <w:rFonts w:eastAsia="Times New Roman" w:cstheme="minorHAnsi"/>
                <w:color w:val="000000"/>
                <w:lang w:eastAsia="en-GB"/>
              </w:rPr>
              <w:t>1.3 (0.5)</w:t>
            </w:r>
          </w:p>
        </w:tc>
        <w:tc>
          <w:tcPr>
            <w:tcW w:w="1843" w:type="dxa"/>
          </w:tcPr>
          <w:p w14:paraId="1B2FF357" w14:textId="77777777" w:rsidR="005D31F6" w:rsidRPr="000D36EC" w:rsidRDefault="005D31F6" w:rsidP="00EB578D">
            <w:pPr>
              <w:spacing w:line="36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0D36EC">
              <w:rPr>
                <w:rFonts w:eastAsia="Times New Roman" w:cstheme="minorHAnsi"/>
                <w:color w:val="000000"/>
                <w:lang w:eastAsia="en-GB"/>
              </w:rPr>
              <w:t>6.2 (3.8)</w:t>
            </w:r>
          </w:p>
        </w:tc>
      </w:tr>
    </w:tbl>
    <w:p w14:paraId="52E5FB65" w14:textId="77777777" w:rsidR="005D31F6" w:rsidRDefault="005D31F6" w:rsidP="005D31F6">
      <w:pPr>
        <w:spacing w:line="360" w:lineRule="auto"/>
      </w:pPr>
    </w:p>
    <w:p w14:paraId="5BEA22EA" w14:textId="77777777" w:rsidR="005D31F6" w:rsidRPr="00DD2697" w:rsidRDefault="005D31F6" w:rsidP="005D31F6">
      <w:pPr>
        <w:keepNext/>
        <w:keepLines/>
        <w:spacing w:before="100" w:beforeAutospacing="1" w:line="36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DD2697">
        <w:rPr>
          <w:rFonts w:ascii="Calibri" w:eastAsia="Times New Roman" w:hAnsi="Calibri" w:cs="Calibri"/>
          <w:b/>
          <w:bCs/>
          <w:color w:val="000000"/>
          <w:lang w:eastAsia="en-GB"/>
        </w:rPr>
        <w:lastRenderedPageBreak/>
        <w:t xml:space="preserve">Figure S2: Distribution of difference in blood pressure between the clinic and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SMBP</w:t>
      </w:r>
      <w:r w:rsidRPr="00DD2697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mean readings (in the 7 days preceding clinic) </w:t>
      </w:r>
    </w:p>
    <w:p w14:paraId="404A40F3" w14:textId="77777777" w:rsidR="005D31F6" w:rsidRPr="00D30004" w:rsidRDefault="005D31F6" w:rsidP="005D31F6">
      <w:pPr>
        <w:keepNext/>
        <w:keepLines/>
        <w:tabs>
          <w:tab w:val="right" w:pos="9026"/>
        </w:tabs>
        <w:spacing w:before="100" w:beforeAutospacing="1" w:line="360" w:lineRule="auto"/>
        <w:rPr>
          <w:rFonts w:ascii="Calibri" w:eastAsia="Times New Roman" w:hAnsi="Calibri" w:cs="Calibri"/>
          <w:color w:val="000000"/>
          <w:lang w:eastAsia="en-GB"/>
        </w:rPr>
      </w:pPr>
      <w:r w:rsidRPr="002A5F30">
        <w:rPr>
          <w:rFonts w:ascii="Calibri" w:eastAsia="Times New Roman" w:hAnsi="Calibri" w:cs="Calibri"/>
          <w:noProof/>
          <w:color w:val="000000"/>
          <w:lang w:eastAsia="en-GB"/>
        </w:rPr>
        <w:drawing>
          <wp:inline distT="0" distB="0" distL="0" distR="0" wp14:anchorId="54A71C83" wp14:editId="29FDB31F">
            <wp:extent cx="2419200" cy="1760400"/>
            <wp:effectExtent l="0" t="0" r="635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004">
        <w:rPr>
          <w:rFonts w:ascii="Calibri" w:eastAsia="Times New Roman" w:hAnsi="Calibri" w:cs="Calibri"/>
          <w:noProof/>
          <w:color w:val="000000"/>
          <w:lang w:eastAsia="en-GB"/>
        </w:rPr>
        <w:t xml:space="preserve"> </w:t>
      </w:r>
      <w:r w:rsidRPr="00D3000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2A5F30">
        <w:rPr>
          <w:rFonts w:ascii="Calibri" w:eastAsia="Times New Roman" w:hAnsi="Calibri" w:cs="Calibri"/>
          <w:noProof/>
          <w:color w:val="000000"/>
          <w:lang w:eastAsia="en-GB"/>
        </w:rPr>
        <w:drawing>
          <wp:inline distT="0" distB="0" distL="0" distR="0" wp14:anchorId="04CD6476" wp14:editId="5693BF2F">
            <wp:extent cx="2419200" cy="1760400"/>
            <wp:effectExtent l="0" t="0" r="635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004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7BAA913A" w14:textId="77777777" w:rsidR="005D31F6" w:rsidRDefault="005D31F6" w:rsidP="005D31F6">
      <w:pPr>
        <w:keepNext/>
        <w:keepLines/>
        <w:tabs>
          <w:tab w:val="right" w:pos="9026"/>
        </w:tabs>
        <w:spacing w:before="100" w:beforeAutospacing="1" w:line="360" w:lineRule="auto"/>
        <w:rPr>
          <w:rFonts w:ascii="Calibri" w:eastAsia="Times New Roman" w:hAnsi="Calibri" w:cs="Calibri"/>
          <w:color w:val="000000"/>
          <w:lang w:eastAsia="en-GB"/>
        </w:rPr>
      </w:pPr>
      <w:r w:rsidRPr="002A5F30">
        <w:rPr>
          <w:rFonts w:ascii="Calibri" w:eastAsia="Times New Roman" w:hAnsi="Calibri" w:cs="Calibri"/>
          <w:noProof/>
          <w:color w:val="000000"/>
          <w:lang w:eastAsia="en-GB"/>
        </w:rPr>
        <w:drawing>
          <wp:inline distT="0" distB="0" distL="0" distR="0" wp14:anchorId="7D1A5060" wp14:editId="758A7F10">
            <wp:extent cx="2419200" cy="1760400"/>
            <wp:effectExtent l="0" t="0" r="635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004">
        <w:rPr>
          <w:rFonts w:ascii="Calibri" w:eastAsia="Times New Roman" w:hAnsi="Calibri" w:cs="Calibri"/>
          <w:noProof/>
          <w:color w:val="000000"/>
          <w:lang w:eastAsia="en-GB"/>
        </w:rPr>
        <w:t xml:space="preserve"> </w:t>
      </w:r>
      <w:r w:rsidRPr="00D3000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2A5F30">
        <w:rPr>
          <w:rFonts w:ascii="Calibri" w:eastAsia="Times New Roman" w:hAnsi="Calibri" w:cs="Calibri"/>
          <w:noProof/>
          <w:color w:val="000000"/>
          <w:lang w:eastAsia="en-GB"/>
        </w:rPr>
        <w:drawing>
          <wp:inline distT="0" distB="0" distL="0" distR="0" wp14:anchorId="5D398352" wp14:editId="026FBA08">
            <wp:extent cx="2419200" cy="1760400"/>
            <wp:effectExtent l="0" t="0" r="635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24DF0" w14:textId="77777777" w:rsidR="005D31F6" w:rsidRPr="00D30004" w:rsidRDefault="005D31F6" w:rsidP="005D31F6">
      <w:pPr>
        <w:keepNext/>
        <w:keepLines/>
        <w:spacing w:before="100" w:beforeAutospacing="1" w:line="360" w:lineRule="auto"/>
        <w:rPr>
          <w:rFonts w:ascii="Calibri" w:eastAsia="Times New Roman" w:hAnsi="Calibri" w:cs="Calibri"/>
          <w:i/>
          <w:iCs/>
          <w:color w:val="000000"/>
          <w:lang w:eastAsia="en-GB"/>
        </w:rPr>
      </w:pPr>
      <w:r w:rsidRPr="00D30004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Red dashed line represents mean difference; positive numbers represent higher clinic than </w:t>
      </w:r>
      <w:r>
        <w:rPr>
          <w:rFonts w:ascii="Calibri" w:eastAsia="Times New Roman" w:hAnsi="Calibri" w:cs="Calibri"/>
          <w:i/>
          <w:iCs/>
          <w:color w:val="000000"/>
          <w:lang w:eastAsia="en-GB"/>
        </w:rPr>
        <w:t>SMBP</w:t>
      </w:r>
      <w:r w:rsidRPr="00D30004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readings</w:t>
      </w:r>
    </w:p>
    <w:p w14:paraId="5CC4D15E" w14:textId="77777777" w:rsidR="005D31F6" w:rsidRDefault="005D31F6" w:rsidP="005D31F6">
      <w:pPr>
        <w:spacing w:line="36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br w:type="page"/>
      </w:r>
    </w:p>
    <w:p w14:paraId="05A0F38B" w14:textId="77777777" w:rsidR="005D31F6" w:rsidRPr="00DD2697" w:rsidRDefault="005D31F6" w:rsidP="005D31F6">
      <w:pPr>
        <w:spacing w:before="100" w:beforeAutospacing="1" w:line="36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DD2697">
        <w:rPr>
          <w:rFonts w:ascii="Calibri" w:eastAsia="Times New Roman" w:hAnsi="Calibri" w:cs="Calibri"/>
          <w:b/>
          <w:bCs/>
          <w:color w:val="000000"/>
          <w:lang w:eastAsia="en-GB"/>
        </w:rPr>
        <w:lastRenderedPageBreak/>
        <w:t xml:space="preserve">Table S3: Mean difference between clinic and average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SMBP</w:t>
      </w:r>
      <w:r w:rsidRPr="00DD2697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readings (sensitivity analys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e</w:t>
      </w:r>
      <w:r w:rsidRPr="00DD2697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 looking at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a) </w:t>
      </w:r>
      <w:r w:rsidRPr="00DD2697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only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SMBP</w:t>
      </w:r>
      <w:r w:rsidRPr="00DD2697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readings from same day as clinic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and b) only SMBP readings that were the 2</w:t>
      </w:r>
      <w:r w:rsidRPr="00594FE8">
        <w:rPr>
          <w:rFonts w:ascii="Calibri" w:eastAsia="Times New Roman" w:hAnsi="Calibri" w:cs="Calibri"/>
          <w:b/>
          <w:bCs/>
          <w:color w:val="000000"/>
          <w:vertAlign w:val="superscript"/>
          <w:lang w:eastAsia="en-GB"/>
        </w:rPr>
        <w:t>nd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reading taken each day</w:t>
      </w:r>
      <w:r w:rsidRPr="00DD2697">
        <w:rPr>
          <w:rFonts w:ascii="Calibri" w:eastAsia="Times New Roman" w:hAnsi="Calibri" w:cs="Calibri"/>
          <w:b/>
          <w:bCs/>
          <w:color w:val="000000"/>
          <w:lang w:eastAsia="en-GB"/>
        </w:rPr>
        <w:t>)</w:t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693"/>
        <w:gridCol w:w="2552"/>
      </w:tblGrid>
      <w:tr w:rsidR="005D31F6" w:rsidRPr="00F60EF1" w14:paraId="12CFBE65" w14:textId="77777777" w:rsidTr="00EB5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none" w:sz="0" w:space="0" w:color="auto"/>
            </w:tcBorders>
          </w:tcPr>
          <w:p w14:paraId="0AABE0A9" w14:textId="77777777" w:rsidR="005D31F6" w:rsidRPr="00F60EF1" w:rsidRDefault="005D31F6" w:rsidP="00EB578D">
            <w:pPr>
              <w:spacing w:before="100" w:beforeAutospacing="1" w:line="36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bottom w:val="none" w:sz="0" w:space="0" w:color="auto"/>
            </w:tcBorders>
          </w:tcPr>
          <w:p w14:paraId="7ED6599B" w14:textId="77777777" w:rsidR="005D31F6" w:rsidRPr="00594FE8" w:rsidRDefault="005D31F6" w:rsidP="00EB578D">
            <w:pPr>
              <w:spacing w:before="100" w:before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594FE8">
              <w:t xml:space="preserve">Chronic Hypertension </w:t>
            </w:r>
          </w:p>
        </w:tc>
        <w:tc>
          <w:tcPr>
            <w:tcW w:w="2552" w:type="dxa"/>
            <w:tcBorders>
              <w:bottom w:val="none" w:sz="0" w:space="0" w:color="auto"/>
            </w:tcBorders>
          </w:tcPr>
          <w:p w14:paraId="00388194" w14:textId="77777777" w:rsidR="005D31F6" w:rsidRPr="00594FE8" w:rsidRDefault="005D31F6" w:rsidP="00EB578D">
            <w:pPr>
              <w:spacing w:before="100" w:before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yellow"/>
                <w:lang w:eastAsia="en-GB"/>
              </w:rPr>
            </w:pPr>
            <w:r w:rsidRPr="00594FE8">
              <w:t>Gestational Hypertension</w:t>
            </w:r>
          </w:p>
        </w:tc>
      </w:tr>
      <w:tr w:rsidR="005D31F6" w:rsidRPr="00F60EF1" w14:paraId="6EB9C8A1" w14:textId="77777777" w:rsidTr="00EB5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bottom w:val="none" w:sz="0" w:space="0" w:color="auto"/>
            </w:tcBorders>
          </w:tcPr>
          <w:p w14:paraId="46C7E1F0" w14:textId="77777777" w:rsidR="005D31F6" w:rsidRPr="00594FE8" w:rsidRDefault="005D31F6" w:rsidP="00EB578D">
            <w:pPr>
              <w:spacing w:before="100" w:beforeAutospacing="1" w:line="36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94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SMBP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reading </w:t>
            </w:r>
            <w:r w:rsidRPr="00594FE8">
              <w:rPr>
                <w:rFonts w:ascii="Calibri" w:eastAsia="Times New Roman" w:hAnsi="Calibri" w:cs="Calibri"/>
                <w:color w:val="000000"/>
                <w:lang w:eastAsia="en-GB"/>
              </w:rPr>
              <w:t>from same day as clinic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14:paraId="7D3393B3" w14:textId="77777777" w:rsidR="005D31F6" w:rsidRPr="00F60EF1" w:rsidRDefault="005D31F6" w:rsidP="00EB578D">
            <w:pPr>
              <w:spacing w:before="100" w:before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14:paraId="3EB63270" w14:textId="77777777" w:rsidR="005D31F6" w:rsidRPr="00F60EF1" w:rsidRDefault="005D31F6" w:rsidP="00EB578D">
            <w:pPr>
              <w:spacing w:before="100" w:before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D31F6" w:rsidRPr="00F60EF1" w14:paraId="478FAE82" w14:textId="77777777" w:rsidTr="00EB5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852AF70" w14:textId="77777777" w:rsidR="005D31F6" w:rsidRPr="00A67961" w:rsidRDefault="005D31F6" w:rsidP="00EB578D">
            <w:pPr>
              <w:spacing w:before="100" w:beforeAutospacing="1" w:line="36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A6796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Number of participants included in comparison*</w:t>
            </w:r>
          </w:p>
        </w:tc>
        <w:tc>
          <w:tcPr>
            <w:tcW w:w="2693" w:type="dxa"/>
          </w:tcPr>
          <w:p w14:paraId="47214BB5" w14:textId="77777777" w:rsidR="005D31F6" w:rsidRPr="00F60EF1" w:rsidRDefault="005D31F6" w:rsidP="00EB578D">
            <w:pPr>
              <w:spacing w:before="100" w:before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N=41</w:t>
            </w:r>
          </w:p>
        </w:tc>
        <w:tc>
          <w:tcPr>
            <w:tcW w:w="2552" w:type="dxa"/>
          </w:tcPr>
          <w:p w14:paraId="6362276F" w14:textId="77777777" w:rsidR="005D31F6" w:rsidRPr="00F60EF1" w:rsidRDefault="005D31F6" w:rsidP="00EB578D">
            <w:pPr>
              <w:spacing w:before="100" w:before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N=34</w:t>
            </w:r>
          </w:p>
        </w:tc>
      </w:tr>
      <w:tr w:rsidR="005D31F6" w:rsidRPr="00F60EF1" w14:paraId="4CB30005" w14:textId="77777777" w:rsidTr="00EB5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bottom w:val="none" w:sz="0" w:space="0" w:color="auto"/>
            </w:tcBorders>
          </w:tcPr>
          <w:p w14:paraId="6E267B41" w14:textId="77777777" w:rsidR="005D31F6" w:rsidRPr="00A67961" w:rsidRDefault="005D31F6" w:rsidP="00EB578D">
            <w:pPr>
              <w:spacing w:before="100" w:beforeAutospacing="1" w:line="36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A6796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Number of observations included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14:paraId="55535822" w14:textId="77777777" w:rsidR="005D31F6" w:rsidRPr="00F60EF1" w:rsidRDefault="005D31F6" w:rsidP="00EB578D">
            <w:pPr>
              <w:spacing w:before="100" w:before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14:paraId="7969035D" w14:textId="77777777" w:rsidR="005D31F6" w:rsidRPr="00F60EF1" w:rsidRDefault="005D31F6" w:rsidP="00EB578D">
            <w:pPr>
              <w:spacing w:before="100" w:before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</w:tr>
      <w:tr w:rsidR="005D31F6" w:rsidRPr="00F60EF1" w14:paraId="7A973156" w14:textId="77777777" w:rsidTr="00EB5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A1495C3" w14:textId="77777777" w:rsidR="005D31F6" w:rsidRPr="00F60EF1" w:rsidRDefault="005D31F6" w:rsidP="00EB578D">
            <w:pPr>
              <w:spacing w:before="100" w:beforeAutospacing="1" w:line="36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F60EF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Mean (95% CI</w:t>
            </w:r>
            <w:r w:rsidRPr="00594FE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‡</w:t>
            </w:r>
            <w:r w:rsidRPr="00F60EF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) difference in SBP (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mmHg</w:t>
            </w:r>
            <w:r w:rsidRPr="00F60EF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)</w:t>
            </w:r>
          </w:p>
        </w:tc>
        <w:tc>
          <w:tcPr>
            <w:tcW w:w="2693" w:type="dxa"/>
          </w:tcPr>
          <w:p w14:paraId="52C21A6D" w14:textId="77777777" w:rsidR="005D31F6" w:rsidRPr="00F60EF1" w:rsidRDefault="005D31F6" w:rsidP="00EB578D">
            <w:pPr>
              <w:spacing w:before="100" w:before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0EF1">
              <w:rPr>
                <w:rFonts w:ascii="Calibri" w:eastAsia="Times New Roman" w:hAnsi="Calibri" w:cs="Calibri"/>
                <w:color w:val="000000"/>
                <w:lang w:eastAsia="en-GB"/>
              </w:rPr>
              <w:t>-0.47 (-2.97, 2.04)</w:t>
            </w:r>
          </w:p>
        </w:tc>
        <w:tc>
          <w:tcPr>
            <w:tcW w:w="2552" w:type="dxa"/>
          </w:tcPr>
          <w:p w14:paraId="7B7CB776" w14:textId="77777777" w:rsidR="005D31F6" w:rsidRPr="00F60EF1" w:rsidRDefault="005D31F6" w:rsidP="00EB578D">
            <w:pPr>
              <w:spacing w:before="100" w:before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0EF1">
              <w:rPr>
                <w:rFonts w:ascii="Calibri" w:eastAsia="Times New Roman" w:hAnsi="Calibri" w:cs="Calibri"/>
                <w:color w:val="000000"/>
                <w:lang w:eastAsia="en-GB"/>
              </w:rPr>
              <w:t>2.65 (-0.52, 5.35)</w:t>
            </w:r>
          </w:p>
        </w:tc>
      </w:tr>
      <w:tr w:rsidR="005D31F6" w:rsidRPr="00F60EF1" w14:paraId="7422EA13" w14:textId="77777777" w:rsidTr="00EB5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bottom w:val="none" w:sz="0" w:space="0" w:color="auto"/>
            </w:tcBorders>
          </w:tcPr>
          <w:p w14:paraId="154C99AB" w14:textId="77777777" w:rsidR="005D31F6" w:rsidRPr="00F60EF1" w:rsidRDefault="005D31F6" w:rsidP="00EB578D">
            <w:pPr>
              <w:spacing w:before="100" w:beforeAutospacing="1" w:line="36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F60EF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Mean (95% CI</w:t>
            </w:r>
            <w:r w:rsidRPr="00594FE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‡</w:t>
            </w:r>
            <w:r w:rsidRPr="00F60EF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) difference in DBP (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mmHg</w:t>
            </w:r>
            <w:r w:rsidRPr="00F60EF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)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14:paraId="36AFFE7A" w14:textId="77777777" w:rsidR="005D31F6" w:rsidRPr="00F60EF1" w:rsidRDefault="005D31F6" w:rsidP="00EB578D">
            <w:pPr>
              <w:spacing w:before="100" w:before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0EF1">
              <w:rPr>
                <w:rFonts w:ascii="Calibri" w:eastAsia="Times New Roman" w:hAnsi="Calibri" w:cs="Calibri"/>
                <w:color w:val="000000"/>
                <w:lang w:eastAsia="en-GB"/>
              </w:rPr>
              <w:t>3.02 (0.51, 5.52)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14:paraId="18C2617E" w14:textId="77777777" w:rsidR="005D31F6" w:rsidRPr="00F60EF1" w:rsidRDefault="005D31F6" w:rsidP="00EB578D">
            <w:pPr>
              <w:spacing w:before="100" w:before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0EF1">
              <w:rPr>
                <w:rFonts w:ascii="Calibri" w:eastAsia="Times New Roman" w:hAnsi="Calibri" w:cs="Calibri"/>
                <w:color w:val="000000"/>
                <w:lang w:eastAsia="en-GB"/>
              </w:rPr>
              <w:t>2.28 (0.25, 4.31)</w:t>
            </w:r>
          </w:p>
        </w:tc>
      </w:tr>
      <w:tr w:rsidR="005D31F6" w:rsidRPr="00F60EF1" w14:paraId="17281C29" w14:textId="77777777" w:rsidTr="00EB5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A7AC9CB" w14:textId="77777777" w:rsidR="005D31F6" w:rsidRPr="00A67961" w:rsidRDefault="005D31F6" w:rsidP="00EB578D">
            <w:pPr>
              <w:spacing w:before="100" w:beforeAutospacing="1" w:line="36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Average </w:t>
            </w:r>
            <w:r w:rsidRPr="00594FE8">
              <w:rPr>
                <w:rFonts w:ascii="Calibri" w:eastAsia="Times New Roman" w:hAnsi="Calibri" w:cs="Calibri"/>
                <w:color w:val="000000"/>
                <w:lang w:eastAsia="en-GB"/>
              </w:rPr>
              <w:t>SMBP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including only 2</w:t>
            </w:r>
            <w:r w:rsidRPr="00594FE8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reading of each day</w:t>
            </w:r>
            <w:r w:rsidRPr="00594FE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5178E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†</w:t>
            </w:r>
          </w:p>
        </w:tc>
        <w:tc>
          <w:tcPr>
            <w:tcW w:w="2693" w:type="dxa"/>
          </w:tcPr>
          <w:p w14:paraId="539C6A5B" w14:textId="77777777" w:rsidR="005D31F6" w:rsidRDefault="005D31F6" w:rsidP="00EB578D">
            <w:pPr>
              <w:spacing w:before="100" w:before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52" w:type="dxa"/>
          </w:tcPr>
          <w:p w14:paraId="32A8F768" w14:textId="77777777" w:rsidR="005D31F6" w:rsidRDefault="005D31F6" w:rsidP="00EB578D">
            <w:pPr>
              <w:spacing w:before="100" w:before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D31F6" w:rsidRPr="00F60EF1" w14:paraId="3D62B55E" w14:textId="77777777" w:rsidTr="00EB5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bottom w:val="none" w:sz="0" w:space="0" w:color="auto"/>
            </w:tcBorders>
          </w:tcPr>
          <w:p w14:paraId="78CD2064" w14:textId="77777777" w:rsidR="005D31F6" w:rsidRPr="00F60EF1" w:rsidRDefault="005D31F6" w:rsidP="00EB578D">
            <w:pPr>
              <w:spacing w:before="100" w:beforeAutospacing="1" w:line="36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A6796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Number of participants included in comparison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**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14:paraId="706091D0" w14:textId="77777777" w:rsidR="005D31F6" w:rsidRPr="00F60EF1" w:rsidRDefault="005D31F6" w:rsidP="00EB578D">
            <w:pPr>
              <w:spacing w:before="100" w:before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N=45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14:paraId="43C6D192" w14:textId="77777777" w:rsidR="005D31F6" w:rsidRPr="00F60EF1" w:rsidRDefault="005D31F6" w:rsidP="00EB578D">
            <w:pPr>
              <w:spacing w:before="100" w:before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N=29</w:t>
            </w:r>
          </w:p>
        </w:tc>
      </w:tr>
      <w:tr w:rsidR="005D31F6" w:rsidRPr="00F60EF1" w14:paraId="1D2252D0" w14:textId="77777777" w:rsidTr="00EB5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ED49D23" w14:textId="77777777" w:rsidR="005D31F6" w:rsidRPr="00F60EF1" w:rsidRDefault="005D31F6" w:rsidP="00EB578D">
            <w:pPr>
              <w:spacing w:before="100" w:beforeAutospacing="1" w:line="36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A6796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Number of observations included</w:t>
            </w:r>
          </w:p>
        </w:tc>
        <w:tc>
          <w:tcPr>
            <w:tcW w:w="2693" w:type="dxa"/>
          </w:tcPr>
          <w:p w14:paraId="0D9CEDDB" w14:textId="77777777" w:rsidR="005D31F6" w:rsidRPr="00F60EF1" w:rsidRDefault="005D31F6" w:rsidP="00EB578D">
            <w:pPr>
              <w:spacing w:before="100" w:before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  <w:tc>
          <w:tcPr>
            <w:tcW w:w="2552" w:type="dxa"/>
          </w:tcPr>
          <w:p w14:paraId="585DAF7E" w14:textId="77777777" w:rsidR="005D31F6" w:rsidRPr="00F60EF1" w:rsidRDefault="005D31F6" w:rsidP="00EB578D">
            <w:pPr>
              <w:spacing w:before="100" w:before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5D31F6" w:rsidRPr="00F60EF1" w14:paraId="0446C48B" w14:textId="77777777" w:rsidTr="00EB5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bottom w:val="none" w:sz="0" w:space="0" w:color="auto"/>
            </w:tcBorders>
          </w:tcPr>
          <w:p w14:paraId="48CFA777" w14:textId="77777777" w:rsidR="005D31F6" w:rsidRPr="00F60EF1" w:rsidRDefault="005D31F6" w:rsidP="00EB578D">
            <w:pPr>
              <w:spacing w:before="100" w:beforeAutospacing="1" w:line="36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F60EF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Mean (95% CI</w:t>
            </w:r>
            <w:r w:rsidRPr="00594FE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‡</w:t>
            </w:r>
            <w:r w:rsidRPr="00F60EF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) difference in SBP (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mmHg</w:t>
            </w:r>
            <w:r w:rsidRPr="00F60EF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)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14:paraId="61585905" w14:textId="77777777" w:rsidR="005D31F6" w:rsidRPr="00F60EF1" w:rsidRDefault="005D31F6" w:rsidP="00EB578D">
            <w:pPr>
              <w:spacing w:before="100" w:before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0.45 (-1.80, 2.69)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14:paraId="155BF806" w14:textId="77777777" w:rsidR="005D31F6" w:rsidRPr="00F60EF1" w:rsidRDefault="005D31F6" w:rsidP="00EB578D">
            <w:pPr>
              <w:spacing w:before="100" w:before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4.47 (0.86, 8.07)</w:t>
            </w:r>
          </w:p>
        </w:tc>
      </w:tr>
      <w:tr w:rsidR="005D31F6" w:rsidRPr="00F60EF1" w14:paraId="5ED9F1D7" w14:textId="77777777" w:rsidTr="00EB5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9EEAB1D" w14:textId="77777777" w:rsidR="005D31F6" w:rsidRPr="00F60EF1" w:rsidRDefault="005D31F6" w:rsidP="00EB578D">
            <w:pPr>
              <w:spacing w:before="100" w:beforeAutospacing="1" w:line="36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F60EF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Mean (95% CI</w:t>
            </w:r>
            <w:r w:rsidRPr="00594FE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‡</w:t>
            </w:r>
            <w:r w:rsidRPr="00F60EF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) difference in DBP (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mmHg</w:t>
            </w:r>
            <w:r w:rsidRPr="00F60EF1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  <w:t>)</w:t>
            </w:r>
          </w:p>
        </w:tc>
        <w:tc>
          <w:tcPr>
            <w:tcW w:w="2693" w:type="dxa"/>
          </w:tcPr>
          <w:p w14:paraId="44274E3A" w14:textId="77777777" w:rsidR="005D31F6" w:rsidRPr="00F60EF1" w:rsidRDefault="005D31F6" w:rsidP="00EB578D">
            <w:pPr>
              <w:spacing w:before="100" w:before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2.72 (0.75, 4.70)</w:t>
            </w:r>
          </w:p>
        </w:tc>
        <w:tc>
          <w:tcPr>
            <w:tcW w:w="2552" w:type="dxa"/>
          </w:tcPr>
          <w:p w14:paraId="32F0E6FB" w14:textId="77777777" w:rsidR="005D31F6" w:rsidRPr="00F60EF1" w:rsidRDefault="005D31F6" w:rsidP="00EB578D">
            <w:pPr>
              <w:spacing w:before="100" w:before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4.37 (1.23, 7.51)</w:t>
            </w:r>
          </w:p>
        </w:tc>
      </w:tr>
    </w:tbl>
    <w:p w14:paraId="6A1FA9F5" w14:textId="77777777" w:rsidR="005D31F6" w:rsidRDefault="005D31F6" w:rsidP="005D31F6">
      <w:pPr>
        <w:keepNext/>
        <w:keepLines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5178E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* Included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where</w:t>
      </w:r>
      <w:r w:rsidRPr="005178E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SMBP</w:t>
      </w:r>
      <w:r w:rsidRPr="005178E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and clinic readings available from the same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day</w:t>
      </w:r>
    </w:p>
    <w:p w14:paraId="5BC80893" w14:textId="77777777" w:rsidR="005D31F6" w:rsidRPr="005178E5" w:rsidRDefault="005D31F6" w:rsidP="005D31F6">
      <w:pPr>
        <w:keepNext/>
        <w:keepLines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5178E5">
        <w:rPr>
          <w:rFonts w:cstheme="minorHAnsi"/>
          <w:color w:val="000000"/>
          <w:sz w:val="20"/>
          <w:szCs w:val="20"/>
          <w:shd w:val="clear" w:color="auto" w:fill="FFFFFF"/>
        </w:rPr>
        <w:t xml:space="preserve">† Average 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of the 2</w:t>
      </w:r>
      <w:r w:rsidRPr="00594FE8">
        <w:rPr>
          <w:rFonts w:cstheme="minorHAnsi"/>
          <w:color w:val="000000"/>
          <w:sz w:val="20"/>
          <w:szCs w:val="20"/>
          <w:shd w:val="clear" w:color="auto" w:fill="FFFFFF"/>
          <w:vertAlign w:val="superscript"/>
        </w:rPr>
        <w:t>nd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5178E5">
        <w:rPr>
          <w:rFonts w:cstheme="minorHAnsi"/>
          <w:color w:val="000000"/>
          <w:sz w:val="20"/>
          <w:szCs w:val="20"/>
          <w:shd w:val="clear" w:color="auto" w:fill="FFFFFF"/>
        </w:rPr>
        <w:t>SMBP reading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s of each day,</w:t>
      </w:r>
      <w:r w:rsidRPr="005178E5">
        <w:rPr>
          <w:rFonts w:cstheme="minorHAnsi"/>
          <w:color w:val="000000"/>
          <w:sz w:val="20"/>
          <w:szCs w:val="20"/>
          <w:shd w:val="clear" w:color="auto" w:fill="FFFFFF"/>
        </w:rPr>
        <w:t xml:space="preserve"> from the 7 days prior to clinic </w:t>
      </w:r>
    </w:p>
    <w:p w14:paraId="23FDD0D0" w14:textId="77777777" w:rsidR="005D31F6" w:rsidRDefault="005D31F6" w:rsidP="005D31F6">
      <w:pPr>
        <w:keepNext/>
        <w:keepLines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5178E5">
        <w:rPr>
          <w:rFonts w:cstheme="minorHAnsi"/>
          <w:color w:val="000000"/>
          <w:sz w:val="20"/>
          <w:szCs w:val="20"/>
          <w:shd w:val="clear" w:color="auto" w:fill="FFFFFF"/>
        </w:rPr>
        <w:t>‡</w:t>
      </w:r>
      <w:r w:rsidRPr="005178E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 CIs adjusted for clustering by participant</w:t>
      </w:r>
    </w:p>
    <w:p w14:paraId="5B407422" w14:textId="77777777" w:rsidR="005D31F6" w:rsidRPr="005178E5" w:rsidRDefault="005D31F6" w:rsidP="005D31F6">
      <w:pPr>
        <w:keepNext/>
        <w:keepLines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*</w:t>
      </w:r>
      <w:r w:rsidRPr="005178E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* Included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where</w:t>
      </w:r>
      <w:r w:rsidRPr="005178E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SMBP</w:t>
      </w:r>
      <w:r w:rsidRPr="005178E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and clinic readings available from the same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week</w:t>
      </w:r>
    </w:p>
    <w:p w14:paraId="52B41B82" w14:textId="77777777" w:rsidR="005D31F6" w:rsidRPr="005178E5" w:rsidRDefault="005D31F6" w:rsidP="005D31F6">
      <w:pPr>
        <w:keepNext/>
        <w:keepLines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62903E4A" w14:textId="77777777" w:rsidR="005D31F6" w:rsidRDefault="005D31F6" w:rsidP="005D31F6">
      <w:pPr>
        <w:spacing w:line="36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br w:type="page"/>
      </w:r>
    </w:p>
    <w:p w14:paraId="52B28495" w14:textId="77777777" w:rsidR="005D31F6" w:rsidRPr="00DD2697" w:rsidRDefault="005D31F6" w:rsidP="005D31F6">
      <w:pPr>
        <w:spacing w:before="100" w:beforeAutospacing="1" w:line="36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DD2697">
        <w:rPr>
          <w:rFonts w:ascii="Calibri" w:eastAsia="Times New Roman" w:hAnsi="Calibri" w:cs="Calibri"/>
          <w:b/>
          <w:bCs/>
          <w:color w:val="000000"/>
          <w:lang w:eastAsia="en-GB"/>
        </w:rPr>
        <w:lastRenderedPageBreak/>
        <w:t>Table S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4</w:t>
      </w:r>
      <w:r w:rsidRPr="00DD2697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: Mean difference between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clinic and study BP readings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844"/>
        <w:gridCol w:w="2844"/>
      </w:tblGrid>
      <w:tr w:rsidR="005D31F6" w14:paraId="490B0ABA" w14:textId="77777777" w:rsidTr="00EB578D">
        <w:tc>
          <w:tcPr>
            <w:tcW w:w="2254" w:type="dxa"/>
          </w:tcPr>
          <w:p w14:paraId="259530F5" w14:textId="77777777" w:rsidR="005D31F6" w:rsidRPr="006475E0" w:rsidRDefault="005D31F6" w:rsidP="00EB578D">
            <w:pPr>
              <w:spacing w:before="100" w:beforeAutospacing="1" w:line="36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688" w:type="dxa"/>
            <w:gridSpan w:val="2"/>
          </w:tcPr>
          <w:p w14:paraId="6783DEE6" w14:textId="77777777" w:rsidR="005D31F6" w:rsidRPr="00DB6845" w:rsidRDefault="005D31F6" w:rsidP="00EB578D">
            <w:pPr>
              <w:spacing w:before="100" w:beforeAutospacing="1" w:line="360" w:lineRule="auto"/>
              <w:jc w:val="center"/>
              <w:rPr>
                <w:b/>
                <w:bCs/>
              </w:rPr>
            </w:pPr>
            <w:r w:rsidRPr="00DB6845">
              <w:rPr>
                <w:b/>
                <w:bCs/>
              </w:rPr>
              <w:t>Chronic Hypertension (n=35)</w:t>
            </w:r>
          </w:p>
        </w:tc>
      </w:tr>
      <w:tr w:rsidR="005D31F6" w14:paraId="710AF881" w14:textId="77777777" w:rsidTr="00EB578D">
        <w:tc>
          <w:tcPr>
            <w:tcW w:w="2254" w:type="dxa"/>
          </w:tcPr>
          <w:p w14:paraId="47A74DFF" w14:textId="77777777" w:rsidR="005D31F6" w:rsidRPr="00F60EF1" w:rsidRDefault="005D31F6" w:rsidP="00EB578D">
            <w:pPr>
              <w:spacing w:before="100" w:beforeAutospacing="1" w:line="36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4" w:type="dxa"/>
          </w:tcPr>
          <w:p w14:paraId="786813F6" w14:textId="77777777" w:rsidR="005D31F6" w:rsidRPr="007B16FD" w:rsidRDefault="005D31F6" w:rsidP="00EB578D">
            <w:pPr>
              <w:spacing w:before="100" w:beforeAutospacing="1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16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SBP</w:t>
            </w:r>
          </w:p>
        </w:tc>
        <w:tc>
          <w:tcPr>
            <w:tcW w:w="2844" w:type="dxa"/>
          </w:tcPr>
          <w:p w14:paraId="4BD2CCE3" w14:textId="77777777" w:rsidR="005D31F6" w:rsidRPr="007B16FD" w:rsidRDefault="005D31F6" w:rsidP="00EB578D">
            <w:pPr>
              <w:spacing w:before="100" w:beforeAutospacing="1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B16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DBP</w:t>
            </w:r>
          </w:p>
        </w:tc>
      </w:tr>
      <w:tr w:rsidR="005D31F6" w14:paraId="5338AD4D" w14:textId="77777777" w:rsidTr="00EB578D">
        <w:tc>
          <w:tcPr>
            <w:tcW w:w="2254" w:type="dxa"/>
          </w:tcPr>
          <w:p w14:paraId="4CEC571C" w14:textId="77777777" w:rsidR="005D31F6" w:rsidRPr="00F60EF1" w:rsidRDefault="005D31F6" w:rsidP="00EB578D">
            <w:pPr>
              <w:spacing w:before="100" w:beforeAutospacing="1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0EF1">
              <w:rPr>
                <w:rFonts w:ascii="Calibri" w:eastAsia="Times New Roman" w:hAnsi="Calibri" w:cs="Calibri"/>
                <w:color w:val="000000"/>
                <w:lang w:eastAsia="en-GB"/>
              </w:rPr>
              <w:t>Mean (95% CI) difference (mmHg)</w:t>
            </w:r>
          </w:p>
        </w:tc>
        <w:tc>
          <w:tcPr>
            <w:tcW w:w="2844" w:type="dxa"/>
          </w:tcPr>
          <w:p w14:paraId="21D6BCE4" w14:textId="77777777" w:rsidR="005D31F6" w:rsidRDefault="005D31F6" w:rsidP="00EB578D">
            <w:pPr>
              <w:spacing w:before="100" w:beforeAutospacing="1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-1.84 (-6.18, 2.51)</w:t>
            </w:r>
          </w:p>
        </w:tc>
        <w:tc>
          <w:tcPr>
            <w:tcW w:w="2844" w:type="dxa"/>
          </w:tcPr>
          <w:p w14:paraId="46194A00" w14:textId="77777777" w:rsidR="005D31F6" w:rsidRDefault="005D31F6" w:rsidP="00EB578D">
            <w:pPr>
              <w:spacing w:before="100" w:beforeAutospacing="1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-2.01 (-4.57, 0.55)</w:t>
            </w:r>
          </w:p>
        </w:tc>
      </w:tr>
      <w:tr w:rsidR="005D31F6" w14:paraId="6DB5F4A3" w14:textId="77777777" w:rsidTr="00EB578D">
        <w:tc>
          <w:tcPr>
            <w:tcW w:w="2254" w:type="dxa"/>
          </w:tcPr>
          <w:p w14:paraId="405D51DE" w14:textId="77777777" w:rsidR="005D31F6" w:rsidRPr="00F60EF1" w:rsidRDefault="005D31F6" w:rsidP="00EB578D">
            <w:pPr>
              <w:spacing w:before="100" w:beforeAutospacing="1" w:line="36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B6845">
              <w:rPr>
                <w:rFonts w:ascii="Calibri" w:eastAsia="Times New Roman" w:hAnsi="Calibri" w:cs="Calibri"/>
                <w:color w:val="000000"/>
                <w:lang w:eastAsia="en-GB"/>
              </w:rPr>
              <w:t>Median (IQR)</w:t>
            </w:r>
            <w:r w:rsidRPr="00F60E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difference (mmHg)</w:t>
            </w:r>
          </w:p>
        </w:tc>
        <w:tc>
          <w:tcPr>
            <w:tcW w:w="2844" w:type="dxa"/>
          </w:tcPr>
          <w:p w14:paraId="571A84E5" w14:textId="77777777" w:rsidR="005D31F6" w:rsidRDefault="005D31F6" w:rsidP="00EB578D">
            <w:pPr>
              <w:spacing w:before="100" w:beforeAutospacing="1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-0.67 (-4.67, 3.00)</w:t>
            </w:r>
          </w:p>
        </w:tc>
        <w:tc>
          <w:tcPr>
            <w:tcW w:w="2844" w:type="dxa"/>
          </w:tcPr>
          <w:p w14:paraId="2F691777" w14:textId="77777777" w:rsidR="005D31F6" w:rsidRDefault="005D31F6" w:rsidP="00EB578D">
            <w:pPr>
              <w:spacing w:before="100" w:beforeAutospacing="1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-1.33 (-3.67, 1.00)</w:t>
            </w:r>
          </w:p>
        </w:tc>
      </w:tr>
    </w:tbl>
    <w:p w14:paraId="78770B32" w14:textId="77777777" w:rsidR="005D31F6" w:rsidRDefault="005D31F6" w:rsidP="005D31F6">
      <w:pPr>
        <w:keepNext/>
        <w:keepLines/>
        <w:spacing w:line="360" w:lineRule="auto"/>
        <w:rPr>
          <w:b/>
          <w:bCs/>
        </w:rPr>
      </w:pPr>
    </w:p>
    <w:p w14:paraId="09F57248" w14:textId="77777777" w:rsidR="005D31F6" w:rsidRPr="00DD2697" w:rsidRDefault="005D31F6" w:rsidP="005D31F6">
      <w:pPr>
        <w:keepNext/>
        <w:keepLines/>
        <w:spacing w:line="360" w:lineRule="auto"/>
        <w:rPr>
          <w:b/>
          <w:bCs/>
        </w:rPr>
      </w:pPr>
      <w:r w:rsidRPr="00DD2697">
        <w:rPr>
          <w:b/>
          <w:bCs/>
        </w:rPr>
        <w:t>Figure S</w:t>
      </w:r>
      <w:r>
        <w:rPr>
          <w:b/>
          <w:bCs/>
        </w:rPr>
        <w:t>3</w:t>
      </w:r>
      <w:r w:rsidRPr="00DD2697">
        <w:rPr>
          <w:b/>
          <w:bCs/>
        </w:rPr>
        <w:t xml:space="preserve">: Study and </w:t>
      </w:r>
      <w:r>
        <w:rPr>
          <w:b/>
          <w:bCs/>
        </w:rPr>
        <w:t>Clinic</w:t>
      </w:r>
      <w:r w:rsidRPr="00DD2697">
        <w:rPr>
          <w:b/>
          <w:bCs/>
        </w:rPr>
        <w:t xml:space="preserve"> blood pressure readings </w:t>
      </w:r>
      <w:r>
        <w:rPr>
          <w:b/>
          <w:bCs/>
        </w:rPr>
        <w:t>at different gestations</w:t>
      </w:r>
      <w:r w:rsidRPr="00DD2697">
        <w:rPr>
          <w:b/>
          <w:bCs/>
        </w:rPr>
        <w:t xml:space="preserve"> (Chronic hypertension group, n=</w:t>
      </w:r>
      <w:r>
        <w:rPr>
          <w:b/>
          <w:bCs/>
        </w:rPr>
        <w:t>15</w:t>
      </w:r>
      <w:r w:rsidRPr="00DD2697">
        <w:rPr>
          <w:b/>
          <w:bCs/>
        </w:rPr>
        <w:t xml:space="preserve"> for 28 week visit, n=</w:t>
      </w:r>
      <w:r>
        <w:rPr>
          <w:b/>
          <w:bCs/>
        </w:rPr>
        <w:t>20</w:t>
      </w:r>
      <w:r w:rsidRPr="00DD2697">
        <w:rPr>
          <w:b/>
          <w:bCs/>
        </w:rPr>
        <w:t xml:space="preserve"> for 34 week visit)</w:t>
      </w:r>
    </w:p>
    <w:p w14:paraId="282DE40A" w14:textId="77777777" w:rsidR="005D31F6" w:rsidRDefault="005D31F6" w:rsidP="005D31F6">
      <w:pPr>
        <w:keepNext/>
        <w:keepLines/>
        <w:spacing w:line="360" w:lineRule="auto"/>
      </w:pPr>
      <w:r w:rsidRPr="008F6560">
        <w:rPr>
          <w:noProof/>
          <w:lang w:eastAsia="en-GB"/>
        </w:rPr>
        <w:drawing>
          <wp:inline distT="0" distB="0" distL="0" distR="0" wp14:anchorId="13408533" wp14:editId="2D42A32A">
            <wp:extent cx="2476800" cy="1800000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6FD">
        <w:t xml:space="preserve"> </w:t>
      </w:r>
      <w:r>
        <w:tab/>
      </w:r>
      <w:r w:rsidRPr="007A7D8E">
        <w:rPr>
          <w:noProof/>
          <w:lang w:eastAsia="en-GB"/>
        </w:rPr>
        <w:drawing>
          <wp:inline distT="0" distB="0" distL="0" distR="0" wp14:anchorId="707A3E1F" wp14:editId="1CAE307D">
            <wp:extent cx="2476800" cy="1800000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039209BC" w14:textId="77777777" w:rsidR="005D31F6" w:rsidRDefault="005D31F6" w:rsidP="005D31F6">
      <w:pPr>
        <w:keepNext/>
        <w:keepLines/>
        <w:spacing w:line="360" w:lineRule="auto"/>
        <w:rPr>
          <w:b/>
          <w:bCs/>
        </w:rPr>
      </w:pPr>
    </w:p>
    <w:p w14:paraId="148C2A52" w14:textId="77777777" w:rsidR="005D31F6" w:rsidRPr="00DD2697" w:rsidRDefault="005D31F6" w:rsidP="005D31F6">
      <w:pPr>
        <w:keepNext/>
        <w:keepLines/>
        <w:spacing w:line="360" w:lineRule="auto"/>
        <w:rPr>
          <w:b/>
          <w:bCs/>
        </w:rPr>
      </w:pPr>
      <w:r w:rsidRPr="00DD2697">
        <w:rPr>
          <w:b/>
          <w:bCs/>
        </w:rPr>
        <w:t>Figure S</w:t>
      </w:r>
      <w:r>
        <w:rPr>
          <w:b/>
          <w:bCs/>
        </w:rPr>
        <w:t>4</w:t>
      </w:r>
      <w:r w:rsidRPr="00DD2697">
        <w:rPr>
          <w:b/>
          <w:bCs/>
        </w:rPr>
        <w:t>: Mean number of monitor readings per day</w:t>
      </w:r>
    </w:p>
    <w:p w14:paraId="60404808" w14:textId="77777777" w:rsidR="005D31F6" w:rsidRDefault="005D31F6" w:rsidP="005D31F6">
      <w:pPr>
        <w:tabs>
          <w:tab w:val="left" w:pos="6888"/>
        </w:tabs>
        <w:spacing w:line="360" w:lineRule="auto"/>
      </w:pPr>
      <w:r w:rsidRPr="005C4FD3">
        <w:rPr>
          <w:noProof/>
          <w:lang w:eastAsia="en-GB"/>
        </w:rPr>
        <w:drawing>
          <wp:inline distT="0" distB="0" distL="0" distR="0" wp14:anchorId="6186DD63" wp14:editId="0DE7FEBA">
            <wp:extent cx="2422800" cy="17604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733C83">
        <w:rPr>
          <w:noProof/>
          <w:lang w:eastAsia="en-GB"/>
        </w:rPr>
        <w:drawing>
          <wp:inline distT="0" distB="0" distL="0" distR="0" wp14:anchorId="1823DE4B" wp14:editId="3313A9FB">
            <wp:extent cx="2419200" cy="1760400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39E07" w14:textId="2C33C708" w:rsidR="000B1AF6" w:rsidRDefault="009D4922" w:rsidP="005D31F6">
      <w:pPr>
        <w:spacing w:line="360" w:lineRule="auto"/>
      </w:pPr>
    </w:p>
    <w:sectPr w:rsidR="000B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EAA27" w14:textId="77777777" w:rsidR="009D4922" w:rsidRDefault="009D4922" w:rsidP="00DB78C1">
      <w:pPr>
        <w:spacing w:after="0" w:line="240" w:lineRule="auto"/>
      </w:pPr>
      <w:r>
        <w:separator/>
      </w:r>
    </w:p>
  </w:endnote>
  <w:endnote w:type="continuationSeparator" w:id="0">
    <w:p w14:paraId="409419FE" w14:textId="77777777" w:rsidR="009D4922" w:rsidRDefault="009D4922" w:rsidP="00DB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5D3D8" w14:textId="77777777" w:rsidR="009D4922" w:rsidRDefault="009D4922" w:rsidP="00DB78C1">
      <w:pPr>
        <w:spacing w:after="0" w:line="240" w:lineRule="auto"/>
      </w:pPr>
      <w:r>
        <w:separator/>
      </w:r>
    </w:p>
  </w:footnote>
  <w:footnote w:type="continuationSeparator" w:id="0">
    <w:p w14:paraId="36C8DC2B" w14:textId="77777777" w:rsidR="009D4922" w:rsidRDefault="009D4922" w:rsidP="00DB7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F6"/>
    <w:rsid w:val="000E41DA"/>
    <w:rsid w:val="00231788"/>
    <w:rsid w:val="002E4322"/>
    <w:rsid w:val="00433F8E"/>
    <w:rsid w:val="004F5AAD"/>
    <w:rsid w:val="005D31F6"/>
    <w:rsid w:val="0063074F"/>
    <w:rsid w:val="0086299B"/>
    <w:rsid w:val="008B6E53"/>
    <w:rsid w:val="009D4922"/>
    <w:rsid w:val="00A04AB3"/>
    <w:rsid w:val="00AB7E62"/>
    <w:rsid w:val="00B8642E"/>
    <w:rsid w:val="00C16363"/>
    <w:rsid w:val="00CF7056"/>
    <w:rsid w:val="00D30053"/>
    <w:rsid w:val="00D4199A"/>
    <w:rsid w:val="00D82B63"/>
    <w:rsid w:val="00DB78C1"/>
    <w:rsid w:val="00DC252E"/>
    <w:rsid w:val="00E3714B"/>
    <w:rsid w:val="00E75636"/>
    <w:rsid w:val="00E914C7"/>
    <w:rsid w:val="00EC4B7F"/>
    <w:rsid w:val="00FB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4F3D"/>
  <w15:chartTrackingRefBased/>
  <w15:docId w15:val="{A82E72C1-04FD-4DE0-949B-F33580C8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1F6"/>
  </w:style>
  <w:style w:type="paragraph" w:styleId="Heading1">
    <w:name w:val="heading 1"/>
    <w:basedOn w:val="Normal"/>
    <w:link w:val="Heading1Char"/>
    <w:autoRedefine/>
    <w:uiPriority w:val="9"/>
    <w:qFormat/>
    <w:rsid w:val="00A04AB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Cs/>
      <w:kern w:val="36"/>
      <w:sz w:val="40"/>
      <w:szCs w:val="48"/>
      <w:lang w:eastAsia="en-GB"/>
    </w:rPr>
  </w:style>
  <w:style w:type="paragraph" w:styleId="Heading2">
    <w:name w:val="heading 2"/>
    <w:basedOn w:val="Normal"/>
    <w:link w:val="Heading2Char"/>
    <w:autoRedefine/>
    <w:uiPriority w:val="9"/>
    <w:qFormat/>
    <w:rsid w:val="00A04AB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Cs/>
      <w:sz w:val="32"/>
      <w:szCs w:val="36"/>
      <w:lang w:eastAsia="en-GB"/>
    </w:rPr>
  </w:style>
  <w:style w:type="paragraph" w:styleId="Heading3">
    <w:name w:val="heading 3"/>
    <w:basedOn w:val="Normal"/>
    <w:link w:val="Heading3Char"/>
    <w:autoRedefine/>
    <w:uiPriority w:val="9"/>
    <w:qFormat/>
    <w:rsid w:val="00A04AB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Times New Roman"/>
      <w:bCs/>
      <w:sz w:val="28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AB3"/>
    <w:rPr>
      <w:rFonts w:ascii="Arial" w:eastAsia="Times New Roman" w:hAnsi="Arial" w:cs="Times New Roman"/>
      <w:bCs/>
      <w:kern w:val="36"/>
      <w:sz w:val="40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AB3"/>
    <w:rPr>
      <w:rFonts w:ascii="Arial" w:eastAsia="Times New Roman" w:hAnsi="Arial" w:cs="Times New Roman"/>
      <w:bCs/>
      <w:sz w:val="32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AB3"/>
    <w:rPr>
      <w:rFonts w:ascii="Arial" w:eastAsia="Times New Roman" w:hAnsi="Arial" w:cs="Times New Roman"/>
      <w:bCs/>
      <w:sz w:val="28"/>
      <w:szCs w:val="27"/>
      <w:lang w:eastAsia="en-GB"/>
    </w:rPr>
  </w:style>
  <w:style w:type="table" w:styleId="PlainTable2">
    <w:name w:val="Plain Table 2"/>
    <w:basedOn w:val="TableNormal"/>
    <w:uiPriority w:val="42"/>
    <w:rsid w:val="005D31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5D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8C1"/>
  </w:style>
  <w:style w:type="paragraph" w:styleId="Footer">
    <w:name w:val="footer"/>
    <w:basedOn w:val="Normal"/>
    <w:link w:val="FooterChar"/>
    <w:uiPriority w:val="99"/>
    <w:unhideWhenUsed/>
    <w:rsid w:val="00DB7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customXml" Target="../customXml/item3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CFD2A68F34F4289460451F5FDD8FD" ma:contentTypeVersion="12" ma:contentTypeDescription="Create a new document." ma:contentTypeScope="" ma:versionID="bda51fe02a5761dcfaf5c27fb18bdb57">
  <xsd:schema xmlns:xsd="http://www.w3.org/2001/XMLSchema" xmlns:xs="http://www.w3.org/2001/XMLSchema" xmlns:p="http://schemas.microsoft.com/office/2006/metadata/properties" xmlns:ns3="02e867f3-49c5-4477-b541-582effa8ebd9" xmlns:ns4="ef0b4d25-348e-4e21-a6cf-587c6722390c" targetNamespace="http://schemas.microsoft.com/office/2006/metadata/properties" ma:root="true" ma:fieldsID="0a947b8aca2bb2c058b075356a51c8a2" ns3:_="" ns4:_="">
    <xsd:import namespace="02e867f3-49c5-4477-b541-582effa8ebd9"/>
    <xsd:import namespace="ef0b4d25-348e-4e21-a6cf-587c672239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867f3-49c5-4477-b541-582effa8e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4d25-348e-4e21-a6cf-587c67223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C6A6A-17C9-4A36-9405-EBD98DBB1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131B80-88CD-4BF4-BA71-DD60F23FC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529E9-A44D-4379-84F2-1542DC874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867f3-49c5-4477-b541-582effa8ebd9"/>
    <ds:schemaRef ds:uri="ef0b4d25-348e-4e21-a6cf-587c67223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Bowen, Liza</dc:creator>
  <cp:keywords/>
  <dc:description/>
  <cp:lastModifiedBy>Bowen, Liza</cp:lastModifiedBy>
  <cp:revision>13</cp:revision>
  <dcterms:created xsi:type="dcterms:W3CDTF">2020-12-18T19:28:00Z</dcterms:created>
  <dcterms:modified xsi:type="dcterms:W3CDTF">2020-12-19T13:31:00Z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0x010100660CFD2A68F34F4289460451F5FDD8FD</vt:lpwstr>
  </property>
</Properties>
</file>