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2365" w:rsidRPr="00C26607" w:rsidRDefault="009D2365" w:rsidP="009D2365">
      <w:pPr>
        <w:spacing w:line="480" w:lineRule="auto"/>
      </w:pPr>
      <w:r w:rsidRPr="00C26607">
        <w:t>Supplementary Table 1: Prevalence of anti-nucleocapsid and anti-spike antibodies in the entire population at each timepoint</w:t>
      </w:r>
    </w:p>
    <w:p w:rsidR="009D2365" w:rsidRPr="00C26607" w:rsidRDefault="009D2365" w:rsidP="009D2365">
      <w:pPr>
        <w:spacing w:line="480" w:lineRule="auto"/>
      </w:pPr>
    </w:p>
    <w:tbl>
      <w:tblPr>
        <w:tblStyle w:val="TableGrid"/>
        <w:tblW w:w="92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2"/>
        <w:gridCol w:w="1386"/>
        <w:gridCol w:w="1985"/>
        <w:gridCol w:w="992"/>
        <w:gridCol w:w="2283"/>
        <w:gridCol w:w="1464"/>
      </w:tblGrid>
      <w:tr w:rsidR="009D2365" w:rsidRPr="00C26607" w:rsidTr="008D23AA">
        <w:trPr>
          <w:trHeight w:val="560"/>
        </w:trPr>
        <w:tc>
          <w:tcPr>
            <w:tcW w:w="0" w:type="auto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86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Anti-NP</w:t>
            </w:r>
          </w:p>
        </w:tc>
        <w:tc>
          <w:tcPr>
            <w:tcW w:w="3747" w:type="dxa"/>
            <w:gridSpan w:val="2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Anti-S</w:t>
            </w:r>
          </w:p>
        </w:tc>
      </w:tr>
      <w:tr w:rsidR="009D2365" w:rsidRPr="00C26607" w:rsidTr="008D23AA">
        <w:trPr>
          <w:trHeight w:val="554"/>
        </w:trPr>
        <w:tc>
          <w:tcPr>
            <w:tcW w:w="0" w:type="auto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Timepoint</w:t>
            </w:r>
          </w:p>
        </w:tc>
        <w:tc>
          <w:tcPr>
            <w:tcW w:w="1386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Blood Collected, n</w:t>
            </w:r>
          </w:p>
        </w:tc>
        <w:tc>
          <w:tcPr>
            <w:tcW w:w="1985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Positive,</w:t>
            </w:r>
          </w:p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n (%)</w:t>
            </w:r>
          </w:p>
        </w:tc>
        <w:tc>
          <w:tcPr>
            <w:tcW w:w="992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95% CI</w:t>
            </w:r>
          </w:p>
        </w:tc>
        <w:tc>
          <w:tcPr>
            <w:tcW w:w="2283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Positive, n (%)</w:t>
            </w:r>
          </w:p>
        </w:tc>
        <w:tc>
          <w:tcPr>
            <w:tcW w:w="1464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95% CI</w:t>
            </w:r>
          </w:p>
        </w:tc>
      </w:tr>
      <w:tr w:rsidR="009D2365" w:rsidRPr="00C26607" w:rsidTr="008D23AA">
        <w:trPr>
          <w:trHeight w:val="258"/>
        </w:trPr>
        <w:tc>
          <w:tcPr>
            <w:tcW w:w="0" w:type="auto"/>
            <w:shd w:val="clear" w:color="auto" w:fill="auto"/>
          </w:tcPr>
          <w:p w:rsidR="009D2365" w:rsidRPr="002C1463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  <w:r w:rsidRPr="002C1463">
              <w:rPr>
                <w:rFonts w:asciiTheme="minorHAnsi" w:hAnsiTheme="minorHAnsi" w:cs="Calibri"/>
                <w:color w:val="000000"/>
              </w:rPr>
              <w:t>D0</w:t>
            </w:r>
          </w:p>
        </w:tc>
        <w:tc>
          <w:tcPr>
            <w:tcW w:w="1386" w:type="dxa"/>
          </w:tcPr>
          <w:p w:rsidR="009D2365" w:rsidRPr="00C26607" w:rsidRDefault="009D2365" w:rsidP="008D23AA">
            <w:pPr>
              <w:spacing w:line="480" w:lineRule="auto"/>
              <w:jc w:val="right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150</w:t>
            </w:r>
          </w:p>
        </w:tc>
        <w:tc>
          <w:tcPr>
            <w:tcW w:w="1985" w:type="dxa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22/150 (14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7)</w:t>
            </w:r>
          </w:p>
        </w:tc>
        <w:tc>
          <w:tcPr>
            <w:tcW w:w="992" w:type="dxa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9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4-21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2283" w:type="dxa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51/146 (34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9)</w:t>
            </w:r>
          </w:p>
        </w:tc>
        <w:tc>
          <w:tcPr>
            <w:tcW w:w="1464" w:type="dxa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27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2-43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3</w:t>
            </w:r>
          </w:p>
        </w:tc>
      </w:tr>
      <w:tr w:rsidR="009D2365" w:rsidRPr="00C26607" w:rsidTr="008D23AA">
        <w:trPr>
          <w:trHeight w:val="262"/>
        </w:trPr>
        <w:tc>
          <w:tcPr>
            <w:tcW w:w="0" w:type="auto"/>
            <w:shd w:val="clear" w:color="auto" w:fill="auto"/>
          </w:tcPr>
          <w:p w:rsidR="009D2365" w:rsidRPr="002C1463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  <w:r w:rsidRPr="002C1463">
              <w:rPr>
                <w:rFonts w:asciiTheme="minorHAnsi" w:hAnsiTheme="minorHAnsi" w:cs="Calibri"/>
                <w:color w:val="000000"/>
              </w:rPr>
              <w:t>D28</w:t>
            </w:r>
          </w:p>
        </w:tc>
        <w:tc>
          <w:tcPr>
            <w:tcW w:w="1386" w:type="dxa"/>
          </w:tcPr>
          <w:p w:rsidR="009D2365" w:rsidRPr="00C26607" w:rsidRDefault="009D2365" w:rsidP="008D23AA">
            <w:pPr>
              <w:spacing w:line="480" w:lineRule="auto"/>
              <w:jc w:val="right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130</w:t>
            </w:r>
          </w:p>
        </w:tc>
        <w:tc>
          <w:tcPr>
            <w:tcW w:w="1985" w:type="dxa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18/129 (14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0)</w:t>
            </w:r>
          </w:p>
        </w:tc>
        <w:tc>
          <w:tcPr>
            <w:tcW w:w="992" w:type="dxa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8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5-21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2283" w:type="dxa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49/128 (38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3)</w:t>
            </w:r>
          </w:p>
        </w:tc>
        <w:tc>
          <w:tcPr>
            <w:tcW w:w="1464" w:type="dxa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29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8-47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3</w:t>
            </w:r>
          </w:p>
        </w:tc>
      </w:tr>
      <w:tr w:rsidR="009D2365" w:rsidRPr="00C26607" w:rsidTr="008D23AA">
        <w:trPr>
          <w:trHeight w:val="267"/>
        </w:trPr>
        <w:tc>
          <w:tcPr>
            <w:tcW w:w="0" w:type="auto"/>
            <w:shd w:val="clear" w:color="auto" w:fill="auto"/>
          </w:tcPr>
          <w:p w:rsidR="009D2365" w:rsidRPr="002C1463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  <w:r w:rsidRPr="002C1463">
              <w:rPr>
                <w:rFonts w:asciiTheme="minorHAnsi" w:hAnsiTheme="minorHAnsi" w:cs="Calibri"/>
                <w:color w:val="000000"/>
              </w:rPr>
              <w:t>D56</w:t>
            </w:r>
          </w:p>
        </w:tc>
        <w:tc>
          <w:tcPr>
            <w:tcW w:w="1386" w:type="dxa"/>
          </w:tcPr>
          <w:p w:rsidR="009D2365" w:rsidRPr="00C26607" w:rsidRDefault="009D2365" w:rsidP="008D23AA">
            <w:pPr>
              <w:spacing w:line="480" w:lineRule="auto"/>
              <w:jc w:val="right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116</w:t>
            </w:r>
          </w:p>
        </w:tc>
        <w:tc>
          <w:tcPr>
            <w:tcW w:w="1985" w:type="dxa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18/112 (16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1)</w:t>
            </w:r>
          </w:p>
        </w:tc>
        <w:tc>
          <w:tcPr>
            <w:tcW w:w="992" w:type="dxa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9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8-24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2283" w:type="dxa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59/112 (52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7)</w:t>
            </w:r>
          </w:p>
        </w:tc>
        <w:tc>
          <w:tcPr>
            <w:tcW w:w="1464" w:type="dxa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43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0-62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2</w:t>
            </w:r>
          </w:p>
        </w:tc>
      </w:tr>
      <w:tr w:rsidR="009D2365" w:rsidRPr="00C26607" w:rsidTr="008D23AA">
        <w:trPr>
          <w:trHeight w:val="120"/>
        </w:trPr>
        <w:tc>
          <w:tcPr>
            <w:tcW w:w="0" w:type="auto"/>
            <w:shd w:val="clear" w:color="auto" w:fill="auto"/>
          </w:tcPr>
          <w:p w:rsidR="009D2365" w:rsidRPr="002C1463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  <w:r w:rsidRPr="002C1463">
              <w:rPr>
                <w:rFonts w:asciiTheme="minorHAnsi" w:hAnsiTheme="minorHAnsi" w:cs="Calibri"/>
                <w:color w:val="000000"/>
              </w:rPr>
              <w:t>D84</w:t>
            </w:r>
          </w:p>
        </w:tc>
        <w:tc>
          <w:tcPr>
            <w:tcW w:w="1386" w:type="dxa"/>
          </w:tcPr>
          <w:p w:rsidR="009D2365" w:rsidRPr="00C26607" w:rsidRDefault="009D2365" w:rsidP="008D23AA">
            <w:pPr>
              <w:spacing w:line="480" w:lineRule="auto"/>
              <w:jc w:val="right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105</w:t>
            </w:r>
          </w:p>
        </w:tc>
        <w:tc>
          <w:tcPr>
            <w:tcW w:w="1985" w:type="dxa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15/105 (14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3)</w:t>
            </w:r>
          </w:p>
        </w:tc>
        <w:tc>
          <w:tcPr>
            <w:tcW w:w="992" w:type="dxa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8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2-22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2283" w:type="dxa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65/105 (61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9)</w:t>
            </w:r>
          </w:p>
        </w:tc>
        <w:tc>
          <w:tcPr>
            <w:tcW w:w="1464" w:type="dxa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51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9-71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2</w:t>
            </w:r>
          </w:p>
        </w:tc>
      </w:tr>
    </w:tbl>
    <w:p w:rsidR="009D2365" w:rsidRPr="00C26607" w:rsidRDefault="009D2365" w:rsidP="009D2365">
      <w:pPr>
        <w:spacing w:line="480" w:lineRule="auto"/>
      </w:pPr>
      <w:r w:rsidRPr="00C26607">
        <w:t>Abbreviations: NP – nucleocapsid, S – spike, CI – confidence interval</w:t>
      </w:r>
    </w:p>
    <w:p w:rsidR="009D2365" w:rsidRPr="00C26607" w:rsidRDefault="009D2365" w:rsidP="009D2365">
      <w:pPr>
        <w:spacing w:line="480" w:lineRule="auto"/>
      </w:pPr>
      <w:r w:rsidRPr="00C26607">
        <w:br w:type="page"/>
      </w:r>
    </w:p>
    <w:p w:rsidR="009D2365" w:rsidRPr="00C26607" w:rsidRDefault="009D2365" w:rsidP="009D2365">
      <w:pPr>
        <w:spacing w:line="480" w:lineRule="auto"/>
      </w:pPr>
      <w:r>
        <w:lastRenderedPageBreak/>
        <w:t xml:space="preserve">Supplementary </w:t>
      </w:r>
      <w:r w:rsidRPr="00C26607">
        <w:t>Table 2: Prevalence of anti-nucleocapsid and anti-spike antibodies in the unvaccinated population</w:t>
      </w:r>
    </w:p>
    <w:tbl>
      <w:tblPr>
        <w:tblStyle w:val="TableGrid"/>
        <w:tblW w:w="802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6"/>
        <w:gridCol w:w="1683"/>
        <w:gridCol w:w="1604"/>
        <w:gridCol w:w="1605"/>
        <w:gridCol w:w="1605"/>
      </w:tblGrid>
      <w:tr w:rsidR="009D2365" w:rsidRPr="00C26607" w:rsidTr="008D23AA">
        <w:trPr>
          <w:trHeight w:val="546"/>
        </w:trPr>
        <w:tc>
          <w:tcPr>
            <w:tcW w:w="1526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287" w:type="dxa"/>
            <w:gridSpan w:val="2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Anti-NP</w:t>
            </w:r>
            <w:r w:rsidRPr="00C26607">
              <w:rPr>
                <w:rFonts w:asciiTheme="minorHAnsi" w:hAnsiTheme="minorHAnsi" w:cs="Calibri"/>
                <w:color w:val="000000"/>
                <w:vertAlign w:val="superscript"/>
              </w:rPr>
              <w:t>1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Anti-S</w:t>
            </w:r>
          </w:p>
        </w:tc>
      </w:tr>
      <w:tr w:rsidR="009D2365" w:rsidRPr="00C26607" w:rsidTr="008D23AA">
        <w:trPr>
          <w:trHeight w:val="540"/>
        </w:trPr>
        <w:tc>
          <w:tcPr>
            <w:tcW w:w="1526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Timepoint</w:t>
            </w:r>
          </w:p>
        </w:tc>
        <w:tc>
          <w:tcPr>
            <w:tcW w:w="1683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Positive,</w:t>
            </w:r>
          </w:p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n (%)</w:t>
            </w:r>
          </w:p>
        </w:tc>
        <w:tc>
          <w:tcPr>
            <w:tcW w:w="1604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95% CI</w:t>
            </w:r>
          </w:p>
        </w:tc>
        <w:tc>
          <w:tcPr>
            <w:tcW w:w="1605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Positive, n (%)</w:t>
            </w:r>
          </w:p>
        </w:tc>
        <w:tc>
          <w:tcPr>
            <w:tcW w:w="1605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95% CI</w:t>
            </w:r>
          </w:p>
        </w:tc>
      </w:tr>
      <w:tr w:rsidR="009D2365" w:rsidRPr="00C26607" w:rsidTr="008D23AA">
        <w:trPr>
          <w:trHeight w:val="252"/>
        </w:trPr>
        <w:tc>
          <w:tcPr>
            <w:tcW w:w="1526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D0</w:t>
            </w:r>
          </w:p>
        </w:tc>
        <w:tc>
          <w:tcPr>
            <w:tcW w:w="1683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4/51 (7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8)</w:t>
            </w:r>
          </w:p>
        </w:tc>
        <w:tc>
          <w:tcPr>
            <w:tcW w:w="1604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2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2-18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9</w:t>
            </w:r>
          </w:p>
        </w:tc>
        <w:tc>
          <w:tcPr>
            <w:tcW w:w="1605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4/49 (8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2)</w:t>
            </w:r>
          </w:p>
        </w:tc>
        <w:tc>
          <w:tcPr>
            <w:tcW w:w="1605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2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3-19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6</w:t>
            </w:r>
          </w:p>
        </w:tc>
      </w:tr>
      <w:tr w:rsidR="009D2365" w:rsidRPr="00C26607" w:rsidTr="008D23AA">
        <w:trPr>
          <w:trHeight w:val="256"/>
        </w:trPr>
        <w:tc>
          <w:tcPr>
            <w:tcW w:w="1526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D28</w:t>
            </w:r>
          </w:p>
        </w:tc>
        <w:tc>
          <w:tcPr>
            <w:tcW w:w="1683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3/44 (6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8)</w:t>
            </w:r>
          </w:p>
        </w:tc>
        <w:tc>
          <w:tcPr>
            <w:tcW w:w="1604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1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4-18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7</w:t>
            </w:r>
          </w:p>
        </w:tc>
        <w:tc>
          <w:tcPr>
            <w:tcW w:w="1605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3/43 (7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0)</w:t>
            </w:r>
          </w:p>
        </w:tc>
        <w:tc>
          <w:tcPr>
            <w:tcW w:w="1605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1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5-19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1</w:t>
            </w:r>
          </w:p>
        </w:tc>
      </w:tr>
      <w:tr w:rsidR="009D2365" w:rsidRPr="00C26607" w:rsidTr="008D23AA">
        <w:trPr>
          <w:trHeight w:val="260"/>
        </w:trPr>
        <w:tc>
          <w:tcPr>
            <w:tcW w:w="1526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D56</w:t>
            </w:r>
          </w:p>
        </w:tc>
        <w:tc>
          <w:tcPr>
            <w:tcW w:w="1683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4/34 (11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8)</w:t>
            </w:r>
          </w:p>
        </w:tc>
        <w:tc>
          <w:tcPr>
            <w:tcW w:w="1604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3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3-27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1605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5/34 (14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7)</w:t>
            </w:r>
          </w:p>
        </w:tc>
        <w:tc>
          <w:tcPr>
            <w:tcW w:w="1605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5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0-31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1</w:t>
            </w:r>
          </w:p>
        </w:tc>
      </w:tr>
      <w:tr w:rsidR="009D2365" w:rsidRPr="00C26607" w:rsidTr="008D23AA">
        <w:trPr>
          <w:trHeight w:val="117"/>
        </w:trPr>
        <w:tc>
          <w:tcPr>
            <w:tcW w:w="1526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D84</w:t>
            </w:r>
          </w:p>
        </w:tc>
        <w:tc>
          <w:tcPr>
            <w:tcW w:w="1683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1/27 (3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7)</w:t>
            </w:r>
          </w:p>
        </w:tc>
        <w:tc>
          <w:tcPr>
            <w:tcW w:w="1604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0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0-19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0</w:t>
            </w:r>
          </w:p>
        </w:tc>
        <w:tc>
          <w:tcPr>
            <w:tcW w:w="1605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1/27 (3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7)</w:t>
            </w:r>
          </w:p>
        </w:tc>
        <w:tc>
          <w:tcPr>
            <w:tcW w:w="1605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0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0-19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0</w:t>
            </w:r>
          </w:p>
        </w:tc>
      </w:tr>
    </w:tbl>
    <w:p w:rsidR="009D2365" w:rsidRPr="00C26607" w:rsidRDefault="009D2365" w:rsidP="009D2365">
      <w:pPr>
        <w:spacing w:line="480" w:lineRule="auto"/>
      </w:pPr>
      <w:r w:rsidRPr="00C26607">
        <w:rPr>
          <w:vertAlign w:val="superscript"/>
        </w:rPr>
        <w:t>1</w:t>
      </w:r>
      <w:r w:rsidRPr="00C26607">
        <w:t xml:space="preserve"> 5 patients presented a positive nucleocapsid result at any given timepoint</w:t>
      </w:r>
    </w:p>
    <w:p w:rsidR="009D2365" w:rsidRDefault="009D2365" w:rsidP="009D2365">
      <w:pPr>
        <w:spacing w:line="480" w:lineRule="auto"/>
      </w:pPr>
      <w:r w:rsidRPr="00C26607">
        <w:t>Abbreviations: NP – nucleocapsid, S – spike, CI – confidence interval</w:t>
      </w:r>
    </w:p>
    <w:p w:rsidR="009D2365" w:rsidRPr="00C26607" w:rsidRDefault="009D2365" w:rsidP="009D2365">
      <w:r>
        <w:br w:type="page"/>
      </w:r>
    </w:p>
    <w:p w:rsidR="009D2365" w:rsidRPr="00C26607" w:rsidRDefault="009D2365" w:rsidP="009D2365">
      <w:pPr>
        <w:spacing w:line="480" w:lineRule="auto"/>
      </w:pPr>
      <w:r>
        <w:lastRenderedPageBreak/>
        <w:t xml:space="preserve">Supplementary </w:t>
      </w:r>
      <w:r w:rsidRPr="00C26607">
        <w:t>Table</w:t>
      </w:r>
      <w:r w:rsidRPr="00C26607">
        <w:rPr>
          <w:noProof/>
        </w:rPr>
        <w:t xml:space="preserve"> </w:t>
      </w:r>
      <w:r>
        <w:rPr>
          <w:noProof/>
        </w:rPr>
        <w:t>3</w:t>
      </w:r>
      <w:r w:rsidRPr="00C26607">
        <w:t xml:space="preserve">: </w:t>
      </w:r>
      <w:bookmarkStart w:id="0" w:name="_Hlk90755810"/>
      <w:bookmarkStart w:id="1" w:name="_Hlk90755934"/>
      <w:r w:rsidRPr="00C26607">
        <w:t xml:space="preserve">Prevalence of anti-spike </w:t>
      </w:r>
      <w:r>
        <w:t>antibodies</w:t>
      </w:r>
      <w:r w:rsidRPr="00C26607">
        <w:t xml:space="preserve"> and </w:t>
      </w:r>
      <w:proofErr w:type="spellStart"/>
      <w:r w:rsidRPr="00C26607">
        <w:t>pseudovirus</w:t>
      </w:r>
      <w:proofErr w:type="spellEnd"/>
      <w:r w:rsidRPr="00C26607">
        <w:t xml:space="preserve"> neutralisation</w:t>
      </w:r>
      <w:bookmarkEnd w:id="0"/>
      <w:r w:rsidRPr="00C26607">
        <w:t xml:space="preserve"> in the vaccinated population, including only patients who had not tested positive for </w:t>
      </w:r>
      <w:r>
        <w:t>anti-</w:t>
      </w:r>
      <w:r w:rsidRPr="00C26607">
        <w:t xml:space="preserve">nucleocapsid </w:t>
      </w:r>
      <w:bookmarkEnd w:id="1"/>
      <w:r w:rsidRPr="00C26607">
        <w:t>antibodies</w:t>
      </w:r>
    </w:p>
    <w:tbl>
      <w:tblPr>
        <w:tblStyle w:val="TableGrid"/>
        <w:tblW w:w="9328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916"/>
        <w:gridCol w:w="1911"/>
        <w:gridCol w:w="1820"/>
        <w:gridCol w:w="1866"/>
      </w:tblGrid>
      <w:tr w:rsidR="009D2365" w:rsidRPr="00C26607" w:rsidTr="008D23AA">
        <w:trPr>
          <w:trHeight w:val="539"/>
        </w:trPr>
        <w:tc>
          <w:tcPr>
            <w:tcW w:w="1815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Anti-S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  <w:lang w:val="en-AU"/>
              </w:rPr>
            </w:pPr>
            <w:proofErr w:type="spellStart"/>
            <w:r w:rsidRPr="00C26607">
              <w:rPr>
                <w:rFonts w:asciiTheme="minorHAnsi" w:hAnsiTheme="minorHAnsi" w:cs="Calibri"/>
                <w:color w:val="000000"/>
              </w:rPr>
              <w:t>Pseudovirus</w:t>
            </w:r>
            <w:proofErr w:type="spellEnd"/>
            <w:r w:rsidRPr="00C26607">
              <w:rPr>
                <w:rFonts w:asciiTheme="minorHAnsi" w:hAnsiTheme="minorHAnsi" w:cs="Calibri"/>
                <w:color w:val="000000"/>
              </w:rPr>
              <w:t xml:space="preserve"> neutralisation (1/40 titre)</w:t>
            </w:r>
          </w:p>
        </w:tc>
      </w:tr>
      <w:tr w:rsidR="009D2365" w:rsidRPr="00C26607" w:rsidTr="008D23AA">
        <w:trPr>
          <w:trHeight w:val="533"/>
        </w:trPr>
        <w:tc>
          <w:tcPr>
            <w:tcW w:w="1815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Timepoint</w:t>
            </w:r>
          </w:p>
        </w:tc>
        <w:tc>
          <w:tcPr>
            <w:tcW w:w="1916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Positive,</w:t>
            </w:r>
          </w:p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n (%)</w:t>
            </w:r>
          </w:p>
        </w:tc>
        <w:tc>
          <w:tcPr>
            <w:tcW w:w="1911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95% CI</w:t>
            </w:r>
          </w:p>
        </w:tc>
        <w:tc>
          <w:tcPr>
            <w:tcW w:w="1820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Positive*, n (%)</w:t>
            </w:r>
          </w:p>
        </w:tc>
        <w:tc>
          <w:tcPr>
            <w:tcW w:w="1866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95% CI</w:t>
            </w:r>
          </w:p>
        </w:tc>
      </w:tr>
      <w:tr w:rsidR="009D2365" w:rsidRPr="00C26607" w:rsidTr="008D23AA">
        <w:trPr>
          <w:trHeight w:val="249"/>
        </w:trPr>
        <w:tc>
          <w:tcPr>
            <w:tcW w:w="1815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D0</w:t>
            </w:r>
          </w:p>
        </w:tc>
        <w:tc>
          <w:tcPr>
            <w:tcW w:w="1916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28/52 (53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9)</w:t>
            </w:r>
          </w:p>
        </w:tc>
        <w:tc>
          <w:tcPr>
            <w:tcW w:w="1911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39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5-67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8</w:t>
            </w:r>
          </w:p>
        </w:tc>
        <w:tc>
          <w:tcPr>
            <w:tcW w:w="1820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28/53 (52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8)</w:t>
            </w:r>
          </w:p>
        </w:tc>
        <w:tc>
          <w:tcPr>
            <w:tcW w:w="1866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38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6-66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7</w:t>
            </w:r>
          </w:p>
        </w:tc>
      </w:tr>
      <w:tr w:rsidR="009D2365" w:rsidRPr="00C26607" w:rsidTr="008D23AA">
        <w:trPr>
          <w:trHeight w:val="253"/>
        </w:trPr>
        <w:tc>
          <w:tcPr>
            <w:tcW w:w="1815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D28</w:t>
            </w:r>
          </w:p>
        </w:tc>
        <w:tc>
          <w:tcPr>
            <w:tcW w:w="1916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29/44 (65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9)</w:t>
            </w:r>
          </w:p>
        </w:tc>
        <w:tc>
          <w:tcPr>
            <w:tcW w:w="1911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50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1-79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1820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27/44 (61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4)</w:t>
            </w:r>
          </w:p>
        </w:tc>
        <w:tc>
          <w:tcPr>
            <w:tcW w:w="1866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45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5-75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6</w:t>
            </w:r>
          </w:p>
        </w:tc>
      </w:tr>
      <w:tr w:rsidR="009D2365" w:rsidRPr="00C26607" w:rsidTr="008D23AA">
        <w:trPr>
          <w:trHeight w:val="256"/>
        </w:trPr>
        <w:tc>
          <w:tcPr>
            <w:tcW w:w="1815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D56</w:t>
            </w:r>
          </w:p>
        </w:tc>
        <w:tc>
          <w:tcPr>
            <w:tcW w:w="1916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31/40 (77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5)</w:t>
            </w:r>
          </w:p>
        </w:tc>
        <w:tc>
          <w:tcPr>
            <w:tcW w:w="1911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61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5-89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1820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22/42 (52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4)</w:t>
            </w:r>
          </w:p>
        </w:tc>
        <w:tc>
          <w:tcPr>
            <w:tcW w:w="1866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36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4-68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0</w:t>
            </w:r>
          </w:p>
        </w:tc>
      </w:tr>
      <w:tr w:rsidR="009D2365" w:rsidRPr="00C26607" w:rsidTr="008D23AA">
        <w:trPr>
          <w:trHeight w:val="115"/>
        </w:trPr>
        <w:tc>
          <w:tcPr>
            <w:tcW w:w="1815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D84</w:t>
            </w:r>
          </w:p>
        </w:tc>
        <w:tc>
          <w:tcPr>
            <w:tcW w:w="1916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35/39 (89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7)</w:t>
            </w:r>
          </w:p>
        </w:tc>
        <w:tc>
          <w:tcPr>
            <w:tcW w:w="1911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75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8-97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820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31/39 (79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5)</w:t>
            </w:r>
          </w:p>
        </w:tc>
        <w:tc>
          <w:tcPr>
            <w:tcW w:w="1866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63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5-90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7</w:t>
            </w:r>
          </w:p>
        </w:tc>
      </w:tr>
    </w:tbl>
    <w:p w:rsidR="009D2365" w:rsidRPr="00C26607" w:rsidRDefault="009D2365" w:rsidP="009D2365">
      <w:pPr>
        <w:spacing w:line="480" w:lineRule="auto"/>
      </w:pPr>
      <w:r w:rsidRPr="00C26607">
        <w:t xml:space="preserve">* Positive </w:t>
      </w:r>
      <w:proofErr w:type="spellStart"/>
      <w:r w:rsidRPr="00C26607">
        <w:t>pseudovirus</w:t>
      </w:r>
      <w:proofErr w:type="spellEnd"/>
      <w:r w:rsidRPr="00C26607">
        <w:t xml:space="preserve"> neutralisation defined as inhibition &gt;0.5 (pVNT50) at 1/40 dilution</w:t>
      </w:r>
    </w:p>
    <w:p w:rsidR="009D2365" w:rsidRPr="00C26607" w:rsidRDefault="009D2365" w:rsidP="009D2365">
      <w:pPr>
        <w:spacing w:line="480" w:lineRule="auto"/>
      </w:pPr>
    </w:p>
    <w:p w:rsidR="009D2365" w:rsidRPr="00C26607" w:rsidRDefault="009D2365" w:rsidP="009D2365">
      <w:pPr>
        <w:spacing w:line="480" w:lineRule="auto"/>
      </w:pPr>
      <w:r w:rsidRPr="00C26607">
        <w:t>Abbreviations: Anti-S – anti-spike, CI – confidence interval</w:t>
      </w:r>
    </w:p>
    <w:p w:rsidR="009D2365" w:rsidRPr="00C26607" w:rsidRDefault="009D2365" w:rsidP="009D2365">
      <w:pPr>
        <w:spacing w:line="480" w:lineRule="auto"/>
      </w:pPr>
    </w:p>
    <w:p w:rsidR="009D2365" w:rsidRDefault="009D2365" w:rsidP="009D2365">
      <w:r>
        <w:br w:type="page"/>
      </w:r>
    </w:p>
    <w:p w:rsidR="009D2365" w:rsidRPr="00C26607" w:rsidRDefault="009D2365" w:rsidP="009D2365">
      <w:pPr>
        <w:spacing w:line="480" w:lineRule="auto"/>
      </w:pPr>
      <w:r w:rsidRPr="00C26607">
        <w:lastRenderedPageBreak/>
        <w:t xml:space="preserve">Supplementary table </w:t>
      </w:r>
      <w:r>
        <w:t>4</w:t>
      </w:r>
      <w:r w:rsidRPr="00C26607">
        <w:t xml:space="preserve">: Sensitivity and specificity of anti-S </w:t>
      </w:r>
      <w:r>
        <w:t xml:space="preserve">antibodies </w:t>
      </w:r>
      <w:r w:rsidRPr="00C26607">
        <w:t xml:space="preserve">at each blood sample timepoint (D0, D28, D56, D84), </w:t>
      </w:r>
      <w:r>
        <w:t>in comparison to</w:t>
      </w:r>
      <w:r w:rsidRPr="00C26607">
        <w:t xml:space="preserve"> </w:t>
      </w:r>
      <w:proofErr w:type="spellStart"/>
      <w:r w:rsidRPr="00C26607">
        <w:t>pseudovirus</w:t>
      </w:r>
      <w:proofErr w:type="spellEnd"/>
      <w:r w:rsidRPr="00C26607">
        <w:t xml:space="preserve"> neutralisation</w:t>
      </w:r>
    </w:p>
    <w:tbl>
      <w:tblPr>
        <w:tblStyle w:val="TableGrid"/>
        <w:tblW w:w="7461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77"/>
        <w:gridCol w:w="735"/>
        <w:gridCol w:w="785"/>
        <w:gridCol w:w="670"/>
        <w:gridCol w:w="625"/>
        <w:gridCol w:w="673"/>
        <w:gridCol w:w="625"/>
        <w:gridCol w:w="673"/>
        <w:gridCol w:w="625"/>
        <w:gridCol w:w="673"/>
      </w:tblGrid>
      <w:tr w:rsidR="009D2365" w:rsidRPr="00C26607" w:rsidTr="008D23AA">
        <w:trPr>
          <w:trHeight w:val="432"/>
          <w:jc w:val="center"/>
        </w:trPr>
        <w:tc>
          <w:tcPr>
            <w:tcW w:w="1377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35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 xml:space="preserve">D0, </w:t>
            </w:r>
          </w:p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n=146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D28,</w:t>
            </w:r>
          </w:p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n=128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D56,</w:t>
            </w:r>
          </w:p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n=112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D84,</w:t>
            </w:r>
          </w:p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N=105</w:t>
            </w:r>
          </w:p>
        </w:tc>
      </w:tr>
      <w:tr w:rsidR="009D2365" w:rsidRPr="00C26607" w:rsidTr="008D23AA">
        <w:trPr>
          <w:trHeight w:val="552"/>
          <w:jc w:val="center"/>
        </w:trPr>
        <w:tc>
          <w:tcPr>
            <w:tcW w:w="1377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35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85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C26607">
              <w:rPr>
                <w:rFonts w:asciiTheme="minorHAnsi" w:hAnsiTheme="minorHAnsi" w:cs="Calibri"/>
                <w:color w:val="000000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C26607">
              <w:rPr>
                <w:rFonts w:asciiTheme="minorHAnsi" w:hAnsiTheme="minorHAnsi" w:cs="Calibri"/>
                <w:color w:val="000000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C26607">
              <w:rPr>
                <w:rFonts w:asciiTheme="minorHAnsi" w:hAnsiTheme="minorHAnsi" w:cs="Calibri"/>
                <w:color w:val="000000"/>
              </w:rPr>
              <w:t>Pos</w:t>
            </w:r>
            <w:proofErr w:type="spellEnd"/>
            <w:r w:rsidRPr="00C26607">
              <w:rPr>
                <w:rFonts w:asciiTheme="minorHAnsi" w:hAnsiTheme="minorHAnsi" w:cs="Calibri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Neg</w:t>
            </w:r>
          </w:p>
        </w:tc>
        <w:tc>
          <w:tcPr>
            <w:tcW w:w="0" w:type="auto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C26607">
              <w:rPr>
                <w:rFonts w:asciiTheme="minorHAnsi" w:hAnsiTheme="minorHAnsi" w:cs="Calibri"/>
                <w:color w:val="000000"/>
              </w:rPr>
              <w:t>Pos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Neg</w:t>
            </w:r>
          </w:p>
        </w:tc>
      </w:tr>
      <w:tr w:rsidR="009D2365" w:rsidRPr="00C26607" w:rsidTr="008D23AA">
        <w:trPr>
          <w:trHeight w:val="539"/>
          <w:jc w:val="center"/>
        </w:trPr>
        <w:tc>
          <w:tcPr>
            <w:tcW w:w="1377" w:type="dxa"/>
            <w:vMerge w:val="restart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</w:p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Anti-S</w:t>
            </w:r>
          </w:p>
        </w:tc>
        <w:tc>
          <w:tcPr>
            <w:tcW w:w="735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Pos.</w:t>
            </w:r>
          </w:p>
        </w:tc>
        <w:tc>
          <w:tcPr>
            <w:tcW w:w="785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6</w:t>
            </w:r>
          </w:p>
        </w:tc>
      </w:tr>
      <w:tr w:rsidR="009D2365" w:rsidRPr="00C26607" w:rsidTr="008D23AA">
        <w:trPr>
          <w:trHeight w:val="564"/>
          <w:jc w:val="center"/>
        </w:trPr>
        <w:tc>
          <w:tcPr>
            <w:tcW w:w="1377" w:type="dxa"/>
            <w:vMerge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735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Neg.</w:t>
            </w:r>
          </w:p>
        </w:tc>
        <w:tc>
          <w:tcPr>
            <w:tcW w:w="785" w:type="dxa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89</w:t>
            </w:r>
          </w:p>
        </w:tc>
        <w:tc>
          <w:tcPr>
            <w:tcW w:w="0" w:type="auto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38</w:t>
            </w:r>
          </w:p>
        </w:tc>
      </w:tr>
      <w:tr w:rsidR="009D2365" w:rsidRPr="00C26607" w:rsidTr="008D23AA">
        <w:trPr>
          <w:trHeight w:val="276"/>
          <w:jc w:val="center"/>
        </w:trPr>
        <w:tc>
          <w:tcPr>
            <w:tcW w:w="2112" w:type="dxa"/>
            <w:gridSpan w:val="2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Sensitivity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88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80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 xml:space="preserve">       89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96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7</w:t>
            </w:r>
          </w:p>
        </w:tc>
      </w:tr>
      <w:tr w:rsidR="009D2365" w:rsidRPr="00C26607" w:rsidTr="008D23AA">
        <w:trPr>
          <w:trHeight w:val="276"/>
          <w:jc w:val="center"/>
        </w:trPr>
        <w:tc>
          <w:tcPr>
            <w:tcW w:w="2112" w:type="dxa"/>
            <w:gridSpan w:val="2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Specificity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94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90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76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D2365" w:rsidRPr="00C26607" w:rsidRDefault="009D2365" w:rsidP="008D23AA">
            <w:pPr>
              <w:spacing w:line="480" w:lineRule="auto"/>
              <w:jc w:val="center"/>
              <w:rPr>
                <w:rFonts w:asciiTheme="minorHAnsi" w:hAnsiTheme="minorHAnsi" w:cs="Calibri"/>
                <w:color w:val="000000"/>
              </w:rPr>
            </w:pPr>
            <w:r w:rsidRPr="00C26607">
              <w:rPr>
                <w:rFonts w:asciiTheme="minorHAnsi" w:hAnsiTheme="minorHAnsi" w:cs="Calibri"/>
                <w:color w:val="000000"/>
              </w:rPr>
              <w:t>86</w:t>
            </w:r>
            <w:r>
              <w:t>·</w:t>
            </w:r>
            <w:r w:rsidRPr="00C26607">
              <w:rPr>
                <w:rFonts w:asciiTheme="minorHAnsi" w:hAnsiTheme="minorHAnsi" w:cs="Calibri"/>
                <w:color w:val="000000"/>
              </w:rPr>
              <w:t>4</w:t>
            </w:r>
          </w:p>
        </w:tc>
      </w:tr>
    </w:tbl>
    <w:p w:rsidR="009D2365" w:rsidRPr="00C26607" w:rsidRDefault="009D2365" w:rsidP="009D2365">
      <w:pPr>
        <w:spacing w:line="480" w:lineRule="auto"/>
      </w:pPr>
      <w:r w:rsidRPr="00C26607">
        <w:t xml:space="preserve">Positive </w:t>
      </w:r>
      <w:proofErr w:type="spellStart"/>
      <w:r w:rsidRPr="00C26607">
        <w:t>pseudovirus</w:t>
      </w:r>
      <w:proofErr w:type="spellEnd"/>
      <w:r w:rsidRPr="00C26607">
        <w:t xml:space="preserve"> neutralisation defined as inhibition &gt;0.5 (pVNT50) at 1/40 dilution</w:t>
      </w:r>
    </w:p>
    <w:p w:rsidR="009D2365" w:rsidRPr="00C26607" w:rsidRDefault="009D2365" w:rsidP="009D2365">
      <w:pPr>
        <w:spacing w:line="480" w:lineRule="auto"/>
      </w:pPr>
      <w:r w:rsidRPr="00C26607">
        <w:t>Abbreviations: Pos – positive, Neg - negative</w:t>
      </w:r>
    </w:p>
    <w:p w:rsidR="009D2365" w:rsidRPr="00C26607" w:rsidRDefault="009D2365" w:rsidP="009D2365">
      <w:pPr>
        <w:spacing w:line="480" w:lineRule="auto"/>
      </w:pPr>
    </w:p>
    <w:p w:rsidR="00B26536" w:rsidRDefault="00B26536"/>
    <w:sectPr w:rsidR="00B26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65"/>
    <w:rsid w:val="000E5094"/>
    <w:rsid w:val="001F3FFB"/>
    <w:rsid w:val="002F088B"/>
    <w:rsid w:val="00354BE0"/>
    <w:rsid w:val="003D3DED"/>
    <w:rsid w:val="004573CD"/>
    <w:rsid w:val="00620ED9"/>
    <w:rsid w:val="00652576"/>
    <w:rsid w:val="00853E1A"/>
    <w:rsid w:val="009D2365"/>
    <w:rsid w:val="00A06226"/>
    <w:rsid w:val="00A846B6"/>
    <w:rsid w:val="00B26536"/>
    <w:rsid w:val="00BB280A"/>
    <w:rsid w:val="00C61FBA"/>
    <w:rsid w:val="00D84125"/>
    <w:rsid w:val="00D909B1"/>
    <w:rsid w:val="00D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20EA924-EB14-ED45-9524-A715EB96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3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365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Lau</dc:creator>
  <cp:keywords/>
  <dc:description/>
  <cp:lastModifiedBy>David Lau</cp:lastModifiedBy>
  <cp:revision>1</cp:revision>
  <dcterms:created xsi:type="dcterms:W3CDTF">2022-09-26T13:21:00Z</dcterms:created>
  <dcterms:modified xsi:type="dcterms:W3CDTF">2022-09-26T13:21:00Z</dcterms:modified>
</cp:coreProperties>
</file>