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CDDD0" w14:textId="3D333B9A" w:rsidR="00E42047" w:rsidRPr="00856892" w:rsidRDefault="0076553C" w:rsidP="00E12CEB">
      <w:pPr>
        <w:spacing w:line="360" w:lineRule="auto"/>
        <w:rPr>
          <w:rFonts w:asciiTheme="majorBidi" w:eastAsia="Calibri" w:hAnsiTheme="majorBidi" w:cstheme="majorBidi"/>
          <w:b/>
          <w:bCs/>
          <w:color w:val="000000" w:themeColor="text1"/>
          <w:sz w:val="24"/>
          <w:szCs w:val="24"/>
          <w:lang w:val="en-GB"/>
        </w:rPr>
      </w:pPr>
      <w:r w:rsidRPr="00856892">
        <w:rPr>
          <w:rFonts w:asciiTheme="majorBidi" w:eastAsia="Calibri" w:hAnsiTheme="majorBidi" w:cstheme="majorBidi"/>
          <w:b/>
          <w:bCs/>
          <w:color w:val="000000" w:themeColor="text1"/>
          <w:sz w:val="24"/>
          <w:szCs w:val="24"/>
          <w:lang w:val="en-GB"/>
        </w:rPr>
        <w:t>POST-OPERATIVE ANTIBIOTICS PRESCRIPTION FOR PERI-ANAL ABSCESSES: INTERNATIONAL MICROGUIDELINES</w:t>
      </w:r>
      <w:r w:rsidR="00E12CEB" w:rsidRPr="00856892">
        <w:rPr>
          <w:rFonts w:asciiTheme="majorBidi" w:eastAsia="Calibri" w:hAnsiTheme="majorBidi" w:cstheme="majorBidi"/>
          <w:b/>
          <w:bCs/>
          <w:color w:val="000000" w:themeColor="text1"/>
          <w:sz w:val="24"/>
          <w:szCs w:val="24"/>
          <w:lang w:val="en-GB"/>
        </w:rPr>
        <w:t xml:space="preserve"> REQUIRED</w:t>
      </w:r>
    </w:p>
    <w:p w14:paraId="4BD63B98" w14:textId="77777777" w:rsidR="00E42047" w:rsidRPr="00856892" w:rsidRDefault="00E42047" w:rsidP="00E12CEB">
      <w:pPr>
        <w:spacing w:line="360" w:lineRule="auto"/>
        <w:rPr>
          <w:rFonts w:asciiTheme="majorBidi" w:eastAsia="Calibri" w:hAnsiTheme="majorBidi" w:cstheme="majorBidi"/>
          <w:color w:val="000000" w:themeColor="text1"/>
          <w:sz w:val="24"/>
          <w:szCs w:val="24"/>
          <w:lang w:val="en-GB"/>
        </w:rPr>
      </w:pPr>
    </w:p>
    <w:p w14:paraId="7BC9542F" w14:textId="69F523E9" w:rsidR="00E42047" w:rsidRPr="00856892" w:rsidRDefault="00E42047" w:rsidP="00E12CEB">
      <w:pPr>
        <w:spacing w:line="360" w:lineRule="auto"/>
        <w:rPr>
          <w:rFonts w:asciiTheme="majorBidi" w:eastAsia="Calibri" w:hAnsiTheme="majorBidi" w:cstheme="majorBidi"/>
          <w:color w:val="000000" w:themeColor="text1"/>
          <w:sz w:val="24"/>
          <w:szCs w:val="24"/>
          <w:lang w:val="en-GB"/>
        </w:rPr>
      </w:pPr>
      <w:r w:rsidRPr="00856892">
        <w:rPr>
          <w:rFonts w:asciiTheme="majorBidi" w:eastAsia="Calibri" w:hAnsiTheme="majorBidi" w:cstheme="majorBidi"/>
          <w:color w:val="000000" w:themeColor="text1"/>
          <w:sz w:val="24"/>
          <w:szCs w:val="24"/>
          <w:lang w:val="en-GB"/>
        </w:rPr>
        <w:t xml:space="preserve">Dear Editor, </w:t>
      </w:r>
    </w:p>
    <w:p w14:paraId="1A9E0214" w14:textId="3E332BB1" w:rsidR="00E42047" w:rsidRPr="00856892" w:rsidRDefault="00E42047" w:rsidP="004A6966">
      <w:pPr>
        <w:spacing w:line="360" w:lineRule="auto"/>
        <w:rPr>
          <w:rFonts w:asciiTheme="majorBidi" w:eastAsia="Times New Roman" w:hAnsiTheme="majorBidi" w:cstheme="majorBidi"/>
          <w:color w:val="000000" w:themeColor="text1"/>
          <w:sz w:val="24"/>
          <w:szCs w:val="24"/>
          <w:bdr w:val="none" w:sz="0" w:space="0" w:color="auto" w:frame="1"/>
          <w:lang w:val="en-GB" w:eastAsia="en-GB"/>
        </w:rPr>
      </w:pPr>
      <w:r w:rsidRPr="00856892">
        <w:rPr>
          <w:rFonts w:asciiTheme="majorBidi" w:eastAsia="Calibri" w:hAnsiTheme="majorBidi" w:cstheme="majorBidi"/>
          <w:color w:val="000000" w:themeColor="text1"/>
          <w:sz w:val="24"/>
          <w:szCs w:val="24"/>
          <w:lang w:val="en-GB"/>
        </w:rPr>
        <w:t>Perianal abscesses constitute a significant proportion of the general surgeon’s emergency workload. Patients commonly present with pain, swelling or signs of local and systemic sepsis. Management revolves around prompt surgical drainage of infec</w:t>
      </w:r>
      <w:r w:rsidR="00E12CEB" w:rsidRPr="00856892">
        <w:rPr>
          <w:rFonts w:asciiTheme="majorBidi" w:eastAsia="Calibri" w:hAnsiTheme="majorBidi" w:cstheme="majorBidi"/>
          <w:color w:val="000000" w:themeColor="text1"/>
          <w:sz w:val="24"/>
          <w:szCs w:val="24"/>
          <w:lang w:val="en-GB"/>
        </w:rPr>
        <w:t>tion under general anaesthetic [</w:t>
      </w:r>
      <w:r w:rsidRPr="00856892">
        <w:rPr>
          <w:rFonts w:asciiTheme="majorBidi" w:eastAsia="Calibri" w:hAnsiTheme="majorBidi" w:cstheme="majorBidi"/>
          <w:color w:val="000000" w:themeColor="text1"/>
          <w:sz w:val="24"/>
          <w:szCs w:val="24"/>
          <w:lang w:val="en-GB"/>
        </w:rPr>
        <w:t>1</w:t>
      </w:r>
      <w:r w:rsidR="00E12CEB" w:rsidRPr="00856892">
        <w:rPr>
          <w:rFonts w:asciiTheme="majorBidi" w:eastAsia="Calibri" w:hAnsiTheme="majorBidi" w:cstheme="majorBidi"/>
          <w:color w:val="000000" w:themeColor="text1"/>
          <w:sz w:val="24"/>
          <w:szCs w:val="24"/>
          <w:lang w:val="en-GB"/>
        </w:rPr>
        <w:t>]</w:t>
      </w:r>
      <w:r w:rsidR="00C07B9E" w:rsidRPr="00856892">
        <w:rPr>
          <w:rFonts w:asciiTheme="majorBidi" w:eastAsia="Calibri" w:hAnsiTheme="majorBidi" w:cstheme="majorBidi"/>
          <w:color w:val="000000" w:themeColor="text1"/>
          <w:sz w:val="24"/>
          <w:szCs w:val="24"/>
          <w:lang w:val="en-GB"/>
        </w:rPr>
        <w:t>.</w:t>
      </w:r>
      <w:r w:rsidRPr="00856892">
        <w:rPr>
          <w:rFonts w:asciiTheme="majorBidi" w:eastAsia="Calibri" w:hAnsiTheme="majorBidi" w:cstheme="majorBidi"/>
          <w:color w:val="000000" w:themeColor="text1"/>
          <w:sz w:val="24"/>
          <w:szCs w:val="24"/>
          <w:lang w:val="en-GB"/>
        </w:rPr>
        <w:t xml:space="preserve"> </w:t>
      </w:r>
      <w:r w:rsidRPr="00856892">
        <w:rPr>
          <w:rFonts w:asciiTheme="majorBidi" w:eastAsia="Times New Roman" w:hAnsiTheme="majorBidi" w:cstheme="majorBidi"/>
          <w:color w:val="000000" w:themeColor="text1"/>
          <w:sz w:val="24"/>
          <w:szCs w:val="24"/>
          <w:bdr w:val="none" w:sz="0" w:space="0" w:color="auto" w:frame="1"/>
          <w:lang w:val="en-GB" w:eastAsia="en-GB"/>
        </w:rPr>
        <w:t xml:space="preserve">Traditionally, antibiotics </w:t>
      </w:r>
      <w:r w:rsidR="004A6966" w:rsidRPr="00856892">
        <w:rPr>
          <w:rFonts w:asciiTheme="majorBidi" w:eastAsia="Times New Roman" w:hAnsiTheme="majorBidi" w:cstheme="majorBidi"/>
          <w:color w:val="000000" w:themeColor="text1"/>
          <w:sz w:val="24"/>
          <w:szCs w:val="24"/>
          <w:bdr w:val="none" w:sz="0" w:space="0" w:color="auto" w:frame="1"/>
          <w:lang w:val="en-GB" w:eastAsia="en-GB"/>
        </w:rPr>
        <w:t>were</w:t>
      </w:r>
      <w:r w:rsidRPr="00856892">
        <w:rPr>
          <w:rFonts w:asciiTheme="majorBidi" w:eastAsia="Times New Roman" w:hAnsiTheme="majorBidi" w:cstheme="majorBidi"/>
          <w:color w:val="000000" w:themeColor="text1"/>
          <w:sz w:val="24"/>
          <w:szCs w:val="24"/>
          <w:bdr w:val="none" w:sz="0" w:space="0" w:color="auto" w:frame="1"/>
          <w:lang w:val="en-GB" w:eastAsia="en-GB"/>
        </w:rPr>
        <w:t xml:space="preserve"> </w:t>
      </w:r>
      <w:r w:rsidR="00C07B9E" w:rsidRPr="00856892">
        <w:rPr>
          <w:rFonts w:asciiTheme="majorBidi" w:eastAsia="Times New Roman" w:hAnsiTheme="majorBidi" w:cstheme="majorBidi"/>
          <w:color w:val="000000" w:themeColor="text1"/>
          <w:sz w:val="24"/>
          <w:szCs w:val="24"/>
          <w:bdr w:val="none" w:sz="0" w:space="0" w:color="auto" w:frame="1"/>
          <w:lang w:val="en-GB" w:eastAsia="en-GB"/>
        </w:rPr>
        <w:t xml:space="preserve">only </w:t>
      </w:r>
      <w:r w:rsidR="00995A66" w:rsidRPr="00856892">
        <w:rPr>
          <w:rFonts w:asciiTheme="majorBidi" w:eastAsia="Times New Roman" w:hAnsiTheme="majorBidi" w:cstheme="majorBidi"/>
          <w:color w:val="000000" w:themeColor="text1"/>
          <w:sz w:val="24"/>
          <w:szCs w:val="24"/>
          <w:bdr w:val="none" w:sz="0" w:space="0" w:color="auto" w:frame="1"/>
          <w:lang w:val="en-GB" w:eastAsia="en-GB"/>
        </w:rPr>
        <w:t xml:space="preserve">indicated for </w:t>
      </w:r>
      <w:r w:rsidRPr="00856892">
        <w:rPr>
          <w:rFonts w:asciiTheme="majorBidi" w:eastAsia="Times New Roman" w:hAnsiTheme="majorBidi" w:cstheme="majorBidi"/>
          <w:color w:val="000000" w:themeColor="text1"/>
          <w:sz w:val="24"/>
          <w:szCs w:val="24"/>
          <w:bdr w:val="none" w:sz="0" w:space="0" w:color="auto" w:frame="1"/>
          <w:lang w:val="en-GB" w:eastAsia="en-GB"/>
        </w:rPr>
        <w:t xml:space="preserve">certain local complications such as cellulitis or skin </w:t>
      </w:r>
      <w:r w:rsidR="00995A66" w:rsidRPr="00856892">
        <w:rPr>
          <w:rFonts w:asciiTheme="majorBidi" w:eastAsia="Times New Roman" w:hAnsiTheme="majorBidi" w:cstheme="majorBidi"/>
          <w:color w:val="000000" w:themeColor="text1"/>
          <w:sz w:val="24"/>
          <w:szCs w:val="24"/>
          <w:bdr w:val="none" w:sz="0" w:space="0" w:color="auto" w:frame="1"/>
          <w:lang w:val="en-GB" w:eastAsia="en-GB"/>
        </w:rPr>
        <w:t xml:space="preserve">necrosis as well as for </w:t>
      </w:r>
      <w:r w:rsidRPr="00856892">
        <w:rPr>
          <w:rFonts w:asciiTheme="majorBidi" w:eastAsia="Times New Roman" w:hAnsiTheme="majorBidi" w:cstheme="majorBidi"/>
          <w:color w:val="000000" w:themeColor="text1"/>
          <w:sz w:val="24"/>
          <w:szCs w:val="24"/>
          <w:bdr w:val="none" w:sz="0" w:space="0" w:color="auto" w:frame="1"/>
          <w:lang w:val="en-GB" w:eastAsia="en-GB"/>
        </w:rPr>
        <w:t>systemic complications or comorbidities such as diabetes mellitus, immunocompromising conditions, and sepsis</w:t>
      </w:r>
      <w:r w:rsidR="00134313" w:rsidRPr="00856892">
        <w:rPr>
          <w:rFonts w:asciiTheme="majorBidi" w:eastAsia="Times New Roman" w:hAnsiTheme="majorBidi" w:cstheme="majorBidi"/>
          <w:color w:val="000000" w:themeColor="text1"/>
          <w:sz w:val="24"/>
          <w:szCs w:val="24"/>
          <w:bdr w:val="none" w:sz="0" w:space="0" w:color="auto" w:frame="1"/>
          <w:lang w:val="en-GB" w:eastAsia="en-GB"/>
        </w:rPr>
        <w:t>.</w:t>
      </w:r>
    </w:p>
    <w:p w14:paraId="048D5748" w14:textId="6097EC0A" w:rsidR="00134313" w:rsidRPr="00856892" w:rsidRDefault="00134313" w:rsidP="008442BA">
      <w:pPr>
        <w:spacing w:line="360" w:lineRule="auto"/>
        <w:rPr>
          <w:rFonts w:asciiTheme="majorBidi" w:eastAsia="Calibri" w:hAnsiTheme="majorBidi" w:cstheme="majorBidi"/>
          <w:color w:val="000000" w:themeColor="text1"/>
          <w:sz w:val="24"/>
          <w:szCs w:val="24"/>
          <w:lang w:val="en-GB"/>
        </w:rPr>
      </w:pPr>
      <w:r w:rsidRPr="00856892">
        <w:rPr>
          <w:rFonts w:asciiTheme="majorBidi" w:eastAsia="Times New Roman" w:hAnsiTheme="majorBidi" w:cstheme="majorBidi"/>
          <w:color w:val="000000" w:themeColor="text1"/>
          <w:sz w:val="24"/>
          <w:szCs w:val="24"/>
          <w:bdr w:val="none" w:sz="0" w:space="0" w:color="auto" w:frame="1"/>
          <w:lang w:val="en-GB" w:eastAsia="en-GB"/>
        </w:rPr>
        <w:t>There are limited national or international guidance of postoperative prescription of antibiotics for uncomplicated cutaneous abscesses to date. The Association of Coloproctology of Great Britain</w:t>
      </w:r>
      <w:r w:rsidR="00995A66" w:rsidRPr="00856892">
        <w:rPr>
          <w:rFonts w:asciiTheme="majorBidi" w:eastAsia="Times New Roman" w:hAnsiTheme="majorBidi" w:cstheme="majorBidi"/>
          <w:color w:val="000000" w:themeColor="text1"/>
          <w:sz w:val="24"/>
          <w:szCs w:val="24"/>
          <w:bdr w:val="none" w:sz="0" w:space="0" w:color="auto" w:frame="1"/>
          <w:lang w:val="en-GB" w:eastAsia="en-GB"/>
        </w:rPr>
        <w:t xml:space="preserve"> and Ireland (ACPGBI) recommended</w:t>
      </w:r>
      <w:r w:rsidRPr="00856892">
        <w:rPr>
          <w:rFonts w:asciiTheme="majorBidi" w:eastAsia="Times New Roman" w:hAnsiTheme="majorBidi" w:cstheme="majorBidi"/>
          <w:color w:val="000000" w:themeColor="text1"/>
          <w:sz w:val="24"/>
          <w:szCs w:val="24"/>
          <w:bdr w:val="none" w:sz="0" w:space="0" w:color="auto" w:frame="1"/>
          <w:lang w:val="en-GB" w:eastAsia="en-GB"/>
        </w:rPr>
        <w:t xml:space="preserve"> the incision and drainage of perianal abscesses within 24 hours with no indication for postoperative antibiotics prescription for uncomplicated perianal abscesses </w:t>
      </w:r>
      <w:r w:rsidR="00E12CEB" w:rsidRPr="00856892">
        <w:rPr>
          <w:rFonts w:asciiTheme="majorBidi" w:eastAsia="Calibri" w:hAnsiTheme="majorBidi" w:cstheme="majorBidi"/>
          <w:color w:val="000000" w:themeColor="text1"/>
          <w:sz w:val="24"/>
          <w:szCs w:val="24"/>
          <w:lang w:val="en-GB"/>
        </w:rPr>
        <w:t>[2]</w:t>
      </w:r>
      <w:r w:rsidRPr="00856892">
        <w:rPr>
          <w:rFonts w:asciiTheme="majorBidi" w:eastAsia="Calibri" w:hAnsiTheme="majorBidi" w:cstheme="majorBidi"/>
          <w:color w:val="000000" w:themeColor="text1"/>
          <w:sz w:val="24"/>
          <w:szCs w:val="24"/>
          <w:lang w:val="en-GB"/>
        </w:rPr>
        <w:t xml:space="preserve">. </w:t>
      </w:r>
      <w:r w:rsidR="00995A66" w:rsidRPr="00856892">
        <w:rPr>
          <w:rFonts w:asciiTheme="majorBidi" w:eastAsia="Times New Roman" w:hAnsiTheme="majorBidi" w:cstheme="majorBidi"/>
          <w:color w:val="000000" w:themeColor="text1"/>
          <w:sz w:val="24"/>
          <w:szCs w:val="24"/>
          <w:bdr w:val="none" w:sz="0" w:space="0" w:color="auto" w:frame="1"/>
          <w:lang w:val="en-GB" w:eastAsia="en-GB"/>
        </w:rPr>
        <w:t>It was previously</w:t>
      </w:r>
      <w:r w:rsidR="00FB4B9F" w:rsidRPr="00856892">
        <w:rPr>
          <w:rFonts w:asciiTheme="majorBidi" w:eastAsia="Times New Roman" w:hAnsiTheme="majorBidi" w:cstheme="majorBidi"/>
          <w:color w:val="000000" w:themeColor="text1"/>
          <w:sz w:val="24"/>
          <w:szCs w:val="24"/>
          <w:bdr w:val="none" w:sz="0" w:space="0" w:color="auto" w:frame="1"/>
          <w:lang w:val="en-GB" w:eastAsia="en-GB"/>
        </w:rPr>
        <w:t xml:space="preserve"> concluded that </w:t>
      </w:r>
      <w:r w:rsidR="00FB4B9F" w:rsidRPr="00856892">
        <w:rPr>
          <w:rFonts w:asciiTheme="majorBidi" w:hAnsiTheme="majorBidi" w:cstheme="majorBidi"/>
          <w:color w:val="000000" w:themeColor="text1"/>
          <w:sz w:val="24"/>
          <w:szCs w:val="24"/>
          <w:shd w:val="clear" w:color="auto" w:fill="FFFFFF"/>
          <w:lang w:val="en-US"/>
        </w:rPr>
        <w:t>antibiotics for cutaneous abscess</w:t>
      </w:r>
      <w:r w:rsidR="00995A66" w:rsidRPr="00856892">
        <w:rPr>
          <w:rFonts w:asciiTheme="majorBidi" w:hAnsiTheme="majorBidi" w:cstheme="majorBidi"/>
          <w:color w:val="000000" w:themeColor="text1"/>
          <w:sz w:val="24"/>
          <w:szCs w:val="24"/>
          <w:shd w:val="clear" w:color="auto" w:fill="FFFFFF"/>
          <w:lang w:val="en-US"/>
        </w:rPr>
        <w:t>es provide a modest reduction of</w:t>
      </w:r>
      <w:r w:rsidR="00FB4B9F" w:rsidRPr="00856892">
        <w:rPr>
          <w:rFonts w:asciiTheme="majorBidi" w:hAnsiTheme="majorBidi" w:cstheme="majorBidi"/>
          <w:color w:val="000000" w:themeColor="text1"/>
          <w:sz w:val="24"/>
          <w:szCs w:val="24"/>
          <w:shd w:val="clear" w:color="auto" w:fill="FFFFFF"/>
          <w:lang w:val="en-US"/>
        </w:rPr>
        <w:t xml:space="preserve"> the risk of treatment failure, recurrence, additional surgical procedures, and hospitalization, but </w:t>
      </w:r>
      <w:r w:rsidR="00995A66" w:rsidRPr="00856892">
        <w:rPr>
          <w:rFonts w:asciiTheme="majorBidi" w:hAnsiTheme="majorBidi" w:cstheme="majorBidi"/>
          <w:color w:val="000000" w:themeColor="text1"/>
          <w:sz w:val="24"/>
          <w:szCs w:val="24"/>
          <w:shd w:val="clear" w:color="auto" w:fill="FFFFFF"/>
          <w:lang w:val="en-US"/>
        </w:rPr>
        <w:t xml:space="preserve">can </w:t>
      </w:r>
      <w:r w:rsidR="00FB4B9F" w:rsidRPr="00856892">
        <w:rPr>
          <w:rFonts w:asciiTheme="majorBidi" w:hAnsiTheme="majorBidi" w:cstheme="majorBidi"/>
          <w:color w:val="000000" w:themeColor="text1"/>
          <w:sz w:val="24"/>
          <w:szCs w:val="24"/>
          <w:shd w:val="clear" w:color="auto" w:fill="FFFFFF"/>
          <w:lang w:val="en-US"/>
        </w:rPr>
        <w:t>reduce pain during treatment</w:t>
      </w:r>
      <w:r w:rsidR="00E12CEB" w:rsidRPr="00856892">
        <w:rPr>
          <w:rFonts w:asciiTheme="majorBidi" w:hAnsiTheme="majorBidi" w:cstheme="majorBidi"/>
          <w:color w:val="000000" w:themeColor="text1"/>
          <w:sz w:val="24"/>
          <w:szCs w:val="24"/>
          <w:shd w:val="clear" w:color="auto" w:fill="FFFFFF"/>
          <w:lang w:val="en-US"/>
        </w:rPr>
        <w:t xml:space="preserve"> [3]</w:t>
      </w:r>
      <w:r w:rsidR="00995A66" w:rsidRPr="00856892">
        <w:rPr>
          <w:rFonts w:asciiTheme="majorBidi" w:hAnsiTheme="majorBidi" w:cstheme="majorBidi"/>
          <w:color w:val="000000" w:themeColor="text1"/>
          <w:sz w:val="24"/>
          <w:szCs w:val="24"/>
          <w:shd w:val="clear" w:color="auto" w:fill="FFFFFF"/>
          <w:lang w:val="en-US"/>
        </w:rPr>
        <w:t>. T</w:t>
      </w:r>
      <w:r w:rsidR="00FB4B9F" w:rsidRPr="00856892">
        <w:rPr>
          <w:rFonts w:asciiTheme="majorBidi" w:hAnsiTheme="majorBidi" w:cstheme="majorBidi"/>
          <w:color w:val="000000" w:themeColor="text1"/>
          <w:sz w:val="24"/>
          <w:szCs w:val="24"/>
          <w:shd w:val="clear" w:color="auto" w:fill="FFFFFF"/>
          <w:lang w:val="en-US"/>
        </w:rPr>
        <w:t>he decision whether or not to use antibiotics should consider individual patient’s clinical factors (e.g., severity of infection, immunocompromised state) and individual values and preferences</w:t>
      </w:r>
      <w:r w:rsidR="00E12CEB" w:rsidRPr="00856892">
        <w:rPr>
          <w:rFonts w:asciiTheme="majorBidi" w:hAnsiTheme="majorBidi" w:cstheme="majorBidi"/>
          <w:color w:val="000000" w:themeColor="text1"/>
          <w:sz w:val="24"/>
          <w:szCs w:val="24"/>
          <w:shd w:val="clear" w:color="auto" w:fill="FFFFFF"/>
          <w:lang w:val="en-US"/>
        </w:rPr>
        <w:t xml:space="preserve"> [3]</w:t>
      </w:r>
      <w:r w:rsidR="00FB4B9F" w:rsidRPr="00856892">
        <w:rPr>
          <w:rFonts w:asciiTheme="majorBidi" w:hAnsiTheme="majorBidi" w:cstheme="majorBidi"/>
          <w:color w:val="000000" w:themeColor="text1"/>
          <w:sz w:val="24"/>
          <w:szCs w:val="24"/>
          <w:shd w:val="clear" w:color="auto" w:fill="FFFFFF"/>
          <w:lang w:val="en-US"/>
        </w:rPr>
        <w:t>.</w:t>
      </w:r>
      <w:r w:rsidR="00FB4B9F" w:rsidRPr="00856892">
        <w:rPr>
          <w:rFonts w:asciiTheme="majorBidi" w:eastAsia="Calibri" w:hAnsiTheme="majorBidi" w:cstheme="majorBidi"/>
          <w:color w:val="000000" w:themeColor="text1"/>
          <w:sz w:val="24"/>
          <w:szCs w:val="24"/>
          <w:lang w:val="en-US"/>
        </w:rPr>
        <w:t xml:space="preserve"> In addition, </w:t>
      </w:r>
      <w:r w:rsidR="00FB4B9F" w:rsidRPr="00856892">
        <w:rPr>
          <w:rFonts w:asciiTheme="majorBidi" w:eastAsia="Calibri" w:hAnsiTheme="majorBidi" w:cstheme="majorBidi"/>
          <w:color w:val="000000" w:themeColor="text1"/>
          <w:sz w:val="24"/>
          <w:szCs w:val="24"/>
          <w:lang w:val="en-GB"/>
        </w:rPr>
        <w:t>a</w:t>
      </w:r>
      <w:r w:rsidRPr="00856892">
        <w:rPr>
          <w:rFonts w:asciiTheme="majorBidi" w:eastAsia="Calibri" w:hAnsiTheme="majorBidi" w:cstheme="majorBidi"/>
          <w:color w:val="000000" w:themeColor="text1"/>
          <w:sz w:val="24"/>
          <w:szCs w:val="24"/>
          <w:lang w:val="en-GB"/>
        </w:rPr>
        <w:t>voiding unnecessary antibiotic use is critical to protecting patients from harmful side effects and combating antibiotic resistance.</w:t>
      </w:r>
      <w:r w:rsidR="008442BA" w:rsidRPr="00856892">
        <w:rPr>
          <w:rFonts w:asciiTheme="majorBidi" w:eastAsia="Calibri" w:hAnsiTheme="majorBidi" w:cstheme="majorBidi"/>
          <w:color w:val="000000" w:themeColor="text1"/>
          <w:sz w:val="24"/>
          <w:szCs w:val="24"/>
          <w:lang w:val="en-GB"/>
        </w:rPr>
        <w:t xml:space="preserve"> </w:t>
      </w:r>
    </w:p>
    <w:p w14:paraId="1A604673" w14:textId="595821CC" w:rsidR="00E42047" w:rsidRPr="00856892" w:rsidRDefault="004A6966" w:rsidP="00995A66">
      <w:pPr>
        <w:spacing w:line="360" w:lineRule="auto"/>
        <w:rPr>
          <w:rFonts w:asciiTheme="majorBidi" w:eastAsia="Calibri" w:hAnsiTheme="majorBidi" w:cstheme="majorBidi"/>
          <w:color w:val="000000" w:themeColor="text1"/>
          <w:sz w:val="24"/>
          <w:szCs w:val="24"/>
          <w:lang w:val="en-GB"/>
        </w:rPr>
      </w:pPr>
      <w:r w:rsidRPr="00856892">
        <w:rPr>
          <w:rFonts w:asciiTheme="majorBidi" w:eastAsia="Calibri" w:hAnsiTheme="majorBidi" w:cstheme="majorBidi"/>
          <w:color w:val="000000" w:themeColor="text1"/>
          <w:sz w:val="24"/>
          <w:szCs w:val="24"/>
          <w:lang w:val="en-GB"/>
        </w:rPr>
        <w:t>We carried out</w:t>
      </w:r>
      <w:r w:rsidR="00C07B9E" w:rsidRPr="00856892">
        <w:rPr>
          <w:rFonts w:asciiTheme="majorBidi" w:eastAsia="Calibri" w:hAnsiTheme="majorBidi" w:cstheme="majorBidi"/>
          <w:color w:val="000000" w:themeColor="text1"/>
          <w:sz w:val="24"/>
          <w:szCs w:val="24"/>
          <w:lang w:val="en-GB"/>
        </w:rPr>
        <w:t xml:space="preserve"> single-centred </w:t>
      </w:r>
      <w:r w:rsidR="009C7D1B" w:rsidRPr="00856892">
        <w:rPr>
          <w:rFonts w:asciiTheme="majorBidi" w:eastAsia="Calibri" w:hAnsiTheme="majorBidi" w:cstheme="majorBidi"/>
          <w:color w:val="000000" w:themeColor="text1"/>
          <w:sz w:val="24"/>
          <w:szCs w:val="24"/>
          <w:lang w:val="en-GB"/>
        </w:rPr>
        <w:t xml:space="preserve">case series analysis of patients’ records from </w:t>
      </w:r>
      <w:r w:rsidR="00C07B9E" w:rsidRPr="00856892">
        <w:rPr>
          <w:rFonts w:asciiTheme="majorBidi" w:eastAsia="Calibri" w:hAnsiTheme="majorBidi" w:cstheme="majorBidi"/>
          <w:color w:val="000000" w:themeColor="text1"/>
          <w:sz w:val="24"/>
          <w:szCs w:val="24"/>
          <w:lang w:val="en-GB"/>
        </w:rPr>
        <w:t>emergency surgical admissions</w:t>
      </w:r>
      <w:r w:rsidR="009C7D1B" w:rsidRPr="00856892">
        <w:rPr>
          <w:rFonts w:asciiTheme="majorBidi" w:eastAsia="Calibri" w:hAnsiTheme="majorBidi" w:cstheme="majorBidi"/>
          <w:color w:val="000000" w:themeColor="text1"/>
          <w:sz w:val="24"/>
          <w:szCs w:val="24"/>
          <w:lang w:val="en-GB"/>
        </w:rPr>
        <w:t xml:space="preserve"> </w:t>
      </w:r>
      <w:r w:rsidR="00C07B9E" w:rsidRPr="00856892">
        <w:rPr>
          <w:rFonts w:asciiTheme="majorBidi" w:eastAsia="Calibri" w:hAnsiTheme="majorBidi" w:cstheme="majorBidi"/>
          <w:color w:val="000000" w:themeColor="text1"/>
          <w:sz w:val="24"/>
          <w:szCs w:val="24"/>
          <w:lang w:val="en-GB"/>
        </w:rPr>
        <w:t xml:space="preserve">for incision and drainage of perianal abscess over a 6 month period. </w:t>
      </w:r>
      <w:r w:rsidR="00134313" w:rsidRPr="00856892">
        <w:rPr>
          <w:rFonts w:asciiTheme="majorBidi" w:eastAsia="Calibri" w:hAnsiTheme="majorBidi" w:cstheme="majorBidi"/>
          <w:color w:val="000000" w:themeColor="text1"/>
          <w:sz w:val="24"/>
          <w:szCs w:val="24"/>
          <w:lang w:val="en-GB"/>
        </w:rPr>
        <w:t xml:space="preserve">The present study included </w:t>
      </w:r>
      <w:r w:rsidR="00E42047" w:rsidRPr="00856892">
        <w:rPr>
          <w:rFonts w:asciiTheme="majorBidi" w:eastAsia="Calibri" w:hAnsiTheme="majorBidi" w:cstheme="majorBidi"/>
          <w:color w:val="000000" w:themeColor="text1"/>
          <w:sz w:val="24"/>
          <w:szCs w:val="24"/>
          <w:lang w:val="en-GB"/>
        </w:rPr>
        <w:t>36 patients, (mean age 4</w:t>
      </w:r>
      <w:r w:rsidR="009C7D1B" w:rsidRPr="00856892">
        <w:rPr>
          <w:rFonts w:asciiTheme="majorBidi" w:eastAsia="Calibri" w:hAnsiTheme="majorBidi" w:cstheme="majorBidi"/>
          <w:color w:val="000000" w:themeColor="text1"/>
          <w:sz w:val="24"/>
          <w:szCs w:val="24"/>
          <w:lang w:val="en-GB"/>
        </w:rPr>
        <w:t>1.</w:t>
      </w:r>
      <w:r w:rsidR="0055591D" w:rsidRPr="00856892">
        <w:rPr>
          <w:rFonts w:asciiTheme="majorBidi" w:eastAsia="Calibri" w:hAnsiTheme="majorBidi" w:cstheme="majorBidi"/>
          <w:color w:val="000000" w:themeColor="text1"/>
          <w:sz w:val="24"/>
          <w:szCs w:val="24"/>
          <w:lang w:val="en-GB"/>
        </w:rPr>
        <w:t>26</w:t>
      </w:r>
      <w:r w:rsidR="00E42047" w:rsidRPr="00856892">
        <w:rPr>
          <w:rFonts w:asciiTheme="majorBidi" w:eastAsia="Calibri" w:hAnsiTheme="majorBidi" w:cstheme="majorBidi"/>
          <w:color w:val="000000" w:themeColor="text1"/>
          <w:sz w:val="24"/>
          <w:szCs w:val="24"/>
          <w:lang w:val="en-GB"/>
        </w:rPr>
        <w:t>, 6</w:t>
      </w:r>
      <w:r w:rsidR="0055591D" w:rsidRPr="00856892">
        <w:rPr>
          <w:rFonts w:asciiTheme="majorBidi" w:eastAsia="Calibri" w:hAnsiTheme="majorBidi" w:cstheme="majorBidi"/>
          <w:color w:val="000000" w:themeColor="text1"/>
          <w:sz w:val="24"/>
          <w:szCs w:val="24"/>
          <w:lang w:val="en-GB"/>
        </w:rPr>
        <w:t>1</w:t>
      </w:r>
      <w:r w:rsidR="009C7D1B" w:rsidRPr="00856892">
        <w:rPr>
          <w:rFonts w:asciiTheme="majorBidi" w:eastAsia="Calibri" w:hAnsiTheme="majorBidi" w:cstheme="majorBidi"/>
          <w:color w:val="000000" w:themeColor="text1"/>
          <w:sz w:val="24"/>
          <w:szCs w:val="24"/>
          <w:lang w:val="en-GB"/>
        </w:rPr>
        <w:t>% men</w:t>
      </w:r>
      <w:r w:rsidR="00E42047" w:rsidRPr="00856892">
        <w:rPr>
          <w:rFonts w:asciiTheme="majorBidi" w:eastAsia="Calibri" w:hAnsiTheme="majorBidi" w:cstheme="majorBidi"/>
          <w:color w:val="000000" w:themeColor="text1"/>
          <w:sz w:val="24"/>
          <w:szCs w:val="24"/>
          <w:lang w:val="en-GB"/>
        </w:rPr>
        <w:t xml:space="preserve">). </w:t>
      </w:r>
      <w:r w:rsidR="0055591D" w:rsidRPr="00856892">
        <w:rPr>
          <w:rFonts w:asciiTheme="majorBidi" w:eastAsia="Calibri" w:hAnsiTheme="majorBidi" w:cstheme="majorBidi"/>
          <w:color w:val="000000" w:themeColor="text1"/>
          <w:sz w:val="24"/>
          <w:szCs w:val="24"/>
          <w:lang w:val="en-GB"/>
        </w:rPr>
        <w:t xml:space="preserve">A total of </w:t>
      </w:r>
      <w:r w:rsidR="00E42047" w:rsidRPr="00856892">
        <w:rPr>
          <w:rFonts w:asciiTheme="majorBidi" w:eastAsia="Calibri" w:hAnsiTheme="majorBidi" w:cstheme="majorBidi"/>
          <w:color w:val="000000" w:themeColor="text1"/>
          <w:sz w:val="24"/>
          <w:szCs w:val="24"/>
          <w:lang w:val="en-GB"/>
        </w:rPr>
        <w:t xml:space="preserve">24 pre-operative antibiotics and </w:t>
      </w:r>
      <w:r w:rsidR="00134313" w:rsidRPr="00856892">
        <w:rPr>
          <w:rFonts w:asciiTheme="majorBidi" w:eastAsia="Calibri" w:hAnsiTheme="majorBidi" w:cstheme="majorBidi"/>
          <w:color w:val="000000" w:themeColor="text1"/>
          <w:sz w:val="24"/>
          <w:szCs w:val="24"/>
          <w:lang w:val="en-GB"/>
        </w:rPr>
        <w:t xml:space="preserve">20 </w:t>
      </w:r>
      <w:r w:rsidR="00E42047" w:rsidRPr="00856892">
        <w:rPr>
          <w:rFonts w:asciiTheme="majorBidi" w:eastAsia="Calibri" w:hAnsiTheme="majorBidi" w:cstheme="majorBidi"/>
          <w:color w:val="000000" w:themeColor="text1"/>
          <w:sz w:val="24"/>
          <w:szCs w:val="24"/>
          <w:lang w:val="en-GB"/>
        </w:rPr>
        <w:t>post-operative antibiotics</w:t>
      </w:r>
      <w:r w:rsidR="0055591D" w:rsidRPr="00856892">
        <w:rPr>
          <w:rFonts w:asciiTheme="majorBidi" w:eastAsia="Calibri" w:hAnsiTheme="majorBidi" w:cstheme="majorBidi"/>
          <w:color w:val="000000" w:themeColor="text1"/>
          <w:sz w:val="24"/>
          <w:szCs w:val="24"/>
          <w:lang w:val="en-GB"/>
        </w:rPr>
        <w:t xml:space="preserve"> were </w:t>
      </w:r>
      <w:r w:rsidR="00995A66" w:rsidRPr="00856892">
        <w:rPr>
          <w:rFonts w:asciiTheme="majorBidi" w:eastAsia="Calibri" w:hAnsiTheme="majorBidi" w:cstheme="majorBidi"/>
          <w:color w:val="000000" w:themeColor="text1"/>
          <w:sz w:val="24"/>
          <w:szCs w:val="24"/>
          <w:lang w:val="en-GB"/>
        </w:rPr>
        <w:t>used</w:t>
      </w:r>
      <w:r w:rsidR="00E42047" w:rsidRPr="00856892">
        <w:rPr>
          <w:rFonts w:asciiTheme="majorBidi" w:eastAsia="Calibri" w:hAnsiTheme="majorBidi" w:cstheme="majorBidi"/>
          <w:color w:val="000000" w:themeColor="text1"/>
          <w:sz w:val="24"/>
          <w:szCs w:val="24"/>
          <w:lang w:val="en-GB"/>
        </w:rPr>
        <w:t>. Indications for antibiotic therapy in th</w:t>
      </w:r>
      <w:r w:rsidR="0055591D" w:rsidRPr="00856892">
        <w:rPr>
          <w:rFonts w:asciiTheme="majorBidi" w:eastAsia="Calibri" w:hAnsiTheme="majorBidi" w:cstheme="majorBidi"/>
          <w:color w:val="000000" w:themeColor="text1"/>
          <w:sz w:val="24"/>
          <w:szCs w:val="24"/>
          <w:lang w:val="en-GB"/>
        </w:rPr>
        <w:t>e</w:t>
      </w:r>
      <w:r w:rsidR="00E42047" w:rsidRPr="00856892">
        <w:rPr>
          <w:rFonts w:asciiTheme="majorBidi" w:eastAsia="Calibri" w:hAnsiTheme="majorBidi" w:cstheme="majorBidi"/>
          <w:color w:val="000000" w:themeColor="text1"/>
          <w:sz w:val="24"/>
          <w:szCs w:val="24"/>
          <w:lang w:val="en-GB"/>
        </w:rPr>
        <w:t xml:space="preserve"> group</w:t>
      </w:r>
      <w:r w:rsidR="00C07B9E" w:rsidRPr="00856892">
        <w:rPr>
          <w:rFonts w:asciiTheme="majorBidi" w:eastAsia="Calibri" w:hAnsiTheme="majorBidi" w:cstheme="majorBidi"/>
          <w:color w:val="000000" w:themeColor="text1"/>
          <w:sz w:val="24"/>
          <w:szCs w:val="24"/>
          <w:lang w:val="en-GB"/>
        </w:rPr>
        <w:t xml:space="preserve"> with perianal ab</w:t>
      </w:r>
      <w:r w:rsidR="0055591D" w:rsidRPr="00856892">
        <w:rPr>
          <w:rFonts w:asciiTheme="majorBidi" w:eastAsia="Calibri" w:hAnsiTheme="majorBidi" w:cstheme="majorBidi"/>
          <w:color w:val="000000" w:themeColor="text1"/>
          <w:sz w:val="24"/>
          <w:szCs w:val="24"/>
          <w:lang w:val="en-GB"/>
        </w:rPr>
        <w:t>scess</w:t>
      </w:r>
      <w:r w:rsidR="00E42047" w:rsidRPr="00856892">
        <w:rPr>
          <w:rFonts w:asciiTheme="majorBidi" w:eastAsia="Calibri" w:hAnsiTheme="majorBidi" w:cstheme="majorBidi"/>
          <w:color w:val="000000" w:themeColor="text1"/>
          <w:sz w:val="24"/>
          <w:szCs w:val="24"/>
          <w:lang w:val="en-GB"/>
        </w:rPr>
        <w:t xml:space="preserve"> included diabetes, immunocompromise</w:t>
      </w:r>
      <w:r w:rsidR="00995A66" w:rsidRPr="00856892">
        <w:rPr>
          <w:rFonts w:asciiTheme="majorBidi" w:eastAsia="Calibri" w:hAnsiTheme="majorBidi" w:cstheme="majorBidi"/>
          <w:color w:val="000000" w:themeColor="text1"/>
          <w:sz w:val="24"/>
          <w:szCs w:val="24"/>
          <w:lang w:val="en-GB"/>
        </w:rPr>
        <w:t>d state</w:t>
      </w:r>
      <w:r w:rsidR="00E42047" w:rsidRPr="00856892">
        <w:rPr>
          <w:rFonts w:asciiTheme="majorBidi" w:eastAsia="Calibri" w:hAnsiTheme="majorBidi" w:cstheme="majorBidi"/>
          <w:color w:val="000000" w:themeColor="text1"/>
          <w:sz w:val="24"/>
          <w:szCs w:val="24"/>
          <w:lang w:val="en-GB"/>
        </w:rPr>
        <w:t>, local complications (necrosis, cellulitis) and recurrence. There was no clear indication for antibiotics in 60% of patients who received them.</w:t>
      </w:r>
      <w:r w:rsidR="0055591D" w:rsidRPr="00856892">
        <w:rPr>
          <w:rFonts w:asciiTheme="majorBidi" w:eastAsia="Calibri" w:hAnsiTheme="majorBidi" w:cstheme="majorBidi"/>
          <w:color w:val="000000" w:themeColor="text1"/>
          <w:sz w:val="24"/>
          <w:szCs w:val="24"/>
          <w:lang w:val="en-GB"/>
        </w:rPr>
        <w:t xml:space="preserve"> Altogether</w:t>
      </w:r>
      <w:r w:rsidR="00E42047" w:rsidRPr="00856892">
        <w:rPr>
          <w:rFonts w:asciiTheme="majorBidi" w:eastAsia="Calibri" w:hAnsiTheme="majorBidi" w:cstheme="majorBidi"/>
          <w:color w:val="000000" w:themeColor="text1"/>
          <w:sz w:val="24"/>
          <w:szCs w:val="24"/>
          <w:lang w:val="en-GB"/>
        </w:rPr>
        <w:t xml:space="preserve"> 86% of patients </w:t>
      </w:r>
      <w:r w:rsidR="00995A66" w:rsidRPr="00856892">
        <w:rPr>
          <w:rFonts w:asciiTheme="majorBidi" w:eastAsia="Calibri" w:hAnsiTheme="majorBidi" w:cstheme="majorBidi"/>
          <w:color w:val="000000" w:themeColor="text1"/>
          <w:sz w:val="24"/>
          <w:szCs w:val="24"/>
          <w:lang w:val="en-GB"/>
        </w:rPr>
        <w:t>received</w:t>
      </w:r>
      <w:r w:rsidR="00E42047" w:rsidRPr="00856892">
        <w:rPr>
          <w:rFonts w:asciiTheme="majorBidi" w:eastAsia="Calibri" w:hAnsiTheme="majorBidi" w:cstheme="majorBidi"/>
          <w:color w:val="000000" w:themeColor="text1"/>
          <w:sz w:val="24"/>
          <w:szCs w:val="24"/>
          <w:lang w:val="en-GB"/>
        </w:rPr>
        <w:t xml:space="preserve"> surgical drainage within 24 hours of presentation. One patient was readmitted for a second drainage 3 months later for recurrent sepsis. Most common empirical antimicrobial agent used was co-amoxiclav, followed by </w:t>
      </w:r>
      <w:r w:rsidR="0055591D" w:rsidRPr="00856892">
        <w:rPr>
          <w:rFonts w:asciiTheme="majorBidi" w:eastAsia="Calibri" w:hAnsiTheme="majorBidi" w:cstheme="majorBidi"/>
          <w:color w:val="000000" w:themeColor="text1"/>
          <w:sz w:val="24"/>
          <w:szCs w:val="24"/>
          <w:lang w:val="en-GB"/>
        </w:rPr>
        <w:t xml:space="preserve">a </w:t>
      </w:r>
      <w:r w:rsidR="00E42047" w:rsidRPr="00856892">
        <w:rPr>
          <w:rFonts w:asciiTheme="majorBidi" w:eastAsia="Calibri" w:hAnsiTheme="majorBidi" w:cstheme="majorBidi"/>
          <w:color w:val="000000" w:themeColor="text1"/>
          <w:sz w:val="24"/>
          <w:szCs w:val="24"/>
          <w:lang w:val="en-GB"/>
        </w:rPr>
        <w:t>combination of co-amoxiclav and metronidazole</w:t>
      </w:r>
      <w:r w:rsidR="00134313" w:rsidRPr="00856892">
        <w:rPr>
          <w:rFonts w:asciiTheme="majorBidi" w:eastAsia="Calibri" w:hAnsiTheme="majorBidi" w:cstheme="majorBidi"/>
          <w:color w:val="000000" w:themeColor="text1"/>
          <w:sz w:val="24"/>
          <w:szCs w:val="24"/>
          <w:lang w:val="en-GB"/>
        </w:rPr>
        <w:t xml:space="preserve"> </w:t>
      </w:r>
      <w:r w:rsidR="00134313" w:rsidRPr="00856892">
        <w:rPr>
          <w:rFonts w:asciiTheme="majorBidi" w:eastAsia="Calibri" w:hAnsiTheme="majorBidi" w:cstheme="majorBidi"/>
          <w:i/>
          <w:iCs/>
          <w:color w:val="000000" w:themeColor="text1"/>
          <w:sz w:val="24"/>
          <w:szCs w:val="24"/>
          <w:lang w:val="en-GB"/>
        </w:rPr>
        <w:t>(Table 1)</w:t>
      </w:r>
      <w:r w:rsidR="0055591D" w:rsidRPr="00856892">
        <w:rPr>
          <w:rFonts w:asciiTheme="majorBidi" w:eastAsia="Calibri" w:hAnsiTheme="majorBidi" w:cstheme="majorBidi"/>
          <w:i/>
          <w:iCs/>
          <w:color w:val="000000" w:themeColor="text1"/>
          <w:sz w:val="24"/>
          <w:szCs w:val="24"/>
          <w:lang w:val="en-GB"/>
        </w:rPr>
        <w:t>.</w:t>
      </w:r>
    </w:p>
    <w:p w14:paraId="4A7D4AF8" w14:textId="5CCB31A6" w:rsidR="0055591D" w:rsidRPr="00856892" w:rsidRDefault="000731F2" w:rsidP="000731F2">
      <w:pPr>
        <w:spacing w:line="360" w:lineRule="auto"/>
        <w:rPr>
          <w:rFonts w:asciiTheme="majorBidi" w:eastAsia="Calibri" w:hAnsiTheme="majorBidi" w:cstheme="majorBidi"/>
          <w:b/>
          <w:bCs/>
          <w:color w:val="000000" w:themeColor="text1"/>
          <w:sz w:val="24"/>
          <w:szCs w:val="24"/>
          <w:lang w:val="en-US"/>
        </w:rPr>
      </w:pPr>
      <w:r w:rsidRPr="00856892">
        <w:rPr>
          <w:rFonts w:asciiTheme="majorBidi" w:hAnsiTheme="majorBidi" w:cstheme="majorBidi"/>
          <w:color w:val="000000" w:themeColor="text1"/>
          <w:sz w:val="24"/>
          <w:szCs w:val="24"/>
          <w:bdr w:val="none" w:sz="0" w:space="0" w:color="auto" w:frame="1"/>
          <w:shd w:val="clear" w:color="auto" w:fill="FFFFFF"/>
        </w:rPr>
        <w:lastRenderedPageBreak/>
        <w:t xml:space="preserve">Although surgical drainage was generally carried out in a timely manner </w:t>
      </w:r>
      <w:r w:rsidR="00D37378" w:rsidRPr="00856892">
        <w:rPr>
          <w:rFonts w:asciiTheme="majorBidi" w:hAnsiTheme="majorBidi" w:cstheme="majorBidi"/>
          <w:color w:val="000000" w:themeColor="text1"/>
          <w:sz w:val="24"/>
          <w:szCs w:val="24"/>
          <w:bdr w:val="none" w:sz="0" w:space="0" w:color="auto" w:frame="1"/>
          <w:shd w:val="clear" w:color="auto" w:fill="FFFFFF"/>
        </w:rPr>
        <w:t xml:space="preserve">in our study </w:t>
      </w:r>
      <w:r w:rsidRPr="00856892">
        <w:rPr>
          <w:rFonts w:asciiTheme="majorBidi" w:hAnsiTheme="majorBidi" w:cstheme="majorBidi"/>
          <w:color w:val="000000" w:themeColor="text1"/>
          <w:sz w:val="24"/>
          <w:szCs w:val="24"/>
          <w:bdr w:val="none" w:sz="0" w:space="0" w:color="auto" w:frame="1"/>
          <w:shd w:val="clear" w:color="auto" w:fill="FFFFFF"/>
        </w:rPr>
        <w:t>according to the national guidance, there was unnecessary prescriptions of post-operative antibiotics. Therefore, an enhanced awareness of national and international guidelines to improve antibiotic stewardship in surgical patients remains awaited. Putting also into consideration certain geographic areas worldwide where antibiotics are expected for perianal abscesses where parasitic infections are common. C</w:t>
      </w:r>
      <w:proofErr w:type="spellStart"/>
      <w:r w:rsidRPr="00856892">
        <w:rPr>
          <w:rFonts w:asciiTheme="majorBidi" w:hAnsiTheme="majorBidi" w:cstheme="majorBidi"/>
          <w:color w:val="000000" w:themeColor="text1"/>
          <w:sz w:val="24"/>
          <w:szCs w:val="24"/>
          <w:bdr w:val="none" w:sz="0" w:space="0" w:color="auto" w:frame="1"/>
          <w:shd w:val="clear" w:color="auto" w:fill="FFFFFF"/>
          <w:lang w:val="en-US"/>
        </w:rPr>
        <w:t>ooperation</w:t>
      </w:r>
      <w:proofErr w:type="spellEnd"/>
      <w:r w:rsidRPr="00856892">
        <w:rPr>
          <w:rFonts w:asciiTheme="majorBidi" w:hAnsiTheme="majorBidi" w:cstheme="majorBidi"/>
          <w:color w:val="000000" w:themeColor="text1"/>
          <w:sz w:val="24"/>
          <w:szCs w:val="24"/>
          <w:bdr w:val="none" w:sz="0" w:space="0" w:color="auto" w:frame="1"/>
          <w:shd w:val="clear" w:color="auto" w:fill="FFFFFF"/>
          <w:lang w:val="en-US"/>
        </w:rPr>
        <w:t xml:space="preserve"> with microbiologists for development of standardized evidence-based treatment protocol for management </w:t>
      </w:r>
      <w:r w:rsidRPr="00856892">
        <w:rPr>
          <w:rFonts w:asciiTheme="majorBidi" w:hAnsiTheme="majorBidi" w:cstheme="majorBidi"/>
          <w:color w:val="000000" w:themeColor="text1"/>
          <w:sz w:val="24"/>
          <w:szCs w:val="24"/>
          <w:bdr w:val="none" w:sz="0" w:space="0" w:color="auto" w:frame="1"/>
          <w:shd w:val="clear" w:color="auto" w:fill="FFFFFF"/>
        </w:rPr>
        <w:t>in surgical patients with perianal abscess is envisaged.</w:t>
      </w:r>
      <w:r w:rsidRPr="00856892">
        <w:rPr>
          <w:rFonts w:asciiTheme="majorBidi" w:hAnsiTheme="majorBidi" w:cstheme="majorBidi"/>
          <w:color w:val="000000" w:themeColor="text1"/>
          <w:sz w:val="24"/>
          <w:szCs w:val="24"/>
          <w:bdr w:val="none" w:sz="0" w:space="0" w:color="auto" w:frame="1"/>
          <w:shd w:val="clear" w:color="auto" w:fill="FFFFFF"/>
          <w:lang w:val="en-US"/>
        </w:rPr>
        <w:t> </w:t>
      </w:r>
    </w:p>
    <w:p w14:paraId="719D3B94" w14:textId="777E45F1" w:rsidR="00A84D91" w:rsidRPr="00856892" w:rsidRDefault="00A84D91" w:rsidP="00A84D91">
      <w:pPr>
        <w:spacing w:after="200" w:line="240" w:lineRule="auto"/>
        <w:contextualSpacing/>
        <w:rPr>
          <w:rFonts w:asciiTheme="majorBidi" w:eastAsia="Calibri" w:hAnsiTheme="majorBidi" w:cstheme="majorBidi"/>
          <w:b/>
          <w:color w:val="000000" w:themeColor="text1"/>
          <w:sz w:val="24"/>
          <w:szCs w:val="24"/>
        </w:rPr>
      </w:pPr>
      <w:r w:rsidRPr="00856892">
        <w:rPr>
          <w:rFonts w:asciiTheme="majorBidi" w:eastAsia="Calibri" w:hAnsiTheme="majorBidi" w:cstheme="majorBidi"/>
          <w:b/>
          <w:color w:val="000000" w:themeColor="text1"/>
          <w:sz w:val="24"/>
          <w:szCs w:val="24"/>
        </w:rPr>
        <w:t>Conflict of interest statement:</w:t>
      </w:r>
    </w:p>
    <w:p w14:paraId="38039AF2" w14:textId="77777777" w:rsidR="00A84D91" w:rsidRPr="00856892" w:rsidRDefault="00A84D91" w:rsidP="00A84D91">
      <w:pPr>
        <w:spacing w:after="200" w:line="240" w:lineRule="auto"/>
        <w:contextualSpacing/>
        <w:rPr>
          <w:rFonts w:asciiTheme="majorBidi" w:eastAsia="Calibri" w:hAnsiTheme="majorBidi" w:cstheme="majorBidi"/>
          <w:b/>
          <w:color w:val="000000" w:themeColor="text1"/>
          <w:sz w:val="24"/>
          <w:szCs w:val="24"/>
        </w:rPr>
      </w:pPr>
    </w:p>
    <w:p w14:paraId="7D5C0B41" w14:textId="77777777" w:rsidR="00A84D91" w:rsidRPr="00856892" w:rsidRDefault="00A84D91" w:rsidP="00A84D91">
      <w:pPr>
        <w:spacing w:after="200" w:line="240" w:lineRule="auto"/>
        <w:contextualSpacing/>
        <w:rPr>
          <w:rFonts w:asciiTheme="majorBidi" w:eastAsia="Calibri" w:hAnsiTheme="majorBidi" w:cstheme="majorBidi"/>
          <w:color w:val="000000" w:themeColor="text1"/>
          <w:sz w:val="24"/>
          <w:szCs w:val="24"/>
        </w:rPr>
      </w:pPr>
      <w:r w:rsidRPr="00856892">
        <w:rPr>
          <w:rFonts w:asciiTheme="majorBidi" w:eastAsia="Calibri" w:hAnsiTheme="majorBidi" w:cstheme="majorBidi"/>
          <w:color w:val="000000" w:themeColor="text1"/>
          <w:sz w:val="24"/>
          <w:szCs w:val="24"/>
        </w:rPr>
        <w:t>The authors declare no conflict of interests.</w:t>
      </w:r>
    </w:p>
    <w:p w14:paraId="41FBBD62" w14:textId="77777777" w:rsidR="00A84D91" w:rsidRPr="00856892" w:rsidRDefault="00A84D91" w:rsidP="00E12CEB">
      <w:pPr>
        <w:spacing w:line="360" w:lineRule="auto"/>
        <w:rPr>
          <w:rFonts w:asciiTheme="majorBidi" w:eastAsia="Calibri" w:hAnsiTheme="majorBidi" w:cstheme="majorBidi"/>
          <w:b/>
          <w:bCs/>
          <w:color w:val="000000" w:themeColor="text1"/>
          <w:sz w:val="24"/>
          <w:szCs w:val="24"/>
        </w:rPr>
      </w:pPr>
    </w:p>
    <w:p w14:paraId="43B1EA6E" w14:textId="77777777" w:rsidR="0055591D" w:rsidRPr="00856892" w:rsidRDefault="0055591D" w:rsidP="00E12CEB">
      <w:pPr>
        <w:spacing w:line="360" w:lineRule="auto"/>
        <w:rPr>
          <w:rFonts w:asciiTheme="majorBidi" w:eastAsia="Calibri" w:hAnsiTheme="majorBidi" w:cstheme="majorBidi"/>
          <w:b/>
          <w:bCs/>
          <w:color w:val="000000" w:themeColor="text1"/>
          <w:sz w:val="24"/>
          <w:szCs w:val="24"/>
          <w:lang w:val="en-GB"/>
        </w:rPr>
      </w:pPr>
      <w:r w:rsidRPr="00856892">
        <w:rPr>
          <w:rFonts w:asciiTheme="majorBidi" w:eastAsia="Calibri" w:hAnsiTheme="majorBidi" w:cstheme="majorBidi"/>
          <w:b/>
          <w:bCs/>
          <w:color w:val="000000" w:themeColor="text1"/>
          <w:sz w:val="24"/>
          <w:szCs w:val="24"/>
          <w:lang w:val="en-GB"/>
        </w:rPr>
        <w:t>References</w:t>
      </w:r>
    </w:p>
    <w:p w14:paraId="1B7B4BBD" w14:textId="77777777" w:rsidR="0055591D" w:rsidRPr="00856892" w:rsidRDefault="0055591D" w:rsidP="00E12CEB">
      <w:pPr>
        <w:spacing w:line="360" w:lineRule="auto"/>
        <w:rPr>
          <w:rFonts w:asciiTheme="majorBidi" w:eastAsia="Calibri" w:hAnsiTheme="majorBidi" w:cstheme="majorBidi"/>
          <w:color w:val="000000" w:themeColor="text1"/>
          <w:sz w:val="24"/>
          <w:szCs w:val="24"/>
          <w:lang w:val="en-GB"/>
        </w:rPr>
      </w:pPr>
      <w:r w:rsidRPr="00856892">
        <w:rPr>
          <w:rFonts w:asciiTheme="majorBidi" w:eastAsia="Calibri" w:hAnsiTheme="majorBidi" w:cstheme="majorBidi"/>
          <w:color w:val="000000" w:themeColor="text1"/>
          <w:sz w:val="24"/>
          <w:szCs w:val="24"/>
          <w:lang w:val="en-US"/>
        </w:rPr>
        <w:t xml:space="preserve">1. </w:t>
      </w:r>
      <w:r w:rsidRPr="00856892">
        <w:rPr>
          <w:rFonts w:asciiTheme="majorBidi" w:eastAsia="Calibri" w:hAnsiTheme="majorBidi" w:cstheme="majorBidi"/>
          <w:color w:val="000000" w:themeColor="text1"/>
          <w:sz w:val="24"/>
          <w:szCs w:val="24"/>
          <w:lang w:val="en-GB"/>
        </w:rPr>
        <w:t xml:space="preserve">Sigmon DF, Emmanuel B, Tuma F. Perianal Abscess. In: </w:t>
      </w:r>
      <w:proofErr w:type="spellStart"/>
      <w:r w:rsidRPr="00856892">
        <w:rPr>
          <w:rFonts w:asciiTheme="majorBidi" w:eastAsia="Calibri" w:hAnsiTheme="majorBidi" w:cstheme="majorBidi"/>
          <w:color w:val="000000" w:themeColor="text1"/>
          <w:sz w:val="24"/>
          <w:szCs w:val="24"/>
          <w:lang w:val="en-GB"/>
        </w:rPr>
        <w:t>StatPearls</w:t>
      </w:r>
      <w:proofErr w:type="spellEnd"/>
      <w:r w:rsidRPr="00856892">
        <w:rPr>
          <w:rFonts w:asciiTheme="majorBidi" w:eastAsia="Calibri" w:hAnsiTheme="majorBidi" w:cstheme="majorBidi"/>
          <w:color w:val="000000" w:themeColor="text1"/>
          <w:sz w:val="24"/>
          <w:szCs w:val="24"/>
          <w:lang w:val="en-GB"/>
        </w:rPr>
        <w:t xml:space="preserve"> [Internet]. Treasure Island (FL): </w:t>
      </w:r>
      <w:proofErr w:type="spellStart"/>
      <w:r w:rsidRPr="00856892">
        <w:rPr>
          <w:rFonts w:asciiTheme="majorBidi" w:eastAsia="Calibri" w:hAnsiTheme="majorBidi" w:cstheme="majorBidi"/>
          <w:color w:val="000000" w:themeColor="text1"/>
          <w:sz w:val="24"/>
          <w:szCs w:val="24"/>
          <w:lang w:val="en-GB"/>
        </w:rPr>
        <w:t>StatPearls</w:t>
      </w:r>
      <w:proofErr w:type="spellEnd"/>
      <w:r w:rsidRPr="00856892">
        <w:rPr>
          <w:rFonts w:asciiTheme="majorBidi" w:eastAsia="Calibri" w:hAnsiTheme="majorBidi" w:cstheme="majorBidi"/>
          <w:color w:val="000000" w:themeColor="text1"/>
          <w:sz w:val="24"/>
          <w:szCs w:val="24"/>
          <w:lang w:val="en-GB"/>
        </w:rPr>
        <w:t xml:space="preserve"> Publishing; 2021 Jan-. Available from: https://www.ncbi.nlm.nih.gov/books/NBK459167/</w:t>
      </w:r>
    </w:p>
    <w:p w14:paraId="44A7F963" w14:textId="77777777" w:rsidR="00FB4B9F" w:rsidRPr="00856892" w:rsidRDefault="0055591D" w:rsidP="00E12CEB">
      <w:pPr>
        <w:spacing w:line="360" w:lineRule="auto"/>
        <w:rPr>
          <w:rFonts w:asciiTheme="majorBidi" w:eastAsia="Calibri" w:hAnsiTheme="majorBidi" w:cstheme="majorBidi"/>
          <w:color w:val="000000" w:themeColor="text1"/>
          <w:sz w:val="24"/>
          <w:szCs w:val="24"/>
          <w:lang w:val="en-GB"/>
        </w:rPr>
      </w:pPr>
      <w:r w:rsidRPr="00856892">
        <w:rPr>
          <w:rFonts w:asciiTheme="majorBidi" w:eastAsia="Calibri" w:hAnsiTheme="majorBidi" w:cstheme="majorBidi"/>
          <w:color w:val="000000" w:themeColor="text1"/>
          <w:sz w:val="24"/>
          <w:szCs w:val="24"/>
          <w:lang w:val="en-US"/>
        </w:rPr>
        <w:t xml:space="preserve">2. Law J, Senapati A. </w:t>
      </w:r>
      <w:r w:rsidRPr="00856892">
        <w:rPr>
          <w:rFonts w:asciiTheme="majorBidi" w:eastAsia="Calibri" w:hAnsiTheme="majorBidi" w:cstheme="majorBidi"/>
          <w:color w:val="000000" w:themeColor="text1"/>
          <w:sz w:val="24"/>
          <w:szCs w:val="24"/>
          <w:lang w:val="en-GB"/>
        </w:rPr>
        <w:t xml:space="preserve">Recommendations for the Management of Anorectal Abscess. ACPGBI Emergency General Surgery Working Group. 2018. Available from: </w:t>
      </w:r>
      <w:hyperlink r:id="rId8" w:history="1">
        <w:r w:rsidR="00FB4B9F" w:rsidRPr="00856892">
          <w:rPr>
            <w:rStyle w:val="Hyperlink"/>
            <w:rFonts w:asciiTheme="majorBidi" w:eastAsia="Calibri" w:hAnsiTheme="majorBidi" w:cstheme="majorBidi"/>
            <w:color w:val="000000" w:themeColor="text1"/>
            <w:sz w:val="24"/>
            <w:szCs w:val="24"/>
            <w:lang w:val="en-GB"/>
          </w:rPr>
          <w:t>https://www.acpgbi.org.uk/content/uploads/2018/11/Anorectal-abscess-pathway.pdf</w:t>
        </w:r>
      </w:hyperlink>
    </w:p>
    <w:p w14:paraId="6F7E9C20" w14:textId="73E50625" w:rsidR="00F16244" w:rsidRPr="00856892" w:rsidRDefault="00FB4B9F" w:rsidP="000731F2">
      <w:pPr>
        <w:spacing w:line="360" w:lineRule="auto"/>
        <w:rPr>
          <w:rFonts w:asciiTheme="majorBidi" w:eastAsia="Calibri" w:hAnsiTheme="majorBidi" w:cstheme="majorBidi"/>
          <w:color w:val="000000" w:themeColor="text1"/>
          <w:sz w:val="24"/>
          <w:szCs w:val="24"/>
          <w:lang w:val="en-GB"/>
        </w:rPr>
      </w:pPr>
      <w:r w:rsidRPr="00856892">
        <w:rPr>
          <w:rFonts w:asciiTheme="majorBidi" w:eastAsia="Calibri" w:hAnsiTheme="majorBidi" w:cstheme="majorBidi"/>
          <w:color w:val="000000" w:themeColor="text1"/>
          <w:sz w:val="24"/>
          <w:szCs w:val="24"/>
          <w:lang w:val="en-GB"/>
        </w:rPr>
        <w:t xml:space="preserve">3. </w:t>
      </w:r>
      <w:r w:rsidR="007A39BF" w:rsidRPr="00856892">
        <w:rPr>
          <w:rFonts w:asciiTheme="majorBidi" w:eastAsia="Calibri" w:hAnsiTheme="majorBidi" w:cstheme="majorBidi"/>
          <w:color w:val="000000" w:themeColor="text1"/>
          <w:sz w:val="24"/>
          <w:szCs w:val="24"/>
          <w:shd w:val="clear" w:color="auto" w:fill="FFFFFF"/>
          <w:lang w:val="en-US"/>
        </w:rPr>
        <w:t xml:space="preserve">Wang W, Chen W, Liu Y, </w:t>
      </w:r>
      <w:proofErr w:type="spellStart"/>
      <w:r w:rsidR="007A39BF" w:rsidRPr="00856892">
        <w:rPr>
          <w:rFonts w:asciiTheme="majorBidi" w:eastAsia="Calibri" w:hAnsiTheme="majorBidi" w:cstheme="majorBidi"/>
          <w:color w:val="000000" w:themeColor="text1"/>
          <w:sz w:val="24"/>
          <w:szCs w:val="24"/>
          <w:shd w:val="clear" w:color="auto" w:fill="FFFFFF"/>
          <w:lang w:val="en-US"/>
        </w:rPr>
        <w:t>Siemieniuk</w:t>
      </w:r>
      <w:proofErr w:type="spellEnd"/>
      <w:r w:rsidR="007A39BF" w:rsidRPr="00856892">
        <w:rPr>
          <w:rFonts w:asciiTheme="majorBidi" w:eastAsia="Calibri" w:hAnsiTheme="majorBidi" w:cstheme="majorBidi"/>
          <w:color w:val="000000" w:themeColor="text1"/>
          <w:sz w:val="24"/>
          <w:szCs w:val="24"/>
          <w:shd w:val="clear" w:color="auto" w:fill="FFFFFF"/>
          <w:lang w:val="en-US"/>
        </w:rPr>
        <w:t xml:space="preserve"> R, Li L, Martínez J, et al. Antibiotics for uncomplicated skin abscesses: systematic review and network meta-analysis. 2018. BMJ open 2018; </w:t>
      </w:r>
      <w:r w:rsidR="007A39BF" w:rsidRPr="00856892">
        <w:rPr>
          <w:rFonts w:asciiTheme="majorBidi" w:eastAsia="Calibri" w:hAnsiTheme="majorBidi" w:cstheme="majorBidi"/>
          <w:i/>
          <w:iCs/>
          <w:color w:val="000000" w:themeColor="text1"/>
          <w:sz w:val="24"/>
          <w:szCs w:val="24"/>
          <w:shd w:val="clear" w:color="auto" w:fill="FFFFFF"/>
          <w:lang w:val="en-US"/>
        </w:rPr>
        <w:t>8</w:t>
      </w:r>
      <w:r w:rsidR="007A39BF" w:rsidRPr="00856892">
        <w:rPr>
          <w:rFonts w:asciiTheme="majorBidi" w:eastAsia="Calibri" w:hAnsiTheme="majorBidi" w:cstheme="majorBidi"/>
          <w:color w:val="000000" w:themeColor="text1"/>
          <w:sz w:val="24"/>
          <w:szCs w:val="24"/>
          <w:shd w:val="clear" w:color="auto" w:fill="FFFFFF"/>
          <w:lang w:val="en-US"/>
        </w:rPr>
        <w:t xml:space="preserve">(2), e020991. </w:t>
      </w:r>
      <w:hyperlink r:id="rId9" w:history="1">
        <w:r w:rsidR="007A39BF" w:rsidRPr="00856892">
          <w:rPr>
            <w:rFonts w:asciiTheme="majorBidi" w:eastAsia="Calibri" w:hAnsiTheme="majorBidi" w:cstheme="majorBidi"/>
            <w:color w:val="000000" w:themeColor="text1"/>
            <w:sz w:val="24"/>
            <w:szCs w:val="24"/>
            <w:shd w:val="clear" w:color="auto" w:fill="FFFFFF"/>
            <w:lang w:val="en-US"/>
          </w:rPr>
          <w:t>https://doi.org/10.1136/bmjopen-2017-020991</w:t>
        </w:r>
      </w:hyperlink>
    </w:p>
    <w:p w14:paraId="4D81CB5E" w14:textId="77777777" w:rsidR="00E42047" w:rsidRPr="00856892" w:rsidRDefault="00E42047" w:rsidP="00E12CEB">
      <w:pPr>
        <w:spacing w:line="360" w:lineRule="auto"/>
        <w:rPr>
          <w:rFonts w:asciiTheme="majorBidi" w:hAnsiTheme="majorBidi" w:cstheme="majorBidi"/>
          <w:color w:val="000000" w:themeColor="text1"/>
          <w:sz w:val="24"/>
          <w:szCs w:val="24"/>
        </w:rPr>
      </w:pPr>
    </w:p>
    <w:p w14:paraId="198FCB4E" w14:textId="77777777" w:rsidR="00E42047" w:rsidRPr="00856892" w:rsidRDefault="00E42047" w:rsidP="00E12CEB">
      <w:pPr>
        <w:spacing w:line="360" w:lineRule="auto"/>
        <w:rPr>
          <w:rFonts w:asciiTheme="majorBidi" w:hAnsiTheme="majorBidi" w:cstheme="majorBidi"/>
          <w:color w:val="000000" w:themeColor="text1"/>
          <w:sz w:val="24"/>
          <w:szCs w:val="24"/>
        </w:rPr>
      </w:pPr>
    </w:p>
    <w:p w14:paraId="536CD660" w14:textId="5224F078" w:rsidR="00F16244" w:rsidRPr="00856892" w:rsidRDefault="00F16244" w:rsidP="00E12CEB">
      <w:pPr>
        <w:spacing w:line="360" w:lineRule="auto"/>
        <w:rPr>
          <w:rFonts w:asciiTheme="majorBidi" w:hAnsiTheme="majorBidi" w:cstheme="majorBidi"/>
          <w:color w:val="000000" w:themeColor="text1"/>
          <w:sz w:val="24"/>
          <w:szCs w:val="24"/>
        </w:rPr>
      </w:pPr>
    </w:p>
    <w:p w14:paraId="6E2A061B" w14:textId="5D3923D5" w:rsidR="00E42047" w:rsidRPr="00856892" w:rsidRDefault="00E42047" w:rsidP="00E12CEB">
      <w:pPr>
        <w:spacing w:line="360" w:lineRule="auto"/>
        <w:rPr>
          <w:rFonts w:asciiTheme="majorBidi" w:hAnsiTheme="majorBidi" w:cstheme="majorBidi"/>
          <w:color w:val="000000" w:themeColor="text1"/>
          <w:sz w:val="24"/>
          <w:szCs w:val="24"/>
        </w:rPr>
      </w:pPr>
    </w:p>
    <w:p w14:paraId="74207D1D" w14:textId="1D6CC077" w:rsidR="00E42047" w:rsidRPr="00856892" w:rsidRDefault="00E42047" w:rsidP="00E12CEB">
      <w:pPr>
        <w:spacing w:line="360" w:lineRule="auto"/>
        <w:rPr>
          <w:rFonts w:asciiTheme="majorBidi" w:hAnsiTheme="majorBidi" w:cstheme="majorBidi"/>
          <w:color w:val="000000" w:themeColor="text1"/>
          <w:sz w:val="24"/>
          <w:szCs w:val="24"/>
        </w:rPr>
      </w:pPr>
    </w:p>
    <w:p w14:paraId="702063AE" w14:textId="259CEADF" w:rsidR="00E42047" w:rsidRPr="00856892" w:rsidRDefault="00E42047" w:rsidP="00E12CEB">
      <w:pPr>
        <w:spacing w:line="360" w:lineRule="auto"/>
        <w:rPr>
          <w:rFonts w:asciiTheme="majorBidi" w:hAnsiTheme="majorBidi" w:cstheme="majorBidi"/>
          <w:color w:val="000000" w:themeColor="text1"/>
          <w:sz w:val="24"/>
          <w:szCs w:val="24"/>
        </w:rPr>
      </w:pPr>
    </w:p>
    <w:p w14:paraId="0FEB2CC7" w14:textId="4C2197DF" w:rsidR="00E42047" w:rsidRPr="00856892" w:rsidRDefault="00E42047" w:rsidP="00E12CEB">
      <w:pPr>
        <w:spacing w:line="360" w:lineRule="auto"/>
        <w:rPr>
          <w:rFonts w:asciiTheme="majorBidi" w:hAnsiTheme="majorBidi" w:cstheme="majorBidi"/>
          <w:color w:val="000000" w:themeColor="text1"/>
          <w:sz w:val="24"/>
          <w:szCs w:val="24"/>
        </w:rPr>
      </w:pPr>
    </w:p>
    <w:p w14:paraId="1A6ADDF0" w14:textId="77777777" w:rsidR="00E42047" w:rsidRPr="00856892" w:rsidRDefault="00E42047" w:rsidP="00E12CEB">
      <w:pPr>
        <w:spacing w:line="360" w:lineRule="auto"/>
        <w:rPr>
          <w:rFonts w:asciiTheme="majorBidi" w:hAnsiTheme="majorBidi" w:cstheme="majorBidi"/>
          <w:color w:val="000000" w:themeColor="text1"/>
          <w:sz w:val="24"/>
          <w:szCs w:val="24"/>
        </w:rPr>
      </w:pPr>
    </w:p>
    <w:sectPr w:rsidR="00E42047" w:rsidRPr="00856892" w:rsidSect="00530E34">
      <w:footerReference w:type="default" r:id="rId10"/>
      <w:pgSz w:w="11906" w:h="16838"/>
      <w:pgMar w:top="1417" w:right="1134" w:bottom="1417"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FDC6" w14:textId="77777777" w:rsidR="004C71BD" w:rsidRDefault="004C71BD" w:rsidP="00530E34">
      <w:pPr>
        <w:spacing w:after="0" w:line="240" w:lineRule="auto"/>
      </w:pPr>
      <w:r>
        <w:separator/>
      </w:r>
    </w:p>
  </w:endnote>
  <w:endnote w:type="continuationSeparator" w:id="0">
    <w:p w14:paraId="3E5F56AA" w14:textId="77777777" w:rsidR="004C71BD" w:rsidRDefault="004C71BD" w:rsidP="0053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558416"/>
      <w:docPartObj>
        <w:docPartGallery w:val="Page Numbers (Bottom of Page)"/>
        <w:docPartUnique/>
      </w:docPartObj>
    </w:sdtPr>
    <w:sdtEndPr>
      <w:rPr>
        <w:noProof/>
      </w:rPr>
    </w:sdtEndPr>
    <w:sdtContent>
      <w:p w14:paraId="35F35029" w14:textId="6FAF418C" w:rsidR="00530E34" w:rsidRDefault="00530E34">
        <w:pPr>
          <w:pStyle w:val="Footer"/>
          <w:jc w:val="center"/>
        </w:pPr>
        <w:r>
          <w:fldChar w:fldCharType="begin"/>
        </w:r>
        <w:r>
          <w:instrText xml:space="preserve"> PAGE   \* MERGEFORMAT </w:instrText>
        </w:r>
        <w:r>
          <w:fldChar w:fldCharType="separate"/>
        </w:r>
        <w:r w:rsidR="00D37378">
          <w:rPr>
            <w:noProof/>
          </w:rPr>
          <w:t>1</w:t>
        </w:r>
        <w:r>
          <w:rPr>
            <w:noProof/>
          </w:rPr>
          <w:fldChar w:fldCharType="end"/>
        </w:r>
      </w:p>
    </w:sdtContent>
  </w:sdt>
  <w:p w14:paraId="39B03FAD" w14:textId="77777777" w:rsidR="00530E34" w:rsidRDefault="00530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6F465" w14:textId="77777777" w:rsidR="004C71BD" w:rsidRDefault="004C71BD" w:rsidP="00530E34">
      <w:pPr>
        <w:spacing w:after="0" w:line="240" w:lineRule="auto"/>
      </w:pPr>
      <w:r>
        <w:separator/>
      </w:r>
    </w:p>
  </w:footnote>
  <w:footnote w:type="continuationSeparator" w:id="0">
    <w:p w14:paraId="1D0B3C35" w14:textId="77777777" w:rsidR="004C71BD" w:rsidRDefault="004C71BD" w:rsidP="00530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81AA9"/>
    <w:multiLevelType w:val="multilevel"/>
    <w:tmpl w:val="D94A9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4D0499"/>
    <w:multiLevelType w:val="hybridMultilevel"/>
    <w:tmpl w:val="F3606ADC"/>
    <w:lvl w:ilvl="0" w:tplc="E5348EB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5457211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7438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244"/>
    <w:rsid w:val="00010172"/>
    <w:rsid w:val="000731F2"/>
    <w:rsid w:val="000A0CA3"/>
    <w:rsid w:val="00134313"/>
    <w:rsid w:val="00175A15"/>
    <w:rsid w:val="002676E4"/>
    <w:rsid w:val="00276CE0"/>
    <w:rsid w:val="00356FDD"/>
    <w:rsid w:val="003A2957"/>
    <w:rsid w:val="003C294B"/>
    <w:rsid w:val="0041362D"/>
    <w:rsid w:val="004A6966"/>
    <w:rsid w:val="004C71BD"/>
    <w:rsid w:val="00530E34"/>
    <w:rsid w:val="0055591D"/>
    <w:rsid w:val="005C6DA4"/>
    <w:rsid w:val="005F3003"/>
    <w:rsid w:val="00631724"/>
    <w:rsid w:val="00634D0E"/>
    <w:rsid w:val="006D304D"/>
    <w:rsid w:val="00740F6A"/>
    <w:rsid w:val="0076553C"/>
    <w:rsid w:val="007A39BF"/>
    <w:rsid w:val="007D5731"/>
    <w:rsid w:val="007F179D"/>
    <w:rsid w:val="007F72A1"/>
    <w:rsid w:val="008442BA"/>
    <w:rsid w:val="00856892"/>
    <w:rsid w:val="0089718B"/>
    <w:rsid w:val="00931D5D"/>
    <w:rsid w:val="00995A66"/>
    <w:rsid w:val="009C7D1B"/>
    <w:rsid w:val="00A84D91"/>
    <w:rsid w:val="00B34712"/>
    <w:rsid w:val="00B61D83"/>
    <w:rsid w:val="00BE58BE"/>
    <w:rsid w:val="00C07B9E"/>
    <w:rsid w:val="00D37378"/>
    <w:rsid w:val="00DA018A"/>
    <w:rsid w:val="00E12CEB"/>
    <w:rsid w:val="00E42047"/>
    <w:rsid w:val="00E64092"/>
    <w:rsid w:val="00F16244"/>
    <w:rsid w:val="00FB4B9F"/>
  </w:rsids>
  <m:mathPr>
    <m:mathFont m:val="Cambria Math"/>
    <m:brkBin m:val="before"/>
    <m:brkBinSub m:val="--"/>
    <m:smallFrac m:val="0"/>
    <m:dispDef/>
    <m:lMargin m:val="0"/>
    <m:rMargin m:val="0"/>
    <m:defJc m:val="centerGroup"/>
    <m:wrapIndent m:val="1440"/>
    <m:intLim m:val="subSup"/>
    <m:naryLim m:val="undOvr"/>
  </m:mathPr>
  <w:themeFontLang w:val="sv-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7AF2"/>
  <w15:chartTrackingRefBased/>
  <w15:docId w15:val="{497D1CC8-2776-44B9-A41C-90968101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6244"/>
    <w:rPr>
      <w:b/>
      <w:bCs/>
    </w:rPr>
  </w:style>
  <w:style w:type="table" w:styleId="GridTable6Colorful-Accent1">
    <w:name w:val="Grid Table 6 Colorful Accent 1"/>
    <w:basedOn w:val="TableNormal"/>
    <w:uiPriority w:val="51"/>
    <w:rsid w:val="00F16244"/>
    <w:pPr>
      <w:spacing w:after="0" w:line="240" w:lineRule="auto"/>
    </w:pPr>
    <w:rPr>
      <w:rFonts w:ascii="Calibri" w:eastAsia="Calibri" w:hAnsi="Calibri" w:cs="Times New Roman"/>
      <w:color w:val="2F5496" w:themeColor="accent1" w:themeShade="BF"/>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
    <w:name w:val="Grid Table 6 Colorful"/>
    <w:basedOn w:val="TableNormal"/>
    <w:uiPriority w:val="51"/>
    <w:rsid w:val="0001017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3">
    <w:name w:val="Grid Table 6 Colorful Accent 3"/>
    <w:basedOn w:val="TableNormal"/>
    <w:uiPriority w:val="51"/>
    <w:rsid w:val="0001017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
    <w:name w:val="List Table 1 Light"/>
    <w:basedOn w:val="TableNormal"/>
    <w:uiPriority w:val="46"/>
    <w:rsid w:val="0001017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01017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0101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5">
    <w:name w:val="Grid Table 6 Colorful Accent 5"/>
    <w:basedOn w:val="TableNormal"/>
    <w:uiPriority w:val="51"/>
    <w:rsid w:val="006D304D"/>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2">
    <w:name w:val="Grid Table 6 Colorful Accent 2"/>
    <w:basedOn w:val="TableNormal"/>
    <w:uiPriority w:val="51"/>
    <w:rsid w:val="006D304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3">
    <w:name w:val="Grid Table 5 Dark Accent 3"/>
    <w:basedOn w:val="TableNormal"/>
    <w:uiPriority w:val="50"/>
    <w:rsid w:val="006D30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1Light-Accent1">
    <w:name w:val="List Table 1 Light Accent 1"/>
    <w:basedOn w:val="TableNormal"/>
    <w:uiPriority w:val="46"/>
    <w:rsid w:val="006D304D"/>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4">
    <w:name w:val="List Table 1 Light Accent 4"/>
    <w:basedOn w:val="TableNormal"/>
    <w:uiPriority w:val="46"/>
    <w:rsid w:val="006D304D"/>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3">
    <w:name w:val="List Table 1 Light Accent 3"/>
    <w:basedOn w:val="TableNormal"/>
    <w:uiPriority w:val="46"/>
    <w:rsid w:val="006D304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5">
    <w:name w:val="List Table 6 Colorful Accent 5"/>
    <w:basedOn w:val="TableNormal"/>
    <w:uiPriority w:val="51"/>
    <w:rsid w:val="006D304D"/>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3">
    <w:name w:val="List Table 6 Colorful Accent 3"/>
    <w:basedOn w:val="TableNormal"/>
    <w:uiPriority w:val="51"/>
    <w:rsid w:val="006D304D"/>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
    <w:name w:val="List Table 6 Colorful"/>
    <w:basedOn w:val="TableNormal"/>
    <w:uiPriority w:val="51"/>
    <w:rsid w:val="006D30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41362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FB4B9F"/>
    <w:rPr>
      <w:color w:val="0563C1" w:themeColor="hyperlink"/>
      <w:u w:val="single"/>
    </w:rPr>
  </w:style>
  <w:style w:type="paragraph" w:styleId="ListParagraph">
    <w:name w:val="List Paragraph"/>
    <w:basedOn w:val="Normal"/>
    <w:uiPriority w:val="34"/>
    <w:qFormat/>
    <w:rsid w:val="00FB4B9F"/>
    <w:pPr>
      <w:ind w:left="720"/>
      <w:contextualSpacing/>
    </w:pPr>
  </w:style>
  <w:style w:type="paragraph" w:styleId="Header">
    <w:name w:val="header"/>
    <w:basedOn w:val="Normal"/>
    <w:link w:val="HeaderChar"/>
    <w:uiPriority w:val="99"/>
    <w:unhideWhenUsed/>
    <w:rsid w:val="00530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34"/>
  </w:style>
  <w:style w:type="paragraph" w:styleId="Footer">
    <w:name w:val="footer"/>
    <w:basedOn w:val="Normal"/>
    <w:link w:val="FooterChar"/>
    <w:uiPriority w:val="99"/>
    <w:unhideWhenUsed/>
    <w:rsid w:val="00530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34"/>
  </w:style>
  <w:style w:type="character" w:styleId="LineNumber">
    <w:name w:val="line number"/>
    <w:basedOn w:val="DefaultParagraphFont"/>
    <w:uiPriority w:val="99"/>
    <w:semiHidden/>
    <w:unhideWhenUsed/>
    <w:rsid w:val="00530E34"/>
  </w:style>
  <w:style w:type="paragraph" w:styleId="NormalWeb">
    <w:name w:val="Normal (Web)"/>
    <w:basedOn w:val="Normal"/>
    <w:uiPriority w:val="99"/>
    <w:semiHidden/>
    <w:unhideWhenUsed/>
    <w:rsid w:val="008442B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113852">
      <w:bodyDiv w:val="1"/>
      <w:marLeft w:val="0"/>
      <w:marRight w:val="0"/>
      <w:marTop w:val="0"/>
      <w:marBottom w:val="0"/>
      <w:divBdr>
        <w:top w:val="none" w:sz="0" w:space="0" w:color="auto"/>
        <w:left w:val="none" w:sz="0" w:space="0" w:color="auto"/>
        <w:bottom w:val="none" w:sz="0" w:space="0" w:color="auto"/>
        <w:right w:val="none" w:sz="0" w:space="0" w:color="auto"/>
      </w:divBdr>
    </w:div>
    <w:div w:id="19947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pgbi.org.uk/content/uploads/2018/11/Anorectal-abscess-pathwa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136/bmjopen-2017-02099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71305-7939-433D-9343-1E1B9255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611</Words>
  <Characters>3487</Characters>
  <Application>Microsoft Office Word</Application>
  <DocSecurity>0</DocSecurity>
  <Lines>29</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Ewalds-Kvist</dc:creator>
  <cp:keywords/>
  <dc:description/>
  <cp:lastModifiedBy>EL BOGHDADY, Michael (CROYDON HEALTH SERVICES NHS TRUST)</cp:lastModifiedBy>
  <cp:revision>17</cp:revision>
  <cp:lastPrinted>2022-04-13T07:59:00Z</cp:lastPrinted>
  <dcterms:created xsi:type="dcterms:W3CDTF">2022-04-13T14:57:00Z</dcterms:created>
  <dcterms:modified xsi:type="dcterms:W3CDTF">2022-08-25T09:45:00Z</dcterms:modified>
</cp:coreProperties>
</file>