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81" w:rsidRPr="009D6792" w:rsidRDefault="009D6792" w:rsidP="00101281">
      <w:pPr>
        <w:pStyle w:val="Caption"/>
        <w:keepNext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Supplementary </w:t>
      </w:r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Table </w:t>
      </w:r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instrText xml:space="preserve"> SEQ Table \* ARABIC </w:instrText>
      </w:r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101281" w:rsidRPr="009D6792">
        <w:rPr>
          <w:rFonts w:asciiTheme="minorHAnsi" w:hAnsiTheme="minorHAnsi" w:cstheme="minorHAnsi"/>
          <w:noProof/>
          <w:color w:val="auto"/>
          <w:sz w:val="20"/>
          <w:szCs w:val="20"/>
        </w:rPr>
        <w:t>1</w:t>
      </w:r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 Baseline characteristics of the </w:t>
      </w:r>
      <w:proofErr w:type="spellStart"/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-positive and </w:t>
      </w:r>
      <w:proofErr w:type="spellStart"/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="00101281"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-negative patients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2"/>
        <w:gridCol w:w="1227"/>
        <w:gridCol w:w="1290"/>
        <w:gridCol w:w="913"/>
      </w:tblGrid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+ n=67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- n=134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Age (median, IQR)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39 (32-47)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39 (33–48)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0.63*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Female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37 (55)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62 (46)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0.23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Self-assigned Black race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66 (99)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128 (96)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after="24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Born outside of SA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 (%)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28 (42)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33 (25)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after="240" w:line="276" w:lineRule="auto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Non-SADC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 (5)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 (2)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CD4 cells/µL (median, IQR)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27 (7–40)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41 (16–64)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0.002*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&lt;50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     55(82)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      80 (60)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BMI &lt;18 kg/m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9 (20)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20(18)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1.0**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Hemoglobin</w:t>
            </w:r>
            <w:proofErr w:type="spellEnd"/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 ≤8g/dl (%)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5 (9)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13 (11)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0.8**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CRP mg/L (median, IQR)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15 (3-49)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22 (4-56)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1E5539" w:rsidRPr="009D6792">
              <w:rPr>
                <w:rFonts w:asciiTheme="minorHAnsi" w:hAnsiTheme="minorHAnsi" w:cstheme="minorHAnsi"/>
                <w:sz w:val="20"/>
                <w:szCs w:val="20"/>
              </w:rPr>
              <w:t xml:space="preserve">(not TB) </w:t>
            </w: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previous or current ADI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11 (16)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20 (15)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0.8**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Histoplasmosis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 (5)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 (2)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0.4**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Other (non-ADI) medical conditions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30 (45)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57 (43)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Infectious disease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18 (27)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39 (29)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0.7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ind w:left="851"/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Hepatitis B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6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 xml:space="preserve"> 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(17)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9D67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(13)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0.6**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Immunocompromising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 (3)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4 (3)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1.0**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Taking ART (&gt;1 day)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16 (24)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13 (10)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0.01**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Taking co-trimoxazole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37 (55)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32 (24)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101281" w:rsidRPr="009D6792" w:rsidTr="002B1136">
        <w:trPr>
          <w:trHeight w:val="1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Taking other antibiotics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22 (33)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37 (28)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281" w:rsidRPr="009D6792" w:rsidRDefault="00101281" w:rsidP="002B1136">
            <w:pPr>
              <w:pStyle w:val="table1"/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</w:tr>
    </w:tbl>
    <w:p w:rsidR="00101281" w:rsidRPr="009D6792" w:rsidRDefault="00101281" w:rsidP="009D6792">
      <w:pPr>
        <w:pStyle w:val="Caption"/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Abbreviations: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 = cryptococcal antigen; IQR = interquartile range; SA = South Africa; SADC = Southern Africa Development Community; CD4 = CD4 T-lymphocyte count; ART = antiretroviral therapy; BMI = body mass index; CRP= C-reactive protein; TB = tuberculosis; ADI = AIDS defining illness.</w:t>
      </w:r>
    </w:p>
    <w:p w:rsidR="00101281" w:rsidRPr="009D6792" w:rsidRDefault="00101281" w:rsidP="009D6792">
      <w:pPr>
        <w:pStyle w:val="Caption"/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D6792">
        <w:rPr>
          <w:rFonts w:asciiTheme="minorHAnsi" w:hAnsiTheme="minorHAnsi" w:cstheme="minorHAnsi"/>
          <w:color w:val="auto"/>
          <w:sz w:val="20"/>
          <w:szCs w:val="20"/>
        </w:rPr>
        <w:t>Data missing on: birthplace for 1 patient</w:t>
      </w:r>
      <w:r w:rsidRPr="009D679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1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; BMI for 20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-positive and 23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>-negative patients</w:t>
      </w:r>
      <w:r w:rsidRPr="009D679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2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hemoglobin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 for 12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-positive and 15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>-negative patients</w:t>
      </w:r>
      <w:r w:rsidRPr="009D679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3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; CRP for 5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-positive and 5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>-negative patients</w:t>
      </w:r>
      <w:r w:rsidRPr="009D679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4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>; histoplasmosis screening (urine enzyme immunoassay</w:t>
      </w:r>
      <w:r w:rsidR="001E5539"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 (IMMY) 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for 1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-positive and 7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>-negative patients</w:t>
      </w:r>
      <w:r w:rsidRPr="009D679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5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; hepatitis B for 32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-positive and 50 </w:t>
      </w:r>
      <w:proofErr w:type="spellStart"/>
      <w:r w:rsidRPr="009D6792">
        <w:rPr>
          <w:rFonts w:asciiTheme="minorHAnsi" w:hAnsiTheme="minorHAnsi" w:cstheme="minorHAnsi"/>
          <w:color w:val="auto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color w:val="auto"/>
          <w:sz w:val="20"/>
          <w:szCs w:val="20"/>
        </w:rPr>
        <w:t>-negative patients</w:t>
      </w:r>
      <w:r w:rsidRPr="009D679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6</w:t>
      </w:r>
      <w:r w:rsidRPr="009D679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01281" w:rsidRPr="009D6792" w:rsidRDefault="00101281" w:rsidP="009D6792">
      <w:pPr>
        <w:pStyle w:val="Caption"/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* Mann-Whitney U test </w:t>
      </w:r>
    </w:p>
    <w:p w:rsidR="00101281" w:rsidRPr="009D6792" w:rsidRDefault="00101281" w:rsidP="009D6792">
      <w:pPr>
        <w:pStyle w:val="Caption"/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D6792">
        <w:rPr>
          <w:rFonts w:asciiTheme="minorHAnsi" w:hAnsiTheme="minorHAnsi" w:cstheme="minorHAnsi"/>
          <w:color w:val="auto"/>
          <w:sz w:val="20"/>
          <w:szCs w:val="20"/>
        </w:rPr>
        <w:t xml:space="preserve">** Fisher’s Exact Test </w:t>
      </w:r>
    </w:p>
    <w:p w:rsidR="00101281" w:rsidRPr="009D6792" w:rsidRDefault="00101281" w:rsidP="009D6792">
      <w:pPr>
        <w:pStyle w:val="Caption"/>
        <w:spacing w:after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D6792">
        <w:rPr>
          <w:rFonts w:asciiTheme="minorHAnsi" w:hAnsiTheme="minorHAnsi" w:cstheme="minorHAnsi"/>
          <w:color w:val="auto"/>
          <w:sz w:val="20"/>
          <w:szCs w:val="20"/>
        </w:rPr>
        <w:t>Pearson’s chi square test used unless indicated.</w:t>
      </w:r>
    </w:p>
    <w:p w:rsidR="00446B73" w:rsidRPr="009D6792" w:rsidRDefault="009D6792">
      <w:pPr>
        <w:rPr>
          <w:rFonts w:asciiTheme="minorHAnsi" w:hAnsiTheme="minorHAnsi" w:cstheme="minorHAnsi"/>
          <w:sz w:val="20"/>
          <w:szCs w:val="20"/>
        </w:rPr>
      </w:pPr>
    </w:p>
    <w:p w:rsidR="009D6792" w:rsidRPr="009D6792" w:rsidRDefault="009D6792" w:rsidP="009D6792">
      <w:pPr>
        <w:pStyle w:val="Caption"/>
        <w:keepNext/>
        <w:rPr>
          <w:rFonts w:asciiTheme="minorHAnsi" w:hAnsiTheme="minorHAnsi" w:cstheme="minorHAnsi"/>
          <w:sz w:val="20"/>
          <w:szCs w:val="20"/>
        </w:rPr>
      </w:pPr>
      <w:r w:rsidRPr="009D6792">
        <w:rPr>
          <w:rFonts w:asciiTheme="minorHAnsi" w:hAnsiTheme="minorHAnsi" w:cstheme="minorHAnsi"/>
          <w:sz w:val="20"/>
          <w:szCs w:val="20"/>
        </w:rPr>
        <w:lastRenderedPageBreak/>
        <w:t xml:space="preserve">Supplementary Table 2 </w:t>
      </w:r>
      <w:r w:rsidRPr="009D6792">
        <w:rPr>
          <w:rFonts w:asciiTheme="minorHAnsi" w:hAnsiTheme="minorHAnsi" w:cstheme="minorHAnsi"/>
          <w:sz w:val="20"/>
          <w:szCs w:val="20"/>
        </w:rPr>
        <w:t xml:space="preserve">Number and proportion of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 xml:space="preserve">-positive and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 xml:space="preserve">-negative patients who reported a diagnosis of TB prior to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 xml:space="preserve"> screening, or who had prevalent TB (diagnosed within the past 2 months or on the day of attendance for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 xml:space="preserve"> result)</w:t>
      </w:r>
    </w:p>
    <w:tbl>
      <w:tblPr>
        <w:tblStyle w:val="PlainTable4"/>
        <w:tblW w:w="9039" w:type="dxa"/>
        <w:tblLook w:val="04A0" w:firstRow="1" w:lastRow="0" w:firstColumn="1" w:lastColumn="0" w:noHBand="0" w:noVBand="1"/>
      </w:tblPr>
      <w:tblGrid>
        <w:gridCol w:w="3652"/>
        <w:gridCol w:w="1795"/>
        <w:gridCol w:w="1796"/>
        <w:gridCol w:w="1796"/>
      </w:tblGrid>
      <w:tr w:rsidR="009D6792" w:rsidRPr="009D6792" w:rsidTr="008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+ (67)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- (134)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Total (201)</w:t>
            </w:r>
          </w:p>
        </w:tc>
      </w:tr>
      <w:tr w:rsidR="009D6792" w:rsidRPr="009D6792" w:rsidTr="008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Prior TB &gt;2 months prior to </w:t>
            </w: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screening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15 (22.4%)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14 (10.5%)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29 (14.4%)</w:t>
            </w:r>
          </w:p>
        </w:tc>
      </w:tr>
      <w:tr w:rsidR="009D6792" w:rsidRPr="009D6792" w:rsidTr="0082172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ind w:left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Diagnosed &gt;2 and ≤6 months prior to </w:t>
            </w: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screening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 (4.5%)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 (0.8%)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4 (2.0%)</w:t>
            </w:r>
          </w:p>
        </w:tc>
      </w:tr>
      <w:tr w:rsidR="009D6792" w:rsidRPr="009D6792" w:rsidTr="008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ind w:left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Diagnosed &gt;6 and ≤24 months prior to </w:t>
            </w: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screening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 (4.5%)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 (1.5%)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5 (2.5%)</w:t>
            </w:r>
          </w:p>
        </w:tc>
      </w:tr>
      <w:tr w:rsidR="009D6792" w:rsidRPr="009D6792" w:rsidTr="0082172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ind w:left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Diagnosed &gt;24 months prior to </w:t>
            </w: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screening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9 (13.4%)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11 (8.2%)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20 (10.0%)</w:t>
            </w:r>
          </w:p>
        </w:tc>
      </w:tr>
      <w:tr w:rsidR="009D6792" w:rsidRPr="009D6792" w:rsidTr="008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Prevalent TB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15 (22%)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32 (24%)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47 (23%)</w:t>
            </w:r>
          </w:p>
        </w:tc>
      </w:tr>
      <w:tr w:rsidR="009D6792" w:rsidRPr="009D6792" w:rsidTr="0082172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ind w:left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Diagnosed &lt;=2 months prior to </w:t>
            </w: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screening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7 (10%)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11 (8%)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18 (9%)</w:t>
            </w:r>
          </w:p>
        </w:tc>
      </w:tr>
      <w:tr w:rsidR="009D6792" w:rsidRPr="009D6792" w:rsidTr="008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D6792" w:rsidRPr="009D6792" w:rsidRDefault="009D6792" w:rsidP="00821724">
            <w:pPr>
              <w:spacing w:line="276" w:lineRule="auto"/>
              <w:ind w:left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Diagnosed on day of attendance for </w:t>
            </w:r>
            <w:proofErr w:type="spellStart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>CrAg</w:t>
            </w:r>
            <w:proofErr w:type="spellEnd"/>
            <w:r w:rsidRPr="009D679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result</w:t>
            </w:r>
          </w:p>
        </w:tc>
        <w:tc>
          <w:tcPr>
            <w:tcW w:w="1795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8 (12%)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21 (16%)</w:t>
            </w:r>
          </w:p>
        </w:tc>
        <w:tc>
          <w:tcPr>
            <w:tcW w:w="1796" w:type="dxa"/>
          </w:tcPr>
          <w:p w:rsidR="009D6792" w:rsidRPr="009D6792" w:rsidRDefault="009D6792" w:rsidP="00821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792">
              <w:rPr>
                <w:rFonts w:asciiTheme="minorHAnsi" w:hAnsiTheme="minorHAnsi" w:cstheme="minorHAnsi"/>
                <w:sz w:val="20"/>
                <w:szCs w:val="20"/>
              </w:rPr>
              <w:t>29 (62%)</w:t>
            </w:r>
          </w:p>
        </w:tc>
      </w:tr>
    </w:tbl>
    <w:p w:rsidR="009D6792" w:rsidRPr="009D6792" w:rsidRDefault="009D6792" w:rsidP="009D679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D6792">
        <w:rPr>
          <w:rFonts w:asciiTheme="minorHAnsi" w:hAnsiTheme="minorHAnsi" w:cstheme="minorHAnsi"/>
          <w:sz w:val="20"/>
          <w:szCs w:val="20"/>
        </w:rPr>
        <w:t xml:space="preserve">Abbreviations: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 xml:space="preserve">, cryptococcal antigen;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 xml:space="preserve">+, positive; </w:t>
      </w:r>
      <w:proofErr w:type="spellStart"/>
      <w:r w:rsidRPr="009D6792">
        <w:rPr>
          <w:rFonts w:asciiTheme="minorHAnsi" w:hAnsiTheme="minorHAnsi" w:cstheme="minorHAnsi"/>
          <w:sz w:val="20"/>
          <w:szCs w:val="20"/>
        </w:rPr>
        <w:t>CrAg</w:t>
      </w:r>
      <w:proofErr w:type="spellEnd"/>
      <w:r w:rsidRPr="009D6792">
        <w:rPr>
          <w:rFonts w:asciiTheme="minorHAnsi" w:hAnsiTheme="minorHAnsi" w:cstheme="minorHAnsi"/>
          <w:sz w:val="20"/>
          <w:szCs w:val="20"/>
        </w:rPr>
        <w:t>-, negative; TB, tuberculosis</w:t>
      </w:r>
    </w:p>
    <w:p w:rsidR="009D6792" w:rsidRPr="009D6792" w:rsidRDefault="009D6792">
      <w:pPr>
        <w:rPr>
          <w:rFonts w:asciiTheme="minorHAnsi" w:hAnsiTheme="minorHAnsi" w:cstheme="minorHAnsi"/>
          <w:sz w:val="20"/>
          <w:szCs w:val="20"/>
        </w:rPr>
      </w:pPr>
    </w:p>
    <w:sectPr w:rsidR="009D6792" w:rsidRPr="009D67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81"/>
    <w:rsid w:val="00101281"/>
    <w:rsid w:val="001E5539"/>
    <w:rsid w:val="00360EB0"/>
    <w:rsid w:val="003E63B0"/>
    <w:rsid w:val="0052166B"/>
    <w:rsid w:val="00612AA4"/>
    <w:rsid w:val="006600A8"/>
    <w:rsid w:val="00782F06"/>
    <w:rsid w:val="009D6792"/>
    <w:rsid w:val="00BF5045"/>
    <w:rsid w:val="00D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651F"/>
  <w15:chartTrackingRefBased/>
  <w15:docId w15:val="{31A4980D-F3B4-4227-B4BF-B1B0FFB4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2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0128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able1Char">
    <w:name w:val="table1 Char"/>
    <w:basedOn w:val="DefaultParagraphFont"/>
    <w:link w:val="table1"/>
    <w:locked/>
    <w:rsid w:val="00101281"/>
    <w:rPr>
      <w:rFonts w:asciiTheme="majorHAnsi" w:eastAsia="Calibri" w:hAnsiTheme="majorHAnsi" w:cstheme="majorBidi"/>
      <w:lang w:val="en-ZA"/>
    </w:rPr>
  </w:style>
  <w:style w:type="paragraph" w:customStyle="1" w:styleId="table1">
    <w:name w:val="table1"/>
    <w:basedOn w:val="Normal"/>
    <w:link w:val="table1Char"/>
    <w:qFormat/>
    <w:rsid w:val="00101281"/>
    <w:rPr>
      <w:rFonts w:asciiTheme="majorHAnsi" w:eastAsia="Calibri" w:hAnsiTheme="majorHAnsi" w:cstheme="majorBidi"/>
      <w:sz w:val="22"/>
      <w:szCs w:val="22"/>
      <w:lang w:val="en-ZA"/>
    </w:rPr>
  </w:style>
  <w:style w:type="table" w:styleId="PlainTable4">
    <w:name w:val="Plain Table 4"/>
    <w:basedOn w:val="TableNormal"/>
    <w:uiPriority w:val="99"/>
    <w:rsid w:val="009D67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Wake</dc:creator>
  <cp:keywords/>
  <dc:description/>
  <cp:lastModifiedBy>Rachel Wake</cp:lastModifiedBy>
  <cp:revision>4</cp:revision>
  <dcterms:created xsi:type="dcterms:W3CDTF">2021-07-05T08:27:00Z</dcterms:created>
  <dcterms:modified xsi:type="dcterms:W3CDTF">2021-07-05T09:53:00Z</dcterms:modified>
</cp:coreProperties>
</file>