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49B" w:rsidRPr="00475AA1" w:rsidRDefault="0088649B" w:rsidP="0088649B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</w:t>
      </w:r>
      <w:r w:rsidRPr="00475AA1">
        <w:rPr>
          <w:rFonts w:ascii="Times New Roman" w:hAnsi="Times New Roman" w:cs="Times New Roman"/>
          <w:b/>
        </w:rPr>
        <w:t xml:space="preserve"> Material</w:t>
      </w:r>
    </w:p>
    <w:p w:rsidR="0088649B" w:rsidRDefault="0088649B" w:rsidP="0088649B">
      <w:pPr>
        <w:spacing w:line="480" w:lineRule="auto"/>
        <w:jc w:val="center"/>
        <w:rPr>
          <w:rFonts w:ascii="Times New Roman" w:hAnsi="Times New Roman" w:cs="Times New Roman"/>
        </w:rPr>
        <w:sectPr w:rsidR="0088649B" w:rsidSect="0049039C">
          <w:pgSz w:w="12240" w:h="15840"/>
          <w:pgMar w:top="1701" w:right="1134" w:bottom="1701" w:left="1134" w:header="720" w:footer="720" w:gutter="0"/>
          <w:pgNumType w:fmt="numberInDash" w:start="1"/>
          <w:cols w:space="720"/>
          <w:docGrid w:linePitch="360"/>
        </w:sectPr>
      </w:pPr>
      <w:r w:rsidRPr="002B1E07">
        <w:rPr>
          <w:rFonts w:ascii="Times New Roman" w:hAnsi="Times New Roman" w:cs="Times New Roman"/>
        </w:rPr>
        <w:t xml:space="preserve">Long-term exposure to air pollution and mortality in a Danish </w:t>
      </w:r>
      <w:r>
        <w:rPr>
          <w:rFonts w:ascii="Times New Roman" w:hAnsi="Times New Roman" w:cs="Times New Roman"/>
        </w:rPr>
        <w:t xml:space="preserve">nationwide </w:t>
      </w:r>
      <w:r w:rsidRPr="002B1E07">
        <w:rPr>
          <w:rFonts w:ascii="Times New Roman" w:hAnsi="Times New Roman" w:cs="Times New Roman"/>
        </w:rPr>
        <w:t>administrative cohort study: beyond mortality from cardiopulmonary disease and lung cancer</w:t>
      </w:r>
    </w:p>
    <w:p w:rsidR="0088649B" w:rsidRPr="0068360A" w:rsidRDefault="0088649B" w:rsidP="0088649B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68360A">
        <w:rPr>
          <w:rFonts w:ascii="Times New Roman" w:hAnsi="Times New Roman" w:cs="Times New Roman"/>
          <w:b/>
        </w:rPr>
        <w:lastRenderedPageBreak/>
        <w:t>Table of contents</w:t>
      </w:r>
    </w:p>
    <w:p w:rsidR="0088649B" w:rsidRPr="00E94E38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 w:rsidRPr="00E94E38">
        <w:rPr>
          <w:rFonts w:ascii="Times New Roman" w:hAnsi="Times New Roman" w:cs="Times New Roman"/>
          <w:b/>
        </w:rPr>
        <w:t>Tables</w:t>
      </w:r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r w:rsidRPr="00E94E38">
        <w:rPr>
          <w:rFonts w:ascii="Times New Roman" w:hAnsi="Times New Roman" w:cs="Times New Roman"/>
          <w:b/>
        </w:rPr>
        <w:fldChar w:fldCharType="begin"/>
      </w:r>
      <w:r w:rsidRPr="00E94E38">
        <w:rPr>
          <w:rFonts w:ascii="Times New Roman" w:hAnsi="Times New Roman" w:cs="Times New Roman"/>
          <w:b/>
        </w:rPr>
        <w:instrText xml:space="preserve"> TOC \h \z \t "supptab,1" </w:instrText>
      </w:r>
      <w:r w:rsidRPr="00E94E38">
        <w:rPr>
          <w:rFonts w:ascii="Times New Roman" w:hAnsi="Times New Roman" w:cs="Times New Roman"/>
          <w:b/>
        </w:rPr>
        <w:fldChar w:fldCharType="separate"/>
      </w:r>
      <w:hyperlink w:anchor="_Toc97553232" w:history="1">
        <w:r w:rsidRPr="00E94E38">
          <w:rPr>
            <w:rStyle w:val="Hyperlink"/>
            <w:rFonts w:ascii="Times New Roman" w:hAnsi="Times New Roman" w:cs="Times New Roman"/>
            <w:noProof/>
          </w:rPr>
          <w:t>Table S1. The Comparison of the baseline (2000) characteristics for 3,323,612 subjects from the Danish administrative cohort by the status: Being excluded or included in the final analysis.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_Toc97553232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1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3" w:history="1">
        <w:r w:rsidRPr="00E94E38">
          <w:rPr>
            <w:rStyle w:val="Hyperlink"/>
            <w:rFonts w:ascii="Times New Roman" w:hAnsi="Times New Roman" w:cs="Times New Roman"/>
            <w:noProof/>
          </w:rPr>
          <w:t>Table S2. The number of natural death by quantile of each air pollutants.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_Toc97553233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1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4" w:history="1">
        <w:r w:rsidRPr="00E94E38">
          <w:rPr>
            <w:rStyle w:val="Hyperlink"/>
            <w:rFonts w:ascii="Times New Roman" w:hAnsi="Times New Roman" w:cs="Times New Roman"/>
            <w:noProof/>
          </w:rPr>
          <w:t>Table S3. Hazard ratios for all-natural cause and cause-specific mortality associated with interquartile range increase in long-term exposure to air pollutants (2.0</w:t>
        </w:r>
        <w:r w:rsidRPr="00E94E38">
          <w:rPr>
            <w:rStyle w:val="Hyperlink"/>
            <w:rFonts w:ascii="Times New Roman" w:eastAsia="Malgun Gothic" w:hAnsi="Times New Roman" w:cs="Times New Roman"/>
            <w:noProof/>
          </w:rPr>
          <w:t xml:space="preserve"> µg/m</w:t>
        </w:r>
        <w:r w:rsidRPr="00E94E38">
          <w:rPr>
            <w:rStyle w:val="Hyperlink"/>
            <w:rFonts w:ascii="Times New Roman" w:eastAsia="Malgun Gothic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eastAsia="Malgun Gothic" w:hAnsi="Times New Roman" w:cs="Times New Roman"/>
            <w:noProof/>
          </w:rPr>
          <w:t xml:space="preserve"> for PM</w:t>
        </w:r>
        <w:r w:rsidRPr="00E94E38">
          <w:rPr>
            <w:rStyle w:val="Hyperlink"/>
            <w:rFonts w:ascii="Times New Roman" w:eastAsia="Malgun Gothic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, 10.3 </w:t>
        </w:r>
        <w:r w:rsidRPr="00E94E38">
          <w:rPr>
            <w:rStyle w:val="Hyperlink"/>
            <w:rFonts w:ascii="Times New Roman" w:eastAsia="Malgun Gothic" w:hAnsi="Times New Roman" w:cs="Times New Roman"/>
            <w:noProof/>
          </w:rPr>
          <w:t>µg/m</w:t>
        </w:r>
        <w:r w:rsidRPr="00E94E38">
          <w:rPr>
            <w:rStyle w:val="Hyperlink"/>
            <w:rFonts w:ascii="Times New Roman" w:eastAsia="Malgun Gothic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eastAsia="Malgun Gothic" w:hAnsi="Times New Roman" w:cs="Times New Roman"/>
            <w:noProof/>
          </w:rPr>
          <w:t xml:space="preserve"> for NO</w:t>
        </w:r>
        <w:r w:rsidRPr="00E94E38">
          <w:rPr>
            <w:rStyle w:val="Hyperlink"/>
            <w:rFonts w:ascii="Times New Roman" w:eastAsia="Malgun Gothic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0.5×10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 for BC) in the Danish administrative cohort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_Toc97553234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4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5" w:history="1">
        <w:r w:rsidRPr="00E94E38">
          <w:rPr>
            <w:rStyle w:val="Hyperlink"/>
            <w:rFonts w:ascii="Times New Roman" w:hAnsi="Times New Roman" w:cs="Times New Roman"/>
            <w:noProof/>
          </w:rPr>
          <w:t>Table S4. Hazard ratios for all-natural cause and cause-specific mortality associated with long-term exposure to air pollutants (per 5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/m, and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increase in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NO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>, BC, and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respectively) in main and subset analyses of the Danish administrative cohort study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_Toc97553235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13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6" w:history="1">
        <w:r w:rsidRPr="00E94E38">
          <w:rPr>
            <w:rStyle w:val="Hyperlink"/>
            <w:rFonts w:ascii="Times New Roman" w:hAnsi="Times New Roman" w:cs="Times New Roman"/>
            <w:noProof/>
          </w:rPr>
          <w:t>Table S5. Effect modification of the association of long-term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 xml:space="preserve"> </w:t>
        </w:r>
        <w:r w:rsidRPr="00E94E38">
          <w:rPr>
            <w:rStyle w:val="Hyperlink"/>
            <w:rFonts w:ascii="Times New Roman" w:hAnsi="Times New Roman" w:cs="Times New Roman"/>
            <w:noProof/>
          </w:rPr>
          <w:t>exposure to air pollutants (per 5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/m, and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increase in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NO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>, BC, and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respectively) with all-natural cause mortality by cohort baseline characteristics in the Danish administrative cohort study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_Toc97553236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20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7" w:history="1">
        <w:r w:rsidRPr="00E94E38">
          <w:rPr>
            <w:rStyle w:val="Hyperlink"/>
            <w:rFonts w:ascii="Times New Roman" w:hAnsi="Times New Roman" w:cs="Times New Roman"/>
            <w:noProof/>
          </w:rPr>
          <w:t>Table S6. The comparison of hazard ratios for the associations for all-natural cause and cause-specific mortality associated with long-term exposure to air pollutants (per 5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/m, and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increase in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NO2, BC, and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respectively): before and after the further adjustments for age-standardized municipality-level of mortality rate from lung cancer, chronic obstructive pulmonary disease, and diabetes as alternative approaches to adjust for missing lifestyle factors in the Danish administrative cohort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_Toc97553237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22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8" w:history="1">
        <w:r w:rsidRPr="00E94E38">
          <w:rPr>
            <w:rStyle w:val="Hyperlink"/>
            <w:rFonts w:ascii="Times New Roman" w:hAnsi="Times New Roman" w:cs="Times New Roman"/>
            <w:noProof/>
          </w:rPr>
          <w:t>Table S7. The comparison of hazard ratios for all-natural cause and cause-specific mortality associated with long-term exposure to air pollutants (per 5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/m, and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increase in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NO2, BC, and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respectively): before and after applying the indirect adjustment for smoking status and body mass index in the Danish administrative cohort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_Toc97553238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25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39" w:history="1">
        <w:r w:rsidRPr="00E94E38">
          <w:rPr>
            <w:rStyle w:val="Hyperlink"/>
            <w:rFonts w:ascii="Times New Roman" w:hAnsi="Times New Roman" w:cs="Times New Roman"/>
            <w:noProof/>
          </w:rPr>
          <w:t>Table S8. The risk estimates (log hazard ratio) for lifestyle risk factors (smoking status and body mass index) on mortality outcomes), used for the indirect adjustment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a</w:t>
        </w:r>
        <w:r w:rsidRPr="00E94E38">
          <w:rPr>
            <w:rStyle w:val="Hyperlink"/>
            <w:rFonts w:ascii="Times New Roman" w:hAnsi="Times New Roman" w:cs="Times New Roman"/>
            <w:noProof/>
          </w:rPr>
          <w:t>, in the ELAPSE pooled cohorts.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_Toc97553239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28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0" w:history="1">
        <w:r w:rsidRPr="00E94E38">
          <w:rPr>
            <w:rStyle w:val="Hyperlink"/>
            <w:rFonts w:ascii="Times New Roman" w:hAnsi="Times New Roman" w:cs="Times New Roman"/>
            <w:noProof/>
          </w:rPr>
          <w:t>Table S9. Relationship between air pollutants and lifestyle risk factors (smoking status and body mass index), used for the indirect adjustment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a</w:t>
        </w:r>
        <w:r w:rsidRPr="00E94E38">
          <w:rPr>
            <w:rStyle w:val="Hyperlink"/>
            <w:rFonts w:ascii="Times New Roman" w:hAnsi="Times New Roman" w:cs="Times New Roman"/>
            <w:noProof/>
          </w:rPr>
          <w:t>, in the Danish Health Survey dataset (N=139,183).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_Toc97553240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31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1" w:history="1">
        <w:r w:rsidRPr="00E94E38">
          <w:rPr>
            <w:rStyle w:val="Hyperlink"/>
            <w:rFonts w:ascii="Times New Roman" w:hAnsi="Times New Roman" w:cs="Times New Roman"/>
            <w:noProof/>
          </w:rPr>
          <w:t>Table S10. The comparison of hazard ratios for all-natural cause and cause-specific mortality associated with long-term exposure to air pollutants (per 5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/m, and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increase in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NO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>, BC, and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respectively): between models with exposure estimate in 2010 and models with exposure estimate back-extrapolated to the cohort baseline (2000) in the Danish administrative cohort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_Toc97553241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33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2" w:history="1">
        <w:r w:rsidRPr="00E94E38">
          <w:rPr>
            <w:rStyle w:val="Hyperlink"/>
            <w:rFonts w:ascii="Times New Roman" w:hAnsi="Times New Roman" w:cs="Times New Roman"/>
            <w:noProof/>
          </w:rPr>
          <w:t>Table S11. The comparison of hazard ratios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 xml:space="preserve"> </w:t>
        </w:r>
        <w:r w:rsidRPr="00E94E38">
          <w:rPr>
            <w:rStyle w:val="Hyperlink"/>
            <w:rFonts w:ascii="Times New Roman" w:hAnsi="Times New Roman" w:cs="Times New Roman"/>
            <w:noProof/>
          </w:rPr>
          <w:t>for all-natural cause and cause-specific mortality associated with long-term exposure to air pollutants (per 5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/m, and 10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increase in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NO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>, BC, and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>, respectively): between models with exposure estimate in 2010 and models back-extrapolated time-varying exposure in the Danish administrative cohort (N=3,068,510).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_Toc97553242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36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3" w:history="1">
        <w:r w:rsidRPr="00E94E38">
          <w:rPr>
            <w:rStyle w:val="Hyperlink"/>
            <w:rFonts w:ascii="Times New Roman" w:hAnsi="Times New Roman" w:cs="Times New Roman"/>
            <w:noProof/>
          </w:rPr>
          <w:t>Table S12. The Control of the false positive rate of 52 statistical tests for the association between 13 mortality outcomes and four exposures.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_Toc97553243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44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4" w:history="1">
        <w:r w:rsidRPr="00E94E38">
          <w:rPr>
            <w:rStyle w:val="Hyperlink"/>
            <w:rFonts w:ascii="Times New Roman" w:hAnsi="Times New Roman" w:cs="Times New Roman"/>
            <w:noProof/>
          </w:rPr>
          <w:t>Table S13. The Control of the false positive rate of 96 statistical tests for two-pollutant models for the association between 13 mortality outcomes and four exposures.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_Toc97553244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47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5" w:history="1">
        <w:r w:rsidRPr="00E94E38">
          <w:rPr>
            <w:rStyle w:val="Hyperlink"/>
            <w:rFonts w:ascii="Times New Roman" w:hAnsi="Times New Roman" w:cs="Times New Roman"/>
            <w:noProof/>
          </w:rPr>
          <w:t>Table S14. The comparison of the hazard ratio of association between long-term exposure to air pollution and natural mortality before and after applying inverse probability (IPW) weighting.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_Toc97553245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52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6" w:history="1">
        <w:r w:rsidRPr="00E94E38">
          <w:rPr>
            <w:rStyle w:val="Hyperlink"/>
            <w:rFonts w:ascii="Times New Roman" w:hAnsi="Times New Roman" w:cs="Times New Roman"/>
            <w:noProof/>
          </w:rPr>
          <w:t>Table S15. The comparison of the hazard ratio of association between long-term exposure to air pollution and natural mortality: The fully adjusted models (the main models) and the models with covariates selected from the DAG.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_Toc97553246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54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7" w:history="1">
        <w:r w:rsidRPr="00E94E38">
          <w:rPr>
            <w:rStyle w:val="Hyperlink"/>
            <w:rFonts w:ascii="Times New Roman" w:hAnsi="Times New Roman" w:cs="Times New Roman"/>
            <w:noProof/>
          </w:rPr>
          <w:t>Table S16. Comparison of descriptive statistics for demographic characteristics and air pollution exposures between the Danish nationwide administrative cohort and Danish health survey.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_Toc97553247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55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E94E38">
        <w:rPr>
          <w:rFonts w:ascii="Times New Roman" w:hAnsi="Times New Roman" w:cs="Times New Roman"/>
          <w:b/>
        </w:rPr>
        <w:fldChar w:fldCharType="end"/>
      </w:r>
    </w:p>
    <w:p w:rsidR="0088649B" w:rsidRPr="00E94E38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 w:rsidRPr="00E94E38">
        <w:rPr>
          <w:rFonts w:ascii="Times New Roman" w:hAnsi="Times New Roman" w:cs="Times New Roman"/>
          <w:b/>
        </w:rPr>
        <w:t>Figures</w:t>
      </w:r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r w:rsidRPr="00E94E38">
        <w:rPr>
          <w:rFonts w:ascii="Times New Roman" w:hAnsi="Times New Roman" w:cs="Times New Roman"/>
          <w:b/>
        </w:rPr>
        <w:fldChar w:fldCharType="begin"/>
      </w:r>
      <w:r w:rsidRPr="00E94E38">
        <w:rPr>
          <w:rFonts w:ascii="Times New Roman" w:hAnsi="Times New Roman" w:cs="Times New Roman"/>
          <w:b/>
        </w:rPr>
        <w:instrText xml:space="preserve"> TOC \h \z \t "suppfig,1" </w:instrText>
      </w:r>
      <w:r w:rsidRPr="00E94E38">
        <w:rPr>
          <w:rFonts w:ascii="Times New Roman" w:hAnsi="Times New Roman" w:cs="Times New Roman"/>
          <w:b/>
        </w:rPr>
        <w:fldChar w:fldCharType="separate"/>
      </w:r>
      <w:hyperlink w:anchor="_Toc97553248" w:history="1">
        <w:r w:rsidRPr="00E94E38">
          <w:rPr>
            <w:rStyle w:val="Hyperlink"/>
            <w:rFonts w:ascii="Times New Roman" w:hAnsi="Times New Roman" w:cs="Times New Roman"/>
            <w:noProof/>
          </w:rPr>
          <w:t>Figure S1. Hazard ratios of all-natural cause and cause-specific mortality associated with interquartile range increase long-term exposure to air pollutants (2.0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 xml:space="preserve">3 </w:t>
        </w:r>
        <w:r w:rsidRPr="00E94E38">
          <w:rPr>
            <w:rStyle w:val="Hyperlink"/>
            <w:rFonts w:ascii="Times New Roman" w:hAnsi="Times New Roman" w:cs="Times New Roman"/>
            <w:noProof/>
          </w:rPr>
          <w:t>for PM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2.5</w:t>
        </w:r>
        <w:r w:rsidRPr="00E94E38">
          <w:rPr>
            <w:rStyle w:val="Hyperlink"/>
            <w:rFonts w:ascii="Times New Roman" w:hAnsi="Times New Roman" w:cs="Times New Roman"/>
            <w:noProof/>
          </w:rPr>
          <w:t>, 10.3 µg/m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 xml:space="preserve">3 </w:t>
        </w:r>
        <w:r w:rsidRPr="00E94E38">
          <w:rPr>
            <w:rStyle w:val="Hyperlink"/>
            <w:rFonts w:ascii="Times New Roman" w:hAnsi="Times New Roman" w:cs="Times New Roman"/>
            <w:noProof/>
          </w:rPr>
          <w:t>for NO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>, 0.5 10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>-5</w:t>
        </w:r>
        <w:r w:rsidRPr="00E94E38">
          <w:rPr>
            <w:rStyle w:val="Hyperlink"/>
            <w:rFonts w:ascii="Times New Roman" w:hAnsi="Times New Roman" w:cs="Times New Roman"/>
            <w:noProof/>
          </w:rPr>
          <w:t>/m for BC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 xml:space="preserve"> </w:t>
        </w:r>
        <w:r w:rsidRPr="00E94E38">
          <w:rPr>
            <w:rStyle w:val="Hyperlink"/>
            <w:rFonts w:ascii="Times New Roman" w:hAnsi="Times New Roman" w:cs="Times New Roman"/>
            <w:noProof/>
          </w:rPr>
          <w:t>) in the Danish administrative cohort (N=3,083,227).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_Toc97553248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2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49" w:history="1">
        <w:r w:rsidRPr="00E94E38">
          <w:rPr>
            <w:rStyle w:val="Hyperlink"/>
            <w:rFonts w:ascii="Times New Roman" w:hAnsi="Times New Roman" w:cs="Times New Roman"/>
            <w:noProof/>
          </w:rPr>
          <w:t>Figure S2. Exposure-response curve for the association</w:t>
        </w:r>
        <w:r w:rsidRPr="00E94E38">
          <w:rPr>
            <w:rStyle w:val="Hyperlink"/>
            <w:rFonts w:ascii="Times New Roman" w:hAnsi="Times New Roman" w:cs="Times New Roman"/>
            <w:noProof/>
            <w:vertAlign w:val="superscript"/>
          </w:rPr>
          <w:t xml:space="preserve"> </w:t>
        </w:r>
        <w:r w:rsidRPr="00E94E38">
          <w:rPr>
            <w:rStyle w:val="Hyperlink"/>
            <w:rFonts w:ascii="Times New Roman" w:hAnsi="Times New Roman" w:cs="Times New Roman"/>
            <w:noProof/>
          </w:rPr>
          <w:t>between long-term exposure to NO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2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and mortality from (A) all-natural causes, (B) cardiovascular disease, (C) respiratory disease, (D) lung cancer, (E) diabetes, (F) chronic kidney disease, (G) dementia, and (H) psychiatric disorders in the Danish administrative cohort (N=3,083,227)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_Toc97553249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7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50" w:history="1">
        <w:r w:rsidRPr="00E94E38">
          <w:rPr>
            <w:rStyle w:val="Hyperlink"/>
            <w:rFonts w:ascii="Times New Roman" w:hAnsi="Times New Roman" w:cs="Times New Roman"/>
            <w:noProof/>
          </w:rPr>
          <w:t>Figure S3. Exposure-response curve for the association between long-term exposure to BC and mortality from (A) all-natural causes, (B) cardiovascular disease, (C) respiratory disease, (D) lung cancer, (E) diabetes, (F) chronic kidney disease, (G) dementia, and (H) psychiatric disorders in the Danish administrative cohort (N=3,083,227)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_Toc97553250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9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51" w:history="1">
        <w:r w:rsidRPr="00E94E38">
          <w:rPr>
            <w:rStyle w:val="Hyperlink"/>
            <w:rFonts w:ascii="Times New Roman" w:hAnsi="Times New Roman" w:cs="Times New Roman"/>
            <w:noProof/>
          </w:rPr>
          <w:t>Figure S4. Exposure-response curve for the association between long-term exposure to O</w:t>
        </w:r>
        <w:r w:rsidRPr="00E94E38">
          <w:rPr>
            <w:rStyle w:val="Hyperlink"/>
            <w:rFonts w:ascii="Times New Roman" w:hAnsi="Times New Roman" w:cs="Times New Roman"/>
            <w:noProof/>
            <w:vertAlign w:val="subscript"/>
          </w:rPr>
          <w:t>3</w:t>
        </w:r>
        <w:r w:rsidRPr="00E94E38">
          <w:rPr>
            <w:rStyle w:val="Hyperlink"/>
            <w:rFonts w:ascii="Times New Roman" w:hAnsi="Times New Roman" w:cs="Times New Roman"/>
            <w:noProof/>
          </w:rPr>
          <w:t xml:space="preserve"> and mortality from (A) all-natural causes, (B) cardiovascular disease, (C) respiratory disease, (D) lung cancer, (E) diabetes, (F) chronic kidney disease, (G) dementia, and (H) psychiatric disorders in the Danish administrative cohort (N=3,083,227)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_Toc97553251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11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52" w:history="1">
        <w:r w:rsidRPr="00E94E38">
          <w:rPr>
            <w:rStyle w:val="Hyperlink"/>
            <w:rFonts w:ascii="Times New Roman" w:hAnsi="Times New Roman" w:cs="Times New Roman"/>
            <w:noProof/>
          </w:rPr>
          <w:t>Figure S5. Unadjusted Directed Acyclic Graph of the association between long-term exposure to air pollution and mortality in the Danish nationwide administrative cohort.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_Toc97553252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39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53" w:history="1">
        <w:r w:rsidRPr="00E94E38">
          <w:rPr>
            <w:rStyle w:val="Hyperlink"/>
            <w:rFonts w:ascii="Times New Roman" w:hAnsi="Times New Roman" w:cs="Times New Roman"/>
            <w:noProof/>
          </w:rPr>
          <w:t>Figure S6. Forest plot for a visual comparison between recent studies on the association with long-term exposure to PM2.5 and (A) all natural-cause, (B) cardiovascular disease, (C) respiratory disease, and (D) lung cancer mortality and our main result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_Toc97553253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40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E94E38" w:rsidRDefault="0088649B" w:rsidP="0088649B">
      <w:pPr>
        <w:pStyle w:val="TOC1"/>
        <w:tabs>
          <w:tab w:val="right" w:leader="dot" w:pos="9962"/>
        </w:tabs>
        <w:rPr>
          <w:rFonts w:ascii="Times New Roman" w:hAnsi="Times New Roman" w:cs="Times New Roman"/>
          <w:noProof/>
        </w:rPr>
      </w:pPr>
      <w:hyperlink w:anchor="_Toc97553254" w:history="1">
        <w:r w:rsidRPr="00E94E38">
          <w:rPr>
            <w:rStyle w:val="Hyperlink"/>
            <w:rFonts w:ascii="Times New Roman" w:hAnsi="Times New Roman" w:cs="Times New Roman"/>
            <w:noProof/>
          </w:rPr>
          <w:t>Figure S7. Forest plot for a visual comparison between recent studies on the association with long-term exposure to NO2 and (A) all natural-cause, (B) cardiovascular disease, (C) respiratory disease, and (D) lung cancer mortality and our main result.</w:t>
        </w:r>
        <w:r w:rsidRPr="00E94E38">
          <w:rPr>
            <w:rFonts w:ascii="Times New Roman" w:hAnsi="Times New Roman" w:cs="Times New Roman"/>
            <w:noProof/>
            <w:webHidden/>
          </w:rPr>
          <w:tab/>
        </w:r>
        <w:r w:rsidRPr="00E94E38">
          <w:rPr>
            <w:rFonts w:ascii="Times New Roman" w:hAnsi="Times New Roman" w:cs="Times New Roman"/>
            <w:noProof/>
            <w:webHidden/>
          </w:rPr>
          <w:fldChar w:fldCharType="begin"/>
        </w:r>
        <w:r w:rsidRPr="00E94E38">
          <w:rPr>
            <w:rFonts w:ascii="Times New Roman" w:hAnsi="Times New Roman" w:cs="Times New Roman"/>
            <w:noProof/>
            <w:webHidden/>
          </w:rPr>
          <w:instrText xml:space="preserve"> PAGEREF _Toc97553254 \h </w:instrText>
        </w:r>
        <w:r w:rsidRPr="00E94E38">
          <w:rPr>
            <w:rFonts w:ascii="Times New Roman" w:hAnsi="Times New Roman" w:cs="Times New Roman"/>
            <w:noProof/>
            <w:webHidden/>
          </w:rPr>
        </w:r>
        <w:r w:rsidRPr="00E94E38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E94E38">
          <w:rPr>
            <w:rFonts w:ascii="Times New Roman" w:hAnsi="Times New Roman" w:cs="Times New Roman"/>
            <w:noProof/>
            <w:webHidden/>
          </w:rPr>
          <w:t>42</w:t>
        </w:r>
        <w:r w:rsidRPr="00E94E38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8649B" w:rsidRPr="00F47485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RPr="00F47485">
          <w:pgSz w:w="12240" w:h="15840"/>
          <w:pgMar w:top="1701" w:right="1134" w:bottom="1701" w:left="1134" w:header="720" w:footer="720" w:gutter="0"/>
          <w:cols w:space="720"/>
          <w:docGrid w:linePitch="360"/>
        </w:sectPr>
      </w:pPr>
      <w:r w:rsidRPr="00E94E38">
        <w:rPr>
          <w:rFonts w:ascii="Times New Roman" w:hAnsi="Times New Roman" w:cs="Times New Roman"/>
          <w:b/>
        </w:rPr>
        <w:fldChar w:fldCharType="end"/>
      </w:r>
    </w:p>
    <w:p w:rsidR="0088649B" w:rsidRDefault="0088649B" w:rsidP="0088649B">
      <w:pPr>
        <w:pStyle w:val="supptab"/>
      </w:pPr>
      <w:bookmarkStart w:id="0" w:name="_Toc97553232"/>
      <w:r w:rsidRPr="00475AA1">
        <w:lastRenderedPageBreak/>
        <w:t>Table S1.</w:t>
      </w:r>
      <w:r>
        <w:t xml:space="preserve"> The Comparison of the baseline (2000) characteristics for 3,323,612 subjects from the Danish administrative cohort by the status: Being excluded or included in the final analysis.</w:t>
      </w:r>
      <w:bookmarkEnd w:id="0"/>
    </w:p>
    <w:tbl>
      <w:tblPr>
        <w:tblStyle w:val="TableGrid"/>
        <w:tblW w:w="10165" w:type="dxa"/>
        <w:tblLayout w:type="fixed"/>
        <w:tblLook w:val="04A0" w:firstRow="1" w:lastRow="0" w:firstColumn="1" w:lastColumn="0" w:noHBand="0" w:noVBand="1"/>
      </w:tblPr>
      <w:tblGrid>
        <w:gridCol w:w="3505"/>
        <w:gridCol w:w="2220"/>
        <w:gridCol w:w="2220"/>
        <w:gridCol w:w="2220"/>
      </w:tblGrid>
      <w:tr w:rsidR="0088649B" w:rsidRPr="00D62F8F" w:rsidTr="00BE2451">
        <w:trPr>
          <w:trHeight w:val="300"/>
          <w:tblHeader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7A56">
              <w:rPr>
                <w:rFonts w:ascii="Times New Roman" w:eastAsia="Times New Roman" w:hAnsi="Times New Roman" w:cs="Times New Roman"/>
                <w:b/>
              </w:rPr>
              <w:t>Characteristics</w:t>
            </w:r>
          </w:p>
        </w:tc>
        <w:tc>
          <w:tcPr>
            <w:tcW w:w="2220" w:type="dxa"/>
            <w:noWrap/>
            <w:vAlign w:val="center"/>
            <w:hideMark/>
          </w:tcPr>
          <w:p w:rsidR="0088649B" w:rsidRPr="003D6DEE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D6DEE">
              <w:rPr>
                <w:rFonts w:ascii="Times New Roman" w:eastAsia="Times New Roman" w:hAnsi="Times New Roman" w:cs="Times New Roman"/>
                <w:b/>
              </w:rPr>
              <w:t>Total</w:t>
            </w:r>
          </w:p>
          <w:p w:rsidR="0088649B" w:rsidRPr="003D6DEE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D6DEE">
              <w:rPr>
                <w:rFonts w:ascii="Times New Roman" w:eastAsia="Times New Roman" w:hAnsi="Times New Roman" w:cs="Times New Roman"/>
                <w:b/>
              </w:rPr>
              <w:t>N = 3,323,612</w:t>
            </w:r>
          </w:p>
        </w:tc>
        <w:tc>
          <w:tcPr>
            <w:tcW w:w="2220" w:type="dxa"/>
            <w:noWrap/>
            <w:vAlign w:val="center"/>
            <w:hideMark/>
          </w:tcPr>
          <w:p w:rsidR="0088649B" w:rsidRPr="003D6DEE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D6DEE">
              <w:rPr>
                <w:rFonts w:ascii="Times New Roman" w:eastAsia="Times New Roman" w:hAnsi="Times New Roman" w:cs="Times New Roman"/>
                <w:b/>
              </w:rPr>
              <w:t>Excluded</w:t>
            </w:r>
          </w:p>
          <w:p w:rsidR="0088649B" w:rsidRPr="003D6DEE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D6DEE">
              <w:rPr>
                <w:rFonts w:ascii="Times New Roman" w:eastAsia="Times New Roman" w:hAnsi="Times New Roman" w:cs="Times New Roman"/>
                <w:b/>
              </w:rPr>
              <w:t>N = 240,385</w:t>
            </w:r>
          </w:p>
        </w:tc>
        <w:tc>
          <w:tcPr>
            <w:tcW w:w="2220" w:type="dxa"/>
            <w:noWrap/>
            <w:vAlign w:val="center"/>
            <w:hideMark/>
          </w:tcPr>
          <w:p w:rsidR="0088649B" w:rsidRPr="003D6DEE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D6DEE">
              <w:rPr>
                <w:rFonts w:ascii="Times New Roman" w:eastAsia="Times New Roman" w:hAnsi="Times New Roman" w:cs="Times New Roman"/>
                <w:b/>
              </w:rPr>
              <w:t>Included</w:t>
            </w:r>
          </w:p>
          <w:p w:rsidR="0088649B" w:rsidRPr="003D6DEE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D6DEE">
              <w:rPr>
                <w:rFonts w:ascii="Times New Roman" w:eastAsia="Times New Roman" w:hAnsi="Times New Roman" w:cs="Times New Roman"/>
                <w:b/>
              </w:rPr>
              <w:t>N = 3,083,227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Dead (at the end of follow-up</w:t>
            </w:r>
            <w:r w:rsidRPr="00E436D2">
              <w:rPr>
                <w:rFonts w:ascii="Times New Roman" w:eastAsia="Times New Roman" w:hAnsi="Times New Roman" w:cs="Times New Roman"/>
                <w:vertAlign w:val="superscript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912,400 (27.5)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108,519 (45.1)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803,881 (26.1)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Age at baseline (years), mean ± SD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53.3 ± 15.5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58.1 ± 18.5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53</w:t>
            </w:r>
            <w:r>
              <w:rPr>
                <w:rFonts w:ascii="Times New Roman" w:hAnsi="Times New Roman" w:cs="Times New Roman"/>
                <w:color w:val="000000"/>
              </w:rPr>
              <w:t>.0</w:t>
            </w:r>
            <w:r w:rsidRPr="00711939">
              <w:rPr>
                <w:rFonts w:ascii="Times New Roman" w:hAnsi="Times New Roman" w:cs="Times New Roman"/>
                <w:color w:val="000000"/>
              </w:rPr>
              <w:t xml:space="preserve"> ± 15.2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Sex, n (%)</w:t>
            </w: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Man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609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299 (48.4)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120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348 (50.1)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488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951 (48.3)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Woman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714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313 (51.6)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120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037 (49.9)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594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276 (51.7)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Household income, mean ± SD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160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350.17 ± 166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624.55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135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210.9 ± 153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073.31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162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308.38 ± 167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475.82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Household income in decile, n (%)</w:t>
            </w: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1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 w:rsidRPr="00C96D2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(≤90,138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355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348 (22.6)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278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007 (9)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2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(90,138 - 103,683.1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324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264 (14.3)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298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060 (9.7)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3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</w:rPr>
              <w:t xml:space="preserve"> (103,683.1 – 118,296.3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339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045 (12.9)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301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294 (9.8)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4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(118,296.3 – 132789.9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338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166 (10.5)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307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172 (10)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5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(132,789.9 – 146,860.3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339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002 (8.7)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337 (10.1)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6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(146,860.3 – 161567.7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342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722 (7.4)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620 (10.2)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7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(161,567.7 – 178,556.8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339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884 (6.6)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455 (10.3)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8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(178,556.8 – 200,841.4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339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254 (5.9)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085 (10.3)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9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(200,841.4 – 237,928.2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339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827 (5.3)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512 (10.4)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EE761E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10</w:t>
            </w:r>
            <w:r w:rsidRPr="00FC7AAC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(&gt;237,928.2 DKK)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340 (10)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655 (5.7)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318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685 (10.3)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Occupational status, n (%)</w:t>
            </w: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lastRenderedPageBreak/>
              <w:t>Unemployed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86,028 (2.6)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7,104 (3.0)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78,924 (2.6)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Sick/cash support/ pension/student/others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1,298,645 (39.1)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136,186 (56.7)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1,162,459 (37.7)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Employed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1,938,894 (58.3)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97,050 (40.4)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1,841,844 (59.7)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Immigrant status</w:t>
            </w: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Danish origin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3,133,505 (94.3)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226,228 (94.1)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2,907,277 (94.3)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Immigrants/descendants from western country of origin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85,119 (2.6)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7,069 (2.9)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78,050 (2.5)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Immigrants/descendants from non-western country of origin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104,964 (3.2)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7,064 (2.9)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97,900 (3.2)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Marital status</w:t>
            </w: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Unmarried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579,299 (17.4)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57,737 (24.0)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521,562 (16.9)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Divorced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371,446 (11.2)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33,726 (14.0)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337,720 (11)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Widowed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346,690 (10.4)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43,949 (18.3)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302,741 (9.8)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Married/Partner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2,025,959 (61.0)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104,755 (43.6)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1,921,204 (62.3)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Highest complete education level</w:t>
            </w: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center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Primary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1,388,320 (41.8)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134,692 (56.0)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1,253,628 (40.7)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Upper secondary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112,706 (3.4)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7,305 (3.0)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105,401 (3.4)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Vocation/qualifying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1,137,187 (34.2)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63,706 (26.5)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1,073,481 (34.8)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Vocation bachelors/ short cycle higher education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501,983 (15.1)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24,803 (10.3)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477,180 (15.5)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  <w:hideMark/>
          </w:tcPr>
          <w:p w:rsidR="0088649B" w:rsidRPr="00C96D2C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More than college level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183,416 (5.5)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9,879 (4.1)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173,537 (5.6)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lastRenderedPageBreak/>
              <w:t>Parish level mean income in 2001, mean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96D2C"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96D2C">
              <w:rPr>
                <w:rFonts w:ascii="Times New Roman" w:eastAsia="Times New Roman" w:hAnsi="Times New Roman" w:cs="Times New Roman"/>
              </w:rPr>
              <w:t>SD</w:t>
            </w:r>
          </w:p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164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677.09 ± 27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161.64</w:t>
            </w:r>
          </w:p>
        </w:tc>
        <w:tc>
          <w:tcPr>
            <w:tcW w:w="2220" w:type="dxa"/>
            <w:noWrap/>
            <w:vAlign w:val="bottom"/>
          </w:tcPr>
          <w:p w:rsidR="0088649B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159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 xml:space="preserve">746.7 ± </w:t>
            </w:r>
          </w:p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864.17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165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011.18 ± 27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11939">
              <w:rPr>
                <w:rFonts w:ascii="Times New Roman" w:hAnsi="Times New Roman" w:cs="Times New Roman"/>
                <w:color w:val="000000"/>
              </w:rPr>
              <w:t>080.93</w:t>
            </w:r>
          </w:p>
        </w:tc>
      </w:tr>
      <w:tr w:rsidR="0088649B" w:rsidRPr="00D62F8F" w:rsidTr="00BE2451">
        <w:trPr>
          <w:trHeight w:val="300"/>
        </w:trPr>
        <w:tc>
          <w:tcPr>
            <w:tcW w:w="3505" w:type="dxa"/>
            <w:noWrap/>
            <w:vAlign w:val="center"/>
          </w:tcPr>
          <w:p w:rsidR="0088649B" w:rsidRPr="00C96D2C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C96D2C">
              <w:rPr>
                <w:rFonts w:ascii="Times New Roman" w:eastAsia="Times New Roman" w:hAnsi="Times New Roman" w:cs="Times New Roman"/>
              </w:rPr>
              <w:t>Parish lev</w:t>
            </w:r>
            <w:r>
              <w:rPr>
                <w:rFonts w:ascii="Times New Roman" w:eastAsia="Times New Roman" w:hAnsi="Times New Roman" w:cs="Times New Roman"/>
              </w:rPr>
              <w:t>el percentage of unemployment,</w:t>
            </w:r>
            <w:r w:rsidRPr="00C96D2C">
              <w:rPr>
                <w:rFonts w:ascii="Times New Roman" w:eastAsia="Times New Roman" w:hAnsi="Times New Roman" w:cs="Times New Roman"/>
              </w:rPr>
              <w:t xml:space="preserve"> mean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96D2C"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96D2C">
              <w:rPr>
                <w:rFonts w:ascii="Times New Roman" w:eastAsia="Times New Roman" w:hAnsi="Times New Roman" w:cs="Times New Roman"/>
              </w:rPr>
              <w:t>SD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1.94 ± 0.68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2.01 ± 0.74</w:t>
            </w:r>
          </w:p>
        </w:tc>
        <w:tc>
          <w:tcPr>
            <w:tcW w:w="2220" w:type="dxa"/>
            <w:noWrap/>
            <w:vAlign w:val="bottom"/>
          </w:tcPr>
          <w:p w:rsidR="0088649B" w:rsidRPr="00711939" w:rsidRDefault="0088649B" w:rsidP="00BE245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1939">
              <w:rPr>
                <w:rFonts w:ascii="Times New Roman" w:hAnsi="Times New Roman" w:cs="Times New Roman"/>
                <w:color w:val="000000"/>
              </w:rPr>
              <w:t>1.94 ± 0.68</w:t>
            </w:r>
          </w:p>
        </w:tc>
      </w:tr>
    </w:tbl>
    <w:p w:rsidR="0088649B" w:rsidRPr="007B72E3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Abbreviations: SD – standard deviation</w:t>
      </w:r>
      <w:r w:rsidRPr="007B72E3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DKK – Danish Krone.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49039C">
          <w:footerReference w:type="default" r:id="rId5"/>
          <w:pgSz w:w="12240" w:h="15840"/>
          <w:pgMar w:top="1699" w:right="1138" w:bottom="1699" w:left="1138" w:header="720" w:footer="720" w:gutter="0"/>
          <w:pgNumType w:start="1"/>
          <w:cols w:space="720"/>
          <w:docGrid w:linePitch="360"/>
        </w:sectPr>
      </w:pPr>
      <w:r w:rsidRPr="00E436D2">
        <w:rPr>
          <w:rFonts w:ascii="Times New Roman" w:hAnsi="Times New Roman" w:cs="Times New Roman"/>
          <w:b/>
          <w:vertAlign w:val="superscript"/>
        </w:rPr>
        <w:t>a</w:t>
      </w:r>
      <w:r>
        <w:rPr>
          <w:rFonts w:ascii="Times New Roman" w:hAnsi="Times New Roman" w:cs="Times New Roman"/>
          <w:b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All-cause natural death (A00-R99 based on </w:t>
      </w:r>
      <w:r w:rsidRPr="00D62F8F">
        <w:rPr>
          <w:rFonts w:ascii="Times New Roman" w:hAnsi="Times New Roman" w:cs="Times New Roman"/>
        </w:rPr>
        <w:t>International Classification of Disease 10th revision</w:t>
      </w:r>
      <w:r>
        <w:rPr>
          <w:rFonts w:ascii="Times New Roman" w:hAnsi="Times New Roman" w:cs="Times New Roman"/>
        </w:rPr>
        <w:t>)</w:t>
      </w:r>
    </w:p>
    <w:p w:rsidR="0088649B" w:rsidRPr="00115506" w:rsidRDefault="0088649B" w:rsidP="0088649B">
      <w:pPr>
        <w:pStyle w:val="supptab"/>
      </w:pPr>
      <w:bookmarkStart w:id="1" w:name="_Toc97553233"/>
      <w:r w:rsidRPr="00115506">
        <w:lastRenderedPageBreak/>
        <w:t>Table S2. The number of natural death by quantile of each air pollutants.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015"/>
        <w:gridCol w:w="1235"/>
        <w:gridCol w:w="1080"/>
        <w:gridCol w:w="1170"/>
        <w:gridCol w:w="931"/>
        <w:gridCol w:w="1139"/>
        <w:gridCol w:w="1041"/>
      </w:tblGrid>
      <w:tr w:rsidR="0088649B" w:rsidRPr="00115506" w:rsidTr="00BE2451">
        <w:trPr>
          <w:trHeight w:val="300"/>
        </w:trPr>
        <w:tc>
          <w:tcPr>
            <w:tcW w:w="1165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PM</w:t>
            </w:r>
            <w:r w:rsidRPr="00115506">
              <w:rPr>
                <w:rFonts w:ascii="Times New Roman" w:hAnsi="Times New Roman" w:cs="Times New Roman"/>
                <w:vertAlign w:val="subscript"/>
              </w:rPr>
              <w:t>2.5</w:t>
            </w:r>
            <w:r w:rsidRPr="00115506">
              <w:rPr>
                <w:rFonts w:ascii="Times New Roman" w:hAnsi="Times New Roman" w:cs="Times New Roman"/>
              </w:rPr>
              <w:t>, µg/m</w:t>
            </w:r>
            <w:r w:rsidRPr="001155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15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235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NO</w:t>
            </w:r>
            <w:r w:rsidRPr="00115506">
              <w:rPr>
                <w:rFonts w:ascii="Times New Roman" w:hAnsi="Times New Roman" w:cs="Times New Roman"/>
                <w:vertAlign w:val="subscript"/>
              </w:rPr>
              <w:t>2</w:t>
            </w:r>
            <w:r w:rsidRPr="00115506">
              <w:rPr>
                <w:rFonts w:ascii="Times New Roman" w:hAnsi="Times New Roman" w:cs="Times New Roman"/>
              </w:rPr>
              <w:t>, µg/m</w:t>
            </w:r>
            <w:r w:rsidRPr="001155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80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170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 xml:space="preserve">BC, </w:t>
            </w:r>
            <w:r w:rsidRPr="00115506">
              <w:rPr>
                <w:rFonts w:ascii="Times New Roman" w:hAnsi="Times New Roman" w:cs="Times New Roman"/>
              </w:rPr>
              <w:br/>
              <w:t>10</w:t>
            </w:r>
            <w:r w:rsidRPr="00115506">
              <w:rPr>
                <w:rFonts w:ascii="Times New Roman" w:hAnsi="Times New Roman" w:cs="Times New Roman"/>
                <w:vertAlign w:val="superscript"/>
              </w:rPr>
              <w:t>-5</w:t>
            </w:r>
            <w:r w:rsidRPr="00115506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931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139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O</w:t>
            </w:r>
            <w:r w:rsidRPr="00115506">
              <w:rPr>
                <w:rFonts w:ascii="Times New Roman" w:hAnsi="Times New Roman" w:cs="Times New Roman"/>
                <w:vertAlign w:val="subscript"/>
              </w:rPr>
              <w:t>3</w:t>
            </w:r>
            <w:r w:rsidRPr="00115506">
              <w:rPr>
                <w:rFonts w:ascii="Times New Roman" w:hAnsi="Times New Roman" w:cs="Times New Roman"/>
              </w:rPr>
              <w:t>,</w:t>
            </w:r>
          </w:p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µg/m</w:t>
            </w:r>
            <w:r w:rsidRPr="001155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41" w:type="dxa"/>
            <w:noWrap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N</w:t>
            </w:r>
          </w:p>
        </w:tc>
      </w:tr>
      <w:tr w:rsidR="0088649B" w:rsidRPr="00115506" w:rsidTr="00BE2451">
        <w:trPr>
          <w:trHeight w:val="300"/>
        </w:trPr>
        <w:tc>
          <w:tcPr>
            <w:tcW w:w="116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&lt;11.3</w:t>
            </w:r>
          </w:p>
        </w:tc>
        <w:tc>
          <w:tcPr>
            <w:tcW w:w="101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177,879</w:t>
            </w:r>
          </w:p>
        </w:tc>
        <w:tc>
          <w:tcPr>
            <w:tcW w:w="123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&lt;14.6</w:t>
            </w:r>
          </w:p>
        </w:tc>
        <w:tc>
          <w:tcPr>
            <w:tcW w:w="108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173,720</w:t>
            </w:r>
          </w:p>
        </w:tc>
        <w:tc>
          <w:tcPr>
            <w:tcW w:w="117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&lt;0.7</w:t>
            </w:r>
          </w:p>
        </w:tc>
        <w:tc>
          <w:tcPr>
            <w:tcW w:w="93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179,757</w:t>
            </w:r>
          </w:p>
        </w:tc>
        <w:tc>
          <w:tcPr>
            <w:tcW w:w="1139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&lt;78.6</w:t>
            </w:r>
          </w:p>
        </w:tc>
        <w:tc>
          <w:tcPr>
            <w:tcW w:w="104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226,859</w:t>
            </w:r>
          </w:p>
        </w:tc>
      </w:tr>
      <w:tr w:rsidR="0088649B" w:rsidRPr="00115506" w:rsidTr="00BE2451">
        <w:trPr>
          <w:trHeight w:val="300"/>
        </w:trPr>
        <w:tc>
          <w:tcPr>
            <w:tcW w:w="116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11.3-12.3</w:t>
            </w:r>
          </w:p>
        </w:tc>
        <w:tc>
          <w:tcPr>
            <w:tcW w:w="101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195,060</w:t>
            </w:r>
          </w:p>
        </w:tc>
        <w:tc>
          <w:tcPr>
            <w:tcW w:w="123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14.6-18.7</w:t>
            </w:r>
          </w:p>
        </w:tc>
        <w:tc>
          <w:tcPr>
            <w:tcW w:w="108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198,959</w:t>
            </w:r>
          </w:p>
        </w:tc>
        <w:tc>
          <w:tcPr>
            <w:tcW w:w="117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0.7-0.9</w:t>
            </w:r>
          </w:p>
        </w:tc>
        <w:tc>
          <w:tcPr>
            <w:tcW w:w="93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192,959</w:t>
            </w:r>
          </w:p>
        </w:tc>
        <w:tc>
          <w:tcPr>
            <w:tcW w:w="1139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78.6-81.2</w:t>
            </w:r>
          </w:p>
        </w:tc>
        <w:tc>
          <w:tcPr>
            <w:tcW w:w="104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207,649</w:t>
            </w:r>
          </w:p>
        </w:tc>
      </w:tr>
      <w:tr w:rsidR="0088649B" w:rsidRPr="00115506" w:rsidTr="00BE2451">
        <w:trPr>
          <w:trHeight w:val="300"/>
        </w:trPr>
        <w:tc>
          <w:tcPr>
            <w:tcW w:w="116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12.3-13.3</w:t>
            </w:r>
          </w:p>
        </w:tc>
        <w:tc>
          <w:tcPr>
            <w:tcW w:w="101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212,209</w:t>
            </w:r>
          </w:p>
        </w:tc>
        <w:tc>
          <w:tcPr>
            <w:tcW w:w="123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18.7-24.9</w:t>
            </w:r>
          </w:p>
        </w:tc>
        <w:tc>
          <w:tcPr>
            <w:tcW w:w="108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211,348</w:t>
            </w:r>
          </w:p>
        </w:tc>
        <w:tc>
          <w:tcPr>
            <w:tcW w:w="117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0.9-1.2</w:t>
            </w:r>
          </w:p>
        </w:tc>
        <w:tc>
          <w:tcPr>
            <w:tcW w:w="93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204,493</w:t>
            </w:r>
          </w:p>
        </w:tc>
        <w:tc>
          <w:tcPr>
            <w:tcW w:w="1139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81.2-82.8</w:t>
            </w:r>
          </w:p>
        </w:tc>
        <w:tc>
          <w:tcPr>
            <w:tcW w:w="104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186,463</w:t>
            </w:r>
          </w:p>
        </w:tc>
      </w:tr>
      <w:tr w:rsidR="0088649B" w:rsidRPr="00115506" w:rsidTr="00BE2451">
        <w:trPr>
          <w:trHeight w:val="300"/>
        </w:trPr>
        <w:tc>
          <w:tcPr>
            <w:tcW w:w="116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&gt;13.3</w:t>
            </w:r>
          </w:p>
        </w:tc>
        <w:tc>
          <w:tcPr>
            <w:tcW w:w="101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218,733</w:t>
            </w:r>
          </w:p>
        </w:tc>
        <w:tc>
          <w:tcPr>
            <w:tcW w:w="1235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&gt;24.9</w:t>
            </w:r>
          </w:p>
        </w:tc>
        <w:tc>
          <w:tcPr>
            <w:tcW w:w="108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219,854</w:t>
            </w:r>
          </w:p>
        </w:tc>
        <w:tc>
          <w:tcPr>
            <w:tcW w:w="1170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&gt;3.7</w:t>
            </w:r>
          </w:p>
        </w:tc>
        <w:tc>
          <w:tcPr>
            <w:tcW w:w="93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226,672</w:t>
            </w:r>
          </w:p>
        </w:tc>
        <w:tc>
          <w:tcPr>
            <w:tcW w:w="1139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&gt;82.8</w:t>
            </w:r>
          </w:p>
        </w:tc>
        <w:tc>
          <w:tcPr>
            <w:tcW w:w="1041" w:type="dxa"/>
            <w:vAlign w:val="center"/>
            <w:hideMark/>
          </w:tcPr>
          <w:p w:rsidR="0088649B" w:rsidRPr="00115506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15506">
              <w:rPr>
                <w:rFonts w:ascii="Times New Roman" w:hAnsi="Times New Roman" w:cs="Times New Roman"/>
              </w:rPr>
              <w:t>182,910</w:t>
            </w:r>
          </w:p>
        </w:tc>
      </w:tr>
    </w:tbl>
    <w:p w:rsidR="0088649B" w:rsidRPr="00115506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115506">
        <w:rPr>
          <w:rFonts w:ascii="Times New Roman" w:hAnsi="Times New Roman" w:cs="Times New Roman"/>
        </w:rPr>
        <w:t>Abbreviations: PM</w:t>
      </w:r>
      <w:r w:rsidRPr="00115506">
        <w:rPr>
          <w:rFonts w:ascii="Times New Roman" w:hAnsi="Times New Roman" w:cs="Times New Roman"/>
          <w:vertAlign w:val="subscript"/>
        </w:rPr>
        <w:t>2.5</w:t>
      </w:r>
      <w:r w:rsidRPr="00115506">
        <w:rPr>
          <w:rFonts w:ascii="Times New Roman" w:hAnsi="Times New Roman" w:cs="Times New Roman"/>
        </w:rPr>
        <w:t xml:space="preserve"> – Particulate matter aerodynamic diameter &lt; 2.5 µm; NO</w:t>
      </w:r>
      <w:r w:rsidRPr="00115506">
        <w:rPr>
          <w:rFonts w:ascii="Times New Roman" w:hAnsi="Times New Roman" w:cs="Times New Roman"/>
          <w:vertAlign w:val="subscript"/>
        </w:rPr>
        <w:t>2</w:t>
      </w:r>
      <w:r w:rsidRPr="00115506">
        <w:rPr>
          <w:rFonts w:ascii="Times New Roman" w:hAnsi="Times New Roman" w:cs="Times New Roman"/>
        </w:rPr>
        <w:t xml:space="preserve"> – Nitrogen dioxide; BC – Black carbon, O</w:t>
      </w:r>
      <w:r w:rsidRPr="00115506">
        <w:rPr>
          <w:rFonts w:ascii="Times New Roman" w:hAnsi="Times New Roman" w:cs="Times New Roman"/>
          <w:vertAlign w:val="subscript"/>
        </w:rPr>
        <w:t xml:space="preserve">3 </w:t>
      </w:r>
      <w:r w:rsidRPr="00115506">
        <w:rPr>
          <w:rFonts w:ascii="Times New Roman" w:hAnsi="Times New Roman" w:cs="Times New Roman"/>
        </w:rPr>
        <w:t>– ozone</w:t>
      </w:r>
      <w:r w:rsidRPr="00115506">
        <w:rPr>
          <w:rFonts w:ascii="Times New Roman" w:hAnsi="Times New Roman" w:cs="Times New Roman"/>
          <w:vertAlign w:val="subscript"/>
        </w:rPr>
        <w:t xml:space="preserve">, </w:t>
      </w:r>
      <w:r w:rsidRPr="00115506">
        <w:rPr>
          <w:rFonts w:ascii="Times New Roman" w:hAnsi="Times New Roman" w:cs="Times New Roman"/>
        </w:rPr>
        <w:t>warm-season (April-September).</w:t>
      </w:r>
    </w:p>
    <w:p w:rsidR="0088649B" w:rsidRPr="00E436D2" w:rsidRDefault="0088649B" w:rsidP="0088649B">
      <w:pPr>
        <w:spacing w:line="480" w:lineRule="auto"/>
        <w:rPr>
          <w:rFonts w:ascii="Times New Roman" w:hAnsi="Times New Roman" w:cs="Times New Roman"/>
          <w:b/>
          <w:vertAlign w:val="superscript"/>
        </w:rPr>
        <w:sectPr w:rsidR="0088649B" w:rsidRPr="00E436D2" w:rsidSect="0049039C">
          <w:pgSz w:w="12240" w:h="15840"/>
          <w:pgMar w:top="1699" w:right="1138" w:bottom="1699" w:left="1138" w:header="720" w:footer="720" w:gutter="0"/>
          <w:pgNumType w:start="1"/>
          <w:cols w:space="720"/>
          <w:docGrid w:linePitch="360"/>
        </w:sectPr>
      </w:pPr>
    </w:p>
    <w:p w:rsidR="0088649B" w:rsidRPr="00410EB7" w:rsidRDefault="0088649B" w:rsidP="0088649B">
      <w:pPr>
        <w:pStyle w:val="suppfig"/>
      </w:pPr>
      <w:bookmarkStart w:id="2" w:name="_Toc97553248"/>
      <w:r w:rsidRPr="00410EB7">
        <w:lastRenderedPageBreak/>
        <w:t>Figure S1. Hazard ratios of all-natural cause and cause-specific mortality associated with interquartile range increase long-term exposure to air pollutants (2.0 µg/m</w:t>
      </w:r>
      <w:r w:rsidRPr="00410EB7">
        <w:rPr>
          <w:vertAlign w:val="superscript"/>
        </w:rPr>
        <w:t xml:space="preserve">3 </w:t>
      </w:r>
      <w:r w:rsidRPr="00410EB7">
        <w:t>for PM</w:t>
      </w:r>
      <w:r w:rsidRPr="00410EB7">
        <w:rPr>
          <w:vertAlign w:val="subscript"/>
        </w:rPr>
        <w:t>2.5</w:t>
      </w:r>
      <w:r w:rsidRPr="00410EB7">
        <w:t>, 10.3 µg/m</w:t>
      </w:r>
      <w:r w:rsidRPr="00410EB7">
        <w:rPr>
          <w:vertAlign w:val="superscript"/>
        </w:rPr>
        <w:t xml:space="preserve">3 </w:t>
      </w:r>
      <w:r w:rsidRPr="00410EB7">
        <w:t>for NO</w:t>
      </w:r>
      <w:r w:rsidRPr="00410EB7">
        <w:rPr>
          <w:vertAlign w:val="subscript"/>
        </w:rPr>
        <w:t>2</w:t>
      </w:r>
      <w:r w:rsidRPr="00410EB7">
        <w:t>, 0.5 10</w:t>
      </w:r>
      <w:r w:rsidRPr="00410EB7">
        <w:rPr>
          <w:vertAlign w:val="superscript"/>
        </w:rPr>
        <w:t>-5</w:t>
      </w:r>
      <w:r w:rsidRPr="00410EB7">
        <w:t>/m for BC</w:t>
      </w:r>
      <w:r w:rsidRPr="00410EB7">
        <w:rPr>
          <w:vertAlign w:val="superscript"/>
        </w:rPr>
        <w:t xml:space="preserve"> </w:t>
      </w:r>
      <w:r w:rsidRPr="00410EB7">
        <w:t>) in the Danish administrative cohort (N=3,083,227).</w:t>
      </w:r>
      <w:bookmarkEnd w:id="2"/>
    </w:p>
    <w:p w:rsidR="0088649B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54437559" wp14:editId="3AF9BC56">
            <wp:extent cx="4906001" cy="6488582"/>
            <wp:effectExtent l="0" t="0" r="952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16" cy="64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Abbreviations: IQR – Interquartile range;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carbon: O</w:t>
      </w:r>
      <w:r w:rsidRPr="00D2118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ozone, warm-season (April-September); COPD – Chronic obstructive pulmonary disease; ALRI – Acute Lower respiratory infection.</w:t>
      </w:r>
    </w:p>
    <w:p w:rsidR="0088649B" w:rsidRPr="00757952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solid circles and bars show the estimated hazard ratios and 95% confidence intervals.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657B9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Hazard ratios were obtained from models </w:t>
      </w:r>
      <w:r w:rsidRPr="005835B6">
        <w:rPr>
          <w:rFonts w:ascii="Times New Roman" w:hAnsi="Times New Roman" w:cs="Times New Roman"/>
        </w:rPr>
        <w:t>adjusting for age (underlying time scale), sex</w:t>
      </w:r>
      <w:r>
        <w:rPr>
          <w:rFonts w:ascii="Times New Roman" w:hAnsi="Times New Roman" w:cs="Times New Roman"/>
        </w:rPr>
        <w:t xml:space="preserve"> (strata)</w:t>
      </w:r>
      <w:r w:rsidRPr="005835B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and parish level (cluster term),</w:t>
      </w:r>
      <w:r w:rsidRPr="005835B6">
        <w:rPr>
          <w:rFonts w:ascii="Times New Roman" w:hAnsi="Times New Roman" w:cs="Times New Roman"/>
        </w:rPr>
        <w:t xml:space="preserve"> household income in decile, occupational status, immigrant status, marital status, and high</w:t>
      </w:r>
      <w:r>
        <w:rPr>
          <w:rFonts w:ascii="Times New Roman" w:hAnsi="Times New Roman" w:cs="Times New Roman"/>
        </w:rPr>
        <w:t xml:space="preserve">est completed education level,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tab"/>
      </w:pPr>
      <w:bookmarkStart w:id="3" w:name="_Toc97553234"/>
      <w:r>
        <w:lastRenderedPageBreak/>
        <w:t xml:space="preserve">Table S3. </w:t>
      </w:r>
      <w:r w:rsidRPr="00475AA1">
        <w:t>Hazard ratio</w:t>
      </w:r>
      <w:r>
        <w:t>s</w:t>
      </w:r>
      <w:r w:rsidRPr="00475AA1">
        <w:t xml:space="preserve"> </w:t>
      </w:r>
      <w:r>
        <w:t xml:space="preserve">for </w:t>
      </w:r>
      <w:r w:rsidRPr="00475AA1">
        <w:t>all-</w:t>
      </w:r>
      <w:r>
        <w:t xml:space="preserve">natural </w:t>
      </w:r>
      <w:r w:rsidRPr="00475AA1">
        <w:t xml:space="preserve">cause </w:t>
      </w:r>
      <w:r>
        <w:t xml:space="preserve">and </w:t>
      </w:r>
      <w:r w:rsidRPr="00475AA1">
        <w:t xml:space="preserve">cause-specific </w:t>
      </w:r>
      <w:r>
        <w:t xml:space="preserve">mortality </w:t>
      </w:r>
      <w:r w:rsidRPr="00475AA1">
        <w:t>associated with inter</w:t>
      </w:r>
      <w:r>
        <w:t xml:space="preserve">quartile range increase in long-term exposure to </w:t>
      </w:r>
      <w:r w:rsidRPr="00475AA1">
        <w:t>air pollutant</w:t>
      </w:r>
      <w:r>
        <w:t>s</w:t>
      </w:r>
      <w:r w:rsidRPr="00475AA1">
        <w:t xml:space="preserve"> (2.0</w:t>
      </w:r>
      <w:r w:rsidRPr="00475AA1">
        <w:rPr>
          <w:rFonts w:eastAsia="Malgun Gothic"/>
        </w:rPr>
        <w:t xml:space="preserve"> µg/m</w:t>
      </w:r>
      <w:r w:rsidRPr="00475AA1">
        <w:rPr>
          <w:rFonts w:eastAsia="Malgun Gothic"/>
          <w:vertAlign w:val="superscript"/>
        </w:rPr>
        <w:t>3</w:t>
      </w:r>
      <w:r w:rsidRPr="00475AA1">
        <w:rPr>
          <w:rFonts w:eastAsia="Malgun Gothic"/>
        </w:rPr>
        <w:t xml:space="preserve"> for PM</w:t>
      </w:r>
      <w:r w:rsidRPr="00475AA1">
        <w:rPr>
          <w:rFonts w:eastAsia="Malgun Gothic"/>
          <w:vertAlign w:val="subscript"/>
        </w:rPr>
        <w:t>2.5</w:t>
      </w:r>
      <w:r w:rsidRPr="00475AA1">
        <w:t xml:space="preserve">, 10.3 </w:t>
      </w:r>
      <w:r w:rsidRPr="00475AA1">
        <w:rPr>
          <w:rFonts w:eastAsia="Malgun Gothic"/>
        </w:rPr>
        <w:t>µg/m</w:t>
      </w:r>
      <w:r w:rsidRPr="00475AA1">
        <w:rPr>
          <w:rFonts w:eastAsia="Malgun Gothic"/>
          <w:vertAlign w:val="superscript"/>
        </w:rPr>
        <w:t>3</w:t>
      </w:r>
      <w:r w:rsidRPr="00475AA1">
        <w:rPr>
          <w:rFonts w:eastAsia="Malgun Gothic"/>
        </w:rPr>
        <w:t xml:space="preserve"> for NO</w:t>
      </w:r>
      <w:r w:rsidRPr="00475AA1">
        <w:rPr>
          <w:rFonts w:eastAsia="Malgun Gothic"/>
          <w:vertAlign w:val="subscript"/>
        </w:rPr>
        <w:t>2</w:t>
      </w:r>
      <w:r w:rsidRPr="00475AA1">
        <w:t>, 0.5×10</w:t>
      </w:r>
      <w:r w:rsidRPr="00475AA1">
        <w:rPr>
          <w:vertAlign w:val="superscript"/>
        </w:rPr>
        <w:t>-5</w:t>
      </w:r>
      <w:r>
        <w:t>/m for BC</w:t>
      </w:r>
      <w:r w:rsidRPr="00475AA1">
        <w:t>)</w:t>
      </w:r>
      <w:r>
        <w:t xml:space="preserve"> </w:t>
      </w:r>
      <w:r w:rsidRPr="00475AA1">
        <w:t>in the Danish administrative cohort (N=3,083,227)</w:t>
      </w:r>
      <w:r w:rsidRPr="00641F01">
        <w:t>.</w:t>
      </w:r>
      <w:bookmarkEnd w:id="3"/>
      <w:r w:rsidRPr="00475AA1">
        <w:t xml:space="preserve"> </w:t>
      </w:r>
    </w:p>
    <w:tbl>
      <w:tblPr>
        <w:tblW w:w="7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5"/>
        <w:gridCol w:w="3870"/>
      </w:tblGrid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475AA1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b/>
                <w:color w:val="000000"/>
              </w:rPr>
            </w:pPr>
            <w:r w:rsidRPr="00475AA1">
              <w:rPr>
                <w:rFonts w:ascii="Times New Roman" w:eastAsia="Malgun Gothic" w:hAnsi="Times New Roman" w:cs="Times New Roman"/>
                <w:b/>
              </w:rPr>
              <w:t>Air pollutant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475AA1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b/>
                <w:color w:val="000000"/>
              </w:rPr>
            </w:pPr>
            <w:r w:rsidRPr="00475AA1">
              <w:rPr>
                <w:rFonts w:ascii="Times New Roman" w:eastAsia="Malgun Gothic" w:hAnsi="Times New Roman" w:cs="Times New Roman"/>
                <w:b/>
              </w:rPr>
              <w:t>H</w:t>
            </w:r>
            <w:r>
              <w:rPr>
                <w:rFonts w:ascii="Times New Roman" w:eastAsia="Malgun Gothic" w:hAnsi="Times New Roman" w:cs="Times New Roman"/>
                <w:b/>
              </w:rPr>
              <w:t>azard ratio (95% confidence interval</w:t>
            </w:r>
            <w:r w:rsidRPr="00475AA1">
              <w:rPr>
                <w:rFonts w:ascii="Times New Roman" w:eastAsia="Malgun Gothic" w:hAnsi="Times New Roman" w:cs="Times New Roman"/>
                <w:b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>
              <w:rPr>
                <w:rFonts w:ascii="Times New Roman" w:eastAsia="Malgun Gothic" w:hAnsi="Times New Roman" w:cs="Times New Roman"/>
                <w:color w:val="000000"/>
              </w:rPr>
              <w:t xml:space="preserve">All-natural </w:t>
            </w:r>
            <w:r w:rsidRPr="008A39F0">
              <w:rPr>
                <w:rFonts w:ascii="Times New Roman" w:eastAsia="Malgun Gothic" w:hAnsi="Times New Roman" w:cs="Times New Roman"/>
                <w:color w:val="000000"/>
              </w:rPr>
              <w:t xml:space="preserve">cause 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1.04 (1.03, 1.05)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1.06 (1.05, 1.07)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1.05 (1.04, 1.06)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>
              <w:rPr>
                <w:rFonts w:ascii="Times New Roman" w:eastAsia="Malgun Gothic" w:hAnsi="Times New Roman" w:cs="Times New Roman"/>
              </w:rPr>
              <w:t>All c</w:t>
            </w:r>
            <w:r w:rsidRPr="008A39F0">
              <w:rPr>
                <w:rFonts w:ascii="Times New Roman" w:eastAsia="Malgun Gothic" w:hAnsi="Times New Roman" w:cs="Times New Roman"/>
              </w:rPr>
              <w:t>ardiovascular disease</w:t>
            </w:r>
            <w:r>
              <w:rPr>
                <w:rFonts w:ascii="Times New Roman" w:eastAsia="Malgun Gothic" w:hAnsi="Times New Roman" w:cs="Times New Roman"/>
              </w:rPr>
              <w:t>s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1.04 (1.03, 1.05)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1.04 (1.03, 1.05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1.03 (1.02, 1.04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Ischemic heart disease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1.03</w:t>
            </w:r>
            <w:r w:rsidRPr="008A39F0">
              <w:rPr>
                <w:rFonts w:ascii="Times New Roman" w:eastAsia="Malgun Gothic" w:hAnsi="Times New Roman" w:cs="Times New Roman"/>
              </w:rPr>
              <w:t xml:space="preserve"> (1.02, 1.05)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1.05 (1.03, 1.06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1.03 (1.01, 1.04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Stroke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1.02 (1.01, 1.04)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1.02</w:t>
            </w:r>
            <w:r>
              <w:rPr>
                <w:rFonts w:ascii="Times New Roman" w:eastAsia="Malgun Gothic" w:hAnsi="Times New Roman" w:cs="Times New Roman"/>
              </w:rPr>
              <w:t xml:space="preserve"> (1.00</w:t>
            </w:r>
            <w:r w:rsidRPr="008A39F0">
              <w:rPr>
                <w:rFonts w:ascii="Times New Roman" w:eastAsia="Malgun Gothic" w:hAnsi="Times New Roman" w:cs="Times New Roman"/>
              </w:rPr>
              <w:t>, 1.04)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1.01</w:t>
            </w:r>
            <w:r w:rsidRPr="008A39F0">
              <w:rPr>
                <w:rFonts w:ascii="Times New Roman" w:eastAsia="Malgun Gothic" w:hAnsi="Times New Roman" w:cs="Times New Roman"/>
              </w:rPr>
              <w:t xml:space="preserve"> (1.00, 1.03)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>
              <w:rPr>
                <w:rFonts w:ascii="Times New Roman" w:eastAsia="Malgun Gothic" w:hAnsi="Times New Roman" w:cs="Times New Roman"/>
              </w:rPr>
              <w:t>All r</w:t>
            </w:r>
            <w:r w:rsidRPr="008A39F0">
              <w:rPr>
                <w:rFonts w:ascii="Times New Roman" w:eastAsia="Malgun Gothic" w:hAnsi="Times New Roman" w:cs="Times New Roman"/>
              </w:rPr>
              <w:t>espiratory disease</w:t>
            </w:r>
            <w:r>
              <w:rPr>
                <w:rFonts w:ascii="Times New Roman" w:eastAsia="Malgun Gothic" w:hAnsi="Times New Roman" w:cs="Times New Roman"/>
              </w:rPr>
              <w:t>s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1.04 (1.03, 1.06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1.09</w:t>
            </w:r>
            <w:r w:rsidRPr="008A39F0">
              <w:rPr>
                <w:rFonts w:ascii="Times New Roman" w:eastAsia="Malgun Gothic" w:hAnsi="Times New Roman" w:cs="Times New Roman"/>
              </w:rPr>
              <w:t xml:space="preserve"> (1.07, 1.10)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lastRenderedPageBreak/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1.06 (1.05</w:t>
            </w:r>
            <w:r w:rsidRPr="008A39F0">
              <w:rPr>
                <w:rFonts w:ascii="Times New Roman" w:eastAsia="Malgun Gothic" w:hAnsi="Times New Roman" w:cs="Times New Roman"/>
              </w:rPr>
              <w:t>, 1.08)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>
              <w:rPr>
                <w:rFonts w:ascii="Times New Roman" w:eastAsia="Malgun Gothic" w:hAnsi="Times New Roman" w:cs="Times New Roman"/>
              </w:rPr>
              <w:t>Chronic obstructive pulmonary disease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1.03 (1.01, 1.05)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1.09 (1.07, 1.12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1.06 (1.04, 1.08)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Asthma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1.05 (0.98, 1.13)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1.13 (1.0</w:t>
            </w:r>
            <w:r>
              <w:rPr>
                <w:rFonts w:ascii="Times New Roman" w:eastAsia="Malgun Gothic" w:hAnsi="Times New Roman" w:cs="Times New Roman"/>
              </w:rPr>
              <w:t>4</w:t>
            </w:r>
            <w:r w:rsidRPr="008A39F0">
              <w:rPr>
                <w:rFonts w:ascii="Times New Roman" w:eastAsia="Malgun Gothic" w:hAnsi="Times New Roman" w:cs="Times New Roman"/>
              </w:rPr>
              <w:t>, 1.23)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1.09 (1.01</w:t>
            </w:r>
            <w:r w:rsidRPr="008A39F0">
              <w:rPr>
                <w:rFonts w:ascii="Times New Roman" w:eastAsia="Malgun Gothic" w:hAnsi="Times New Roman" w:cs="Times New Roman"/>
              </w:rPr>
              <w:t>, 1.19)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>
              <w:rPr>
                <w:rFonts w:ascii="Times New Roman" w:eastAsia="Malgun Gothic" w:hAnsi="Times New Roman" w:cs="Times New Roman"/>
              </w:rPr>
              <w:t>Acute lower respiratory infection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1.05 (1.03, 1.07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1.06 (1.03, 1.09)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1.05 (1.02, 1.07)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Lung cancer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1.07 (1.06, 1.09)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1.13 (1.11, 1.15)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1.10 (1.08, 1.12)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Diabetes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1.04 (1.01</w:t>
            </w:r>
            <w:r w:rsidRPr="008A39F0">
              <w:rPr>
                <w:rFonts w:ascii="Times New Roman" w:eastAsia="Malgun Gothic" w:hAnsi="Times New Roman" w:cs="Times New Roman"/>
              </w:rPr>
              <w:t>, 1.06)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</w:t>
            </w:r>
            <w:r>
              <w:rPr>
                <w:rFonts w:ascii="Times New Roman" w:eastAsia="Malgun Gothic" w:hAnsi="Times New Roman" w:cs="Times New Roman"/>
              </w:rPr>
              <w:t>2 (1.00, 1.05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1.00 (0.97</w:t>
            </w:r>
            <w:r w:rsidRPr="008A39F0">
              <w:rPr>
                <w:rFonts w:ascii="Times New Roman" w:eastAsia="Malgun Gothic" w:hAnsi="Times New Roman" w:cs="Times New Roman"/>
              </w:rPr>
              <w:t>, 1.03)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Chronic kidney disease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0.98</w:t>
            </w:r>
            <w:r>
              <w:rPr>
                <w:rFonts w:ascii="Times New Roman" w:eastAsia="Malgun Gothic" w:hAnsi="Times New Roman" w:cs="Times New Roman"/>
              </w:rPr>
              <w:t xml:space="preserve"> (0.94</w:t>
            </w:r>
            <w:r w:rsidRPr="008A39F0">
              <w:rPr>
                <w:rFonts w:ascii="Times New Roman" w:eastAsia="Malgun Gothic" w:hAnsi="Times New Roman" w:cs="Times New Roman"/>
              </w:rPr>
              <w:t>, 1.03)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1.06 (1</w:t>
            </w:r>
            <w:r w:rsidRPr="008A39F0">
              <w:rPr>
                <w:rFonts w:ascii="Times New Roman" w:eastAsia="Malgun Gothic" w:hAnsi="Times New Roman" w:cs="Times New Roman"/>
              </w:rPr>
              <w:t>.</w:t>
            </w:r>
            <w:r>
              <w:rPr>
                <w:rFonts w:ascii="Times New Roman" w:eastAsia="Malgun Gothic" w:hAnsi="Times New Roman" w:cs="Times New Roman"/>
              </w:rPr>
              <w:t>00</w:t>
            </w:r>
            <w:r w:rsidRPr="008A39F0">
              <w:rPr>
                <w:rFonts w:ascii="Times New Roman" w:eastAsia="Malgun Gothic" w:hAnsi="Times New Roman" w:cs="Times New Roman"/>
              </w:rPr>
              <w:t>, 1.12)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lastRenderedPageBreak/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1.02 (0.96, 1.08)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>
              <w:rPr>
                <w:rFonts w:ascii="Times New Roman" w:eastAsia="Malgun Gothic" w:hAnsi="Times New Roman" w:cs="Times New Roman"/>
                <w:color w:val="000000"/>
              </w:rPr>
              <w:t>D</w:t>
            </w:r>
            <w:r w:rsidRPr="008A39F0">
              <w:rPr>
                <w:rFonts w:ascii="Times New Roman" w:eastAsia="Malgun Gothic" w:hAnsi="Times New Roman" w:cs="Times New Roman"/>
                <w:color w:val="000000"/>
              </w:rPr>
              <w:t>ementia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1.02 (1.00, 1.04)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1.05 (1.03, 1.07)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1.03 (1.01, 1.05)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 xml:space="preserve">Psychiatric </w:t>
            </w:r>
            <w:r>
              <w:rPr>
                <w:rFonts w:ascii="Times New Roman" w:eastAsia="Malgun Gothic" w:hAnsi="Times New Roman" w:cs="Times New Roman"/>
              </w:rPr>
              <w:t>disorders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PM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2.5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1.13 (1.10, 1.17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NO</w:t>
            </w:r>
            <w:r w:rsidRPr="008A39F0">
              <w:rPr>
                <w:rFonts w:ascii="Times New Roman" w:eastAsia="Malgun Gothic" w:hAnsi="Times New Roman" w:cs="Times New Roman"/>
                <w:vertAlign w:val="subscript"/>
              </w:rPr>
              <w:t>2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1.24 (1.20, 1.28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  <w:tr w:rsidR="0088649B" w:rsidRPr="00475AA1" w:rsidTr="00BE2451">
        <w:trPr>
          <w:trHeight w:val="288"/>
        </w:trPr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8649B" w:rsidRPr="008A39F0" w:rsidRDefault="0088649B" w:rsidP="00BE2451">
            <w:pPr>
              <w:spacing w:after="0" w:line="480" w:lineRule="auto"/>
              <w:ind w:left="288"/>
              <w:rPr>
                <w:rFonts w:ascii="Times New Roman" w:eastAsia="Malgun Gothic" w:hAnsi="Times New Roman" w:cs="Times New Roman"/>
                <w:color w:val="000000"/>
              </w:rPr>
            </w:pPr>
            <w:r w:rsidRPr="008A39F0">
              <w:rPr>
                <w:rFonts w:ascii="Times New Roman" w:eastAsia="Malgun Gothic" w:hAnsi="Times New Roman" w:cs="Times New Roman"/>
              </w:rPr>
              <w:t>BC</w:t>
            </w:r>
          </w:p>
        </w:tc>
        <w:tc>
          <w:tcPr>
            <w:tcW w:w="38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649B" w:rsidRPr="008A39F0" w:rsidRDefault="0088649B" w:rsidP="00BE2451">
            <w:pPr>
              <w:spacing w:after="0" w:line="480" w:lineRule="auto"/>
              <w:rPr>
                <w:rFonts w:ascii="Times New Roman" w:eastAsia="Malgun Gothic" w:hAnsi="Times New Roman" w:cs="Times New Roman"/>
              </w:rPr>
            </w:pPr>
            <w:r>
              <w:rPr>
                <w:rFonts w:ascii="Times New Roman" w:eastAsia="Malgun Gothic" w:hAnsi="Times New Roman" w:cs="Times New Roman"/>
              </w:rPr>
              <w:t>1.21 (1.17, 1.25</w:t>
            </w:r>
            <w:r w:rsidRPr="008A39F0">
              <w:rPr>
                <w:rFonts w:ascii="Times New Roman" w:eastAsia="Malgun Gothic" w:hAnsi="Times New Roman" w:cs="Times New Roman"/>
              </w:rPr>
              <w:t>)</w:t>
            </w:r>
          </w:p>
        </w:tc>
      </w:tr>
    </w:tbl>
    <w:p w:rsidR="0088649B" w:rsidRPr="00A90CE3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657B9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Hazard ratios and confidence intervals were obtained from models </w:t>
      </w:r>
      <w:r w:rsidRPr="005835B6">
        <w:rPr>
          <w:rFonts w:ascii="Times New Roman" w:hAnsi="Times New Roman" w:cs="Times New Roman"/>
        </w:rPr>
        <w:t>adjusting for age (underlying time scale), sex</w:t>
      </w:r>
      <w:r>
        <w:rPr>
          <w:rFonts w:ascii="Times New Roman" w:hAnsi="Times New Roman" w:cs="Times New Roman"/>
        </w:rPr>
        <w:t xml:space="preserve"> (strata)</w:t>
      </w:r>
      <w:r w:rsidRPr="005835B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and parish level (cluster term),</w:t>
      </w:r>
      <w:r w:rsidRPr="005835B6">
        <w:rPr>
          <w:rFonts w:ascii="Times New Roman" w:hAnsi="Times New Roman" w:cs="Times New Roman"/>
        </w:rPr>
        <w:t xml:space="preserve"> household income in decile, occupational status, immigrant status, marital status, and high</w:t>
      </w:r>
      <w:r>
        <w:rPr>
          <w:rFonts w:ascii="Times New Roman" w:hAnsi="Times New Roman" w:cs="Times New Roman"/>
        </w:rPr>
        <w:t xml:space="preserve">est completed education level,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fig"/>
      </w:pPr>
      <w:bookmarkStart w:id="4" w:name="_Toc97553249"/>
      <w:r w:rsidRPr="00475AA1">
        <w:lastRenderedPageBreak/>
        <w:t>Figure S</w:t>
      </w:r>
      <w:r>
        <w:t>2</w:t>
      </w:r>
      <w:r w:rsidRPr="00475AA1">
        <w:t>. Exposure-response cur</w:t>
      </w:r>
      <w:r>
        <w:t>v</w:t>
      </w:r>
      <w:r w:rsidRPr="00475AA1">
        <w:t>e for the association</w:t>
      </w:r>
      <w:r>
        <w:rPr>
          <w:vertAlign w:val="superscript"/>
        </w:rPr>
        <w:t xml:space="preserve"> </w:t>
      </w:r>
      <w:r w:rsidRPr="00475AA1">
        <w:t xml:space="preserve">between </w:t>
      </w:r>
      <w:r>
        <w:t xml:space="preserve">long-term exposure to </w:t>
      </w:r>
      <w:r w:rsidRPr="00475AA1">
        <w:t>NO</w:t>
      </w:r>
      <w:r w:rsidRPr="00475AA1">
        <w:rPr>
          <w:vertAlign w:val="subscript"/>
        </w:rPr>
        <w:t>2</w:t>
      </w:r>
      <w:r>
        <w:t xml:space="preserve"> and mortality from (A) all-</w:t>
      </w:r>
      <w:r w:rsidRPr="00475AA1">
        <w:t>natural</w:t>
      </w:r>
      <w:r>
        <w:t xml:space="preserve"> causes</w:t>
      </w:r>
      <w:r w:rsidRPr="00475AA1">
        <w:t xml:space="preserve">, (B) cardiovascular disease, (C) respiratory disease, (D) lung cancer, (E) diabetes, (F) chronic kidney disease, (G) dementia, and (H) psychiatric </w:t>
      </w:r>
      <w:r>
        <w:t>disorders</w:t>
      </w:r>
      <w:r w:rsidRPr="00475AA1">
        <w:t xml:space="preserve"> in the Danish administrative cohort (N=3,083,227)</w:t>
      </w:r>
      <w:bookmarkEnd w:id="4"/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 w:rsidRPr="00475AA1"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19BB0364" wp14:editId="367DC621">
            <wp:extent cx="7900670" cy="4221082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 plot - no2 8outcomes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/>
                  </pic:blipFill>
                  <pic:spPr bwMode="auto">
                    <a:xfrm>
                      <a:off x="0" y="0"/>
                      <a:ext cx="7900670" cy="422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Abbreviations: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>Nitrogen dioxide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Red vertical dashed lines show values used for subset analyses: </w:t>
      </w:r>
      <w:r w:rsidRPr="00D62F8F"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</w:rPr>
        <w:t>(</w:t>
      </w:r>
      <w:r w:rsidRPr="00D62F8F">
        <w:rPr>
          <w:rFonts w:ascii="Times New Roman" w:hAnsi="Times New Roman" w:cs="Times New Roman"/>
        </w:rPr>
        <w:t>the EU standard), 30, and 20</w:t>
      </w:r>
      <w:r>
        <w:rPr>
          <w:rFonts w:ascii="Times New Roman" w:hAnsi="Times New Roman" w:cs="Times New Roman"/>
        </w:rPr>
        <w:t xml:space="preserve"> </w:t>
      </w:r>
      <w:r w:rsidRPr="00D62F8F">
        <w:rPr>
          <w:rFonts w:ascii="Times New Roman" w:hAnsi="Times New Roman" w:cs="Times New Roman"/>
        </w:rPr>
        <w:t>μg/m</w:t>
      </w:r>
      <w:r w:rsidRPr="00D62F8F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. </w:t>
      </w:r>
    </w:p>
    <w:p w:rsidR="0088649B" w:rsidRPr="00DD7CB6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upper limit of the x-axis was truncated at 99.5 percentile of the distribution of NO</w:t>
      </w:r>
      <w:r w:rsidRPr="001B10D9">
        <w:rPr>
          <w:rFonts w:ascii="Times New Roman" w:hAnsi="Times New Roman" w:cs="Times New Roman"/>
          <w:vertAlign w:val="subscript"/>
        </w:rPr>
        <w:t>2</w:t>
      </w:r>
      <w:r w:rsidRPr="001B10D9"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RPr="00475AA1" w:rsidSect="001E57D0">
          <w:pgSz w:w="15840" w:h="12240" w:orient="landscape"/>
          <w:pgMar w:top="1138" w:right="1699" w:bottom="1138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Associations were obtained from models adjusting</w:t>
      </w:r>
      <w:r w:rsidRPr="00A031DD">
        <w:rPr>
          <w:rFonts w:ascii="Times New Roman" w:hAnsi="Times New Roman" w:cs="Times New Roman"/>
        </w:rPr>
        <w:t xml:space="preserve"> for 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fig"/>
      </w:pPr>
      <w:bookmarkStart w:id="5" w:name="_Toc97553250"/>
      <w:r>
        <w:lastRenderedPageBreak/>
        <w:t>Figure S3</w:t>
      </w:r>
      <w:r w:rsidRPr="00475AA1">
        <w:t>. Exposure-response cur</w:t>
      </w:r>
      <w:r>
        <w:t>v</w:t>
      </w:r>
      <w:r w:rsidRPr="00475AA1">
        <w:t xml:space="preserve">e for the association between </w:t>
      </w:r>
      <w:r>
        <w:t>long-term</w:t>
      </w:r>
      <w:r w:rsidRPr="00475AA1">
        <w:t xml:space="preserve"> exposure to BC and </w:t>
      </w:r>
      <w:r>
        <w:t xml:space="preserve">mortality from </w:t>
      </w:r>
      <w:r w:rsidRPr="00475AA1">
        <w:t>(A) all</w:t>
      </w:r>
      <w:r>
        <w:t>-</w:t>
      </w:r>
      <w:r w:rsidRPr="00475AA1">
        <w:t>natural</w:t>
      </w:r>
      <w:r>
        <w:t xml:space="preserve"> causes</w:t>
      </w:r>
      <w:r w:rsidRPr="00475AA1">
        <w:t xml:space="preserve">, (B) cardiovascular disease, (C) respiratory disease, (D) lung cancer, (E) diabetes, (F) chronic kidney disease, (G) dementia, and (H) psychiatric </w:t>
      </w:r>
      <w:r w:rsidRPr="005E0752">
        <w:t xml:space="preserve">disorders </w:t>
      </w:r>
      <w:r w:rsidRPr="00475AA1">
        <w:t>in the Danish administrative cohort (N=3,083,227)</w:t>
      </w:r>
      <w:bookmarkEnd w:id="5"/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1226BFAD" wp14:editId="73940199">
            <wp:extent cx="7900670" cy="427799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 plot - bc 8outcome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67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Abbreviations: BC – Black carbon.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Red vertical dashed lines show values used for subset analyses: 2, 1.5, 1.0×</w:t>
      </w:r>
      <w:r w:rsidRPr="00D62F8F">
        <w:rPr>
          <w:rFonts w:ascii="Times New Roman" w:hAnsi="Times New Roman" w:cs="Times New Roman"/>
        </w:rPr>
        <w:t>10</w:t>
      </w:r>
      <w:r w:rsidRPr="00D62F8F">
        <w:rPr>
          <w:rFonts w:ascii="Times New Roman" w:hAnsi="Times New Roman" w:cs="Times New Roman"/>
          <w:vertAlign w:val="superscript"/>
        </w:rPr>
        <w:t>-5</w:t>
      </w:r>
      <w:r w:rsidRPr="00D62F8F">
        <w:rPr>
          <w:rFonts w:ascii="Times New Roman" w:hAnsi="Times New Roman" w:cs="Times New Roman"/>
        </w:rPr>
        <w:t>/m</w:t>
      </w:r>
      <w:r>
        <w:rPr>
          <w:rFonts w:ascii="Times New Roman" w:hAnsi="Times New Roman" w:cs="Times New Roman"/>
        </w:rPr>
        <w:t>.</w:t>
      </w:r>
    </w:p>
    <w:p w:rsidR="0088649B" w:rsidRPr="00DD7CB6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upper limit of the x-axis was truncated at the 99.5 percentile of the distribution of BC</w:t>
      </w:r>
      <w:r w:rsidRPr="001B10D9"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RPr="00475AA1" w:rsidSect="001E57D0">
          <w:pgSz w:w="15840" w:h="12240" w:orient="landscape"/>
          <w:pgMar w:top="1138" w:right="1699" w:bottom="1138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Associations were obtained from models adjusting</w:t>
      </w:r>
      <w:r w:rsidRPr="00A031DD">
        <w:rPr>
          <w:rFonts w:ascii="Times New Roman" w:hAnsi="Times New Roman" w:cs="Times New Roman"/>
        </w:rPr>
        <w:t xml:space="preserve"> for 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fig"/>
      </w:pPr>
      <w:bookmarkStart w:id="6" w:name="_Toc97553251"/>
      <w:r>
        <w:lastRenderedPageBreak/>
        <w:t>Figure S4</w:t>
      </w:r>
      <w:r w:rsidRPr="00475AA1">
        <w:t>. Exposure-response cur</w:t>
      </w:r>
      <w:r>
        <w:t>v</w:t>
      </w:r>
      <w:r w:rsidRPr="00475AA1">
        <w:t xml:space="preserve">e for the association between </w:t>
      </w:r>
      <w:r>
        <w:t>long-term</w:t>
      </w:r>
      <w:r w:rsidRPr="00475AA1">
        <w:t xml:space="preserve"> exposure to O</w:t>
      </w:r>
      <w:r w:rsidRPr="00475AA1">
        <w:rPr>
          <w:vertAlign w:val="subscript"/>
        </w:rPr>
        <w:t>3</w:t>
      </w:r>
      <w:r w:rsidRPr="00475AA1">
        <w:t xml:space="preserve"> and</w:t>
      </w:r>
      <w:r>
        <w:t xml:space="preserve"> mortality from</w:t>
      </w:r>
      <w:r w:rsidRPr="00475AA1">
        <w:t xml:space="preserve"> (A) all-natural</w:t>
      </w:r>
      <w:r>
        <w:t xml:space="preserve"> causes</w:t>
      </w:r>
      <w:r w:rsidRPr="00475AA1">
        <w:t xml:space="preserve">, (B) cardiovascular disease, (C) respiratory disease, (D) lung cancer, (E) diabetes, (F) chronic kidney disease, (G) dementia, and (H) psychiatric </w:t>
      </w:r>
      <w:r>
        <w:t>disorders</w:t>
      </w:r>
      <w:r w:rsidRPr="00475AA1">
        <w:t xml:space="preserve"> in the Danish administrative cohort (N=3,083,227)</w:t>
      </w:r>
      <w:bookmarkEnd w:id="6"/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 w:rsidRPr="00475AA1"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100E3BCD" wp14:editId="0D18ECA3">
            <wp:extent cx="7900670" cy="444436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 plot - o3w 8outcome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67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  <w:vertAlign w:val="superscript"/>
        </w:rPr>
      </w:pP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Abbreviations: O</w:t>
      </w:r>
      <w:r w:rsidRPr="00D2118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ozone, warm-season (April-September).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Red vertical dashed lines show values used for subset analyses: </w:t>
      </w:r>
      <w:r w:rsidRPr="00D62F8F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D62F8F">
        <w:rPr>
          <w:rFonts w:ascii="Times New Roman" w:hAnsi="Times New Roman" w:cs="Times New Roman"/>
        </w:rPr>
        <w:t>μg/m</w:t>
      </w:r>
      <w:r w:rsidRPr="00D62F8F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.</w:t>
      </w:r>
    </w:p>
    <w:p w:rsidR="0088649B" w:rsidRPr="00D21183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upper limit of the x-axis was truncated at 99.5 percentile of the distribution of O</w:t>
      </w:r>
      <w:r w:rsidRPr="00474D7F">
        <w:rPr>
          <w:rFonts w:ascii="Times New Roman" w:hAnsi="Times New Roman" w:cs="Times New Roman"/>
          <w:vertAlign w:val="subscript"/>
        </w:rPr>
        <w:t>3</w:t>
      </w:r>
      <w:r w:rsidRPr="001B10D9"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RPr="00475AA1" w:rsidSect="001E57D0">
          <w:pgSz w:w="15840" w:h="12240" w:orient="landscape"/>
          <w:pgMar w:top="1138" w:right="1699" w:bottom="1138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Associations were obtained from models adjusting</w:t>
      </w:r>
      <w:r w:rsidRPr="00A031DD">
        <w:rPr>
          <w:rFonts w:ascii="Times New Roman" w:hAnsi="Times New Roman" w:cs="Times New Roman"/>
        </w:rPr>
        <w:t xml:space="preserve"> for 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tab"/>
      </w:pPr>
      <w:bookmarkStart w:id="7" w:name="_Toc97553235"/>
      <w:r>
        <w:lastRenderedPageBreak/>
        <w:t>Table S4</w:t>
      </w:r>
      <w:r w:rsidRPr="00475AA1">
        <w:t xml:space="preserve">. </w:t>
      </w:r>
      <w:r>
        <w:t xml:space="preserve">Hazard </w:t>
      </w:r>
      <w:r w:rsidRPr="0049039C">
        <w:t>ratios</w:t>
      </w:r>
      <w:r>
        <w:t xml:space="preserve"> for </w:t>
      </w:r>
      <w:r w:rsidRPr="00475AA1">
        <w:t>all</w:t>
      </w:r>
      <w:r>
        <w:t>-natural</w:t>
      </w:r>
      <w:r w:rsidRPr="00475AA1">
        <w:t xml:space="preserve"> cause and cause-specific mortality</w:t>
      </w:r>
      <w:r>
        <w:t xml:space="preserve"> associated with long-term exposure to air pollutants</w:t>
      </w:r>
      <w:r w:rsidRPr="00475AA1">
        <w:t xml:space="preserve"> (per 5 µg/m</w:t>
      </w:r>
      <w:r w:rsidRPr="00475AA1">
        <w:rPr>
          <w:vertAlign w:val="superscript"/>
        </w:rPr>
        <w:t>3</w:t>
      </w:r>
      <w:r w:rsidRPr="00475AA1">
        <w:t>, 10 µg/m</w:t>
      </w:r>
      <w:r w:rsidRPr="00475AA1">
        <w:rPr>
          <w:vertAlign w:val="superscript"/>
        </w:rPr>
        <w:t>3</w:t>
      </w:r>
      <w:r w:rsidRPr="00475AA1">
        <w:t>, 0.5 10</w:t>
      </w:r>
      <w:r w:rsidRPr="00475AA1">
        <w:rPr>
          <w:vertAlign w:val="superscript"/>
        </w:rPr>
        <w:t>-5</w:t>
      </w:r>
      <w:r w:rsidRPr="00475AA1">
        <w:rPr>
          <w:rFonts w:hint="eastAsia"/>
        </w:rPr>
        <w:t>/m</w:t>
      </w:r>
      <w:r w:rsidRPr="00475AA1">
        <w:t>, and 10 µg/m</w:t>
      </w:r>
      <w:r w:rsidRPr="00475AA1">
        <w:rPr>
          <w:vertAlign w:val="superscript"/>
        </w:rPr>
        <w:t>3</w:t>
      </w:r>
      <w:r w:rsidRPr="00475AA1">
        <w:t xml:space="preserve"> increase in PM</w:t>
      </w:r>
      <w:r w:rsidRPr="00475AA1">
        <w:rPr>
          <w:vertAlign w:val="subscript"/>
        </w:rPr>
        <w:t>2.5</w:t>
      </w:r>
      <w:r w:rsidRPr="00475AA1">
        <w:t>, NO</w:t>
      </w:r>
      <w:r w:rsidRPr="00DE1582">
        <w:rPr>
          <w:vertAlign w:val="subscript"/>
        </w:rPr>
        <w:t>2</w:t>
      </w:r>
      <w:r w:rsidRPr="00475AA1">
        <w:t>, BC, and O</w:t>
      </w:r>
      <w:r w:rsidRPr="00475AA1">
        <w:rPr>
          <w:vertAlign w:val="subscript"/>
        </w:rPr>
        <w:t>3</w:t>
      </w:r>
      <w:r w:rsidRPr="00475AA1">
        <w:t>, respectively</w:t>
      </w:r>
      <w:r>
        <w:t>) in main and subset analyses of</w:t>
      </w:r>
      <w:r w:rsidRPr="00475AA1">
        <w:t xml:space="preserve"> the Danish administrative cohort study</w:t>
      </w:r>
      <w:r>
        <w:t xml:space="preserve"> </w:t>
      </w:r>
      <w:r w:rsidRPr="00475AA1">
        <w:t>(N=3,083,227)</w:t>
      </w:r>
      <w:r w:rsidRPr="00641F01">
        <w:t>.</w:t>
      </w:r>
      <w:bookmarkEnd w:id="7"/>
    </w:p>
    <w:tbl>
      <w:tblPr>
        <w:tblStyle w:val="TableGrid"/>
        <w:tblpPr w:leftFromText="180" w:rightFromText="180" w:vertAnchor="text" w:horzAnchor="margin" w:tblpY="265"/>
        <w:tblW w:w="0" w:type="auto"/>
        <w:tblLook w:val="04A0" w:firstRow="1" w:lastRow="0" w:firstColumn="1" w:lastColumn="0" w:noHBand="0" w:noVBand="1"/>
      </w:tblPr>
      <w:tblGrid>
        <w:gridCol w:w="2484"/>
        <w:gridCol w:w="1084"/>
        <w:gridCol w:w="1601"/>
        <w:gridCol w:w="1429"/>
        <w:gridCol w:w="1096"/>
        <w:gridCol w:w="2268"/>
      </w:tblGrid>
      <w:tr w:rsidR="0088649B" w:rsidRPr="007236B3" w:rsidTr="00BE2451">
        <w:trPr>
          <w:tblHeader/>
        </w:trPr>
        <w:tc>
          <w:tcPr>
            <w:tcW w:w="2484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Mortality o</w:t>
            </w:r>
            <w:r w:rsidRPr="007236B3">
              <w:rPr>
                <w:rFonts w:ascii="Times New Roman" w:hAnsi="Times New Roman" w:cs="Times New Roman"/>
                <w:b/>
              </w:rPr>
              <w:t>utcome</w:t>
            </w:r>
          </w:p>
        </w:tc>
        <w:tc>
          <w:tcPr>
            <w:tcW w:w="1084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7236B3">
              <w:rPr>
                <w:rFonts w:ascii="Times New Roman" w:hAnsi="Times New Roman" w:cs="Times New Roman"/>
                <w:b/>
              </w:rPr>
              <w:t>Pollutant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7236B3">
              <w:rPr>
                <w:rFonts w:ascii="Times New Roman" w:hAnsi="Times New Roman" w:cs="Times New Roman"/>
                <w:b/>
              </w:rPr>
              <w:t>Subset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236B3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236B3">
              <w:rPr>
                <w:rFonts w:ascii="Times New Roman" w:hAnsi="Times New Roman" w:cs="Times New Roman"/>
                <w:b/>
              </w:rPr>
              <w:t>case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HR</w:t>
            </w:r>
            <w:r w:rsidRPr="007236B3">
              <w:rPr>
                <w:rFonts w:ascii="Times New Roman" w:hAnsi="Times New Roman" w:cs="Times New Roman"/>
                <w:b/>
              </w:rPr>
              <w:t xml:space="preserve"> (95% CI)</w:t>
            </w: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All-</w:t>
            </w:r>
            <w:r>
              <w:rPr>
                <w:rFonts w:ascii="Times New Roman" w:hAnsi="Times New Roman" w:cs="Times New Roman"/>
              </w:rPr>
              <w:t>natural causes</w:t>
            </w: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PM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803,881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1.11 (1.09, 1.13)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&lt;15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742,062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1.15 (1.13, 1.17)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&lt;12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302,215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1.26 (1.21, 1.30)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NO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803,881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1.06 (1.05, 1.07)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&lt;40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3,053,801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795,060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1.07 (1.06, 1.07)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&lt;30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2,637,650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673,606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1.11 (1.1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7236B3">
              <w:rPr>
                <w:rFonts w:ascii="Times New Roman" w:hAnsi="Times New Roman" w:cs="Times New Roman"/>
                <w:color w:val="000000"/>
              </w:rPr>
              <w:t>, 1.12)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&lt;20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1,756,452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431,267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1.19 (1.18, 1.21)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803,881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1.05 (1.04, 1.06)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797,801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1.05 (1.04, 1.06)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&lt;1.5×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692,740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1.09 (1.08, 1.10)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427670 </w:t>
            </w:r>
          </w:p>
        </w:tc>
        <w:tc>
          <w:tcPr>
            <w:tcW w:w="2268" w:type="dxa"/>
            <w:vAlign w:val="center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1.20  (1.18, 1.23)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016FF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Full dataset </w:t>
            </w:r>
          </w:p>
        </w:tc>
        <w:tc>
          <w:tcPr>
            <w:tcW w:w="1429" w:type="dxa"/>
          </w:tcPr>
          <w:p w:rsidR="0088649B" w:rsidRPr="00A871B5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A871B5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803,881</w:t>
            </w:r>
          </w:p>
        </w:tc>
        <w:tc>
          <w:tcPr>
            <w:tcW w:w="2268" w:type="dxa"/>
          </w:tcPr>
          <w:p w:rsidR="0088649B" w:rsidRPr="00A871B5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0.96 (0.95, 0.97)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&lt;8</w:t>
            </w:r>
            <w:r w:rsidRPr="007236B3">
              <w:rPr>
                <w:rFonts w:ascii="Times New Roman" w:hAnsi="Times New Roman" w:cs="Times New Roman"/>
              </w:rPr>
              <w:t>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871B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A871B5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A871B5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871B5">
              <w:rPr>
                <w:rFonts w:ascii="Times New Roman" w:hAnsi="Times New Roman" w:cs="Times New Roman"/>
                <w:color w:val="000000"/>
              </w:rPr>
              <w:t>321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A871B5">
              <w:rPr>
                <w:rFonts w:ascii="Times New Roman" w:hAnsi="Times New Roman" w:cs="Times New Roman"/>
                <w:color w:val="000000"/>
              </w:rPr>
              <w:t>586</w:t>
            </w:r>
          </w:p>
        </w:tc>
        <w:tc>
          <w:tcPr>
            <w:tcW w:w="2268" w:type="dxa"/>
          </w:tcPr>
          <w:p w:rsidR="0088649B" w:rsidRPr="00A871B5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71B5">
              <w:rPr>
                <w:rFonts w:ascii="Times New Roman" w:hAnsi="Times New Roman" w:cs="Times New Roman"/>
                <w:color w:val="000000"/>
              </w:rPr>
              <w:t>1.02 (1</w:t>
            </w:r>
            <w:r>
              <w:rPr>
                <w:rFonts w:ascii="Times New Roman" w:hAnsi="Times New Roman" w:cs="Times New Roman"/>
                <w:color w:val="000000"/>
              </w:rPr>
              <w:t>.00</w:t>
            </w:r>
            <w:r w:rsidRPr="00A871B5">
              <w:rPr>
                <w:rFonts w:ascii="Times New Roman" w:hAnsi="Times New Roman" w:cs="Times New Roman"/>
                <w:color w:val="000000"/>
              </w:rPr>
              <w:t>, 1.04)</w:t>
            </w: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cardiovascular diseases</w:t>
            </w: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PM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223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2268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1.09 (1.07, 1.12</w:t>
            </w:r>
            <w:r w:rsidRPr="007236B3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&lt;15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206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1.14 (1.11, 1.17)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&lt;12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1.27 (1.20, 1.35)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NO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223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1.04 (1.03, 1.05</w:t>
            </w:r>
            <w:r w:rsidRPr="007236B3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&lt;40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3,053,801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221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1.05 (1.04, 1.06)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&lt;30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2,637,650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186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868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1.07 (1.06, 1.09)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&lt;20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756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452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121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1.17 (1.15, 1.20)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223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1.03 (1.02, 1.04</w:t>
            </w:r>
            <w:r w:rsidRPr="007236B3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221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856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1.04 (1.03, 1.05)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&lt;1.5×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192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1.07 (1.05,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  <w:vAlign w:val="bottom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120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043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1.19 (1.15, 1.23)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016FF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</w:rPr>
              <w:t>223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0.98</w:t>
            </w:r>
            <w:r w:rsidRPr="000401B4">
              <w:rPr>
                <w:rFonts w:ascii="Times New Roman" w:hAnsi="Times New Roman" w:cs="Times New Roman"/>
                <w:color w:val="000000"/>
              </w:rPr>
              <w:t xml:space="preserve"> (0.9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0401B4">
              <w:rPr>
                <w:rFonts w:ascii="Times New Roman" w:hAnsi="Times New Roman" w:cs="Times New Roman"/>
                <w:color w:val="000000"/>
              </w:rPr>
              <w:t>, 0.99)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&lt;8</w:t>
            </w:r>
            <w:r w:rsidRPr="007236B3">
              <w:rPr>
                <w:rFonts w:ascii="Times New Roman" w:hAnsi="Times New Roman" w:cs="Times New Roman"/>
              </w:rPr>
              <w:t>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90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230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1.02 (0.99, 1.05)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PM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914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(1.05, 1.12</w:t>
            </w:r>
            <w:r w:rsidRPr="007236B3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&lt;15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1.14 (1.09, 1.19)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&lt;12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34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788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1.32 (1.20, 1.45)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NO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914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  <w:r w:rsidRPr="007236B3">
              <w:rPr>
                <w:rFonts w:ascii="Times New Roman" w:hAnsi="Times New Roman" w:cs="Times New Roman"/>
              </w:rPr>
              <w:t xml:space="preserve"> (1.03, </w:t>
            </w:r>
            <w:r>
              <w:rPr>
                <w:rFonts w:ascii="Times New Roman" w:hAnsi="Times New Roman" w:cs="Times New Roman"/>
              </w:rPr>
              <w:t>1.06)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&lt;40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061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1.05 (1.04, 1.07)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&lt;30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76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871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1.09 (1.07, 1.11)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&lt;20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955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1.21 (1.17, 1.25)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914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(1.01</w:t>
            </w:r>
            <w:r w:rsidRPr="007236B3">
              <w:rPr>
                <w:rFonts w:ascii="Times New Roman" w:hAnsi="Times New Roman" w:cs="Times New Roman"/>
              </w:rPr>
              <w:t>, 1.05)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1.03 (1.02, 1.05)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&lt;1.5×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78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671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1.07 (1.05, 1.09)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1.22 (1.15, 1.28)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016FF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914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0.98 (0.96</w:t>
            </w:r>
            <w:r w:rsidRPr="000401B4">
              <w:rPr>
                <w:rFonts w:ascii="Times New Roman" w:hAnsi="Times New Roman" w:cs="Times New Roman"/>
                <w:color w:val="000000"/>
              </w:rPr>
              <w:t>, 1</w:t>
            </w:r>
            <w:r>
              <w:rPr>
                <w:rFonts w:ascii="Times New Roman" w:hAnsi="Times New Roman" w:cs="Times New Roman"/>
                <w:color w:val="000000"/>
              </w:rPr>
              <w:t>.01</w:t>
            </w:r>
            <w:r w:rsidRPr="000401B4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&lt;8</w:t>
            </w:r>
            <w:r w:rsidRPr="007236B3">
              <w:rPr>
                <w:rFonts w:ascii="Times New Roman" w:hAnsi="Times New Roman" w:cs="Times New Roman"/>
              </w:rPr>
              <w:t>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482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1.01 (0.98, 1.05)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PM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1.06 (1.02, 1.10)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&lt;15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58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696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1.10 (1.06, 1.15)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&lt;12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1.35 (1.22, 1.49)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NO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1.02 (1.0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7236B3">
              <w:rPr>
                <w:rFonts w:ascii="Times New Roman" w:hAnsi="Times New Roman" w:cs="Times New Roman"/>
                <w:color w:val="000000"/>
              </w:rPr>
              <w:t>, 1.04)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&lt;40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62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834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1.03 (1.01, 1.04)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&lt;30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1.07 (1.05, 1.10)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&lt;20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34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1.19 (1.15, 1.23)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1.01</w:t>
            </w:r>
            <w:r w:rsidRPr="007236B3">
              <w:rPr>
                <w:rFonts w:ascii="Times New Roman" w:hAnsi="Times New Roman" w:cs="Times New Roman"/>
                <w:color w:val="000000"/>
              </w:rPr>
              <w:t xml:space="preserve"> (1.00, 1.03)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021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Pr="007236B3">
              <w:rPr>
                <w:rFonts w:ascii="Times New Roman" w:hAnsi="Times New Roman" w:cs="Times New Roman"/>
              </w:rPr>
              <w:t xml:space="preserve"> (1.00, 1.03)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&lt;1.5×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54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1.06 (1.04,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888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1.21 (1.15, 1.27)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016FF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2268" w:type="dxa"/>
          </w:tcPr>
          <w:p w:rsidR="0088649B" w:rsidRPr="001D088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 (0.99</w:t>
            </w:r>
            <w:r w:rsidRPr="001D0883">
              <w:rPr>
                <w:rFonts w:ascii="Times New Roman" w:hAnsi="Times New Roman" w:cs="Times New Roman"/>
              </w:rPr>
              <w:t>, 1.04)</w:t>
            </w:r>
          </w:p>
          <w:p w:rsidR="0088649B" w:rsidRPr="001D088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&lt;8</w:t>
            </w:r>
            <w:r w:rsidRPr="007236B3">
              <w:rPr>
                <w:rFonts w:ascii="Times New Roman" w:hAnsi="Times New Roman" w:cs="Times New Roman"/>
              </w:rPr>
              <w:t>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1,111,366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25,387</w:t>
            </w:r>
          </w:p>
        </w:tc>
        <w:tc>
          <w:tcPr>
            <w:tcW w:w="2268" w:type="dxa"/>
          </w:tcPr>
          <w:p w:rsidR="0088649B" w:rsidRPr="001D088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1D0883">
              <w:rPr>
                <w:rFonts w:ascii="Times New Roman" w:hAnsi="Times New Roman" w:cs="Times New Roman"/>
              </w:rPr>
              <w:t>1.05 (1.01, 1.11)</w:t>
            </w:r>
          </w:p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All respiratory</w:t>
            </w:r>
            <w:r>
              <w:rPr>
                <w:rFonts w:ascii="Times New Roman" w:hAnsi="Times New Roman" w:cs="Times New Roman"/>
              </w:rPr>
              <w:t xml:space="preserve"> diseases</w:t>
            </w: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PM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90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028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 (1.07, 1.15</w:t>
            </w:r>
            <w:r w:rsidRPr="007236B3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&lt;15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82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881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1.15 (1.10, 1.19)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&lt;12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1.23 (1.13, 1.33)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NO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90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028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1.08 (1.07</w:t>
            </w:r>
            <w:r w:rsidRPr="007236B3">
              <w:rPr>
                <w:rFonts w:ascii="Times New Roman" w:hAnsi="Times New Roman" w:cs="Times New Roman"/>
                <w:color w:val="000000"/>
              </w:rPr>
              <w:t>, 1.10)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&lt;40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053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801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016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1.09 (1.07, 1.11)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&lt;30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637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650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74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882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1.14 (1.12, 1.17)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&lt;20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756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7236B3">
              <w:rPr>
                <w:rFonts w:ascii="Times New Roman" w:hAnsi="Times New Roman" w:cs="Times New Roman"/>
                <w:color w:val="000000"/>
              </w:rPr>
              <w:t>452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47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568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1.25 (1.21, 1.29)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90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028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1.06 (1.05</w:t>
            </w:r>
            <w:r w:rsidRPr="007236B3">
              <w:rPr>
                <w:rFonts w:ascii="Times New Roman" w:hAnsi="Times New Roman" w:cs="Times New Roman"/>
                <w:color w:val="000000"/>
              </w:rPr>
              <w:t>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1.06 (1.05,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&lt;1.5×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77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1.12 (1.10, 1.14)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47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024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1.21 (1.16, 1.26)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016FF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</w:rPr>
              <w:t>90</w:t>
            </w:r>
            <w:r>
              <w:rPr>
                <w:rFonts w:ascii="Times New Roman" w:hAnsi="Times New Roman" w:cs="Times New Roman"/>
              </w:rPr>
              <w:t>,</w:t>
            </w:r>
            <w:r w:rsidRPr="007236B3">
              <w:rPr>
                <w:rFonts w:ascii="Times New Roman" w:hAnsi="Times New Roman" w:cs="Times New Roman"/>
              </w:rPr>
              <w:t>028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0.94 (0.92, 0.96</w:t>
            </w:r>
            <w:r w:rsidRPr="001D0883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&lt;8</w:t>
            </w:r>
            <w:r w:rsidRPr="007236B3">
              <w:rPr>
                <w:rFonts w:ascii="Times New Roman" w:hAnsi="Times New Roman" w:cs="Times New Roman"/>
              </w:rPr>
              <w:t>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1.07 (1.03, 1.11)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obstructive pulmonary disease</w:t>
            </w: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PM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53,068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(1.04</w:t>
            </w:r>
            <w:r w:rsidRPr="007236B3">
              <w:rPr>
                <w:rFonts w:ascii="Times New Roman" w:hAnsi="Times New Roman" w:cs="Times New Roman"/>
              </w:rPr>
              <w:t>, 1.12)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&lt;15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49,079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1.10 (1.05, 1.16)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&lt;12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20,264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1.24 (1.12, 1.38)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NO</w:t>
            </w:r>
            <w:r w:rsidRPr="007236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53,068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1.09 (1.07, 1.11)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&lt;40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52,494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1.09 (1.07, 1.11)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&lt;30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44,760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1.16 (1.13, 1.18)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&lt;20 µg/m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28,831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1.28 (1.23, 1.33)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53,068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1.06 (1.04,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52,676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1.06 (1.04, 1.09)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&lt;1.5×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46,036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1.12 (1.1</w:t>
            </w:r>
            <w:r>
              <w:rPr>
                <w:rFonts w:ascii="Times New Roman" w:hAnsi="Times New Roman" w:cs="Times New Roman"/>
              </w:rPr>
              <w:t>0</w:t>
            </w:r>
            <w:r w:rsidRPr="007236B3">
              <w:rPr>
                <w:rFonts w:ascii="Times New Roman" w:hAnsi="Times New Roman" w:cs="Times New Roman"/>
              </w:rPr>
              <w:t>, 1.15)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&lt;1×</w:t>
            </w:r>
            <w:r w:rsidRPr="007236B3">
              <w:rPr>
                <w:rFonts w:ascii="Times New Roman" w:hAnsi="Times New Roman" w:cs="Times New Roman"/>
              </w:rPr>
              <w:t>10</w:t>
            </w:r>
            <w:r w:rsidRPr="007236B3">
              <w:rPr>
                <w:rFonts w:ascii="Times New Roman" w:hAnsi="Times New Roman" w:cs="Times New Roman"/>
                <w:vertAlign w:val="superscript"/>
              </w:rPr>
              <w:t>-5</w:t>
            </w:r>
            <w:r w:rsidRPr="007236B3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7236B3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7236B3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 xml:space="preserve">28,343 </w:t>
            </w:r>
          </w:p>
        </w:tc>
        <w:tc>
          <w:tcPr>
            <w:tcW w:w="2268" w:type="dxa"/>
          </w:tcPr>
          <w:p w:rsidR="0088649B" w:rsidRPr="007236B3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1.20 (1.14, 1.27)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36B3">
              <w:rPr>
                <w:rFonts w:ascii="Times New Roman" w:hAnsi="Times New Roman" w:cs="Times New Roman"/>
              </w:rPr>
              <w:t>53,068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0.93 (0.91, 0.96</w:t>
            </w:r>
            <w:r w:rsidRPr="001D0883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1D0883">
              <w:rPr>
                <w:rFonts w:ascii="Times New Roman" w:hAnsi="Times New Roman" w:cs="Times New Roman"/>
                <w:color w:val="000000"/>
              </w:rPr>
              <w:t>21,642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1.12 (1.07, 1.18)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Asthma</w:t>
            </w: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PM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1,506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1.13 (0.94, 1.36)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&lt;15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1,360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1.24 (0.99, 1.55)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&lt;12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531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1.62 (0.84, 3.14)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NO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1,506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 (1.04</w:t>
            </w:r>
            <w:r w:rsidRPr="000401B4">
              <w:rPr>
                <w:rFonts w:ascii="Times New Roman" w:hAnsi="Times New Roman" w:cs="Times New Roman"/>
                <w:color w:val="000000"/>
              </w:rPr>
              <w:t>, 1.23)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&lt;40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 xml:space="preserve">1,489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1.14 (1.04, 1.25)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&lt;30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 xml:space="preserve">1,197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1.19 (1.06, 1.34)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756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452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 xml:space="preserve">730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1.28 (1.01, 1.62)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1,506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 (1.01, 1.20</w:t>
            </w:r>
            <w:r w:rsidRPr="000401B4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1,494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1.11 (1.01, 1.21)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&lt;1.5×10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1,236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1.15 (1.02, 1.29)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721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1.06 (0.80, 1.41)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</w:rPr>
              <w:t>1,506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883">
              <w:rPr>
                <w:rFonts w:ascii="Times New Roman" w:hAnsi="Times New Roman" w:cs="Times New Roman"/>
                <w:color w:val="000000"/>
              </w:rPr>
              <w:t>0.84 (0.75, 0.94)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678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0.85 (0.68, 1.06)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Acute lower respiratory infection</w:t>
            </w: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PM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27,772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1.14 (1.09, 1.20)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&lt;15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25,366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1.17 (1.10, 1.25)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&lt;12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9,809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1.18 (1.03, 1.37)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NO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27,772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1.06 (1.03,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&lt;40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27,441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1.07 (1.04, 1.09)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&lt;30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22,699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1.11 (1.08, 1.15)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14,193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1.19 (1.12, 1.26)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27,772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1.05 (1.02, 1.07)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27,540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1.05 (1.02,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&lt;1.5×10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23,402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1.09 (1.06, 1.13)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14,104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1.20 (1.11, 1.29)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</w:rPr>
              <w:t>27,772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0.98 (0.95</w:t>
            </w:r>
            <w:r w:rsidRPr="001D0883">
              <w:rPr>
                <w:rFonts w:ascii="Times New Roman" w:hAnsi="Times New Roman" w:cs="Times New Roman"/>
                <w:color w:val="000000"/>
              </w:rPr>
              <w:t>, 1.01)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722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1.01 (0.95, 1.07)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PM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58,435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 (1.15, 1.24</w:t>
            </w:r>
            <w:r w:rsidRPr="000401B4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&lt;15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54,171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1.22 (1.17, 1.27)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&lt;12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22,841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1.29 (1.17, 1.43)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NO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58,435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 (1.11, 1.15</w:t>
            </w:r>
            <w:r w:rsidRPr="000401B4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&lt;40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57,803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1.13 (1.11, 1.15)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&lt;30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49,992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1.18 (1.15, 1.20)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32,520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1.27 (1.22, 1.32)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58,435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 (1.09</w:t>
            </w:r>
            <w:r w:rsidRPr="000401B4">
              <w:rPr>
                <w:rFonts w:ascii="Times New Roman" w:hAnsi="Times New Roman" w:cs="Times New Roman"/>
                <w:color w:val="000000"/>
              </w:rPr>
              <w:t>, 1.12)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58,001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1.10 (1.08, 1.12)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&lt;1.5×10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51,234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1.15 (1.12, 1.17)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32,306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1.29 (1.23, 1.36)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</w:rPr>
              <w:t>58,435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0.89 (0.87</w:t>
            </w:r>
            <w:r w:rsidRPr="001D0883">
              <w:rPr>
                <w:rFonts w:ascii="Times New Roman" w:hAnsi="Times New Roman" w:cs="Times New Roman"/>
                <w:color w:val="000000"/>
              </w:rPr>
              <w:t>, 0.92)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227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0.96 (0.93, 1</w:t>
            </w:r>
            <w:r>
              <w:rPr>
                <w:rFonts w:ascii="Times New Roman" w:hAnsi="Times New Roman" w:cs="Times New Roman"/>
                <w:color w:val="000000"/>
              </w:rPr>
              <w:t>.00</w:t>
            </w:r>
            <w:r w:rsidRPr="000401B4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236B3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PM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20,691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1.10 (1.04, 1.1</w:t>
            </w:r>
            <w:r>
              <w:rPr>
                <w:rFonts w:ascii="Times New Roman" w:hAnsi="Times New Roman" w:cs="Times New Roman"/>
              </w:rPr>
              <w:t>6</w:t>
            </w:r>
            <w:r w:rsidRPr="000401B4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&lt;15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19,051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1.19 (1.11, 1.27)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&lt;12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7,546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1.46 (1.23, 1.72)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NO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20,691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  <w:r w:rsidRPr="000401B4">
              <w:rPr>
                <w:rFonts w:ascii="Times New Roman" w:hAnsi="Times New Roman" w:cs="Times New Roman"/>
              </w:rPr>
              <w:t xml:space="preserve"> (1.00, 1.05)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&lt;40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20,469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1.03 (1.01, 1.06)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&lt;30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17,413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1.12 (1.09, 1.16)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11,072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1.25 (1.18, 1.33)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20,691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 (0.97</w:t>
            </w:r>
            <w:r w:rsidRPr="000401B4">
              <w:rPr>
                <w:rFonts w:ascii="Times New Roman" w:hAnsi="Times New Roman" w:cs="Times New Roman"/>
              </w:rPr>
              <w:t>, 1.03)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20,531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1.01 (0.98, 1.03)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&lt;1.5×10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17,846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1.06 (1.02, 1.10)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10,941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1.21 (1.11, 1.31)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</w:rPr>
              <w:t xml:space="preserve"> 20,691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1.03</w:t>
            </w:r>
            <w:r w:rsidRPr="002C3DF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(0.99, 1.07</w:t>
            </w:r>
            <w:r w:rsidRPr="002C3DF7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1.06 (0.99, 1.13)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7236B3">
              <w:rPr>
                <w:rFonts w:ascii="Times New Roman" w:hAnsi="Times New Roman" w:cs="Times New Roman"/>
              </w:rPr>
              <w:t>ementia</w:t>
            </w: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PM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41,141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1.05 (1.00, 1.10)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&lt;15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38,236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1.13 (1.07, 1.19)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&lt;12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14,558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1.29 (1.13, 1.48)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NO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41,141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1.05 (1.03, 1.07)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&lt;40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40,719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1.06 (1.03, 1.08)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&lt;30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34,626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1.12 (1.09, 1.15)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21,607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1.24 (1.18, 1.30)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41,141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1.03 (1.01, 1.05)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40,828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1.03 (1.01, 1.05)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&lt;1.5×10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35,561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1.10 (1.07, 1.13)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21,247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1.24 (1.17, 1.32)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</w:rPr>
              <w:t>41,141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0.99</w:t>
            </w:r>
            <w:r w:rsidRPr="00CA74CC">
              <w:rPr>
                <w:rFonts w:ascii="Times New Roman" w:hAnsi="Times New Roman" w:cs="Times New Roman"/>
                <w:color w:val="000000"/>
              </w:rPr>
              <w:t xml:space="preserve"> (0.95, 1.02)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297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1.11 (1.04, 1.17)</w:t>
            </w:r>
          </w:p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7236B3" w:rsidTr="00BE2451">
        <w:tc>
          <w:tcPr>
            <w:tcW w:w="2484" w:type="dxa"/>
            <w:vMerge w:val="restart"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Psychiatric disorders</w:t>
            </w: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PM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12,801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1.38 (1.27</w:t>
            </w:r>
            <w:r w:rsidRPr="000401B4">
              <w:rPr>
                <w:rFonts w:ascii="Times New Roman" w:hAnsi="Times New Roman" w:cs="Times New Roman"/>
              </w:rPr>
              <w:t>, 1.5</w:t>
            </w:r>
            <w:r>
              <w:rPr>
                <w:rFonts w:ascii="Times New Roman" w:hAnsi="Times New Roman" w:cs="Times New Roman"/>
              </w:rPr>
              <w:t>0</w:t>
            </w:r>
            <w:r w:rsidRPr="000401B4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&lt;15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2,862,881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11,398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1.60 (1.45, 1.77)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&lt;12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1,276,038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4,035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2.17 (1.66, 2.83)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NO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12,801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 (1.19</w:t>
            </w:r>
            <w:r w:rsidRPr="000401B4">
              <w:rPr>
                <w:rFonts w:ascii="Times New Roman" w:hAnsi="Times New Roman" w:cs="Times New Roman"/>
              </w:rPr>
              <w:t>, 1.28)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&lt;40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3053801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12,601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1.26 (1.22, 1.31)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&lt;30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2637650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10,222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1.48 (1.41, 1.55)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1756452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5,716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1.81 (1.67, 1.97)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12,801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1.22 (1.17, 1.26</w:t>
            </w:r>
            <w:r w:rsidRPr="000401B4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&lt;2×10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3,064,493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12,668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1.24 (1.19, 1.29)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&lt;1.5×10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2,705,594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10,613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1.42 (1.36, 1.49)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&lt;1×10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-5</w:t>
            </w:r>
            <w:r w:rsidRPr="000401B4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1,754,873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 xml:space="preserve"> 5,559 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2.03 (1.81, 2.27)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 w:val="restart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O</w:t>
            </w:r>
            <w:r w:rsidRPr="000401B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Full dataset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3,083,227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</w:rPr>
              <w:t>12,801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4BB0">
              <w:rPr>
                <w:rFonts w:ascii="Times New Roman" w:hAnsi="Times New Roman" w:cs="Times New Roman"/>
                <w:color w:val="000000"/>
              </w:rPr>
              <w:t>0.87 (0.83, 0.91)</w:t>
            </w:r>
          </w:p>
        </w:tc>
      </w:tr>
      <w:tr w:rsidR="0088649B" w:rsidRPr="007236B3" w:rsidTr="00BE2451">
        <w:tc>
          <w:tcPr>
            <w:tcW w:w="2484" w:type="dxa"/>
            <w:vMerge/>
          </w:tcPr>
          <w:p w:rsidR="0088649B" w:rsidRPr="007236B3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vMerge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</w:tcPr>
          <w:p w:rsidR="0088649B" w:rsidRPr="000401B4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0401B4">
              <w:rPr>
                <w:rFonts w:ascii="Times New Roman" w:hAnsi="Times New Roman" w:cs="Times New Roman"/>
              </w:rPr>
              <w:t>&lt;80 µg/m</w:t>
            </w:r>
            <w:r w:rsidRPr="000401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29" w:type="dxa"/>
          </w:tcPr>
          <w:p w:rsidR="0088649B" w:rsidRPr="000401B4" w:rsidRDefault="0088649B" w:rsidP="00BE2451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01B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111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0401B4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  <w:tc>
          <w:tcPr>
            <w:tcW w:w="1096" w:type="dxa"/>
          </w:tcPr>
          <w:p w:rsidR="0088649B" w:rsidRPr="000401B4" w:rsidRDefault="0088649B" w:rsidP="00BE2451">
            <w:pPr>
              <w:jc w:val="right"/>
              <w:rPr>
                <w:rFonts w:ascii="Times New Roman" w:hAnsi="Times New Roman" w:cs="Times New Roman"/>
              </w:rPr>
            </w:pPr>
            <w:r w:rsidRPr="00914BB0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914BB0">
              <w:rPr>
                <w:rFonts w:ascii="Times New Roman" w:hAnsi="Times New Roman" w:cs="Times New Roman"/>
                <w:color w:val="000000"/>
              </w:rPr>
              <w:t>077</w:t>
            </w:r>
          </w:p>
        </w:tc>
        <w:tc>
          <w:tcPr>
            <w:tcW w:w="2268" w:type="dxa"/>
          </w:tcPr>
          <w:p w:rsidR="0088649B" w:rsidRPr="000401B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914BB0">
              <w:rPr>
                <w:rFonts w:ascii="Times New Roman" w:hAnsi="Times New Roman" w:cs="Times New Roman"/>
                <w:color w:val="000000"/>
              </w:rPr>
              <w:t>1.07 (0.99, 1.16)</w:t>
            </w:r>
          </w:p>
        </w:tc>
      </w:tr>
    </w:tbl>
    <w:p w:rsidR="0088649B" w:rsidRPr="005F767A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E37E12">
        <w:rPr>
          <w:rFonts w:ascii="Times New Roman" w:hAnsi="Times New Roman" w:cs="Times New Roman"/>
        </w:rPr>
        <w:t xml:space="preserve">Abbreviations: HR – </w:t>
      </w:r>
      <w:r>
        <w:rPr>
          <w:rFonts w:ascii="Times New Roman" w:hAnsi="Times New Roman" w:cs="Times New Roman"/>
        </w:rPr>
        <w:t>H</w:t>
      </w:r>
      <w:r w:rsidRPr="00E37E12">
        <w:rPr>
          <w:rFonts w:ascii="Times New Roman" w:hAnsi="Times New Roman" w:cs="Times New Roman"/>
        </w:rPr>
        <w:t>azard ratio; CI – Confidence interval; PM</w:t>
      </w:r>
      <w:r w:rsidRPr="00E37E12">
        <w:rPr>
          <w:rFonts w:ascii="Times New Roman" w:hAnsi="Times New Roman" w:cs="Times New Roman"/>
          <w:vertAlign w:val="subscript"/>
        </w:rPr>
        <w:t>2.5</w:t>
      </w:r>
      <w:r w:rsidRPr="00E37E12">
        <w:rPr>
          <w:rFonts w:ascii="Times New Roman" w:hAnsi="Times New Roman" w:cs="Times New Roman"/>
        </w:rPr>
        <w:t xml:space="preserve"> – Particulate matter aerodynamic diameter &lt;</w:t>
      </w:r>
      <w:r w:rsidRPr="005F767A">
        <w:rPr>
          <w:rFonts w:ascii="Times New Roman" w:hAnsi="Times New Roman" w:cs="Times New Roman"/>
        </w:rPr>
        <w:t xml:space="preserve"> 2.5 µm; NO</w:t>
      </w:r>
      <w:r w:rsidRPr="005F767A">
        <w:rPr>
          <w:rFonts w:ascii="Times New Roman" w:hAnsi="Times New Roman" w:cs="Times New Roman"/>
          <w:vertAlign w:val="subscript"/>
        </w:rPr>
        <w:t>2</w:t>
      </w:r>
      <w:r w:rsidRPr="005F767A">
        <w:rPr>
          <w:rFonts w:ascii="Times New Roman" w:hAnsi="Times New Roman" w:cs="Times New Roman"/>
        </w:rPr>
        <w:t xml:space="preserve"> – Nitrogen dioxide; BC – Black carbon, </w:t>
      </w:r>
      <w:r>
        <w:rPr>
          <w:rFonts w:ascii="Times New Roman" w:hAnsi="Times New Roman" w:cs="Times New Roman"/>
        </w:rPr>
        <w:t>O</w:t>
      </w:r>
      <w:r w:rsidRPr="00D2118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ozone, warm-season (April-September)</w:t>
      </w:r>
      <w:r w:rsidRPr="005F767A">
        <w:rPr>
          <w:rFonts w:ascii="Times New Roman" w:hAnsi="Times New Roman" w:cs="Times New Roman"/>
        </w:rPr>
        <w:t xml:space="preserve">. </w:t>
      </w:r>
    </w:p>
    <w:p w:rsidR="0088649B" w:rsidRPr="00475AA1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RPr="00475AA1">
          <w:pgSz w:w="12240" w:h="15840"/>
          <w:pgMar w:top="1701" w:right="1134" w:bottom="1701" w:left="1134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Hazard ratios and confidence intervals were obtained from models adjusting for </w:t>
      </w:r>
      <w:r w:rsidRPr="005F767A">
        <w:rPr>
          <w:rFonts w:ascii="Times New Roman" w:hAnsi="Times New Roman" w:cs="Times New Roman"/>
        </w:rPr>
        <w:t>age (underlying time scale), sex</w:t>
      </w:r>
      <w:r>
        <w:rPr>
          <w:rFonts w:ascii="Times New Roman" w:hAnsi="Times New Roman" w:cs="Times New Roman"/>
        </w:rPr>
        <w:t xml:space="preserve"> (strata)</w:t>
      </w:r>
      <w:r w:rsidRPr="005F767A">
        <w:rPr>
          <w:rFonts w:ascii="Times New Roman" w:hAnsi="Times New Roman" w:cs="Times New Roman"/>
        </w:rPr>
        <w:t xml:space="preserve">, and parish level (cluster term), household income in decile, occupational status, immigrant status, marital status, and highest completed education level,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pStyle w:val="supptab"/>
      </w:pPr>
      <w:bookmarkStart w:id="8" w:name="_Toc97553236"/>
      <w:r>
        <w:lastRenderedPageBreak/>
        <w:t>Table S5</w:t>
      </w:r>
      <w:r w:rsidRPr="00475AA1">
        <w:t>. Effect modification of the association of long-term</w:t>
      </w:r>
      <w:r w:rsidRPr="00475AA1">
        <w:rPr>
          <w:vertAlign w:val="subscript"/>
        </w:rPr>
        <w:t xml:space="preserve"> </w:t>
      </w:r>
      <w:r>
        <w:t>exposure to air pollutants</w:t>
      </w:r>
      <w:r w:rsidRPr="00475AA1">
        <w:t xml:space="preserve"> (per 5 µg/m</w:t>
      </w:r>
      <w:r w:rsidRPr="00475AA1">
        <w:rPr>
          <w:vertAlign w:val="superscript"/>
        </w:rPr>
        <w:t>3</w:t>
      </w:r>
      <w:r w:rsidRPr="00475AA1">
        <w:t>, 10 µg/m</w:t>
      </w:r>
      <w:r w:rsidRPr="00475AA1">
        <w:rPr>
          <w:vertAlign w:val="superscript"/>
        </w:rPr>
        <w:t>3</w:t>
      </w:r>
      <w:r w:rsidRPr="00475AA1">
        <w:t>, 0.5 10</w:t>
      </w:r>
      <w:r w:rsidRPr="00475AA1">
        <w:rPr>
          <w:vertAlign w:val="superscript"/>
        </w:rPr>
        <w:t>-5</w:t>
      </w:r>
      <w:r w:rsidRPr="00475AA1">
        <w:rPr>
          <w:rFonts w:hint="eastAsia"/>
        </w:rPr>
        <w:t>/m</w:t>
      </w:r>
      <w:r w:rsidRPr="00475AA1">
        <w:t>, and 10 µg/m</w:t>
      </w:r>
      <w:r w:rsidRPr="00475AA1">
        <w:rPr>
          <w:vertAlign w:val="superscript"/>
        </w:rPr>
        <w:t>3</w:t>
      </w:r>
      <w:r w:rsidRPr="00475AA1">
        <w:t xml:space="preserve"> increase in PM</w:t>
      </w:r>
      <w:r w:rsidRPr="00475AA1">
        <w:rPr>
          <w:vertAlign w:val="subscript"/>
        </w:rPr>
        <w:t>2.5</w:t>
      </w:r>
      <w:r w:rsidRPr="00475AA1">
        <w:t>, NO</w:t>
      </w:r>
      <w:r w:rsidRPr="00DE1582">
        <w:rPr>
          <w:vertAlign w:val="subscript"/>
        </w:rPr>
        <w:t>2</w:t>
      </w:r>
      <w:r w:rsidRPr="00475AA1">
        <w:t>, BC, and O</w:t>
      </w:r>
      <w:r w:rsidRPr="00475AA1">
        <w:rPr>
          <w:vertAlign w:val="subscript"/>
        </w:rPr>
        <w:t>3</w:t>
      </w:r>
      <w:r w:rsidRPr="00475AA1">
        <w:t>, respectively</w:t>
      </w:r>
      <w:r>
        <w:t xml:space="preserve">) </w:t>
      </w:r>
      <w:r w:rsidRPr="00475AA1">
        <w:t xml:space="preserve">with </w:t>
      </w:r>
      <w:r>
        <w:t>all-natural cause</w:t>
      </w:r>
      <w:r w:rsidRPr="00475AA1">
        <w:t xml:space="preserve"> mortality by cohort baseline characteristics</w:t>
      </w:r>
      <w:r>
        <w:t xml:space="preserve"> in </w:t>
      </w:r>
      <w:r w:rsidRPr="00475AA1">
        <w:t>the Danish administrative cohort study</w:t>
      </w:r>
      <w:r>
        <w:t xml:space="preserve"> (N=3,083,227)</w:t>
      </w:r>
      <w:r w:rsidRPr="00475AA1">
        <w:t>.</w:t>
      </w:r>
      <w:bookmarkEnd w:id="8"/>
    </w:p>
    <w:tbl>
      <w:tblPr>
        <w:tblStyle w:val="TableGrid1"/>
        <w:tblW w:w="13891" w:type="dxa"/>
        <w:tblLayout w:type="fixed"/>
        <w:tblLook w:val="04A0" w:firstRow="1" w:lastRow="0" w:firstColumn="1" w:lastColumn="0" w:noHBand="0" w:noVBand="1"/>
      </w:tblPr>
      <w:tblGrid>
        <w:gridCol w:w="3055"/>
        <w:gridCol w:w="1350"/>
        <w:gridCol w:w="1260"/>
        <w:gridCol w:w="810"/>
        <w:gridCol w:w="810"/>
        <w:gridCol w:w="756"/>
        <w:gridCol w:w="1440"/>
        <w:gridCol w:w="1440"/>
        <w:gridCol w:w="1440"/>
        <w:gridCol w:w="1530"/>
      </w:tblGrid>
      <w:tr w:rsidR="0088649B" w:rsidRPr="003E5634" w:rsidTr="00BE2451">
        <w:trPr>
          <w:trHeight w:val="20"/>
        </w:trPr>
        <w:tc>
          <w:tcPr>
            <w:tcW w:w="3055" w:type="dxa"/>
          </w:tcPr>
          <w:p w:rsidR="0088649B" w:rsidRPr="003E5634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Case (%)</w:t>
            </w:r>
          </w:p>
        </w:tc>
        <w:tc>
          <w:tcPr>
            <w:tcW w:w="81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</w:rPr>
              <w:t>2.5</w:t>
            </w:r>
            <w:r>
              <w:rPr>
                <w:rFonts w:ascii="Times New Roman" w:hAnsi="Times New Roman" w:cs="Times New Roman"/>
              </w:rPr>
              <w:t xml:space="preserve">, Mean </w:t>
            </w:r>
          </w:p>
        </w:tc>
        <w:tc>
          <w:tcPr>
            <w:tcW w:w="81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  <w:r w:rsidRPr="002B734E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Mean</w:t>
            </w:r>
          </w:p>
        </w:tc>
        <w:tc>
          <w:tcPr>
            <w:tcW w:w="756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BC</w:t>
            </w:r>
            <w:r w:rsidRPr="002B734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2B734E">
              <w:rPr>
                <w:rFonts w:ascii="Times New Roman" w:hAnsi="Times New Roman" w:cs="Times New Roman"/>
                <w:lang w:val="en-US"/>
              </w:rPr>
              <w:t>ean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</w:p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HR (95% CI)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HR (95% CI)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</w:t>
            </w:r>
          </w:p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HR (95% CI)</w:t>
            </w:r>
          </w:p>
        </w:tc>
        <w:tc>
          <w:tcPr>
            <w:tcW w:w="153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p-value for interaction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</w:tcPr>
          <w:p w:rsidR="0088649B" w:rsidRPr="002B734E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Age (years)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30" w:type="dxa"/>
            <w:vMerge w:val="restart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 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</w:t>
            </w:r>
          </w:p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BC: :&lt;</w:t>
            </w:r>
            <w:r w:rsidRPr="003E5634">
              <w:rPr>
                <w:rFonts w:ascii="Times New Roman" w:hAnsi="Times New Roman" w:cs="Times New Roman"/>
              </w:rPr>
              <w:t>.0001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&lt; 65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2,385,070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281,922 (11.8)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20.1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1.21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(1.19 ,1.22)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1.11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(1.10 ,1.12)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1.11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(1.10 ,1.11)</w:t>
            </w:r>
          </w:p>
        </w:tc>
        <w:tc>
          <w:tcPr>
            <w:tcW w:w="1530" w:type="dxa"/>
            <w:vMerge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≥ 65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698,157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521,959 (74.8)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12.5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20.9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1.06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(1.05 ,1.07)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1.04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(1.03 ,1.04)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1.02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(1.02 ,1.03)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Sex 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30" w:type="dxa"/>
            <w:vMerge w:val="restart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 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</w:t>
            </w:r>
          </w:p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BC: :&lt;.0001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Men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1,488,951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390,752 (26.2)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20.1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1.18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(1.17 ,1.19)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1.09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(1.09 ,1.10)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1.09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(1.08 ,1.09)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Women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1,594,276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413,129 (25.9)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20.5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1.04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(1.03 ,1.05)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1.03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(1.03 ,1.03)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1.02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(1.01 ,1.02)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Household income in quintile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30" w:type="dxa"/>
            <w:vMerge w:val="restart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 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</w:t>
            </w:r>
          </w:p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BC: :&lt;.0001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1</w:t>
            </w:r>
            <w:r w:rsidRPr="002B734E">
              <w:rPr>
                <w:rFonts w:ascii="Times New Roman" w:hAnsi="Times New Roman" w:cs="Times New Roman"/>
                <w:vertAlign w:val="superscript"/>
                <w:lang w:val="en-US"/>
              </w:rPr>
              <w:t>st</w:t>
            </w:r>
            <w:r w:rsidRPr="002B734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(&lt;103,683.1 DKK)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576,067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282,</w:t>
            </w:r>
            <w:r w:rsidRPr="003E5634">
              <w:rPr>
                <w:rFonts w:ascii="Times New Roman" w:hAnsi="Times New Roman" w:cs="Times New Roman"/>
                <w:color w:val="000000"/>
              </w:rPr>
              <w:t>030 (49.0)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12.5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20.9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1.1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1.10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(1.08 ,1.11)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1.04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(1.04 ,1.05)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1.03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(1.03 ,1.04)</w:t>
            </w:r>
          </w:p>
        </w:tc>
        <w:tc>
          <w:tcPr>
            <w:tcW w:w="1530" w:type="dxa"/>
            <w:vMerge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2</w:t>
            </w:r>
            <w:r w:rsidRPr="003E5634">
              <w:rPr>
                <w:rFonts w:ascii="Times New Roman" w:hAnsi="Times New Roman" w:cs="Times New Roman"/>
                <w:vertAlign w:val="superscript"/>
              </w:rPr>
              <w:t>nd</w:t>
            </w:r>
            <w:r w:rsidRPr="003E56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3E5634">
              <w:rPr>
                <w:rFonts w:ascii="Times New Roman" w:hAnsi="Times New Roman" w:cs="Times New Roman"/>
              </w:rPr>
              <w:t>(103,683.1 – 132,789.9 DKK)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608,466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208,313 (34.2)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20.0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1.14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(1.12 ,1.16)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1.08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(1.07 ,1.08)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1.06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(1.06 ,1.07)</w:t>
            </w:r>
          </w:p>
        </w:tc>
        <w:tc>
          <w:tcPr>
            <w:tcW w:w="1530" w:type="dxa"/>
            <w:vMerge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3</w:t>
            </w:r>
            <w:r w:rsidRPr="003E5634">
              <w:rPr>
                <w:rFonts w:ascii="Times New Roman" w:hAnsi="Times New Roman" w:cs="Times New Roman"/>
                <w:vertAlign w:val="superscript"/>
              </w:rPr>
              <w:t>rd</w:t>
            </w:r>
            <w:r w:rsidRPr="003E56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3E5634">
              <w:rPr>
                <w:rFonts w:ascii="Times New Roman" w:hAnsi="Times New Roman" w:cs="Times New Roman"/>
              </w:rPr>
              <w:t>(132,789.9 – 161,567.7 DKK)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625,957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124,065 (19.8)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12.3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19.6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1.12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(1.10 ,1.14)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1.07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(1.07 ,1.08)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1.07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(1.06 ,1.07)</w:t>
            </w:r>
          </w:p>
        </w:tc>
        <w:tc>
          <w:tcPr>
            <w:tcW w:w="1530" w:type="dxa"/>
            <w:vMerge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4</w:t>
            </w:r>
            <w:r w:rsidRPr="003E5634">
              <w:rPr>
                <w:rFonts w:ascii="Times New Roman" w:hAnsi="Times New Roman" w:cs="Times New Roman"/>
                <w:vertAlign w:val="superscript"/>
              </w:rPr>
              <w:t>th</w:t>
            </w:r>
            <w:r w:rsidRPr="003E56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3E5634">
              <w:rPr>
                <w:rFonts w:ascii="Times New Roman" w:hAnsi="Times New Roman" w:cs="Times New Roman"/>
              </w:rPr>
              <w:t>(161,567.7 – 200,841.4 DKK)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634,540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97,466 (15.4)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20.0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1.10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(1.08 ,1.12)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1.07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(1.06 ,1.08)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1.06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(1.05 ,1.07)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5th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(&gt;200,841.4 DKK)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638,197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92,007 (14.4)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21.0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1.06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(1.04 ,1.09)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1.06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(1.05 ,1.07)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1.05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(1.04 ,1.06)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Immigrant status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30" w:type="dxa"/>
            <w:vMerge w:val="restart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 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</w:t>
            </w:r>
          </w:p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BC: :&lt;.0001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Danish 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2,907,277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777,888 (26.8)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20.0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1.11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(1.10 ,</w:t>
            </w:r>
            <w:r w:rsidRPr="003E5634">
              <w:rPr>
                <w:rFonts w:ascii="Times New Roman" w:hAnsi="Times New Roman" w:cs="Times New Roman"/>
                <w:color w:val="000000"/>
              </w:rPr>
              <w:t>1.12)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1.06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(1.06 ,1.07)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1.05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(1.05 ,1.06)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3E5634">
              <w:rPr>
                <w:rFonts w:ascii="Times New Roman" w:hAnsi="Times New Roman" w:cs="Times New Roman"/>
                <w:lang w:val="en-US"/>
              </w:rPr>
              <w:t xml:space="preserve">Immigrants/descendants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3E5634">
              <w:rPr>
                <w:rFonts w:ascii="Times New Roman" w:hAnsi="Times New Roman" w:cs="Times New Roman"/>
                <w:lang w:val="en-US"/>
              </w:rPr>
              <w:t>from western countries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78,050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17,736 (22.7)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12.8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23.3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1.1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0.98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(0.94 ,1.03)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1.01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(0.99 ,1.02)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1.00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(0.98 ,1.02)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3E5634">
              <w:rPr>
                <w:rFonts w:ascii="Times New Roman" w:hAnsi="Times New Roman" w:cs="Times New Roman"/>
                <w:lang w:val="en-US"/>
              </w:rPr>
              <w:lastRenderedPageBreak/>
              <w:t>Immigrants/descendants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3E5634">
              <w:rPr>
                <w:rFonts w:ascii="Times New Roman" w:hAnsi="Times New Roman" w:cs="Times New Roman"/>
                <w:lang w:val="en-US"/>
              </w:rPr>
              <w:t>from non-western countries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97,900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8,257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(8.4)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13.1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25.8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1.3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0.88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(0.82 ,0.94)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0.93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(0.9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 ,0.96)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0.90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(0.88 ,0.93)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Highest completed education level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30" w:type="dxa"/>
            <w:vMerge w:val="restart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 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</w:t>
            </w:r>
          </w:p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BC: :&lt;.0001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Primary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1,253,628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520,970 (4</w:t>
            </w:r>
            <w:r w:rsidRPr="003E5634">
              <w:rPr>
                <w:rFonts w:ascii="Times New Roman" w:hAnsi="Times New Roman" w:cs="Times New Roman"/>
                <w:color w:val="000000"/>
              </w:rPr>
              <w:t>1.6)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19.8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1.11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(1.1 ,1.12)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1.06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(1.05 ,1.06)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1.05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(1.04 ,1.05)</w:t>
            </w:r>
          </w:p>
        </w:tc>
        <w:tc>
          <w:tcPr>
            <w:tcW w:w="1530" w:type="dxa"/>
            <w:vMerge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Upper secondary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105,401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9,497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(9.0)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12.7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23.3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1.1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1.00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(0.95 ,1.06)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1.03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(1.01 ,1.06)</w:t>
            </w:r>
          </w:p>
        </w:tc>
        <w:tc>
          <w:tcPr>
            <w:tcW w:w="144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 xml:space="preserve">1.02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E5634">
              <w:rPr>
                <w:rFonts w:ascii="Times New Roman" w:hAnsi="Times New Roman" w:cs="Times New Roman"/>
                <w:color w:val="000000"/>
              </w:rPr>
              <w:t>(1.00 ,1.05)</w:t>
            </w:r>
          </w:p>
        </w:tc>
        <w:tc>
          <w:tcPr>
            <w:tcW w:w="1530" w:type="dxa"/>
            <w:vMerge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Vocation/qualifying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1,073,481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195,331 (18.2)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12.3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19.8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1.13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(1.12 ,1.15)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1.08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(1.07 ,1.09)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1.07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(1.06 ,1.08)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3E5634">
              <w:rPr>
                <w:rFonts w:ascii="Times New Roman" w:hAnsi="Times New Roman" w:cs="Times New Roman"/>
                <w:lang w:val="en-US"/>
              </w:rPr>
              <w:t>Vocation bachelors/ short cycle higher education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477,180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58,448 (12.2)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12.4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20.6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1.09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(1.06 ,1.12)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1.05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(1.04 ,1.06)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1.04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(1.03 ,1.05)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</w:rPr>
              <w:t>More than college level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173,537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19,635 (11.3)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12.7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24.1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1.2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1.00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(0.96 ,1.04)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1.02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(1.00 ,1.03)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 xml:space="preserve">1.01 </w:t>
            </w: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br/>
              <w:t>(0.99 ,1.03)</w:t>
            </w:r>
          </w:p>
        </w:tc>
        <w:tc>
          <w:tcPr>
            <w:tcW w:w="1530" w:type="dxa"/>
            <w:vMerge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Occupational status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0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30" w:type="dxa"/>
            <w:vMerge w:val="restart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PM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2.5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 NO</w:t>
            </w:r>
            <w:r w:rsidRPr="002B734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B734E">
              <w:rPr>
                <w:rFonts w:ascii="Times New Roman" w:hAnsi="Times New Roman" w:cs="Times New Roman"/>
                <w:lang w:val="en-US"/>
              </w:rPr>
              <w:t>:&lt;.0001;</w:t>
            </w:r>
          </w:p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BC: :&lt;.0001</w:t>
            </w: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2B734E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Unemployed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1,841,844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157,803 (8.6)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12.6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21.2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1.1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1.18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(1.16 ,1.20)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1.10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(1.09 ,1.11)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1.10 </w:t>
            </w:r>
            <w:r w:rsidRPr="002B734E">
              <w:rPr>
                <w:rFonts w:ascii="Times New Roman" w:hAnsi="Times New Roman" w:cs="Times New Roman"/>
                <w:lang w:val="en-US"/>
              </w:rPr>
              <w:br/>
              <w:t>(1.09 ,1.11)</w:t>
            </w:r>
          </w:p>
        </w:tc>
        <w:tc>
          <w:tcPr>
            <w:tcW w:w="1530" w:type="dxa"/>
            <w:vMerge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020DF1" w:rsidRDefault="0088649B" w:rsidP="00BE2451">
            <w:pPr>
              <w:ind w:left="176"/>
              <w:rPr>
                <w:rFonts w:ascii="Times New Roman" w:hAnsi="Times New Roman" w:cs="Times New Roman"/>
                <w:lang w:val="en-US"/>
              </w:rPr>
            </w:pPr>
            <w:r w:rsidRPr="00020DF1">
              <w:rPr>
                <w:rFonts w:ascii="Times New Roman" w:eastAsia="Times New Roman" w:hAnsi="Times New Roman" w:cs="Times New Roman"/>
                <w:lang w:val="en-US"/>
              </w:rPr>
              <w:t>Sick/cash support/ pension/student/others</w:t>
            </w:r>
          </w:p>
        </w:tc>
        <w:tc>
          <w:tcPr>
            <w:tcW w:w="1350" w:type="dxa"/>
            <w:vAlign w:val="center"/>
          </w:tcPr>
          <w:p w:rsidR="0088649B" w:rsidRPr="002B734E" w:rsidRDefault="0088649B" w:rsidP="00BE24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78,924</w:t>
            </w:r>
          </w:p>
        </w:tc>
        <w:tc>
          <w:tcPr>
            <w:tcW w:w="126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color w:val="000000"/>
                <w:lang w:val="en-US"/>
              </w:rPr>
              <w:t>10,999 (13.9)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12.5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20.9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1.12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(1.06 ,1.18)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1.07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(1.05 ,1.09)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1.06 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 w:rsidRPr="002B734E">
              <w:rPr>
                <w:rFonts w:ascii="Times New Roman" w:hAnsi="Times New Roman" w:cs="Times New Roman"/>
                <w:lang w:val="en-US"/>
              </w:rPr>
              <w:t>(1.04 ,1.09)</w:t>
            </w:r>
          </w:p>
        </w:tc>
        <w:tc>
          <w:tcPr>
            <w:tcW w:w="1530" w:type="dxa"/>
            <w:vMerge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</w:tr>
      <w:tr w:rsidR="0088649B" w:rsidRPr="003E5634" w:rsidTr="00BE2451">
        <w:trPr>
          <w:trHeight w:val="20"/>
        </w:trPr>
        <w:tc>
          <w:tcPr>
            <w:tcW w:w="3055" w:type="dxa"/>
            <w:vAlign w:val="center"/>
          </w:tcPr>
          <w:p w:rsidR="0088649B" w:rsidRPr="003E5634" w:rsidRDefault="0088649B" w:rsidP="00BE2451">
            <w:pPr>
              <w:ind w:left="176"/>
              <w:rPr>
                <w:rFonts w:ascii="Times New Roman" w:hAnsi="Times New Roman" w:cs="Times New Roman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>Employ</w:t>
            </w:r>
            <w:r w:rsidRPr="003E5634">
              <w:rPr>
                <w:rFonts w:ascii="Times New Roman" w:hAnsi="Times New Roman" w:cs="Times New Roman"/>
              </w:rPr>
              <w:t>ed</w:t>
            </w:r>
          </w:p>
        </w:tc>
        <w:tc>
          <w:tcPr>
            <w:tcW w:w="1350" w:type="dxa"/>
            <w:vAlign w:val="center"/>
          </w:tcPr>
          <w:p w:rsidR="0088649B" w:rsidRPr="003E5634" w:rsidRDefault="0088649B" w:rsidP="00BE2451">
            <w:pPr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1,162,459</w:t>
            </w:r>
          </w:p>
        </w:tc>
        <w:tc>
          <w:tcPr>
            <w:tcW w:w="1260" w:type="dxa"/>
            <w:vAlign w:val="center"/>
          </w:tcPr>
          <w:p w:rsidR="0088649B" w:rsidRPr="003E5634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5634">
              <w:rPr>
                <w:rFonts w:ascii="Times New Roman" w:hAnsi="Times New Roman" w:cs="Times New Roman"/>
                <w:color w:val="000000"/>
              </w:rPr>
              <w:t>635,079 (54.6)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12.3</w:t>
            </w:r>
          </w:p>
        </w:tc>
        <w:tc>
          <w:tcPr>
            <w:tcW w:w="810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19.9</w:t>
            </w:r>
          </w:p>
        </w:tc>
        <w:tc>
          <w:tcPr>
            <w:tcW w:w="756" w:type="dxa"/>
          </w:tcPr>
          <w:p w:rsidR="0088649B" w:rsidRPr="00B87CFF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7CFF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1.09 </w:t>
            </w:r>
            <w:r w:rsidRPr="002B734E">
              <w:rPr>
                <w:rFonts w:ascii="Times New Roman" w:hAnsi="Times New Roman" w:cs="Times New Roman"/>
                <w:lang w:val="en-US"/>
              </w:rPr>
              <w:br/>
              <w:t>(1.08 ,1.1)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1.05 </w:t>
            </w:r>
            <w:r w:rsidRPr="002B734E">
              <w:rPr>
                <w:rFonts w:ascii="Times New Roman" w:hAnsi="Times New Roman" w:cs="Times New Roman"/>
                <w:lang w:val="en-US"/>
              </w:rPr>
              <w:br/>
              <w:t>(1.05 ,1.06)</w:t>
            </w:r>
          </w:p>
        </w:tc>
        <w:tc>
          <w:tcPr>
            <w:tcW w:w="1440" w:type="dxa"/>
            <w:vAlign w:val="center"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734E">
              <w:rPr>
                <w:rFonts w:ascii="Times New Roman" w:hAnsi="Times New Roman" w:cs="Times New Roman"/>
                <w:lang w:val="en-US"/>
              </w:rPr>
              <w:t xml:space="preserve">1.04 </w:t>
            </w:r>
            <w:r w:rsidRPr="002B734E">
              <w:rPr>
                <w:rFonts w:ascii="Times New Roman" w:hAnsi="Times New Roman" w:cs="Times New Roman"/>
                <w:lang w:val="en-US"/>
              </w:rPr>
              <w:br/>
              <w:t>(1.04 ,1.04)</w:t>
            </w:r>
          </w:p>
        </w:tc>
        <w:tc>
          <w:tcPr>
            <w:tcW w:w="1530" w:type="dxa"/>
            <w:vMerge/>
          </w:tcPr>
          <w:p w:rsidR="0088649B" w:rsidRPr="002B734E" w:rsidRDefault="0088649B" w:rsidP="00BE2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88649B" w:rsidRPr="005E0752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HR – hazard ratio; CI – Confidence interval;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C67F6E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</w:rPr>
        <w:t>Associations were obtained from models adjusting</w:t>
      </w:r>
      <w:r w:rsidRPr="005835B6">
        <w:rPr>
          <w:rFonts w:ascii="Times New Roman" w:hAnsi="Times New Roman" w:cs="Times New Roman"/>
        </w:rPr>
        <w:t xml:space="preserve"> for age (underlying time scale), sex</w:t>
      </w:r>
      <w:r>
        <w:rPr>
          <w:rFonts w:ascii="Times New Roman" w:hAnsi="Times New Roman" w:cs="Times New Roman"/>
        </w:rPr>
        <w:t xml:space="preserve"> (strata)</w:t>
      </w:r>
      <w:r w:rsidRPr="005835B6">
        <w:rPr>
          <w:rFonts w:ascii="Times New Roman" w:hAnsi="Times New Roman" w:cs="Times New Roman"/>
        </w:rPr>
        <w:t>, household income in decile, occupational status, immigrant status, marital status, and high</w:t>
      </w:r>
      <w:r>
        <w:rPr>
          <w:rFonts w:ascii="Times New Roman" w:hAnsi="Times New Roman" w:cs="Times New Roman"/>
        </w:rPr>
        <w:t xml:space="preserve">est completed education level,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tab"/>
      </w:pPr>
      <w:bookmarkStart w:id="9" w:name="_Toc97553237"/>
      <w:r>
        <w:lastRenderedPageBreak/>
        <w:t>Table S6</w:t>
      </w:r>
      <w:r w:rsidRPr="00475AA1">
        <w:t xml:space="preserve">. </w:t>
      </w:r>
      <w:r>
        <w:t xml:space="preserve">The comparison of hazard ratios for the associations for all-natural cause and cause-specific mortality associated with long-term exposure to air pollutants </w:t>
      </w:r>
      <w:r w:rsidRPr="00641F01">
        <w:t>(per 5 µg/m</w:t>
      </w:r>
      <w:r w:rsidRPr="00641F01">
        <w:rPr>
          <w:vertAlign w:val="superscript"/>
        </w:rPr>
        <w:t>3</w:t>
      </w:r>
      <w:r w:rsidRPr="00641F01">
        <w:t>, 10 µg/m</w:t>
      </w:r>
      <w:r w:rsidRPr="00641F01">
        <w:rPr>
          <w:vertAlign w:val="superscript"/>
        </w:rPr>
        <w:t>3</w:t>
      </w:r>
      <w:r w:rsidRPr="00641F01">
        <w:t>, 0.5 10</w:t>
      </w:r>
      <w:r w:rsidRPr="00641F01">
        <w:rPr>
          <w:vertAlign w:val="superscript"/>
        </w:rPr>
        <w:t>-5</w:t>
      </w:r>
      <w:r w:rsidRPr="00641F01">
        <w:rPr>
          <w:rFonts w:hint="eastAsia"/>
        </w:rPr>
        <w:t>/m</w:t>
      </w:r>
      <w:r w:rsidRPr="00641F01">
        <w:t>, and 10 µg/m</w:t>
      </w:r>
      <w:r w:rsidRPr="00641F01">
        <w:rPr>
          <w:vertAlign w:val="superscript"/>
        </w:rPr>
        <w:t>3</w:t>
      </w:r>
      <w:r w:rsidRPr="00641F01">
        <w:t xml:space="preserve"> increase in PM</w:t>
      </w:r>
      <w:r w:rsidRPr="00641F01">
        <w:rPr>
          <w:vertAlign w:val="subscript"/>
        </w:rPr>
        <w:t>2.5</w:t>
      </w:r>
      <w:r w:rsidRPr="00641F01">
        <w:t>, NO2, BC, and O</w:t>
      </w:r>
      <w:r w:rsidRPr="00641F01">
        <w:rPr>
          <w:vertAlign w:val="subscript"/>
        </w:rPr>
        <w:t>3</w:t>
      </w:r>
      <w:r w:rsidRPr="00641F01">
        <w:t>, respectively)</w:t>
      </w:r>
      <w:r>
        <w:t>: before and after the further a</w:t>
      </w:r>
      <w:r w:rsidRPr="00475AA1">
        <w:t>djustments for age-standard</w:t>
      </w:r>
      <w:r>
        <w:t>iz</w:t>
      </w:r>
      <w:r w:rsidRPr="00475AA1">
        <w:t xml:space="preserve">ed </w:t>
      </w:r>
      <w:r>
        <w:t>municipality</w:t>
      </w:r>
      <w:r w:rsidRPr="00475AA1">
        <w:t>-level</w:t>
      </w:r>
      <w:r>
        <w:t xml:space="preserve"> of mortality rate </w:t>
      </w:r>
      <w:r w:rsidRPr="00195660">
        <w:t xml:space="preserve">from lung cancer, </w:t>
      </w:r>
      <w:r>
        <w:t>chronic obstructive pulmonary disease</w:t>
      </w:r>
      <w:r w:rsidRPr="00195660">
        <w:t>, and diabetes as alternative approaches to adjust for missing lifestyle factors in the Danish administrative cohort</w:t>
      </w:r>
      <w:r>
        <w:t xml:space="preserve"> (N=3,083,227).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070"/>
        <w:gridCol w:w="1800"/>
        <w:gridCol w:w="1800"/>
        <w:gridCol w:w="1800"/>
        <w:gridCol w:w="1800"/>
      </w:tblGrid>
      <w:tr w:rsidR="0088649B" w:rsidRPr="004141C0" w:rsidTr="00BE2451">
        <w:tc>
          <w:tcPr>
            <w:tcW w:w="3055" w:type="dxa"/>
            <w:vMerge w:val="restart"/>
          </w:tcPr>
          <w:p w:rsidR="0088649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Mortality o</w:t>
            </w:r>
            <w:r w:rsidRPr="005E0752">
              <w:rPr>
                <w:rFonts w:ascii="Times New Roman" w:hAnsi="Times New Roman" w:cs="Times New Roman"/>
                <w:b/>
              </w:rPr>
              <w:t>utcome</w:t>
            </w:r>
          </w:p>
        </w:tc>
        <w:tc>
          <w:tcPr>
            <w:tcW w:w="2070" w:type="dxa"/>
            <w:vMerge w:val="restart"/>
          </w:tcPr>
          <w:p w:rsidR="0088649B" w:rsidRPr="005E0752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5E0752">
              <w:rPr>
                <w:rFonts w:ascii="Times New Roman" w:hAnsi="Times New Roman" w:cs="Times New Roman"/>
                <w:b/>
              </w:rPr>
              <w:t>Model</w:t>
            </w:r>
          </w:p>
        </w:tc>
        <w:tc>
          <w:tcPr>
            <w:tcW w:w="7200" w:type="dxa"/>
            <w:gridSpan w:val="4"/>
          </w:tcPr>
          <w:p w:rsidR="0088649B" w:rsidRPr="005E0752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Hazard ratio (95% confidence interval)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5E0752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  <w:vMerge/>
          </w:tcPr>
          <w:p w:rsidR="0088649B" w:rsidRPr="005E0752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88649B" w:rsidRPr="005E0752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0752">
              <w:rPr>
                <w:rFonts w:ascii="Times New Roman" w:hAnsi="Times New Roman" w:cs="Times New Roman"/>
                <w:b/>
              </w:rPr>
              <w:t>PM</w:t>
            </w:r>
            <w:r w:rsidRPr="005E0752">
              <w:rPr>
                <w:rFonts w:ascii="Times New Roman" w:hAnsi="Times New Roman" w:cs="Times New Roman"/>
                <w:b/>
                <w:vertAlign w:val="subscript"/>
              </w:rPr>
              <w:t>2.5</w:t>
            </w:r>
          </w:p>
        </w:tc>
        <w:tc>
          <w:tcPr>
            <w:tcW w:w="1800" w:type="dxa"/>
          </w:tcPr>
          <w:p w:rsidR="0088649B" w:rsidRPr="005E0752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0752">
              <w:rPr>
                <w:rFonts w:ascii="Times New Roman" w:hAnsi="Times New Roman" w:cs="Times New Roman"/>
                <w:b/>
              </w:rPr>
              <w:t>NO</w:t>
            </w:r>
            <w:r w:rsidRPr="005E0752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1800" w:type="dxa"/>
          </w:tcPr>
          <w:p w:rsidR="0088649B" w:rsidRPr="005E0752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0752">
              <w:rPr>
                <w:rFonts w:ascii="Times New Roman" w:hAnsi="Times New Roman" w:cs="Times New Roman"/>
                <w:b/>
              </w:rPr>
              <w:t>BC</w:t>
            </w:r>
          </w:p>
        </w:tc>
        <w:tc>
          <w:tcPr>
            <w:tcW w:w="1800" w:type="dxa"/>
          </w:tcPr>
          <w:p w:rsidR="0088649B" w:rsidRPr="005E0752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0752">
              <w:rPr>
                <w:rFonts w:ascii="Times New Roman" w:hAnsi="Times New Roman" w:cs="Times New Roman"/>
                <w:b/>
              </w:rPr>
              <w:t>O</w:t>
            </w:r>
            <w:r w:rsidRPr="005E0752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All-</w:t>
            </w:r>
            <w:r w:rsidRPr="00CC6711">
              <w:rPr>
                <w:rFonts w:ascii="Times New Roman" w:hAnsi="Times New Roman" w:cs="Times New Roman"/>
              </w:rPr>
              <w:t>natural cause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1.11 (1.09, 1.13)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1.06 (1.05, 1.07)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1.05 (1.04, 1.06)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0.96 (0.95, 0.97)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1.11 (1.09 ,1.13)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1.06 (1.05 ,1.07)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1.05 (1.04 ,1.06)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0.96 (0.95 ,0.97)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</w:t>
            </w:r>
            <w:r w:rsidRPr="00CC6711">
              <w:rPr>
                <w:rFonts w:ascii="Times New Roman" w:hAnsi="Times New Roman" w:cs="Times New Roman"/>
              </w:rPr>
              <w:t>ardiovascular disease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1.09 (1.07, 1.12)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1.04 (1.03, 1.05)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1.03 (1.02, 1.04)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0.98 (0.96, 0.99)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1.09 (1.07 ,1.12)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1.04 (1.03, 1.05)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1.03 (1.02, 1.04)</w:t>
            </w:r>
          </w:p>
        </w:tc>
        <w:tc>
          <w:tcPr>
            <w:tcW w:w="1800" w:type="dxa"/>
          </w:tcPr>
          <w:p w:rsidR="0088649B" w:rsidRPr="005E3BF0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5E3BF0">
              <w:rPr>
                <w:rFonts w:ascii="Times New Roman" w:hAnsi="Times New Roman" w:cs="Times New Roman"/>
                <w:shd w:val="pct15" w:color="auto" w:fill="FFFFFF"/>
              </w:rPr>
              <w:t>0.98 (0.96, 0.99)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1.08 (1.05, 1.12)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1.04 (1.03, 1.06)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1.03 (1.01, 1.05)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0.98 (0.96, 1.01)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1.08 (1.05, 1.12)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1.04 (1.03, 1.06)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1.03 (1.01, 1.05)</w:t>
            </w:r>
          </w:p>
        </w:tc>
        <w:tc>
          <w:tcPr>
            <w:tcW w:w="1800" w:type="dxa"/>
          </w:tcPr>
          <w:p w:rsidR="0088649B" w:rsidRPr="00BC0DCB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BC0DCB">
              <w:rPr>
                <w:rFonts w:ascii="Times New Roman" w:hAnsi="Times New Roman" w:cs="Times New Roman"/>
                <w:shd w:val="pct15" w:color="auto" w:fill="FFFFFF"/>
              </w:rPr>
              <w:t>0.98 (0.96, 1.01)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(1.02, 1.10)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1.02 (1.00, 1.04)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1.01 (1.00, 1.03)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>
              <w:rPr>
                <w:rFonts w:ascii="Times New Roman" w:hAnsi="Times New Roman" w:cs="Times New Roman"/>
                <w:shd w:val="pct15" w:color="auto" w:fill="FFFFFF"/>
              </w:rPr>
              <w:t>1.01 (0.99</w:t>
            </w:r>
            <w:r w:rsidRPr="00E93F63">
              <w:rPr>
                <w:rFonts w:ascii="Times New Roman" w:hAnsi="Times New Roman" w:cs="Times New Roman"/>
                <w:shd w:val="pct15" w:color="auto" w:fill="FFFFFF"/>
              </w:rPr>
              <w:t>, 1.04)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(1.02 ,1.10)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1.02 (1.00 ,1.04)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1.01 (1.00 ,1.03)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>
              <w:rPr>
                <w:rFonts w:ascii="Times New Roman" w:hAnsi="Times New Roman" w:cs="Times New Roman"/>
                <w:shd w:val="pct15" w:color="auto" w:fill="FFFFFF"/>
              </w:rPr>
              <w:t>1.01 (0.99</w:t>
            </w:r>
            <w:r w:rsidRPr="00E93F63">
              <w:rPr>
                <w:rFonts w:ascii="Times New Roman" w:hAnsi="Times New Roman" w:cs="Times New Roman"/>
                <w:shd w:val="pct15" w:color="auto" w:fill="FFFFFF"/>
              </w:rPr>
              <w:t xml:space="preserve"> ,1.04)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r</w:t>
            </w:r>
            <w:r w:rsidRPr="00CC6711">
              <w:rPr>
                <w:rFonts w:ascii="Times New Roman" w:hAnsi="Times New Roman" w:cs="Times New Roman"/>
              </w:rPr>
              <w:t>espiratory disease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1.11 (1.07, 1.15)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1.08 (1.07, 1.10)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(1.05, 1.08)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0.94 (0.92, 0.96)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1.11 (1.06 ,1.15)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1.08 (1.07 ,1.10)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(1.05 ,1.08)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0.94 (0.93 ,0.96)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obstructive pulmonary disease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1.08 (1.04, 1.12)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1.09 (1.07, 1.11)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(1.04, 1.08)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0.93 (0.91, 0.96)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1.08 (1.03 ,1.11)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1.08 (1.06 ,1.11)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(1.04 ,1.08)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0.93 (0.91 ,0.96)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Asthma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1.13 (0.94, 1.36)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1.13 (1.04, 1.23)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1.10 (1.01</w:t>
            </w:r>
            <w:r>
              <w:rPr>
                <w:rFonts w:ascii="Times New Roman" w:hAnsi="Times New Roman" w:cs="Times New Roman"/>
                <w:shd w:val="pct15" w:color="auto" w:fill="FFFFFF"/>
              </w:rPr>
              <w:t>, 1.20</w:t>
            </w:r>
            <w:r w:rsidRPr="00E93F63">
              <w:rPr>
                <w:rFonts w:ascii="Times New Roman" w:hAnsi="Times New Roman" w:cs="Times New Roman"/>
                <w:shd w:val="pct15" w:color="auto" w:fill="FFFFFF"/>
              </w:rPr>
              <w:t>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0.84 (0.75, 0.94)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1.12 (0.93 ,1.35)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1.12 (1.04 ,1.22)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1.10 (1.01 ,1.19)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0.84 (0.75 ,0.94)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Acute lower respiratory infection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1.14 (1.09, 1.20)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(1.03, 1.08)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1.05 (1.02, 1.07)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0.98 (0.95, 1.01)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1.14 (1.09 ,1.20)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1.06 (1.03 ,1.08)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1.05 (1.02 ,1.07)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0.98 (0.96 ,1.01)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1.19 (1.15, 1.24)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1.13 (1.11, 1.15)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1.10 (1.09, 1.12)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0.89 (0.87, 0.92)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1.17 (1.13 ,1.22)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1.13 (1.11 ,1.15)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1.09 (1.09 ,1.11)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0.90 (0.88 ,0.93)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1.10 (1.04, 1.16)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1.02 (1.00, 1.05)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1.00 (0.97, 1.03)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1.03 (0.99, 1.07)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1.10 (1.04 ,1.16)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1.02 (1.00 ,1.05)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1.00 (0.97 ,1.03)</w:t>
            </w:r>
          </w:p>
        </w:tc>
        <w:tc>
          <w:tcPr>
            <w:tcW w:w="1800" w:type="dxa"/>
          </w:tcPr>
          <w:p w:rsidR="0088649B" w:rsidRPr="00E93F63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E93F63">
              <w:rPr>
                <w:rFonts w:ascii="Times New Roman" w:hAnsi="Times New Roman" w:cs="Times New Roman"/>
                <w:shd w:val="pct15" w:color="auto" w:fill="FFFFFF"/>
              </w:rPr>
              <w:t>1.03 (0.99 ,1.07)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0.95 (0.84, 1.07)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1.05 (1.00, 1.11)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1.02 (0.96, 1.08)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0.90 (0.83, 0.98)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0.94 (0.83 ,1.06)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1.05 (1.00 ,1.11)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1.01 (0.96 ,1.08)</w:t>
            </w:r>
          </w:p>
        </w:tc>
        <w:tc>
          <w:tcPr>
            <w:tcW w:w="1800" w:type="dxa"/>
          </w:tcPr>
          <w:p w:rsidR="0088649B" w:rsidRPr="00F9398F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F9398F">
              <w:rPr>
                <w:rFonts w:ascii="Times New Roman" w:hAnsi="Times New Roman" w:cs="Times New Roman"/>
                <w:shd w:val="pct15" w:color="auto" w:fill="FFFFFF"/>
              </w:rPr>
              <w:t>0.91 (0.84 ,0.98)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Dementia</w:t>
            </w:r>
          </w:p>
        </w:tc>
        <w:tc>
          <w:tcPr>
            <w:tcW w:w="207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2401A">
              <w:rPr>
                <w:rFonts w:ascii="Times New Roman" w:hAnsi="Times New Roman" w:cs="Times New Roman"/>
              </w:rPr>
              <w:t>Main model</w:t>
            </w:r>
            <w:r w:rsidRPr="0092401A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1.05 (1.00, 1.10)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1.05 (1.03, 1.07)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1.03 (1.01, 1.05)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0.99 (0.95, 1.02)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2401A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1.05 (1.00 ,1.10)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1.05 (1.03 ,1.07)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1.03 (1.01 ,1.05)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0.99 (0.95 ,1.02)</w:t>
            </w:r>
          </w:p>
        </w:tc>
      </w:tr>
      <w:tr w:rsidR="0088649B" w:rsidRPr="004141C0" w:rsidTr="00BE2451">
        <w:tc>
          <w:tcPr>
            <w:tcW w:w="3055" w:type="dxa"/>
            <w:vMerge w:val="restart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 xml:space="preserve">Psychiatric </w:t>
            </w:r>
            <w:r>
              <w:rPr>
                <w:rFonts w:ascii="Times New Roman" w:hAnsi="Times New Roman" w:cs="Times New Roman"/>
              </w:rPr>
              <w:t>disorders</w:t>
            </w: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Main model</w:t>
            </w:r>
            <w:r w:rsidRPr="005E075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1.38 (1.27, 1.50)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1.23 (1.19, 1.28)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1.22 (1.17, 1.26)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0.87 (0.83, 0.91)</w:t>
            </w:r>
          </w:p>
        </w:tc>
      </w:tr>
      <w:tr w:rsidR="0088649B" w:rsidRPr="004141C0" w:rsidTr="00BE2451">
        <w:tc>
          <w:tcPr>
            <w:tcW w:w="3055" w:type="dxa"/>
            <w:vMerge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88649B" w:rsidRPr="00CC671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C6711">
              <w:rPr>
                <w:rFonts w:ascii="Times New Roman" w:hAnsi="Times New Roman" w:cs="Times New Roman"/>
              </w:rPr>
              <w:t>Further adjustment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1.39 (1.29 ,1.51)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1.23 (1.19 ,1.29)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1.22 (1.17 ,1.26)</w:t>
            </w:r>
          </w:p>
        </w:tc>
        <w:tc>
          <w:tcPr>
            <w:tcW w:w="1800" w:type="dxa"/>
          </w:tcPr>
          <w:p w:rsidR="0088649B" w:rsidRPr="0092401A" w:rsidRDefault="0088649B" w:rsidP="00BE2451">
            <w:pPr>
              <w:spacing w:line="480" w:lineRule="auto"/>
              <w:rPr>
                <w:rFonts w:ascii="Times New Roman" w:hAnsi="Times New Roman" w:cs="Times New Roman"/>
                <w:shd w:val="pct15" w:color="auto" w:fill="FFFFFF"/>
              </w:rPr>
            </w:pPr>
            <w:r w:rsidRPr="0092401A">
              <w:rPr>
                <w:rFonts w:ascii="Times New Roman" w:hAnsi="Times New Roman" w:cs="Times New Roman"/>
                <w:shd w:val="pct15" w:color="auto" w:fill="FFFFFF"/>
              </w:rPr>
              <w:t>0.86 (0.82 ,0.90)</w:t>
            </w:r>
          </w:p>
        </w:tc>
      </w:tr>
    </w:tbl>
    <w:p w:rsidR="0088649B" w:rsidRPr="005E0752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carbon;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C67F6E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E2385D">
        <w:rPr>
          <w:rFonts w:ascii="Times New Roman" w:hAnsi="Times New Roman" w:cs="Times New Roman"/>
          <w:vertAlign w:val="superscript"/>
        </w:rPr>
        <w:lastRenderedPageBreak/>
        <w:t>a</w:t>
      </w:r>
      <w:r w:rsidRPr="00E23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Adjusting</w:t>
      </w:r>
      <w:r w:rsidRPr="005835B6">
        <w:rPr>
          <w:rFonts w:ascii="Times New Roman" w:hAnsi="Times New Roman" w:cs="Times New Roman"/>
        </w:rPr>
        <w:t xml:space="preserve"> for age (underlying time scale), sex</w:t>
      </w:r>
      <w:r>
        <w:rPr>
          <w:rFonts w:ascii="Times New Roman" w:hAnsi="Times New Roman" w:cs="Times New Roman"/>
        </w:rPr>
        <w:t xml:space="preserve"> (strata)</w:t>
      </w:r>
      <w:r w:rsidRPr="005835B6">
        <w:rPr>
          <w:rFonts w:ascii="Times New Roman" w:hAnsi="Times New Roman" w:cs="Times New Roman"/>
        </w:rPr>
        <w:t xml:space="preserve">, </w:t>
      </w:r>
      <w:r w:rsidRPr="005F767A">
        <w:rPr>
          <w:rFonts w:ascii="Times New Roman" w:hAnsi="Times New Roman" w:cs="Times New Roman"/>
        </w:rPr>
        <w:t>parish level (cluster term)</w:t>
      </w:r>
      <w:r>
        <w:rPr>
          <w:rFonts w:ascii="Times New Roman" w:hAnsi="Times New Roman" w:cs="Times New Roman"/>
        </w:rPr>
        <w:t xml:space="preserve">, </w:t>
      </w:r>
      <w:r w:rsidRPr="005835B6">
        <w:rPr>
          <w:rFonts w:ascii="Times New Roman" w:hAnsi="Times New Roman" w:cs="Times New Roman"/>
        </w:rPr>
        <w:t>household income in decile, occupational status, immigrant status, marital status, and high</w:t>
      </w:r>
      <w:r>
        <w:rPr>
          <w:rFonts w:ascii="Times New Roman" w:hAnsi="Times New Roman" w:cs="Times New Roman"/>
        </w:rPr>
        <w:t xml:space="preserve">est completed education level,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tab"/>
      </w:pPr>
      <w:bookmarkStart w:id="10" w:name="_Toc97553238"/>
      <w:r>
        <w:lastRenderedPageBreak/>
        <w:t>Table S7</w:t>
      </w:r>
      <w:r w:rsidRPr="00475AA1">
        <w:t xml:space="preserve">. </w:t>
      </w:r>
      <w:r>
        <w:t xml:space="preserve">The comparison of hazard ratios for all-natural cause and cause-specific mortality associated with long-term exposure to air pollutants </w:t>
      </w:r>
      <w:r w:rsidRPr="00641F01">
        <w:t>(per 5 µg/m</w:t>
      </w:r>
      <w:r w:rsidRPr="00641F01">
        <w:rPr>
          <w:vertAlign w:val="superscript"/>
        </w:rPr>
        <w:t>3</w:t>
      </w:r>
      <w:r w:rsidRPr="00641F01">
        <w:t>, 10 µg/m</w:t>
      </w:r>
      <w:r w:rsidRPr="00641F01">
        <w:rPr>
          <w:vertAlign w:val="superscript"/>
        </w:rPr>
        <w:t>3</w:t>
      </w:r>
      <w:r w:rsidRPr="00641F01">
        <w:t>, 0.5 10</w:t>
      </w:r>
      <w:r w:rsidRPr="00641F01">
        <w:rPr>
          <w:vertAlign w:val="superscript"/>
        </w:rPr>
        <w:t>-5</w:t>
      </w:r>
      <w:r w:rsidRPr="00641F01">
        <w:rPr>
          <w:rFonts w:hint="eastAsia"/>
        </w:rPr>
        <w:t>/m</w:t>
      </w:r>
      <w:r w:rsidRPr="00641F01">
        <w:t>, and 10 µg/m</w:t>
      </w:r>
      <w:r w:rsidRPr="00641F01">
        <w:rPr>
          <w:vertAlign w:val="superscript"/>
        </w:rPr>
        <w:t>3</w:t>
      </w:r>
      <w:r w:rsidRPr="00641F01">
        <w:t xml:space="preserve"> increase in PM</w:t>
      </w:r>
      <w:r w:rsidRPr="00641F01">
        <w:rPr>
          <w:vertAlign w:val="subscript"/>
        </w:rPr>
        <w:t>2.5</w:t>
      </w:r>
      <w:r w:rsidRPr="00641F01">
        <w:t>, NO2, BC, and O</w:t>
      </w:r>
      <w:r w:rsidRPr="00641F01">
        <w:rPr>
          <w:vertAlign w:val="subscript"/>
        </w:rPr>
        <w:t>3</w:t>
      </w:r>
      <w:r w:rsidRPr="00641F01">
        <w:t>, respectively)</w:t>
      </w:r>
      <w:r>
        <w:t xml:space="preserve">: before and after applying the indirect adjustment for smoking status and body mass index </w:t>
      </w:r>
      <w:r w:rsidRPr="00195660">
        <w:t>in the Danish administrative cohort</w:t>
      </w:r>
      <w:r>
        <w:t xml:space="preserve"> (N=3,083,227).</w:t>
      </w:r>
      <w:bookmarkEnd w:id="10"/>
    </w:p>
    <w:tbl>
      <w:tblPr>
        <w:tblStyle w:val="TableGrid"/>
        <w:tblW w:w="13045" w:type="dxa"/>
        <w:tblLook w:val="04A0" w:firstRow="1" w:lastRow="0" w:firstColumn="1" w:lastColumn="0" w:noHBand="0" w:noVBand="1"/>
      </w:tblPr>
      <w:tblGrid>
        <w:gridCol w:w="2335"/>
        <w:gridCol w:w="3510"/>
        <w:gridCol w:w="1710"/>
        <w:gridCol w:w="1800"/>
        <w:gridCol w:w="1800"/>
        <w:gridCol w:w="1890"/>
      </w:tblGrid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Mortality outcomes</w:t>
            </w:r>
          </w:p>
        </w:tc>
        <w:tc>
          <w:tcPr>
            <w:tcW w:w="3510" w:type="dxa"/>
            <w:vMerge w:val="restart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Model</w:t>
            </w:r>
          </w:p>
        </w:tc>
        <w:tc>
          <w:tcPr>
            <w:tcW w:w="7200" w:type="dxa"/>
            <w:gridSpan w:val="4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Hazard ratio (95% confidence interval 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0" w:type="dxa"/>
            <w:vMerge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PM</w:t>
            </w:r>
            <w:r w:rsidRPr="008C60EF">
              <w:rPr>
                <w:rFonts w:ascii="Times New Roman" w:hAnsi="Times New Roman" w:cs="Times New Roman"/>
                <w:b/>
                <w:vertAlign w:val="subscript"/>
              </w:rPr>
              <w:t>2.5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NO</w:t>
            </w:r>
            <w:r w:rsidRPr="008C60EF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BC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60EF">
              <w:rPr>
                <w:rFonts w:ascii="Times New Roman" w:hAnsi="Times New Roman" w:cs="Times New Roman"/>
                <w:b/>
              </w:rPr>
              <w:t>O</w:t>
            </w:r>
            <w:r w:rsidRPr="008C60EF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All-</w:t>
            </w:r>
            <w:r w:rsidRPr="008C60EF">
              <w:rPr>
                <w:rFonts w:ascii="Times New Roman" w:hAnsi="Times New Roman" w:cs="Times New Roman"/>
              </w:rPr>
              <w:t>natural causes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1.11 (1.09, 1.13)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(1.05, 1.07)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(1.04, 1.06)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0.96 (0.95, 0.97)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1.09 (1.08, 1.11)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(1.05, 1.06)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(1.04, 1.06)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0.96 (0.95, 0.97)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 xml:space="preserve">All </w:t>
            </w:r>
            <w:r>
              <w:rPr>
                <w:rFonts w:ascii="Times New Roman" w:hAnsi="Times New Roman" w:cs="Times New Roman"/>
              </w:rPr>
              <w:t>c</w:t>
            </w:r>
            <w:r w:rsidRPr="008C60EF">
              <w:rPr>
                <w:rFonts w:ascii="Times New Roman" w:hAnsi="Times New Roman" w:cs="Times New Roman"/>
              </w:rPr>
              <w:t>ardiovascular diseases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1.09 (1.07, 1.12)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(1.03, 1.05)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(1.02, 1.04)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0.98 (0.96, 0.99)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1.09 (1.07, 1.12)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(1.03, 1.05)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(1.02,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0.97 (0.95, 0.98)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1.08 (1.05, 1.12)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(1.03, 1.06)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(1.01,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0.98 (0.96, 1.01)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1.08 (1.04, 1.12)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(1.03, 1.06)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(1.02,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0.97 (0.95, 1.00)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(1.02, 1.10)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1.02 (1.00, 1.04)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1.01 (1.00, 1.03)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1.01 (0.99, 1.04)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(1.01, 1.09)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1.02 (1.00, 1.03)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1.01 (0.99, 1.03)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  <w:lang w:val="da-DK"/>
              </w:rPr>
            </w:pPr>
            <w:r w:rsidRPr="008C60EF">
              <w:rPr>
                <w:rFonts w:ascii="Times New Roman" w:hAnsi="Times New Roman" w:cs="Times New Roman"/>
              </w:rPr>
              <w:t>1.01 (0.99, 1.04)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All Respiratory diseases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1.11 (1.07, 1.15)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1.08 (1.07, 1.10)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(1.05, 1.08)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0.94 (0.92, 0.96)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(1.02, 1.09)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(1.03, 1.07)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(1.02, 1.06)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0.97 (0.95, 1.00)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obstructive pulmonary disease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1.08 (1.04, 1.12)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1.09 (1.07, 1.11)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(1.04, 1.08)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0.93 (0.91, 0.96)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1.00 (0.96, 1.05)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(1.02, 1.06)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(1.01,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0.98 (0.95, 1.01)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lastRenderedPageBreak/>
              <w:t>Asthma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1.13 (0.94, 1.36)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1.13 (1.04, 1.23)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1.10 (1.01, 1.20)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0.84 (0.75, 0.94)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1.07 (0.89, 1.29)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1.09 (1.00, 1.18)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(0.98, 1.16)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0.88 (0.78, 0.99)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Ac</w:t>
            </w:r>
            <w:r>
              <w:rPr>
                <w:rFonts w:ascii="Times New Roman" w:hAnsi="Times New Roman" w:cs="Times New Roman"/>
              </w:rPr>
              <w:t>ute lower respiratory infection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1.14 (1.09, 1.20)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1.06 (1.03, 1.08)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(1.02, 1.07)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0.98 (0.95, 1.01)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1.12 (1.07, 1.18)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(1.02, 1.07)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(1.01, 1.06)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0.99 (0.95, 1.02)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1.19 (1.15, 1.24)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1.13 (1.11, 1.15)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1.10 (1.09, 1.12)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0.89 (0.87, 0.92)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1.12 (1.08, 1.16)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1.08 (1.07, 1.10)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1.07 (1.06, 1.09)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0.93 (0.91, 0.96)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1.10 (1.04, 1.16)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1.02 (1.00, 1.05)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1.00 (0.97, 1.03)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(0.99, 1.07)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1.12 (1.06, 1.18)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(1.01, 1.06)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1.02 (0.99,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0.99 (0.95, 1.02)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0.95 (0.84, 1.07)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(1.00, 1.11)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1.02 (0.96, 1.08)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0.90 (0.83, 0.98)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0.95 (0.24, 3.75)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1.08 (0.01, 80.96)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(0.03, 33.48)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0.86 (0, 251.92)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Dementia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(1.00, 1.10)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1.05 (1.03, 1.07)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1.03 (1.01,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0.99 (0.95, 1.02)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(0.99, 1.09)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1.04 (1.02, 1.07)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1.02 (1.00, 1.05)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0.99 (0.96, 1.03)</w:t>
            </w:r>
          </w:p>
        </w:tc>
      </w:tr>
      <w:tr w:rsidR="0088649B" w:rsidRPr="008C60EF" w:rsidTr="00BE2451">
        <w:tc>
          <w:tcPr>
            <w:tcW w:w="2335" w:type="dxa"/>
            <w:vMerge w:val="restart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Psychiatric disorders</w:t>
            </w: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1.38 (1.27, 1.50)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1.23 (1.19, 1.28)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1.22 (1.17, 1.26)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0.87 (0.83, 0.91)</w:t>
            </w:r>
          </w:p>
        </w:tc>
      </w:tr>
      <w:tr w:rsidR="0088649B" w:rsidRPr="008C60EF" w:rsidTr="00BE2451">
        <w:tc>
          <w:tcPr>
            <w:tcW w:w="2335" w:type="dxa"/>
            <w:vMerge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Main model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a</w:t>
            </w:r>
            <w:r w:rsidRPr="008C60EF">
              <w:rPr>
                <w:rFonts w:ascii="Times New Roman" w:hAnsi="Times New Roman" w:cs="Times New Roman"/>
              </w:rPr>
              <w:t xml:space="preserve"> + indirect adjustment</w:t>
            </w:r>
            <w:r w:rsidRPr="008C60E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1.33 (1.23, 1.44)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1.20 (1.16, 1.25)</w:t>
            </w:r>
          </w:p>
        </w:tc>
        <w:tc>
          <w:tcPr>
            <w:tcW w:w="180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1.19 (1.15, 1.24)</w:t>
            </w:r>
          </w:p>
        </w:tc>
        <w:tc>
          <w:tcPr>
            <w:tcW w:w="1890" w:type="dxa"/>
          </w:tcPr>
          <w:p w:rsidR="0088649B" w:rsidRPr="008C60EF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t>0.90 (0.85, 0.94)</w:t>
            </w:r>
          </w:p>
        </w:tc>
      </w:tr>
    </w:tbl>
    <w:p w:rsidR="0088649B" w:rsidRPr="00195660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carbon;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475AA1">
        <w:rPr>
          <w:rFonts w:ascii="Times New Roman" w:hAnsi="Times New Roman" w:cs="Times New Roman"/>
          <w:b/>
        </w:rPr>
        <w:lastRenderedPageBreak/>
        <w:t xml:space="preserve"> </w:t>
      </w:r>
      <w:r w:rsidRPr="00056813">
        <w:rPr>
          <w:rFonts w:ascii="Times New Roman" w:hAnsi="Times New Roman" w:cs="Times New Roman"/>
          <w:vertAlign w:val="superscript"/>
        </w:rPr>
        <w:t>a</w:t>
      </w:r>
      <w:r w:rsidRPr="00A031DD">
        <w:rPr>
          <w:rFonts w:ascii="Times New Roman" w:hAnsi="Times New Roman" w:cs="Times New Roman"/>
        </w:rPr>
        <w:t>Adjusting for age (underlying</w:t>
      </w:r>
      <w:r>
        <w:rPr>
          <w:rFonts w:ascii="Times New Roman" w:hAnsi="Times New Roman" w:cs="Times New Roman"/>
        </w:rPr>
        <w:t xml:space="preserve"> time scale), sex (strata), parish level (cluster term),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EB0C3A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RPr="00EB0C3A" w:rsidSect="00657B90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EB0C3A"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DF6E72">
        <w:rPr>
          <w:rFonts w:ascii="Times New Roman" w:hAnsi="Times New Roman" w:cs="Times New Roman"/>
        </w:rPr>
        <w:t>The information for applying the indirect adjustment w</w:t>
      </w:r>
      <w:r>
        <w:rPr>
          <w:rFonts w:ascii="Times New Roman" w:hAnsi="Times New Roman" w:cs="Times New Roman"/>
        </w:rPr>
        <w:t>as</w:t>
      </w:r>
      <w:r w:rsidRPr="00DF6E72">
        <w:rPr>
          <w:rFonts w:ascii="Times New Roman" w:hAnsi="Times New Roman" w:cs="Times New Roman"/>
        </w:rPr>
        <w:t xml:space="preserve"> obtained from the Danish Health Survey.</w:t>
      </w:r>
    </w:p>
    <w:p w:rsidR="0088649B" w:rsidRDefault="0088649B" w:rsidP="0088649B">
      <w:pPr>
        <w:pStyle w:val="supptab"/>
      </w:pPr>
      <w:bookmarkStart w:id="11" w:name="_Toc97553239"/>
      <w:r>
        <w:lastRenderedPageBreak/>
        <w:t>Table S8</w:t>
      </w:r>
      <w:r w:rsidRPr="00475AA1">
        <w:t xml:space="preserve">. </w:t>
      </w:r>
      <w:r>
        <w:t xml:space="preserve">The risk estimates (log hazard ratio) for </w:t>
      </w:r>
      <w:r w:rsidRPr="00475AA1">
        <w:t>lifestyle risk factors (</w:t>
      </w:r>
      <w:r>
        <w:t>smoking status and body mass index</w:t>
      </w:r>
      <w:r w:rsidRPr="00475AA1">
        <w:t>)</w:t>
      </w:r>
      <w:r>
        <w:t xml:space="preserve"> on mortality outcomes</w:t>
      </w:r>
      <w:r w:rsidRPr="00475AA1">
        <w:t xml:space="preserve">), used for </w:t>
      </w:r>
      <w:r>
        <w:t xml:space="preserve">the </w:t>
      </w:r>
      <w:r w:rsidRPr="00475AA1">
        <w:t>indirect adjustment</w:t>
      </w:r>
      <w:r w:rsidRPr="008D4776">
        <w:rPr>
          <w:vertAlign w:val="superscript"/>
        </w:rPr>
        <w:t>a</w:t>
      </w:r>
      <w:r w:rsidRPr="00475AA1">
        <w:t xml:space="preserve">, </w:t>
      </w:r>
      <w:r>
        <w:t>in the ELAPSE pooled cohorts.</w:t>
      </w:r>
      <w:bookmarkEnd w:id="1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75"/>
        <w:gridCol w:w="2015"/>
        <w:gridCol w:w="2015"/>
        <w:gridCol w:w="2015"/>
        <w:gridCol w:w="2015"/>
        <w:gridCol w:w="2015"/>
      </w:tblGrid>
      <w:tr w:rsidR="0088649B" w:rsidTr="00BE2451">
        <w:tc>
          <w:tcPr>
            <w:tcW w:w="2875" w:type="dxa"/>
          </w:tcPr>
          <w:p w:rsidR="0088649B" w:rsidRPr="00A23E9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23E9E">
              <w:rPr>
                <w:rFonts w:ascii="Times New Roman" w:hAnsi="Times New Roman" w:cs="Times New Roman"/>
                <w:b/>
              </w:rPr>
              <w:t>Mortality outcome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23E9E">
              <w:rPr>
                <w:rFonts w:ascii="Times New Roman" w:hAnsi="Times New Roman" w:cs="Times New Roman"/>
                <w:b/>
              </w:rPr>
              <w:t>Previous smoker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23E9E">
              <w:rPr>
                <w:rFonts w:ascii="Times New Roman" w:hAnsi="Times New Roman" w:cs="Times New Roman"/>
                <w:b/>
              </w:rPr>
              <w:t>Current smoker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23E9E">
              <w:rPr>
                <w:rFonts w:ascii="Times New Roman" w:hAnsi="Times New Roman" w:cs="Times New Roman"/>
                <w:b/>
              </w:rPr>
              <w:t>Underweight (BMI&lt;18.5)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23E9E">
              <w:rPr>
                <w:rFonts w:ascii="Times New Roman" w:hAnsi="Times New Roman" w:cs="Times New Roman"/>
                <w:b/>
              </w:rPr>
              <w:t>Overweight</w:t>
            </w:r>
            <w:r w:rsidRPr="00A23E9E">
              <w:rPr>
                <w:rFonts w:ascii="Times New Roman" w:hAnsi="Times New Roman" w:cs="Times New Roman"/>
                <w:b/>
              </w:rPr>
              <w:br/>
              <w:t>(BMI: 25-30)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23E9E">
              <w:rPr>
                <w:rFonts w:ascii="Times New Roman" w:hAnsi="Times New Roman" w:cs="Times New Roman"/>
                <w:b/>
              </w:rPr>
              <w:t xml:space="preserve">Obese </w:t>
            </w:r>
            <w:r w:rsidRPr="00A23E9E">
              <w:rPr>
                <w:rFonts w:ascii="Times New Roman" w:hAnsi="Times New Roman" w:cs="Times New Roman"/>
                <w:b/>
              </w:rPr>
              <w:br/>
              <w:t>(BMI&gt;30)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All-natural causes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0.1480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(0.1206, 0.1755)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0.7577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(0.7345, 0.7809)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0.5379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(0.473, 0.6028)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0.0771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(0.0564, 0.0977)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0.3646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(0.3376, 0.3916)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Cardiovascular diseases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0.1075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(0.0574, 0.1576)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0.5895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(0.5454, 0.6335)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0.4974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(0.3708, 0.6241)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0.1856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(0.1493, 0.2219)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0.5012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(0.4549, 0.5475)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0.1582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(0.0853, 0.231)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0.6937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(0.6314, 0.7559)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0.3847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(0.1785, 0.5909)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0.2339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(0.181, 0.2868)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0.5834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(0.5168, 0.6501)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0.0646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(-0.0358, 0.165)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0.4581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(0.3678, 0.5484)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0.5939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(0.3674, 0.8204)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0.0578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(-0.0142, 0.1297)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0.1513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(0.0515, 0.251)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Respiratory disease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0.5533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(0.4354, 0.6713)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1.5921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(1.4969, 1.6873)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1.3542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(1.1857, 1.5227)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-0.2586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(-0.3435, -0.1736)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-0.0425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(-0.1611, 0.0761)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obstructive pulmonary disease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0.8349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(0.6664, 1.0034)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2.1476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(2.0161, 2.279)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1.4904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(1.2912, 1.6896)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-0.4172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(-0.5285, -0.3058)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-0.2325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(-0.3933, -0.0718)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Asthma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0.8806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(0.2456, 1.5155)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1.2952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(0.7585, 1.8319)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1.193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(0.2498, 2.1362)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-0.2889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(-0.754, 0.1762)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-0.5717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lastRenderedPageBreak/>
              <w:t>(-1.3326, 0.1891)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C60EF">
              <w:rPr>
                <w:rFonts w:ascii="Times New Roman" w:hAnsi="Times New Roman" w:cs="Times New Roman"/>
              </w:rPr>
              <w:lastRenderedPageBreak/>
              <w:t>Ac</w:t>
            </w:r>
            <w:r>
              <w:rPr>
                <w:rFonts w:ascii="Times New Roman" w:hAnsi="Times New Roman" w:cs="Times New Roman"/>
              </w:rPr>
              <w:t>ute lower respiratory infection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0.2207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(0.0063, 0.435)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0.8078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(0.6098, 1.0057)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1.0404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(0.6483, 1.4324)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-0.0833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(-0.2523, 0.0857)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0.2624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(0.04, 0.4848)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0.7341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(0.6171, 0.8512)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2.192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(2.1035, 2.2805)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0.7017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(0.5077, 0.8957)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-0.1076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(-0.1789, -0.0363)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-0.1374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(-0.2468, -0.028)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0.1869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(-0.0067, 0.3805)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0.7194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(0.5541, 0.8847)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0.3884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(-0.2796, 1.0563)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0.6251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(0.4641, 0.7861)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1.5781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(1.4107, 1.7454)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0.0638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(-0.401, 0.5287)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0.999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(0.6253, 1.3727)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-14.9129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(-2707.2, 2677.4)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0.3267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(-0.0008, 0.6542)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0.7594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(0.3602, 1.1587)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Dementia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0.0133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(-0.1664, 0.1931)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-0.0546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(-0.2717, 0.1624)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0.3951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(0.0028, 0.7875)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-0.1391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(-0.2873, 0.0091)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-0.1934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(-0.4247, 0.0378)</w:t>
            </w:r>
          </w:p>
        </w:tc>
      </w:tr>
      <w:tr w:rsidR="0088649B" w:rsidTr="00BE2451">
        <w:tc>
          <w:tcPr>
            <w:tcW w:w="2875" w:type="dxa"/>
          </w:tcPr>
          <w:p w:rsidR="0088649B" w:rsidRPr="00E4575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45757">
              <w:rPr>
                <w:rFonts w:ascii="Times New Roman" w:hAnsi="Times New Roman" w:cs="Times New Roman"/>
              </w:rPr>
              <w:t>Psychiatric disorders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-0.0111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(-0.4836, 0.4613)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1.2242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(0.9403, 1.5081)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0.7024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(0.077, 1.3278)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-0.4494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(-0.7545, -0.1442)</w:t>
            </w:r>
          </w:p>
        </w:tc>
        <w:tc>
          <w:tcPr>
            <w:tcW w:w="2015" w:type="dxa"/>
          </w:tcPr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-0.2798</w:t>
            </w:r>
          </w:p>
          <w:p w:rsidR="0088649B" w:rsidRPr="00A23E9E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3E9E">
              <w:rPr>
                <w:rFonts w:ascii="Times New Roman" w:hAnsi="Times New Roman" w:cs="Times New Roman"/>
              </w:rPr>
              <w:t>(-0.7479, 0.1883)</w:t>
            </w:r>
          </w:p>
        </w:tc>
      </w:tr>
    </w:tbl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Abbreviations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BMI – body mass index;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carbon,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  <w:r w:rsidRPr="00526D9B">
        <w:rPr>
          <w:rFonts w:ascii="Times New Roman" w:hAnsi="Times New Roman" w:cs="Times New Roman"/>
        </w:rPr>
        <w:t xml:space="preserve"> 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8D4776">
        <w:rPr>
          <w:rFonts w:ascii="Times New Roman" w:hAnsi="Times New Roman" w:cs="Times New Roman"/>
        </w:rPr>
        <w:t xml:space="preserve">The risk estimates </w:t>
      </w:r>
      <w:r>
        <w:rPr>
          <w:rFonts w:ascii="Times New Roman" w:hAnsi="Times New Roman" w:cs="Times New Roman"/>
        </w:rPr>
        <w:t>were adjusted</w:t>
      </w:r>
      <w:r w:rsidRPr="00A031DD">
        <w:rPr>
          <w:rFonts w:ascii="Times New Roman" w:hAnsi="Times New Roman" w:cs="Times New Roman"/>
        </w:rPr>
        <w:t xml:space="preserve"> for age (underlying</w:t>
      </w:r>
      <w:r>
        <w:rPr>
          <w:rFonts w:ascii="Times New Roman" w:hAnsi="Times New Roman" w:cs="Times New Roman"/>
        </w:rPr>
        <w:t xml:space="preserve"> time scale), sex (strata), sub-cohort (strata), smoking status, body mass index, </w:t>
      </w:r>
      <w:r w:rsidRPr="00D62F8F">
        <w:rPr>
          <w:rFonts w:ascii="Times New Roman" w:hAnsi="Times New Roman" w:cs="Times New Roman"/>
        </w:rPr>
        <w:t xml:space="preserve">marital status, </w:t>
      </w:r>
      <w:r>
        <w:rPr>
          <w:rFonts w:ascii="Times New Roman" w:hAnsi="Times New Roman" w:cs="Times New Roman"/>
        </w:rPr>
        <w:t>neighborhood</w:t>
      </w:r>
      <w:r w:rsidRPr="008D4776">
        <w:rPr>
          <w:rFonts w:ascii="Times New Roman" w:hAnsi="Times New Roman" w:cs="Times New Roman"/>
        </w:rPr>
        <w:t>-level mean income</w:t>
      </w:r>
      <w:r>
        <w:rPr>
          <w:rFonts w:ascii="Times New Roman" w:hAnsi="Times New Roman" w:cs="Times New Roman"/>
        </w:rPr>
        <w:t xml:space="preserve"> in 2001.</w:t>
      </w:r>
    </w:p>
    <w:p w:rsidR="0088649B" w:rsidRPr="0023555A" w:rsidRDefault="0088649B" w:rsidP="0088649B">
      <w:pPr>
        <w:spacing w:line="48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lastRenderedPageBreak/>
        <w:t xml:space="preserve">a </w:t>
      </w:r>
      <w:r>
        <w:rPr>
          <w:rFonts w:ascii="Times New Roman" w:hAnsi="Times New Roman" w:cs="Times New Roman"/>
        </w:rPr>
        <w:t>The method proposed by Shin et al.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705B6C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88649B" w:rsidRPr="00475AA1" w:rsidRDefault="0088649B" w:rsidP="0088649B">
      <w:pPr>
        <w:pStyle w:val="supptab"/>
      </w:pPr>
      <w:bookmarkStart w:id="12" w:name="_Toc97553240"/>
      <w:r>
        <w:lastRenderedPageBreak/>
        <w:t xml:space="preserve">Table S9. </w:t>
      </w:r>
      <w:r w:rsidRPr="00475AA1">
        <w:t>Re</w:t>
      </w:r>
      <w:r>
        <w:t>lationship between air pollutants</w:t>
      </w:r>
      <w:r w:rsidRPr="00475AA1">
        <w:t xml:space="preserve"> and lifestyle risk factors (</w:t>
      </w:r>
      <w:r>
        <w:t>smoking status and body mass index</w:t>
      </w:r>
      <w:r w:rsidRPr="00475AA1">
        <w:t xml:space="preserve">), used for </w:t>
      </w:r>
      <w:r>
        <w:t xml:space="preserve">the </w:t>
      </w:r>
      <w:r w:rsidRPr="00475AA1">
        <w:t>indirect adjustment</w:t>
      </w:r>
      <w:r w:rsidRPr="008D4776">
        <w:rPr>
          <w:vertAlign w:val="superscript"/>
        </w:rPr>
        <w:t>a</w:t>
      </w:r>
      <w:r w:rsidRPr="00475AA1">
        <w:t>, in the Danish Health Survey dataset (N=</w:t>
      </w:r>
      <w:r>
        <w:t>139,183</w:t>
      </w:r>
      <w:r w:rsidRPr="00475AA1">
        <w:t>)</w:t>
      </w:r>
      <w:r>
        <w:t>.</w:t>
      </w:r>
      <w:bookmarkEnd w:id="12"/>
    </w:p>
    <w:tbl>
      <w:tblPr>
        <w:tblStyle w:val="TableGrid"/>
        <w:tblW w:w="13495" w:type="dxa"/>
        <w:tblLayout w:type="fixed"/>
        <w:tblLook w:val="04A0" w:firstRow="1" w:lastRow="0" w:firstColumn="1" w:lastColumn="0" w:noHBand="0" w:noVBand="1"/>
      </w:tblPr>
      <w:tblGrid>
        <w:gridCol w:w="215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88649B" w:rsidRPr="00475AA1" w:rsidTr="00BE2451">
        <w:tc>
          <w:tcPr>
            <w:tcW w:w="2155" w:type="dxa"/>
            <w:vMerge w:val="restart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Lifestyle factor</w:t>
            </w:r>
          </w:p>
        </w:tc>
        <w:tc>
          <w:tcPr>
            <w:tcW w:w="2835" w:type="dxa"/>
            <w:gridSpan w:val="3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PM</w:t>
            </w:r>
            <w:r w:rsidRPr="00A44C9A">
              <w:rPr>
                <w:rFonts w:ascii="Times New Roman" w:hAnsi="Times New Roman" w:cs="Times New Roman"/>
                <w:b/>
                <w:vertAlign w:val="subscript"/>
              </w:rPr>
              <w:t>2.5</w:t>
            </w:r>
          </w:p>
        </w:tc>
        <w:tc>
          <w:tcPr>
            <w:tcW w:w="2835" w:type="dxa"/>
            <w:gridSpan w:val="3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NO</w:t>
            </w:r>
            <w:r w:rsidRPr="00A44C9A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2835" w:type="dxa"/>
            <w:gridSpan w:val="3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BC</w:t>
            </w:r>
          </w:p>
        </w:tc>
        <w:tc>
          <w:tcPr>
            <w:tcW w:w="2835" w:type="dxa"/>
            <w:gridSpan w:val="3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O</w:t>
            </w:r>
            <w:r w:rsidRPr="00A44C9A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88649B" w:rsidRPr="00475AA1" w:rsidTr="00BE2451">
        <w:tc>
          <w:tcPr>
            <w:tcW w:w="2155" w:type="dxa"/>
            <w:vMerge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Beta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SE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Beta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SE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Beta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SE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Beta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SE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44C9A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>Smoking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ind w:left="288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>Previous smoker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0.0035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E10388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0.0172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0.0045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-0.0017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ind w:left="288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>Current smoker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0.0043</w:t>
            </w:r>
          </w:p>
        </w:tc>
        <w:tc>
          <w:tcPr>
            <w:tcW w:w="945" w:type="dxa"/>
            <w:vAlign w:val="bottom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  <w:vAlign w:val="bottom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945" w:type="dxa"/>
            <w:vAlign w:val="bottom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0.0042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-0.0010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</w:t>
            </w: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>Body mass index (BMI)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45" w:type="dxa"/>
          </w:tcPr>
          <w:p w:rsidR="0088649B" w:rsidRPr="00BB5B6C" w:rsidRDefault="0088649B" w:rsidP="00BE2451">
            <w:pPr>
              <w:spacing w:line="48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ind w:left="288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>Underweight (BMI&lt;18.5)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44C9A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0.6795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0.0002</w:t>
            </w:r>
          </w:p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0.0111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0.0419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-0.0002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0.0194</w:t>
            </w: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ind w:left="288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>Overweight</w:t>
            </w:r>
            <w:r>
              <w:rPr>
                <w:rFonts w:ascii="Times New Roman" w:hAnsi="Times New Roman" w:cs="Times New Roman"/>
              </w:rPr>
              <w:br/>
            </w:r>
            <w:r w:rsidRPr="005E0752">
              <w:rPr>
                <w:rFonts w:ascii="Times New Roman" w:hAnsi="Times New Roman" w:cs="Times New Roman"/>
              </w:rPr>
              <w:t>(BMI: 25-30)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-0.0022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0.0139</w:t>
            </w:r>
          </w:p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-0.0012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-0.0236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0.0047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</w:tr>
      <w:tr w:rsidR="0088649B" w:rsidRPr="00475AA1" w:rsidTr="00BE2451">
        <w:tc>
          <w:tcPr>
            <w:tcW w:w="2155" w:type="dxa"/>
          </w:tcPr>
          <w:p w:rsidR="0088649B" w:rsidRPr="005E0752" w:rsidRDefault="0088649B" w:rsidP="00BE2451">
            <w:pPr>
              <w:spacing w:line="480" w:lineRule="auto"/>
              <w:ind w:left="288"/>
              <w:rPr>
                <w:rFonts w:ascii="Times New Roman" w:hAnsi="Times New Roman" w:cs="Times New Roman"/>
              </w:rPr>
            </w:pPr>
            <w:r w:rsidRPr="005E0752">
              <w:rPr>
                <w:rFonts w:ascii="Times New Roman" w:hAnsi="Times New Roman" w:cs="Times New Roman"/>
              </w:rPr>
              <w:t xml:space="preserve">Obese </w:t>
            </w:r>
            <w:r w:rsidRPr="005E0752">
              <w:rPr>
                <w:rFonts w:ascii="Times New Roman" w:hAnsi="Times New Roman" w:cs="Times New Roman"/>
              </w:rPr>
              <w:br/>
              <w:t>(BMI&gt;30)</w:t>
            </w:r>
          </w:p>
        </w:tc>
        <w:tc>
          <w:tcPr>
            <w:tcW w:w="945" w:type="dxa"/>
          </w:tcPr>
          <w:p w:rsidR="0088649B" w:rsidRPr="00A44C9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-0.0039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945" w:type="dxa"/>
          </w:tcPr>
          <w:p w:rsidR="0088649B" w:rsidRPr="00E10388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E10388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-0.0011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-0.0263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0.0025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945" w:type="dxa"/>
          </w:tcPr>
          <w:p w:rsidR="0088649B" w:rsidRPr="00290C1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90C1B">
              <w:rPr>
                <w:rFonts w:ascii="Times New Roman" w:hAnsi="Times New Roman" w:cs="Times New Roman"/>
              </w:rPr>
              <w:t>&lt;.0001</w:t>
            </w:r>
          </w:p>
        </w:tc>
      </w:tr>
    </w:tbl>
    <w:p w:rsidR="0088649B" w:rsidRPr="005E0752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SE – standard error;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carbon,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  <w:r w:rsidRPr="00526D9B">
        <w:rPr>
          <w:rFonts w:ascii="Times New Roman" w:hAnsi="Times New Roman" w:cs="Times New Roman"/>
        </w:rPr>
        <w:t xml:space="preserve"> 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Associations were adjusted for </w:t>
      </w:r>
      <w:r w:rsidRPr="000A7867">
        <w:rPr>
          <w:rFonts w:ascii="Times New Roman" w:hAnsi="Times New Roman" w:cs="Times New Roman"/>
        </w:rPr>
        <w:t>age, sex, household income in decile, occupational status, immigrant status, marital status, highest completed education level</w:t>
      </w:r>
      <w:r>
        <w:rPr>
          <w:rFonts w:ascii="Times New Roman" w:hAnsi="Times New Roman" w:cs="Times New Roman"/>
        </w:rPr>
        <w:t>,</w:t>
      </w:r>
      <w:r w:rsidRPr="000A7867">
        <w:rPr>
          <w:rFonts w:ascii="Times New Roman" w:hAnsi="Times New Roman" w:cs="Times New Roman"/>
        </w:rPr>
        <w:t xml:space="preserve">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23555A" w:rsidRDefault="0088649B" w:rsidP="0088649B">
      <w:pPr>
        <w:spacing w:line="48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a </w:t>
      </w:r>
      <w:r>
        <w:rPr>
          <w:rFonts w:ascii="Times New Roman" w:hAnsi="Times New Roman" w:cs="Times New Roman"/>
        </w:rPr>
        <w:t>The method proposed by Shin et al.</w:t>
      </w:r>
    </w:p>
    <w:p w:rsidR="0088649B" w:rsidRPr="000A7867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RPr="000A7867" w:rsidSect="00705B6C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88649B" w:rsidRDefault="0088649B" w:rsidP="0088649B">
      <w:pPr>
        <w:pStyle w:val="supptab"/>
      </w:pPr>
      <w:bookmarkStart w:id="13" w:name="_Toc97553241"/>
      <w:r>
        <w:lastRenderedPageBreak/>
        <w:t>Table S10</w:t>
      </w:r>
      <w:r w:rsidRPr="00475AA1">
        <w:t xml:space="preserve">. </w:t>
      </w:r>
      <w:r>
        <w:t xml:space="preserve">The comparison of hazard ratios for all-natural cause and cause-specific mortality associated with long-term exposure to air pollutants </w:t>
      </w:r>
      <w:r w:rsidRPr="00641F01">
        <w:t>(per 5 µg/m</w:t>
      </w:r>
      <w:r w:rsidRPr="00641F01">
        <w:rPr>
          <w:vertAlign w:val="superscript"/>
        </w:rPr>
        <w:t>3</w:t>
      </w:r>
      <w:r w:rsidRPr="00641F01">
        <w:t>, 10 µg/m</w:t>
      </w:r>
      <w:r w:rsidRPr="00641F01">
        <w:rPr>
          <w:vertAlign w:val="superscript"/>
        </w:rPr>
        <w:t>3</w:t>
      </w:r>
      <w:r w:rsidRPr="00641F01">
        <w:t>, 0.5 10</w:t>
      </w:r>
      <w:r w:rsidRPr="00641F01">
        <w:rPr>
          <w:vertAlign w:val="superscript"/>
        </w:rPr>
        <w:t>-5</w:t>
      </w:r>
      <w:r w:rsidRPr="00641F01">
        <w:rPr>
          <w:rFonts w:hint="eastAsia"/>
        </w:rPr>
        <w:t>/m</w:t>
      </w:r>
      <w:r w:rsidRPr="00641F01">
        <w:t>, and 10 µg/m</w:t>
      </w:r>
      <w:r w:rsidRPr="00641F01">
        <w:rPr>
          <w:vertAlign w:val="superscript"/>
        </w:rPr>
        <w:t>3</w:t>
      </w:r>
      <w:r w:rsidRPr="00641F01">
        <w:t xml:space="preserve"> increase in PM</w:t>
      </w:r>
      <w:r w:rsidRPr="00641F01">
        <w:rPr>
          <w:vertAlign w:val="subscript"/>
        </w:rPr>
        <w:t>2.5</w:t>
      </w:r>
      <w:r w:rsidRPr="00641F01">
        <w:t>, NO</w:t>
      </w:r>
      <w:r w:rsidRPr="00D53CC6">
        <w:rPr>
          <w:vertAlign w:val="subscript"/>
        </w:rPr>
        <w:t>2</w:t>
      </w:r>
      <w:r w:rsidRPr="00641F01">
        <w:t>, BC, and O</w:t>
      </w:r>
      <w:r w:rsidRPr="00641F01">
        <w:rPr>
          <w:vertAlign w:val="subscript"/>
        </w:rPr>
        <w:t>3</w:t>
      </w:r>
      <w:r w:rsidRPr="00641F01">
        <w:t>, respectively)</w:t>
      </w:r>
      <w:r>
        <w:t>: between models with exposure estimate in 2010 and models with exposure estimate back-extrapolated to the cohort baseline (2000) in the Danish administrative cohort (N=3,083,227).</w:t>
      </w:r>
      <w:bookmarkEnd w:id="13"/>
    </w:p>
    <w:tbl>
      <w:tblPr>
        <w:tblStyle w:val="TableGrid"/>
        <w:tblW w:w="13410" w:type="dxa"/>
        <w:tblLook w:val="04A0" w:firstRow="1" w:lastRow="0" w:firstColumn="1" w:lastColumn="0" w:noHBand="0" w:noVBand="1"/>
      </w:tblPr>
      <w:tblGrid>
        <w:gridCol w:w="3150"/>
        <w:gridCol w:w="3240"/>
        <w:gridCol w:w="1710"/>
        <w:gridCol w:w="1800"/>
        <w:gridCol w:w="1800"/>
        <w:gridCol w:w="1710"/>
      </w:tblGrid>
      <w:tr w:rsidR="0088649B" w:rsidRPr="004141C0" w:rsidTr="00BE2451">
        <w:tc>
          <w:tcPr>
            <w:tcW w:w="3150" w:type="dxa"/>
          </w:tcPr>
          <w:p w:rsidR="0088649B" w:rsidRPr="00991ED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991ED3">
              <w:rPr>
                <w:rFonts w:ascii="Times New Roman" w:hAnsi="Times New Roman" w:cs="Times New Roman"/>
                <w:b/>
              </w:rPr>
              <w:t>Mortality outcome</w:t>
            </w:r>
          </w:p>
        </w:tc>
        <w:tc>
          <w:tcPr>
            <w:tcW w:w="3240" w:type="dxa"/>
          </w:tcPr>
          <w:p w:rsidR="0088649B" w:rsidRPr="00991ED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991ED3">
              <w:rPr>
                <w:rFonts w:ascii="Times New Roman" w:hAnsi="Times New Roman" w:cs="Times New Roman"/>
                <w:b/>
              </w:rPr>
              <w:t>Exposure estimation type</w:t>
            </w:r>
          </w:p>
        </w:tc>
        <w:tc>
          <w:tcPr>
            <w:tcW w:w="1710" w:type="dxa"/>
          </w:tcPr>
          <w:p w:rsidR="0088649B" w:rsidRPr="00991ED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991ED3">
              <w:rPr>
                <w:rFonts w:ascii="Times New Roman" w:hAnsi="Times New Roman" w:cs="Times New Roman"/>
                <w:b/>
              </w:rPr>
              <w:t>PM</w:t>
            </w:r>
            <w:r w:rsidRPr="00991ED3">
              <w:rPr>
                <w:rFonts w:ascii="Times New Roman" w:hAnsi="Times New Roman" w:cs="Times New Roman"/>
                <w:b/>
                <w:vertAlign w:val="subscript"/>
              </w:rPr>
              <w:t>2.5</w:t>
            </w:r>
          </w:p>
        </w:tc>
        <w:tc>
          <w:tcPr>
            <w:tcW w:w="1800" w:type="dxa"/>
          </w:tcPr>
          <w:p w:rsidR="0088649B" w:rsidRPr="00991ED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991ED3">
              <w:rPr>
                <w:rFonts w:ascii="Times New Roman" w:hAnsi="Times New Roman" w:cs="Times New Roman"/>
                <w:b/>
              </w:rPr>
              <w:t>NO</w:t>
            </w:r>
            <w:r w:rsidRPr="00991ED3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1800" w:type="dxa"/>
          </w:tcPr>
          <w:p w:rsidR="0088649B" w:rsidRPr="00991ED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991ED3">
              <w:rPr>
                <w:rFonts w:ascii="Times New Roman" w:hAnsi="Times New Roman" w:cs="Times New Roman"/>
                <w:b/>
              </w:rPr>
              <w:t>BC</w:t>
            </w:r>
          </w:p>
        </w:tc>
        <w:tc>
          <w:tcPr>
            <w:tcW w:w="1710" w:type="dxa"/>
          </w:tcPr>
          <w:p w:rsidR="0088649B" w:rsidRPr="00991ED3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991ED3">
              <w:rPr>
                <w:rFonts w:ascii="Times New Roman" w:hAnsi="Times New Roman" w:cs="Times New Roman"/>
                <w:b/>
              </w:rPr>
              <w:t>O</w:t>
            </w:r>
            <w:r w:rsidRPr="00991ED3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All-natural cause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1.11 (1.09, 1.13)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1.06 (1.05, 1.07)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(1.04, 1.06)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0.96 (0.95, 0.97)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1.07 (1.06 ,1.09)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(1.04 ,1.05)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(1.04 ,1.06)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0.96 (0.95 ,0.97)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</w:t>
            </w:r>
            <w:r w:rsidRPr="00952AFA">
              <w:rPr>
                <w:rFonts w:ascii="Times New Roman" w:hAnsi="Times New Roman" w:cs="Times New Roman"/>
              </w:rPr>
              <w:t>ardiovascular disease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(1.07, 1.12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  <w:r w:rsidRPr="00952AF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(1.03, 1.05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03</w:t>
            </w:r>
            <w:r w:rsidRPr="00952AFA">
              <w:rPr>
                <w:rFonts w:ascii="Times New Roman" w:hAnsi="Times New Roman" w:cs="Times New Roman"/>
              </w:rPr>
              <w:t xml:space="preserve"> (1.02, 1.05)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(0.96</w:t>
            </w:r>
            <w:r w:rsidRPr="00952AFA">
              <w:rPr>
                <w:rFonts w:ascii="Times New Roman" w:hAnsi="Times New Roman" w:cs="Times New Roman"/>
              </w:rPr>
              <w:t>, 0.99)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 (1.05 ,1.08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  <w:r w:rsidRPr="00952AFA">
              <w:rPr>
                <w:rFonts w:ascii="Times New Roman" w:hAnsi="Times New Roman" w:cs="Times New Roman"/>
              </w:rPr>
              <w:t xml:space="preserve"> (1.03 ,1.04)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</w:t>
            </w:r>
            <w:r w:rsidRPr="00952AFA">
              <w:rPr>
                <w:rFonts w:ascii="Times New Roman" w:hAnsi="Times New Roman" w:cs="Times New Roman"/>
              </w:rPr>
              <w:t xml:space="preserve"> (1.03 ,1.05)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(0.96</w:t>
            </w:r>
            <w:r w:rsidRPr="00952AFA">
              <w:rPr>
                <w:rFonts w:ascii="Times New Roman" w:hAnsi="Times New Roman" w:cs="Times New Roman"/>
              </w:rPr>
              <w:t xml:space="preserve"> ,0.99)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(1.05, 1.12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(1.03, 1.06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(1.01</w:t>
            </w:r>
            <w:r w:rsidRPr="00952AFA">
              <w:rPr>
                <w:rFonts w:ascii="Times New Roman" w:hAnsi="Times New Roman" w:cs="Times New Roman"/>
              </w:rPr>
              <w:t>, 1.05)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(0.96</w:t>
            </w:r>
            <w:r w:rsidRPr="00952AFA">
              <w:rPr>
                <w:rFonts w:ascii="Times New Roman" w:hAnsi="Times New Roman" w:cs="Times New Roman"/>
              </w:rPr>
              <w:t>, 1.</w:t>
            </w:r>
            <w:r>
              <w:rPr>
                <w:rFonts w:ascii="Times New Roman" w:hAnsi="Times New Roman" w:cs="Times New Roman"/>
              </w:rPr>
              <w:t>01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 (1.04 ,1.08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(1.03 ,1.04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(1.01</w:t>
            </w:r>
            <w:r w:rsidRPr="00952AFA">
              <w:rPr>
                <w:rFonts w:ascii="Times New Roman" w:hAnsi="Times New Roman" w:cs="Times New Roman"/>
              </w:rPr>
              <w:t xml:space="preserve"> ,1.05)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(0.96 ,1.01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1.06 (1.02, 1.1</w:t>
            </w:r>
            <w:r>
              <w:rPr>
                <w:rFonts w:ascii="Times New Roman" w:hAnsi="Times New Roman" w:cs="Times New Roman"/>
              </w:rPr>
              <w:t>0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(1.00</w:t>
            </w:r>
            <w:r w:rsidRPr="00952AFA">
              <w:rPr>
                <w:rFonts w:ascii="Times New Roman" w:hAnsi="Times New Roman" w:cs="Times New Roman"/>
              </w:rPr>
              <w:t>, 1.04)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Pr="00952AFA">
              <w:rPr>
                <w:rFonts w:ascii="Times New Roman" w:hAnsi="Times New Roman" w:cs="Times New Roman"/>
              </w:rPr>
              <w:t xml:space="preserve"> (1.00, 1.03)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1.01 (0.98, 1.04)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1.04 (1.02 ,1.07)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1.02 (1.00 ,1.03)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Pr="00952AFA">
              <w:rPr>
                <w:rFonts w:ascii="Times New Roman" w:hAnsi="Times New Roman" w:cs="Times New Roman"/>
              </w:rPr>
              <w:t xml:space="preserve"> (1.00 ,1.03)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1.01 (0.98 ,1.04)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r</w:t>
            </w:r>
            <w:r w:rsidRPr="00952AFA">
              <w:rPr>
                <w:rFonts w:ascii="Times New Roman" w:hAnsi="Times New Roman" w:cs="Times New Roman"/>
              </w:rPr>
              <w:t>espiratory disease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 (1.07, 1.15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1.08 (1.0</w:t>
            </w:r>
            <w:r>
              <w:rPr>
                <w:rFonts w:ascii="Times New Roman" w:hAnsi="Times New Roman" w:cs="Times New Roman"/>
              </w:rPr>
              <w:t>7</w:t>
            </w:r>
            <w:r w:rsidRPr="00952AFA">
              <w:rPr>
                <w:rFonts w:ascii="Times New Roman" w:hAnsi="Times New Roman" w:cs="Times New Roman"/>
              </w:rPr>
              <w:t>, 1.10)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.06 (1.05</w:t>
            </w:r>
            <w:r w:rsidRPr="00952AFA">
              <w:rPr>
                <w:rFonts w:ascii="Times New Roman" w:hAnsi="Times New Roman" w:cs="Times New Roman"/>
              </w:rPr>
              <w:t>, 1.08)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 (0.92, 0.96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(1.05 ,1.11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 (1.06</w:t>
            </w:r>
            <w:r w:rsidRPr="00952AFA">
              <w:rPr>
                <w:rFonts w:ascii="Times New Roman" w:hAnsi="Times New Roman" w:cs="Times New Roman"/>
              </w:rPr>
              <w:t xml:space="preserve"> ,1.07)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1.06 (1.05 ,1.08)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 (0.92 ,0.96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obstructive pulmonary disease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(1.04</w:t>
            </w:r>
            <w:r w:rsidRPr="00952AFA">
              <w:rPr>
                <w:rFonts w:ascii="Times New Roman" w:hAnsi="Times New Roman" w:cs="Times New Roman"/>
              </w:rPr>
              <w:t>, 1.12)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1.09 (1.07, 1.11)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1.06 (1.04, 1.08)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 (0.91, 0.96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 (1.03</w:t>
            </w:r>
            <w:r w:rsidRPr="00952AFA">
              <w:rPr>
                <w:rFonts w:ascii="Times New Roman" w:hAnsi="Times New Roman" w:cs="Times New Roman"/>
              </w:rPr>
              <w:t xml:space="preserve"> ,1.08)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1.07 (1.05 ,1.08)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1.06 (1.04 ,1.09)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 (0.91 ,0.96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Asthma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1.13 (0.94, 1.36)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(1.04</w:t>
            </w:r>
            <w:r w:rsidRPr="00952AFA">
              <w:rPr>
                <w:rFonts w:ascii="Times New Roman" w:hAnsi="Times New Roman" w:cs="Times New Roman"/>
              </w:rPr>
              <w:t>, 1.23)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(1.01, 1.20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0.84 (0.75, 0.94)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1.09 (0.96 ,1.24)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1.10 (1.03 ,1.17)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  <w:r w:rsidRPr="00952AFA">
              <w:rPr>
                <w:rFonts w:ascii="Times New Roman" w:hAnsi="Times New Roman" w:cs="Times New Roman"/>
              </w:rPr>
              <w:t xml:space="preserve"> (1.00 ,1.20)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0.84 (0.76 ,0.94)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cute lower respiratory infection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1.14 (1.09, 1.20)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1.06 (1.03, 1.08)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(1.02, 1.07)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(0.95</w:t>
            </w:r>
            <w:r w:rsidRPr="00952AFA">
              <w:rPr>
                <w:rFonts w:ascii="Times New Roman" w:hAnsi="Times New Roman" w:cs="Times New Roman"/>
              </w:rPr>
              <w:t>, 1.01)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1.10 (1.06 ,1.14)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1.04 (1.03 ,1.06)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(1.02 ,1.08)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0.98 (0.95 ,1.01)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1.19 (1</w:t>
            </w:r>
            <w:r>
              <w:rPr>
                <w:rFonts w:ascii="Times New Roman" w:hAnsi="Times New Roman" w:cs="Times New Roman"/>
              </w:rPr>
              <w:t>.15, 1.24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(1.11, 1.15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(1.09</w:t>
            </w:r>
            <w:r w:rsidRPr="00952AFA">
              <w:rPr>
                <w:rFonts w:ascii="Times New Roman" w:hAnsi="Times New Roman" w:cs="Times New Roman"/>
              </w:rPr>
              <w:t>, 1.12)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(0.87</w:t>
            </w:r>
            <w:r w:rsidRPr="00952AFA">
              <w:rPr>
                <w:rFonts w:ascii="Times New Roman" w:hAnsi="Times New Roman" w:cs="Times New Roman"/>
              </w:rPr>
              <w:t>, 0.92)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(1.10 ,1.16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(1.09 ,1.12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(1.10</w:t>
            </w:r>
            <w:r w:rsidRPr="00952AFA">
              <w:rPr>
                <w:rFonts w:ascii="Times New Roman" w:hAnsi="Times New Roman" w:cs="Times New Roman"/>
              </w:rPr>
              <w:t xml:space="preserve"> ,1.12)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(0.87</w:t>
            </w:r>
            <w:r w:rsidRPr="00952AFA">
              <w:rPr>
                <w:rFonts w:ascii="Times New Roman" w:hAnsi="Times New Roman" w:cs="Times New Roman"/>
              </w:rPr>
              <w:t xml:space="preserve"> ,0.92)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(1.04, 1.16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  <w:r w:rsidRPr="00952AFA">
              <w:rPr>
                <w:rFonts w:ascii="Times New Roman" w:hAnsi="Times New Roman" w:cs="Times New Roman"/>
              </w:rPr>
              <w:t xml:space="preserve"> (1.00, 1.05)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 (0.97</w:t>
            </w:r>
            <w:r w:rsidRPr="00952AFA">
              <w:rPr>
                <w:rFonts w:ascii="Times New Roman" w:hAnsi="Times New Roman" w:cs="Times New Roman"/>
              </w:rPr>
              <w:t>, 1.03)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(0.99, 1.07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 (1.03 ,1.10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Pr="00952AFA">
              <w:rPr>
                <w:rFonts w:ascii="Times New Roman" w:hAnsi="Times New Roman" w:cs="Times New Roman"/>
              </w:rPr>
              <w:t xml:space="preserve"> (1.00 ,1.04)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 (0.97</w:t>
            </w:r>
            <w:r w:rsidRPr="00952AFA">
              <w:rPr>
                <w:rFonts w:ascii="Times New Roman" w:hAnsi="Times New Roman" w:cs="Times New Roman"/>
              </w:rPr>
              <w:t xml:space="preserve"> ,1.03)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(0.99 ,1.07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0.95 (0.84, 1.07)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 (1.00</w:t>
            </w:r>
            <w:r w:rsidRPr="00952AFA">
              <w:rPr>
                <w:rFonts w:ascii="Times New Roman" w:hAnsi="Times New Roman" w:cs="Times New Roman"/>
              </w:rPr>
              <w:t>, 1.11)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1.02 (0.96, 1.08)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0.90 (0.83, 0.98)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0.96 (0.89 ,1.05)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1.04 (0.99 ,1.09)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1.02 (0.96 ,1.08)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0.90 (0.84 ,0.98)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Dementia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(1.00, 1.10)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1.05 (1.03, 1.07)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1.03 (1.01, 1.05)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  <w:r w:rsidRPr="00952AFA">
              <w:rPr>
                <w:rFonts w:ascii="Times New Roman" w:hAnsi="Times New Roman" w:cs="Times New Roman"/>
              </w:rPr>
              <w:t xml:space="preserve"> (0.95, 1.02)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1.03 (1.00 ,1.07)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1.04 (1.02 ,1.06)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1.03 (1.01 ,1.05)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  <w:r w:rsidRPr="00952AFA">
              <w:rPr>
                <w:rFonts w:ascii="Times New Roman" w:hAnsi="Times New Roman" w:cs="Times New Roman"/>
              </w:rPr>
              <w:t xml:space="preserve"> (0.95 ,1.02)</w:t>
            </w:r>
          </w:p>
        </w:tc>
      </w:tr>
      <w:tr w:rsidR="0088649B" w:rsidRPr="004141C0" w:rsidTr="00BE2451">
        <w:tc>
          <w:tcPr>
            <w:tcW w:w="3150" w:type="dxa"/>
            <w:vMerge w:val="restart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 xml:space="preserve">Psychiatric </w:t>
            </w:r>
            <w:r>
              <w:rPr>
                <w:rFonts w:ascii="Times New Roman" w:hAnsi="Times New Roman" w:cs="Times New Roman"/>
              </w:rPr>
              <w:t>disorders</w:t>
            </w: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1.38 (1.27, 1.50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 (1.19</w:t>
            </w:r>
            <w:r w:rsidRPr="00952AFA">
              <w:rPr>
                <w:rFonts w:ascii="Times New Roman" w:hAnsi="Times New Roman" w:cs="Times New Roman"/>
              </w:rPr>
              <w:t>, 1.28)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 (1.17, 1.26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0.87 (0.83, 0.91)</w:t>
            </w:r>
          </w:p>
        </w:tc>
      </w:tr>
      <w:tr w:rsidR="0088649B" w:rsidRPr="004141C0" w:rsidTr="00BE2451">
        <w:tc>
          <w:tcPr>
            <w:tcW w:w="3150" w:type="dxa"/>
            <w:vMerge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Exposure at the baseline (2000)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 (1.18 ,1.32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 (1.14</w:t>
            </w:r>
            <w:r w:rsidRPr="00952AFA">
              <w:rPr>
                <w:rFonts w:ascii="Times New Roman" w:hAnsi="Times New Roman" w:cs="Times New Roman"/>
              </w:rPr>
              <w:t xml:space="preserve"> ,1.21)</w:t>
            </w:r>
          </w:p>
        </w:tc>
        <w:tc>
          <w:tcPr>
            <w:tcW w:w="180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 (1.18</w:t>
            </w:r>
            <w:r w:rsidRPr="00952AFA">
              <w:rPr>
                <w:rFonts w:ascii="Times New Roman" w:hAnsi="Times New Roman" w:cs="Times New Roman"/>
              </w:rPr>
              <w:t xml:space="preserve"> ,1.2</w:t>
            </w:r>
            <w:r>
              <w:rPr>
                <w:rFonts w:ascii="Times New Roman" w:hAnsi="Times New Roman" w:cs="Times New Roman"/>
              </w:rPr>
              <w:t>7</w:t>
            </w:r>
            <w:r w:rsidRPr="00952A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</w:tcPr>
          <w:p w:rsidR="0088649B" w:rsidRPr="00952AF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952AFA">
              <w:rPr>
                <w:rFonts w:ascii="Times New Roman" w:hAnsi="Times New Roman" w:cs="Times New Roman"/>
              </w:rPr>
              <w:t>0.87 (0.83 ,0.91)</w:t>
            </w:r>
          </w:p>
        </w:tc>
      </w:tr>
    </w:tbl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Abbreviations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carbon,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  <w:r w:rsidRPr="00526D9B">
        <w:rPr>
          <w:rFonts w:ascii="Times New Roman" w:hAnsi="Times New Roman" w:cs="Times New Roman"/>
        </w:rPr>
        <w:t xml:space="preserve"> 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Sect="00830CE9">
          <w:pgSz w:w="15840" w:h="12240" w:orient="landscape"/>
          <w:pgMar w:top="1138" w:right="1699" w:bottom="1138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Hazard ratios and confidence intervals were a</w:t>
      </w:r>
      <w:r w:rsidRPr="00A031DD">
        <w:rPr>
          <w:rFonts w:ascii="Times New Roman" w:hAnsi="Times New Roman" w:cs="Times New Roman"/>
        </w:rPr>
        <w:t>djust</w:t>
      </w:r>
      <w:r>
        <w:rPr>
          <w:rFonts w:ascii="Times New Roman" w:hAnsi="Times New Roman" w:cs="Times New Roman"/>
        </w:rPr>
        <w:t xml:space="preserve">ed </w:t>
      </w:r>
      <w:r w:rsidRPr="00A031DD">
        <w:rPr>
          <w:rFonts w:ascii="Times New Roman" w:hAnsi="Times New Roman" w:cs="Times New Roman"/>
        </w:rPr>
        <w:t>for age (underlying</w:t>
      </w:r>
      <w:r>
        <w:rPr>
          <w:rFonts w:ascii="Times New Roman" w:hAnsi="Times New Roman" w:cs="Times New Roman"/>
        </w:rPr>
        <w:t xml:space="preserve"> time scale), sex (strata), parish level (cluster term),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 xml:space="preserve">mean household </w:t>
      </w:r>
      <w:r>
        <w:rPr>
          <w:rFonts w:ascii="Times New Roman" w:hAnsi="Times New Roman" w:cs="Times New Roman"/>
        </w:rPr>
        <w:lastRenderedPageBreak/>
        <w:t>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475AA1" w:rsidRDefault="0088649B" w:rsidP="0088649B">
      <w:pPr>
        <w:pStyle w:val="supptab"/>
      </w:pPr>
      <w:bookmarkStart w:id="14" w:name="_Toc97553242"/>
      <w:r>
        <w:lastRenderedPageBreak/>
        <w:t>Table S11</w:t>
      </w:r>
      <w:r w:rsidRPr="00475AA1">
        <w:t xml:space="preserve">. </w:t>
      </w:r>
      <w:r>
        <w:t>The comparison of hazard ratios</w:t>
      </w:r>
      <w:r>
        <w:rPr>
          <w:vertAlign w:val="superscript"/>
        </w:rPr>
        <w:t xml:space="preserve"> </w:t>
      </w:r>
      <w:r>
        <w:t xml:space="preserve">for all-natural cause and cause-specific mortality associated with long-term exposure to air pollutants </w:t>
      </w:r>
      <w:r w:rsidRPr="00641F01">
        <w:t>(per 5 µg/m</w:t>
      </w:r>
      <w:r w:rsidRPr="00641F01">
        <w:rPr>
          <w:vertAlign w:val="superscript"/>
        </w:rPr>
        <w:t>3</w:t>
      </w:r>
      <w:r w:rsidRPr="00641F01">
        <w:t>, 10 µg/m</w:t>
      </w:r>
      <w:r w:rsidRPr="00641F01">
        <w:rPr>
          <w:vertAlign w:val="superscript"/>
        </w:rPr>
        <w:t>3</w:t>
      </w:r>
      <w:r w:rsidRPr="00641F01">
        <w:t>, 0.5 10</w:t>
      </w:r>
      <w:r w:rsidRPr="00641F01">
        <w:rPr>
          <w:vertAlign w:val="superscript"/>
        </w:rPr>
        <w:t>-5</w:t>
      </w:r>
      <w:r w:rsidRPr="00641F01">
        <w:rPr>
          <w:rFonts w:hint="eastAsia"/>
        </w:rPr>
        <w:t>/m</w:t>
      </w:r>
      <w:r w:rsidRPr="00641F01">
        <w:t>, and 10 µg/m</w:t>
      </w:r>
      <w:r w:rsidRPr="00641F01">
        <w:rPr>
          <w:vertAlign w:val="superscript"/>
        </w:rPr>
        <w:t>3</w:t>
      </w:r>
      <w:r w:rsidRPr="00641F01">
        <w:t xml:space="preserve"> increase in PM</w:t>
      </w:r>
      <w:r w:rsidRPr="00641F01">
        <w:rPr>
          <w:vertAlign w:val="subscript"/>
        </w:rPr>
        <w:t>2.5</w:t>
      </w:r>
      <w:r w:rsidRPr="00641F01">
        <w:t>, NO</w:t>
      </w:r>
      <w:r w:rsidRPr="00D53CC6">
        <w:rPr>
          <w:vertAlign w:val="subscript"/>
        </w:rPr>
        <w:t>2</w:t>
      </w:r>
      <w:r w:rsidRPr="00641F01">
        <w:t>, BC, and O</w:t>
      </w:r>
      <w:r w:rsidRPr="00641F01">
        <w:rPr>
          <w:vertAlign w:val="subscript"/>
        </w:rPr>
        <w:t>3</w:t>
      </w:r>
      <w:r w:rsidRPr="00641F01">
        <w:t>, respectively)</w:t>
      </w:r>
      <w:r>
        <w:t>: between models with exposure estimate in 2010 and models back-extrapolated time-varying exposure in the Danish administrative cohort (N=3,068,510).</w:t>
      </w:r>
      <w:bookmarkEnd w:id="14"/>
    </w:p>
    <w:tbl>
      <w:tblPr>
        <w:tblStyle w:val="TableGrid"/>
        <w:tblW w:w="13410" w:type="dxa"/>
        <w:tblLook w:val="04A0" w:firstRow="1" w:lastRow="0" w:firstColumn="1" w:lastColumn="0" w:noHBand="0" w:noVBand="1"/>
      </w:tblPr>
      <w:tblGrid>
        <w:gridCol w:w="3150"/>
        <w:gridCol w:w="3240"/>
        <w:gridCol w:w="1710"/>
        <w:gridCol w:w="1800"/>
        <w:gridCol w:w="1800"/>
        <w:gridCol w:w="1710"/>
      </w:tblGrid>
      <w:tr w:rsidR="0088649B" w:rsidRPr="00F8372B" w:rsidTr="00BE2451">
        <w:tc>
          <w:tcPr>
            <w:tcW w:w="3150" w:type="dxa"/>
            <w:vMerge w:val="restart"/>
          </w:tcPr>
          <w:p w:rsidR="0088649B" w:rsidRPr="002F4FD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2F4FDE">
              <w:rPr>
                <w:rFonts w:ascii="Times New Roman" w:hAnsi="Times New Roman" w:cs="Times New Roman"/>
                <w:b/>
              </w:rPr>
              <w:t>Mortality outcome</w:t>
            </w:r>
          </w:p>
        </w:tc>
        <w:tc>
          <w:tcPr>
            <w:tcW w:w="324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F8372B">
              <w:rPr>
                <w:rFonts w:ascii="Times New Roman" w:hAnsi="Times New Roman" w:cs="Times New Roman"/>
                <w:b/>
              </w:rPr>
              <w:t xml:space="preserve">Exposure </w:t>
            </w:r>
            <w:r>
              <w:rPr>
                <w:rFonts w:ascii="Times New Roman" w:hAnsi="Times New Roman" w:cs="Times New Roman"/>
                <w:b/>
              </w:rPr>
              <w:t>assessment</w:t>
            </w:r>
            <w:r w:rsidRPr="00F8372B">
              <w:rPr>
                <w:rFonts w:ascii="Times New Roman" w:hAnsi="Times New Roman" w:cs="Times New Roman"/>
                <w:b/>
              </w:rPr>
              <w:t xml:space="preserve"> type</w:t>
            </w:r>
          </w:p>
        </w:tc>
        <w:tc>
          <w:tcPr>
            <w:tcW w:w="7020" w:type="dxa"/>
            <w:gridSpan w:val="4"/>
          </w:tcPr>
          <w:p w:rsidR="0088649B" w:rsidRPr="00F8372B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Hazard ratio (95% confidence interval)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2F4FDE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372B">
              <w:rPr>
                <w:rFonts w:ascii="Times New Roman" w:hAnsi="Times New Roman" w:cs="Times New Roman"/>
                <w:b/>
              </w:rPr>
              <w:t>PM</w:t>
            </w:r>
            <w:r w:rsidRPr="00F8372B">
              <w:rPr>
                <w:rFonts w:ascii="Times New Roman" w:hAnsi="Times New Roman" w:cs="Times New Roman"/>
                <w:b/>
                <w:vertAlign w:val="subscript"/>
              </w:rPr>
              <w:t>2.5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372B">
              <w:rPr>
                <w:rFonts w:ascii="Times New Roman" w:hAnsi="Times New Roman" w:cs="Times New Roman"/>
                <w:b/>
              </w:rPr>
              <w:t>NO</w:t>
            </w:r>
            <w:r w:rsidRPr="00F8372B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372B">
              <w:rPr>
                <w:rFonts w:ascii="Times New Roman" w:hAnsi="Times New Roman" w:cs="Times New Roman"/>
                <w:b/>
              </w:rPr>
              <w:t>BC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372B">
              <w:rPr>
                <w:rFonts w:ascii="Times New Roman" w:hAnsi="Times New Roman" w:cs="Times New Roman"/>
                <w:b/>
              </w:rPr>
              <w:t>O</w:t>
            </w:r>
            <w:r w:rsidRPr="00F8372B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All-</w:t>
            </w:r>
            <w:r w:rsidRPr="00F8372B">
              <w:rPr>
                <w:rFonts w:ascii="Times New Roman" w:hAnsi="Times New Roman" w:cs="Times New Roman"/>
              </w:rPr>
              <w:t>natural cause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1.11 (1.09, 1.13)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1.06 (1.05, 1.07)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1.05 (1.04, 1.06)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0.96 (0.95, 0.97)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1.08 (1.07, 1.09)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1.04 (1.04, 1.05)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1.05 (1.04, 1.05)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(1.00, 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</w:t>
            </w:r>
            <w:r w:rsidRPr="00F8372B">
              <w:rPr>
                <w:rFonts w:ascii="Times New Roman" w:hAnsi="Times New Roman" w:cs="Times New Roman"/>
              </w:rPr>
              <w:t>ardiovascular disease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(1.07, 1.12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(1.03, 1.05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(1.02, 1.04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(0.96</w:t>
            </w:r>
            <w:r w:rsidRPr="00F8372B">
              <w:rPr>
                <w:rFonts w:ascii="Times New Roman" w:hAnsi="Times New Roman" w:cs="Times New Roman"/>
              </w:rPr>
              <w:t>, 0.99)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(1.03, 1.04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1.01 (1.00, 1.02)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1.01 (1.00, 1.01)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(1.00, 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(1.05, 1.12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(1.03, 1.06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(1.01</w:t>
            </w:r>
            <w:r w:rsidRPr="00F8372B">
              <w:rPr>
                <w:rFonts w:ascii="Times New Roman" w:hAnsi="Times New Roman" w:cs="Times New Roman"/>
              </w:rPr>
              <w:t>, 1.05)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(0.96, 1.01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1.01 (0.99, 1.03)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(0.98, 1.00)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0.98 (0.97, 1.00)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(1.00, 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1.06 (1.02, 1.10)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02 (1.00</w:t>
            </w:r>
            <w:r w:rsidRPr="00F8372B">
              <w:rPr>
                <w:rFonts w:ascii="Times New Roman" w:hAnsi="Times New Roman" w:cs="Times New Roman"/>
              </w:rPr>
              <w:t>, 1.04)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</w:t>
            </w:r>
            <w:r>
              <w:rPr>
                <w:rFonts w:ascii="Times New Roman" w:hAnsi="Times New Roman" w:cs="Times New Roman"/>
              </w:rPr>
              <w:t>1</w:t>
            </w:r>
            <w:r w:rsidRPr="00F8372B">
              <w:rPr>
                <w:rFonts w:ascii="Times New Roman" w:hAnsi="Times New Roman" w:cs="Times New Roman"/>
              </w:rPr>
              <w:t xml:space="preserve"> (1.00, 1.03)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1.01 (0.98, 1.04)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1.02 (0.99 ,1.04)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(0.98 , 1.00)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(0.97 , 1.00)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r</w:t>
            </w:r>
            <w:r w:rsidRPr="00F8372B">
              <w:rPr>
                <w:rFonts w:ascii="Times New Roman" w:hAnsi="Times New Roman" w:cs="Times New Roman"/>
              </w:rPr>
              <w:t>espiratory disease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 (1.07, 1.15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1.08 (1.0</w:t>
            </w:r>
            <w:r>
              <w:rPr>
                <w:rFonts w:ascii="Times New Roman" w:hAnsi="Times New Roman" w:cs="Times New Roman"/>
              </w:rPr>
              <w:t>7</w:t>
            </w:r>
            <w:r w:rsidRPr="00F8372B">
              <w:rPr>
                <w:rFonts w:ascii="Times New Roman" w:hAnsi="Times New Roman" w:cs="Times New Roman"/>
              </w:rPr>
              <w:t>, 1.10)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1.06 (1.0</w:t>
            </w:r>
            <w:r>
              <w:rPr>
                <w:rFonts w:ascii="Times New Roman" w:hAnsi="Times New Roman" w:cs="Times New Roman"/>
              </w:rPr>
              <w:t>5</w:t>
            </w:r>
            <w:r w:rsidRPr="00F8372B">
              <w:rPr>
                <w:rFonts w:ascii="Times New Roman" w:hAnsi="Times New Roman" w:cs="Times New Roman"/>
              </w:rPr>
              <w:t>, 1.08)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</w:t>
            </w:r>
            <w:r>
              <w:rPr>
                <w:rFonts w:ascii="Times New Roman" w:hAnsi="Times New Roman" w:cs="Times New Roman"/>
              </w:rPr>
              <w:t>4</w:t>
            </w:r>
            <w:r w:rsidRPr="00F8372B">
              <w:rPr>
                <w:rFonts w:ascii="Times New Roman" w:hAnsi="Times New Roman" w:cs="Times New Roman"/>
              </w:rPr>
              <w:t xml:space="preserve"> (0.92, 0.9</w:t>
            </w:r>
            <w:r>
              <w:rPr>
                <w:rFonts w:ascii="Times New Roman" w:hAnsi="Times New Roman" w:cs="Times New Roman"/>
              </w:rPr>
              <w:t>6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 (1.08 ,1.13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1.08 (1.0</w:t>
            </w:r>
            <w:r>
              <w:rPr>
                <w:rFonts w:ascii="Times New Roman" w:hAnsi="Times New Roman" w:cs="Times New Roman"/>
              </w:rPr>
              <w:t>7</w:t>
            </w:r>
            <w:r w:rsidRPr="00F8372B">
              <w:rPr>
                <w:rFonts w:ascii="Times New Roman" w:hAnsi="Times New Roman" w:cs="Times New Roman"/>
              </w:rPr>
              <w:t xml:space="preserve"> ,1.09)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1.07 (1.06 ,1.08)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obstructive pulmonary disease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</w:t>
            </w:r>
            <w:r w:rsidRPr="00F8372B">
              <w:rPr>
                <w:rFonts w:ascii="Times New Roman" w:hAnsi="Times New Roman" w:cs="Times New Roman"/>
              </w:rPr>
              <w:t xml:space="preserve"> (1.0</w:t>
            </w:r>
            <w:r>
              <w:rPr>
                <w:rFonts w:ascii="Times New Roman" w:hAnsi="Times New Roman" w:cs="Times New Roman"/>
              </w:rPr>
              <w:t>4</w:t>
            </w:r>
            <w:r w:rsidRPr="00F8372B">
              <w:rPr>
                <w:rFonts w:ascii="Times New Roman" w:hAnsi="Times New Roman" w:cs="Times New Roman"/>
              </w:rPr>
              <w:t>, 1.12)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1.09 (1.07, 1.11)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1.06 (1.04, 1.08)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 (0.91, 0.96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(1.06</w:t>
            </w:r>
            <w:r w:rsidRPr="00F8372B">
              <w:rPr>
                <w:rFonts w:ascii="Times New Roman" w:hAnsi="Times New Roman" w:cs="Times New Roman"/>
              </w:rPr>
              <w:t xml:space="preserve"> ,1.11)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1.08 (1.07 ,1.10)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1.07 (1.05 ,1.09)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lastRenderedPageBreak/>
              <w:t>Asthma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1.13 (0.94, 1.36)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(1.04</w:t>
            </w:r>
            <w:r w:rsidRPr="00F8372B">
              <w:rPr>
                <w:rFonts w:ascii="Times New Roman" w:hAnsi="Times New Roman" w:cs="Times New Roman"/>
              </w:rPr>
              <w:t>, 1.23)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(1.01</w:t>
            </w:r>
            <w:r w:rsidRPr="00F8372B">
              <w:rPr>
                <w:rFonts w:ascii="Times New Roman" w:hAnsi="Times New Roman" w:cs="Times New Roman"/>
              </w:rPr>
              <w:t>, 1.19)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0.84 (0.75, 0.94)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1.08 (0.93 ,1.25)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 (1.03</w:t>
            </w:r>
            <w:r w:rsidRPr="00F8372B">
              <w:rPr>
                <w:rFonts w:ascii="Times New Roman" w:hAnsi="Times New Roman" w:cs="Times New Roman"/>
              </w:rPr>
              <w:t xml:space="preserve"> ,1.20)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  <w:r w:rsidRPr="00F8372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(1.02</w:t>
            </w:r>
            <w:r w:rsidRPr="00F8372B">
              <w:rPr>
                <w:rFonts w:ascii="Times New Roman" w:hAnsi="Times New Roman" w:cs="Times New Roman"/>
              </w:rPr>
              <w:t xml:space="preserve"> ,1.22)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(0.99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cute lower respiratory infection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1.14 (1.09, 1.20)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1.06 (1.03, 1.08)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1.05 (1.02, 1.07)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0.98 (0.94, 1.01)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1.12 (1.08 ,1.16)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1.04 (1.02 ,1.07)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1.05 (1.02 ,1.07)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 (1.15, 1.24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(1.11, 1.15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(1.09</w:t>
            </w:r>
            <w:r w:rsidRPr="00F8372B">
              <w:rPr>
                <w:rFonts w:ascii="Times New Roman" w:hAnsi="Times New Roman" w:cs="Times New Roman"/>
              </w:rPr>
              <w:t>, 1.12)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  <w:r w:rsidRPr="00F8372B">
              <w:rPr>
                <w:rFonts w:ascii="Times New Roman" w:hAnsi="Times New Roman" w:cs="Times New Roman"/>
              </w:rPr>
              <w:t xml:space="preserve"> (0.8</w:t>
            </w:r>
            <w:r>
              <w:rPr>
                <w:rFonts w:ascii="Times New Roman" w:hAnsi="Times New Roman" w:cs="Times New Roman"/>
              </w:rPr>
              <w:t>7</w:t>
            </w:r>
            <w:r w:rsidRPr="00F8372B">
              <w:rPr>
                <w:rFonts w:ascii="Times New Roman" w:hAnsi="Times New Roman" w:cs="Times New Roman"/>
              </w:rPr>
              <w:t>, 0.92)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1.16 (1.13 ,1.19)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(1.11 ,1.14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 (1.11</w:t>
            </w:r>
            <w:r w:rsidRPr="00F8372B">
              <w:rPr>
                <w:rFonts w:ascii="Times New Roman" w:hAnsi="Times New Roman" w:cs="Times New Roman"/>
              </w:rPr>
              <w:t xml:space="preserve"> ,1.14)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(0.98</w:t>
            </w:r>
            <w:r w:rsidRPr="00F8372B">
              <w:rPr>
                <w:rFonts w:ascii="Times New Roman" w:hAnsi="Times New Roman" w:cs="Times New Roman"/>
              </w:rPr>
              <w:t xml:space="preserve">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1.10 (1.04, 1.</w:t>
            </w:r>
            <w:r>
              <w:rPr>
                <w:rFonts w:ascii="Times New Roman" w:hAnsi="Times New Roman" w:cs="Times New Roman"/>
              </w:rPr>
              <w:t>16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  <w:r w:rsidRPr="00F8372B">
              <w:rPr>
                <w:rFonts w:ascii="Times New Roman" w:hAnsi="Times New Roman" w:cs="Times New Roman"/>
              </w:rPr>
              <w:t xml:space="preserve"> (1.00, 1.05)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(0.9</w:t>
            </w:r>
            <w:r>
              <w:rPr>
                <w:rFonts w:ascii="Times New Roman" w:hAnsi="Times New Roman" w:cs="Times New Roman"/>
              </w:rPr>
              <w:t>7</w:t>
            </w:r>
            <w:r w:rsidRPr="00F8372B">
              <w:rPr>
                <w:rFonts w:ascii="Times New Roman" w:hAnsi="Times New Roman" w:cs="Times New Roman"/>
              </w:rPr>
              <w:t>, 1.03)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(0.99, 1.07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(1.05 ,1.13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Pr="00F8372B">
              <w:rPr>
                <w:rFonts w:ascii="Times New Roman" w:hAnsi="Times New Roman" w:cs="Times New Roman"/>
              </w:rPr>
              <w:t xml:space="preserve"> (1.00 ,1.04)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 (0.96</w:t>
            </w:r>
            <w:r w:rsidRPr="00F8372B">
              <w:rPr>
                <w:rFonts w:ascii="Times New Roman" w:hAnsi="Times New Roman" w:cs="Times New Roman"/>
              </w:rPr>
              <w:t xml:space="preserve"> ,1.03)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 (1.00 ,1.01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0.95 (0.84, 1.07)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 (1.00</w:t>
            </w:r>
            <w:r w:rsidRPr="00F8372B">
              <w:rPr>
                <w:rFonts w:ascii="Times New Roman" w:hAnsi="Times New Roman" w:cs="Times New Roman"/>
              </w:rPr>
              <w:t>, 1.11)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1.02 (0.96, 1.08)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0.90 (0.83, 0.98)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1.03 (0.93 ,1.15)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1.09 (1.03 ,1.16)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1.06 (0.99 ,1.14)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(0.99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Dementia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1.05 (1.00, 1.10)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1.05 (1.03, 1.07)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1.03 (1.01, 1.05)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  <w:r w:rsidRPr="00F8372B">
              <w:rPr>
                <w:rFonts w:ascii="Times New Roman" w:hAnsi="Times New Roman" w:cs="Times New Roman"/>
              </w:rPr>
              <w:t xml:space="preserve"> (0.95, 1.02)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(0.97 ,1.03)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(0.98 ,1.01)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(0.98 ,1.02)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1.00 (1.00 ,1.00)</w:t>
            </w:r>
          </w:p>
        </w:tc>
      </w:tr>
      <w:tr w:rsidR="0088649B" w:rsidRPr="00F8372B" w:rsidTr="00BE2451">
        <w:tc>
          <w:tcPr>
            <w:tcW w:w="3150" w:type="dxa"/>
            <w:vMerge w:val="restart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 xml:space="preserve">Psychiatric </w:t>
            </w:r>
            <w:r>
              <w:rPr>
                <w:rFonts w:ascii="Times New Roman" w:hAnsi="Times New Roman" w:cs="Times New Roman"/>
              </w:rPr>
              <w:t>disorders</w:t>
            </w: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Exposure in 2010 (main)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1.3</w:t>
            </w:r>
            <w:r>
              <w:rPr>
                <w:rFonts w:ascii="Times New Roman" w:hAnsi="Times New Roman" w:cs="Times New Roman"/>
              </w:rPr>
              <w:t>8</w:t>
            </w:r>
            <w:r w:rsidRPr="00F8372B">
              <w:rPr>
                <w:rFonts w:ascii="Times New Roman" w:hAnsi="Times New Roman" w:cs="Times New Roman"/>
              </w:rPr>
              <w:t xml:space="preserve"> (1.2</w:t>
            </w:r>
            <w:r>
              <w:rPr>
                <w:rFonts w:ascii="Times New Roman" w:hAnsi="Times New Roman" w:cs="Times New Roman"/>
              </w:rPr>
              <w:t>7, 1.50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.23 (1.19</w:t>
            </w:r>
            <w:r w:rsidRPr="00F8372B">
              <w:rPr>
                <w:rFonts w:ascii="Times New Roman" w:hAnsi="Times New Roman" w:cs="Times New Roman"/>
              </w:rPr>
              <w:t>, 1.28)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 (1.17, 1.26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0.87 (0.83, 0.91)</w:t>
            </w:r>
          </w:p>
        </w:tc>
      </w:tr>
      <w:tr w:rsidR="0088649B" w:rsidRPr="00F8372B" w:rsidTr="00BE2451">
        <w:tc>
          <w:tcPr>
            <w:tcW w:w="3150" w:type="dxa"/>
            <w:vMerge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Time-varying exposure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1.41 (1.33 ,1.48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.27 (1.23</w:t>
            </w:r>
            <w:r w:rsidRPr="00F8372B">
              <w:rPr>
                <w:rFonts w:ascii="Times New Roman" w:hAnsi="Times New Roman" w:cs="Times New Roman"/>
              </w:rPr>
              <w:t xml:space="preserve"> ,1.31)</w:t>
            </w:r>
          </w:p>
        </w:tc>
        <w:tc>
          <w:tcPr>
            <w:tcW w:w="180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1.32 (1.26 ,1.35</w:t>
            </w:r>
            <w:r w:rsidRPr="00F837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</w:tcPr>
          <w:p w:rsidR="0088649B" w:rsidRPr="00F8372B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0.99 (0.99 ,0.99)</w:t>
            </w:r>
          </w:p>
        </w:tc>
      </w:tr>
    </w:tbl>
    <w:p w:rsidR="0088649B" w:rsidRPr="001E2160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carbon; COPD – Chronic obstructive pulmonary disease; ALRI – Acute lower respiratory infection.</w:t>
      </w:r>
      <w:r w:rsidRPr="00526D9B">
        <w:rPr>
          <w:rFonts w:ascii="Times New Roman" w:hAnsi="Times New Roman" w:cs="Times New Roman"/>
        </w:rPr>
        <w:t xml:space="preserve"> </w:t>
      </w:r>
    </w:p>
    <w:p w:rsidR="0088649B" w:rsidRPr="00A031DD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RPr="00A031DD" w:rsidSect="00972D23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420773">
        <w:rPr>
          <w:rFonts w:ascii="Times New Roman" w:hAnsi="Times New Roman" w:cs="Times New Roman"/>
        </w:rPr>
        <w:lastRenderedPageBreak/>
        <w:t>Hazard ratios</w:t>
      </w:r>
      <w:r w:rsidRPr="00420773">
        <w:rPr>
          <w:rFonts w:ascii="Times New Roman" w:hAnsi="Times New Roman" w:cs="Times New Roman"/>
          <w:vertAlign w:val="superscript"/>
        </w:rPr>
        <w:t xml:space="preserve"> </w:t>
      </w:r>
      <w:r w:rsidRPr="00420773">
        <w:rPr>
          <w:rFonts w:ascii="Times New Roman" w:hAnsi="Times New Roman" w:cs="Times New Roman"/>
        </w:rPr>
        <w:t>and confidence intervals were adjusted</w:t>
      </w:r>
      <w:r w:rsidRPr="00A031DD">
        <w:rPr>
          <w:rFonts w:ascii="Times New Roman" w:hAnsi="Times New Roman" w:cs="Times New Roman"/>
        </w:rPr>
        <w:t xml:space="preserve"> for 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pStyle w:val="supptab"/>
      </w:pPr>
      <w:bookmarkStart w:id="15" w:name="_Toc97553243"/>
      <w:r>
        <w:lastRenderedPageBreak/>
        <w:t>Table S12. The Control of the false positive rate of 52 statistical tests for the association between 13 mortality outcomes and four exposures.</w:t>
      </w:r>
      <w:bookmarkEnd w:id="15"/>
      <w: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3"/>
        <w:gridCol w:w="1133"/>
        <w:gridCol w:w="990"/>
        <w:gridCol w:w="900"/>
        <w:gridCol w:w="1349"/>
        <w:gridCol w:w="1170"/>
        <w:gridCol w:w="1080"/>
      </w:tblGrid>
      <w:tr w:rsidR="0088649B" w:rsidRPr="003E2261" w:rsidTr="00BE2451">
        <w:trPr>
          <w:trHeight w:val="600"/>
        </w:trPr>
        <w:tc>
          <w:tcPr>
            <w:tcW w:w="201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Mortality outcomes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Pollutant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Beta</w:t>
            </w:r>
            <w:r w:rsidRPr="00565247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Se</w:t>
            </w:r>
            <w:r w:rsidRPr="00565247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z-statistics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70" w:type="dxa"/>
            <w:noWrap/>
            <w:hideMark/>
          </w:tcPr>
          <w:p w:rsidR="0088649B" w:rsidRPr="00565247" w:rsidRDefault="0088649B" w:rsidP="00BE2451">
            <w:pPr>
              <w:spacing w:line="480" w:lineRule="auto"/>
              <w:rPr>
                <w:rFonts w:ascii="Times New Roman" w:hAnsi="Times New Roman" w:cs="Times New Roman"/>
                <w:vertAlign w:val="subscript"/>
              </w:rPr>
            </w:pPr>
            <w:r w:rsidRPr="003E2261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-</w:t>
            </w:r>
            <w:r w:rsidRPr="003E2261">
              <w:rPr>
                <w:rFonts w:ascii="Times New Roman" w:hAnsi="Times New Roman" w:cs="Times New Roman"/>
              </w:rPr>
              <w:t>value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080" w:type="dxa"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q-value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Natural cause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0.0204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0.0976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0.0080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-0.0042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-6.6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cardiovascular diseases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0.0181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0.0025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0.0620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0.0106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-0.0025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-2.9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0.4%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0.6%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Ischemic heart disease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0.0159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0.0036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0.0561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0.0164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-0.0020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-1.6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11.6%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13.7%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Stroke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0.0112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0.0036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0.2%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0.3%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1.5%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2.1%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0.0281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0.0171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12.1%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40.6%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43.1%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respiratory diseases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0.0207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0.0034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0.0081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0.1228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0.0166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-0.0060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-4.9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Chronic obstructive pulmonary disease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0.0153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0.0087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0.0010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0.1234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0.0202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-0.0070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-4.7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Asthma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0.0251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0.0188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18.2%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20.6%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0.0121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0.0043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0.5%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0.8%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0.1844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0.0877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3.6%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4.7%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-0.0178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0.0057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-3.1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0.2%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0.3%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cute lower respiratory infection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0.0266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0.0052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0.0056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0.0904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0.0239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-0.0022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-1.3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20.9%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23.2%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0.0355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0.0121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0.1967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0.0167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-0.0111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-9.3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0.0188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0.0058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0.1%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0.2%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9.4%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11.7%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0.0281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96.4%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96.4%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0.0027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13.9%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16.0%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-0.0100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0.0123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41.8%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43.4%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0.0053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6.9%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8.7%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0.0403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0.0606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50.6%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51.6%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-0.0108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0.0040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-2.7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0.8%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1.1%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lastRenderedPageBreak/>
              <w:t>Dementia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0.0094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0.0048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5.2%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6.7%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0.0048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0.0556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0.0213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0.9%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1.3%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-0.0014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-0.9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39.0%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42.2%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 w:val="restart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 xml:space="preserve">Psychiatric </w:t>
            </w:r>
            <w:r>
              <w:rPr>
                <w:rFonts w:ascii="Times New Roman" w:hAnsi="Times New Roman" w:cs="Times New Roman"/>
              </w:rPr>
              <w:t>disorders</w:t>
            </w: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0.0645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0.0082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NO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0.0210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0.3898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0.0365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3E2261" w:rsidTr="00BE2451">
        <w:trPr>
          <w:trHeight w:val="300"/>
        </w:trPr>
        <w:tc>
          <w:tcPr>
            <w:tcW w:w="2013" w:type="dxa"/>
            <w:vMerge/>
            <w:noWrap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3E22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-0.0139</w:t>
            </w:r>
          </w:p>
        </w:tc>
        <w:tc>
          <w:tcPr>
            <w:tcW w:w="90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0.0024</w:t>
            </w:r>
          </w:p>
        </w:tc>
        <w:tc>
          <w:tcPr>
            <w:tcW w:w="1349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-5.8</w:t>
            </w:r>
          </w:p>
        </w:tc>
        <w:tc>
          <w:tcPr>
            <w:tcW w:w="117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80" w:type="dxa"/>
            <w:noWrap/>
            <w:hideMark/>
          </w:tcPr>
          <w:p w:rsidR="0088649B" w:rsidRPr="003E2261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0.0%</w:t>
            </w:r>
          </w:p>
        </w:tc>
      </w:tr>
    </w:tbl>
    <w:p w:rsidR="0088649B" w:rsidRPr="00384293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E255A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From model 3 adjusting for </w:t>
      </w:r>
      <w:r w:rsidRPr="00A031DD">
        <w:rPr>
          <w:rFonts w:ascii="Times New Roman" w:hAnsi="Times New Roman" w:cs="Times New Roman"/>
        </w:rPr>
        <w:t>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  <w:r w:rsidRPr="0038429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If q-value=p-value×m/i &lt;0.05 than reject null hypothesis. This procedure controls the false discovery rate at 0.05. (m: total number of  testing simultaneously considered, i: rank of a statistical test among m statistical tests) </w:t>
      </w: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{"citationItems":[{"id":"ITEM-1","itemData":{"abstract":"The common approach to the multiplicity problem calls for controlling the familywise error rate (FWER). This approach, though, has faults, and we point out a few. A different approach to problems of multiple significance testing is presented. It calls for controlling the expected proportion of falsely rejected hypotheses -the false discovery rate. This error rate is equivalent to the FWER when all hypotheses are true but is smaller otherwise. There- fore, in problems where the control of the false discovery rate rather than that of the FWER is desired, there is potential for a gain in power. A simple sequential Bonferroni- type procedure is proved to control the false discovery rate for independent test statistics, and a simulation study shows that the gain in power is substantial. The use of the new procedure","author":[{"dropping-particle":"","family":"Benjamini","given":"Yoav","non-dropping-particle":"","parse-names":false,"suffix":""},{"dropping-particle":"","family":"Hochberg","given":"Yosef","non-dropping-particle":"","parse-names":false,"suffix":""}],"container-title":"Journal of the Royal Statistical Society: Series B","id":"ITEM-1","issue":"1","issued":{"date-parts":[["1995"]]},"page":"289-300","title":"Controlling the False Discovery Rate : A Practical and Powerful Approach to Multiple Testing","type":"article-journal","volume":"57"},"uris":["http://www.mendeley.com/documents/?uuid=08660108-9896-4080-88de-1c50124f50ab"]}],"mendeley":{"formattedCitation":"(Benjamini and Hochberg 1995)","plainTextFormattedCitation":"(Benjamini and Hochberg 1995)","previouslyFormattedCitation":"&lt;sup&gt;1&lt;/sup&gt;"},"properties":{"noteIndex":0},"schema":"https://github.com/citation-style-language/schema/raw/master/csl-citation.json"}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</w:rPr>
        <w:fldChar w:fldCharType="separate"/>
      </w:r>
      <w:r w:rsidRPr="004D2B78">
        <w:rPr>
          <w:rFonts w:ascii="Times New Roman" w:hAnsi="Times New Roman" w:cs="Times New Roman"/>
          <w:noProof/>
        </w:rPr>
        <w:t>(Benjamini and Hochberg 1995)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</w:t>
      </w:r>
    </w:p>
    <w:p w:rsidR="0088649B" w:rsidRDefault="0088649B" w:rsidP="0088649B">
      <w:pPr>
        <w:pStyle w:val="supptab"/>
      </w:pPr>
      <w:bookmarkStart w:id="16" w:name="_Toc97553244"/>
      <w:r w:rsidRPr="00530920">
        <w:lastRenderedPageBreak/>
        <w:t>Table S1</w:t>
      </w:r>
      <w:r>
        <w:t>3. The Control of the false positive rate of 96 statistical tests for two-pollutant models for the association between 13 mortality outcomes and four exposures.</w:t>
      </w:r>
      <w:bookmarkEnd w:id="16"/>
      <w: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8"/>
        <w:gridCol w:w="1135"/>
        <w:gridCol w:w="1632"/>
        <w:gridCol w:w="980"/>
        <w:gridCol w:w="900"/>
        <w:gridCol w:w="1260"/>
        <w:gridCol w:w="990"/>
        <w:gridCol w:w="1049"/>
      </w:tblGrid>
      <w:tr w:rsidR="0088649B" w:rsidRPr="004D50BC" w:rsidTr="00BE2451">
        <w:trPr>
          <w:trHeight w:val="600"/>
        </w:trPr>
        <w:tc>
          <w:tcPr>
            <w:tcW w:w="2008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Mortality outcomes</w:t>
            </w:r>
          </w:p>
        </w:tc>
        <w:tc>
          <w:tcPr>
            <w:tcW w:w="1135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Pollutant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Further adjusted pollutant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Beta</w:t>
            </w:r>
            <w:r w:rsidRPr="00565247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Se</w:t>
            </w:r>
            <w:r w:rsidRPr="00565247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z-statistics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E2261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-</w:t>
            </w:r>
            <w:r w:rsidRPr="003E2261">
              <w:rPr>
                <w:rFonts w:ascii="Times New Roman" w:hAnsi="Times New Roman" w:cs="Times New Roman"/>
              </w:rPr>
              <w:t>value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049" w:type="dxa"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q-value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Natural cause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0.0084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0.0127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0.0189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0.0073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0.0095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12.6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0.0601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0.0097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-0.0324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0.0164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4.8%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6.7%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0.1165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0.0137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-0.0011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-1.6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12.0%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14.6%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6.9%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cardiovascular diseases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0.0125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0.0163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0.0189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0.5%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0.0070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0.0144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0.0135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28.8%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32.1%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-0.0416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0.0223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-1.9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6.2%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0.0774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0.0176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57.0%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0.0053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28.3%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32.0%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respiratory diseases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99.5%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99.5%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0.0080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6.2%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0.0159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0.0081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0.0121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0.0997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0.0204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-0.0898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0.5%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0.9%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0.1308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0.0234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-0.0034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1.1%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1.7%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0.0080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64.1%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66.2%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Lung cancer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14.0%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16.2%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0.0171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0.0260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0.0110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0.0161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0.0157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0.1451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0.0218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-0.0924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0.0341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0.1770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0.0267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-0.0067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-4.8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-0.0019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-1.0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30.3%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33.5%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0.0210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0.0072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0.0297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0.0071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0.0295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0.0065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-0.0009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59.6%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62.2%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-0.0869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0.0347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1.2%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1.9%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-0.1787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0.0604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-3.0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0.0629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0.0412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12.7%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15.3%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0.0075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0.0139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3.8%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-0.0383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0.0159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1.6%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2.4%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-0.0244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-1.6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11.6%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14.3%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-0.0327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0.0138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0.0110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0.0162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-0.0018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70.1%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71.6%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0.1129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0.0763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13.9%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16.3%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-0.2464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0.1252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4.9%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6.7%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-0.1560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0.0851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-1.8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8.8%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-0.0162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-3.5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-0.0128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4.7%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-0.0189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0.0056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-3.4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372B">
              <w:rPr>
                <w:rFonts w:ascii="Times New Roman" w:hAnsi="Times New Roman" w:cs="Times New Roman"/>
              </w:rPr>
              <w:t>Dementia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-0.0040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52.5%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56.6%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0.0061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55.5%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59.2%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0.0096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0.0056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8.8%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11.3%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0.0053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0.0453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0.0267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11.3%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-0.1228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0.0464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-2.6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0.8%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1.3%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0.0879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0.0339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1.5%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95.2%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96.2%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0.0102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0.1%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22.6%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25.8%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 w:val="restart"/>
            <w:noWrap/>
          </w:tcPr>
          <w:p w:rsidR="0088649B" w:rsidRPr="00AD195C" w:rsidRDefault="0088649B" w:rsidP="00BE2451">
            <w:pPr>
              <w:spacing w:line="480" w:lineRule="auto"/>
              <w:rPr>
                <w:rFonts w:ascii="Times New Roman" w:hAnsi="Times New Roman" w:cs="Times New Roman"/>
                <w:lang w:val="da-DK"/>
              </w:rPr>
            </w:pPr>
            <w:r w:rsidRPr="00F8372B">
              <w:rPr>
                <w:rFonts w:ascii="Times New Roman" w:hAnsi="Times New Roman" w:cs="Times New Roman"/>
              </w:rPr>
              <w:t xml:space="preserve">Psychiatric </w:t>
            </w:r>
            <w:r>
              <w:rPr>
                <w:rFonts w:ascii="Times New Roman" w:hAnsi="Times New Roman" w:cs="Times New Roman"/>
              </w:rPr>
              <w:t>disorders</w:t>
            </w: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0.0164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0.0109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13.3%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15.8%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0.0249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1.9%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2.7%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0.0574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0.0094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0.0186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0.0185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0.0346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0.3176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0.0463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0.0585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0.0857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49.5%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54.0%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0.5003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0.0570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adj. for PM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2.5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-0.0046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-1.7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9.6%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11.9%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NO</w:t>
            </w:r>
            <w:r w:rsidRPr="00B636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0.0232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0.0042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0.0%</w:t>
            </w:r>
          </w:p>
        </w:tc>
      </w:tr>
      <w:tr w:rsidR="0088649B" w:rsidRPr="004D50BC" w:rsidTr="00BE2451">
        <w:trPr>
          <w:trHeight w:val="300"/>
        </w:trPr>
        <w:tc>
          <w:tcPr>
            <w:tcW w:w="2008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adj. for BC</w:t>
            </w:r>
          </w:p>
        </w:tc>
        <w:tc>
          <w:tcPr>
            <w:tcW w:w="98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0.0103</w:t>
            </w:r>
          </w:p>
        </w:tc>
        <w:tc>
          <w:tcPr>
            <w:tcW w:w="90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0.0036</w:t>
            </w:r>
          </w:p>
        </w:tc>
        <w:tc>
          <w:tcPr>
            <w:tcW w:w="126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90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0.4%</w:t>
            </w:r>
          </w:p>
        </w:tc>
        <w:tc>
          <w:tcPr>
            <w:tcW w:w="1049" w:type="dxa"/>
            <w:noWrap/>
            <w:hideMark/>
          </w:tcPr>
          <w:p w:rsidR="0088649B" w:rsidRPr="004D50BC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D50BC">
              <w:rPr>
                <w:rFonts w:ascii="Times New Roman" w:hAnsi="Times New Roman" w:cs="Times New Roman"/>
              </w:rPr>
              <w:t>0.7%</w:t>
            </w:r>
          </w:p>
        </w:tc>
      </w:tr>
    </w:tbl>
    <w:p w:rsidR="0088649B" w:rsidRPr="00384293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E255A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From two-pollutant models adjusting for </w:t>
      </w:r>
      <w:r w:rsidRPr="00A031DD">
        <w:rPr>
          <w:rFonts w:ascii="Times New Roman" w:hAnsi="Times New Roman" w:cs="Times New Roman"/>
        </w:rPr>
        <w:t>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  <w:r w:rsidRPr="0038429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If q-value=p-value×m/i &lt;0.05 than reject null hypothesis. This procedure controls the false discovery rate at 0.05. (m: total number of  testing simultaneously considered, i: rank of a statistical test among m statistical tests) </w:t>
      </w: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{"citationItems":[{"id":"ITEM-1","itemData":{"abstract":"The common approach to the multiplicity problem calls for controlling the familywise error rate (FWER). This approach, though, has faults, and we point out a few. A different approach to problems of multiple significance testing is presented. It calls for controlling the expected proportion of falsely rejected hypotheses -the false discovery rate. This error rate is equivalent to the FWER when all hypotheses are true but is smaller otherwise. There- fore, in problems where the control of the false discovery rate rather than that of the FWER is desired, there is potential for a gain in power. A simple sequential Bonferroni- type procedure is proved to control the false discovery rate for independent test statistics, and a simulation study shows that the gain in power is substantial. The use of the new procedure","author":[{"dropping-particle":"","family":"Benjamini","given":"Yoav","non-dropping-particle":"","parse-names":false,"suffix":""},{"dropping-particle":"","family":"Hochberg","given":"Yosef","non-dropping-particle":"","parse-names":false,"suffix":""}],"container-title":"Journal of the Royal Statistical Society: Series B","id":"ITEM-1","issue":"1","issued":{"date-parts":[["1995"]]},"page":"289-300","title":"Controlling the False Discovery Rate : A Practical and Powerful Approach to Multiple Testing","type":"article-journal","volume":"57"},"uris":["http://www.mendeley.com/documents/?uuid=08660108-9896-4080-88de-1c50124f50ab"]}],"mendeley":{"formattedCitation":"(Benjamini and Hochberg 1995)","plainTextFormattedCitation":"(Benjamini and Hochberg 1995)","previouslyFormattedCitation":"&lt;sup&gt;1&lt;/sup&gt;"},"properties":{"noteIndex":0},"schema":"https://github.com/citation-style-language/schema/raw/master/csl-citation.json"}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</w:rPr>
        <w:fldChar w:fldCharType="separate"/>
      </w:r>
      <w:r w:rsidRPr="004D2B78">
        <w:rPr>
          <w:rFonts w:ascii="Times New Roman" w:hAnsi="Times New Roman" w:cs="Times New Roman"/>
          <w:noProof/>
        </w:rPr>
        <w:t>(Benjamini and Hochberg 1995)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 w:rsidR="0088649B" w:rsidRPr="000A186D" w:rsidRDefault="0088649B" w:rsidP="0088649B">
      <w:pPr>
        <w:pStyle w:val="supptab"/>
      </w:pPr>
      <w:bookmarkStart w:id="17" w:name="_Toc97553245"/>
      <w:r w:rsidRPr="000A186D">
        <w:lastRenderedPageBreak/>
        <w:t>Table S1</w:t>
      </w:r>
      <w:r>
        <w:t>4</w:t>
      </w:r>
      <w:r w:rsidRPr="000A186D">
        <w:t xml:space="preserve">. </w:t>
      </w:r>
      <w:r>
        <w:t>The c</w:t>
      </w:r>
      <w:r w:rsidRPr="000A186D">
        <w:t xml:space="preserve">omparison of </w:t>
      </w:r>
      <w:r>
        <w:t xml:space="preserve">the </w:t>
      </w:r>
      <w:r w:rsidRPr="000A186D">
        <w:t>hazard ratio of association between long-term exposure to air pollution and natural mortality before and after applying inverse probability (IPW) weighting.</w:t>
      </w:r>
      <w:bookmarkEnd w:id="17"/>
      <w:r w:rsidRPr="000A186D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081"/>
        <w:gridCol w:w="1803"/>
        <w:gridCol w:w="1876"/>
        <w:gridCol w:w="1731"/>
      </w:tblGrid>
      <w:tr w:rsidR="0088649B" w:rsidTr="00BE2451">
        <w:tc>
          <w:tcPr>
            <w:tcW w:w="1525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PM</w:t>
            </w:r>
            <w:r w:rsidRPr="00FA3D1A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  <w:tc>
          <w:tcPr>
            <w:tcW w:w="1803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NO</w:t>
            </w:r>
            <w:r w:rsidRPr="00FA3D1A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  <w:tc>
          <w:tcPr>
            <w:tcW w:w="1876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BC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  <w:tc>
          <w:tcPr>
            <w:tcW w:w="1731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O</w:t>
            </w:r>
            <w:r w:rsidRPr="00FA3D1A"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</w:tr>
      <w:tr w:rsidR="0088649B" w:rsidTr="00BE2451">
        <w:tc>
          <w:tcPr>
            <w:tcW w:w="1525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main model</w:t>
            </w:r>
            <w:r w:rsidRPr="000A186D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2081" w:type="dxa"/>
            <w:vAlign w:val="bottom"/>
          </w:tcPr>
          <w:p w:rsidR="0088649B" w:rsidRPr="000E172D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1.11 (1.09, 1.13)</w:t>
            </w:r>
          </w:p>
        </w:tc>
        <w:tc>
          <w:tcPr>
            <w:tcW w:w="1803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1.06 (1.05, 1.07)</w:t>
            </w:r>
          </w:p>
        </w:tc>
        <w:tc>
          <w:tcPr>
            <w:tcW w:w="1876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1.05 (1.04, 1.06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31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0.96 (0.95, 0.97)</w:t>
            </w:r>
          </w:p>
        </w:tc>
      </w:tr>
      <w:tr w:rsidR="0088649B" w:rsidTr="00BE2451">
        <w:tc>
          <w:tcPr>
            <w:tcW w:w="1525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main model</w:t>
            </w:r>
            <w:r w:rsidRPr="000A186D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>+IPW</w:t>
            </w:r>
            <w:r w:rsidRPr="000A186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081" w:type="dxa"/>
            <w:vAlign w:val="bottom"/>
          </w:tcPr>
          <w:p w:rsidR="0088649B" w:rsidRPr="000E172D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1.11 (1.09, 1.13)</w:t>
            </w:r>
          </w:p>
        </w:tc>
        <w:tc>
          <w:tcPr>
            <w:tcW w:w="1803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1.06 (1.05, 1.07)</w:t>
            </w:r>
          </w:p>
        </w:tc>
        <w:tc>
          <w:tcPr>
            <w:tcW w:w="1876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1.05 (1.04, 1.06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31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0.96 (0.95, 0.97)</w:t>
            </w:r>
          </w:p>
        </w:tc>
      </w:tr>
    </w:tbl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carbon;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</w:p>
    <w:p w:rsidR="0088649B" w:rsidRPr="00E74F17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Hazard ratios and confidence intervals were calculated per</w:t>
      </w:r>
      <w:r w:rsidRPr="00E74F17">
        <w:rPr>
          <w:rFonts w:ascii="Times New Roman" w:hAnsi="Times New Roman" w:cs="Times New Roman"/>
        </w:rPr>
        <w:t xml:space="preserve"> 5 µg/m</w:t>
      </w:r>
      <w:r w:rsidRPr="00E74F17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for PM</w:t>
      </w:r>
      <w:r w:rsidRPr="00E74F17">
        <w:rPr>
          <w:rFonts w:ascii="Times New Roman" w:hAnsi="Times New Roman" w:cs="Times New Roman"/>
          <w:vertAlign w:val="subscript"/>
        </w:rPr>
        <w:t>2.5</w:t>
      </w:r>
      <w:r w:rsidRPr="00E74F17">
        <w:rPr>
          <w:rFonts w:ascii="Times New Roman" w:hAnsi="Times New Roman" w:cs="Times New Roman"/>
        </w:rPr>
        <w:t>, 10 µg/m</w:t>
      </w:r>
      <w:r w:rsidRPr="00E74F17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for NO</w:t>
      </w:r>
      <w:r w:rsidRPr="00E74F17">
        <w:rPr>
          <w:rFonts w:ascii="Times New Roman" w:hAnsi="Times New Roman" w:cs="Times New Roman"/>
          <w:vertAlign w:val="subscript"/>
        </w:rPr>
        <w:t>2</w:t>
      </w:r>
      <w:r w:rsidRPr="00E74F17">
        <w:rPr>
          <w:rFonts w:ascii="Times New Roman" w:hAnsi="Times New Roman" w:cs="Times New Roman"/>
        </w:rPr>
        <w:t>, 0.5</w:t>
      </w:r>
      <w:r>
        <w:rPr>
          <w:rFonts w:ascii="Times New Roman" w:hAnsi="Times New Roman" w:cs="Times New Roman"/>
          <w:b/>
        </w:rPr>
        <w:t>×</w:t>
      </w:r>
      <w:r w:rsidRPr="00E74F17">
        <w:rPr>
          <w:rFonts w:ascii="Times New Roman" w:hAnsi="Times New Roman" w:cs="Times New Roman"/>
        </w:rPr>
        <w:t>10</w:t>
      </w:r>
      <w:r w:rsidRPr="00E74F17">
        <w:rPr>
          <w:rFonts w:ascii="Times New Roman" w:hAnsi="Times New Roman" w:cs="Times New Roman"/>
          <w:vertAlign w:val="superscript"/>
        </w:rPr>
        <w:t>-5</w:t>
      </w:r>
      <w:r w:rsidRPr="00E74F17">
        <w:rPr>
          <w:rFonts w:ascii="Times New Roman" w:hAnsi="Times New Roman" w:cs="Times New Roman"/>
        </w:rPr>
        <w:t>/m</w:t>
      </w:r>
      <w:r>
        <w:rPr>
          <w:rFonts w:ascii="Times New Roman" w:hAnsi="Times New Roman" w:cs="Times New Roman"/>
        </w:rPr>
        <w:t xml:space="preserve"> for BC</w:t>
      </w:r>
      <w:r w:rsidRPr="00E74F17">
        <w:rPr>
          <w:rFonts w:ascii="Times New Roman" w:hAnsi="Times New Roman" w:cs="Times New Roman"/>
        </w:rPr>
        <w:t>, and 10 µg/m</w:t>
      </w:r>
      <w:r w:rsidRPr="00E74F17">
        <w:rPr>
          <w:rFonts w:ascii="Times New Roman" w:hAnsi="Times New Roman" w:cs="Times New Roman"/>
          <w:vertAlign w:val="superscript"/>
        </w:rPr>
        <w:t>3</w:t>
      </w:r>
      <w:r w:rsidRPr="00E74F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O</w:t>
      </w:r>
      <w:r w:rsidRPr="00E74F17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E255A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From two-pollutant models adjusting for </w:t>
      </w:r>
      <w:r w:rsidRPr="00A031DD">
        <w:rPr>
          <w:rFonts w:ascii="Times New Roman" w:hAnsi="Times New Roman" w:cs="Times New Roman"/>
        </w:rPr>
        <w:t>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  <w:r w:rsidRPr="000A186D">
        <w:rPr>
          <w:rFonts w:ascii="Times New Roman" w:hAnsi="Times New Roman" w:cs="Times New Roman"/>
          <w:vertAlign w:val="superscript"/>
        </w:rPr>
        <w:t>2</w:t>
      </w:r>
      <w:r w:rsidRPr="008F5C0F">
        <w:rPr>
          <w:rFonts w:ascii="Times New Roman" w:hAnsi="Times New Roman" w:cs="Times New Roman"/>
        </w:rPr>
        <w:t xml:space="preserve">We estimated the probabilities of being included in the main analyses using </w:t>
      </w:r>
      <w:r>
        <w:rPr>
          <w:rFonts w:ascii="Times New Roman" w:hAnsi="Times New Roman" w:cs="Times New Roman"/>
        </w:rPr>
        <w:t>the most available variables (age, sex, household income, occupational status, education level, immigrant status, marital status; only 244 subjects had missing</w:t>
      </w:r>
      <w:r w:rsidRPr="008F5C0F">
        <w:rPr>
          <w:rFonts w:ascii="Times New Roman" w:hAnsi="Times New Roman" w:cs="Times New Roman"/>
        </w:rPr>
        <w:t xml:space="preserve"> these variables) as th</w:t>
      </w:r>
      <w:r>
        <w:rPr>
          <w:rFonts w:ascii="Times New Roman" w:hAnsi="Times New Roman" w:cs="Times New Roman"/>
        </w:rPr>
        <w:t>e predictors.</w:t>
      </w:r>
      <w:r w:rsidRPr="000A18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</w:t>
      </w:r>
      <w:r w:rsidRPr="008F5C0F">
        <w:rPr>
          <w:rFonts w:ascii="Times New Roman" w:hAnsi="Times New Roman" w:cs="Times New Roman"/>
        </w:rPr>
        <w:t xml:space="preserve"> took the inverse of probability and used it as a weight in the cox model.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bookmarkStart w:id="18" w:name="_Toc97553252"/>
      <w:r w:rsidRPr="00CB5D51">
        <w:rPr>
          <w:rStyle w:val="suppfigChar"/>
        </w:rPr>
        <w:lastRenderedPageBreak/>
        <w:t>Figure S</w:t>
      </w:r>
      <w:r>
        <w:rPr>
          <w:rStyle w:val="suppfigChar"/>
        </w:rPr>
        <w:t>5</w:t>
      </w:r>
      <w:r w:rsidRPr="00CB5D51">
        <w:rPr>
          <w:rStyle w:val="suppfigChar"/>
        </w:rPr>
        <w:t>. Unadjusted Directed Acyclic Graph of the association between long-term exposure to air pollution and mortality in the Danish nationwide administrative cohort.</w:t>
      </w:r>
      <w:bookmarkEnd w:id="18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03ACF6E" wp14:editId="3B347ADD">
            <wp:extent cx="4776825" cy="4088765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gitty-model (4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8" r="5185" b="35370"/>
                    <a:stretch/>
                  </pic:blipFill>
                  <pic:spPr bwMode="auto">
                    <a:xfrm>
                      <a:off x="0" y="0"/>
                      <a:ext cx="4777425" cy="408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49B" w:rsidRPr="00060999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air pollution. Outcome: premature death. Green arrow: direct causal pathway.</w:t>
      </w:r>
      <w:r>
        <w:rPr>
          <w:rFonts w:ascii="Times New Roman" w:hAnsi="Times New Roman" w:cs="Times New Roman"/>
        </w:rPr>
        <w:br/>
        <w:t>Pink arrows: biased paths. Pick factor: confounder of the association. Blue factor: a risk of premature death.</w:t>
      </w:r>
      <w:r>
        <w:rPr>
          <w:rFonts w:ascii="Times New Roman" w:hAnsi="Times New Roman" w:cs="Times New Roman"/>
        </w:rPr>
        <w:br/>
        <w:t>Gray factor: unobserved variable</w:t>
      </w:r>
    </w:p>
    <w:p w:rsidR="0088649B" w:rsidRDefault="0088649B" w:rsidP="0088649B">
      <w:pPr>
        <w:rPr>
          <w:rStyle w:val="suppfigChar"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</w:p>
    <w:p w:rsidR="0088649B" w:rsidRPr="0010202E" w:rsidRDefault="0088649B" w:rsidP="0088649B">
      <w:pPr>
        <w:pStyle w:val="supptab"/>
      </w:pPr>
      <w:bookmarkStart w:id="19" w:name="_Toc97553246"/>
      <w:r w:rsidRPr="000A186D">
        <w:lastRenderedPageBreak/>
        <w:t>Table S1</w:t>
      </w:r>
      <w:r>
        <w:t>5</w:t>
      </w:r>
      <w:r w:rsidRPr="000A186D">
        <w:t>.</w:t>
      </w:r>
      <w:r>
        <w:t xml:space="preserve"> The</w:t>
      </w:r>
      <w:r w:rsidRPr="000A186D">
        <w:t xml:space="preserve"> </w:t>
      </w:r>
      <w:r>
        <w:t>c</w:t>
      </w:r>
      <w:r w:rsidRPr="000A186D">
        <w:t xml:space="preserve">omparison of </w:t>
      </w:r>
      <w:r>
        <w:t xml:space="preserve">the </w:t>
      </w:r>
      <w:r w:rsidRPr="000A186D">
        <w:t>hazard ratio of association between long-term exposure to air pollution and natural mortality</w:t>
      </w:r>
      <w:r>
        <w:t>: The fully adjusted models (the main models) and the models with covariates selected from the DAG.</w:t>
      </w:r>
      <w:bookmarkEnd w:id="19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081"/>
        <w:gridCol w:w="1803"/>
        <w:gridCol w:w="1876"/>
        <w:gridCol w:w="1731"/>
      </w:tblGrid>
      <w:tr w:rsidR="0088649B" w:rsidTr="00BE2451">
        <w:tc>
          <w:tcPr>
            <w:tcW w:w="1525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PM</w:t>
            </w:r>
            <w:r w:rsidRPr="00FA3D1A">
              <w:rPr>
                <w:rFonts w:ascii="Times New Roman" w:hAnsi="Times New Roman" w:cs="Times New Roman"/>
                <w:vertAlign w:val="subscript"/>
              </w:rPr>
              <w:t>2.5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  <w:tc>
          <w:tcPr>
            <w:tcW w:w="1803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NO</w:t>
            </w:r>
            <w:r w:rsidRPr="00FA3D1A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  <w:tc>
          <w:tcPr>
            <w:tcW w:w="1876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BC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  <w:tc>
          <w:tcPr>
            <w:tcW w:w="1731" w:type="dxa"/>
          </w:tcPr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O</w:t>
            </w:r>
            <w:r w:rsidRPr="00FA3D1A"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88649B" w:rsidRPr="00FA3D1A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A3D1A">
              <w:rPr>
                <w:rFonts w:ascii="Times New Roman" w:hAnsi="Times New Roman" w:cs="Times New Roman"/>
              </w:rPr>
              <w:t>HR (95%CI)</w:t>
            </w:r>
          </w:p>
        </w:tc>
      </w:tr>
      <w:tr w:rsidR="0088649B" w:rsidTr="00BE2451">
        <w:tc>
          <w:tcPr>
            <w:tcW w:w="1525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main model</w:t>
            </w:r>
            <w:r w:rsidRPr="000A186D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2081" w:type="dxa"/>
            <w:vAlign w:val="bottom"/>
          </w:tcPr>
          <w:p w:rsidR="0088649B" w:rsidRPr="000E172D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1.11 (1.09, 1.13)</w:t>
            </w:r>
          </w:p>
        </w:tc>
        <w:tc>
          <w:tcPr>
            <w:tcW w:w="1803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1.06 (1.05, 1.07)</w:t>
            </w:r>
          </w:p>
        </w:tc>
        <w:tc>
          <w:tcPr>
            <w:tcW w:w="1876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1.05 (1.04, 1.06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31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 w:rsidRPr="000E172D">
              <w:rPr>
                <w:rFonts w:ascii="Times New Roman" w:hAnsi="Times New Roman" w:cs="Times New Roman"/>
              </w:rPr>
              <w:t>0.96 (0.95, 0.97)</w:t>
            </w:r>
          </w:p>
        </w:tc>
      </w:tr>
      <w:tr w:rsidR="0088649B" w:rsidTr="00BE2451">
        <w:tc>
          <w:tcPr>
            <w:tcW w:w="1525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DAG model</w:t>
            </w:r>
            <w:r w:rsidRPr="00C46AB0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081" w:type="dxa"/>
            <w:vAlign w:val="bottom"/>
          </w:tcPr>
          <w:p w:rsidR="0088649B" w:rsidRPr="000E172D" w:rsidRDefault="0088649B" w:rsidP="00BE245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 (1.12, 1.16</w:t>
            </w:r>
            <w:r w:rsidRPr="000E172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3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(1.08, 1.09</w:t>
            </w:r>
            <w:r w:rsidRPr="000E172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6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 (1.06, 1.08)</w:t>
            </w:r>
          </w:p>
        </w:tc>
        <w:tc>
          <w:tcPr>
            <w:tcW w:w="1731" w:type="dxa"/>
          </w:tcPr>
          <w:p w:rsidR="0088649B" w:rsidRDefault="0088649B" w:rsidP="00BE2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 (0.92, 0.94</w:t>
            </w:r>
            <w:r w:rsidRPr="000E172D">
              <w:rPr>
                <w:rFonts w:ascii="Times New Roman" w:hAnsi="Times New Roman" w:cs="Times New Roman"/>
              </w:rPr>
              <w:t>)</w:t>
            </w:r>
          </w:p>
        </w:tc>
      </w:tr>
    </w:tbl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>aerodynamic diameter &lt; 2.5 µm;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>BC – Black carbon; O</w:t>
      </w:r>
      <w:r w:rsidRPr="007D02E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 ozone</w:t>
      </w:r>
      <w:r>
        <w:rPr>
          <w:rFonts w:ascii="Times New Roman" w:hAnsi="Times New Roman" w:cs="Times New Roman"/>
          <w:vertAlign w:val="subscript"/>
        </w:rPr>
        <w:t xml:space="preserve">, </w:t>
      </w:r>
      <w:r>
        <w:rPr>
          <w:rFonts w:ascii="Times New Roman" w:hAnsi="Times New Roman" w:cs="Times New Roman"/>
        </w:rPr>
        <w:t>warm-season (</w:t>
      </w:r>
      <w:r w:rsidRPr="00D62F8F">
        <w:rPr>
          <w:rFonts w:ascii="Times New Roman" w:hAnsi="Times New Roman" w:cs="Times New Roman"/>
        </w:rPr>
        <w:t>April-September</w:t>
      </w:r>
      <w:r>
        <w:rPr>
          <w:rFonts w:ascii="Times New Roman" w:hAnsi="Times New Roman" w:cs="Times New Roman"/>
        </w:rPr>
        <w:t>).</w:t>
      </w:r>
    </w:p>
    <w:p w:rsidR="0088649B" w:rsidRPr="00E74F17" w:rsidRDefault="0088649B" w:rsidP="0088649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Hazard ratios and confidence intervals were calculated per</w:t>
      </w:r>
      <w:r w:rsidRPr="00E74F17">
        <w:rPr>
          <w:rFonts w:ascii="Times New Roman" w:hAnsi="Times New Roman" w:cs="Times New Roman"/>
        </w:rPr>
        <w:t xml:space="preserve"> 5 µg/m</w:t>
      </w:r>
      <w:r w:rsidRPr="00E74F17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for PM</w:t>
      </w:r>
      <w:r w:rsidRPr="00E74F17">
        <w:rPr>
          <w:rFonts w:ascii="Times New Roman" w:hAnsi="Times New Roman" w:cs="Times New Roman"/>
          <w:vertAlign w:val="subscript"/>
        </w:rPr>
        <w:t>2.5</w:t>
      </w:r>
      <w:r w:rsidRPr="00E74F17">
        <w:rPr>
          <w:rFonts w:ascii="Times New Roman" w:hAnsi="Times New Roman" w:cs="Times New Roman"/>
        </w:rPr>
        <w:t>, 10 µg/m</w:t>
      </w:r>
      <w:r w:rsidRPr="00E74F17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for NO</w:t>
      </w:r>
      <w:r w:rsidRPr="00E74F17">
        <w:rPr>
          <w:rFonts w:ascii="Times New Roman" w:hAnsi="Times New Roman" w:cs="Times New Roman"/>
          <w:vertAlign w:val="subscript"/>
        </w:rPr>
        <w:t>2</w:t>
      </w:r>
      <w:r w:rsidRPr="00E74F17">
        <w:rPr>
          <w:rFonts w:ascii="Times New Roman" w:hAnsi="Times New Roman" w:cs="Times New Roman"/>
        </w:rPr>
        <w:t>, 0.5</w:t>
      </w:r>
      <w:r>
        <w:rPr>
          <w:rFonts w:ascii="Times New Roman" w:hAnsi="Times New Roman" w:cs="Times New Roman"/>
          <w:b/>
        </w:rPr>
        <w:t>×</w:t>
      </w:r>
      <w:r w:rsidRPr="00E74F17">
        <w:rPr>
          <w:rFonts w:ascii="Times New Roman" w:hAnsi="Times New Roman" w:cs="Times New Roman"/>
        </w:rPr>
        <w:t>10</w:t>
      </w:r>
      <w:r w:rsidRPr="00E74F17">
        <w:rPr>
          <w:rFonts w:ascii="Times New Roman" w:hAnsi="Times New Roman" w:cs="Times New Roman"/>
          <w:vertAlign w:val="superscript"/>
        </w:rPr>
        <w:t>-5</w:t>
      </w:r>
      <w:r w:rsidRPr="00E74F17">
        <w:rPr>
          <w:rFonts w:ascii="Times New Roman" w:hAnsi="Times New Roman" w:cs="Times New Roman"/>
        </w:rPr>
        <w:t>/m</w:t>
      </w:r>
      <w:r>
        <w:rPr>
          <w:rFonts w:ascii="Times New Roman" w:hAnsi="Times New Roman" w:cs="Times New Roman"/>
        </w:rPr>
        <w:t xml:space="preserve"> for BC</w:t>
      </w:r>
      <w:r w:rsidRPr="00E74F17">
        <w:rPr>
          <w:rFonts w:ascii="Times New Roman" w:hAnsi="Times New Roman" w:cs="Times New Roman"/>
        </w:rPr>
        <w:t>, and 10 µg/m</w:t>
      </w:r>
      <w:r w:rsidRPr="00E74F17">
        <w:rPr>
          <w:rFonts w:ascii="Times New Roman" w:hAnsi="Times New Roman" w:cs="Times New Roman"/>
          <w:vertAlign w:val="superscript"/>
        </w:rPr>
        <w:t>3</w:t>
      </w:r>
      <w:r w:rsidRPr="00E74F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O</w:t>
      </w:r>
      <w:r w:rsidRPr="00E74F17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.</w:t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E255A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Adjusting for </w:t>
      </w:r>
      <w:r w:rsidRPr="00A031DD">
        <w:rPr>
          <w:rFonts w:ascii="Times New Roman" w:hAnsi="Times New Roman" w:cs="Times New Roman"/>
        </w:rPr>
        <w:t>age (underlying</w:t>
      </w:r>
      <w:r>
        <w:rPr>
          <w:rFonts w:ascii="Times New Roman" w:hAnsi="Times New Roman" w:cs="Times New Roman"/>
        </w:rPr>
        <w:t xml:space="preserve"> time scale), sex (strata), </w:t>
      </w:r>
      <w:r w:rsidRPr="00D62F8F">
        <w:rPr>
          <w:rFonts w:ascii="Times New Roman" w:hAnsi="Times New Roman" w:cs="Times New Roman"/>
        </w:rPr>
        <w:t>household income in decile, occupational status, immigrant status, marital status, and highest completed education level</w:t>
      </w:r>
      <w:r>
        <w:rPr>
          <w:rFonts w:ascii="Times New Roman" w:hAnsi="Times New Roman" w:cs="Times New Roman"/>
        </w:rPr>
        <w:t xml:space="preserve">, </w:t>
      </w:r>
      <w:r w:rsidRPr="00D62F8F">
        <w:rPr>
          <w:rFonts w:ascii="Times New Roman" w:hAnsi="Times New Roman" w:cs="Times New Roman"/>
        </w:rPr>
        <w:t xml:space="preserve">regional </w:t>
      </w:r>
      <w:r>
        <w:rPr>
          <w:rFonts w:ascii="Times New Roman" w:hAnsi="Times New Roman" w:cs="Times New Roman"/>
        </w:rPr>
        <w:t>mean household income</w:t>
      </w:r>
      <w:r w:rsidRPr="005955FC">
        <w:rPr>
          <w:rFonts w:ascii="Times New Roman" w:hAnsi="Times New Roman" w:cs="Times New Roman"/>
        </w:rPr>
        <w:t>, regional percentage of unemployment,</w:t>
      </w:r>
      <w:r w:rsidRPr="005955FC">
        <w:rPr>
          <w:rFonts w:ascii="Lato Black" w:hAnsi="Lato Black"/>
          <w:color w:val="000000" w:themeColor="text1"/>
          <w:kern w:val="24"/>
          <w:sz w:val="32"/>
          <w:szCs w:val="32"/>
        </w:rPr>
        <w:t xml:space="preserve"> </w:t>
      </w:r>
      <w:r w:rsidRPr="005955FC">
        <w:rPr>
          <w:rFonts w:ascii="Times New Roman" w:hAnsi="Times New Roman" w:cs="Times New Roman"/>
        </w:rPr>
        <w:t>and the difference of mean household income</w:t>
      </w:r>
      <w:r>
        <w:rPr>
          <w:rFonts w:ascii="Times New Roman" w:hAnsi="Times New Roman" w:cs="Times New Roman"/>
        </w:rPr>
        <w:t xml:space="preserve"> and </w:t>
      </w:r>
      <w:r w:rsidRPr="005955FC">
        <w:rPr>
          <w:rFonts w:ascii="Times New Roman" w:hAnsi="Times New Roman" w:cs="Times New Roman"/>
        </w:rPr>
        <w:t>percentage of unemployment, between parish and region</w:t>
      </w:r>
      <w:r>
        <w:rPr>
          <w:rFonts w:ascii="Times New Roman" w:hAnsi="Times New Roman" w:cs="Times New Roman"/>
        </w:rPr>
        <w:t>.</w:t>
      </w:r>
    </w:p>
    <w:p w:rsidR="0088649B" w:rsidRPr="00C46AB0" w:rsidRDefault="0088649B" w:rsidP="0088649B">
      <w:pPr>
        <w:spacing w:line="480" w:lineRule="auto"/>
        <w:rPr>
          <w:rFonts w:ascii="Times New Roman" w:hAnsi="Times New Roman" w:cs="Times New Roman"/>
        </w:rPr>
      </w:pPr>
      <w:r w:rsidRPr="00C46AB0">
        <w:rPr>
          <w:rFonts w:ascii="Times New Roman" w:hAnsi="Times New Roman" w:cs="Times New Roman"/>
          <w:vertAlign w:val="superscript"/>
        </w:rPr>
        <w:t>2</w:t>
      </w:r>
      <w:r w:rsidRPr="00C46AB0">
        <w:t xml:space="preserve"> </w:t>
      </w:r>
      <w:r>
        <w:rPr>
          <w:rFonts w:ascii="Times New Roman" w:hAnsi="Times New Roman" w:cs="Times New Roman"/>
        </w:rPr>
        <w:t>A</w:t>
      </w:r>
      <w:r w:rsidRPr="00C46AB0">
        <w:rPr>
          <w:rFonts w:ascii="Times New Roman" w:hAnsi="Times New Roman" w:cs="Times New Roman"/>
        </w:rPr>
        <w:t xml:space="preserve">ll variables in the main model excluding marital status </w:t>
      </w:r>
      <w:r>
        <w:rPr>
          <w:rFonts w:ascii="Times New Roman" w:hAnsi="Times New Roman" w:cs="Times New Roman"/>
        </w:rPr>
        <w:t>(see Figure S7)</w:t>
      </w:r>
    </w:p>
    <w:p w:rsidR="0088649B" w:rsidRDefault="0088649B" w:rsidP="0088649B">
      <w:pPr>
        <w:rPr>
          <w:rStyle w:val="suppfigChar"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</w:p>
    <w:p w:rsidR="0088649B" w:rsidRDefault="0088649B" w:rsidP="0088649B">
      <w:bookmarkStart w:id="20" w:name="_Toc97553253"/>
      <w:r w:rsidRPr="00410EB7">
        <w:rPr>
          <w:rStyle w:val="suppfigChar"/>
        </w:rPr>
        <w:lastRenderedPageBreak/>
        <w:t>Figure S</w:t>
      </w:r>
      <w:r>
        <w:rPr>
          <w:rStyle w:val="suppfigChar"/>
        </w:rPr>
        <w:t>6</w:t>
      </w:r>
      <w:r w:rsidRPr="00410EB7">
        <w:rPr>
          <w:rStyle w:val="suppfigChar"/>
        </w:rPr>
        <w:t>. Forest plot for a visual comparison between recent studies on the association with long-term exposure to PM2.5 and (A) all natural-cause, (B) cardiovascular disease, (C) respiratory disease, and (D) lung cancer mortality and our main result</w:t>
      </w:r>
      <w:bookmarkEnd w:id="20"/>
      <w:r>
        <w:t xml:space="preserve"> </w:t>
      </w:r>
      <w:r>
        <w:rPr>
          <w:noProof/>
          <w:lang w:eastAsia="en-IN"/>
        </w:rPr>
        <w:drawing>
          <wp:inline distT="0" distB="0" distL="0" distR="0" wp14:anchorId="675A4A32" wp14:editId="0DDD5F2C">
            <wp:extent cx="6327140" cy="2994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f-PM25-allcause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098C9E5" wp14:editId="0085FE6F">
            <wp:extent cx="6327140" cy="29940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f-PM25-CVD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Default="0088649B" w:rsidP="0088649B">
      <w:r>
        <w:rPr>
          <w:noProof/>
          <w:lang w:eastAsia="en-IN"/>
        </w:rPr>
        <w:lastRenderedPageBreak/>
        <w:drawing>
          <wp:inline distT="0" distB="0" distL="0" distR="0" wp14:anchorId="2F7E8A32" wp14:editId="2488630A">
            <wp:extent cx="6327140" cy="2994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f-PM25-RD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F4C2AAC" wp14:editId="480DD4E0">
            <wp:extent cx="6327140" cy="2994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f-PM25-lungca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Pr="00683942" w:rsidRDefault="0088649B" w:rsidP="0088649B">
      <w:pPr>
        <w:rPr>
          <w:rFonts w:ascii="Times New Roman" w:hAnsi="Times New Roman" w:cs="Times New Roman"/>
        </w:rPr>
        <w:sectPr w:rsidR="0088649B" w:rsidRPr="00683942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Abbreviations: </w:t>
      </w:r>
      <w:r w:rsidRPr="007D02EF">
        <w:rPr>
          <w:rFonts w:ascii="Times New Roman" w:hAnsi="Times New Roman" w:cs="Times New Roman"/>
        </w:rPr>
        <w:t>PM</w:t>
      </w:r>
      <w:r w:rsidRPr="007D02EF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Particulate matter </w:t>
      </w:r>
      <w:r>
        <w:rPr>
          <w:rFonts w:ascii="Times New Roman" w:hAnsi="Times New Roman" w:cs="Times New Roman"/>
        </w:rPr>
        <w:t xml:space="preserve">aerodynamic diameter &lt; 2.5 µm; HR – Hazard ratio; CI – Confidence interval. </w:t>
      </w:r>
      <w:r>
        <w:rPr>
          <w:rFonts w:ascii="Times New Roman" w:hAnsi="Times New Roman" w:cs="Times New Roman"/>
        </w:rPr>
        <w:br/>
      </w:r>
    </w:p>
    <w:p w:rsidR="0088649B" w:rsidRDefault="0088649B" w:rsidP="0088649B">
      <w:bookmarkStart w:id="21" w:name="_Toc97553254"/>
      <w:r w:rsidRPr="00410EB7">
        <w:rPr>
          <w:rStyle w:val="suppfigChar"/>
        </w:rPr>
        <w:lastRenderedPageBreak/>
        <w:t>Figure S</w:t>
      </w:r>
      <w:r>
        <w:rPr>
          <w:rStyle w:val="suppfigChar"/>
        </w:rPr>
        <w:t>7</w:t>
      </w:r>
      <w:r w:rsidRPr="00410EB7">
        <w:rPr>
          <w:rStyle w:val="suppfigChar"/>
        </w:rPr>
        <w:t>. Forest plot for a visual comparison between recent studies on the association with long-term exposure to NO2 and (A) all natural-cause, (B) cardiovascular disease, (C) respiratory disease, and (D) lung cancer mortality and our main result.</w:t>
      </w:r>
      <w:bookmarkEnd w:id="21"/>
      <w:r w:rsidRPr="00650654"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55AC630A" wp14:editId="516047B4">
            <wp:extent cx="6327140" cy="26619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f-NO2-allcause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75ABB2C2" wp14:editId="56F5ABAB">
            <wp:extent cx="6327140" cy="26619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f-NO2-CVD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lastRenderedPageBreak/>
        <w:drawing>
          <wp:inline distT="0" distB="0" distL="0" distR="0" wp14:anchorId="29C7AE3E" wp14:editId="6C74424F">
            <wp:extent cx="6327140" cy="26619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f-NO2-RD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4320BCF9" wp14:editId="59FE6210">
            <wp:extent cx="6327140" cy="26619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f-NO2-lung ca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9B" w:rsidRDefault="0088649B" w:rsidP="0088649B">
      <w:pPr>
        <w:spacing w:line="480" w:lineRule="auto"/>
        <w:rPr>
          <w:rFonts w:ascii="Times New Roman" w:hAnsi="Times New Roman" w:cs="Times New Roman"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Abbreviations: NO</w:t>
      </w:r>
      <w:r w:rsidRPr="007D02E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– </w:t>
      </w:r>
      <w:r w:rsidRPr="007D02EF">
        <w:rPr>
          <w:rFonts w:ascii="Times New Roman" w:hAnsi="Times New Roman" w:cs="Times New Roman"/>
        </w:rPr>
        <w:t xml:space="preserve">Nitrogen dioxide; </w:t>
      </w:r>
      <w:r>
        <w:rPr>
          <w:rFonts w:ascii="Times New Roman" w:hAnsi="Times New Roman" w:cs="Times New Roman"/>
        </w:rPr>
        <w:t xml:space="preserve">HR – Hazard ratio; CI – Confidence interval. </w:t>
      </w:r>
    </w:p>
    <w:p w:rsidR="0088649B" w:rsidRPr="00475AA1" w:rsidRDefault="0088649B" w:rsidP="0088649B">
      <w:pPr>
        <w:pStyle w:val="supptab"/>
      </w:pPr>
      <w:bookmarkStart w:id="22" w:name="_Toc97553247"/>
      <w:r>
        <w:lastRenderedPageBreak/>
        <w:t>Table S16</w:t>
      </w:r>
      <w:r w:rsidRPr="00475AA1">
        <w:t xml:space="preserve">. Comparison of descriptive statistics for demographic characteristics and air pollution exposures between the Danish </w:t>
      </w:r>
      <w:r>
        <w:t xml:space="preserve">nationwide </w:t>
      </w:r>
      <w:r w:rsidRPr="00475AA1">
        <w:t>administrative cohort and Danish health survey.</w:t>
      </w:r>
      <w:bookmarkEnd w:id="22"/>
      <w:r w:rsidRPr="00475AA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4"/>
        <w:gridCol w:w="2191"/>
        <w:gridCol w:w="2250"/>
      </w:tblGrid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 xml:space="preserve">Characteristics </w:t>
            </w:r>
          </w:p>
        </w:tc>
        <w:tc>
          <w:tcPr>
            <w:tcW w:w="2191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 xml:space="preserve">Danish </w:t>
            </w:r>
            <w:r>
              <w:rPr>
                <w:rFonts w:ascii="Times New Roman" w:hAnsi="Times New Roman" w:cs="Times New Roman"/>
                <w:b/>
              </w:rPr>
              <w:t xml:space="preserve">nationwide </w:t>
            </w:r>
            <w:r w:rsidRPr="00475AA1">
              <w:rPr>
                <w:rFonts w:ascii="Times New Roman" w:hAnsi="Times New Roman" w:cs="Times New Roman"/>
                <w:b/>
              </w:rPr>
              <w:t>administrative cohort</w:t>
            </w:r>
            <w:r>
              <w:rPr>
                <w:rFonts w:ascii="Times New Roman" w:hAnsi="Times New Roman" w:cs="Times New Roman"/>
                <w:b/>
              </w:rPr>
              <w:t xml:space="preserve"> (%)</w:t>
            </w:r>
          </w:p>
        </w:tc>
        <w:tc>
          <w:tcPr>
            <w:tcW w:w="2250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 xml:space="preserve">Danish </w:t>
            </w:r>
            <w:r>
              <w:rPr>
                <w:rFonts w:ascii="Times New Roman" w:hAnsi="Times New Roman" w:cs="Times New Roman"/>
                <w:b/>
              </w:rPr>
              <w:t>H</w:t>
            </w:r>
            <w:r w:rsidRPr="00475AA1">
              <w:rPr>
                <w:rFonts w:ascii="Times New Roman" w:hAnsi="Times New Roman" w:cs="Times New Roman"/>
                <w:b/>
              </w:rPr>
              <w:t xml:space="preserve">ealth 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475AA1">
              <w:rPr>
                <w:rFonts w:ascii="Times New Roman" w:hAnsi="Times New Roman" w:cs="Times New Roman"/>
                <w:b/>
              </w:rPr>
              <w:t>urvey</w:t>
            </w:r>
            <w:r>
              <w:rPr>
                <w:rFonts w:ascii="Times New Roman" w:hAnsi="Times New Roman" w:cs="Times New Roman"/>
                <w:b/>
              </w:rPr>
              <w:t xml:space="preserve"> (%)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>Age (years)</w:t>
            </w:r>
          </w:p>
        </w:tc>
        <w:tc>
          <w:tcPr>
            <w:tcW w:w="2191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0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30-39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24.4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21.6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40-49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22.6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24.3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50-59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20.9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60-69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14.5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19.6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70-79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9.4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80-89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3.9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≥90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0.3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>Sex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Men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48.3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49.4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Women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51.7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50.6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 xml:space="preserve">Household income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 xml:space="preserve">1st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4.1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2nd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2.8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3rd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6.4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4th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7.8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5th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7.4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6</w:t>
            </w:r>
            <w:r w:rsidRPr="00CF5310">
              <w:rPr>
                <w:rFonts w:ascii="Times New Roman" w:hAnsi="Times New Roman" w:cs="Times New Roman"/>
                <w:vertAlign w:val="superscript"/>
              </w:rPr>
              <w:t>th</w:t>
            </w:r>
            <w:r w:rsidRPr="00CF53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8.3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lastRenderedPageBreak/>
              <w:t>7</w:t>
            </w:r>
            <w:r w:rsidRPr="00CF5310">
              <w:rPr>
                <w:rFonts w:ascii="Times New Roman" w:hAnsi="Times New Roman" w:cs="Times New Roman"/>
                <w:vertAlign w:val="superscript"/>
              </w:rPr>
              <w:t>th</w:t>
            </w:r>
            <w:r w:rsidRPr="00CF53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9.9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8</w:t>
            </w:r>
            <w:r w:rsidRPr="00CF5310">
              <w:rPr>
                <w:rFonts w:ascii="Times New Roman" w:hAnsi="Times New Roman" w:cs="Times New Roman"/>
                <w:vertAlign w:val="superscript"/>
              </w:rPr>
              <w:t>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12.5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9</w:t>
            </w:r>
            <w:r w:rsidRPr="00CF5310">
              <w:rPr>
                <w:rFonts w:ascii="Times New Roman" w:hAnsi="Times New Roman" w:cs="Times New Roman"/>
                <w:vertAlign w:val="superscript"/>
              </w:rPr>
              <w:t>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16.7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10</w:t>
            </w:r>
            <w:r w:rsidRPr="00CF5310">
              <w:rPr>
                <w:rFonts w:ascii="Times New Roman" w:hAnsi="Times New Roman" w:cs="Times New Roman"/>
                <w:vertAlign w:val="superscript"/>
              </w:rPr>
              <w:t>th</w:t>
            </w:r>
            <w:r w:rsidRPr="00CF53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24.1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>Occupational status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Unemployed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1.3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Sick/cash support/ pension/student/others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37.7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34.7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</w:rPr>
            </w:pPr>
            <w:r w:rsidRPr="00CF5310">
              <w:rPr>
                <w:rFonts w:ascii="Times New Roman" w:hAnsi="Times New Roman" w:cs="Times New Roman"/>
              </w:rPr>
              <w:t>Employed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59.7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64.0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hAnsi="Times New Roman" w:cs="Times New Roman"/>
                <w:b/>
              </w:rPr>
              <w:t>Immigrant status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Danish origin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94.3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91.6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Immigrants/descendants from western country of origin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4.1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Immigrants/descendants from non-western country of origin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4.2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475AA1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475AA1">
              <w:rPr>
                <w:rFonts w:ascii="Times New Roman" w:eastAsia="Times New Roman" w:hAnsi="Times New Roman" w:cs="Times New Roman"/>
                <w:b/>
              </w:rPr>
              <w:t>Marital status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Unmarried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16.9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17.8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Divorced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11.4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Widowed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7.2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Married/Partner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62.3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63.6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475AA1" w:rsidRDefault="0088649B" w:rsidP="00BE2451">
            <w:pPr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475AA1">
              <w:rPr>
                <w:rFonts w:ascii="Times New Roman" w:eastAsia="Times New Roman" w:hAnsi="Times New Roman" w:cs="Times New Roman"/>
                <w:b/>
              </w:rPr>
              <w:t>Highest complete education level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Primary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40.7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24.7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Upper secondary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4.2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Vocation/qualifying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34.8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38.5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Vocation bachelors/ short cycle higher education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22.1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lastRenderedPageBreak/>
              <w:t>More than college level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10.4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475AA1" w:rsidRDefault="0088649B" w:rsidP="00BE245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eastAsia="Times New Roman" w:hAnsi="Times New Roman" w:cs="Times New Roman"/>
                <w:b/>
              </w:rPr>
              <w:t>Regional mean income</w:t>
            </w:r>
            <w:r w:rsidRPr="00475AA1">
              <w:rPr>
                <w:rFonts w:ascii="Times New Roman" w:hAnsi="Times New Roman" w:cs="Times New Roman"/>
                <w:b/>
              </w:rPr>
              <w:t xml:space="preserve"> / percentage of unemployment 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 xml:space="preserve">North Denmark : 155,994.2 / 2.55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10.6</w:t>
            </w:r>
          </w:p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10.5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Central Denmark : 162,312.0 / 1.90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21.9</w:t>
            </w:r>
          </w:p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22.2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South Denmark : 158,840.3 / 1.87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22.2</w:t>
            </w:r>
          </w:p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21.3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Capital region : 175,561.2 / 1.90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29.9</w:t>
            </w:r>
          </w:p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29.9</w:t>
            </w:r>
          </w:p>
        </w:tc>
      </w:tr>
      <w:tr w:rsidR="0088649B" w:rsidRPr="00475AA1" w:rsidTr="00BE2451">
        <w:tc>
          <w:tcPr>
            <w:tcW w:w="5184" w:type="dxa"/>
            <w:vAlign w:val="center"/>
          </w:tcPr>
          <w:p w:rsidR="0088649B" w:rsidRPr="00CF5310" w:rsidRDefault="0088649B" w:rsidP="00BE2451">
            <w:pPr>
              <w:spacing w:line="480" w:lineRule="auto"/>
              <w:ind w:left="288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Zealand : 166,371.4 / 1.86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15.4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  <w:color w:val="000000"/>
              </w:rPr>
            </w:pPr>
            <w:r w:rsidRPr="002B1E07">
              <w:rPr>
                <w:rFonts w:ascii="Times New Roman" w:hAnsi="Times New Roman" w:cs="Times New Roman"/>
                <w:color w:val="000000"/>
              </w:rPr>
              <w:t>15.9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ind w:left="173"/>
              <w:rPr>
                <w:rFonts w:ascii="Times New Roman" w:hAnsi="Times New Roman" w:cs="Times New Roman"/>
                <w:b/>
              </w:rPr>
            </w:pPr>
            <w:r w:rsidRPr="00475AA1">
              <w:rPr>
                <w:rFonts w:ascii="Times New Roman" w:eastAsia="Times New Roman" w:hAnsi="Times New Roman" w:cs="Times New Roman"/>
                <w:b/>
              </w:rPr>
              <w:t xml:space="preserve">Parish level mean income in quintile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1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1.6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2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2.6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3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5.4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4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19.5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5th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71.0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475AA1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  <w:b/>
              </w:rPr>
            </w:pPr>
            <w:r w:rsidRPr="00475AA1">
              <w:rPr>
                <w:rFonts w:ascii="Times New Roman" w:eastAsia="Times New Roman" w:hAnsi="Times New Roman" w:cs="Times New Roman"/>
                <w:b/>
              </w:rPr>
              <w:t xml:space="preserve">Parish level percentage of unemployment in quintile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:rsidR="0088649B" w:rsidRPr="002B1E07" w:rsidRDefault="0088649B" w:rsidP="00BE2451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1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49.2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2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18.3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3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15.4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4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9.8</w:t>
            </w:r>
          </w:p>
        </w:tc>
      </w:tr>
      <w:tr w:rsidR="0088649B" w:rsidRPr="00475AA1" w:rsidTr="00BE2451">
        <w:tc>
          <w:tcPr>
            <w:tcW w:w="5184" w:type="dxa"/>
          </w:tcPr>
          <w:p w:rsidR="0088649B" w:rsidRPr="00CF5310" w:rsidRDefault="0088649B" w:rsidP="00BE2451">
            <w:pPr>
              <w:spacing w:line="480" w:lineRule="auto"/>
              <w:ind w:left="173"/>
              <w:rPr>
                <w:rFonts w:ascii="Times New Roman" w:eastAsia="Times New Roman" w:hAnsi="Times New Roman" w:cs="Times New Roman"/>
              </w:rPr>
            </w:pPr>
            <w:r w:rsidRPr="00CF5310">
              <w:rPr>
                <w:rFonts w:ascii="Times New Roman" w:eastAsia="Times New Roman" w:hAnsi="Times New Roman" w:cs="Times New Roman"/>
              </w:rPr>
              <w:t>5</w:t>
            </w:r>
            <w:r w:rsidRPr="00CF5310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91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50" w:type="dxa"/>
          </w:tcPr>
          <w:p w:rsidR="0088649B" w:rsidRPr="002B1E07" w:rsidRDefault="0088649B" w:rsidP="00BE2451">
            <w:pPr>
              <w:rPr>
                <w:rFonts w:ascii="Times New Roman" w:hAnsi="Times New Roman" w:cs="Times New Roman"/>
              </w:rPr>
            </w:pPr>
            <w:r w:rsidRPr="002B1E07">
              <w:rPr>
                <w:rFonts w:ascii="Times New Roman" w:hAnsi="Times New Roman" w:cs="Times New Roman"/>
              </w:rPr>
              <w:t>7.3</w:t>
            </w:r>
          </w:p>
        </w:tc>
      </w:tr>
    </w:tbl>
    <w:p w:rsidR="0088649B" w:rsidRDefault="0088649B" w:rsidP="0088649B">
      <w:pPr>
        <w:spacing w:line="480" w:lineRule="auto"/>
        <w:rPr>
          <w:rFonts w:ascii="Times New Roman" w:hAnsi="Times New Roman" w:cs="Times New Roman"/>
          <w:b/>
        </w:rPr>
        <w:sectPr w:rsidR="0088649B" w:rsidSect="00EB013C">
          <w:pgSz w:w="12240" w:h="15840"/>
          <w:pgMar w:top="1699" w:right="1138" w:bottom="1699" w:left="1138" w:header="720" w:footer="720" w:gutter="0"/>
          <w:cols w:space="720"/>
          <w:docGrid w:linePitch="360"/>
        </w:sectPr>
      </w:pPr>
    </w:p>
    <w:p w:rsidR="0088649B" w:rsidRPr="00060999" w:rsidRDefault="0088649B" w:rsidP="0088649B">
      <w:pPr>
        <w:spacing w:line="480" w:lineRule="auto"/>
        <w:rPr>
          <w:rFonts w:ascii="Times New Roman" w:hAnsi="Times New Roman" w:cs="Times New Roman"/>
        </w:rPr>
      </w:pPr>
    </w:p>
    <w:p w:rsidR="005A60BA" w:rsidRDefault="005A60BA">
      <w:bookmarkStart w:id="23" w:name="_GoBack"/>
      <w:bookmarkEnd w:id="23"/>
    </w:p>
    <w:sectPr w:rsidR="005A60BA" w:rsidSect="00EB013C">
      <w:pgSz w:w="12240" w:h="15840"/>
      <w:pgMar w:top="1699" w:right="1138" w:bottom="1699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ato Blac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39473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5D56" w:rsidRDefault="0088649B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7F5D56" w:rsidRDefault="0088649B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4A3E8C"/>
    <w:multiLevelType w:val="hybridMultilevel"/>
    <w:tmpl w:val="E0FCDB50"/>
    <w:lvl w:ilvl="0" w:tplc="CAC8076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49B"/>
    <w:rsid w:val="005A60BA"/>
    <w:rsid w:val="00705B68"/>
    <w:rsid w:val="007A60B8"/>
    <w:rsid w:val="0088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0BDFB-5C98-4D26-9175-E4BDE4E0B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ko-K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4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ko-KR" w:bidi="ar-SA"/>
    </w:rPr>
  </w:style>
  <w:style w:type="table" w:styleId="TableGrid">
    <w:name w:val="Table Grid"/>
    <w:basedOn w:val="TableNormal"/>
    <w:uiPriority w:val="39"/>
    <w:rsid w:val="0088649B"/>
    <w:pPr>
      <w:spacing w:after="0" w:line="240" w:lineRule="auto"/>
    </w:pPr>
    <w:rPr>
      <w:rFonts w:eastAsiaTheme="minorEastAsia"/>
      <w:lang w:val="en-US" w:eastAsia="ko-K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49B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en-US" w:eastAsia="ko-KR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9B"/>
    <w:rPr>
      <w:rFonts w:ascii="Segoe UI" w:eastAsiaTheme="minorEastAsia" w:hAnsi="Segoe UI" w:cs="Segoe UI"/>
      <w:sz w:val="18"/>
      <w:szCs w:val="18"/>
      <w:lang w:val="en-US" w:eastAsia="ko-KR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88649B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88649B"/>
  </w:style>
  <w:style w:type="paragraph" w:styleId="CommentText">
    <w:name w:val="annotation text"/>
    <w:basedOn w:val="Normal"/>
    <w:link w:val="CommentTextChar"/>
    <w:uiPriority w:val="99"/>
    <w:unhideWhenUsed/>
    <w:rsid w:val="0088649B"/>
    <w:pPr>
      <w:spacing w:line="240" w:lineRule="auto"/>
    </w:pPr>
    <w:rPr>
      <w:rFonts w:eastAsiaTheme="minorEastAsia"/>
      <w:sz w:val="20"/>
      <w:szCs w:val="20"/>
      <w:lang w:val="en-US" w:eastAsia="ko-KR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649B"/>
    <w:rPr>
      <w:rFonts w:eastAsiaTheme="minorEastAsia"/>
      <w:sz w:val="20"/>
      <w:szCs w:val="20"/>
      <w:lang w:val="en-US" w:eastAsia="ko-KR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49B"/>
    <w:rPr>
      <w:rFonts w:eastAsiaTheme="minorEastAsia"/>
      <w:b/>
      <w:bCs/>
      <w:sz w:val="20"/>
      <w:szCs w:val="20"/>
      <w:lang w:val="en-US" w:eastAsia="ko-KR" w:bidi="ar-SA"/>
    </w:rPr>
  </w:style>
  <w:style w:type="paragraph" w:styleId="Header">
    <w:name w:val="header"/>
    <w:basedOn w:val="Normal"/>
    <w:link w:val="HeaderChar"/>
    <w:uiPriority w:val="99"/>
    <w:unhideWhenUsed/>
    <w:rsid w:val="0088649B"/>
    <w:pPr>
      <w:tabs>
        <w:tab w:val="center" w:pos="4986"/>
        <w:tab w:val="right" w:pos="9972"/>
      </w:tabs>
      <w:spacing w:after="0" w:line="240" w:lineRule="auto"/>
    </w:pPr>
    <w:rPr>
      <w:rFonts w:eastAsiaTheme="minorEastAsia"/>
      <w:lang w:val="en-US" w:eastAsia="ko-KR" w:bidi="ar-SA"/>
    </w:rPr>
  </w:style>
  <w:style w:type="character" w:customStyle="1" w:styleId="HeaderChar">
    <w:name w:val="Header Char"/>
    <w:basedOn w:val="DefaultParagraphFont"/>
    <w:link w:val="Header"/>
    <w:uiPriority w:val="99"/>
    <w:rsid w:val="0088649B"/>
    <w:rPr>
      <w:rFonts w:eastAsiaTheme="minorEastAsia"/>
      <w:lang w:val="en-US" w:eastAsia="ko-KR" w:bidi="ar-SA"/>
    </w:rPr>
  </w:style>
  <w:style w:type="paragraph" w:styleId="Footer">
    <w:name w:val="footer"/>
    <w:basedOn w:val="Normal"/>
    <w:link w:val="FooterChar"/>
    <w:uiPriority w:val="99"/>
    <w:unhideWhenUsed/>
    <w:rsid w:val="0088649B"/>
    <w:pPr>
      <w:tabs>
        <w:tab w:val="center" w:pos="4986"/>
        <w:tab w:val="right" w:pos="9972"/>
      </w:tabs>
      <w:spacing w:after="0" w:line="240" w:lineRule="auto"/>
    </w:pPr>
    <w:rPr>
      <w:rFonts w:eastAsiaTheme="minorEastAsia"/>
      <w:lang w:val="en-US" w:eastAsia="ko-KR" w:bidi="ar-SA"/>
    </w:rPr>
  </w:style>
  <w:style w:type="character" w:customStyle="1" w:styleId="FooterChar">
    <w:name w:val="Footer Char"/>
    <w:basedOn w:val="DefaultParagraphFont"/>
    <w:link w:val="Footer"/>
    <w:uiPriority w:val="99"/>
    <w:rsid w:val="0088649B"/>
    <w:rPr>
      <w:rFonts w:eastAsiaTheme="minorEastAsia"/>
      <w:lang w:val="en-US" w:eastAsia="ko-KR" w:bidi="ar-SA"/>
    </w:rPr>
  </w:style>
  <w:style w:type="table" w:customStyle="1" w:styleId="TableGrid1">
    <w:name w:val="Table Grid1"/>
    <w:basedOn w:val="TableNormal"/>
    <w:next w:val="TableGrid"/>
    <w:uiPriority w:val="39"/>
    <w:rsid w:val="0088649B"/>
    <w:pPr>
      <w:spacing w:after="0" w:line="240" w:lineRule="auto"/>
    </w:pPr>
    <w:rPr>
      <w:rFonts w:eastAsia="Batang"/>
      <w:lang w:val="da-DK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tab">
    <w:name w:val="supptab"/>
    <w:basedOn w:val="Normal"/>
    <w:link w:val="supptabChar"/>
    <w:qFormat/>
    <w:rsid w:val="0088649B"/>
    <w:pPr>
      <w:spacing w:line="480" w:lineRule="auto"/>
      <w:jc w:val="both"/>
    </w:pPr>
    <w:rPr>
      <w:rFonts w:ascii="Times New Roman" w:eastAsiaTheme="minorEastAsia" w:hAnsi="Times New Roman" w:cs="Times New Roman"/>
      <w:b/>
      <w:lang w:val="en-US" w:eastAsia="ko-KR" w:bidi="ar-SA"/>
    </w:rPr>
  </w:style>
  <w:style w:type="paragraph" w:customStyle="1" w:styleId="suppfig">
    <w:name w:val="suppfig"/>
    <w:basedOn w:val="Normal"/>
    <w:link w:val="suppfigChar"/>
    <w:qFormat/>
    <w:rsid w:val="0088649B"/>
    <w:pPr>
      <w:spacing w:line="480" w:lineRule="auto"/>
      <w:jc w:val="both"/>
    </w:pPr>
    <w:rPr>
      <w:rFonts w:ascii="Times New Roman" w:eastAsiaTheme="minorEastAsia" w:hAnsi="Times New Roman" w:cs="Times New Roman"/>
      <w:b/>
      <w:lang w:val="en-US" w:eastAsia="ko-KR" w:bidi="ar-SA"/>
    </w:rPr>
  </w:style>
  <w:style w:type="character" w:customStyle="1" w:styleId="supptabChar">
    <w:name w:val="supptab Char"/>
    <w:basedOn w:val="DefaultParagraphFont"/>
    <w:link w:val="supptab"/>
    <w:rsid w:val="0088649B"/>
    <w:rPr>
      <w:rFonts w:ascii="Times New Roman" w:eastAsiaTheme="minorEastAsia" w:hAnsi="Times New Roman" w:cs="Times New Roman"/>
      <w:b/>
      <w:lang w:val="en-US" w:eastAsia="ko-KR" w:bidi="ar-SA"/>
    </w:rPr>
  </w:style>
  <w:style w:type="character" w:customStyle="1" w:styleId="suppfigChar">
    <w:name w:val="suppfig Char"/>
    <w:basedOn w:val="DefaultParagraphFont"/>
    <w:link w:val="suppfig"/>
    <w:rsid w:val="0088649B"/>
    <w:rPr>
      <w:rFonts w:ascii="Times New Roman" w:eastAsiaTheme="minorEastAsia" w:hAnsi="Times New Roman" w:cs="Times New Roman"/>
      <w:b/>
      <w:lang w:val="en-US" w:eastAsia="ko-K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88649B"/>
    <w:pPr>
      <w:spacing w:after="100"/>
    </w:pPr>
    <w:rPr>
      <w:rFonts w:eastAsiaTheme="minorEastAsia"/>
      <w:lang w:val="en-US" w:eastAsia="ko-KR" w:bidi="ar-SA"/>
    </w:rPr>
  </w:style>
  <w:style w:type="character" w:styleId="Hyperlink">
    <w:name w:val="Hyperlink"/>
    <w:basedOn w:val="DefaultParagraphFont"/>
    <w:uiPriority w:val="99"/>
    <w:unhideWhenUsed/>
    <w:rsid w:val="0088649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8649B"/>
    <w:pPr>
      <w:spacing w:after="0" w:line="240" w:lineRule="auto"/>
    </w:pPr>
    <w:rPr>
      <w:rFonts w:eastAsiaTheme="minorEastAsia"/>
      <w:lang w:val="en-US" w:eastAsia="ko-KR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88649B"/>
    <w:pPr>
      <w:spacing w:after="100"/>
      <w:ind w:left="220"/>
    </w:pPr>
    <w:rPr>
      <w:rFonts w:eastAsiaTheme="minorEastAsia"/>
      <w:lang w:val="en-US" w:eastAsia="ko-KR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88649B"/>
    <w:pPr>
      <w:spacing w:after="100"/>
      <w:ind w:left="440"/>
    </w:pPr>
    <w:rPr>
      <w:rFonts w:eastAsiaTheme="minorEastAsia"/>
      <w:lang w:val="en-US" w:eastAsia="ko-KR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88649B"/>
    <w:pPr>
      <w:spacing w:after="100"/>
      <w:ind w:left="660"/>
    </w:pPr>
    <w:rPr>
      <w:rFonts w:eastAsiaTheme="minorEastAsia"/>
      <w:lang w:val="en-US" w:eastAsia="ko-KR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88649B"/>
    <w:pPr>
      <w:spacing w:after="100"/>
      <w:ind w:left="880"/>
    </w:pPr>
    <w:rPr>
      <w:rFonts w:eastAsiaTheme="minorEastAsia"/>
      <w:lang w:val="en-US" w:eastAsia="ko-KR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88649B"/>
    <w:pPr>
      <w:spacing w:after="100"/>
      <w:ind w:left="1100"/>
    </w:pPr>
    <w:rPr>
      <w:rFonts w:eastAsiaTheme="minorEastAsia"/>
      <w:lang w:val="en-US" w:eastAsia="ko-KR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88649B"/>
    <w:pPr>
      <w:spacing w:after="100"/>
      <w:ind w:left="1320"/>
    </w:pPr>
    <w:rPr>
      <w:rFonts w:eastAsiaTheme="minorEastAsia"/>
      <w:lang w:val="en-US" w:eastAsia="ko-KR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88649B"/>
    <w:pPr>
      <w:spacing w:after="100"/>
      <w:ind w:left="1540"/>
    </w:pPr>
    <w:rPr>
      <w:rFonts w:eastAsiaTheme="minorEastAsia"/>
      <w:lang w:val="en-US" w:eastAsia="ko-KR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88649B"/>
    <w:pPr>
      <w:spacing w:after="100"/>
      <w:ind w:left="1760"/>
    </w:pPr>
    <w:rPr>
      <w:rFonts w:eastAsiaTheme="minorEastAsia"/>
      <w:lang w:val="en-US" w:eastAsia="ko-KR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88649B"/>
    <w:rPr>
      <w:color w:val="954F72"/>
      <w:u w:val="single"/>
    </w:rPr>
  </w:style>
  <w:style w:type="paragraph" w:customStyle="1" w:styleId="msonormal0">
    <w:name w:val="msonormal"/>
    <w:basedOn w:val="Normal"/>
    <w:rsid w:val="00886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ko-KR" w:bidi="ar-SA"/>
    </w:rPr>
  </w:style>
  <w:style w:type="paragraph" w:customStyle="1" w:styleId="xl65">
    <w:name w:val="xl65"/>
    <w:basedOn w:val="Normal"/>
    <w:rsid w:val="008864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ko-KR" w:bidi="ar-SA"/>
    </w:rPr>
  </w:style>
  <w:style w:type="paragraph" w:customStyle="1" w:styleId="xl66">
    <w:name w:val="xl66"/>
    <w:basedOn w:val="Normal"/>
    <w:rsid w:val="008864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ko-KR" w:bidi="ar-SA"/>
    </w:rPr>
  </w:style>
  <w:style w:type="paragraph" w:customStyle="1" w:styleId="xl67">
    <w:name w:val="xl67"/>
    <w:basedOn w:val="Normal"/>
    <w:rsid w:val="008864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ko-KR" w:bidi="ar-SA"/>
    </w:rPr>
  </w:style>
  <w:style w:type="paragraph" w:customStyle="1" w:styleId="xl68">
    <w:name w:val="xl68"/>
    <w:basedOn w:val="Normal"/>
    <w:rsid w:val="008864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ko-KR" w:bidi="ar-SA"/>
    </w:rPr>
  </w:style>
  <w:style w:type="paragraph" w:customStyle="1" w:styleId="xl69">
    <w:name w:val="xl69"/>
    <w:basedOn w:val="Normal"/>
    <w:rsid w:val="008864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footer" Target="footer1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10029</Words>
  <Characters>57169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Thirumurugan G.</dc:creator>
  <cp:keywords/>
  <dc:description/>
  <cp:lastModifiedBy>Thirumurugan G.</cp:lastModifiedBy>
  <cp:revision>1</cp:revision>
  <dcterms:created xsi:type="dcterms:W3CDTF">2022-04-12T06:44:00Z</dcterms:created>
  <dcterms:modified xsi:type="dcterms:W3CDTF">2022-04-12T06:45:00Z</dcterms:modified>
</cp:coreProperties>
</file>