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8EE1" w14:textId="4486BD1E" w:rsidR="008C1D04" w:rsidRPr="0026497D" w:rsidRDefault="009D2BC5">
      <w:pPr>
        <w:rPr>
          <w:rFonts w:ascii="Times New Roman" w:hAnsi="Times New Roman" w:cs="Times New Roman"/>
          <w:sz w:val="24"/>
          <w:szCs w:val="24"/>
        </w:rPr>
      </w:pPr>
      <w:bookmarkStart w:id="0" w:name="_GoBack"/>
      <w:bookmarkEnd w:id="0"/>
      <w:r w:rsidRPr="0026497D">
        <w:rPr>
          <w:rFonts w:ascii="Times New Roman" w:hAnsi="Times New Roman" w:cs="Times New Roman"/>
          <w:sz w:val="24"/>
          <w:szCs w:val="24"/>
        </w:rPr>
        <w:t>Vitamin D deficiency</w:t>
      </w:r>
      <w:r w:rsidR="00702450" w:rsidRPr="0026497D">
        <w:rPr>
          <w:rFonts w:ascii="Times New Roman" w:hAnsi="Times New Roman" w:cs="Times New Roman"/>
          <w:sz w:val="24"/>
          <w:szCs w:val="24"/>
        </w:rPr>
        <w:t>,</w:t>
      </w:r>
      <w:r w:rsidR="00931819" w:rsidRPr="0026497D">
        <w:rPr>
          <w:rFonts w:ascii="Times New Roman" w:hAnsi="Times New Roman" w:cs="Times New Roman"/>
          <w:sz w:val="24"/>
          <w:szCs w:val="24"/>
        </w:rPr>
        <w:t xml:space="preserve"> impaired lung function and</w:t>
      </w:r>
      <w:r w:rsidRPr="0026497D">
        <w:rPr>
          <w:rFonts w:ascii="Times New Roman" w:hAnsi="Times New Roman" w:cs="Times New Roman"/>
          <w:sz w:val="24"/>
          <w:szCs w:val="24"/>
        </w:rPr>
        <w:t xml:space="preserve"> </w:t>
      </w:r>
      <w:r w:rsidR="00F07F8E" w:rsidRPr="0026497D">
        <w:rPr>
          <w:rFonts w:ascii="Times New Roman" w:hAnsi="Times New Roman" w:cs="Times New Roman"/>
          <w:sz w:val="24"/>
          <w:szCs w:val="24"/>
        </w:rPr>
        <w:t xml:space="preserve">total </w:t>
      </w:r>
      <w:r w:rsidR="00076C0F" w:rsidRPr="0026497D">
        <w:rPr>
          <w:rFonts w:ascii="Times New Roman" w:hAnsi="Times New Roman" w:cs="Times New Roman"/>
          <w:sz w:val="24"/>
          <w:szCs w:val="24"/>
        </w:rPr>
        <w:t xml:space="preserve">and </w:t>
      </w:r>
      <w:r w:rsidR="00F37EF3" w:rsidRPr="0026497D">
        <w:rPr>
          <w:rFonts w:ascii="Times New Roman" w:hAnsi="Times New Roman" w:cs="Times New Roman"/>
          <w:sz w:val="24"/>
          <w:szCs w:val="24"/>
        </w:rPr>
        <w:t>respirato</w:t>
      </w:r>
      <w:r w:rsidR="002A1B1E" w:rsidRPr="0026497D">
        <w:rPr>
          <w:rFonts w:ascii="Times New Roman" w:hAnsi="Times New Roman" w:cs="Times New Roman"/>
          <w:sz w:val="24"/>
          <w:szCs w:val="24"/>
        </w:rPr>
        <w:t>r</w:t>
      </w:r>
      <w:r w:rsidR="00F37EF3" w:rsidRPr="0026497D">
        <w:rPr>
          <w:rFonts w:ascii="Times New Roman" w:hAnsi="Times New Roman" w:cs="Times New Roman"/>
          <w:sz w:val="24"/>
          <w:szCs w:val="24"/>
        </w:rPr>
        <w:t>y</w:t>
      </w:r>
      <w:r w:rsidR="00076C0F" w:rsidRPr="0026497D">
        <w:rPr>
          <w:rFonts w:ascii="Times New Roman" w:hAnsi="Times New Roman" w:cs="Times New Roman"/>
          <w:sz w:val="24"/>
          <w:szCs w:val="24"/>
        </w:rPr>
        <w:t xml:space="preserve"> </w:t>
      </w:r>
      <w:r w:rsidRPr="0026497D">
        <w:rPr>
          <w:rFonts w:ascii="Times New Roman" w:hAnsi="Times New Roman" w:cs="Times New Roman"/>
          <w:sz w:val="24"/>
          <w:szCs w:val="24"/>
        </w:rPr>
        <w:t>mortality</w:t>
      </w:r>
      <w:r w:rsidR="0028450E" w:rsidRPr="0026497D">
        <w:rPr>
          <w:rFonts w:ascii="Times New Roman" w:hAnsi="Times New Roman" w:cs="Times New Roman"/>
          <w:sz w:val="24"/>
          <w:szCs w:val="24"/>
        </w:rPr>
        <w:t xml:space="preserve"> in </w:t>
      </w:r>
      <w:r w:rsidR="000C5192" w:rsidRPr="0026497D">
        <w:rPr>
          <w:rFonts w:ascii="Times New Roman" w:hAnsi="Times New Roman" w:cs="Times New Roman"/>
          <w:sz w:val="24"/>
          <w:szCs w:val="24"/>
        </w:rPr>
        <w:t xml:space="preserve">a cohort of </w:t>
      </w:r>
      <w:r w:rsidR="0028450E" w:rsidRPr="0026497D">
        <w:rPr>
          <w:rFonts w:ascii="Times New Roman" w:hAnsi="Times New Roman" w:cs="Times New Roman"/>
          <w:sz w:val="24"/>
          <w:szCs w:val="24"/>
        </w:rPr>
        <w:t>o</w:t>
      </w:r>
      <w:r w:rsidR="00032678" w:rsidRPr="0026497D">
        <w:rPr>
          <w:rFonts w:ascii="Times New Roman" w:hAnsi="Times New Roman" w:cs="Times New Roman"/>
          <w:sz w:val="24"/>
          <w:szCs w:val="24"/>
        </w:rPr>
        <w:t xml:space="preserve">lder men: </w:t>
      </w:r>
      <w:r w:rsidR="00C61F1E" w:rsidRPr="0026497D">
        <w:rPr>
          <w:rFonts w:ascii="Times New Roman" w:hAnsi="Times New Roman" w:cs="Times New Roman"/>
          <w:sz w:val="24"/>
          <w:szCs w:val="24"/>
        </w:rPr>
        <w:t xml:space="preserve">Cross sectional and prospective findings from </w:t>
      </w:r>
      <w:r w:rsidR="00032678" w:rsidRPr="0026497D">
        <w:rPr>
          <w:rFonts w:ascii="Times New Roman" w:hAnsi="Times New Roman" w:cs="Times New Roman"/>
          <w:sz w:val="24"/>
          <w:szCs w:val="24"/>
        </w:rPr>
        <w:t>The British Regional H</w:t>
      </w:r>
      <w:r w:rsidR="0028450E" w:rsidRPr="0026497D">
        <w:rPr>
          <w:rFonts w:ascii="Times New Roman" w:hAnsi="Times New Roman" w:cs="Times New Roman"/>
          <w:sz w:val="24"/>
          <w:szCs w:val="24"/>
        </w:rPr>
        <w:t>eart Study</w:t>
      </w:r>
    </w:p>
    <w:p w14:paraId="3DF64D7E" w14:textId="77777777" w:rsidR="002312FE" w:rsidRDefault="002312FE">
      <w:pPr>
        <w:rPr>
          <w:rFonts w:ascii="Times New Roman" w:hAnsi="Times New Roman" w:cs="Times New Roman"/>
          <w:sz w:val="24"/>
          <w:szCs w:val="24"/>
        </w:rPr>
      </w:pPr>
    </w:p>
    <w:p w14:paraId="2D07A913" w14:textId="161B9DCD" w:rsidR="002312FE" w:rsidRDefault="002312FE" w:rsidP="002312FE">
      <w:pPr>
        <w:rPr>
          <w:rFonts w:ascii="Times New Roman" w:hAnsi="Times New Roman" w:cs="Times New Roman"/>
          <w:sz w:val="24"/>
          <w:szCs w:val="24"/>
        </w:rPr>
      </w:pPr>
      <w:r>
        <w:rPr>
          <w:rFonts w:ascii="Times New Roman" w:hAnsi="Times New Roman" w:cs="Times New Roman"/>
          <w:sz w:val="24"/>
          <w:szCs w:val="24"/>
        </w:rPr>
        <w:t>S Goya Wannamethee</w:t>
      </w:r>
      <w:r w:rsidRPr="001915E9">
        <w:rPr>
          <w:rFonts w:ascii="Times New Roman" w:hAnsi="Times New Roman" w:cs="Times New Roman"/>
          <w:sz w:val="24"/>
          <w:szCs w:val="24"/>
          <w:vertAlign w:val="superscript"/>
        </w:rPr>
        <w:t>1</w:t>
      </w:r>
      <w:r>
        <w:rPr>
          <w:rFonts w:ascii="Times New Roman" w:hAnsi="Times New Roman" w:cs="Times New Roman"/>
          <w:sz w:val="24"/>
          <w:szCs w:val="24"/>
        </w:rPr>
        <w:t>, Paul Welsh</w:t>
      </w:r>
      <w:r w:rsidRPr="001915E9">
        <w:rPr>
          <w:rFonts w:ascii="Times New Roman" w:hAnsi="Times New Roman" w:cs="Times New Roman"/>
          <w:sz w:val="24"/>
          <w:szCs w:val="24"/>
          <w:vertAlign w:val="superscript"/>
        </w:rPr>
        <w:t>2</w:t>
      </w:r>
      <w:r>
        <w:rPr>
          <w:rFonts w:ascii="Times New Roman" w:hAnsi="Times New Roman" w:cs="Times New Roman"/>
          <w:sz w:val="24"/>
          <w:szCs w:val="24"/>
        </w:rPr>
        <w:t>, Olia Papacosta</w:t>
      </w:r>
      <w:r w:rsidRPr="001915E9">
        <w:rPr>
          <w:rFonts w:ascii="Times New Roman" w:hAnsi="Times New Roman" w:cs="Times New Roman"/>
          <w:sz w:val="24"/>
          <w:szCs w:val="24"/>
          <w:vertAlign w:val="superscript"/>
        </w:rPr>
        <w:t>1</w:t>
      </w:r>
      <w:r>
        <w:rPr>
          <w:rFonts w:ascii="Times New Roman" w:hAnsi="Times New Roman" w:cs="Times New Roman"/>
          <w:sz w:val="24"/>
          <w:szCs w:val="24"/>
        </w:rPr>
        <w:t>, Lucy Lennon</w:t>
      </w:r>
      <w:r w:rsidRPr="002312FE">
        <w:rPr>
          <w:rFonts w:ascii="Times New Roman" w:hAnsi="Times New Roman" w:cs="Times New Roman"/>
          <w:sz w:val="24"/>
          <w:szCs w:val="24"/>
          <w:vertAlign w:val="superscript"/>
        </w:rPr>
        <w:t>1</w:t>
      </w:r>
      <w:r w:rsidR="00AD5E8B">
        <w:rPr>
          <w:rFonts w:ascii="Times New Roman" w:hAnsi="Times New Roman" w:cs="Times New Roman"/>
          <w:sz w:val="24"/>
          <w:szCs w:val="24"/>
        </w:rPr>
        <w:t>,</w:t>
      </w:r>
      <w:r w:rsidR="00BB52F5">
        <w:rPr>
          <w:rFonts w:ascii="Times New Roman" w:hAnsi="Times New Roman" w:cs="Times New Roman"/>
          <w:sz w:val="24"/>
          <w:szCs w:val="24"/>
        </w:rPr>
        <w:t xml:space="preserve"> </w:t>
      </w:r>
      <w:r>
        <w:rPr>
          <w:rFonts w:ascii="Times New Roman" w:hAnsi="Times New Roman" w:cs="Times New Roman"/>
          <w:sz w:val="24"/>
          <w:szCs w:val="24"/>
        </w:rPr>
        <w:t>Peter H Whincup</w:t>
      </w:r>
      <w:r w:rsidR="007618BC">
        <w:rPr>
          <w:rFonts w:ascii="Times New Roman" w:hAnsi="Times New Roman" w:cs="Times New Roman"/>
          <w:sz w:val="24"/>
          <w:szCs w:val="24"/>
          <w:vertAlign w:val="superscript"/>
        </w:rPr>
        <w:t>3</w:t>
      </w:r>
    </w:p>
    <w:p w14:paraId="19EE10A0" w14:textId="77777777" w:rsidR="002312FE" w:rsidRDefault="002312FE" w:rsidP="002312FE">
      <w:pPr>
        <w:rPr>
          <w:rFonts w:ascii="Times New Roman" w:hAnsi="Times New Roman" w:cs="Times New Roman"/>
          <w:sz w:val="24"/>
          <w:szCs w:val="24"/>
        </w:rPr>
      </w:pPr>
    </w:p>
    <w:p w14:paraId="5D0091FB" w14:textId="48383D3C" w:rsidR="002312FE" w:rsidRPr="001915E9" w:rsidRDefault="002312FE" w:rsidP="002312FE">
      <w:pPr>
        <w:rPr>
          <w:rFonts w:ascii="Times New Roman" w:hAnsi="Times New Roman" w:cs="Times New Roman"/>
          <w:sz w:val="24"/>
          <w:szCs w:val="24"/>
        </w:rPr>
      </w:pPr>
      <w:r w:rsidRPr="001915E9">
        <w:rPr>
          <w:rFonts w:ascii="Times New Roman" w:hAnsi="Times New Roman" w:cs="Times New Roman"/>
          <w:sz w:val="24"/>
          <w:szCs w:val="24"/>
        </w:rPr>
        <w:t>1.UCL Department of Primary Care &amp; Population Health, UCL Medical School, Rowland Hill Street, London. NW3 2PF UK</w:t>
      </w:r>
    </w:p>
    <w:p w14:paraId="79ED2B70" w14:textId="77777777" w:rsidR="002312FE" w:rsidRPr="001915E9" w:rsidRDefault="00403A1E" w:rsidP="002312FE">
      <w:pPr>
        <w:spacing w:line="360" w:lineRule="auto"/>
        <w:rPr>
          <w:rFonts w:ascii="Times New Roman" w:hAnsi="Times New Roman" w:cs="Times New Roman"/>
          <w:sz w:val="24"/>
          <w:szCs w:val="24"/>
        </w:rPr>
      </w:pPr>
      <w:r>
        <w:rPr>
          <w:rFonts w:ascii="Times New Roman" w:hAnsi="Times New Roman" w:cs="Times New Roman"/>
          <w:sz w:val="24"/>
          <w:szCs w:val="24"/>
        </w:rPr>
        <w:t>2</w:t>
      </w:r>
      <w:r w:rsidR="002312FE" w:rsidRPr="001915E9">
        <w:rPr>
          <w:rFonts w:ascii="Times New Roman" w:hAnsi="Times New Roman" w:cs="Times New Roman"/>
          <w:sz w:val="24"/>
          <w:szCs w:val="24"/>
        </w:rPr>
        <w:t xml:space="preserve">. </w:t>
      </w:r>
      <w:r w:rsidR="002312FE" w:rsidRPr="001915E9">
        <w:rPr>
          <w:rFonts w:ascii="Times New Roman" w:eastAsia="Times New Roman" w:hAnsi="Times New Roman" w:cs="Times New Roman"/>
          <w:spacing w:val="-3"/>
          <w:sz w:val="24"/>
          <w:szCs w:val="24"/>
          <w:lang w:val="en-US"/>
        </w:rPr>
        <w:t>Institute of Cardiovascular &amp; Medical Sciences, BHF Glasgow Cardiovascular Research Centre, University of Glasgow</w:t>
      </w:r>
    </w:p>
    <w:p w14:paraId="1AA85F0D" w14:textId="77777777" w:rsidR="002312FE" w:rsidRDefault="00403A1E" w:rsidP="002312FE">
      <w:pPr>
        <w:rPr>
          <w:rFonts w:ascii="Times New Roman" w:hAnsi="Times New Roman" w:cs="Times New Roman"/>
          <w:sz w:val="24"/>
          <w:szCs w:val="24"/>
        </w:rPr>
      </w:pPr>
      <w:r>
        <w:rPr>
          <w:rFonts w:ascii="Times New Roman" w:hAnsi="Times New Roman" w:cs="Times New Roman"/>
          <w:sz w:val="24"/>
          <w:szCs w:val="24"/>
        </w:rPr>
        <w:t>3</w:t>
      </w:r>
      <w:r w:rsidR="002312FE">
        <w:rPr>
          <w:rFonts w:ascii="Times New Roman" w:hAnsi="Times New Roman" w:cs="Times New Roman"/>
          <w:sz w:val="24"/>
          <w:szCs w:val="24"/>
        </w:rPr>
        <w:t xml:space="preserve">. </w:t>
      </w:r>
      <w:r w:rsidR="002312FE" w:rsidRPr="001915E9">
        <w:rPr>
          <w:rFonts w:ascii="Times New Roman" w:hAnsi="Times New Roman" w:cs="Times New Roman"/>
          <w:sz w:val="24"/>
          <w:szCs w:val="24"/>
        </w:rPr>
        <w:t>Population Health Research Institute, St George’s</w:t>
      </w:r>
      <w:r w:rsidR="002312FE">
        <w:rPr>
          <w:rFonts w:ascii="Times New Roman" w:hAnsi="Times New Roman" w:cs="Times New Roman"/>
          <w:sz w:val="24"/>
          <w:szCs w:val="24"/>
        </w:rPr>
        <w:t>,</w:t>
      </w:r>
      <w:r w:rsidR="002312FE" w:rsidRPr="001915E9">
        <w:rPr>
          <w:rFonts w:ascii="Times New Roman" w:hAnsi="Times New Roman" w:cs="Times New Roman"/>
          <w:sz w:val="24"/>
          <w:szCs w:val="24"/>
        </w:rPr>
        <w:t xml:space="preserve"> University of London, Cranmer Terrace, London. SW17 0RE, UK</w:t>
      </w:r>
    </w:p>
    <w:p w14:paraId="485336D6" w14:textId="77777777" w:rsidR="002312FE" w:rsidRDefault="002312FE" w:rsidP="002312FE">
      <w:pPr>
        <w:rPr>
          <w:rFonts w:ascii="Times New Roman" w:hAnsi="Times New Roman" w:cs="Times New Roman"/>
          <w:sz w:val="24"/>
          <w:szCs w:val="24"/>
        </w:rPr>
      </w:pPr>
    </w:p>
    <w:p w14:paraId="3B6B83AA" w14:textId="35977207" w:rsidR="002312FE" w:rsidRPr="00805B23" w:rsidRDefault="002312FE" w:rsidP="002312FE">
      <w:pPr>
        <w:spacing w:after="0" w:line="480" w:lineRule="auto"/>
        <w:rPr>
          <w:rFonts w:ascii="Times New Roman" w:eastAsia="Times New Roman" w:hAnsi="Times New Roman" w:cs="Times New Roman"/>
          <w:sz w:val="24"/>
          <w:szCs w:val="24"/>
          <w:lang w:val="en-US"/>
        </w:rPr>
      </w:pPr>
      <w:r w:rsidRPr="00805B23">
        <w:rPr>
          <w:rFonts w:ascii="Times New Roman" w:eastAsia="Times New Roman" w:hAnsi="Times New Roman" w:cs="Times New Roman"/>
          <w:sz w:val="24"/>
          <w:szCs w:val="24"/>
          <w:u w:val="single"/>
          <w:lang w:val="en-US"/>
        </w:rPr>
        <w:t>Address for Correspondence</w:t>
      </w:r>
      <w:r w:rsidRPr="00805B23">
        <w:rPr>
          <w:rFonts w:ascii="Times New Roman" w:eastAsia="Times New Roman" w:hAnsi="Times New Roman" w:cs="Times New Roman"/>
          <w:sz w:val="24"/>
          <w:szCs w:val="24"/>
          <w:lang w:val="en-US"/>
        </w:rPr>
        <w:t xml:space="preserve"> Prof S Goya Wannamethee, Department Primary Care and Population Health, UCL Medical School, Royal Free Campus, Rowland Hill St, London NW32PF, UK.</w:t>
      </w:r>
    </w:p>
    <w:p w14:paraId="26A6D505" w14:textId="06CD3FEA" w:rsidR="00145639" w:rsidRDefault="002312FE" w:rsidP="002312FE">
      <w:pPr>
        <w:spacing w:after="0" w:line="480" w:lineRule="auto"/>
        <w:rPr>
          <w:rFonts w:ascii="Times New Roman" w:eastAsia="Times New Roman" w:hAnsi="Times New Roman" w:cs="Times New Roman"/>
          <w:color w:val="0000FF"/>
          <w:sz w:val="24"/>
          <w:szCs w:val="24"/>
          <w:u w:val="single"/>
        </w:rPr>
      </w:pPr>
      <w:r w:rsidRPr="00805B23">
        <w:rPr>
          <w:rFonts w:ascii="Times New Roman" w:eastAsia="Times New Roman" w:hAnsi="Times New Roman" w:cs="Times New Roman"/>
          <w:sz w:val="24"/>
          <w:szCs w:val="24"/>
          <w:u w:val="single"/>
        </w:rPr>
        <w:t>e-mai</w:t>
      </w:r>
      <w:r w:rsidRPr="00805B23">
        <w:rPr>
          <w:rFonts w:ascii="Times New Roman" w:eastAsia="Times New Roman" w:hAnsi="Times New Roman" w:cs="Times New Roman"/>
          <w:sz w:val="24"/>
          <w:szCs w:val="24"/>
        </w:rPr>
        <w:t xml:space="preserve">l </w:t>
      </w:r>
      <w:hyperlink r:id="rId11" w:history="1">
        <w:r w:rsidRPr="00805B23">
          <w:rPr>
            <w:rFonts w:ascii="Times New Roman" w:eastAsia="Times New Roman" w:hAnsi="Times New Roman" w:cs="Times New Roman"/>
            <w:color w:val="0000FF"/>
            <w:sz w:val="24"/>
            <w:szCs w:val="24"/>
            <w:u w:val="single"/>
          </w:rPr>
          <w:t>g.wannamethee@ucl.ac.uk</w:t>
        </w:r>
      </w:hyperlink>
    </w:p>
    <w:p w14:paraId="588323BC" w14:textId="77777777" w:rsidR="007E6C74" w:rsidRDefault="007E6C74" w:rsidP="002312FE">
      <w:pPr>
        <w:spacing w:after="0" w:line="480" w:lineRule="auto"/>
        <w:rPr>
          <w:rFonts w:ascii="Times New Roman" w:eastAsia="Times New Roman" w:hAnsi="Times New Roman" w:cs="Times New Roman"/>
          <w:color w:val="0000FF"/>
          <w:sz w:val="24"/>
          <w:szCs w:val="24"/>
          <w:u w:val="single"/>
        </w:rPr>
      </w:pPr>
    </w:p>
    <w:p w14:paraId="39FEBC2A" w14:textId="5629D2B1" w:rsidR="007E6C74" w:rsidRDefault="000235CB" w:rsidP="002312FE">
      <w:pPr>
        <w:spacing w:after="0" w:line="480" w:lineRule="auto"/>
        <w:rPr>
          <w:rFonts w:ascii="Times New Roman" w:eastAsia="Times New Roman" w:hAnsi="Times New Roman" w:cs="Times New Roman"/>
          <w:sz w:val="24"/>
          <w:szCs w:val="24"/>
        </w:rPr>
      </w:pPr>
      <w:r w:rsidRPr="000235CB">
        <w:rPr>
          <w:rFonts w:ascii="Times New Roman" w:eastAsia="Times New Roman" w:hAnsi="Times New Roman" w:cs="Times New Roman"/>
          <w:sz w:val="24"/>
          <w:szCs w:val="24"/>
          <w:u w:val="single"/>
        </w:rPr>
        <w:t>Word count text:</w:t>
      </w:r>
      <w:r>
        <w:rPr>
          <w:rFonts w:ascii="Times New Roman" w:eastAsia="Times New Roman" w:hAnsi="Times New Roman" w:cs="Times New Roman"/>
          <w:sz w:val="24"/>
          <w:szCs w:val="24"/>
        </w:rPr>
        <w:t xml:space="preserve"> </w:t>
      </w:r>
      <w:r w:rsidR="00F44909">
        <w:rPr>
          <w:rFonts w:ascii="Times New Roman" w:eastAsia="Times New Roman" w:hAnsi="Times New Roman" w:cs="Times New Roman"/>
          <w:sz w:val="24"/>
          <w:szCs w:val="24"/>
        </w:rPr>
        <w:t>3</w:t>
      </w:r>
      <w:r w:rsidR="00EE2D47">
        <w:rPr>
          <w:rFonts w:ascii="Times New Roman" w:eastAsia="Times New Roman" w:hAnsi="Times New Roman" w:cs="Times New Roman"/>
          <w:sz w:val="24"/>
          <w:szCs w:val="24"/>
        </w:rPr>
        <w:t>904</w:t>
      </w:r>
    </w:p>
    <w:p w14:paraId="230383C7" w14:textId="32D3D961" w:rsidR="007E6C74" w:rsidRDefault="007E6C74" w:rsidP="002312FE">
      <w:pPr>
        <w:spacing w:after="0" w:line="480" w:lineRule="auto"/>
        <w:rPr>
          <w:rFonts w:ascii="Times New Roman" w:eastAsia="Times New Roman" w:hAnsi="Times New Roman" w:cs="Times New Roman"/>
          <w:sz w:val="24"/>
          <w:szCs w:val="24"/>
        </w:rPr>
      </w:pPr>
      <w:r w:rsidRPr="000235CB">
        <w:rPr>
          <w:rFonts w:ascii="Times New Roman" w:eastAsia="Times New Roman" w:hAnsi="Times New Roman" w:cs="Times New Roman"/>
          <w:sz w:val="24"/>
          <w:szCs w:val="24"/>
          <w:u w:val="single"/>
        </w:rPr>
        <w:t>Tables</w:t>
      </w:r>
      <w:r>
        <w:rPr>
          <w:rFonts w:ascii="Times New Roman" w:eastAsia="Times New Roman" w:hAnsi="Times New Roman" w:cs="Times New Roman"/>
          <w:sz w:val="24"/>
          <w:szCs w:val="24"/>
        </w:rPr>
        <w:t xml:space="preserve"> 5</w:t>
      </w:r>
    </w:p>
    <w:p w14:paraId="04473589" w14:textId="372F7CDE" w:rsidR="00BB52F5" w:rsidRPr="007E6C74" w:rsidRDefault="00BB52F5" w:rsidP="002312FE">
      <w:pPr>
        <w:spacing w:after="0" w:line="480" w:lineRule="auto"/>
        <w:rPr>
          <w:rFonts w:ascii="Times New Roman" w:eastAsia="Times New Roman" w:hAnsi="Times New Roman" w:cs="Times New Roman"/>
          <w:sz w:val="24"/>
          <w:szCs w:val="24"/>
        </w:rPr>
      </w:pPr>
      <w:r w:rsidRPr="00BB52F5">
        <w:rPr>
          <w:rFonts w:ascii="Times New Roman" w:eastAsia="Times New Roman" w:hAnsi="Times New Roman" w:cs="Times New Roman"/>
          <w:sz w:val="24"/>
          <w:szCs w:val="24"/>
          <w:u w:val="single"/>
        </w:rPr>
        <w:t>Supplementary Table</w:t>
      </w:r>
      <w:r>
        <w:rPr>
          <w:rFonts w:ascii="Times New Roman" w:eastAsia="Times New Roman" w:hAnsi="Times New Roman" w:cs="Times New Roman"/>
          <w:sz w:val="24"/>
          <w:szCs w:val="24"/>
        </w:rPr>
        <w:t xml:space="preserve"> 1</w:t>
      </w:r>
    </w:p>
    <w:p w14:paraId="00FEC013" w14:textId="77777777" w:rsidR="000B20E9" w:rsidRDefault="000B20E9">
      <w:pPr>
        <w:rPr>
          <w:rFonts w:ascii="Times New Roman" w:eastAsia="Times New Roman" w:hAnsi="Times New Roman" w:cs="Times New Roman"/>
          <w:color w:val="0000FF"/>
          <w:sz w:val="24"/>
          <w:szCs w:val="24"/>
          <w:u w:val="single"/>
        </w:rPr>
      </w:pPr>
    </w:p>
    <w:p w14:paraId="0B19A47D" w14:textId="33F98273" w:rsidR="00145639" w:rsidRPr="000B20E9" w:rsidRDefault="00A300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CONFLICT OF INTEREST </w:t>
      </w:r>
      <w:r w:rsidR="00147700">
        <w:rPr>
          <w:rFonts w:ascii="Times New Roman" w:eastAsia="Times New Roman" w:hAnsi="Times New Roman" w:cs="Times New Roman"/>
          <w:sz w:val="24"/>
          <w:szCs w:val="24"/>
        </w:rPr>
        <w:t xml:space="preserve"> </w:t>
      </w:r>
      <w:r w:rsidR="000B20E9" w:rsidRPr="000B20E9">
        <w:rPr>
          <w:rFonts w:ascii="Times New Roman" w:eastAsia="Times New Roman" w:hAnsi="Times New Roman" w:cs="Times New Roman"/>
          <w:sz w:val="24"/>
          <w:szCs w:val="24"/>
        </w:rPr>
        <w:t>NONE</w:t>
      </w:r>
      <w:r w:rsidR="00145639" w:rsidRPr="000B20E9">
        <w:rPr>
          <w:rFonts w:ascii="Times New Roman" w:eastAsia="Times New Roman" w:hAnsi="Times New Roman" w:cs="Times New Roman"/>
          <w:sz w:val="24"/>
          <w:szCs w:val="24"/>
          <w:u w:val="single"/>
        </w:rPr>
        <w:br w:type="page"/>
      </w:r>
    </w:p>
    <w:p w14:paraId="6005937D" w14:textId="39F626AD" w:rsidR="00BF7415" w:rsidRDefault="00297CAC">
      <w:pPr>
        <w:rPr>
          <w:rFonts w:ascii="Times New Roman" w:hAnsi="Times New Roman" w:cs="Times New Roman"/>
          <w:sz w:val="24"/>
          <w:szCs w:val="24"/>
        </w:rPr>
      </w:pPr>
      <w:r>
        <w:rPr>
          <w:rFonts w:ascii="Times New Roman" w:hAnsi="Times New Roman" w:cs="Times New Roman"/>
          <w:sz w:val="24"/>
          <w:szCs w:val="24"/>
        </w:rPr>
        <w:lastRenderedPageBreak/>
        <w:t>ABSTRACT</w:t>
      </w:r>
    </w:p>
    <w:p w14:paraId="2BD2AE3F" w14:textId="46D5FA21" w:rsidR="00080AC0" w:rsidRDefault="00A37E1E" w:rsidP="002D3F81">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Objectives</w:t>
      </w:r>
      <w:r w:rsidR="002D3F81" w:rsidRPr="002D3F81">
        <w:rPr>
          <w:rFonts w:ascii="Times New Roman" w:hAnsi="Times New Roman" w:cs="Times New Roman"/>
          <w:sz w:val="24"/>
          <w:szCs w:val="24"/>
        </w:rPr>
        <w:t xml:space="preserve"> </w:t>
      </w:r>
      <w:r w:rsidR="002D3F81">
        <w:rPr>
          <w:rFonts w:ascii="Times New Roman" w:hAnsi="Times New Roman" w:cs="Times New Roman"/>
          <w:sz w:val="24"/>
          <w:szCs w:val="24"/>
        </w:rPr>
        <w:t xml:space="preserve">Vitamin D deficiency </w:t>
      </w:r>
      <w:r w:rsidR="00DE14B3">
        <w:rPr>
          <w:rFonts w:ascii="Times New Roman" w:hAnsi="Times New Roman" w:cs="Times New Roman"/>
          <w:sz w:val="24"/>
          <w:szCs w:val="24"/>
        </w:rPr>
        <w:t xml:space="preserve">is </w:t>
      </w:r>
      <w:r w:rsidR="002D3F81">
        <w:rPr>
          <w:rFonts w:ascii="Times New Roman" w:hAnsi="Times New Roman" w:cs="Times New Roman"/>
          <w:sz w:val="24"/>
          <w:szCs w:val="24"/>
        </w:rPr>
        <w:t xml:space="preserve">associated with chronic obstructive </w:t>
      </w:r>
      <w:r w:rsidR="003C5E4B">
        <w:rPr>
          <w:rFonts w:ascii="Times New Roman" w:hAnsi="Times New Roman" w:cs="Times New Roman"/>
          <w:sz w:val="24"/>
          <w:szCs w:val="24"/>
        </w:rPr>
        <w:t xml:space="preserve">pulmonary </w:t>
      </w:r>
    </w:p>
    <w:p w14:paraId="50F81E31" w14:textId="327B26F9" w:rsidR="002D3F81" w:rsidRDefault="002D3F81" w:rsidP="002D3F81">
      <w:pPr>
        <w:spacing w:line="480" w:lineRule="auto"/>
        <w:rPr>
          <w:rFonts w:ascii="Times New Roman" w:hAnsi="Times New Roman" w:cs="Times New Roman"/>
          <w:sz w:val="24"/>
          <w:szCs w:val="24"/>
        </w:rPr>
      </w:pPr>
      <w:r>
        <w:rPr>
          <w:rFonts w:ascii="Times New Roman" w:hAnsi="Times New Roman" w:cs="Times New Roman"/>
          <w:sz w:val="24"/>
          <w:szCs w:val="24"/>
        </w:rPr>
        <w:t>disease</w:t>
      </w:r>
      <w:r w:rsidR="003C5E4B">
        <w:rPr>
          <w:rFonts w:ascii="Times New Roman" w:hAnsi="Times New Roman" w:cs="Times New Roman"/>
          <w:sz w:val="24"/>
          <w:szCs w:val="24"/>
        </w:rPr>
        <w:t xml:space="preserve"> (COPD)</w:t>
      </w:r>
      <w:r>
        <w:rPr>
          <w:rFonts w:ascii="Times New Roman" w:hAnsi="Times New Roman" w:cs="Times New Roman"/>
          <w:sz w:val="24"/>
          <w:szCs w:val="24"/>
        </w:rPr>
        <w:t xml:space="preserve">. We examined </w:t>
      </w:r>
      <w:r w:rsidRPr="0026497D">
        <w:rPr>
          <w:rFonts w:ascii="Times New Roman" w:hAnsi="Times New Roman" w:cs="Times New Roman"/>
          <w:sz w:val="24"/>
          <w:szCs w:val="24"/>
        </w:rPr>
        <w:t xml:space="preserve">the </w:t>
      </w:r>
      <w:r w:rsidR="00393F9C" w:rsidRPr="0026497D">
        <w:rPr>
          <w:rFonts w:ascii="Times New Roman" w:hAnsi="Times New Roman" w:cs="Times New Roman"/>
          <w:sz w:val="24"/>
          <w:szCs w:val="24"/>
        </w:rPr>
        <w:t>cross-sectional</w:t>
      </w:r>
      <w:r w:rsidR="00393F9C">
        <w:rPr>
          <w:rFonts w:ascii="Times New Roman" w:hAnsi="Times New Roman" w:cs="Times New Roman"/>
          <w:sz w:val="24"/>
          <w:szCs w:val="24"/>
        </w:rPr>
        <w:t xml:space="preserve"> </w:t>
      </w:r>
      <w:r>
        <w:rPr>
          <w:rFonts w:ascii="Times New Roman" w:hAnsi="Times New Roman" w:cs="Times New Roman"/>
          <w:sz w:val="24"/>
          <w:szCs w:val="24"/>
        </w:rPr>
        <w:t xml:space="preserve">association between </w:t>
      </w:r>
      <w:r w:rsidR="00DD6617">
        <w:rPr>
          <w:rFonts w:ascii="Times New Roman" w:hAnsi="Times New Roman" w:cs="Times New Roman"/>
          <w:sz w:val="24"/>
          <w:szCs w:val="24"/>
        </w:rPr>
        <w:t xml:space="preserve">25-hydroxyvitamin D </w:t>
      </w:r>
      <w:r w:rsidR="00BB52F5">
        <w:rPr>
          <w:rFonts w:ascii="Times New Roman" w:hAnsi="Times New Roman" w:cs="Times New Roman"/>
          <w:sz w:val="24"/>
          <w:szCs w:val="24"/>
        </w:rPr>
        <w:t>[</w:t>
      </w:r>
      <w:r w:rsidR="00DD6617">
        <w:rPr>
          <w:rFonts w:ascii="Times New Roman" w:hAnsi="Times New Roman" w:cs="Times New Roman"/>
          <w:sz w:val="24"/>
          <w:szCs w:val="24"/>
        </w:rPr>
        <w:t>25</w:t>
      </w:r>
      <w:r w:rsidR="00BB52F5">
        <w:rPr>
          <w:rFonts w:ascii="Times New Roman" w:hAnsi="Times New Roman" w:cs="Times New Roman"/>
          <w:sz w:val="24"/>
          <w:szCs w:val="24"/>
        </w:rPr>
        <w:t>(</w:t>
      </w:r>
      <w:r w:rsidR="00DD6617">
        <w:rPr>
          <w:rFonts w:ascii="Times New Roman" w:hAnsi="Times New Roman" w:cs="Times New Roman"/>
          <w:sz w:val="24"/>
          <w:szCs w:val="24"/>
        </w:rPr>
        <w:t>OH</w:t>
      </w:r>
      <w:r w:rsidR="00BB52F5">
        <w:rPr>
          <w:rFonts w:ascii="Times New Roman" w:hAnsi="Times New Roman" w:cs="Times New Roman"/>
          <w:sz w:val="24"/>
          <w:szCs w:val="24"/>
        </w:rPr>
        <w:t>)</w:t>
      </w:r>
      <w:r w:rsidR="00DD6617">
        <w:rPr>
          <w:rFonts w:ascii="Times New Roman" w:hAnsi="Times New Roman" w:cs="Times New Roman"/>
          <w:sz w:val="24"/>
          <w:szCs w:val="24"/>
        </w:rPr>
        <w:t>D</w:t>
      </w:r>
      <w:r w:rsidR="00BB52F5">
        <w:rPr>
          <w:rFonts w:ascii="Times New Roman" w:hAnsi="Times New Roman" w:cs="Times New Roman"/>
          <w:sz w:val="24"/>
          <w:szCs w:val="24"/>
        </w:rPr>
        <w:t>]</w:t>
      </w:r>
      <w:r w:rsidR="00DD6617">
        <w:rPr>
          <w:rFonts w:ascii="Times New Roman" w:hAnsi="Times New Roman" w:cs="Times New Roman"/>
          <w:sz w:val="24"/>
          <w:szCs w:val="24"/>
        </w:rPr>
        <w:t xml:space="preserve"> </w:t>
      </w:r>
      <w:r>
        <w:rPr>
          <w:rFonts w:ascii="Times New Roman" w:hAnsi="Times New Roman" w:cs="Times New Roman"/>
          <w:sz w:val="24"/>
          <w:szCs w:val="24"/>
        </w:rPr>
        <w:t xml:space="preserve">and lung function </w:t>
      </w:r>
      <w:r w:rsidR="00702450">
        <w:rPr>
          <w:rFonts w:ascii="Times New Roman" w:hAnsi="Times New Roman" w:cs="Times New Roman"/>
          <w:sz w:val="24"/>
          <w:szCs w:val="24"/>
        </w:rPr>
        <w:t xml:space="preserve">impairment </w:t>
      </w:r>
      <w:r>
        <w:rPr>
          <w:rFonts w:ascii="Times New Roman" w:hAnsi="Times New Roman" w:cs="Times New Roman"/>
          <w:sz w:val="24"/>
          <w:szCs w:val="24"/>
        </w:rPr>
        <w:t>and</w:t>
      </w:r>
      <w:r w:rsidR="00786FE9">
        <w:rPr>
          <w:rFonts w:ascii="Times New Roman" w:hAnsi="Times New Roman" w:cs="Times New Roman"/>
          <w:sz w:val="24"/>
          <w:szCs w:val="24"/>
        </w:rPr>
        <w:t xml:space="preserve"> </w:t>
      </w:r>
      <w:r w:rsidR="007404CA">
        <w:rPr>
          <w:rFonts w:ascii="Times New Roman" w:hAnsi="Times New Roman" w:cs="Times New Roman"/>
          <w:sz w:val="24"/>
          <w:szCs w:val="24"/>
        </w:rPr>
        <w:t xml:space="preserve">assessed </w:t>
      </w:r>
      <w:r>
        <w:rPr>
          <w:rFonts w:ascii="Times New Roman" w:hAnsi="Times New Roman" w:cs="Times New Roman"/>
          <w:sz w:val="24"/>
          <w:szCs w:val="24"/>
        </w:rPr>
        <w:t>whether vitamin D deficiency is related to long term mortality in those with impaired lung function.</w:t>
      </w:r>
    </w:p>
    <w:p w14:paraId="19E9A326" w14:textId="0D504AB4" w:rsidR="00A37E1E" w:rsidRDefault="00A37E1E" w:rsidP="002D3F81">
      <w:pPr>
        <w:spacing w:line="480" w:lineRule="auto"/>
        <w:rPr>
          <w:rFonts w:ascii="Times New Roman" w:hAnsi="Times New Roman" w:cs="Times New Roman"/>
          <w:sz w:val="24"/>
          <w:szCs w:val="24"/>
        </w:rPr>
      </w:pPr>
      <w:r w:rsidRPr="00A37E1E">
        <w:rPr>
          <w:rFonts w:ascii="Times New Roman" w:hAnsi="Times New Roman" w:cs="Times New Roman"/>
          <w:sz w:val="24"/>
          <w:szCs w:val="24"/>
          <w:u w:val="single"/>
        </w:rPr>
        <w:t>Design</w:t>
      </w:r>
      <w:r>
        <w:rPr>
          <w:rFonts w:ascii="Times New Roman" w:hAnsi="Times New Roman" w:cs="Times New Roman"/>
          <w:sz w:val="24"/>
          <w:szCs w:val="24"/>
        </w:rPr>
        <w:t xml:space="preserve"> </w:t>
      </w:r>
      <w:r w:rsidRPr="00814E3C">
        <w:rPr>
          <w:rFonts w:ascii="Times New Roman" w:hAnsi="Times New Roman" w:cs="Times New Roman"/>
          <w:sz w:val="24"/>
          <w:szCs w:val="24"/>
        </w:rPr>
        <w:t xml:space="preserve">Prospective study </w:t>
      </w:r>
    </w:p>
    <w:p w14:paraId="13540937" w14:textId="38D16070" w:rsidR="00A37E1E" w:rsidRDefault="00A37E1E" w:rsidP="00A366D4">
      <w:pPr>
        <w:spacing w:line="480" w:lineRule="auto"/>
        <w:rPr>
          <w:rFonts w:ascii="Times New Roman" w:hAnsi="Times New Roman" w:cs="Times New Roman"/>
          <w:sz w:val="24"/>
          <w:szCs w:val="24"/>
        </w:rPr>
      </w:pPr>
      <w:r w:rsidRPr="00A37E1E">
        <w:rPr>
          <w:rFonts w:ascii="Times New Roman" w:hAnsi="Times New Roman" w:cs="Times New Roman"/>
          <w:sz w:val="24"/>
          <w:szCs w:val="24"/>
          <w:u w:val="single"/>
        </w:rPr>
        <w:t>Setting</w:t>
      </w:r>
      <w:r>
        <w:rPr>
          <w:rFonts w:ascii="Times New Roman" w:hAnsi="Times New Roman" w:cs="Times New Roman"/>
          <w:sz w:val="24"/>
          <w:szCs w:val="24"/>
        </w:rPr>
        <w:t xml:space="preserve"> </w:t>
      </w:r>
      <w:r w:rsidR="00A366D4" w:rsidRPr="00A366D4">
        <w:rPr>
          <w:rFonts w:ascii="Times New Roman" w:hAnsi="Times New Roman" w:cs="Times New Roman"/>
          <w:sz w:val="24"/>
          <w:szCs w:val="24"/>
        </w:rPr>
        <w:t xml:space="preserve"> </w:t>
      </w:r>
      <w:r w:rsidR="00A366D4">
        <w:rPr>
          <w:rFonts w:ascii="Times New Roman" w:hAnsi="Times New Roman" w:cs="Times New Roman"/>
          <w:sz w:val="24"/>
          <w:szCs w:val="24"/>
        </w:rPr>
        <w:t xml:space="preserve"> </w:t>
      </w:r>
      <w:r>
        <w:rPr>
          <w:rFonts w:ascii="Times New Roman" w:hAnsi="Times New Roman" w:cs="Times New Roman"/>
          <w:sz w:val="24"/>
          <w:szCs w:val="24"/>
        </w:rPr>
        <w:t>General practices in the UK.</w:t>
      </w:r>
    </w:p>
    <w:p w14:paraId="71E7A14F" w14:textId="79AB9C15" w:rsidR="00A37E1E" w:rsidRDefault="00A37E1E" w:rsidP="00A366D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Participants</w:t>
      </w:r>
      <w:r>
        <w:rPr>
          <w:rFonts w:ascii="Times New Roman" w:hAnsi="Times New Roman" w:cs="Times New Roman"/>
          <w:sz w:val="24"/>
          <w:szCs w:val="24"/>
        </w:rPr>
        <w:t xml:space="preserve"> 3575</w:t>
      </w:r>
      <w:r w:rsidRPr="00814E3C">
        <w:rPr>
          <w:rFonts w:ascii="Times New Roman" w:hAnsi="Times New Roman" w:cs="Times New Roman"/>
          <w:sz w:val="24"/>
          <w:szCs w:val="24"/>
        </w:rPr>
        <w:t xml:space="preserve"> men aged 60-79 years with no prevalent </w:t>
      </w:r>
      <w:r w:rsidR="00372AD7">
        <w:rPr>
          <w:rFonts w:ascii="Times New Roman" w:hAnsi="Times New Roman" w:cs="Times New Roman"/>
          <w:sz w:val="24"/>
          <w:szCs w:val="24"/>
        </w:rPr>
        <w:t>heart failure</w:t>
      </w:r>
      <w:r>
        <w:rPr>
          <w:rFonts w:ascii="Times New Roman" w:hAnsi="Times New Roman" w:cs="Times New Roman"/>
          <w:sz w:val="24"/>
          <w:szCs w:val="24"/>
        </w:rPr>
        <w:t>.</w:t>
      </w:r>
    </w:p>
    <w:p w14:paraId="1ED3A799" w14:textId="6CDD1832" w:rsidR="00A37E1E" w:rsidRPr="00A37E1E" w:rsidRDefault="00A37E1E" w:rsidP="00A366D4">
      <w:pPr>
        <w:spacing w:line="480" w:lineRule="auto"/>
        <w:rPr>
          <w:rFonts w:ascii="Times New Roman" w:hAnsi="Times New Roman" w:cs="Times New Roman"/>
          <w:sz w:val="24"/>
          <w:szCs w:val="24"/>
          <w:u w:val="single"/>
        </w:rPr>
      </w:pPr>
      <w:r w:rsidRPr="00A37E1E">
        <w:rPr>
          <w:rFonts w:ascii="Times New Roman" w:hAnsi="Times New Roman" w:cs="Times New Roman"/>
          <w:sz w:val="24"/>
          <w:szCs w:val="24"/>
          <w:u w:val="single"/>
        </w:rPr>
        <w:t>Outcome measures</w:t>
      </w:r>
      <w:r w:rsidRPr="00A37E1E">
        <w:rPr>
          <w:rFonts w:ascii="Times New Roman" w:hAnsi="Times New Roman" w:cs="Times New Roman"/>
          <w:sz w:val="24"/>
          <w:szCs w:val="24"/>
        </w:rPr>
        <w:t xml:space="preserve"> </w:t>
      </w:r>
      <w:r>
        <w:rPr>
          <w:rFonts w:ascii="Times New Roman" w:hAnsi="Times New Roman" w:cs="Times New Roman"/>
          <w:sz w:val="24"/>
          <w:szCs w:val="24"/>
        </w:rPr>
        <w:t>Airway obstruction and mortality. The Global Initiative on Obstructive Lung diseases (GOLD) spirometry criteria was used to define airway obstruction.</w:t>
      </w:r>
    </w:p>
    <w:p w14:paraId="141E3B99" w14:textId="18AEBB80" w:rsidR="003C5E4B" w:rsidRPr="00A366D4" w:rsidRDefault="00A37E1E" w:rsidP="00A366D4">
      <w:pPr>
        <w:spacing w:line="480" w:lineRule="auto"/>
        <w:rPr>
          <w:rFonts w:ascii="Times New Roman" w:hAnsi="Times New Roman" w:cs="Times New Roman"/>
          <w:sz w:val="24"/>
          <w:szCs w:val="24"/>
        </w:rPr>
      </w:pPr>
      <w:r w:rsidRPr="00A37E1E">
        <w:rPr>
          <w:rFonts w:ascii="Times New Roman" w:hAnsi="Times New Roman" w:cs="Times New Roman"/>
          <w:sz w:val="24"/>
          <w:szCs w:val="24"/>
          <w:u w:val="single"/>
        </w:rPr>
        <w:t>Results</w:t>
      </w:r>
      <w:r w:rsidRPr="00A37E1E">
        <w:rPr>
          <w:rFonts w:ascii="Times New Roman" w:hAnsi="Times New Roman" w:cs="Times New Roman"/>
          <w:sz w:val="24"/>
          <w:szCs w:val="24"/>
        </w:rPr>
        <w:t xml:space="preserve"> </w:t>
      </w:r>
      <w:r>
        <w:rPr>
          <w:rFonts w:ascii="Times New Roman" w:hAnsi="Times New Roman" w:cs="Times New Roman"/>
          <w:sz w:val="24"/>
          <w:szCs w:val="24"/>
        </w:rPr>
        <w:t xml:space="preserve">During the follow-up period of </w:t>
      </w:r>
      <w:r w:rsidR="000678A8">
        <w:rPr>
          <w:rFonts w:ascii="Times New Roman" w:hAnsi="Times New Roman" w:cs="Times New Roman"/>
          <w:sz w:val="24"/>
          <w:szCs w:val="24"/>
        </w:rPr>
        <w:t>20</w:t>
      </w:r>
      <w:r w:rsidR="00DE14B3">
        <w:rPr>
          <w:rFonts w:ascii="Times New Roman" w:hAnsi="Times New Roman" w:cs="Times New Roman"/>
          <w:sz w:val="24"/>
          <w:szCs w:val="24"/>
        </w:rPr>
        <w:t xml:space="preserve"> years</w:t>
      </w:r>
      <w:r w:rsidR="00E84779">
        <w:rPr>
          <w:rFonts w:ascii="Times New Roman" w:hAnsi="Times New Roman" w:cs="Times New Roman"/>
          <w:sz w:val="24"/>
          <w:szCs w:val="24"/>
        </w:rPr>
        <w:t>,</w:t>
      </w:r>
      <w:r w:rsidR="00DE14B3">
        <w:rPr>
          <w:rFonts w:ascii="Times New Roman" w:hAnsi="Times New Roman" w:cs="Times New Roman"/>
          <w:sz w:val="24"/>
          <w:szCs w:val="24"/>
        </w:rPr>
        <w:t xml:space="preserve"> there were </w:t>
      </w:r>
      <w:r w:rsidR="00EC564F">
        <w:rPr>
          <w:rFonts w:ascii="Times New Roman" w:hAnsi="Times New Roman" w:cs="Times New Roman"/>
          <w:sz w:val="24"/>
          <w:szCs w:val="24"/>
        </w:rPr>
        <w:t>2327</w:t>
      </w:r>
      <w:r w:rsidR="00DE14B3" w:rsidRPr="00A366D4">
        <w:rPr>
          <w:rFonts w:ascii="Times New Roman" w:hAnsi="Times New Roman" w:cs="Times New Roman"/>
          <w:sz w:val="24"/>
          <w:szCs w:val="24"/>
        </w:rPr>
        <w:t xml:space="preserve"> deaths</w:t>
      </w:r>
      <w:r w:rsidR="00DE14B3">
        <w:rPr>
          <w:rFonts w:ascii="Times New Roman" w:hAnsi="Times New Roman" w:cs="Times New Roman"/>
          <w:sz w:val="24"/>
          <w:szCs w:val="24"/>
        </w:rPr>
        <w:t xml:space="preserve"> (</w:t>
      </w:r>
      <w:r w:rsidR="00EC564F">
        <w:rPr>
          <w:rFonts w:ascii="Times New Roman" w:hAnsi="Times New Roman" w:cs="Times New Roman"/>
          <w:sz w:val="24"/>
          <w:szCs w:val="24"/>
        </w:rPr>
        <w:t>114</w:t>
      </w:r>
      <w:r w:rsidR="00DE14B3">
        <w:rPr>
          <w:rFonts w:ascii="Times New Roman" w:hAnsi="Times New Roman" w:cs="Times New Roman"/>
          <w:sz w:val="24"/>
          <w:szCs w:val="24"/>
        </w:rPr>
        <w:t xml:space="preserve"> COPD deaths).</w:t>
      </w:r>
      <w:r w:rsidR="00A366D4">
        <w:rPr>
          <w:rFonts w:ascii="Times New Roman" w:hAnsi="Times New Roman" w:cs="Times New Roman"/>
          <w:sz w:val="24"/>
          <w:szCs w:val="24"/>
        </w:rPr>
        <w:t xml:space="preserve">  </w:t>
      </w:r>
      <w:r w:rsidR="00856A45">
        <w:rPr>
          <w:rFonts w:ascii="Times New Roman" w:hAnsi="Times New Roman" w:cs="Times New Roman"/>
          <w:sz w:val="24"/>
          <w:szCs w:val="24"/>
        </w:rPr>
        <w:t xml:space="preserve"> </w:t>
      </w:r>
      <w:r w:rsidR="00E27110">
        <w:rPr>
          <w:rFonts w:ascii="Times New Roman" w:hAnsi="Times New Roman" w:cs="Times New Roman"/>
          <w:sz w:val="24"/>
          <w:szCs w:val="24"/>
        </w:rPr>
        <w:t>V</w:t>
      </w:r>
      <w:r w:rsidR="00F83FE0">
        <w:rPr>
          <w:rFonts w:ascii="Times New Roman" w:hAnsi="Times New Roman" w:cs="Times New Roman"/>
          <w:sz w:val="24"/>
          <w:szCs w:val="24"/>
        </w:rPr>
        <w:t xml:space="preserve">itamin D </w:t>
      </w:r>
      <w:r w:rsidR="00776919">
        <w:rPr>
          <w:rFonts w:ascii="Times New Roman" w:hAnsi="Times New Roman" w:cs="Times New Roman"/>
          <w:sz w:val="24"/>
          <w:szCs w:val="24"/>
        </w:rPr>
        <w:t xml:space="preserve">deficiency </w:t>
      </w:r>
      <w:r w:rsidR="00F83FE0">
        <w:rPr>
          <w:rFonts w:ascii="Times New Roman" w:hAnsi="Times New Roman" w:cs="Times New Roman"/>
          <w:sz w:val="24"/>
          <w:szCs w:val="24"/>
        </w:rPr>
        <w:t xml:space="preserve">was defined as serum </w:t>
      </w:r>
      <w:r w:rsidR="00A360E2">
        <w:rPr>
          <w:rFonts w:ascii="Times New Roman" w:hAnsi="Times New Roman" w:cs="Times New Roman"/>
          <w:sz w:val="24"/>
          <w:szCs w:val="24"/>
        </w:rPr>
        <w:t>25</w:t>
      </w:r>
      <w:r w:rsidR="00BB52F5">
        <w:rPr>
          <w:rFonts w:ascii="Times New Roman" w:hAnsi="Times New Roman" w:cs="Times New Roman"/>
          <w:sz w:val="24"/>
          <w:szCs w:val="24"/>
        </w:rPr>
        <w:t>(</w:t>
      </w:r>
      <w:r w:rsidR="00A360E2">
        <w:rPr>
          <w:rFonts w:ascii="Times New Roman" w:hAnsi="Times New Roman" w:cs="Times New Roman"/>
          <w:sz w:val="24"/>
          <w:szCs w:val="24"/>
        </w:rPr>
        <w:t>OH</w:t>
      </w:r>
      <w:r w:rsidR="00BB52F5">
        <w:rPr>
          <w:rFonts w:ascii="Times New Roman" w:hAnsi="Times New Roman" w:cs="Times New Roman"/>
          <w:sz w:val="24"/>
          <w:szCs w:val="24"/>
        </w:rPr>
        <w:t>)</w:t>
      </w:r>
      <w:r w:rsidR="00DD6617">
        <w:rPr>
          <w:rFonts w:ascii="Times New Roman" w:hAnsi="Times New Roman" w:cs="Times New Roman"/>
          <w:sz w:val="24"/>
          <w:szCs w:val="24"/>
        </w:rPr>
        <w:t>D</w:t>
      </w:r>
      <w:r w:rsidR="00A360E2">
        <w:rPr>
          <w:rFonts w:ascii="Times New Roman" w:hAnsi="Times New Roman" w:cs="Times New Roman"/>
          <w:sz w:val="24"/>
          <w:szCs w:val="24"/>
        </w:rPr>
        <w:t xml:space="preserve"> </w:t>
      </w:r>
      <w:r w:rsidR="00F83FE0">
        <w:rPr>
          <w:rFonts w:ascii="Times New Roman" w:hAnsi="Times New Roman" w:cs="Times New Roman"/>
          <w:sz w:val="24"/>
          <w:szCs w:val="24"/>
        </w:rPr>
        <w:t>levels &lt;</w:t>
      </w:r>
      <w:r w:rsidR="00776919">
        <w:rPr>
          <w:rFonts w:ascii="Times New Roman" w:hAnsi="Times New Roman" w:cs="Times New Roman"/>
          <w:sz w:val="24"/>
          <w:szCs w:val="24"/>
        </w:rPr>
        <w:t>10</w:t>
      </w:r>
      <w:r w:rsidR="00121ADB">
        <w:rPr>
          <w:rFonts w:ascii="Times New Roman" w:hAnsi="Times New Roman" w:cs="Times New Roman"/>
          <w:sz w:val="24"/>
          <w:szCs w:val="24"/>
        </w:rPr>
        <w:t xml:space="preserve"> </w:t>
      </w:r>
      <w:r w:rsidR="00F83FE0">
        <w:rPr>
          <w:rFonts w:ascii="Times New Roman" w:hAnsi="Times New Roman" w:cs="Times New Roman"/>
          <w:sz w:val="24"/>
          <w:szCs w:val="24"/>
        </w:rPr>
        <w:t>ng/ml</w:t>
      </w:r>
      <w:r w:rsidR="00E27110">
        <w:rPr>
          <w:rFonts w:ascii="Times New Roman" w:hAnsi="Times New Roman" w:cs="Times New Roman"/>
          <w:sz w:val="24"/>
          <w:szCs w:val="24"/>
        </w:rPr>
        <w:t xml:space="preserve">; </w:t>
      </w:r>
      <w:r w:rsidR="00776919">
        <w:rPr>
          <w:rFonts w:ascii="Times New Roman" w:hAnsi="Times New Roman" w:cs="Times New Roman"/>
          <w:sz w:val="24"/>
          <w:szCs w:val="24"/>
        </w:rPr>
        <w:t>insufficiency as</w:t>
      </w:r>
      <w:r w:rsidR="00E27110">
        <w:rPr>
          <w:rFonts w:ascii="Times New Roman" w:hAnsi="Times New Roman" w:cs="Times New Roman"/>
          <w:sz w:val="24"/>
          <w:szCs w:val="24"/>
        </w:rPr>
        <w:t xml:space="preserve"> 25</w:t>
      </w:r>
      <w:r w:rsidR="00BB52F5">
        <w:rPr>
          <w:rFonts w:ascii="Times New Roman" w:hAnsi="Times New Roman" w:cs="Times New Roman"/>
          <w:sz w:val="24"/>
          <w:szCs w:val="24"/>
        </w:rPr>
        <w:t>(</w:t>
      </w:r>
      <w:r w:rsidR="00E27110">
        <w:rPr>
          <w:rFonts w:ascii="Times New Roman" w:hAnsi="Times New Roman" w:cs="Times New Roman"/>
          <w:sz w:val="24"/>
          <w:szCs w:val="24"/>
        </w:rPr>
        <w:t>OH</w:t>
      </w:r>
      <w:r w:rsidR="00BB52F5">
        <w:rPr>
          <w:rFonts w:ascii="Times New Roman" w:hAnsi="Times New Roman" w:cs="Times New Roman"/>
          <w:sz w:val="24"/>
          <w:szCs w:val="24"/>
        </w:rPr>
        <w:t>)</w:t>
      </w:r>
      <w:r w:rsidR="00E27110">
        <w:rPr>
          <w:rFonts w:ascii="Times New Roman" w:hAnsi="Times New Roman" w:cs="Times New Roman"/>
          <w:sz w:val="24"/>
          <w:szCs w:val="24"/>
        </w:rPr>
        <w:t xml:space="preserve">D </w:t>
      </w:r>
      <w:r w:rsidR="00776919">
        <w:rPr>
          <w:rFonts w:ascii="Times New Roman" w:hAnsi="Times New Roman" w:cs="Times New Roman"/>
          <w:sz w:val="24"/>
          <w:szCs w:val="24"/>
        </w:rPr>
        <w:t>10-19</w:t>
      </w:r>
      <w:r w:rsidR="00E27110">
        <w:rPr>
          <w:rFonts w:ascii="Times New Roman" w:hAnsi="Times New Roman" w:cs="Times New Roman"/>
          <w:sz w:val="24"/>
          <w:szCs w:val="24"/>
        </w:rPr>
        <w:t xml:space="preserve"> ng/mL</w:t>
      </w:r>
      <w:r w:rsidR="00413B13">
        <w:rPr>
          <w:rFonts w:ascii="Times New Roman" w:hAnsi="Times New Roman" w:cs="Times New Roman"/>
          <w:sz w:val="24"/>
          <w:szCs w:val="24"/>
        </w:rPr>
        <w:t xml:space="preserve">; </w:t>
      </w:r>
      <w:r w:rsidR="00BB52F5">
        <w:rPr>
          <w:rFonts w:ascii="Times New Roman" w:hAnsi="Times New Roman" w:cs="Times New Roman"/>
          <w:sz w:val="24"/>
          <w:szCs w:val="24"/>
        </w:rPr>
        <w:t>sufficient</w:t>
      </w:r>
      <w:r w:rsidR="00413B13">
        <w:rPr>
          <w:rFonts w:ascii="Times New Roman" w:hAnsi="Times New Roman" w:cs="Times New Roman"/>
          <w:sz w:val="24"/>
          <w:szCs w:val="24"/>
        </w:rPr>
        <w:t xml:space="preserve"> as 25</w:t>
      </w:r>
      <w:r w:rsidR="00BB52F5">
        <w:rPr>
          <w:rFonts w:ascii="Times New Roman" w:hAnsi="Times New Roman" w:cs="Times New Roman"/>
          <w:sz w:val="24"/>
          <w:szCs w:val="24"/>
        </w:rPr>
        <w:t>(</w:t>
      </w:r>
      <w:r w:rsidR="00FE0A4F">
        <w:rPr>
          <w:rFonts w:ascii="Times New Roman" w:hAnsi="Times New Roman" w:cs="Times New Roman"/>
          <w:sz w:val="24"/>
          <w:szCs w:val="24"/>
        </w:rPr>
        <w:t>OH</w:t>
      </w:r>
      <w:r w:rsidR="00BB52F5">
        <w:rPr>
          <w:rFonts w:ascii="Times New Roman" w:hAnsi="Times New Roman" w:cs="Times New Roman"/>
          <w:sz w:val="24"/>
          <w:szCs w:val="24"/>
        </w:rPr>
        <w:t>)</w:t>
      </w:r>
      <w:r w:rsidR="00413B13">
        <w:rPr>
          <w:rFonts w:ascii="Times New Roman" w:hAnsi="Times New Roman" w:cs="Times New Roman"/>
          <w:sz w:val="24"/>
          <w:szCs w:val="24"/>
        </w:rPr>
        <w:t xml:space="preserve">D </w:t>
      </w:r>
      <w:r w:rsidR="00413B13" w:rsidRPr="003B3BA1">
        <w:rPr>
          <w:rFonts w:ascii="Times New Roman" w:hAnsi="Times New Roman" w:cs="Times New Roman"/>
          <w:sz w:val="24"/>
          <w:szCs w:val="24"/>
          <w:u w:val="single"/>
        </w:rPr>
        <w:t>&gt;</w:t>
      </w:r>
      <w:r w:rsidR="00413B13">
        <w:rPr>
          <w:rFonts w:ascii="Times New Roman" w:hAnsi="Times New Roman" w:cs="Times New Roman"/>
          <w:sz w:val="24"/>
          <w:szCs w:val="24"/>
        </w:rPr>
        <w:t>20 ng/mL</w:t>
      </w:r>
      <w:r w:rsidR="004A1B65">
        <w:rPr>
          <w:rFonts w:ascii="Times New Roman" w:hAnsi="Times New Roman" w:cs="Times New Roman"/>
          <w:sz w:val="24"/>
          <w:szCs w:val="24"/>
        </w:rPr>
        <w:t xml:space="preserve"> </w:t>
      </w:r>
      <w:r w:rsidR="003B3BA1" w:rsidRPr="0026497D">
        <w:rPr>
          <w:rFonts w:ascii="Times New Roman" w:hAnsi="Times New Roman" w:cs="Times New Roman"/>
          <w:sz w:val="24"/>
          <w:szCs w:val="24"/>
        </w:rPr>
        <w:t>In cross</w:t>
      </w:r>
      <w:r w:rsidR="004A1B65">
        <w:rPr>
          <w:rFonts w:ascii="Times New Roman" w:hAnsi="Times New Roman" w:cs="Times New Roman"/>
          <w:sz w:val="24"/>
          <w:szCs w:val="24"/>
        </w:rPr>
        <w:t>-</w:t>
      </w:r>
      <w:r w:rsidR="003B3BA1" w:rsidRPr="0026497D">
        <w:rPr>
          <w:rFonts w:ascii="Times New Roman" w:hAnsi="Times New Roman" w:cs="Times New Roman"/>
          <w:sz w:val="24"/>
          <w:szCs w:val="24"/>
        </w:rPr>
        <w:t>sectional analysis</w:t>
      </w:r>
      <w:r w:rsidR="003B3BA1">
        <w:rPr>
          <w:rFonts w:ascii="Times New Roman" w:hAnsi="Times New Roman" w:cs="Times New Roman"/>
          <w:sz w:val="24"/>
          <w:szCs w:val="24"/>
        </w:rPr>
        <w:t xml:space="preserve"> vitamin</w:t>
      </w:r>
      <w:r w:rsidR="00E27110">
        <w:rPr>
          <w:rFonts w:ascii="Times New Roman" w:hAnsi="Times New Roman" w:cs="Times New Roman"/>
          <w:sz w:val="24"/>
          <w:szCs w:val="24"/>
        </w:rPr>
        <w:t xml:space="preserve"> D deficiency</w:t>
      </w:r>
      <w:r w:rsidR="00776919">
        <w:rPr>
          <w:rFonts w:ascii="Times New Roman" w:hAnsi="Times New Roman" w:cs="Times New Roman"/>
          <w:sz w:val="24"/>
          <w:szCs w:val="24"/>
        </w:rPr>
        <w:t xml:space="preserve"> </w:t>
      </w:r>
      <w:r w:rsidR="003C5E4B">
        <w:rPr>
          <w:rFonts w:ascii="Times New Roman" w:hAnsi="Times New Roman" w:cs="Times New Roman"/>
          <w:sz w:val="24"/>
          <w:szCs w:val="24"/>
        </w:rPr>
        <w:t xml:space="preserve">was </w:t>
      </w:r>
      <w:r w:rsidR="00DE46A8">
        <w:rPr>
          <w:rFonts w:ascii="Times New Roman" w:hAnsi="Times New Roman" w:cs="Times New Roman"/>
          <w:sz w:val="24"/>
          <w:szCs w:val="24"/>
        </w:rPr>
        <w:t xml:space="preserve">more </w:t>
      </w:r>
      <w:r w:rsidR="0026497D">
        <w:rPr>
          <w:rFonts w:ascii="Times New Roman" w:hAnsi="Times New Roman" w:cs="Times New Roman"/>
          <w:sz w:val="24"/>
          <w:szCs w:val="24"/>
        </w:rPr>
        <w:t xml:space="preserve">prevalent </w:t>
      </w:r>
      <w:r w:rsidR="00DE46A8">
        <w:rPr>
          <w:rFonts w:ascii="Times New Roman" w:hAnsi="Times New Roman" w:cs="Times New Roman"/>
          <w:sz w:val="24"/>
          <w:szCs w:val="24"/>
        </w:rPr>
        <w:t>in those</w:t>
      </w:r>
      <w:r w:rsidR="003C5E4B">
        <w:rPr>
          <w:rFonts w:ascii="Times New Roman" w:hAnsi="Times New Roman" w:cs="Times New Roman"/>
          <w:sz w:val="24"/>
          <w:szCs w:val="24"/>
        </w:rPr>
        <w:t xml:space="preserve"> with </w:t>
      </w:r>
      <w:r w:rsidR="00DD6617">
        <w:rPr>
          <w:rFonts w:ascii="Times New Roman" w:hAnsi="Times New Roman" w:cs="Times New Roman"/>
          <w:sz w:val="24"/>
          <w:szCs w:val="24"/>
        </w:rPr>
        <w:t>moderate COPD (FEV/FVC &lt;70% and FEV1 50</w:t>
      </w:r>
      <w:r w:rsidR="00EE3029">
        <w:rPr>
          <w:rFonts w:ascii="Times New Roman" w:hAnsi="Times New Roman" w:cs="Times New Roman"/>
          <w:sz w:val="24"/>
          <w:szCs w:val="24"/>
        </w:rPr>
        <w:t xml:space="preserve"> to &lt;80</w:t>
      </w:r>
      <w:r w:rsidR="00DD6617">
        <w:rPr>
          <w:rFonts w:ascii="Times New Roman" w:hAnsi="Times New Roman" w:cs="Times New Roman"/>
          <w:sz w:val="24"/>
          <w:szCs w:val="24"/>
        </w:rPr>
        <w:t xml:space="preserve">%) </w:t>
      </w:r>
      <w:r w:rsidR="003C5E4B">
        <w:rPr>
          <w:rFonts w:ascii="Times New Roman" w:hAnsi="Times New Roman" w:cs="Times New Roman"/>
          <w:sz w:val="24"/>
          <w:szCs w:val="24"/>
        </w:rPr>
        <w:t>and severe COPD</w:t>
      </w:r>
      <w:r w:rsidR="00DD6617">
        <w:rPr>
          <w:rFonts w:ascii="Times New Roman" w:hAnsi="Times New Roman" w:cs="Times New Roman"/>
          <w:sz w:val="24"/>
          <w:szCs w:val="24"/>
        </w:rPr>
        <w:t xml:space="preserve"> (FEV/FVC &lt;70% and FEV1 &lt; 50%)</w:t>
      </w:r>
      <w:r w:rsidR="003C5E4B">
        <w:rPr>
          <w:rFonts w:ascii="Times New Roman" w:hAnsi="Times New Roman" w:cs="Times New Roman"/>
          <w:sz w:val="24"/>
          <w:szCs w:val="24"/>
        </w:rPr>
        <w:t xml:space="preserve"> </w:t>
      </w:r>
      <w:r w:rsidR="00E27110">
        <w:rPr>
          <w:rFonts w:ascii="Times New Roman" w:hAnsi="Times New Roman" w:cs="Times New Roman"/>
          <w:sz w:val="24"/>
          <w:szCs w:val="24"/>
        </w:rPr>
        <w:t xml:space="preserve">but not </w:t>
      </w:r>
      <w:r w:rsidR="00DE46A8">
        <w:rPr>
          <w:rFonts w:ascii="Times New Roman" w:hAnsi="Times New Roman" w:cs="Times New Roman"/>
          <w:sz w:val="24"/>
          <w:szCs w:val="24"/>
        </w:rPr>
        <w:t xml:space="preserve"> in those </w:t>
      </w:r>
      <w:r w:rsidR="00E27110">
        <w:rPr>
          <w:rFonts w:ascii="Times New Roman" w:hAnsi="Times New Roman" w:cs="Times New Roman"/>
          <w:sz w:val="24"/>
          <w:szCs w:val="24"/>
        </w:rPr>
        <w:t>with</w:t>
      </w:r>
      <w:r w:rsidR="00B63BEC">
        <w:rPr>
          <w:rFonts w:ascii="Times New Roman" w:hAnsi="Times New Roman" w:cs="Times New Roman"/>
          <w:sz w:val="24"/>
          <w:szCs w:val="24"/>
        </w:rPr>
        <w:t xml:space="preserve"> </w:t>
      </w:r>
      <w:r w:rsidR="003C5E4B">
        <w:rPr>
          <w:rFonts w:ascii="Times New Roman" w:hAnsi="Times New Roman" w:cs="Times New Roman"/>
          <w:sz w:val="24"/>
          <w:szCs w:val="24"/>
        </w:rPr>
        <w:t>mild COPD</w:t>
      </w:r>
      <w:r w:rsidR="00DD6617">
        <w:rPr>
          <w:rFonts w:ascii="Times New Roman" w:hAnsi="Times New Roman" w:cs="Times New Roman"/>
          <w:sz w:val="24"/>
          <w:szCs w:val="24"/>
        </w:rPr>
        <w:t xml:space="preserve"> (FEV/FVC &lt;70% and FEV1 </w:t>
      </w:r>
      <w:r w:rsidR="00DD6617" w:rsidRPr="00484AB2">
        <w:rPr>
          <w:rFonts w:ascii="Times New Roman" w:hAnsi="Times New Roman" w:cs="Times New Roman"/>
          <w:sz w:val="24"/>
          <w:szCs w:val="24"/>
          <w:u w:val="single"/>
        </w:rPr>
        <w:t>&gt;</w:t>
      </w:r>
      <w:r w:rsidR="00DD6617">
        <w:rPr>
          <w:rFonts w:ascii="Times New Roman" w:hAnsi="Times New Roman" w:cs="Times New Roman"/>
          <w:sz w:val="24"/>
          <w:szCs w:val="24"/>
        </w:rPr>
        <w:t xml:space="preserve"> 80%) </w:t>
      </w:r>
      <w:r w:rsidR="003C5E4B">
        <w:rPr>
          <w:rFonts w:ascii="Times New Roman" w:hAnsi="Times New Roman" w:cs="Times New Roman"/>
          <w:sz w:val="24"/>
          <w:szCs w:val="24"/>
        </w:rPr>
        <w:t>or restrictive lung disease</w:t>
      </w:r>
      <w:r w:rsidR="00DD6617">
        <w:rPr>
          <w:rFonts w:ascii="Times New Roman" w:hAnsi="Times New Roman" w:cs="Times New Roman"/>
          <w:sz w:val="24"/>
          <w:szCs w:val="24"/>
        </w:rPr>
        <w:t xml:space="preserve"> (FEV1/FVC </w:t>
      </w:r>
      <w:r w:rsidR="00DD6617" w:rsidRPr="00484AB2">
        <w:rPr>
          <w:rFonts w:ascii="Times New Roman" w:hAnsi="Times New Roman" w:cs="Times New Roman"/>
          <w:sz w:val="24"/>
          <w:szCs w:val="24"/>
          <w:u w:val="single"/>
        </w:rPr>
        <w:t>&gt;</w:t>
      </w:r>
      <w:r w:rsidR="00DD6617">
        <w:rPr>
          <w:rFonts w:ascii="Times New Roman" w:hAnsi="Times New Roman" w:cs="Times New Roman"/>
          <w:sz w:val="24"/>
          <w:szCs w:val="24"/>
        </w:rPr>
        <w:t>70% and FVC &lt;80%)</w:t>
      </w:r>
      <w:r w:rsidR="005652A8">
        <w:rPr>
          <w:rFonts w:ascii="Times New Roman" w:hAnsi="Times New Roman" w:cs="Times New Roman"/>
          <w:sz w:val="24"/>
          <w:szCs w:val="24"/>
        </w:rPr>
        <w:t xml:space="preserve"> compared to men with normal lung function </w:t>
      </w:r>
      <w:r w:rsidR="003C5E4B">
        <w:rPr>
          <w:rFonts w:ascii="Times New Roman" w:hAnsi="Times New Roman" w:cs="Times New Roman"/>
          <w:sz w:val="24"/>
          <w:szCs w:val="24"/>
        </w:rPr>
        <w:t xml:space="preserve">.  </w:t>
      </w:r>
      <w:r w:rsidR="004A1B65">
        <w:rPr>
          <w:rFonts w:ascii="Times New Roman" w:hAnsi="Times New Roman" w:cs="Times New Roman"/>
          <w:sz w:val="24"/>
          <w:szCs w:val="24"/>
        </w:rPr>
        <w:t>V</w:t>
      </w:r>
      <w:r w:rsidR="003C5E4B">
        <w:rPr>
          <w:rFonts w:ascii="Times New Roman" w:hAnsi="Times New Roman" w:cs="Times New Roman"/>
          <w:sz w:val="24"/>
          <w:szCs w:val="24"/>
        </w:rPr>
        <w:t xml:space="preserve">itamin D deficiency was associated with increased risk of </w:t>
      </w:r>
      <w:r w:rsidR="00E27110">
        <w:rPr>
          <w:rFonts w:ascii="Times New Roman" w:hAnsi="Times New Roman" w:cs="Times New Roman"/>
          <w:sz w:val="24"/>
          <w:szCs w:val="24"/>
        </w:rPr>
        <w:t xml:space="preserve">total </w:t>
      </w:r>
      <w:r w:rsidR="000678A8">
        <w:rPr>
          <w:rFonts w:ascii="Times New Roman" w:hAnsi="Times New Roman" w:cs="Times New Roman"/>
          <w:sz w:val="24"/>
          <w:szCs w:val="24"/>
        </w:rPr>
        <w:t xml:space="preserve">and respiratory mortality in </w:t>
      </w:r>
      <w:r w:rsidR="00332F5E">
        <w:rPr>
          <w:rFonts w:ascii="Times New Roman" w:hAnsi="Times New Roman" w:cs="Times New Roman"/>
          <w:sz w:val="24"/>
          <w:szCs w:val="24"/>
        </w:rPr>
        <w:t xml:space="preserve">both men with COPD and </w:t>
      </w:r>
      <w:r w:rsidR="000C2EA2">
        <w:rPr>
          <w:rFonts w:ascii="Times New Roman" w:hAnsi="Times New Roman" w:cs="Times New Roman"/>
          <w:sz w:val="24"/>
          <w:szCs w:val="24"/>
        </w:rPr>
        <w:t xml:space="preserve">men with </w:t>
      </w:r>
      <w:r w:rsidR="00332F5E">
        <w:rPr>
          <w:rFonts w:ascii="Times New Roman" w:hAnsi="Times New Roman" w:cs="Times New Roman"/>
          <w:sz w:val="24"/>
          <w:szCs w:val="24"/>
        </w:rPr>
        <w:t>restrictive lung disease</w:t>
      </w:r>
      <w:r w:rsidR="000678A8">
        <w:rPr>
          <w:rFonts w:ascii="Times New Roman" w:hAnsi="Times New Roman" w:cs="Times New Roman"/>
          <w:sz w:val="24"/>
          <w:szCs w:val="24"/>
        </w:rPr>
        <w:t xml:space="preserve"> </w:t>
      </w:r>
      <w:r w:rsidR="003C5E4B">
        <w:rPr>
          <w:rFonts w:ascii="Times New Roman" w:hAnsi="Times New Roman" w:cs="Times New Roman"/>
          <w:sz w:val="24"/>
          <w:szCs w:val="24"/>
        </w:rPr>
        <w:t xml:space="preserve">after adjustment for confounders and inflammation.  </w:t>
      </w:r>
      <w:r w:rsidR="00810234">
        <w:rPr>
          <w:rFonts w:ascii="Times New Roman" w:hAnsi="Times New Roman" w:cs="Times New Roman"/>
          <w:sz w:val="24"/>
          <w:szCs w:val="24"/>
        </w:rPr>
        <w:t xml:space="preserve"> T</w:t>
      </w:r>
      <w:r w:rsidR="003C5E4B">
        <w:rPr>
          <w:rFonts w:ascii="Times New Roman" w:hAnsi="Times New Roman" w:cs="Times New Roman"/>
          <w:sz w:val="24"/>
          <w:szCs w:val="24"/>
        </w:rPr>
        <w:t xml:space="preserve">he adjusted </w:t>
      </w:r>
      <w:r w:rsidR="003B3BA1">
        <w:rPr>
          <w:rFonts w:ascii="Times New Roman" w:hAnsi="Times New Roman" w:cs="Times New Roman"/>
          <w:sz w:val="24"/>
          <w:szCs w:val="24"/>
        </w:rPr>
        <w:t>hazard ratios (</w:t>
      </w:r>
      <w:r w:rsidR="003C5E4B">
        <w:rPr>
          <w:rFonts w:ascii="Times New Roman" w:hAnsi="Times New Roman" w:cs="Times New Roman"/>
          <w:sz w:val="24"/>
          <w:szCs w:val="24"/>
        </w:rPr>
        <w:t>HR</w:t>
      </w:r>
      <w:r w:rsidR="00702450">
        <w:rPr>
          <w:rFonts w:ascii="Times New Roman" w:hAnsi="Times New Roman" w:cs="Times New Roman"/>
          <w:sz w:val="24"/>
          <w:szCs w:val="24"/>
        </w:rPr>
        <w:t>s</w:t>
      </w:r>
      <w:r w:rsidR="003B3BA1">
        <w:rPr>
          <w:rFonts w:ascii="Times New Roman" w:hAnsi="Times New Roman" w:cs="Times New Roman"/>
          <w:sz w:val="24"/>
          <w:szCs w:val="24"/>
        </w:rPr>
        <w:t>)</w:t>
      </w:r>
      <w:r w:rsidR="003C5E4B">
        <w:rPr>
          <w:rFonts w:ascii="Times New Roman" w:hAnsi="Times New Roman" w:cs="Times New Roman"/>
          <w:sz w:val="24"/>
          <w:szCs w:val="24"/>
        </w:rPr>
        <w:t xml:space="preserve"> (95% CI) for total mortality </w:t>
      </w:r>
      <w:r w:rsidR="00810234">
        <w:rPr>
          <w:rFonts w:ascii="Times New Roman" w:hAnsi="Times New Roman" w:cs="Times New Roman"/>
          <w:sz w:val="24"/>
          <w:szCs w:val="24"/>
        </w:rPr>
        <w:t xml:space="preserve">comparing </w:t>
      </w:r>
      <w:r w:rsidR="00E27110">
        <w:rPr>
          <w:rFonts w:ascii="Times New Roman" w:hAnsi="Times New Roman" w:cs="Times New Roman"/>
          <w:sz w:val="24"/>
          <w:szCs w:val="24"/>
        </w:rPr>
        <w:t>levels of 25</w:t>
      </w:r>
      <w:r w:rsidR="00BB52F5">
        <w:rPr>
          <w:rFonts w:ascii="Times New Roman" w:hAnsi="Times New Roman" w:cs="Times New Roman"/>
          <w:sz w:val="24"/>
          <w:szCs w:val="24"/>
        </w:rPr>
        <w:t>(</w:t>
      </w:r>
      <w:r w:rsidR="00E27110">
        <w:rPr>
          <w:rFonts w:ascii="Times New Roman" w:hAnsi="Times New Roman" w:cs="Times New Roman"/>
          <w:sz w:val="24"/>
          <w:szCs w:val="24"/>
        </w:rPr>
        <w:t>OH</w:t>
      </w:r>
      <w:r w:rsidR="00BB52F5">
        <w:rPr>
          <w:rFonts w:ascii="Times New Roman" w:hAnsi="Times New Roman" w:cs="Times New Roman"/>
          <w:sz w:val="24"/>
          <w:szCs w:val="24"/>
        </w:rPr>
        <w:t>)</w:t>
      </w:r>
      <w:r w:rsidR="00E27110">
        <w:rPr>
          <w:rFonts w:ascii="Times New Roman" w:hAnsi="Times New Roman" w:cs="Times New Roman"/>
          <w:sz w:val="24"/>
          <w:szCs w:val="24"/>
        </w:rPr>
        <w:t>D &lt;10ng/mL to</w:t>
      </w:r>
      <w:r w:rsidR="00810234">
        <w:rPr>
          <w:rFonts w:ascii="Times New Roman" w:hAnsi="Times New Roman" w:cs="Times New Roman"/>
          <w:sz w:val="24"/>
          <w:szCs w:val="24"/>
        </w:rPr>
        <w:t xml:space="preserve"> </w:t>
      </w:r>
      <w:r w:rsidR="004336ED">
        <w:rPr>
          <w:rFonts w:ascii="Times New Roman" w:hAnsi="Times New Roman" w:cs="Times New Roman"/>
          <w:sz w:val="24"/>
          <w:szCs w:val="24"/>
        </w:rPr>
        <w:t>25</w:t>
      </w:r>
      <w:r w:rsidR="00BB52F5">
        <w:rPr>
          <w:rFonts w:ascii="Times New Roman" w:hAnsi="Times New Roman" w:cs="Times New Roman"/>
          <w:sz w:val="24"/>
          <w:szCs w:val="24"/>
        </w:rPr>
        <w:t>(</w:t>
      </w:r>
      <w:r w:rsidR="00A360E2">
        <w:rPr>
          <w:rFonts w:ascii="Times New Roman" w:hAnsi="Times New Roman" w:cs="Times New Roman"/>
          <w:sz w:val="24"/>
          <w:szCs w:val="24"/>
        </w:rPr>
        <w:t>OH</w:t>
      </w:r>
      <w:r w:rsidR="00BB52F5">
        <w:rPr>
          <w:rFonts w:ascii="Times New Roman" w:hAnsi="Times New Roman" w:cs="Times New Roman"/>
          <w:sz w:val="24"/>
          <w:szCs w:val="24"/>
        </w:rPr>
        <w:t>)</w:t>
      </w:r>
      <w:r w:rsidR="00A360E2">
        <w:rPr>
          <w:rFonts w:ascii="Times New Roman" w:hAnsi="Times New Roman" w:cs="Times New Roman"/>
          <w:sz w:val="24"/>
          <w:szCs w:val="24"/>
        </w:rPr>
        <w:t>D</w:t>
      </w:r>
      <w:r w:rsidR="00810234">
        <w:rPr>
          <w:rFonts w:ascii="Times New Roman" w:hAnsi="Times New Roman" w:cs="Times New Roman"/>
          <w:sz w:val="24"/>
          <w:szCs w:val="24"/>
        </w:rPr>
        <w:t xml:space="preserve"> &gt;</w:t>
      </w:r>
      <w:r w:rsidR="00121ADB">
        <w:rPr>
          <w:rFonts w:ascii="Times New Roman" w:hAnsi="Times New Roman" w:cs="Times New Roman"/>
          <w:sz w:val="24"/>
          <w:szCs w:val="24"/>
        </w:rPr>
        <w:t>2</w:t>
      </w:r>
      <w:r w:rsidR="00810234">
        <w:rPr>
          <w:rFonts w:ascii="Times New Roman" w:hAnsi="Times New Roman" w:cs="Times New Roman"/>
          <w:sz w:val="24"/>
          <w:szCs w:val="24"/>
        </w:rPr>
        <w:t>0</w:t>
      </w:r>
      <w:r w:rsidR="00F83FE0">
        <w:rPr>
          <w:rFonts w:ascii="Times New Roman" w:hAnsi="Times New Roman" w:cs="Times New Roman"/>
          <w:sz w:val="24"/>
          <w:szCs w:val="24"/>
        </w:rPr>
        <w:t xml:space="preserve"> </w:t>
      </w:r>
      <w:r w:rsidR="00810234">
        <w:rPr>
          <w:rFonts w:ascii="Times New Roman" w:hAnsi="Times New Roman" w:cs="Times New Roman"/>
          <w:sz w:val="24"/>
          <w:szCs w:val="24"/>
        </w:rPr>
        <w:t xml:space="preserve">ng/ml </w:t>
      </w:r>
      <w:r w:rsidR="003C5E4B">
        <w:rPr>
          <w:rFonts w:ascii="Times New Roman" w:hAnsi="Times New Roman" w:cs="Times New Roman"/>
          <w:sz w:val="24"/>
          <w:szCs w:val="24"/>
        </w:rPr>
        <w:t>were 1.</w:t>
      </w:r>
      <w:r w:rsidR="00C55D56">
        <w:rPr>
          <w:rFonts w:ascii="Times New Roman" w:hAnsi="Times New Roman" w:cs="Times New Roman"/>
          <w:sz w:val="24"/>
          <w:szCs w:val="24"/>
        </w:rPr>
        <w:t>3</w:t>
      </w:r>
      <w:r w:rsidR="00CD43E0">
        <w:rPr>
          <w:rFonts w:ascii="Times New Roman" w:hAnsi="Times New Roman" w:cs="Times New Roman"/>
          <w:sz w:val="24"/>
          <w:szCs w:val="24"/>
        </w:rPr>
        <w:t>9</w:t>
      </w:r>
      <w:r w:rsidR="00EC564F">
        <w:rPr>
          <w:rFonts w:ascii="Times New Roman" w:hAnsi="Times New Roman" w:cs="Times New Roman"/>
          <w:sz w:val="24"/>
          <w:szCs w:val="24"/>
        </w:rPr>
        <w:t xml:space="preserve"> (1.</w:t>
      </w:r>
      <w:r w:rsidR="00CD43E0">
        <w:rPr>
          <w:rFonts w:ascii="Times New Roman" w:hAnsi="Times New Roman" w:cs="Times New Roman"/>
          <w:sz w:val="24"/>
          <w:szCs w:val="24"/>
        </w:rPr>
        <w:t>10</w:t>
      </w:r>
      <w:r w:rsidR="003C5E4B">
        <w:rPr>
          <w:rFonts w:ascii="Times New Roman" w:hAnsi="Times New Roman" w:cs="Times New Roman"/>
          <w:sz w:val="24"/>
          <w:szCs w:val="24"/>
        </w:rPr>
        <w:t>,1.</w:t>
      </w:r>
      <w:r w:rsidR="00EC564F">
        <w:rPr>
          <w:rFonts w:ascii="Times New Roman" w:hAnsi="Times New Roman" w:cs="Times New Roman"/>
          <w:sz w:val="24"/>
          <w:szCs w:val="24"/>
        </w:rPr>
        <w:t>7</w:t>
      </w:r>
      <w:r w:rsidR="00CD43E0">
        <w:rPr>
          <w:rFonts w:ascii="Times New Roman" w:hAnsi="Times New Roman" w:cs="Times New Roman"/>
          <w:sz w:val="24"/>
          <w:szCs w:val="24"/>
        </w:rPr>
        <w:t>5</w:t>
      </w:r>
      <w:r w:rsidR="003C5E4B">
        <w:rPr>
          <w:rFonts w:ascii="Times New Roman" w:hAnsi="Times New Roman" w:cs="Times New Roman"/>
          <w:sz w:val="24"/>
          <w:szCs w:val="24"/>
        </w:rPr>
        <w:t>), 1.</w:t>
      </w:r>
      <w:r w:rsidR="00EC564F">
        <w:rPr>
          <w:rFonts w:ascii="Times New Roman" w:hAnsi="Times New Roman" w:cs="Times New Roman"/>
          <w:sz w:val="24"/>
          <w:szCs w:val="24"/>
        </w:rPr>
        <w:t>5</w:t>
      </w:r>
      <w:r w:rsidR="00CD43E0">
        <w:rPr>
          <w:rFonts w:ascii="Times New Roman" w:hAnsi="Times New Roman" w:cs="Times New Roman"/>
          <w:sz w:val="24"/>
          <w:szCs w:val="24"/>
        </w:rPr>
        <w:t>2</w:t>
      </w:r>
      <w:r w:rsidR="003C5E4B">
        <w:rPr>
          <w:rFonts w:ascii="Times New Roman" w:hAnsi="Times New Roman" w:cs="Times New Roman"/>
          <w:sz w:val="24"/>
          <w:szCs w:val="24"/>
        </w:rPr>
        <w:t xml:space="preserve"> (1.</w:t>
      </w:r>
      <w:r w:rsidR="00EC564F">
        <w:rPr>
          <w:rFonts w:ascii="Times New Roman" w:hAnsi="Times New Roman" w:cs="Times New Roman"/>
          <w:sz w:val="24"/>
          <w:szCs w:val="24"/>
        </w:rPr>
        <w:t>1</w:t>
      </w:r>
      <w:r w:rsidR="00CD43E0">
        <w:rPr>
          <w:rFonts w:ascii="Times New Roman" w:hAnsi="Times New Roman" w:cs="Times New Roman"/>
          <w:sz w:val="24"/>
          <w:szCs w:val="24"/>
        </w:rPr>
        <w:t>7</w:t>
      </w:r>
      <w:r w:rsidR="003C5E4B">
        <w:rPr>
          <w:rFonts w:ascii="Times New Roman" w:hAnsi="Times New Roman" w:cs="Times New Roman"/>
          <w:sz w:val="24"/>
          <w:szCs w:val="24"/>
        </w:rPr>
        <w:t>,</w:t>
      </w:r>
      <w:r w:rsidR="00C55D56">
        <w:rPr>
          <w:rFonts w:ascii="Times New Roman" w:hAnsi="Times New Roman" w:cs="Times New Roman"/>
          <w:sz w:val="24"/>
          <w:szCs w:val="24"/>
        </w:rPr>
        <w:t>1.98</w:t>
      </w:r>
      <w:r w:rsidR="003C5E4B">
        <w:rPr>
          <w:rFonts w:ascii="Times New Roman" w:hAnsi="Times New Roman" w:cs="Times New Roman"/>
          <w:sz w:val="24"/>
          <w:szCs w:val="24"/>
        </w:rPr>
        <w:t>), 1.</w:t>
      </w:r>
      <w:r w:rsidR="00C55D56">
        <w:rPr>
          <w:rFonts w:ascii="Times New Roman" w:hAnsi="Times New Roman" w:cs="Times New Roman"/>
          <w:sz w:val="24"/>
          <w:szCs w:val="24"/>
        </w:rPr>
        <w:t>58</w:t>
      </w:r>
      <w:r w:rsidR="00EC564F">
        <w:rPr>
          <w:rFonts w:ascii="Times New Roman" w:hAnsi="Times New Roman" w:cs="Times New Roman"/>
          <w:sz w:val="24"/>
          <w:szCs w:val="24"/>
        </w:rPr>
        <w:t xml:space="preserve"> (1.</w:t>
      </w:r>
      <w:r w:rsidR="00C55D56">
        <w:rPr>
          <w:rFonts w:ascii="Times New Roman" w:hAnsi="Times New Roman" w:cs="Times New Roman"/>
          <w:sz w:val="24"/>
          <w:szCs w:val="24"/>
        </w:rPr>
        <w:t>1</w:t>
      </w:r>
      <w:r w:rsidR="00AB2664">
        <w:rPr>
          <w:rFonts w:ascii="Times New Roman" w:hAnsi="Times New Roman" w:cs="Times New Roman"/>
          <w:sz w:val="24"/>
          <w:szCs w:val="24"/>
        </w:rPr>
        <w:t>7</w:t>
      </w:r>
      <w:r w:rsidR="003C5E4B">
        <w:rPr>
          <w:rFonts w:ascii="Times New Roman" w:hAnsi="Times New Roman" w:cs="Times New Roman"/>
          <w:sz w:val="24"/>
          <w:szCs w:val="24"/>
        </w:rPr>
        <w:t>,2.</w:t>
      </w:r>
      <w:r w:rsidR="00AB2664">
        <w:rPr>
          <w:rFonts w:ascii="Times New Roman" w:hAnsi="Times New Roman" w:cs="Times New Roman"/>
          <w:sz w:val="24"/>
          <w:szCs w:val="24"/>
        </w:rPr>
        <w:t>1</w:t>
      </w:r>
      <w:r w:rsidR="00CD43E0">
        <w:rPr>
          <w:rFonts w:ascii="Times New Roman" w:hAnsi="Times New Roman" w:cs="Times New Roman"/>
          <w:sz w:val="24"/>
          <w:szCs w:val="24"/>
        </w:rPr>
        <w:t>4</w:t>
      </w:r>
      <w:r w:rsidR="003C5E4B">
        <w:rPr>
          <w:rFonts w:ascii="Times New Roman" w:hAnsi="Times New Roman" w:cs="Times New Roman"/>
          <w:sz w:val="24"/>
          <w:szCs w:val="24"/>
        </w:rPr>
        <w:t>) and 1.</w:t>
      </w:r>
      <w:r w:rsidR="00CD43E0">
        <w:rPr>
          <w:rFonts w:ascii="Times New Roman" w:hAnsi="Times New Roman" w:cs="Times New Roman"/>
          <w:sz w:val="24"/>
          <w:szCs w:val="24"/>
        </w:rPr>
        <w:t>39</w:t>
      </w:r>
      <w:r w:rsidR="003C5E4B">
        <w:rPr>
          <w:rFonts w:ascii="Times New Roman" w:hAnsi="Times New Roman" w:cs="Times New Roman"/>
          <w:sz w:val="24"/>
          <w:szCs w:val="24"/>
        </w:rPr>
        <w:t xml:space="preserve"> (0.</w:t>
      </w:r>
      <w:r w:rsidR="00C55D56">
        <w:rPr>
          <w:rFonts w:ascii="Times New Roman" w:hAnsi="Times New Roman" w:cs="Times New Roman"/>
          <w:sz w:val="24"/>
          <w:szCs w:val="24"/>
        </w:rPr>
        <w:t>8</w:t>
      </w:r>
      <w:r w:rsidR="00CD43E0">
        <w:rPr>
          <w:rFonts w:ascii="Times New Roman" w:hAnsi="Times New Roman" w:cs="Times New Roman"/>
          <w:sz w:val="24"/>
          <w:szCs w:val="24"/>
        </w:rPr>
        <w:t>3</w:t>
      </w:r>
      <w:r w:rsidR="00EC564F">
        <w:rPr>
          <w:rFonts w:ascii="Times New Roman" w:hAnsi="Times New Roman" w:cs="Times New Roman"/>
          <w:sz w:val="24"/>
          <w:szCs w:val="24"/>
        </w:rPr>
        <w:t>,</w:t>
      </w:r>
      <w:r w:rsidR="003C5E4B">
        <w:rPr>
          <w:rFonts w:ascii="Times New Roman" w:hAnsi="Times New Roman" w:cs="Times New Roman"/>
          <w:sz w:val="24"/>
          <w:szCs w:val="24"/>
        </w:rPr>
        <w:t>2.</w:t>
      </w:r>
      <w:r w:rsidR="00C55D56">
        <w:rPr>
          <w:rFonts w:ascii="Times New Roman" w:hAnsi="Times New Roman" w:cs="Times New Roman"/>
          <w:sz w:val="24"/>
          <w:szCs w:val="24"/>
        </w:rPr>
        <w:t>3</w:t>
      </w:r>
      <w:r w:rsidR="00CD43E0">
        <w:rPr>
          <w:rFonts w:ascii="Times New Roman" w:hAnsi="Times New Roman" w:cs="Times New Roman"/>
          <w:sz w:val="24"/>
          <w:szCs w:val="24"/>
        </w:rPr>
        <w:t>3</w:t>
      </w:r>
      <w:r w:rsidR="003C5E4B">
        <w:rPr>
          <w:rFonts w:ascii="Times New Roman" w:hAnsi="Times New Roman" w:cs="Times New Roman"/>
          <w:sz w:val="24"/>
          <w:szCs w:val="24"/>
        </w:rPr>
        <w:t>) for those</w:t>
      </w:r>
      <w:r w:rsidR="000678A8">
        <w:rPr>
          <w:rFonts w:ascii="Times New Roman" w:hAnsi="Times New Roman" w:cs="Times New Roman"/>
          <w:sz w:val="24"/>
          <w:szCs w:val="24"/>
        </w:rPr>
        <w:t xml:space="preserve"> with no lung impairment,</w:t>
      </w:r>
      <w:r w:rsidR="003C5E4B">
        <w:rPr>
          <w:rFonts w:ascii="Times New Roman" w:hAnsi="Times New Roman" w:cs="Times New Roman"/>
          <w:sz w:val="24"/>
          <w:szCs w:val="24"/>
        </w:rPr>
        <w:t xml:space="preserve"> restrictive lung function, </w:t>
      </w:r>
      <w:r w:rsidR="000678A8">
        <w:rPr>
          <w:rFonts w:ascii="Times New Roman" w:hAnsi="Times New Roman" w:cs="Times New Roman"/>
          <w:sz w:val="24"/>
          <w:szCs w:val="24"/>
        </w:rPr>
        <w:t>mild/</w:t>
      </w:r>
      <w:r w:rsidR="003C5E4B">
        <w:rPr>
          <w:rFonts w:ascii="Times New Roman" w:hAnsi="Times New Roman" w:cs="Times New Roman"/>
          <w:sz w:val="24"/>
          <w:szCs w:val="24"/>
        </w:rPr>
        <w:t xml:space="preserve">moderate </w:t>
      </w:r>
      <w:r w:rsidR="004A1B65">
        <w:rPr>
          <w:rFonts w:ascii="Times New Roman" w:hAnsi="Times New Roman" w:cs="Times New Roman"/>
          <w:sz w:val="24"/>
          <w:szCs w:val="24"/>
        </w:rPr>
        <w:t>COPD,</w:t>
      </w:r>
      <w:r w:rsidR="003C5E4B">
        <w:rPr>
          <w:rFonts w:ascii="Times New Roman" w:hAnsi="Times New Roman" w:cs="Times New Roman"/>
          <w:sz w:val="24"/>
          <w:szCs w:val="24"/>
        </w:rPr>
        <w:t xml:space="preserve"> and severe COPD respectively.</w:t>
      </w:r>
      <w:r w:rsidR="00E27110">
        <w:rPr>
          <w:rFonts w:ascii="Times New Roman" w:hAnsi="Times New Roman" w:cs="Times New Roman"/>
          <w:sz w:val="24"/>
          <w:szCs w:val="24"/>
        </w:rPr>
        <w:t xml:space="preserve"> </w:t>
      </w:r>
    </w:p>
    <w:p w14:paraId="66E114B4" w14:textId="1D84A14D" w:rsidR="00C20024" w:rsidRPr="00DF2692" w:rsidRDefault="003C5E4B" w:rsidP="002D3F81">
      <w:pPr>
        <w:spacing w:line="480" w:lineRule="auto"/>
        <w:rPr>
          <w:rFonts w:ascii="Times New Roman" w:hAnsi="Times New Roman" w:cs="Times New Roman"/>
          <w:b/>
          <w:bCs/>
          <w:sz w:val="24"/>
          <w:szCs w:val="24"/>
        </w:rPr>
      </w:pPr>
      <w:bookmarkStart w:id="1" w:name="_Hlk77774879"/>
      <w:r>
        <w:rPr>
          <w:rFonts w:ascii="Times New Roman" w:hAnsi="Times New Roman" w:cs="Times New Roman"/>
          <w:sz w:val="24"/>
          <w:szCs w:val="24"/>
          <w:u w:val="single"/>
        </w:rPr>
        <w:lastRenderedPageBreak/>
        <w:t>Conclusion</w:t>
      </w:r>
      <w:r w:rsidRPr="003C5E4B">
        <w:rPr>
          <w:rFonts w:ascii="Times New Roman" w:hAnsi="Times New Roman" w:cs="Times New Roman"/>
          <w:sz w:val="24"/>
          <w:szCs w:val="24"/>
        </w:rPr>
        <w:t xml:space="preserve"> </w:t>
      </w:r>
      <w:r w:rsidR="00C94FF5">
        <w:rPr>
          <w:rFonts w:ascii="Times New Roman" w:hAnsi="Times New Roman" w:cs="Times New Roman"/>
          <w:sz w:val="24"/>
          <w:szCs w:val="24"/>
        </w:rPr>
        <w:t xml:space="preserve">  </w:t>
      </w:r>
      <w:bookmarkStart w:id="2" w:name="_Hlk77856029"/>
      <w:r w:rsidR="004533F1" w:rsidRPr="00090BF3">
        <w:rPr>
          <w:rFonts w:ascii="Times New Roman" w:hAnsi="Times New Roman" w:cs="Times New Roman"/>
          <w:sz w:val="24"/>
          <w:szCs w:val="24"/>
        </w:rPr>
        <w:t>Men with COPD were more likely to be vitamin D deficient than those with normal lung function</w:t>
      </w:r>
      <w:r w:rsidR="00C94FF5" w:rsidRPr="00090BF3">
        <w:rPr>
          <w:rFonts w:ascii="Times New Roman" w:hAnsi="Times New Roman" w:cs="Times New Roman"/>
          <w:sz w:val="24"/>
          <w:szCs w:val="24"/>
        </w:rPr>
        <w:t xml:space="preserve">. </w:t>
      </w:r>
      <w:bookmarkEnd w:id="2"/>
      <w:r w:rsidR="003838A7" w:rsidRPr="00090BF3">
        <w:rPr>
          <w:rFonts w:ascii="Times New Roman" w:hAnsi="Times New Roman" w:cs="Times New Roman"/>
          <w:sz w:val="24"/>
          <w:szCs w:val="24"/>
        </w:rPr>
        <w:t>V</w:t>
      </w:r>
      <w:r w:rsidR="00997985" w:rsidRPr="00090BF3">
        <w:rPr>
          <w:rFonts w:ascii="Times New Roman" w:hAnsi="Times New Roman" w:cs="Times New Roman"/>
          <w:sz w:val="24"/>
          <w:szCs w:val="24"/>
        </w:rPr>
        <w:t>itamin D deficiency is associated with</w:t>
      </w:r>
      <w:r w:rsidR="003766FC" w:rsidRPr="00090BF3">
        <w:rPr>
          <w:rFonts w:ascii="Times New Roman" w:hAnsi="Times New Roman" w:cs="Times New Roman"/>
          <w:sz w:val="24"/>
          <w:szCs w:val="24"/>
        </w:rPr>
        <w:t xml:space="preserve"> </w:t>
      </w:r>
      <w:r w:rsidR="00BE6CDE" w:rsidRPr="00090BF3">
        <w:rPr>
          <w:rFonts w:ascii="Times New Roman" w:hAnsi="Times New Roman" w:cs="Times New Roman"/>
          <w:sz w:val="24"/>
          <w:szCs w:val="24"/>
        </w:rPr>
        <w:t xml:space="preserve">increased </w:t>
      </w:r>
      <w:r w:rsidR="00997985" w:rsidRPr="00090BF3">
        <w:rPr>
          <w:rFonts w:ascii="Times New Roman" w:hAnsi="Times New Roman" w:cs="Times New Roman"/>
          <w:sz w:val="24"/>
          <w:szCs w:val="24"/>
        </w:rPr>
        <w:t>all</w:t>
      </w:r>
      <w:r w:rsidR="008965AE">
        <w:rPr>
          <w:rFonts w:ascii="Times New Roman" w:hAnsi="Times New Roman" w:cs="Times New Roman"/>
          <w:sz w:val="24"/>
          <w:szCs w:val="24"/>
        </w:rPr>
        <w:t>-</w:t>
      </w:r>
      <w:r w:rsidR="00997985" w:rsidRPr="00090BF3">
        <w:rPr>
          <w:rFonts w:ascii="Times New Roman" w:hAnsi="Times New Roman" w:cs="Times New Roman"/>
          <w:sz w:val="24"/>
          <w:szCs w:val="24"/>
        </w:rPr>
        <w:t xml:space="preserve">cause </w:t>
      </w:r>
      <w:r w:rsidR="00BE6CDE" w:rsidRPr="00090BF3">
        <w:rPr>
          <w:rFonts w:ascii="Times New Roman" w:hAnsi="Times New Roman" w:cs="Times New Roman"/>
          <w:sz w:val="24"/>
          <w:szCs w:val="24"/>
        </w:rPr>
        <w:t>mortality</w:t>
      </w:r>
      <w:r w:rsidR="003838A7" w:rsidRPr="00090BF3">
        <w:rPr>
          <w:rFonts w:ascii="Times New Roman" w:hAnsi="Times New Roman" w:cs="Times New Roman"/>
          <w:sz w:val="24"/>
          <w:szCs w:val="24"/>
        </w:rPr>
        <w:t xml:space="preserve"> in older </w:t>
      </w:r>
      <w:r w:rsidR="00BD1ACA">
        <w:rPr>
          <w:rFonts w:ascii="Times New Roman" w:hAnsi="Times New Roman" w:cs="Times New Roman"/>
          <w:sz w:val="24"/>
          <w:szCs w:val="24"/>
        </w:rPr>
        <w:t>men</w:t>
      </w:r>
      <w:r w:rsidR="003838A7" w:rsidRPr="00090BF3">
        <w:rPr>
          <w:rFonts w:ascii="Times New Roman" w:hAnsi="Times New Roman" w:cs="Times New Roman"/>
          <w:sz w:val="24"/>
          <w:szCs w:val="24"/>
        </w:rPr>
        <w:t xml:space="preserve"> with no lung impairment as well as in those with restrictive or obstructive lung impairment</w:t>
      </w:r>
      <w:bookmarkEnd w:id="1"/>
      <w:r w:rsidR="003838A7">
        <w:rPr>
          <w:rFonts w:ascii="Times New Roman" w:hAnsi="Times New Roman" w:cs="Times New Roman"/>
          <w:b/>
          <w:bCs/>
          <w:sz w:val="24"/>
          <w:szCs w:val="24"/>
        </w:rPr>
        <w:t>.</w:t>
      </w:r>
    </w:p>
    <w:p w14:paraId="13688F26" w14:textId="3179EE79" w:rsidR="00C20024" w:rsidRPr="00645A63" w:rsidRDefault="00645A63">
      <w:pPr>
        <w:rPr>
          <w:rFonts w:ascii="Times New Roman" w:hAnsi="Times New Roman" w:cs="Times New Roman"/>
          <w:sz w:val="24"/>
          <w:szCs w:val="24"/>
          <w:u w:val="single"/>
        </w:rPr>
      </w:pPr>
      <w:r w:rsidRPr="00645A63">
        <w:rPr>
          <w:rFonts w:ascii="Times New Roman" w:hAnsi="Times New Roman" w:cs="Times New Roman"/>
          <w:sz w:val="24"/>
          <w:szCs w:val="24"/>
          <w:u w:val="single"/>
        </w:rPr>
        <w:t xml:space="preserve">Key words: </w:t>
      </w:r>
      <w:r>
        <w:rPr>
          <w:rFonts w:ascii="Times New Roman" w:hAnsi="Times New Roman" w:cs="Times New Roman"/>
          <w:sz w:val="24"/>
          <w:szCs w:val="24"/>
          <w:u w:val="single"/>
        </w:rPr>
        <w:t xml:space="preserve"> </w:t>
      </w:r>
      <w:r w:rsidRPr="00645A63">
        <w:rPr>
          <w:rFonts w:ascii="Times New Roman" w:hAnsi="Times New Roman" w:cs="Times New Roman"/>
          <w:sz w:val="24"/>
          <w:szCs w:val="24"/>
        </w:rPr>
        <w:t>Vitamin D</w:t>
      </w:r>
      <w:r w:rsidR="00B7501F">
        <w:rPr>
          <w:rFonts w:ascii="Times New Roman" w:hAnsi="Times New Roman" w:cs="Times New Roman"/>
          <w:sz w:val="24"/>
          <w:szCs w:val="24"/>
        </w:rPr>
        <w:t xml:space="preserve"> deficiency</w:t>
      </w:r>
      <w:r w:rsidR="00BB52F5">
        <w:rPr>
          <w:rFonts w:ascii="Times New Roman" w:hAnsi="Times New Roman" w:cs="Times New Roman"/>
          <w:sz w:val="24"/>
          <w:szCs w:val="24"/>
        </w:rPr>
        <w:t xml:space="preserve">, </w:t>
      </w:r>
      <w:r w:rsidRPr="00645A63">
        <w:rPr>
          <w:rFonts w:ascii="Times New Roman" w:hAnsi="Times New Roman" w:cs="Times New Roman"/>
          <w:sz w:val="24"/>
          <w:szCs w:val="24"/>
        </w:rPr>
        <w:t>25</w:t>
      </w:r>
      <w:r w:rsidR="00BB52F5">
        <w:rPr>
          <w:rFonts w:ascii="Times New Roman" w:hAnsi="Times New Roman" w:cs="Times New Roman"/>
          <w:sz w:val="24"/>
          <w:szCs w:val="24"/>
        </w:rPr>
        <w:t>(</w:t>
      </w:r>
      <w:r w:rsidRPr="00645A63">
        <w:rPr>
          <w:rFonts w:ascii="Times New Roman" w:hAnsi="Times New Roman" w:cs="Times New Roman"/>
          <w:sz w:val="24"/>
          <w:szCs w:val="24"/>
        </w:rPr>
        <w:t>OH</w:t>
      </w:r>
      <w:r w:rsidR="00BB52F5">
        <w:rPr>
          <w:rFonts w:ascii="Times New Roman" w:hAnsi="Times New Roman" w:cs="Times New Roman"/>
          <w:sz w:val="24"/>
          <w:szCs w:val="24"/>
        </w:rPr>
        <w:t>)</w:t>
      </w:r>
      <w:r w:rsidRPr="00645A63">
        <w:rPr>
          <w:rFonts w:ascii="Times New Roman" w:hAnsi="Times New Roman" w:cs="Times New Roman"/>
          <w:sz w:val="24"/>
          <w:szCs w:val="24"/>
        </w:rPr>
        <w:t xml:space="preserve">D; chronic obstructive lung disease; </w:t>
      </w:r>
      <w:r>
        <w:rPr>
          <w:rFonts w:ascii="Times New Roman" w:hAnsi="Times New Roman" w:cs="Times New Roman"/>
          <w:sz w:val="24"/>
          <w:szCs w:val="24"/>
        </w:rPr>
        <w:t xml:space="preserve">lung function; </w:t>
      </w:r>
      <w:r w:rsidRPr="00645A63">
        <w:rPr>
          <w:rFonts w:ascii="Times New Roman" w:hAnsi="Times New Roman" w:cs="Times New Roman"/>
          <w:sz w:val="24"/>
          <w:szCs w:val="24"/>
        </w:rPr>
        <w:t>mortality</w:t>
      </w:r>
      <w:r w:rsidR="00C20024" w:rsidRPr="00645A63">
        <w:rPr>
          <w:rFonts w:ascii="Times New Roman" w:hAnsi="Times New Roman" w:cs="Times New Roman"/>
          <w:sz w:val="24"/>
          <w:szCs w:val="24"/>
          <w:u w:val="single"/>
        </w:rPr>
        <w:br w:type="page"/>
      </w:r>
    </w:p>
    <w:p w14:paraId="55DAD912" w14:textId="47C66FB0" w:rsidR="009962D8" w:rsidRDefault="009962D8">
      <w:pPr>
        <w:rPr>
          <w:rFonts w:ascii="Times New Roman" w:hAnsi="Times New Roman" w:cs="Times New Roman"/>
          <w:sz w:val="24"/>
          <w:szCs w:val="24"/>
        </w:rPr>
      </w:pPr>
    </w:p>
    <w:p w14:paraId="7E03C138" w14:textId="77777777" w:rsidR="009962D8" w:rsidRPr="004D5D83" w:rsidRDefault="009962D8">
      <w:pPr>
        <w:rPr>
          <w:rFonts w:ascii="Times New Roman" w:hAnsi="Times New Roman" w:cs="Times New Roman"/>
          <w:sz w:val="24"/>
          <w:szCs w:val="24"/>
          <w:u w:val="single"/>
        </w:rPr>
      </w:pPr>
      <w:r w:rsidRPr="004D5D83">
        <w:rPr>
          <w:rFonts w:ascii="Times New Roman" w:hAnsi="Times New Roman" w:cs="Times New Roman"/>
          <w:sz w:val="24"/>
          <w:szCs w:val="24"/>
          <w:u w:val="single"/>
        </w:rPr>
        <w:t>Strengths and limitations of this study</w:t>
      </w:r>
    </w:p>
    <w:p w14:paraId="6E665343" w14:textId="2A5AF1B1" w:rsidR="001E3082" w:rsidRDefault="001E3082" w:rsidP="001E3082">
      <w:pPr>
        <w:spacing w:after="0" w:line="480" w:lineRule="auto"/>
        <w:rPr>
          <w:rFonts w:ascii="Times New Roman" w:eastAsia="Times New Roman" w:hAnsi="Times New Roman" w:cs="Times New Roman"/>
          <w:sz w:val="24"/>
          <w:szCs w:val="24"/>
          <w:lang w:val="en-US"/>
        </w:rPr>
      </w:pPr>
      <w:r>
        <w:rPr>
          <w:rFonts w:ascii="Times New Roman" w:hAnsi="Times New Roman" w:cs="Times New Roman"/>
          <w:sz w:val="24"/>
          <w:szCs w:val="24"/>
        </w:rPr>
        <w:t xml:space="preserve">- </w:t>
      </w:r>
      <w:r w:rsidRPr="003C3934">
        <w:rPr>
          <w:rFonts w:ascii="Times New Roman" w:eastAsia="Times New Roman" w:hAnsi="Times New Roman" w:cs="Times New Roman"/>
          <w:sz w:val="24"/>
          <w:szCs w:val="24"/>
          <w:lang w:val="en-US"/>
        </w:rPr>
        <w:t xml:space="preserve">This study is </w:t>
      </w:r>
      <w:r>
        <w:rPr>
          <w:rFonts w:ascii="Times New Roman" w:eastAsia="Times New Roman" w:hAnsi="Times New Roman" w:cs="Times New Roman"/>
          <w:sz w:val="24"/>
          <w:szCs w:val="24"/>
          <w:lang w:val="en-US"/>
        </w:rPr>
        <w:t xml:space="preserve">carried out in </w:t>
      </w:r>
      <w:r w:rsidRPr="003C3934">
        <w:rPr>
          <w:rFonts w:ascii="Times New Roman" w:eastAsia="Times New Roman" w:hAnsi="Times New Roman" w:cs="Times New Roman"/>
          <w:sz w:val="24"/>
          <w:szCs w:val="24"/>
          <w:lang w:val="en-US"/>
        </w:rPr>
        <w:t xml:space="preserve">a </w:t>
      </w:r>
      <w:r w:rsidR="00D03958" w:rsidRPr="003C3934">
        <w:rPr>
          <w:rFonts w:ascii="Times New Roman" w:eastAsia="Times New Roman" w:hAnsi="Times New Roman" w:cs="Times New Roman"/>
          <w:sz w:val="24"/>
          <w:szCs w:val="24"/>
          <w:lang w:val="en-US"/>
        </w:rPr>
        <w:t>high-risk</w:t>
      </w:r>
      <w:r w:rsidRPr="003C3934">
        <w:rPr>
          <w:rFonts w:ascii="Times New Roman" w:eastAsia="Times New Roman" w:hAnsi="Times New Roman" w:cs="Times New Roman"/>
          <w:sz w:val="24"/>
          <w:szCs w:val="24"/>
          <w:lang w:val="en-US"/>
        </w:rPr>
        <w:t xml:space="preserve"> group </w:t>
      </w:r>
      <w:r>
        <w:rPr>
          <w:rFonts w:ascii="Times New Roman" w:eastAsia="Times New Roman" w:hAnsi="Times New Roman" w:cs="Times New Roman"/>
          <w:sz w:val="24"/>
          <w:szCs w:val="24"/>
          <w:lang w:val="en-US"/>
        </w:rPr>
        <w:t>for vitamin D deficiency and COPD and examined restrictive and obstructive lung disease separately.</w:t>
      </w:r>
      <w:r w:rsidRPr="003C3934">
        <w:rPr>
          <w:rFonts w:ascii="Times New Roman" w:eastAsia="Times New Roman" w:hAnsi="Times New Roman" w:cs="Times New Roman"/>
          <w:sz w:val="24"/>
          <w:szCs w:val="24"/>
          <w:lang w:val="en-US"/>
        </w:rPr>
        <w:t xml:space="preserve">  </w:t>
      </w:r>
    </w:p>
    <w:p w14:paraId="514604CF" w14:textId="3ADC574A" w:rsidR="001E3082" w:rsidRDefault="001E3082" w:rsidP="001E308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spacing w:val="-2"/>
        </w:rPr>
        <w:t xml:space="preserve"> </w:t>
      </w:r>
      <w:r w:rsidRPr="003C3934">
        <w:rPr>
          <w:rFonts w:ascii="Times New Roman" w:eastAsia="Times New Roman" w:hAnsi="Times New Roman" w:cs="Times New Roman"/>
          <w:sz w:val="24"/>
          <w:szCs w:val="24"/>
          <w:lang w:val="en-US"/>
        </w:rPr>
        <w:t>The study population is socially representative of the UK</w:t>
      </w:r>
      <w:r>
        <w:rPr>
          <w:rFonts w:ascii="Times New Roman" w:eastAsia="Times New Roman" w:hAnsi="Times New Roman" w:cs="Times New Roman"/>
          <w:sz w:val="24"/>
          <w:szCs w:val="24"/>
          <w:lang w:val="en-US"/>
        </w:rPr>
        <w:t>.</w:t>
      </w:r>
    </w:p>
    <w:p w14:paraId="0BDD7DAE" w14:textId="556C74A0" w:rsidR="001E3082" w:rsidRDefault="001E3082" w:rsidP="001E308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study took into account a wide range of confounders and inflammatory markers that could explain the associations between vitamin D </w:t>
      </w:r>
      <w:r w:rsidR="00BB52F5">
        <w:rPr>
          <w:rFonts w:ascii="Times New Roman" w:eastAsia="Times New Roman" w:hAnsi="Times New Roman" w:cs="Times New Roman"/>
          <w:sz w:val="24"/>
          <w:szCs w:val="24"/>
          <w:lang w:val="en-US"/>
        </w:rPr>
        <w:t xml:space="preserve">deficiency </w:t>
      </w:r>
      <w:r>
        <w:rPr>
          <w:rFonts w:ascii="Times New Roman" w:eastAsia="Times New Roman" w:hAnsi="Times New Roman" w:cs="Times New Roman"/>
          <w:sz w:val="24"/>
          <w:szCs w:val="24"/>
          <w:lang w:val="en-US"/>
        </w:rPr>
        <w:t xml:space="preserve">and lung function and mortality. </w:t>
      </w:r>
    </w:p>
    <w:p w14:paraId="53914954" w14:textId="6739B43D" w:rsidR="001E3082" w:rsidRDefault="001E3082" w:rsidP="001E308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The study is limited by the use of a single measurement of vitamin D</w:t>
      </w:r>
      <w:r w:rsidR="00F957F7">
        <w:rPr>
          <w:rFonts w:ascii="Times New Roman" w:eastAsia="Times New Roman" w:hAnsi="Times New Roman" w:cs="Times New Roman"/>
          <w:sz w:val="24"/>
          <w:szCs w:val="24"/>
          <w:lang w:val="en-US"/>
        </w:rPr>
        <w:t xml:space="preserve"> </w:t>
      </w:r>
      <w:r w:rsidR="00BB52F5">
        <w:rPr>
          <w:rFonts w:ascii="Times New Roman" w:eastAsia="Times New Roman" w:hAnsi="Times New Roman" w:cs="Times New Roman"/>
          <w:sz w:val="24"/>
          <w:szCs w:val="24"/>
          <w:lang w:val="en-US"/>
        </w:rPr>
        <w:t>[</w:t>
      </w:r>
      <w:r w:rsidR="00F957F7">
        <w:rPr>
          <w:rFonts w:ascii="Times New Roman" w:eastAsia="Times New Roman" w:hAnsi="Times New Roman" w:cs="Times New Roman"/>
          <w:sz w:val="24"/>
          <w:szCs w:val="24"/>
          <w:lang w:val="en-US"/>
        </w:rPr>
        <w:t>25</w:t>
      </w:r>
      <w:r w:rsidR="00BB52F5">
        <w:rPr>
          <w:rFonts w:ascii="Times New Roman" w:eastAsia="Times New Roman" w:hAnsi="Times New Roman" w:cs="Times New Roman"/>
          <w:sz w:val="24"/>
          <w:szCs w:val="24"/>
          <w:lang w:val="en-US"/>
        </w:rPr>
        <w:t>(</w:t>
      </w:r>
      <w:r w:rsidR="00F957F7">
        <w:rPr>
          <w:rFonts w:ascii="Times New Roman" w:eastAsia="Times New Roman" w:hAnsi="Times New Roman" w:cs="Times New Roman"/>
          <w:sz w:val="24"/>
          <w:szCs w:val="24"/>
          <w:lang w:val="en-US"/>
        </w:rPr>
        <w:t>OH</w:t>
      </w:r>
      <w:r w:rsidR="00BB52F5">
        <w:rPr>
          <w:rFonts w:ascii="Times New Roman" w:eastAsia="Times New Roman" w:hAnsi="Times New Roman" w:cs="Times New Roman"/>
          <w:sz w:val="24"/>
          <w:szCs w:val="24"/>
          <w:lang w:val="en-US"/>
        </w:rPr>
        <w:t>)</w:t>
      </w:r>
      <w:r w:rsidR="00F957F7">
        <w:rPr>
          <w:rFonts w:ascii="Times New Roman" w:eastAsia="Times New Roman" w:hAnsi="Times New Roman" w:cs="Times New Roman"/>
          <w:sz w:val="24"/>
          <w:szCs w:val="24"/>
          <w:lang w:val="en-US"/>
        </w:rPr>
        <w:t>D</w:t>
      </w:r>
      <w:r w:rsidR="00BB52F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7D934A8D" w14:textId="76BBE3AE" w:rsidR="001E3082" w:rsidRPr="00806619" w:rsidRDefault="001E3082" w:rsidP="001E308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study is restricted to a </w:t>
      </w:r>
      <w:r w:rsidRPr="001469C6">
        <w:rPr>
          <w:rFonts w:ascii="Times New Roman" w:hAnsi="Times New Roman" w:cs="Times New Roman"/>
          <w:sz w:val="24"/>
          <w:szCs w:val="24"/>
        </w:rPr>
        <w:t xml:space="preserve">predominantly white male population of European extraction, </w:t>
      </w:r>
    </w:p>
    <w:p w14:paraId="5E6D7EFB" w14:textId="77BFCD31" w:rsidR="001E3082" w:rsidRPr="00215B35" w:rsidRDefault="001E3082" w:rsidP="001E3082">
      <w:pPr>
        <w:spacing w:line="480" w:lineRule="auto"/>
        <w:rPr>
          <w:rFonts w:ascii="Times New Roman" w:hAnsi="Times New Roman" w:cs="Times New Roman"/>
          <w:sz w:val="24"/>
          <w:szCs w:val="24"/>
        </w:rPr>
      </w:pPr>
    </w:p>
    <w:p w14:paraId="7F23E6D0" w14:textId="77777777" w:rsidR="001E3082" w:rsidRPr="00215B35" w:rsidRDefault="001E3082" w:rsidP="001E3082">
      <w:pPr>
        <w:spacing w:line="480" w:lineRule="auto"/>
        <w:rPr>
          <w:rFonts w:ascii="Times New Roman" w:hAnsi="Times New Roman" w:cs="Times New Roman"/>
          <w:sz w:val="24"/>
          <w:szCs w:val="24"/>
        </w:rPr>
      </w:pPr>
    </w:p>
    <w:p w14:paraId="7963A026" w14:textId="47DE1B35" w:rsidR="009962D8" w:rsidRDefault="009962D8" w:rsidP="001E3082">
      <w:pPr>
        <w:rPr>
          <w:rFonts w:ascii="Times New Roman" w:hAnsi="Times New Roman" w:cs="Times New Roman"/>
          <w:sz w:val="24"/>
          <w:szCs w:val="24"/>
        </w:rPr>
      </w:pPr>
      <w:r>
        <w:rPr>
          <w:rFonts w:ascii="Times New Roman" w:hAnsi="Times New Roman" w:cs="Times New Roman"/>
          <w:sz w:val="24"/>
          <w:szCs w:val="24"/>
        </w:rPr>
        <w:br w:type="page"/>
      </w:r>
    </w:p>
    <w:p w14:paraId="40A3E0DF" w14:textId="22B79F36" w:rsidR="00B2207C" w:rsidRDefault="00B2207C" w:rsidP="000420E0">
      <w:pPr>
        <w:rPr>
          <w:rFonts w:ascii="Times New Roman" w:hAnsi="Times New Roman" w:cs="Times New Roman"/>
          <w:sz w:val="24"/>
          <w:szCs w:val="24"/>
        </w:rPr>
      </w:pPr>
      <w:r>
        <w:rPr>
          <w:rFonts w:ascii="Times New Roman" w:hAnsi="Times New Roman" w:cs="Times New Roman"/>
          <w:sz w:val="24"/>
          <w:szCs w:val="24"/>
        </w:rPr>
        <w:t>INTRODUCTION</w:t>
      </w:r>
    </w:p>
    <w:p w14:paraId="69F6B076" w14:textId="312B3368" w:rsidR="00921003" w:rsidRDefault="008C1D04" w:rsidP="00802423">
      <w:pPr>
        <w:spacing w:line="480" w:lineRule="auto"/>
        <w:rPr>
          <w:rFonts w:ascii="Times New Roman" w:hAnsi="Times New Roman" w:cs="Times New Roman"/>
          <w:sz w:val="24"/>
          <w:szCs w:val="24"/>
        </w:rPr>
      </w:pPr>
      <w:r>
        <w:rPr>
          <w:rFonts w:ascii="Times New Roman" w:hAnsi="Times New Roman" w:cs="Times New Roman"/>
          <w:sz w:val="24"/>
          <w:szCs w:val="24"/>
        </w:rPr>
        <w:t xml:space="preserve">Chronic obstructive lung disease </w:t>
      </w:r>
      <w:r w:rsidR="0064469C">
        <w:rPr>
          <w:rFonts w:ascii="Times New Roman" w:hAnsi="Times New Roman" w:cs="Times New Roman"/>
          <w:sz w:val="24"/>
          <w:szCs w:val="24"/>
        </w:rPr>
        <w:t xml:space="preserve">(COPD) </w:t>
      </w:r>
      <w:r>
        <w:rPr>
          <w:rFonts w:ascii="Times New Roman" w:hAnsi="Times New Roman" w:cs="Times New Roman"/>
          <w:sz w:val="24"/>
          <w:szCs w:val="24"/>
        </w:rPr>
        <w:t xml:space="preserve">is a </w:t>
      </w:r>
      <w:r w:rsidR="003F6A1F" w:rsidRPr="00922776">
        <w:rPr>
          <w:rFonts w:ascii="Times New Roman" w:hAnsi="Times New Roman" w:cs="Times New Roman"/>
          <w:sz w:val="24"/>
          <w:szCs w:val="24"/>
        </w:rPr>
        <w:t xml:space="preserve">common chronic inflammatory disease in the elderly </w:t>
      </w:r>
      <w:r w:rsidR="003F6A1F">
        <w:rPr>
          <w:rFonts w:ascii="Times New Roman" w:hAnsi="Times New Roman" w:cs="Times New Roman"/>
          <w:sz w:val="24"/>
          <w:szCs w:val="24"/>
        </w:rPr>
        <w:t xml:space="preserve">and is a </w:t>
      </w:r>
      <w:r>
        <w:rPr>
          <w:rFonts w:ascii="Times New Roman" w:hAnsi="Times New Roman" w:cs="Times New Roman"/>
          <w:sz w:val="24"/>
          <w:szCs w:val="24"/>
        </w:rPr>
        <w:t>major cause of morbidity and mortality</w:t>
      </w:r>
      <w:r w:rsidR="00B812B2">
        <w:rPr>
          <w:rFonts w:ascii="Times New Roman" w:hAnsi="Times New Roman" w:cs="Times New Roman"/>
          <w:sz w:val="24"/>
          <w:szCs w:val="24"/>
        </w:rPr>
        <w:t xml:space="preserve"> </w:t>
      </w:r>
      <w:r w:rsidR="0064469C">
        <w:rPr>
          <w:rFonts w:ascii="Times New Roman" w:hAnsi="Times New Roman" w:cs="Times New Roman"/>
          <w:sz w:val="24"/>
          <w:szCs w:val="24"/>
        </w:rPr>
        <w:t>[1]</w:t>
      </w:r>
      <w:r w:rsidR="00B812B2">
        <w:rPr>
          <w:rFonts w:ascii="Times New Roman" w:hAnsi="Times New Roman" w:cs="Times New Roman"/>
          <w:sz w:val="24"/>
          <w:szCs w:val="24"/>
        </w:rPr>
        <w:t>.</w:t>
      </w:r>
      <w:r w:rsidR="00FC0C3C">
        <w:rPr>
          <w:rFonts w:ascii="Times New Roman" w:hAnsi="Times New Roman" w:cs="Times New Roman"/>
          <w:sz w:val="24"/>
          <w:szCs w:val="24"/>
        </w:rPr>
        <w:t xml:space="preserve"> </w:t>
      </w:r>
      <w:r w:rsidR="00EA6B77">
        <w:rPr>
          <w:rFonts w:ascii="Times New Roman" w:hAnsi="Times New Roman" w:cs="Times New Roman"/>
          <w:sz w:val="24"/>
          <w:szCs w:val="24"/>
        </w:rPr>
        <w:t xml:space="preserve">Much attention has </w:t>
      </w:r>
      <w:r w:rsidR="00702450">
        <w:rPr>
          <w:rFonts w:ascii="Times New Roman" w:hAnsi="Times New Roman" w:cs="Times New Roman"/>
          <w:sz w:val="24"/>
          <w:szCs w:val="24"/>
        </w:rPr>
        <w:t xml:space="preserve">focussed on </w:t>
      </w:r>
      <w:r w:rsidR="00EA6B77">
        <w:rPr>
          <w:rFonts w:ascii="Times New Roman" w:hAnsi="Times New Roman" w:cs="Times New Roman"/>
          <w:sz w:val="24"/>
          <w:szCs w:val="24"/>
        </w:rPr>
        <w:t xml:space="preserve">identifying factors which may influence prognosis and mortality in these patients. </w:t>
      </w:r>
      <w:r w:rsidR="003128C8">
        <w:rPr>
          <w:rFonts w:ascii="Times New Roman" w:hAnsi="Times New Roman" w:cs="Times New Roman"/>
          <w:sz w:val="24"/>
          <w:szCs w:val="24"/>
        </w:rPr>
        <w:t xml:space="preserve">Vitamin D deficiency </w:t>
      </w:r>
      <w:r w:rsidR="009458F2">
        <w:rPr>
          <w:rFonts w:ascii="Times New Roman" w:hAnsi="Times New Roman" w:cs="Times New Roman"/>
          <w:sz w:val="24"/>
          <w:szCs w:val="24"/>
        </w:rPr>
        <w:t>(ascertained from measuring the circulating 25-hydroxyvitamin D [25</w:t>
      </w:r>
      <w:r w:rsidR="00BB52F5">
        <w:rPr>
          <w:rFonts w:ascii="Times New Roman" w:hAnsi="Times New Roman" w:cs="Times New Roman"/>
          <w:sz w:val="24"/>
          <w:szCs w:val="24"/>
        </w:rPr>
        <w:t>(</w:t>
      </w:r>
      <w:r w:rsidR="009458F2">
        <w:rPr>
          <w:rFonts w:ascii="Times New Roman" w:hAnsi="Times New Roman" w:cs="Times New Roman"/>
          <w:sz w:val="24"/>
          <w:szCs w:val="24"/>
        </w:rPr>
        <w:t>OH</w:t>
      </w:r>
      <w:r w:rsidR="00BB52F5">
        <w:rPr>
          <w:rFonts w:ascii="Times New Roman" w:hAnsi="Times New Roman" w:cs="Times New Roman"/>
          <w:sz w:val="24"/>
          <w:szCs w:val="24"/>
        </w:rPr>
        <w:t>)</w:t>
      </w:r>
      <w:r w:rsidR="009458F2">
        <w:rPr>
          <w:rFonts w:ascii="Times New Roman" w:hAnsi="Times New Roman" w:cs="Times New Roman"/>
          <w:sz w:val="24"/>
          <w:szCs w:val="24"/>
        </w:rPr>
        <w:t xml:space="preserve">D] metabolite) </w:t>
      </w:r>
      <w:r w:rsidR="003128C8">
        <w:rPr>
          <w:rFonts w:ascii="Times New Roman" w:hAnsi="Times New Roman" w:cs="Times New Roman"/>
          <w:sz w:val="24"/>
          <w:szCs w:val="24"/>
        </w:rPr>
        <w:t xml:space="preserve">is </w:t>
      </w:r>
      <w:r w:rsidR="0035610B">
        <w:rPr>
          <w:rFonts w:ascii="Times New Roman" w:hAnsi="Times New Roman" w:cs="Times New Roman"/>
          <w:sz w:val="24"/>
          <w:szCs w:val="24"/>
        </w:rPr>
        <w:t xml:space="preserve">recognised as an </w:t>
      </w:r>
      <w:r w:rsidR="0004195C">
        <w:rPr>
          <w:rFonts w:ascii="Times New Roman" w:hAnsi="Times New Roman" w:cs="Times New Roman"/>
          <w:sz w:val="24"/>
          <w:szCs w:val="24"/>
        </w:rPr>
        <w:t xml:space="preserve">important health </w:t>
      </w:r>
      <w:r w:rsidR="0035610B">
        <w:rPr>
          <w:rFonts w:ascii="Times New Roman" w:hAnsi="Times New Roman" w:cs="Times New Roman"/>
          <w:sz w:val="24"/>
          <w:szCs w:val="24"/>
        </w:rPr>
        <w:t xml:space="preserve">problem </w:t>
      </w:r>
      <w:r w:rsidR="003128C8">
        <w:rPr>
          <w:rFonts w:ascii="Times New Roman" w:hAnsi="Times New Roman" w:cs="Times New Roman"/>
          <w:sz w:val="24"/>
          <w:szCs w:val="24"/>
        </w:rPr>
        <w:t>particularly in the elderly [</w:t>
      </w:r>
      <w:r w:rsidR="00990897">
        <w:rPr>
          <w:rFonts w:ascii="Times New Roman" w:hAnsi="Times New Roman" w:cs="Times New Roman"/>
          <w:sz w:val="24"/>
          <w:szCs w:val="24"/>
        </w:rPr>
        <w:t>2</w:t>
      </w:r>
      <w:r w:rsidR="003128C8">
        <w:rPr>
          <w:rFonts w:ascii="Times New Roman" w:hAnsi="Times New Roman" w:cs="Times New Roman"/>
          <w:sz w:val="24"/>
          <w:szCs w:val="24"/>
        </w:rPr>
        <w:t xml:space="preserve">] </w:t>
      </w:r>
      <w:r w:rsidR="0004195C">
        <w:rPr>
          <w:rFonts w:ascii="Times New Roman" w:hAnsi="Times New Roman" w:cs="Times New Roman"/>
          <w:sz w:val="24"/>
          <w:szCs w:val="24"/>
        </w:rPr>
        <w:t>and has been associated with various diseases including respiratory infections, autoimmune disease, CVD, diabetes and cancer</w:t>
      </w:r>
      <w:r w:rsidR="00A23C73">
        <w:rPr>
          <w:rFonts w:ascii="Times New Roman" w:hAnsi="Times New Roman" w:cs="Times New Roman"/>
          <w:sz w:val="24"/>
          <w:szCs w:val="24"/>
        </w:rPr>
        <w:t xml:space="preserve"> [</w:t>
      </w:r>
      <w:r w:rsidR="00990897">
        <w:rPr>
          <w:rFonts w:ascii="Times New Roman" w:hAnsi="Times New Roman" w:cs="Times New Roman"/>
          <w:sz w:val="24"/>
          <w:szCs w:val="24"/>
        </w:rPr>
        <w:t>3-6</w:t>
      </w:r>
      <w:r w:rsidR="00A23C73">
        <w:rPr>
          <w:rFonts w:ascii="Times New Roman" w:hAnsi="Times New Roman" w:cs="Times New Roman"/>
          <w:sz w:val="24"/>
          <w:szCs w:val="24"/>
        </w:rPr>
        <w:t>]</w:t>
      </w:r>
      <w:r w:rsidR="0004195C">
        <w:rPr>
          <w:rFonts w:ascii="Times New Roman" w:hAnsi="Times New Roman" w:cs="Times New Roman"/>
          <w:sz w:val="24"/>
          <w:szCs w:val="24"/>
        </w:rPr>
        <w:t xml:space="preserve">.  </w:t>
      </w:r>
      <w:r w:rsidR="002F73EC">
        <w:rPr>
          <w:rFonts w:ascii="Times New Roman" w:hAnsi="Times New Roman" w:cs="Times New Roman"/>
          <w:sz w:val="24"/>
          <w:szCs w:val="24"/>
        </w:rPr>
        <w:t>Although v</w:t>
      </w:r>
      <w:r w:rsidR="0004195C">
        <w:rPr>
          <w:rFonts w:ascii="Times New Roman" w:hAnsi="Times New Roman" w:cs="Times New Roman"/>
          <w:sz w:val="24"/>
          <w:szCs w:val="24"/>
        </w:rPr>
        <w:t>itamin D deficiency is traditionally known for its role in bone health</w:t>
      </w:r>
      <w:r w:rsidR="002F73EC">
        <w:rPr>
          <w:rFonts w:ascii="Times New Roman" w:hAnsi="Times New Roman" w:cs="Times New Roman"/>
          <w:sz w:val="24"/>
          <w:szCs w:val="24"/>
        </w:rPr>
        <w:t xml:space="preserve">, </w:t>
      </w:r>
      <w:r w:rsidR="00FC0C3C">
        <w:rPr>
          <w:rFonts w:ascii="Times New Roman" w:hAnsi="Times New Roman" w:cs="Times New Roman"/>
          <w:sz w:val="24"/>
          <w:szCs w:val="24"/>
        </w:rPr>
        <w:t xml:space="preserve">there is growing interest in </w:t>
      </w:r>
      <w:r w:rsidR="00201677">
        <w:rPr>
          <w:rFonts w:ascii="Times New Roman" w:hAnsi="Times New Roman" w:cs="Times New Roman"/>
          <w:sz w:val="24"/>
          <w:szCs w:val="24"/>
        </w:rPr>
        <w:t xml:space="preserve">the role of vitamin D in </w:t>
      </w:r>
      <w:r w:rsidR="0064469C">
        <w:rPr>
          <w:rFonts w:ascii="Times New Roman" w:hAnsi="Times New Roman" w:cs="Times New Roman"/>
          <w:sz w:val="24"/>
          <w:szCs w:val="24"/>
        </w:rPr>
        <w:t>the pathogenesis and severity of COPD</w:t>
      </w:r>
      <w:r w:rsidR="00CA60BB">
        <w:rPr>
          <w:rFonts w:ascii="Times New Roman" w:hAnsi="Times New Roman" w:cs="Times New Roman"/>
          <w:sz w:val="24"/>
          <w:szCs w:val="24"/>
        </w:rPr>
        <w:t xml:space="preserve"> [</w:t>
      </w:r>
      <w:r w:rsidR="00990897">
        <w:rPr>
          <w:rFonts w:ascii="Times New Roman" w:hAnsi="Times New Roman" w:cs="Times New Roman"/>
          <w:sz w:val="24"/>
          <w:szCs w:val="24"/>
        </w:rPr>
        <w:t>7</w:t>
      </w:r>
      <w:r w:rsidR="00CA60BB">
        <w:rPr>
          <w:rFonts w:ascii="Times New Roman" w:hAnsi="Times New Roman" w:cs="Times New Roman"/>
          <w:sz w:val="24"/>
          <w:szCs w:val="24"/>
        </w:rPr>
        <w:t>]</w:t>
      </w:r>
      <w:r w:rsidR="0064469C">
        <w:rPr>
          <w:rFonts w:ascii="Times New Roman" w:hAnsi="Times New Roman" w:cs="Times New Roman"/>
          <w:sz w:val="24"/>
          <w:szCs w:val="24"/>
        </w:rPr>
        <w:t xml:space="preserve">. </w:t>
      </w:r>
      <w:r w:rsidR="00201677">
        <w:rPr>
          <w:rFonts w:ascii="Times New Roman" w:hAnsi="Times New Roman" w:cs="Times New Roman"/>
          <w:sz w:val="24"/>
          <w:szCs w:val="24"/>
        </w:rPr>
        <w:t xml:space="preserve"> </w:t>
      </w:r>
      <w:r w:rsidR="00DF64A9">
        <w:rPr>
          <w:rFonts w:ascii="Times New Roman" w:hAnsi="Times New Roman" w:cs="Times New Roman"/>
          <w:sz w:val="24"/>
          <w:szCs w:val="24"/>
        </w:rPr>
        <w:t>Observational studies have found V</w:t>
      </w:r>
      <w:r w:rsidR="0004195C">
        <w:rPr>
          <w:rFonts w:ascii="Times New Roman" w:hAnsi="Times New Roman" w:cs="Times New Roman"/>
          <w:sz w:val="24"/>
          <w:szCs w:val="24"/>
        </w:rPr>
        <w:t xml:space="preserve">itamin D deficiency </w:t>
      </w:r>
      <w:r w:rsidR="00DF64A9">
        <w:rPr>
          <w:rFonts w:ascii="Times New Roman" w:hAnsi="Times New Roman" w:cs="Times New Roman"/>
          <w:sz w:val="24"/>
          <w:szCs w:val="24"/>
        </w:rPr>
        <w:t>to be</w:t>
      </w:r>
      <w:r w:rsidR="00A07045">
        <w:rPr>
          <w:rFonts w:ascii="Times New Roman" w:hAnsi="Times New Roman" w:cs="Times New Roman"/>
          <w:sz w:val="24"/>
          <w:szCs w:val="24"/>
        </w:rPr>
        <w:t xml:space="preserve"> </w:t>
      </w:r>
      <w:r w:rsidR="0004195C">
        <w:rPr>
          <w:rFonts w:ascii="Times New Roman" w:hAnsi="Times New Roman" w:cs="Times New Roman"/>
          <w:sz w:val="24"/>
          <w:szCs w:val="24"/>
        </w:rPr>
        <w:t>h</w:t>
      </w:r>
      <w:r w:rsidR="00F80973">
        <w:rPr>
          <w:rFonts w:ascii="Times New Roman" w:hAnsi="Times New Roman" w:cs="Times New Roman"/>
          <w:sz w:val="24"/>
          <w:szCs w:val="24"/>
        </w:rPr>
        <w:t xml:space="preserve">ighly prevalent in </w:t>
      </w:r>
      <w:r w:rsidR="00DF64A9">
        <w:rPr>
          <w:rFonts w:ascii="Times New Roman" w:hAnsi="Times New Roman" w:cs="Times New Roman"/>
          <w:sz w:val="24"/>
          <w:szCs w:val="24"/>
        </w:rPr>
        <w:t>patients with COPD [</w:t>
      </w:r>
      <w:r w:rsidR="00990897">
        <w:rPr>
          <w:rFonts w:ascii="Times New Roman" w:hAnsi="Times New Roman" w:cs="Times New Roman"/>
          <w:sz w:val="24"/>
          <w:szCs w:val="24"/>
        </w:rPr>
        <w:t>8-12</w:t>
      </w:r>
      <w:r w:rsidR="00DF64A9">
        <w:rPr>
          <w:rFonts w:ascii="Times New Roman" w:hAnsi="Times New Roman" w:cs="Times New Roman"/>
          <w:sz w:val="24"/>
          <w:szCs w:val="24"/>
        </w:rPr>
        <w:t xml:space="preserve">]. </w:t>
      </w:r>
      <w:r w:rsidR="0004195C">
        <w:rPr>
          <w:rFonts w:ascii="Times New Roman" w:hAnsi="Times New Roman" w:cs="Times New Roman"/>
          <w:sz w:val="24"/>
          <w:szCs w:val="24"/>
        </w:rPr>
        <w:t>While</w:t>
      </w:r>
      <w:r w:rsidR="00F80973">
        <w:rPr>
          <w:rFonts w:ascii="Times New Roman" w:hAnsi="Times New Roman" w:cs="Times New Roman"/>
          <w:sz w:val="24"/>
          <w:szCs w:val="24"/>
        </w:rPr>
        <w:t xml:space="preserve"> </w:t>
      </w:r>
      <w:r w:rsidR="0004195C">
        <w:rPr>
          <w:rFonts w:ascii="Times New Roman" w:hAnsi="Times New Roman" w:cs="Times New Roman"/>
          <w:sz w:val="24"/>
          <w:szCs w:val="24"/>
        </w:rPr>
        <w:t xml:space="preserve">many </w:t>
      </w:r>
      <w:r w:rsidR="009F04FC">
        <w:rPr>
          <w:rFonts w:ascii="Times New Roman" w:hAnsi="Times New Roman" w:cs="Times New Roman"/>
          <w:sz w:val="24"/>
          <w:szCs w:val="24"/>
        </w:rPr>
        <w:t>cross</w:t>
      </w:r>
      <w:r w:rsidR="00E542A2">
        <w:rPr>
          <w:rFonts w:ascii="Times New Roman" w:hAnsi="Times New Roman" w:cs="Times New Roman"/>
          <w:sz w:val="24"/>
          <w:szCs w:val="24"/>
        </w:rPr>
        <w:t>-</w:t>
      </w:r>
      <w:r w:rsidR="009F04FC">
        <w:rPr>
          <w:rFonts w:ascii="Times New Roman" w:hAnsi="Times New Roman" w:cs="Times New Roman"/>
          <w:sz w:val="24"/>
          <w:szCs w:val="24"/>
        </w:rPr>
        <w:t xml:space="preserve">sectional </w:t>
      </w:r>
      <w:r w:rsidR="0004195C">
        <w:rPr>
          <w:rFonts w:ascii="Times New Roman" w:hAnsi="Times New Roman" w:cs="Times New Roman"/>
          <w:sz w:val="24"/>
          <w:szCs w:val="24"/>
        </w:rPr>
        <w:t xml:space="preserve">population studies have associated </w:t>
      </w:r>
      <w:r w:rsidR="001B302A">
        <w:rPr>
          <w:rFonts w:ascii="Times New Roman" w:hAnsi="Times New Roman" w:cs="Times New Roman"/>
          <w:sz w:val="24"/>
          <w:szCs w:val="24"/>
        </w:rPr>
        <w:t xml:space="preserve">higher </w:t>
      </w:r>
      <w:r w:rsidR="009458F2">
        <w:rPr>
          <w:rFonts w:ascii="Times New Roman" w:hAnsi="Times New Roman" w:cs="Times New Roman"/>
          <w:sz w:val="24"/>
          <w:szCs w:val="24"/>
        </w:rPr>
        <w:t>25</w:t>
      </w:r>
      <w:r w:rsidR="00BB52F5">
        <w:rPr>
          <w:rFonts w:ascii="Times New Roman" w:hAnsi="Times New Roman" w:cs="Times New Roman"/>
          <w:sz w:val="24"/>
          <w:szCs w:val="24"/>
        </w:rPr>
        <w:t>(</w:t>
      </w:r>
      <w:r w:rsidR="009458F2">
        <w:rPr>
          <w:rFonts w:ascii="Times New Roman" w:hAnsi="Times New Roman" w:cs="Times New Roman"/>
          <w:sz w:val="24"/>
          <w:szCs w:val="24"/>
        </w:rPr>
        <w:t>OH</w:t>
      </w:r>
      <w:r w:rsidR="00BB52F5">
        <w:rPr>
          <w:rFonts w:ascii="Times New Roman" w:hAnsi="Times New Roman" w:cs="Times New Roman"/>
          <w:sz w:val="24"/>
          <w:szCs w:val="24"/>
        </w:rPr>
        <w:t>)</w:t>
      </w:r>
      <w:r w:rsidR="009458F2">
        <w:rPr>
          <w:rFonts w:ascii="Times New Roman" w:hAnsi="Times New Roman" w:cs="Times New Roman"/>
          <w:sz w:val="24"/>
          <w:szCs w:val="24"/>
        </w:rPr>
        <w:t>D</w:t>
      </w:r>
      <w:r w:rsidR="001B302A">
        <w:rPr>
          <w:rFonts w:ascii="Times New Roman" w:hAnsi="Times New Roman" w:cs="Times New Roman"/>
          <w:sz w:val="24"/>
          <w:szCs w:val="24"/>
        </w:rPr>
        <w:t xml:space="preserve"> with better</w:t>
      </w:r>
      <w:r w:rsidR="0004195C">
        <w:rPr>
          <w:rFonts w:ascii="Times New Roman" w:hAnsi="Times New Roman" w:cs="Times New Roman"/>
          <w:sz w:val="24"/>
          <w:szCs w:val="24"/>
        </w:rPr>
        <w:t xml:space="preserve"> lung function</w:t>
      </w:r>
      <w:r w:rsidR="00D93976">
        <w:rPr>
          <w:rFonts w:ascii="Times New Roman" w:hAnsi="Times New Roman" w:cs="Times New Roman"/>
          <w:sz w:val="24"/>
          <w:szCs w:val="24"/>
        </w:rPr>
        <w:t xml:space="preserve"> </w:t>
      </w:r>
      <w:r w:rsidR="001B302A">
        <w:rPr>
          <w:rFonts w:ascii="Times New Roman" w:hAnsi="Times New Roman" w:cs="Times New Roman"/>
          <w:sz w:val="24"/>
          <w:szCs w:val="24"/>
        </w:rPr>
        <w:t>as measured by the FEV1</w:t>
      </w:r>
      <w:r w:rsidR="001951B4">
        <w:rPr>
          <w:rFonts w:ascii="Times New Roman" w:hAnsi="Times New Roman" w:cs="Times New Roman"/>
          <w:sz w:val="24"/>
          <w:szCs w:val="24"/>
        </w:rPr>
        <w:t xml:space="preserve"> [</w:t>
      </w:r>
      <w:r w:rsidR="00990897">
        <w:rPr>
          <w:rFonts w:ascii="Times New Roman" w:hAnsi="Times New Roman" w:cs="Times New Roman"/>
          <w:sz w:val="24"/>
          <w:szCs w:val="24"/>
        </w:rPr>
        <w:t>10-16</w:t>
      </w:r>
      <w:r w:rsidR="001951B4">
        <w:rPr>
          <w:rFonts w:ascii="Times New Roman" w:hAnsi="Times New Roman" w:cs="Times New Roman"/>
          <w:sz w:val="24"/>
          <w:szCs w:val="24"/>
        </w:rPr>
        <w:t>]</w:t>
      </w:r>
      <w:r w:rsidR="001B302A">
        <w:rPr>
          <w:rFonts w:ascii="Times New Roman" w:hAnsi="Times New Roman" w:cs="Times New Roman"/>
          <w:sz w:val="24"/>
          <w:szCs w:val="24"/>
        </w:rPr>
        <w:t>,</w:t>
      </w:r>
      <w:r w:rsidR="00A568C4">
        <w:rPr>
          <w:rFonts w:ascii="Times New Roman" w:hAnsi="Times New Roman" w:cs="Times New Roman"/>
          <w:sz w:val="24"/>
          <w:szCs w:val="24"/>
        </w:rPr>
        <w:t xml:space="preserve"> p</w:t>
      </w:r>
      <w:r w:rsidR="00DF64A9">
        <w:rPr>
          <w:rFonts w:ascii="Times New Roman" w:hAnsi="Times New Roman" w:cs="Times New Roman"/>
          <w:sz w:val="24"/>
          <w:szCs w:val="24"/>
        </w:rPr>
        <w:t xml:space="preserve">rospective studies </w:t>
      </w:r>
      <w:r w:rsidR="00E542A2">
        <w:rPr>
          <w:rFonts w:ascii="Times New Roman" w:hAnsi="Times New Roman" w:cs="Times New Roman"/>
          <w:sz w:val="24"/>
          <w:szCs w:val="24"/>
        </w:rPr>
        <w:t>of</w:t>
      </w:r>
      <w:r w:rsidR="00DF64A9">
        <w:rPr>
          <w:rFonts w:ascii="Times New Roman" w:hAnsi="Times New Roman" w:cs="Times New Roman"/>
          <w:sz w:val="24"/>
          <w:szCs w:val="24"/>
        </w:rPr>
        <w:t xml:space="preserve"> the association of </w:t>
      </w:r>
      <w:r w:rsidR="009458F2">
        <w:rPr>
          <w:rFonts w:ascii="Times New Roman" w:hAnsi="Times New Roman" w:cs="Times New Roman"/>
          <w:sz w:val="24"/>
          <w:szCs w:val="24"/>
        </w:rPr>
        <w:t>baseline 25</w:t>
      </w:r>
      <w:r w:rsidR="00BB52F5">
        <w:rPr>
          <w:rFonts w:ascii="Times New Roman" w:hAnsi="Times New Roman" w:cs="Times New Roman"/>
          <w:sz w:val="24"/>
          <w:szCs w:val="24"/>
        </w:rPr>
        <w:t>(</w:t>
      </w:r>
      <w:r w:rsidR="009458F2">
        <w:rPr>
          <w:rFonts w:ascii="Times New Roman" w:hAnsi="Times New Roman" w:cs="Times New Roman"/>
          <w:sz w:val="24"/>
          <w:szCs w:val="24"/>
        </w:rPr>
        <w:t>OH</w:t>
      </w:r>
      <w:r w:rsidR="00BB52F5">
        <w:rPr>
          <w:rFonts w:ascii="Times New Roman" w:hAnsi="Times New Roman" w:cs="Times New Roman"/>
          <w:sz w:val="24"/>
          <w:szCs w:val="24"/>
        </w:rPr>
        <w:t>)</w:t>
      </w:r>
      <w:r w:rsidR="009458F2">
        <w:rPr>
          <w:rFonts w:ascii="Times New Roman" w:hAnsi="Times New Roman" w:cs="Times New Roman"/>
          <w:sz w:val="24"/>
          <w:szCs w:val="24"/>
        </w:rPr>
        <w:t>D</w:t>
      </w:r>
      <w:r w:rsidR="00DF64A9">
        <w:rPr>
          <w:rFonts w:ascii="Times New Roman" w:hAnsi="Times New Roman" w:cs="Times New Roman"/>
          <w:sz w:val="24"/>
          <w:szCs w:val="24"/>
        </w:rPr>
        <w:t xml:space="preserve"> </w:t>
      </w:r>
      <w:r w:rsidR="009458F2">
        <w:rPr>
          <w:rFonts w:ascii="Times New Roman" w:hAnsi="Times New Roman" w:cs="Times New Roman"/>
          <w:sz w:val="24"/>
          <w:szCs w:val="24"/>
        </w:rPr>
        <w:t xml:space="preserve">with </w:t>
      </w:r>
      <w:r w:rsidR="00DF64A9">
        <w:rPr>
          <w:rFonts w:ascii="Times New Roman" w:hAnsi="Times New Roman" w:cs="Times New Roman"/>
          <w:sz w:val="24"/>
          <w:szCs w:val="24"/>
        </w:rPr>
        <w:t>lung function decline and incident COPD have produced conflicting results</w:t>
      </w:r>
      <w:r w:rsidR="001951B4">
        <w:rPr>
          <w:rFonts w:ascii="Times New Roman" w:hAnsi="Times New Roman" w:cs="Times New Roman"/>
          <w:sz w:val="24"/>
          <w:szCs w:val="24"/>
        </w:rPr>
        <w:t xml:space="preserve"> [</w:t>
      </w:r>
      <w:r w:rsidR="00990897">
        <w:rPr>
          <w:rFonts w:ascii="Times New Roman" w:hAnsi="Times New Roman" w:cs="Times New Roman"/>
          <w:sz w:val="24"/>
          <w:szCs w:val="24"/>
        </w:rPr>
        <w:t>9</w:t>
      </w:r>
      <w:r w:rsidR="001951B4">
        <w:rPr>
          <w:rFonts w:ascii="Times New Roman" w:hAnsi="Times New Roman" w:cs="Times New Roman"/>
          <w:sz w:val="24"/>
          <w:szCs w:val="24"/>
        </w:rPr>
        <w:t>-1</w:t>
      </w:r>
      <w:r w:rsidR="00990897">
        <w:rPr>
          <w:rFonts w:ascii="Times New Roman" w:hAnsi="Times New Roman" w:cs="Times New Roman"/>
          <w:sz w:val="24"/>
          <w:szCs w:val="24"/>
        </w:rPr>
        <w:t>1</w:t>
      </w:r>
      <w:r w:rsidR="001951B4">
        <w:rPr>
          <w:rFonts w:ascii="Times New Roman" w:hAnsi="Times New Roman" w:cs="Times New Roman"/>
          <w:sz w:val="24"/>
          <w:szCs w:val="24"/>
        </w:rPr>
        <w:t>,1</w:t>
      </w:r>
      <w:r w:rsidR="00990897">
        <w:rPr>
          <w:rFonts w:ascii="Times New Roman" w:hAnsi="Times New Roman" w:cs="Times New Roman"/>
          <w:sz w:val="24"/>
          <w:szCs w:val="24"/>
        </w:rPr>
        <w:t>5</w:t>
      </w:r>
      <w:r w:rsidR="001951B4">
        <w:rPr>
          <w:rFonts w:ascii="Times New Roman" w:hAnsi="Times New Roman" w:cs="Times New Roman"/>
          <w:sz w:val="24"/>
          <w:szCs w:val="24"/>
        </w:rPr>
        <w:t>,</w:t>
      </w:r>
      <w:r w:rsidR="00990897">
        <w:rPr>
          <w:rFonts w:ascii="Times New Roman" w:hAnsi="Times New Roman" w:cs="Times New Roman"/>
          <w:sz w:val="24"/>
          <w:szCs w:val="24"/>
        </w:rPr>
        <w:t>16</w:t>
      </w:r>
      <w:r w:rsidR="001951B4">
        <w:rPr>
          <w:rFonts w:ascii="Times New Roman" w:hAnsi="Times New Roman" w:cs="Times New Roman"/>
          <w:sz w:val="24"/>
          <w:szCs w:val="24"/>
        </w:rPr>
        <w:t>]</w:t>
      </w:r>
      <w:r w:rsidR="00DF64A9">
        <w:rPr>
          <w:rFonts w:ascii="Times New Roman" w:hAnsi="Times New Roman" w:cs="Times New Roman"/>
          <w:sz w:val="24"/>
          <w:szCs w:val="24"/>
        </w:rPr>
        <w:t>. W</w:t>
      </w:r>
      <w:r w:rsidR="00352EE0">
        <w:rPr>
          <w:rFonts w:ascii="Times New Roman" w:hAnsi="Times New Roman" w:cs="Times New Roman"/>
          <w:sz w:val="24"/>
          <w:szCs w:val="24"/>
        </w:rPr>
        <w:t xml:space="preserve">hether the association between </w:t>
      </w:r>
      <w:r w:rsidR="009458F2">
        <w:rPr>
          <w:rFonts w:ascii="Times New Roman" w:hAnsi="Times New Roman" w:cs="Times New Roman"/>
          <w:sz w:val="24"/>
          <w:szCs w:val="24"/>
        </w:rPr>
        <w:t>25</w:t>
      </w:r>
      <w:r w:rsidR="00BB52F5">
        <w:rPr>
          <w:rFonts w:ascii="Times New Roman" w:hAnsi="Times New Roman" w:cs="Times New Roman"/>
          <w:sz w:val="24"/>
          <w:szCs w:val="24"/>
        </w:rPr>
        <w:t>(</w:t>
      </w:r>
      <w:r w:rsidR="009458F2">
        <w:rPr>
          <w:rFonts w:ascii="Times New Roman" w:hAnsi="Times New Roman" w:cs="Times New Roman"/>
          <w:sz w:val="24"/>
          <w:szCs w:val="24"/>
        </w:rPr>
        <w:t>OH</w:t>
      </w:r>
      <w:r w:rsidR="00BB52F5">
        <w:rPr>
          <w:rFonts w:ascii="Times New Roman" w:hAnsi="Times New Roman" w:cs="Times New Roman"/>
          <w:sz w:val="24"/>
          <w:szCs w:val="24"/>
        </w:rPr>
        <w:t>)</w:t>
      </w:r>
      <w:r w:rsidR="009458F2">
        <w:rPr>
          <w:rFonts w:ascii="Times New Roman" w:hAnsi="Times New Roman" w:cs="Times New Roman"/>
          <w:sz w:val="24"/>
          <w:szCs w:val="24"/>
        </w:rPr>
        <w:t>D</w:t>
      </w:r>
      <w:r w:rsidR="00352EE0">
        <w:rPr>
          <w:rFonts w:ascii="Times New Roman" w:hAnsi="Times New Roman" w:cs="Times New Roman"/>
          <w:sz w:val="24"/>
          <w:szCs w:val="24"/>
        </w:rPr>
        <w:t xml:space="preserve"> and impaired lung function is specific to COPD is </w:t>
      </w:r>
      <w:r w:rsidR="00DF64A9">
        <w:rPr>
          <w:rFonts w:ascii="Times New Roman" w:hAnsi="Times New Roman" w:cs="Times New Roman"/>
          <w:sz w:val="24"/>
          <w:szCs w:val="24"/>
        </w:rPr>
        <w:t xml:space="preserve">also </w:t>
      </w:r>
      <w:r w:rsidR="00352EE0">
        <w:rPr>
          <w:rFonts w:ascii="Times New Roman" w:hAnsi="Times New Roman" w:cs="Times New Roman"/>
          <w:sz w:val="24"/>
          <w:szCs w:val="24"/>
        </w:rPr>
        <w:t>unclear</w:t>
      </w:r>
      <w:r w:rsidR="00EA6B77">
        <w:rPr>
          <w:rFonts w:ascii="Times New Roman" w:hAnsi="Times New Roman" w:cs="Times New Roman"/>
          <w:sz w:val="24"/>
          <w:szCs w:val="24"/>
        </w:rPr>
        <w:t>.</w:t>
      </w:r>
      <w:r w:rsidR="00A07045">
        <w:rPr>
          <w:rFonts w:ascii="Times New Roman" w:hAnsi="Times New Roman" w:cs="Times New Roman"/>
          <w:sz w:val="24"/>
          <w:szCs w:val="24"/>
        </w:rPr>
        <w:t xml:space="preserve"> </w:t>
      </w:r>
      <w:r w:rsidR="00710F20">
        <w:rPr>
          <w:rFonts w:ascii="Times New Roman" w:hAnsi="Times New Roman" w:cs="Times New Roman"/>
          <w:sz w:val="24"/>
          <w:szCs w:val="24"/>
        </w:rPr>
        <w:t>Vitamin D deficiency has been associated with increased mortality in the general population</w:t>
      </w:r>
      <w:r w:rsidR="004302E3">
        <w:rPr>
          <w:rFonts w:ascii="Times New Roman" w:hAnsi="Times New Roman" w:cs="Times New Roman"/>
          <w:sz w:val="24"/>
          <w:szCs w:val="24"/>
        </w:rPr>
        <w:t xml:space="preserve"> [</w:t>
      </w:r>
      <w:r w:rsidR="00990897">
        <w:rPr>
          <w:rFonts w:ascii="Times New Roman" w:hAnsi="Times New Roman" w:cs="Times New Roman"/>
          <w:sz w:val="24"/>
          <w:szCs w:val="24"/>
        </w:rPr>
        <w:t>17-</w:t>
      </w:r>
      <w:r w:rsidR="00C76222">
        <w:rPr>
          <w:rFonts w:ascii="Times New Roman" w:hAnsi="Times New Roman" w:cs="Times New Roman"/>
          <w:sz w:val="24"/>
          <w:szCs w:val="24"/>
        </w:rPr>
        <w:t>19</w:t>
      </w:r>
      <w:r w:rsidR="001951B4">
        <w:rPr>
          <w:rFonts w:ascii="Times New Roman" w:hAnsi="Times New Roman" w:cs="Times New Roman"/>
          <w:sz w:val="24"/>
          <w:szCs w:val="24"/>
        </w:rPr>
        <w:t>]</w:t>
      </w:r>
      <w:r w:rsidR="00DF64A9">
        <w:rPr>
          <w:rFonts w:ascii="Times New Roman" w:hAnsi="Times New Roman" w:cs="Times New Roman"/>
          <w:sz w:val="24"/>
          <w:szCs w:val="24"/>
        </w:rPr>
        <w:t xml:space="preserve"> but the </w:t>
      </w:r>
      <w:r w:rsidR="009458F2">
        <w:rPr>
          <w:rFonts w:ascii="Times New Roman" w:hAnsi="Times New Roman" w:cs="Times New Roman"/>
          <w:sz w:val="24"/>
          <w:szCs w:val="24"/>
        </w:rPr>
        <w:t>associations</w:t>
      </w:r>
      <w:r w:rsidR="00DF64A9">
        <w:rPr>
          <w:rFonts w:ascii="Times New Roman" w:hAnsi="Times New Roman" w:cs="Times New Roman"/>
          <w:sz w:val="24"/>
          <w:szCs w:val="24"/>
        </w:rPr>
        <w:t xml:space="preserve"> </w:t>
      </w:r>
      <w:r w:rsidR="00590958">
        <w:rPr>
          <w:rFonts w:ascii="Times New Roman" w:hAnsi="Times New Roman" w:cs="Times New Roman"/>
          <w:sz w:val="24"/>
          <w:szCs w:val="24"/>
        </w:rPr>
        <w:t>with</w:t>
      </w:r>
      <w:r w:rsidR="00994DF3">
        <w:rPr>
          <w:rFonts w:ascii="Times New Roman" w:hAnsi="Times New Roman" w:cs="Times New Roman"/>
          <w:sz w:val="24"/>
          <w:szCs w:val="24"/>
        </w:rPr>
        <w:t xml:space="preserve"> pulmonary death and total mortality </w:t>
      </w:r>
      <w:r w:rsidR="00590958">
        <w:rPr>
          <w:rFonts w:ascii="Times New Roman" w:hAnsi="Times New Roman" w:cs="Times New Roman"/>
          <w:sz w:val="24"/>
          <w:szCs w:val="24"/>
        </w:rPr>
        <w:t xml:space="preserve">in COPD patients </w:t>
      </w:r>
      <w:r w:rsidR="00DF64A9">
        <w:rPr>
          <w:rFonts w:ascii="Times New Roman" w:hAnsi="Times New Roman" w:cs="Times New Roman"/>
          <w:sz w:val="24"/>
          <w:szCs w:val="24"/>
        </w:rPr>
        <w:t>remains uncertain.</w:t>
      </w:r>
      <w:r w:rsidR="00F56CA7">
        <w:rPr>
          <w:rFonts w:ascii="Times New Roman" w:hAnsi="Times New Roman" w:cs="Times New Roman"/>
          <w:sz w:val="24"/>
          <w:szCs w:val="24"/>
        </w:rPr>
        <w:t xml:space="preserve">  </w:t>
      </w:r>
      <w:r w:rsidR="000B7A56">
        <w:rPr>
          <w:rFonts w:ascii="Times New Roman" w:hAnsi="Times New Roman" w:cs="Times New Roman"/>
          <w:sz w:val="24"/>
          <w:szCs w:val="24"/>
        </w:rPr>
        <w:t>L</w:t>
      </w:r>
      <w:r w:rsidR="00D402B0">
        <w:rPr>
          <w:rFonts w:ascii="Times New Roman" w:hAnsi="Times New Roman" w:cs="Times New Roman"/>
          <w:sz w:val="24"/>
          <w:szCs w:val="24"/>
        </w:rPr>
        <w:t xml:space="preserve">ongitudinal studies that have examined the association between </w:t>
      </w:r>
      <w:r w:rsidR="00BB52F5">
        <w:rPr>
          <w:rFonts w:ascii="Times New Roman" w:hAnsi="Times New Roman" w:cs="Times New Roman"/>
          <w:sz w:val="24"/>
          <w:szCs w:val="24"/>
        </w:rPr>
        <w:t>25(OH)D</w:t>
      </w:r>
      <w:r w:rsidR="00D402B0">
        <w:rPr>
          <w:rFonts w:ascii="Times New Roman" w:hAnsi="Times New Roman" w:cs="Times New Roman"/>
          <w:sz w:val="24"/>
          <w:szCs w:val="24"/>
        </w:rPr>
        <w:t xml:space="preserve"> and mortality in COPD patients</w:t>
      </w:r>
      <w:r w:rsidR="000B7A56">
        <w:rPr>
          <w:rFonts w:ascii="Times New Roman" w:hAnsi="Times New Roman" w:cs="Times New Roman"/>
          <w:sz w:val="24"/>
          <w:szCs w:val="24"/>
        </w:rPr>
        <w:t xml:space="preserve"> have mostly </w:t>
      </w:r>
      <w:r w:rsidR="005D0B9E">
        <w:rPr>
          <w:rFonts w:ascii="Times New Roman" w:hAnsi="Times New Roman" w:cs="Times New Roman"/>
          <w:sz w:val="24"/>
          <w:szCs w:val="24"/>
        </w:rPr>
        <w:t>r</w:t>
      </w:r>
      <w:r w:rsidR="00E878B0">
        <w:rPr>
          <w:rFonts w:ascii="Times New Roman" w:hAnsi="Times New Roman" w:cs="Times New Roman"/>
          <w:sz w:val="24"/>
          <w:szCs w:val="24"/>
        </w:rPr>
        <w:t xml:space="preserve">eported </w:t>
      </w:r>
      <w:r w:rsidR="000B7A56">
        <w:rPr>
          <w:rFonts w:ascii="Times New Roman" w:hAnsi="Times New Roman" w:cs="Times New Roman"/>
          <w:sz w:val="24"/>
          <w:szCs w:val="24"/>
        </w:rPr>
        <w:t>no significant association with mortality</w:t>
      </w:r>
      <w:r w:rsidR="00E878B0">
        <w:rPr>
          <w:rFonts w:ascii="Times New Roman" w:hAnsi="Times New Roman" w:cs="Times New Roman"/>
          <w:sz w:val="24"/>
          <w:szCs w:val="24"/>
        </w:rPr>
        <w:t xml:space="preserve"> [</w:t>
      </w:r>
      <w:r w:rsidR="001951B4">
        <w:rPr>
          <w:rFonts w:ascii="Times New Roman" w:hAnsi="Times New Roman" w:cs="Times New Roman"/>
          <w:sz w:val="24"/>
          <w:szCs w:val="24"/>
        </w:rPr>
        <w:t>2</w:t>
      </w:r>
      <w:r w:rsidR="00C76222">
        <w:rPr>
          <w:rFonts w:ascii="Times New Roman" w:hAnsi="Times New Roman" w:cs="Times New Roman"/>
          <w:sz w:val="24"/>
          <w:szCs w:val="24"/>
        </w:rPr>
        <w:t>0</w:t>
      </w:r>
      <w:r w:rsidR="001951B4">
        <w:rPr>
          <w:rFonts w:ascii="Times New Roman" w:hAnsi="Times New Roman" w:cs="Times New Roman"/>
          <w:sz w:val="24"/>
          <w:szCs w:val="24"/>
        </w:rPr>
        <w:t>-2</w:t>
      </w:r>
      <w:r w:rsidR="00C76222">
        <w:rPr>
          <w:rFonts w:ascii="Times New Roman" w:hAnsi="Times New Roman" w:cs="Times New Roman"/>
          <w:sz w:val="24"/>
          <w:szCs w:val="24"/>
        </w:rPr>
        <w:t>4</w:t>
      </w:r>
      <w:r w:rsidR="001951B4">
        <w:rPr>
          <w:rFonts w:ascii="Times New Roman" w:hAnsi="Times New Roman" w:cs="Times New Roman"/>
          <w:sz w:val="24"/>
          <w:szCs w:val="24"/>
        </w:rPr>
        <w:t>]</w:t>
      </w:r>
      <w:r w:rsidR="00D402B0">
        <w:rPr>
          <w:rFonts w:ascii="Times New Roman" w:hAnsi="Times New Roman" w:cs="Times New Roman"/>
          <w:sz w:val="24"/>
          <w:szCs w:val="24"/>
        </w:rPr>
        <w:t xml:space="preserve">.  </w:t>
      </w:r>
      <w:r w:rsidR="005D0B9E">
        <w:rPr>
          <w:rFonts w:ascii="Times New Roman" w:hAnsi="Times New Roman" w:cs="Times New Roman"/>
          <w:sz w:val="24"/>
          <w:szCs w:val="24"/>
        </w:rPr>
        <w:t xml:space="preserve"> However</w:t>
      </w:r>
      <w:r w:rsidR="004065DD">
        <w:rPr>
          <w:rFonts w:ascii="Times New Roman" w:hAnsi="Times New Roman" w:cs="Times New Roman"/>
          <w:sz w:val="24"/>
          <w:szCs w:val="24"/>
        </w:rPr>
        <w:t>,</w:t>
      </w:r>
      <w:r w:rsidR="005D0B9E">
        <w:rPr>
          <w:rFonts w:ascii="Times New Roman" w:hAnsi="Times New Roman" w:cs="Times New Roman"/>
          <w:sz w:val="24"/>
          <w:szCs w:val="24"/>
        </w:rPr>
        <w:t xml:space="preserve"> most </w:t>
      </w:r>
      <w:r w:rsidR="00E875CD">
        <w:rPr>
          <w:rFonts w:ascii="Times New Roman" w:hAnsi="Times New Roman" w:cs="Times New Roman"/>
          <w:sz w:val="24"/>
          <w:szCs w:val="24"/>
        </w:rPr>
        <w:t xml:space="preserve">of these </w:t>
      </w:r>
      <w:r w:rsidR="005D0B9E">
        <w:rPr>
          <w:rFonts w:ascii="Times New Roman" w:hAnsi="Times New Roman" w:cs="Times New Roman"/>
          <w:sz w:val="24"/>
          <w:szCs w:val="24"/>
        </w:rPr>
        <w:t>previous studies have targeted moderate</w:t>
      </w:r>
      <w:r w:rsidR="00193898">
        <w:rPr>
          <w:rFonts w:ascii="Times New Roman" w:hAnsi="Times New Roman" w:cs="Times New Roman"/>
          <w:sz w:val="24"/>
          <w:szCs w:val="24"/>
        </w:rPr>
        <w:t xml:space="preserve"> and</w:t>
      </w:r>
      <w:r w:rsidR="005D0B9E">
        <w:rPr>
          <w:rFonts w:ascii="Times New Roman" w:hAnsi="Times New Roman" w:cs="Times New Roman"/>
          <w:sz w:val="24"/>
          <w:szCs w:val="24"/>
        </w:rPr>
        <w:t xml:space="preserve"> severe COPD</w:t>
      </w:r>
      <w:r w:rsidR="00AB6405">
        <w:rPr>
          <w:rFonts w:ascii="Times New Roman" w:hAnsi="Times New Roman" w:cs="Times New Roman"/>
          <w:sz w:val="24"/>
          <w:szCs w:val="24"/>
        </w:rPr>
        <w:t xml:space="preserve"> patients only.</w:t>
      </w:r>
      <w:r w:rsidR="005D0B9E">
        <w:rPr>
          <w:rFonts w:ascii="Times New Roman" w:hAnsi="Times New Roman" w:cs="Times New Roman"/>
          <w:sz w:val="24"/>
          <w:szCs w:val="24"/>
        </w:rPr>
        <w:t xml:space="preserve">  </w:t>
      </w:r>
      <w:r w:rsidR="00AF7686">
        <w:rPr>
          <w:rFonts w:ascii="Times New Roman" w:hAnsi="Times New Roman" w:cs="Times New Roman"/>
          <w:sz w:val="24"/>
          <w:szCs w:val="24"/>
        </w:rPr>
        <w:t>Two recent</w:t>
      </w:r>
      <w:r w:rsidR="00076C0F">
        <w:rPr>
          <w:rFonts w:ascii="Times New Roman" w:hAnsi="Times New Roman" w:cs="Times New Roman"/>
          <w:sz w:val="24"/>
          <w:szCs w:val="24"/>
        </w:rPr>
        <w:t xml:space="preserve"> prospective stud</w:t>
      </w:r>
      <w:r w:rsidR="00AF7686">
        <w:rPr>
          <w:rFonts w:ascii="Times New Roman" w:hAnsi="Times New Roman" w:cs="Times New Roman"/>
          <w:sz w:val="24"/>
          <w:szCs w:val="24"/>
        </w:rPr>
        <w:t>ies</w:t>
      </w:r>
      <w:r w:rsidR="00076C0F">
        <w:rPr>
          <w:rFonts w:ascii="Times New Roman" w:hAnsi="Times New Roman" w:cs="Times New Roman"/>
          <w:sz w:val="24"/>
          <w:szCs w:val="24"/>
        </w:rPr>
        <w:t xml:space="preserve"> showed that vitamin D deficiency</w:t>
      </w:r>
      <w:r w:rsidR="00AF7686">
        <w:rPr>
          <w:rFonts w:ascii="Times New Roman" w:hAnsi="Times New Roman" w:cs="Times New Roman"/>
          <w:sz w:val="24"/>
          <w:szCs w:val="24"/>
        </w:rPr>
        <w:t xml:space="preserve"> or low vitamin D </w:t>
      </w:r>
      <w:r w:rsidR="00076C0F">
        <w:rPr>
          <w:rFonts w:ascii="Times New Roman" w:hAnsi="Times New Roman" w:cs="Times New Roman"/>
          <w:sz w:val="24"/>
          <w:szCs w:val="24"/>
        </w:rPr>
        <w:t>was associated with all</w:t>
      </w:r>
      <w:r w:rsidR="00096603">
        <w:rPr>
          <w:rFonts w:ascii="Times New Roman" w:hAnsi="Times New Roman" w:cs="Times New Roman"/>
          <w:sz w:val="24"/>
          <w:szCs w:val="24"/>
        </w:rPr>
        <w:t>-</w:t>
      </w:r>
      <w:r w:rsidR="00076C0F">
        <w:rPr>
          <w:rFonts w:ascii="Times New Roman" w:hAnsi="Times New Roman" w:cs="Times New Roman"/>
          <w:sz w:val="24"/>
          <w:szCs w:val="24"/>
        </w:rPr>
        <w:t>cause mortality in those with COPD in the general population [</w:t>
      </w:r>
      <w:r w:rsidR="00694BE4">
        <w:rPr>
          <w:rFonts w:ascii="Times New Roman" w:hAnsi="Times New Roman" w:cs="Times New Roman"/>
          <w:sz w:val="24"/>
          <w:szCs w:val="24"/>
        </w:rPr>
        <w:t>2</w:t>
      </w:r>
      <w:r w:rsidR="00C76222">
        <w:rPr>
          <w:rFonts w:ascii="Times New Roman" w:hAnsi="Times New Roman" w:cs="Times New Roman"/>
          <w:sz w:val="24"/>
          <w:szCs w:val="24"/>
        </w:rPr>
        <w:t>5,26</w:t>
      </w:r>
      <w:r w:rsidR="00076C0F">
        <w:rPr>
          <w:rFonts w:ascii="Times New Roman" w:hAnsi="Times New Roman" w:cs="Times New Roman"/>
          <w:sz w:val="24"/>
          <w:szCs w:val="24"/>
        </w:rPr>
        <w:t xml:space="preserve">] .  </w:t>
      </w:r>
      <w:r w:rsidR="009D01F1">
        <w:rPr>
          <w:rFonts w:ascii="Times New Roman" w:hAnsi="Times New Roman" w:cs="Times New Roman"/>
          <w:sz w:val="24"/>
          <w:szCs w:val="24"/>
        </w:rPr>
        <w:t>F</w:t>
      </w:r>
      <w:r w:rsidR="00E542A2">
        <w:rPr>
          <w:rFonts w:ascii="Times New Roman" w:hAnsi="Times New Roman" w:cs="Times New Roman"/>
          <w:sz w:val="24"/>
          <w:szCs w:val="24"/>
        </w:rPr>
        <w:t>ew studies have examined</w:t>
      </w:r>
      <w:r w:rsidR="00F56CA7">
        <w:rPr>
          <w:rFonts w:ascii="Times New Roman" w:hAnsi="Times New Roman" w:cs="Times New Roman"/>
          <w:sz w:val="24"/>
          <w:szCs w:val="24"/>
        </w:rPr>
        <w:t xml:space="preserve"> the association between vitamin D deficiency and impaired lung function in the general older population </w:t>
      </w:r>
      <w:r w:rsidR="00E878B0">
        <w:rPr>
          <w:rFonts w:ascii="Times New Roman" w:hAnsi="Times New Roman" w:cs="Times New Roman"/>
          <w:sz w:val="24"/>
          <w:szCs w:val="24"/>
        </w:rPr>
        <w:t xml:space="preserve">specifically </w:t>
      </w:r>
      <w:r w:rsidR="00F56CA7">
        <w:rPr>
          <w:rFonts w:ascii="Times New Roman" w:hAnsi="Times New Roman" w:cs="Times New Roman"/>
          <w:sz w:val="24"/>
          <w:szCs w:val="24"/>
        </w:rPr>
        <w:t xml:space="preserve">and whether vitamin D deficiency is associated with mortality in older adults with </w:t>
      </w:r>
      <w:r w:rsidR="00ED35C0">
        <w:rPr>
          <w:rFonts w:ascii="Times New Roman" w:hAnsi="Times New Roman" w:cs="Times New Roman"/>
          <w:sz w:val="24"/>
          <w:szCs w:val="24"/>
        </w:rPr>
        <w:t xml:space="preserve">milder degrees of </w:t>
      </w:r>
      <w:r w:rsidR="00F56CA7">
        <w:rPr>
          <w:rFonts w:ascii="Times New Roman" w:hAnsi="Times New Roman" w:cs="Times New Roman"/>
          <w:sz w:val="24"/>
          <w:szCs w:val="24"/>
        </w:rPr>
        <w:t xml:space="preserve">impaired lung function </w:t>
      </w:r>
      <w:r w:rsidR="002B350F">
        <w:rPr>
          <w:rFonts w:ascii="Times New Roman" w:hAnsi="Times New Roman" w:cs="Times New Roman"/>
          <w:sz w:val="24"/>
          <w:szCs w:val="24"/>
        </w:rPr>
        <w:t xml:space="preserve">(restrictive or obstructive) </w:t>
      </w:r>
      <w:r w:rsidR="00F56CA7">
        <w:rPr>
          <w:rFonts w:ascii="Times New Roman" w:hAnsi="Times New Roman" w:cs="Times New Roman"/>
          <w:sz w:val="24"/>
          <w:szCs w:val="24"/>
        </w:rPr>
        <w:t xml:space="preserve">has not been well studied.  </w:t>
      </w:r>
      <w:r>
        <w:rPr>
          <w:rFonts w:ascii="Times New Roman" w:hAnsi="Times New Roman" w:cs="Times New Roman"/>
          <w:sz w:val="24"/>
          <w:szCs w:val="24"/>
        </w:rPr>
        <w:t xml:space="preserve">The aim of the </w:t>
      </w:r>
      <w:r w:rsidR="00E542A2">
        <w:rPr>
          <w:rFonts w:ascii="Times New Roman" w:hAnsi="Times New Roman" w:cs="Times New Roman"/>
          <w:sz w:val="24"/>
          <w:szCs w:val="24"/>
        </w:rPr>
        <w:t xml:space="preserve">present </w:t>
      </w:r>
      <w:r>
        <w:rPr>
          <w:rFonts w:ascii="Times New Roman" w:hAnsi="Times New Roman" w:cs="Times New Roman"/>
          <w:sz w:val="24"/>
          <w:szCs w:val="24"/>
        </w:rPr>
        <w:t xml:space="preserve">study is to </w:t>
      </w:r>
      <w:r w:rsidR="00934AE8">
        <w:rPr>
          <w:rFonts w:ascii="Times New Roman" w:hAnsi="Times New Roman" w:cs="Times New Roman"/>
          <w:sz w:val="24"/>
          <w:szCs w:val="24"/>
        </w:rPr>
        <w:t xml:space="preserve">1) </w:t>
      </w:r>
      <w:r>
        <w:rPr>
          <w:rFonts w:ascii="Times New Roman" w:hAnsi="Times New Roman" w:cs="Times New Roman"/>
          <w:sz w:val="24"/>
          <w:szCs w:val="24"/>
        </w:rPr>
        <w:t xml:space="preserve">investigate the </w:t>
      </w:r>
      <w:r w:rsidR="007E3B33">
        <w:rPr>
          <w:rFonts w:ascii="Times New Roman" w:hAnsi="Times New Roman" w:cs="Times New Roman"/>
          <w:sz w:val="24"/>
          <w:szCs w:val="24"/>
        </w:rPr>
        <w:t xml:space="preserve">cross-sectional </w:t>
      </w:r>
      <w:r>
        <w:rPr>
          <w:rFonts w:ascii="Times New Roman" w:hAnsi="Times New Roman" w:cs="Times New Roman"/>
          <w:sz w:val="24"/>
          <w:szCs w:val="24"/>
        </w:rPr>
        <w:t xml:space="preserve">association between vitamin D deficiency and both restrictive and obstructive lung function </w:t>
      </w:r>
      <w:r w:rsidR="00C051A7">
        <w:rPr>
          <w:rFonts w:ascii="Times New Roman" w:hAnsi="Times New Roman" w:cs="Times New Roman"/>
          <w:sz w:val="24"/>
          <w:szCs w:val="24"/>
        </w:rPr>
        <w:t xml:space="preserve">impairment </w:t>
      </w:r>
      <w:r>
        <w:rPr>
          <w:rFonts w:ascii="Times New Roman" w:hAnsi="Times New Roman" w:cs="Times New Roman"/>
          <w:sz w:val="24"/>
          <w:szCs w:val="24"/>
        </w:rPr>
        <w:t xml:space="preserve">and </w:t>
      </w:r>
      <w:r w:rsidR="00934AE8">
        <w:rPr>
          <w:rFonts w:ascii="Times New Roman" w:hAnsi="Times New Roman" w:cs="Times New Roman"/>
          <w:sz w:val="24"/>
          <w:szCs w:val="24"/>
        </w:rPr>
        <w:t xml:space="preserve">2) </w:t>
      </w:r>
      <w:r>
        <w:rPr>
          <w:rFonts w:ascii="Times New Roman" w:hAnsi="Times New Roman" w:cs="Times New Roman"/>
          <w:sz w:val="24"/>
          <w:szCs w:val="24"/>
        </w:rPr>
        <w:t xml:space="preserve">whether vitamin D deficiency is related to </w:t>
      </w:r>
      <w:r w:rsidR="00143277">
        <w:rPr>
          <w:rFonts w:ascii="Times New Roman" w:hAnsi="Times New Roman" w:cs="Times New Roman"/>
          <w:sz w:val="24"/>
          <w:szCs w:val="24"/>
        </w:rPr>
        <w:t xml:space="preserve">long term </w:t>
      </w:r>
      <w:r>
        <w:rPr>
          <w:rFonts w:ascii="Times New Roman" w:hAnsi="Times New Roman" w:cs="Times New Roman"/>
          <w:sz w:val="24"/>
          <w:szCs w:val="24"/>
        </w:rPr>
        <w:t>mortality in t</w:t>
      </w:r>
      <w:r w:rsidR="00221571">
        <w:rPr>
          <w:rFonts w:ascii="Times New Roman" w:hAnsi="Times New Roman" w:cs="Times New Roman"/>
          <w:sz w:val="24"/>
          <w:szCs w:val="24"/>
        </w:rPr>
        <w:t>hose</w:t>
      </w:r>
      <w:r>
        <w:rPr>
          <w:rFonts w:ascii="Times New Roman" w:hAnsi="Times New Roman" w:cs="Times New Roman"/>
          <w:sz w:val="24"/>
          <w:szCs w:val="24"/>
        </w:rPr>
        <w:t xml:space="preserve"> with impaired lung function.</w:t>
      </w:r>
    </w:p>
    <w:p w14:paraId="5AEBFAD0" w14:textId="77777777" w:rsidR="0068327C" w:rsidRDefault="0068327C" w:rsidP="0068327C">
      <w:pPr>
        <w:spacing w:line="480" w:lineRule="auto"/>
        <w:rPr>
          <w:rFonts w:ascii="Times New Roman" w:hAnsi="Times New Roman" w:cs="Times New Roman"/>
          <w:sz w:val="24"/>
          <w:szCs w:val="24"/>
          <w:shd w:val="clear" w:color="auto" w:fill="FFFFFF"/>
        </w:rPr>
      </w:pPr>
    </w:p>
    <w:p w14:paraId="25790B18" w14:textId="77777777" w:rsidR="00F65777" w:rsidRPr="00E03849" w:rsidRDefault="00F65777" w:rsidP="00F65777">
      <w:pPr>
        <w:spacing w:after="0" w:line="480" w:lineRule="auto"/>
        <w:rPr>
          <w:rFonts w:ascii="Times New Roman" w:eastAsia="Calibri" w:hAnsi="Times New Roman" w:cs="Times New Roman"/>
          <w:sz w:val="24"/>
          <w:szCs w:val="24"/>
          <w:lang w:val="en-US"/>
        </w:rPr>
      </w:pPr>
      <w:r w:rsidRPr="00E03849">
        <w:rPr>
          <w:rFonts w:ascii="Times New Roman" w:eastAsia="Calibri" w:hAnsi="Times New Roman" w:cs="Times New Roman"/>
          <w:sz w:val="24"/>
          <w:szCs w:val="24"/>
          <w:lang w:val="en-US"/>
        </w:rPr>
        <w:t>SUBJECTS AND METHODS</w:t>
      </w:r>
    </w:p>
    <w:p w14:paraId="2FAB534A" w14:textId="4743A42F" w:rsidR="00F65777" w:rsidRPr="000373D6" w:rsidRDefault="00F65777" w:rsidP="00F65777">
      <w:pPr>
        <w:spacing w:line="480" w:lineRule="auto"/>
        <w:rPr>
          <w:rFonts w:ascii="Times New Roman" w:eastAsia="Calibri" w:hAnsi="Times New Roman" w:cs="Times New Roman"/>
          <w:bCs/>
          <w:sz w:val="24"/>
          <w:szCs w:val="24"/>
          <w:lang w:val="en-US"/>
        </w:rPr>
      </w:pPr>
      <w:r w:rsidRPr="00E03849">
        <w:rPr>
          <w:rFonts w:ascii="Times New Roman" w:eastAsia="Calibri" w:hAnsi="Times New Roman" w:cs="Times New Roman"/>
          <w:sz w:val="24"/>
          <w:szCs w:val="24"/>
          <w:lang w:val="en-US"/>
        </w:rPr>
        <w:t xml:space="preserve"> The British Regional Heart Study is a prospective study involving 7735 men aged 40-59 years drawn from one general practice in each of 24 British towns, who were screened between 1978 and 1980 [</w:t>
      </w:r>
      <w:r w:rsidR="00990897">
        <w:rPr>
          <w:rFonts w:ascii="Times New Roman" w:eastAsia="Calibri" w:hAnsi="Times New Roman" w:cs="Times New Roman"/>
          <w:sz w:val="24"/>
          <w:szCs w:val="24"/>
          <w:lang w:val="en-US"/>
        </w:rPr>
        <w:t>2</w:t>
      </w:r>
      <w:r w:rsidR="00634B80">
        <w:rPr>
          <w:rFonts w:ascii="Times New Roman" w:eastAsia="Calibri" w:hAnsi="Times New Roman" w:cs="Times New Roman"/>
          <w:sz w:val="24"/>
          <w:szCs w:val="24"/>
          <w:lang w:val="en-US"/>
        </w:rPr>
        <w:t>7</w:t>
      </w:r>
      <w:r w:rsidRPr="00E03849">
        <w:rPr>
          <w:rFonts w:ascii="Times New Roman" w:eastAsia="Calibri" w:hAnsi="Times New Roman" w:cs="Times New Roman"/>
          <w:sz w:val="24"/>
          <w:szCs w:val="24"/>
          <w:lang w:val="en-US"/>
        </w:rPr>
        <w:t xml:space="preserve">].  The population studied was socio-economically representative of British men and comprises predominantly white Europeans (&gt;99%).  In 1998-2000, all surviving men, then aged 60-79 years, were invited for a 20th year follow-up examination. </w:t>
      </w:r>
      <w:bookmarkStart w:id="3" w:name="_Hlk77773287"/>
      <w:r w:rsidR="00EE39F0" w:rsidRPr="00090BF3">
        <w:rPr>
          <w:rFonts w:ascii="Times New Roman" w:eastAsia="Calibri" w:hAnsi="Times New Roman" w:cs="Times New Roman"/>
          <w:sz w:val="24"/>
          <w:szCs w:val="24"/>
          <w:lang w:val="en-US"/>
        </w:rPr>
        <w:t xml:space="preserve">All men provided informed written consent. Ethical approval was obtained from the </w:t>
      </w:r>
      <w:r w:rsidR="00EE39F0" w:rsidRPr="00090BF3">
        <w:rPr>
          <w:rFonts w:ascii="Times New Roman" w:hAnsi="Times New Roman" w:cs="Times New Roman"/>
          <w:sz w:val="24"/>
          <w:szCs w:val="24"/>
        </w:rPr>
        <w:t>National Research Ethics Service Committee London</w:t>
      </w:r>
      <w:bookmarkEnd w:id="3"/>
      <w:r w:rsidR="00EE39F0">
        <w:rPr>
          <w:rFonts w:ascii="Times New Roman" w:hAnsi="Times New Roman" w:cs="Times New Roman"/>
          <w:sz w:val="24"/>
          <w:szCs w:val="24"/>
        </w:rPr>
        <w:t xml:space="preserve">. </w:t>
      </w:r>
      <w:r w:rsidRPr="00E03849">
        <w:rPr>
          <w:rFonts w:ascii="Times New Roman" w:eastAsia="Calibri" w:hAnsi="Times New Roman" w:cs="Times New Roman"/>
          <w:sz w:val="24"/>
          <w:szCs w:val="24"/>
          <w:lang w:val="en-US"/>
        </w:rPr>
        <w:t xml:space="preserve">All men completed a mailed questionnaire providing information on their lifestyle and medical history, had a physical examination and provided a fasting blood sample.  </w:t>
      </w:r>
      <w:r w:rsidRPr="000373D6">
        <w:rPr>
          <w:rFonts w:ascii="Times New Roman" w:eastAsia="Calibri" w:hAnsi="Times New Roman" w:cs="Times New Roman"/>
          <w:bCs/>
          <w:sz w:val="24"/>
          <w:szCs w:val="24"/>
          <w:lang w:val="en-US"/>
        </w:rPr>
        <w:t>The samples were frozen and stored at -20</w:t>
      </w:r>
      <w:r w:rsidRPr="000373D6">
        <w:rPr>
          <w:rFonts w:ascii="Times New Roman" w:eastAsia="Calibri" w:hAnsi="Times New Roman" w:cs="Times New Roman"/>
          <w:bCs/>
          <w:sz w:val="24"/>
          <w:szCs w:val="24"/>
          <w:vertAlign w:val="superscript"/>
          <w:lang w:val="en-US"/>
        </w:rPr>
        <w:t>0</w:t>
      </w:r>
      <w:r w:rsidRPr="000373D6">
        <w:rPr>
          <w:rFonts w:ascii="Times New Roman" w:eastAsia="Calibri" w:hAnsi="Times New Roman" w:cs="Times New Roman"/>
          <w:bCs/>
          <w:sz w:val="24"/>
          <w:szCs w:val="24"/>
          <w:lang w:val="en-US"/>
        </w:rPr>
        <w:t>C on the day of collection and transferred in batches for storage at -70</w:t>
      </w:r>
      <w:r w:rsidRPr="000373D6">
        <w:rPr>
          <w:rFonts w:ascii="Times New Roman" w:eastAsia="Calibri" w:hAnsi="Times New Roman" w:cs="Times New Roman"/>
          <w:bCs/>
          <w:sz w:val="24"/>
          <w:szCs w:val="24"/>
          <w:vertAlign w:val="superscript"/>
          <w:lang w:val="en-US"/>
        </w:rPr>
        <w:t>o</w:t>
      </w:r>
      <w:r w:rsidRPr="000373D6">
        <w:rPr>
          <w:rFonts w:ascii="Times New Roman" w:eastAsia="Calibri" w:hAnsi="Times New Roman" w:cs="Times New Roman"/>
          <w:bCs/>
          <w:sz w:val="24"/>
          <w:szCs w:val="24"/>
          <w:lang w:val="en-US"/>
        </w:rPr>
        <w:t xml:space="preserve">C until analysis, carried out after no more than one freeze-thaw cycle.  The men were asked whether a doctor had ever told them that they had angina or </w:t>
      </w:r>
      <w:r w:rsidR="00465D57">
        <w:rPr>
          <w:rFonts w:ascii="Times New Roman" w:eastAsia="Calibri" w:hAnsi="Times New Roman" w:cs="Times New Roman"/>
          <w:bCs/>
          <w:sz w:val="24"/>
          <w:szCs w:val="24"/>
          <w:lang w:val="en-US"/>
        </w:rPr>
        <w:t>myocardial infarction (</w:t>
      </w:r>
      <w:r w:rsidRPr="000373D6">
        <w:rPr>
          <w:rFonts w:ascii="Times New Roman" w:eastAsia="Calibri" w:hAnsi="Times New Roman" w:cs="Times New Roman"/>
          <w:bCs/>
          <w:sz w:val="24"/>
          <w:szCs w:val="24"/>
          <w:lang w:val="en-US"/>
        </w:rPr>
        <w:t>MI</w:t>
      </w:r>
      <w:r w:rsidR="00465D57">
        <w:rPr>
          <w:rFonts w:ascii="Times New Roman" w:eastAsia="Calibri" w:hAnsi="Times New Roman" w:cs="Times New Roman"/>
          <w:bCs/>
          <w:sz w:val="24"/>
          <w:szCs w:val="24"/>
          <w:lang w:val="en-US"/>
        </w:rPr>
        <w:t>)</w:t>
      </w:r>
      <w:r w:rsidRPr="000373D6">
        <w:rPr>
          <w:rFonts w:ascii="Times New Roman" w:eastAsia="Calibri" w:hAnsi="Times New Roman" w:cs="Times New Roman"/>
          <w:bCs/>
          <w:sz w:val="24"/>
          <w:szCs w:val="24"/>
          <w:lang w:val="en-US"/>
        </w:rPr>
        <w:t xml:space="preserve">, </w:t>
      </w:r>
      <w:r w:rsidR="009D01F1">
        <w:rPr>
          <w:rFonts w:ascii="Times New Roman" w:eastAsia="Calibri" w:hAnsi="Times New Roman" w:cs="Times New Roman"/>
          <w:bCs/>
          <w:sz w:val="24"/>
          <w:szCs w:val="24"/>
          <w:lang w:val="en-US"/>
        </w:rPr>
        <w:t>heart failure (</w:t>
      </w:r>
      <w:r w:rsidRPr="000373D6">
        <w:rPr>
          <w:rFonts w:ascii="Times New Roman" w:eastAsia="Calibri" w:hAnsi="Times New Roman" w:cs="Times New Roman"/>
          <w:bCs/>
          <w:sz w:val="24"/>
          <w:szCs w:val="24"/>
          <w:lang w:val="en-US"/>
        </w:rPr>
        <w:t>HF</w:t>
      </w:r>
      <w:r w:rsidR="009D01F1">
        <w:rPr>
          <w:rFonts w:ascii="Times New Roman" w:eastAsia="Calibri" w:hAnsi="Times New Roman" w:cs="Times New Roman"/>
          <w:bCs/>
          <w:sz w:val="24"/>
          <w:szCs w:val="24"/>
          <w:lang w:val="en-US"/>
        </w:rPr>
        <w:t>)</w:t>
      </w:r>
      <w:r w:rsidRPr="000373D6">
        <w:rPr>
          <w:rFonts w:ascii="Times New Roman" w:eastAsia="Calibri" w:hAnsi="Times New Roman" w:cs="Times New Roman"/>
          <w:bCs/>
          <w:sz w:val="24"/>
          <w:szCs w:val="24"/>
          <w:lang w:val="en-US"/>
        </w:rPr>
        <w:t xml:space="preserve"> or stroke; details of their medications were recorded at the examination</w:t>
      </w:r>
      <w:r>
        <w:rPr>
          <w:rFonts w:ascii="Times New Roman" w:eastAsia="Calibri" w:hAnsi="Times New Roman" w:cs="Times New Roman"/>
          <w:bCs/>
          <w:sz w:val="24"/>
          <w:szCs w:val="24"/>
          <w:lang w:val="en-US"/>
        </w:rPr>
        <w:t xml:space="preserve"> including use of bronchodilators (BNF code 3.1)</w:t>
      </w:r>
      <w:r w:rsidRPr="000373D6">
        <w:rPr>
          <w:rFonts w:ascii="Times New Roman" w:eastAsia="Calibri" w:hAnsi="Times New Roman" w:cs="Times New Roman"/>
          <w:bCs/>
          <w:sz w:val="24"/>
          <w:szCs w:val="24"/>
          <w:lang w:val="en-US"/>
        </w:rPr>
        <w:t>.  4252 men (77% of available survivors) attended for examination</w:t>
      </w:r>
      <w:r>
        <w:rPr>
          <w:rFonts w:ascii="Times New Roman" w:eastAsia="Calibri" w:hAnsi="Times New Roman" w:cs="Times New Roman"/>
          <w:bCs/>
          <w:sz w:val="24"/>
          <w:szCs w:val="24"/>
          <w:lang w:val="en-US"/>
        </w:rPr>
        <w:t xml:space="preserve">. </w:t>
      </w:r>
      <w:r w:rsidRPr="00315073">
        <w:rPr>
          <w:rFonts w:ascii="Times New Roman" w:eastAsia="Calibri" w:hAnsi="Times New Roman" w:cs="Times New Roman"/>
          <w:bCs/>
          <w:sz w:val="24"/>
          <w:szCs w:val="24"/>
          <w:lang w:val="en-US"/>
        </w:rPr>
        <w:t xml:space="preserve"> </w:t>
      </w:r>
    </w:p>
    <w:p w14:paraId="5AA700DE" w14:textId="77777777" w:rsidR="00C629E6" w:rsidRDefault="00C629E6" w:rsidP="00C629E6">
      <w:pPr>
        <w:suppressAutoHyphens/>
        <w:spacing w:after="0" w:line="480" w:lineRule="auto"/>
        <w:jc w:val="both"/>
        <w:rPr>
          <w:rFonts w:ascii="Times New Roman" w:eastAsia="Times New Roman" w:hAnsi="Times New Roman" w:cs="Times New Roman"/>
          <w:spacing w:val="-3"/>
          <w:sz w:val="24"/>
          <w:szCs w:val="24"/>
          <w:u w:val="single"/>
          <w:lang w:val="en-US"/>
        </w:rPr>
      </w:pPr>
    </w:p>
    <w:p w14:paraId="53D92D53" w14:textId="77777777" w:rsidR="00C629E6" w:rsidRPr="00C629E6" w:rsidRDefault="00C629E6" w:rsidP="00C629E6">
      <w:pPr>
        <w:suppressAutoHyphens/>
        <w:spacing w:after="0" w:line="480" w:lineRule="auto"/>
        <w:jc w:val="both"/>
        <w:rPr>
          <w:rFonts w:ascii="Times New Roman" w:eastAsia="Times New Roman" w:hAnsi="Times New Roman" w:cs="Times New Roman"/>
          <w:spacing w:val="-3"/>
          <w:sz w:val="24"/>
          <w:szCs w:val="24"/>
          <w:u w:val="single"/>
          <w:lang w:val="en-US"/>
        </w:rPr>
      </w:pPr>
      <w:r w:rsidRPr="00C629E6">
        <w:rPr>
          <w:rFonts w:ascii="Times New Roman" w:eastAsia="Times New Roman" w:hAnsi="Times New Roman" w:cs="Times New Roman"/>
          <w:spacing w:val="-3"/>
          <w:sz w:val="24"/>
          <w:szCs w:val="24"/>
          <w:u w:val="single"/>
          <w:lang w:val="en-US"/>
        </w:rPr>
        <w:t>Study subjects</w:t>
      </w:r>
    </w:p>
    <w:p w14:paraId="4DAC997A" w14:textId="6D7D8C91" w:rsidR="00C629E6" w:rsidRPr="000373D6" w:rsidRDefault="00C629E6" w:rsidP="00C629E6">
      <w:pPr>
        <w:spacing w:line="480" w:lineRule="auto"/>
        <w:rPr>
          <w:rFonts w:ascii="Times New Roman" w:eastAsia="Calibri" w:hAnsi="Times New Roman" w:cs="Times New Roman"/>
          <w:bCs/>
          <w:sz w:val="24"/>
          <w:szCs w:val="24"/>
          <w:lang w:val="en-US"/>
        </w:rPr>
      </w:pPr>
      <w:r w:rsidRPr="00C629E6">
        <w:rPr>
          <w:rFonts w:ascii="Times New Roman" w:eastAsia="Times New Roman" w:hAnsi="Times New Roman" w:cs="Times New Roman"/>
          <w:spacing w:val="-3"/>
          <w:sz w:val="24"/>
          <w:szCs w:val="24"/>
          <w:lang w:val="en-US"/>
        </w:rPr>
        <w:t xml:space="preserve">Blood measurements of </w:t>
      </w:r>
      <w:r w:rsidR="00F957F7">
        <w:rPr>
          <w:rFonts w:ascii="Times New Roman" w:eastAsia="Times New Roman" w:hAnsi="Times New Roman" w:cs="Times New Roman"/>
          <w:spacing w:val="-3"/>
          <w:sz w:val="24"/>
          <w:szCs w:val="24"/>
          <w:lang w:val="en-US"/>
        </w:rPr>
        <w:t>25</w:t>
      </w:r>
      <w:r w:rsidR="00465D57">
        <w:rPr>
          <w:rFonts w:ascii="Times New Roman" w:eastAsia="Times New Roman" w:hAnsi="Times New Roman" w:cs="Times New Roman"/>
          <w:spacing w:val="-3"/>
          <w:sz w:val="24"/>
          <w:szCs w:val="24"/>
          <w:lang w:val="en-US"/>
        </w:rPr>
        <w:t>(</w:t>
      </w:r>
      <w:r w:rsidR="00F957F7">
        <w:rPr>
          <w:rFonts w:ascii="Times New Roman" w:eastAsia="Times New Roman" w:hAnsi="Times New Roman" w:cs="Times New Roman"/>
          <w:spacing w:val="-3"/>
          <w:sz w:val="24"/>
          <w:szCs w:val="24"/>
          <w:lang w:val="en-US"/>
        </w:rPr>
        <w:t>OH</w:t>
      </w:r>
      <w:r w:rsidR="00465D57">
        <w:rPr>
          <w:rFonts w:ascii="Times New Roman" w:eastAsia="Times New Roman" w:hAnsi="Times New Roman" w:cs="Times New Roman"/>
          <w:spacing w:val="-3"/>
          <w:sz w:val="24"/>
          <w:szCs w:val="24"/>
          <w:lang w:val="en-US"/>
        </w:rPr>
        <w:t>)</w:t>
      </w:r>
      <w:r w:rsidR="00F957F7">
        <w:rPr>
          <w:rFonts w:ascii="Times New Roman" w:eastAsia="Times New Roman" w:hAnsi="Times New Roman" w:cs="Times New Roman"/>
          <w:spacing w:val="-3"/>
          <w:sz w:val="24"/>
          <w:szCs w:val="24"/>
          <w:lang w:val="en-US"/>
        </w:rPr>
        <w:t>D</w:t>
      </w:r>
      <w:r w:rsidRPr="00C629E6">
        <w:rPr>
          <w:rFonts w:ascii="Times New Roman" w:eastAsia="Times New Roman" w:hAnsi="Times New Roman" w:cs="Times New Roman"/>
          <w:spacing w:val="-3"/>
          <w:sz w:val="24"/>
          <w:szCs w:val="24"/>
          <w:lang w:val="en-US"/>
        </w:rPr>
        <w:t>, were available in 3</w:t>
      </w:r>
      <w:r w:rsidR="006D4384">
        <w:rPr>
          <w:rFonts w:ascii="Times New Roman" w:eastAsia="Times New Roman" w:hAnsi="Times New Roman" w:cs="Times New Roman"/>
          <w:spacing w:val="-3"/>
          <w:sz w:val="24"/>
          <w:szCs w:val="24"/>
          <w:lang w:val="en-US"/>
        </w:rPr>
        <w:t>754</w:t>
      </w:r>
      <w:r w:rsidRPr="00C629E6">
        <w:rPr>
          <w:rFonts w:ascii="Times New Roman" w:eastAsia="Times New Roman" w:hAnsi="Times New Roman" w:cs="Times New Roman"/>
          <w:spacing w:val="-3"/>
          <w:sz w:val="24"/>
          <w:szCs w:val="24"/>
          <w:lang w:val="en-US"/>
        </w:rPr>
        <w:t xml:space="preserve"> men (</w:t>
      </w:r>
      <w:r w:rsidR="006D4384">
        <w:rPr>
          <w:rFonts w:ascii="Times New Roman" w:eastAsia="Times New Roman" w:hAnsi="Times New Roman" w:cs="Times New Roman"/>
          <w:spacing w:val="-3"/>
          <w:sz w:val="24"/>
          <w:szCs w:val="24"/>
          <w:lang w:val="en-US"/>
        </w:rPr>
        <w:t>88</w:t>
      </w:r>
      <w:r w:rsidR="006A4B30">
        <w:rPr>
          <w:rFonts w:ascii="Times New Roman" w:eastAsia="Times New Roman" w:hAnsi="Times New Roman" w:cs="Times New Roman"/>
          <w:spacing w:val="-3"/>
          <w:sz w:val="24"/>
          <w:szCs w:val="24"/>
          <w:lang w:val="en-US"/>
        </w:rPr>
        <w:t>%</w:t>
      </w:r>
      <w:r w:rsidRPr="00C629E6">
        <w:rPr>
          <w:rFonts w:ascii="Times New Roman" w:eastAsia="Times New Roman" w:hAnsi="Times New Roman" w:cs="Times New Roman"/>
          <w:spacing w:val="-3"/>
          <w:sz w:val="24"/>
          <w:szCs w:val="24"/>
          <w:lang w:val="en-US"/>
        </w:rPr>
        <w:t>) at the 20</w:t>
      </w:r>
      <w:r w:rsidR="00465D57">
        <w:rPr>
          <w:rFonts w:ascii="Times New Roman" w:eastAsia="Times New Roman" w:hAnsi="Times New Roman" w:cs="Times New Roman"/>
          <w:spacing w:val="-3"/>
          <w:sz w:val="24"/>
          <w:szCs w:val="24"/>
          <w:lang w:val="en-US"/>
        </w:rPr>
        <w:t>-</w:t>
      </w:r>
      <w:r w:rsidRPr="00C629E6">
        <w:rPr>
          <w:rFonts w:ascii="Times New Roman" w:eastAsia="Times New Roman" w:hAnsi="Times New Roman" w:cs="Times New Roman"/>
          <w:spacing w:val="-3"/>
          <w:sz w:val="24"/>
          <w:szCs w:val="24"/>
          <w:lang w:val="en-US"/>
        </w:rPr>
        <w:t>year follow-up examination (1998-2000).</w:t>
      </w:r>
      <w:r w:rsidRPr="00C629E6">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 xml:space="preserve"> </w:t>
      </w:r>
      <w:r w:rsidRPr="000373D6">
        <w:rPr>
          <w:rFonts w:ascii="Times New Roman" w:eastAsia="Calibri" w:hAnsi="Times New Roman" w:cs="Times New Roman"/>
          <w:bCs/>
          <w:sz w:val="24"/>
          <w:szCs w:val="24"/>
          <w:lang w:val="en-US"/>
        </w:rPr>
        <w:t xml:space="preserve">Of these men, we excluded </w:t>
      </w:r>
      <w:r w:rsidR="006A4B30">
        <w:rPr>
          <w:rFonts w:ascii="Times New Roman" w:eastAsia="Calibri" w:hAnsi="Times New Roman" w:cs="Times New Roman"/>
          <w:bCs/>
          <w:sz w:val="24"/>
          <w:szCs w:val="24"/>
          <w:lang w:val="en-US"/>
        </w:rPr>
        <w:t>8</w:t>
      </w:r>
      <w:r w:rsidR="0018274C">
        <w:rPr>
          <w:rFonts w:ascii="Times New Roman" w:eastAsia="Calibri" w:hAnsi="Times New Roman" w:cs="Times New Roman"/>
          <w:bCs/>
          <w:sz w:val="24"/>
          <w:szCs w:val="24"/>
          <w:lang w:val="en-US"/>
        </w:rPr>
        <w:t>8</w:t>
      </w:r>
      <w:r w:rsidRPr="000373D6">
        <w:rPr>
          <w:rFonts w:ascii="Times New Roman" w:eastAsia="Calibri" w:hAnsi="Times New Roman" w:cs="Times New Roman"/>
          <w:bCs/>
          <w:sz w:val="24"/>
          <w:szCs w:val="24"/>
          <w:lang w:val="en-US"/>
        </w:rPr>
        <w:t xml:space="preserve"> men with </w:t>
      </w:r>
      <w:r w:rsidR="006A4B30">
        <w:rPr>
          <w:rFonts w:ascii="Times New Roman" w:eastAsia="Calibri" w:hAnsi="Times New Roman" w:cs="Times New Roman"/>
          <w:bCs/>
          <w:sz w:val="24"/>
          <w:szCs w:val="24"/>
          <w:lang w:val="en-US"/>
        </w:rPr>
        <w:t xml:space="preserve">a history of a diagnosis of </w:t>
      </w:r>
      <w:r w:rsidRPr="000373D6">
        <w:rPr>
          <w:rFonts w:ascii="Times New Roman" w:eastAsia="Calibri" w:hAnsi="Times New Roman" w:cs="Times New Roman"/>
          <w:bCs/>
          <w:sz w:val="24"/>
          <w:szCs w:val="24"/>
          <w:lang w:val="en-US"/>
        </w:rPr>
        <w:t>HF</w:t>
      </w:r>
      <w:r>
        <w:rPr>
          <w:rFonts w:ascii="Times New Roman" w:eastAsia="Calibri" w:hAnsi="Times New Roman" w:cs="Times New Roman"/>
          <w:bCs/>
          <w:sz w:val="24"/>
          <w:szCs w:val="24"/>
          <w:lang w:val="en-US"/>
        </w:rPr>
        <w:t xml:space="preserve"> as these men have exceptional mortality rates and reduced lung function </w:t>
      </w:r>
      <w:r w:rsidR="00A85805">
        <w:rPr>
          <w:rFonts w:ascii="Times New Roman" w:eastAsia="Calibri" w:hAnsi="Times New Roman" w:cs="Times New Roman"/>
          <w:bCs/>
          <w:sz w:val="24"/>
          <w:szCs w:val="24"/>
          <w:lang w:val="en-US"/>
        </w:rPr>
        <w:t xml:space="preserve">and a further </w:t>
      </w:r>
      <w:r w:rsidR="006D4384">
        <w:rPr>
          <w:rFonts w:ascii="Times New Roman" w:eastAsia="Calibri" w:hAnsi="Times New Roman" w:cs="Times New Roman"/>
          <w:bCs/>
          <w:sz w:val="24"/>
          <w:szCs w:val="24"/>
          <w:lang w:val="en-US"/>
        </w:rPr>
        <w:t>9</w:t>
      </w:r>
      <w:r w:rsidR="0018274C">
        <w:rPr>
          <w:rFonts w:ascii="Times New Roman" w:eastAsia="Calibri" w:hAnsi="Times New Roman" w:cs="Times New Roman"/>
          <w:bCs/>
          <w:sz w:val="24"/>
          <w:szCs w:val="24"/>
          <w:lang w:val="en-US"/>
        </w:rPr>
        <w:t>1</w:t>
      </w:r>
      <w:r w:rsidR="00A85805">
        <w:rPr>
          <w:rFonts w:ascii="Times New Roman" w:eastAsia="Calibri" w:hAnsi="Times New Roman" w:cs="Times New Roman"/>
          <w:bCs/>
          <w:sz w:val="24"/>
          <w:szCs w:val="24"/>
          <w:lang w:val="en-US"/>
        </w:rPr>
        <w:t xml:space="preserve"> men with no lung function measures </w:t>
      </w:r>
      <w:r>
        <w:rPr>
          <w:rFonts w:ascii="Times New Roman" w:eastAsia="Calibri" w:hAnsi="Times New Roman" w:cs="Times New Roman"/>
          <w:bCs/>
          <w:sz w:val="24"/>
          <w:szCs w:val="24"/>
          <w:lang w:val="en-US"/>
        </w:rPr>
        <w:t xml:space="preserve">leaving </w:t>
      </w:r>
      <w:r w:rsidR="006A4B30">
        <w:rPr>
          <w:rFonts w:ascii="Times New Roman" w:eastAsia="Calibri" w:hAnsi="Times New Roman" w:cs="Times New Roman"/>
          <w:bCs/>
          <w:sz w:val="24"/>
          <w:szCs w:val="24"/>
          <w:lang w:val="en-US"/>
        </w:rPr>
        <w:t>3575</w:t>
      </w:r>
      <w:r w:rsidRPr="000373D6">
        <w:rPr>
          <w:rFonts w:ascii="Times New Roman" w:eastAsia="Calibri" w:hAnsi="Times New Roman" w:cs="Times New Roman"/>
          <w:bCs/>
          <w:sz w:val="24"/>
          <w:szCs w:val="24"/>
          <w:lang w:val="en-US"/>
        </w:rPr>
        <w:t xml:space="preserve"> men for analysis.</w:t>
      </w:r>
      <w:r w:rsidR="00A85805" w:rsidRPr="00A85805">
        <w:rPr>
          <w:rFonts w:ascii="Times New Roman" w:eastAsia="Calibri" w:hAnsi="Times New Roman" w:cs="Times New Roman"/>
          <w:bCs/>
          <w:sz w:val="24"/>
          <w:szCs w:val="24"/>
          <w:lang w:val="en-US"/>
        </w:rPr>
        <w:t xml:space="preserve"> </w:t>
      </w:r>
    </w:p>
    <w:p w14:paraId="23498431" w14:textId="77777777" w:rsidR="00F65777" w:rsidRPr="00E03849" w:rsidRDefault="00C629E6" w:rsidP="00C629E6">
      <w:pPr>
        <w:suppressAutoHyphens/>
        <w:spacing w:after="0" w:line="480" w:lineRule="auto"/>
        <w:jc w:val="both"/>
        <w:rPr>
          <w:rFonts w:ascii="Times New Roman" w:eastAsia="Calibri" w:hAnsi="Times New Roman" w:cs="Times New Roman"/>
          <w:spacing w:val="-3"/>
          <w:sz w:val="24"/>
          <w:szCs w:val="24"/>
          <w:u w:val="single"/>
        </w:rPr>
      </w:pPr>
      <w:r w:rsidRPr="00C629E6">
        <w:rPr>
          <w:rFonts w:ascii="Times New Roman" w:eastAsia="Times New Roman" w:hAnsi="Times New Roman" w:cs="Times New Roman"/>
          <w:spacing w:val="-3"/>
          <w:sz w:val="24"/>
          <w:szCs w:val="24"/>
          <w:lang w:val="en-US"/>
        </w:rPr>
        <w:t xml:space="preserve">  </w:t>
      </w:r>
    </w:p>
    <w:p w14:paraId="1AF506FA" w14:textId="77777777" w:rsidR="005D67B6" w:rsidRDefault="00F65777" w:rsidP="005D67B6">
      <w:pPr>
        <w:suppressAutoHyphens/>
        <w:spacing w:after="0" w:line="480" w:lineRule="auto"/>
        <w:jc w:val="both"/>
        <w:rPr>
          <w:rFonts w:ascii="Times New Roman" w:eastAsia="Calibri" w:hAnsi="Times New Roman" w:cs="Times New Roman"/>
          <w:spacing w:val="-3"/>
          <w:sz w:val="24"/>
          <w:szCs w:val="24"/>
          <w:u w:val="single"/>
          <w:lang w:val="en-US"/>
        </w:rPr>
      </w:pPr>
      <w:bookmarkStart w:id="4" w:name="_Hlk77810613"/>
      <w:r w:rsidRPr="00E03849">
        <w:rPr>
          <w:rFonts w:ascii="Times New Roman" w:eastAsia="Calibri" w:hAnsi="Times New Roman" w:cs="Times New Roman"/>
          <w:spacing w:val="-3"/>
          <w:sz w:val="24"/>
          <w:szCs w:val="24"/>
          <w:u w:val="single"/>
          <w:lang w:val="en-US"/>
        </w:rPr>
        <w:t xml:space="preserve">Cardiovascular risk factor measurements at 1998-2000 </w:t>
      </w:r>
    </w:p>
    <w:bookmarkEnd w:id="4"/>
    <w:p w14:paraId="6E21FC7D" w14:textId="289868F9" w:rsidR="005D67B6" w:rsidRDefault="00F65777" w:rsidP="005D67B6">
      <w:pPr>
        <w:suppressAutoHyphens/>
        <w:spacing w:after="0" w:line="480" w:lineRule="auto"/>
        <w:jc w:val="both"/>
        <w:rPr>
          <w:rFonts w:ascii="Times New Roman" w:eastAsia="Calibri" w:hAnsi="Times New Roman" w:cs="Times New Roman"/>
          <w:bCs/>
          <w:spacing w:val="-3"/>
          <w:sz w:val="24"/>
        </w:rPr>
      </w:pPr>
      <w:r w:rsidRPr="00E03849">
        <w:rPr>
          <w:rFonts w:ascii="Times New Roman" w:eastAsia="Calibri" w:hAnsi="Times New Roman" w:cs="Times New Roman"/>
          <w:bCs/>
          <w:sz w:val="24"/>
          <w:szCs w:val="24"/>
        </w:rPr>
        <w:t xml:space="preserve">Anthropometric measurements including body weight, </w:t>
      </w:r>
      <w:r w:rsidR="00465D57" w:rsidRPr="00E03849">
        <w:rPr>
          <w:rFonts w:ascii="Times New Roman" w:eastAsia="Calibri" w:hAnsi="Times New Roman" w:cs="Times New Roman"/>
          <w:bCs/>
          <w:sz w:val="24"/>
          <w:szCs w:val="24"/>
        </w:rPr>
        <w:t>height,</w:t>
      </w:r>
      <w:r w:rsidRPr="00E03849">
        <w:rPr>
          <w:rFonts w:ascii="Times New Roman" w:eastAsia="Calibri" w:hAnsi="Times New Roman" w:cs="Times New Roman"/>
          <w:bCs/>
          <w:sz w:val="24"/>
          <w:szCs w:val="24"/>
        </w:rPr>
        <w:t xml:space="preserve"> and waist circumference (WC) were carried</w:t>
      </w:r>
      <w:r w:rsidR="00C051A7">
        <w:rPr>
          <w:rFonts w:ascii="Times New Roman" w:eastAsia="Calibri" w:hAnsi="Times New Roman" w:cs="Times New Roman"/>
          <w:bCs/>
          <w:sz w:val="24"/>
          <w:szCs w:val="24"/>
        </w:rPr>
        <w:t xml:space="preserve"> out</w:t>
      </w:r>
      <w:r w:rsidRPr="00E03849">
        <w:rPr>
          <w:rFonts w:ascii="Times New Roman" w:eastAsia="Calibri" w:hAnsi="Times New Roman" w:cs="Times New Roman"/>
          <w:bCs/>
          <w:sz w:val="24"/>
        </w:rPr>
        <w:t>. Details of measurement and classification methods for smoking status, physical activity, social class, alcohol intake, blood pressure</w:t>
      </w:r>
      <w:r>
        <w:rPr>
          <w:rFonts w:ascii="Times New Roman" w:eastAsia="Calibri" w:hAnsi="Times New Roman" w:cs="Times New Roman"/>
          <w:bCs/>
          <w:sz w:val="24"/>
        </w:rPr>
        <w:t xml:space="preserve"> and</w:t>
      </w:r>
      <w:r w:rsidRPr="00E03849">
        <w:rPr>
          <w:rFonts w:ascii="Times New Roman" w:eastAsia="Calibri" w:hAnsi="Times New Roman" w:cs="Times New Roman"/>
          <w:bCs/>
          <w:sz w:val="24"/>
        </w:rPr>
        <w:t xml:space="preserve"> blood lipids in this cohort have been described [</w:t>
      </w:r>
      <w:r w:rsidR="00990897">
        <w:rPr>
          <w:rFonts w:ascii="Times New Roman" w:eastAsia="Calibri" w:hAnsi="Times New Roman" w:cs="Times New Roman"/>
          <w:bCs/>
          <w:sz w:val="24"/>
        </w:rPr>
        <w:t>2</w:t>
      </w:r>
      <w:r w:rsidR="00634B80">
        <w:rPr>
          <w:rFonts w:ascii="Times New Roman" w:eastAsia="Calibri" w:hAnsi="Times New Roman" w:cs="Times New Roman"/>
          <w:bCs/>
          <w:sz w:val="24"/>
        </w:rPr>
        <w:t>8,29</w:t>
      </w:r>
      <w:r w:rsidRPr="00090BF3">
        <w:rPr>
          <w:rFonts w:ascii="Times New Roman" w:eastAsia="Calibri" w:hAnsi="Times New Roman" w:cs="Times New Roman"/>
          <w:bCs/>
          <w:sz w:val="24"/>
        </w:rPr>
        <w:t xml:space="preserve">]. </w:t>
      </w:r>
      <w:r w:rsidRPr="00090BF3">
        <w:rPr>
          <w:rFonts w:ascii="Times New Roman" w:eastAsia="Calibri" w:hAnsi="Times New Roman" w:cs="Times New Roman"/>
          <w:bCs/>
          <w:spacing w:val="-3"/>
          <w:sz w:val="24"/>
        </w:rPr>
        <w:t xml:space="preserve"> </w:t>
      </w:r>
      <w:r w:rsidR="004969A9" w:rsidRPr="00090BF3">
        <w:rPr>
          <w:rFonts w:ascii="Times New Roman" w:eastAsia="Times New Roman" w:hAnsi="Times New Roman" w:cs="Times New Roman"/>
          <w:bCs/>
          <w:sz w:val="24"/>
          <w:szCs w:val="24"/>
        </w:rPr>
        <w:t xml:space="preserve">Heavy drinking was defined as drinking more than five units (1 UK unit = 10g) of alcohol daily on most days. Physical activity scores were assigned on the basis of frequency and type of activity and the men were divided into 6 groups: none, occasional, light, moderate, </w:t>
      </w:r>
      <w:r w:rsidR="00B7501F" w:rsidRPr="00090BF3">
        <w:rPr>
          <w:rFonts w:ascii="Times New Roman" w:eastAsia="Times New Roman" w:hAnsi="Times New Roman" w:cs="Times New Roman"/>
          <w:bCs/>
          <w:sz w:val="24"/>
          <w:szCs w:val="24"/>
        </w:rPr>
        <w:t>moderately vigorous</w:t>
      </w:r>
      <w:r w:rsidR="004969A9" w:rsidRPr="00090BF3">
        <w:rPr>
          <w:rFonts w:ascii="Times New Roman" w:eastAsia="Times New Roman" w:hAnsi="Times New Roman" w:cs="Times New Roman"/>
          <w:bCs/>
          <w:sz w:val="24"/>
          <w:szCs w:val="24"/>
        </w:rPr>
        <w:t xml:space="preserve"> and vigorous. </w:t>
      </w:r>
      <w:r w:rsidR="00B7501F" w:rsidRPr="00090BF3">
        <w:rPr>
          <w:rFonts w:ascii="Times New Roman" w:eastAsia="Times New Roman" w:hAnsi="Times New Roman" w:cs="Times New Roman"/>
          <w:bCs/>
          <w:sz w:val="24"/>
          <w:szCs w:val="24"/>
        </w:rPr>
        <w:t xml:space="preserve">Subjects who reported none or occasional activity were classified as ‘inactive’. </w:t>
      </w:r>
      <w:r w:rsidR="00BA4461" w:rsidRPr="00090BF3">
        <w:rPr>
          <w:rFonts w:ascii="Times New Roman" w:eastAsia="Times New Roman" w:hAnsi="Times New Roman" w:cs="Times New Roman"/>
          <w:bCs/>
          <w:sz w:val="24"/>
          <w:szCs w:val="24"/>
        </w:rPr>
        <w:t xml:space="preserve">On the basis of their reported </w:t>
      </w:r>
      <w:r w:rsidR="00B7501F" w:rsidRPr="00090BF3">
        <w:rPr>
          <w:rFonts w:ascii="Times New Roman" w:eastAsia="Times New Roman" w:hAnsi="Times New Roman" w:cs="Times New Roman"/>
          <w:bCs/>
          <w:sz w:val="24"/>
          <w:szCs w:val="24"/>
        </w:rPr>
        <w:t xml:space="preserve">cigarette </w:t>
      </w:r>
      <w:r w:rsidR="00BA4461" w:rsidRPr="00090BF3">
        <w:rPr>
          <w:rFonts w:ascii="Times New Roman" w:eastAsia="Times New Roman" w:hAnsi="Times New Roman" w:cs="Times New Roman"/>
          <w:bCs/>
          <w:sz w:val="24"/>
          <w:szCs w:val="24"/>
        </w:rPr>
        <w:t>smoking status the men were classified as never smokers, long term ex-smokers (</w:t>
      </w:r>
      <w:r w:rsidR="00BA4461" w:rsidRPr="00090BF3">
        <w:rPr>
          <w:rFonts w:ascii="Times New Roman" w:eastAsia="Times New Roman" w:hAnsi="Times New Roman" w:cs="Times New Roman"/>
          <w:bCs/>
          <w:sz w:val="24"/>
          <w:szCs w:val="24"/>
          <w:u w:val="single"/>
        </w:rPr>
        <w:t>&gt;</w:t>
      </w:r>
      <w:r w:rsidR="00BA4461" w:rsidRPr="00090BF3">
        <w:rPr>
          <w:rFonts w:ascii="Times New Roman" w:eastAsia="Times New Roman" w:hAnsi="Times New Roman" w:cs="Times New Roman"/>
          <w:bCs/>
          <w:sz w:val="24"/>
          <w:szCs w:val="24"/>
        </w:rPr>
        <w:t xml:space="preserve"> 15 years) , recent ex-smokers (&lt;15 years) and current smokers. </w:t>
      </w:r>
      <w:r w:rsidR="004969A9" w:rsidRPr="00090BF3">
        <w:rPr>
          <w:rFonts w:ascii="Times New Roman" w:eastAsia="Times New Roman" w:hAnsi="Times New Roman" w:cs="Times New Roman"/>
          <w:bCs/>
          <w:sz w:val="24"/>
          <w:szCs w:val="24"/>
        </w:rPr>
        <w:t>Social class was derived from the longest held occupation recorded at the time of baseline questionnaire (1978-80) using the Registrar General’s classification of occupations, with categories grouped as non-manual (I, II and III non-manual) and manual (III manual, IV and V).</w:t>
      </w:r>
      <w:r w:rsidR="004969A9" w:rsidRPr="000A6456">
        <w:rPr>
          <w:rFonts w:ascii="Times New Roman" w:eastAsia="Times New Roman" w:hAnsi="Times New Roman" w:cs="Times New Roman"/>
          <w:sz w:val="24"/>
          <w:szCs w:val="24"/>
        </w:rPr>
        <w:t xml:space="preserve"> </w:t>
      </w:r>
      <w:r w:rsidR="004969A9">
        <w:rPr>
          <w:rFonts w:ascii="Times New Roman" w:eastAsia="Times New Roman" w:hAnsi="Times New Roman" w:cs="Times New Roman"/>
          <w:sz w:val="24"/>
          <w:szCs w:val="24"/>
        </w:rPr>
        <w:t xml:space="preserve"> </w:t>
      </w:r>
      <w:r w:rsidR="00361E87" w:rsidRPr="00361E87">
        <w:rPr>
          <w:rFonts w:ascii="Times New Roman" w:eastAsia="Times New Roman" w:hAnsi="Times New Roman" w:cs="Angsana New"/>
          <w:spacing w:val="-3"/>
          <w:sz w:val="24"/>
          <w:szCs w:val="28"/>
          <w:lang w:val="en-US" w:bidi="th-TH"/>
        </w:rPr>
        <w:t xml:space="preserve"> Interleukin-6 was assayed using a high-sensitivity ELISA (R &amp; D Systems, Oxford, UK).</w:t>
      </w:r>
      <w:r w:rsidR="00361E87">
        <w:rPr>
          <w:rFonts w:ascii="Times New Roman" w:eastAsia="Times New Roman" w:hAnsi="Times New Roman" w:cs="Angsana New"/>
          <w:spacing w:val="-3"/>
          <w:sz w:val="24"/>
          <w:szCs w:val="28"/>
          <w:lang w:val="en-US" w:bidi="th-TH"/>
        </w:rPr>
        <w:t xml:space="preserve"> </w:t>
      </w:r>
      <w:r w:rsidRPr="00E03849">
        <w:rPr>
          <w:rFonts w:ascii="Times New Roman" w:eastAsia="Calibri" w:hAnsi="Times New Roman" w:cs="Times New Roman"/>
          <w:bCs/>
          <w:spacing w:val="-3"/>
          <w:sz w:val="24"/>
        </w:rPr>
        <w:t>C-reactive protein (CRP) was assayed by ultra</w:t>
      </w:r>
      <w:r w:rsidR="00465D57">
        <w:rPr>
          <w:rFonts w:ascii="Times New Roman" w:eastAsia="Calibri" w:hAnsi="Times New Roman" w:cs="Times New Roman"/>
          <w:bCs/>
          <w:spacing w:val="-3"/>
          <w:sz w:val="24"/>
        </w:rPr>
        <w:t>-</w:t>
      </w:r>
      <w:r w:rsidRPr="00E03849">
        <w:rPr>
          <w:rFonts w:ascii="Times New Roman" w:eastAsia="Calibri" w:hAnsi="Times New Roman" w:cs="Times New Roman"/>
          <w:bCs/>
          <w:spacing w:val="-3"/>
          <w:sz w:val="24"/>
        </w:rPr>
        <w:t xml:space="preserve">sensitive nephelometry (Dade Behring, Milton Keynes, UK). </w:t>
      </w:r>
    </w:p>
    <w:p w14:paraId="50735734" w14:textId="77777777" w:rsidR="003C3880" w:rsidRDefault="003C3880" w:rsidP="005D67B6">
      <w:pPr>
        <w:suppressAutoHyphens/>
        <w:spacing w:after="0" w:line="480" w:lineRule="auto"/>
        <w:jc w:val="both"/>
        <w:rPr>
          <w:rFonts w:ascii="Times New Roman" w:eastAsia="Calibri" w:hAnsi="Times New Roman" w:cs="Times New Roman"/>
          <w:bCs/>
          <w:spacing w:val="-3"/>
          <w:sz w:val="24"/>
        </w:rPr>
      </w:pPr>
    </w:p>
    <w:p w14:paraId="687D4C8A" w14:textId="77777777" w:rsidR="005D67B6" w:rsidRDefault="00F65777" w:rsidP="005D67B6">
      <w:pPr>
        <w:suppressAutoHyphens/>
        <w:spacing w:after="0" w:line="480" w:lineRule="auto"/>
        <w:jc w:val="both"/>
        <w:rPr>
          <w:rFonts w:ascii="Times New Roman" w:eastAsia="Times New Roman" w:hAnsi="Times New Roman" w:cs="Times New Roman"/>
          <w:spacing w:val="-3"/>
          <w:sz w:val="24"/>
          <w:szCs w:val="24"/>
          <w:u w:val="single"/>
        </w:rPr>
      </w:pPr>
      <w:r w:rsidRPr="00E03849">
        <w:rPr>
          <w:rFonts w:ascii="Times New Roman" w:eastAsia="Calibri" w:hAnsi="Times New Roman" w:cs="Times New Roman"/>
          <w:bCs/>
          <w:spacing w:val="-3"/>
          <w:sz w:val="24"/>
        </w:rPr>
        <w:t xml:space="preserve"> </w:t>
      </w:r>
      <w:r w:rsidR="00087957">
        <w:rPr>
          <w:rFonts w:ascii="Times New Roman" w:eastAsia="Times New Roman" w:hAnsi="Times New Roman" w:cs="Times New Roman"/>
          <w:spacing w:val="-3"/>
          <w:sz w:val="24"/>
          <w:szCs w:val="24"/>
          <w:u w:val="single"/>
        </w:rPr>
        <w:t>Vitamin D</w:t>
      </w:r>
    </w:p>
    <w:p w14:paraId="7CE0D3BE" w14:textId="3F742FF7" w:rsidR="00087957" w:rsidRDefault="00B42AD3" w:rsidP="005D67B6">
      <w:pPr>
        <w:suppressAutoHyphens/>
        <w:spacing w:after="0" w:line="480" w:lineRule="auto"/>
        <w:jc w:val="both"/>
        <w:rPr>
          <w:rFonts w:ascii="Times New Roman" w:eastAsia="Times New Roman" w:hAnsi="Times New Roman" w:cs="Times New Roman"/>
          <w:spacing w:val="-3"/>
          <w:sz w:val="24"/>
          <w:szCs w:val="24"/>
        </w:rPr>
      </w:pPr>
      <w:r w:rsidRPr="000C0A46">
        <w:rPr>
          <w:rFonts w:ascii="Times New Roman" w:hAnsi="Times New Roman" w:cs="Times New Roman"/>
          <w:color w:val="212121"/>
          <w:sz w:val="24"/>
          <w:szCs w:val="24"/>
          <w:shd w:val="clear" w:color="auto" w:fill="FFFFFF"/>
        </w:rPr>
        <w:t>Measurement of 25</w:t>
      </w:r>
      <w:r w:rsidR="00465D57">
        <w:rPr>
          <w:rFonts w:ascii="Times New Roman" w:hAnsi="Times New Roman" w:cs="Times New Roman"/>
          <w:color w:val="212121"/>
          <w:sz w:val="24"/>
          <w:szCs w:val="24"/>
          <w:shd w:val="clear" w:color="auto" w:fill="FFFFFF"/>
        </w:rPr>
        <w:t>(</w:t>
      </w:r>
      <w:r w:rsidRPr="000C0A46">
        <w:rPr>
          <w:rFonts w:ascii="Times New Roman" w:hAnsi="Times New Roman" w:cs="Times New Roman"/>
          <w:color w:val="212121"/>
          <w:sz w:val="24"/>
          <w:szCs w:val="24"/>
          <w:shd w:val="clear" w:color="auto" w:fill="FFFFFF"/>
        </w:rPr>
        <w:t>OH</w:t>
      </w:r>
      <w:r w:rsidR="00465D57">
        <w:rPr>
          <w:rFonts w:ascii="Times New Roman" w:hAnsi="Times New Roman" w:cs="Times New Roman"/>
          <w:color w:val="212121"/>
          <w:sz w:val="24"/>
          <w:szCs w:val="24"/>
          <w:shd w:val="clear" w:color="auto" w:fill="FFFFFF"/>
        </w:rPr>
        <w:t>)</w:t>
      </w:r>
      <w:r w:rsidRPr="000C0A46">
        <w:rPr>
          <w:rFonts w:ascii="Times New Roman" w:hAnsi="Times New Roman" w:cs="Times New Roman"/>
          <w:color w:val="212121"/>
          <w:sz w:val="24"/>
          <w:szCs w:val="24"/>
          <w:shd w:val="clear" w:color="auto" w:fill="FFFFFF"/>
        </w:rPr>
        <w:t>D was performed on EDTA-anticoagulated plasma via a high-throughput method for the measurement of 25</w:t>
      </w:r>
      <w:r w:rsidR="00B56705">
        <w:rPr>
          <w:rFonts w:ascii="Times New Roman" w:hAnsi="Times New Roman" w:cs="Times New Roman"/>
          <w:color w:val="212121"/>
          <w:sz w:val="24"/>
          <w:szCs w:val="24"/>
          <w:shd w:val="clear" w:color="auto" w:fill="FFFFFF"/>
        </w:rPr>
        <w:t>(</w:t>
      </w:r>
      <w:r w:rsidRPr="000C0A46">
        <w:rPr>
          <w:rFonts w:ascii="Times New Roman" w:hAnsi="Times New Roman" w:cs="Times New Roman"/>
          <w:color w:val="212121"/>
          <w:sz w:val="24"/>
          <w:szCs w:val="24"/>
          <w:shd w:val="clear" w:color="auto" w:fill="FFFFFF"/>
        </w:rPr>
        <w:t>OH</w:t>
      </w:r>
      <w:r w:rsidR="00B56705">
        <w:rPr>
          <w:rFonts w:ascii="Times New Roman" w:hAnsi="Times New Roman" w:cs="Times New Roman"/>
          <w:color w:val="212121"/>
          <w:sz w:val="24"/>
          <w:szCs w:val="24"/>
          <w:shd w:val="clear" w:color="auto" w:fill="FFFFFF"/>
        </w:rPr>
        <w:t>)</w:t>
      </w:r>
      <w:r w:rsidRPr="000C0A46">
        <w:rPr>
          <w:rFonts w:ascii="Times New Roman" w:hAnsi="Times New Roman" w:cs="Times New Roman"/>
          <w:color w:val="212121"/>
          <w:sz w:val="24"/>
          <w:szCs w:val="24"/>
          <w:shd w:val="clear" w:color="auto" w:fill="FFFFFF"/>
        </w:rPr>
        <w:t>D</w:t>
      </w:r>
      <w:r w:rsidRPr="000C0A46">
        <w:rPr>
          <w:rFonts w:ascii="Times New Roman" w:hAnsi="Times New Roman" w:cs="Times New Roman"/>
          <w:color w:val="212121"/>
          <w:sz w:val="24"/>
          <w:szCs w:val="24"/>
          <w:shd w:val="clear" w:color="auto" w:fill="FFFFFF"/>
          <w:vertAlign w:val="subscript"/>
        </w:rPr>
        <w:t>3</w:t>
      </w:r>
      <w:r w:rsidRPr="000C0A46">
        <w:rPr>
          <w:rStyle w:val="apple-converted-space"/>
          <w:rFonts w:ascii="Times New Roman" w:hAnsi="Times New Roman" w:cs="Times New Roman"/>
          <w:color w:val="212121"/>
          <w:sz w:val="24"/>
          <w:szCs w:val="24"/>
          <w:shd w:val="clear" w:color="auto" w:fill="FFFFFF"/>
        </w:rPr>
        <w:t> </w:t>
      </w:r>
      <w:r w:rsidRPr="000C0A46">
        <w:rPr>
          <w:rFonts w:ascii="Times New Roman" w:hAnsi="Times New Roman" w:cs="Times New Roman"/>
          <w:color w:val="212121"/>
          <w:sz w:val="24"/>
          <w:szCs w:val="24"/>
          <w:shd w:val="clear" w:color="auto" w:fill="FFFFFF"/>
        </w:rPr>
        <w:t>and -D</w:t>
      </w:r>
      <w:r w:rsidRPr="000C0A46">
        <w:rPr>
          <w:rFonts w:ascii="Times New Roman" w:hAnsi="Times New Roman" w:cs="Times New Roman"/>
          <w:color w:val="212121"/>
          <w:sz w:val="24"/>
          <w:szCs w:val="24"/>
          <w:shd w:val="clear" w:color="auto" w:fill="FFFFFF"/>
          <w:vertAlign w:val="subscript"/>
        </w:rPr>
        <w:t>2</w:t>
      </w:r>
      <w:r w:rsidRPr="000C0A46">
        <w:rPr>
          <w:rStyle w:val="apple-converted-space"/>
          <w:rFonts w:ascii="Times New Roman" w:hAnsi="Times New Roman" w:cs="Times New Roman"/>
          <w:color w:val="212121"/>
          <w:sz w:val="24"/>
          <w:szCs w:val="24"/>
          <w:shd w:val="clear" w:color="auto" w:fill="FFFFFF"/>
        </w:rPr>
        <w:t> </w:t>
      </w:r>
      <w:r w:rsidRPr="000C0A46">
        <w:rPr>
          <w:rFonts w:ascii="Times New Roman" w:hAnsi="Times New Roman" w:cs="Times New Roman"/>
          <w:color w:val="212121"/>
          <w:sz w:val="24"/>
          <w:szCs w:val="24"/>
          <w:shd w:val="clear" w:color="auto" w:fill="FFFFFF"/>
        </w:rPr>
        <w:t>using a gold-standard liquid chromatography-tandem mass spectrometry</w:t>
      </w:r>
      <w:r w:rsidRPr="00172DC9">
        <w:rPr>
          <w:rFonts w:ascii="Times New Roman" w:hAnsi="Times New Roman" w:cs="Times New Roman"/>
          <w:color w:val="212121"/>
          <w:sz w:val="24"/>
          <w:szCs w:val="24"/>
          <w:shd w:val="clear" w:color="auto" w:fill="FFFFFF"/>
        </w:rPr>
        <w:t xml:space="preserve"> method following an automated solid-phase extraction procedure</w:t>
      </w:r>
      <w:r>
        <w:rPr>
          <w:rFonts w:ascii="Times New Roman" w:hAnsi="Times New Roman" w:cs="Times New Roman"/>
          <w:color w:val="212121"/>
          <w:sz w:val="24"/>
          <w:szCs w:val="24"/>
          <w:shd w:val="clear" w:color="auto" w:fill="FFFFFF"/>
        </w:rPr>
        <w:t xml:space="preserve"> [</w:t>
      </w:r>
      <w:r w:rsidR="0029483E">
        <w:rPr>
          <w:rFonts w:ascii="Times New Roman" w:hAnsi="Times New Roman" w:cs="Times New Roman"/>
          <w:color w:val="212121"/>
          <w:sz w:val="24"/>
          <w:szCs w:val="24"/>
          <w:shd w:val="clear" w:color="auto" w:fill="FFFFFF"/>
        </w:rPr>
        <w:t>30,31</w:t>
      </w:r>
      <w:r>
        <w:rPr>
          <w:rFonts w:ascii="Times New Roman" w:hAnsi="Times New Roman" w:cs="Times New Roman"/>
          <w:color w:val="212121"/>
          <w:sz w:val="24"/>
          <w:szCs w:val="24"/>
          <w:shd w:val="clear" w:color="auto" w:fill="FFFFFF"/>
        </w:rPr>
        <w:t>]</w:t>
      </w:r>
      <w:r w:rsidRPr="00172DC9">
        <w:rPr>
          <w:rFonts w:ascii="Times New Roman" w:hAnsi="Times New Roman" w:cs="Times New Roman"/>
          <w:color w:val="212121"/>
          <w:sz w:val="24"/>
          <w:szCs w:val="24"/>
          <w:shd w:val="clear" w:color="auto" w:fill="FFFFFF"/>
        </w:rPr>
        <w:t>. Our method is calibrated and controlled using reagents from Chromsystems GmbH (Manchester, UK) and is currently in routine clinical use. Results are reported as total 25</w:t>
      </w:r>
      <w:r w:rsidR="00465D57">
        <w:rPr>
          <w:rFonts w:ascii="Times New Roman" w:hAnsi="Times New Roman" w:cs="Times New Roman"/>
          <w:color w:val="212121"/>
          <w:sz w:val="24"/>
          <w:szCs w:val="24"/>
          <w:shd w:val="clear" w:color="auto" w:fill="FFFFFF"/>
        </w:rPr>
        <w:t>(</w:t>
      </w:r>
      <w:r w:rsidRPr="00172DC9">
        <w:rPr>
          <w:rFonts w:ascii="Times New Roman" w:hAnsi="Times New Roman" w:cs="Times New Roman"/>
          <w:color w:val="212121"/>
          <w:sz w:val="24"/>
          <w:szCs w:val="24"/>
          <w:shd w:val="clear" w:color="auto" w:fill="FFFFFF"/>
        </w:rPr>
        <w:t>OH</w:t>
      </w:r>
      <w:r w:rsidR="00465D57">
        <w:rPr>
          <w:rFonts w:ascii="Times New Roman" w:hAnsi="Times New Roman" w:cs="Times New Roman"/>
          <w:color w:val="212121"/>
          <w:sz w:val="24"/>
          <w:szCs w:val="24"/>
          <w:shd w:val="clear" w:color="auto" w:fill="FFFFFF"/>
        </w:rPr>
        <w:t>)</w:t>
      </w:r>
      <w:r w:rsidRPr="00172DC9">
        <w:rPr>
          <w:rFonts w:ascii="Times New Roman" w:hAnsi="Times New Roman" w:cs="Times New Roman"/>
          <w:color w:val="212121"/>
          <w:sz w:val="24"/>
          <w:szCs w:val="24"/>
          <w:shd w:val="clear" w:color="auto" w:fill="FFFFFF"/>
        </w:rPr>
        <w:t xml:space="preserve">D </w:t>
      </w:r>
      <w:r w:rsidR="003C35FD">
        <w:rPr>
          <w:rFonts w:ascii="Times New Roman" w:hAnsi="Times New Roman" w:cs="Times New Roman"/>
          <w:color w:val="212121"/>
          <w:sz w:val="24"/>
          <w:szCs w:val="24"/>
          <w:shd w:val="clear" w:color="auto" w:fill="FFFFFF"/>
        </w:rPr>
        <w:t>[</w:t>
      </w:r>
      <w:r w:rsidRPr="00172DC9">
        <w:rPr>
          <w:rFonts w:ascii="Times New Roman" w:hAnsi="Times New Roman" w:cs="Times New Roman"/>
          <w:color w:val="212121"/>
          <w:sz w:val="24"/>
          <w:szCs w:val="24"/>
          <w:shd w:val="clear" w:color="auto" w:fill="FFFFFF"/>
        </w:rPr>
        <w:t>25OHD</w:t>
      </w:r>
      <w:r w:rsidRPr="00172DC9">
        <w:rPr>
          <w:rFonts w:ascii="Times New Roman" w:hAnsi="Times New Roman" w:cs="Times New Roman"/>
          <w:color w:val="212121"/>
          <w:sz w:val="24"/>
          <w:szCs w:val="24"/>
          <w:shd w:val="clear" w:color="auto" w:fill="FFFFFF"/>
          <w:vertAlign w:val="subscript"/>
        </w:rPr>
        <w:t>2</w:t>
      </w:r>
      <w:r w:rsidRPr="00172DC9">
        <w:rPr>
          <w:rStyle w:val="apple-converted-space"/>
          <w:rFonts w:ascii="Times New Roman" w:hAnsi="Times New Roman" w:cs="Times New Roman"/>
          <w:color w:val="212121"/>
          <w:sz w:val="24"/>
          <w:szCs w:val="24"/>
          <w:shd w:val="clear" w:color="auto" w:fill="FFFFFF"/>
        </w:rPr>
        <w:t> </w:t>
      </w:r>
      <w:r w:rsidRPr="00172DC9">
        <w:rPr>
          <w:rFonts w:ascii="Times New Roman" w:hAnsi="Times New Roman" w:cs="Times New Roman"/>
          <w:color w:val="212121"/>
          <w:sz w:val="24"/>
          <w:szCs w:val="24"/>
          <w:shd w:val="clear" w:color="auto" w:fill="FFFFFF"/>
        </w:rPr>
        <w:t>+ 25OHD</w:t>
      </w:r>
      <w:r w:rsidRPr="00172DC9">
        <w:rPr>
          <w:rFonts w:ascii="Times New Roman" w:hAnsi="Times New Roman" w:cs="Times New Roman"/>
          <w:color w:val="212121"/>
          <w:sz w:val="24"/>
          <w:szCs w:val="24"/>
          <w:shd w:val="clear" w:color="auto" w:fill="FFFFFF"/>
          <w:vertAlign w:val="subscript"/>
        </w:rPr>
        <w:t>3</w:t>
      </w:r>
      <w:r w:rsidRPr="00172DC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virtually all</w:t>
      </w:r>
      <w:r w:rsidRPr="00172DC9">
        <w:rPr>
          <w:rFonts w:ascii="Times New Roman" w:hAnsi="Times New Roman" w:cs="Times New Roman"/>
          <w:color w:val="212121"/>
          <w:sz w:val="24"/>
          <w:szCs w:val="24"/>
          <w:shd w:val="clear" w:color="auto" w:fill="FFFFFF"/>
        </w:rPr>
        <w:t xml:space="preserve"> participants had an undetectable 25OHD</w:t>
      </w:r>
      <w:r w:rsidRPr="00172DC9">
        <w:rPr>
          <w:rFonts w:ascii="Times New Roman" w:hAnsi="Times New Roman" w:cs="Times New Roman"/>
          <w:color w:val="212121"/>
          <w:sz w:val="24"/>
          <w:szCs w:val="24"/>
          <w:shd w:val="clear" w:color="auto" w:fill="FFFFFF"/>
          <w:vertAlign w:val="subscript"/>
        </w:rPr>
        <w:t>2</w:t>
      </w:r>
      <w:r w:rsidRPr="00172DC9">
        <w:rPr>
          <w:rFonts w:ascii="Times New Roman" w:hAnsi="Times New Roman" w:cs="Times New Roman"/>
          <w:color w:val="212121"/>
          <w:sz w:val="24"/>
          <w:szCs w:val="24"/>
          <w:shd w:val="clear" w:color="auto" w:fill="FFFFFF"/>
        </w:rPr>
        <w:t xml:space="preserve">, which is commensurate with results observed in routine NHS use. </w:t>
      </w:r>
      <w:r w:rsidR="00B56705" w:rsidRPr="00090BF3">
        <w:rPr>
          <w:rFonts w:ascii="Times New Roman" w:hAnsi="Times New Roman" w:cs="Times New Roman"/>
          <w:color w:val="212121"/>
          <w:sz w:val="24"/>
          <w:szCs w:val="24"/>
          <w:shd w:val="clear" w:color="auto" w:fill="FFFFFF"/>
        </w:rPr>
        <w:t>The lower limit of sensitivity was 4ng/ml for both 25(OH)D</w:t>
      </w:r>
      <w:r w:rsidR="00B56705" w:rsidRPr="00090BF3">
        <w:rPr>
          <w:rFonts w:ascii="Times New Roman" w:hAnsi="Times New Roman" w:cs="Times New Roman"/>
          <w:color w:val="212121"/>
          <w:sz w:val="24"/>
          <w:szCs w:val="24"/>
          <w:shd w:val="clear" w:color="auto" w:fill="FFFFFF"/>
          <w:vertAlign w:val="subscript"/>
        </w:rPr>
        <w:t>3</w:t>
      </w:r>
      <w:r w:rsidR="00B56705" w:rsidRPr="00090BF3">
        <w:rPr>
          <w:rStyle w:val="apple-converted-space"/>
          <w:rFonts w:ascii="Times New Roman" w:hAnsi="Times New Roman" w:cs="Times New Roman"/>
          <w:color w:val="212121"/>
          <w:sz w:val="24"/>
          <w:szCs w:val="24"/>
          <w:shd w:val="clear" w:color="auto" w:fill="FFFFFF"/>
        </w:rPr>
        <w:t> </w:t>
      </w:r>
      <w:r w:rsidR="00B56705" w:rsidRPr="00090BF3">
        <w:rPr>
          <w:rFonts w:ascii="Times New Roman" w:hAnsi="Times New Roman" w:cs="Times New Roman"/>
          <w:color w:val="212121"/>
          <w:sz w:val="24"/>
          <w:szCs w:val="24"/>
          <w:shd w:val="clear" w:color="auto" w:fill="FFFFFF"/>
        </w:rPr>
        <w:t>and total 25(OH)D.</w:t>
      </w:r>
      <w:r w:rsidR="00B56705">
        <w:rPr>
          <w:rFonts w:ascii="Times New Roman" w:hAnsi="Times New Roman" w:cs="Times New Roman"/>
          <w:color w:val="212121"/>
          <w:sz w:val="24"/>
          <w:szCs w:val="24"/>
          <w:shd w:val="clear" w:color="auto" w:fill="FFFFFF"/>
        </w:rPr>
        <w:t xml:space="preserve"> </w:t>
      </w:r>
      <w:r w:rsidR="00B56705">
        <w:rPr>
          <w:rFonts w:ascii="Times New Roman" w:hAnsi="Times New Roman" w:cs="Times New Roman"/>
          <w:color w:val="212121"/>
          <w:sz w:val="24"/>
          <w:szCs w:val="24"/>
          <w:shd w:val="clear" w:color="auto" w:fill="FFFFFF"/>
          <w:vertAlign w:val="subscript"/>
        </w:rPr>
        <w:t xml:space="preserve"> </w:t>
      </w:r>
      <w:r w:rsidR="00D529B0">
        <w:rPr>
          <w:rFonts w:ascii="Times New Roman" w:hAnsi="Times New Roman" w:cs="Times New Roman"/>
          <w:color w:val="212121"/>
          <w:sz w:val="24"/>
          <w:szCs w:val="24"/>
          <w:shd w:val="clear" w:color="auto" w:fill="FFFFFF"/>
        </w:rPr>
        <w:t>V</w:t>
      </w:r>
      <w:r w:rsidR="00DE2043">
        <w:rPr>
          <w:rFonts w:ascii="Times New Roman" w:eastAsia="Times New Roman" w:hAnsi="Times New Roman" w:cs="Times New Roman"/>
          <w:spacing w:val="-3"/>
          <w:sz w:val="24"/>
          <w:szCs w:val="24"/>
        </w:rPr>
        <w:t>itamin D deficiency was defined as 25</w:t>
      </w:r>
      <w:r w:rsidR="00465D57">
        <w:rPr>
          <w:rFonts w:ascii="Times New Roman" w:eastAsia="Times New Roman" w:hAnsi="Times New Roman" w:cs="Times New Roman"/>
          <w:spacing w:val="-3"/>
          <w:sz w:val="24"/>
          <w:szCs w:val="24"/>
        </w:rPr>
        <w:t>(</w:t>
      </w:r>
      <w:r w:rsidR="00CE439A">
        <w:rPr>
          <w:rFonts w:ascii="Times New Roman" w:eastAsia="Times New Roman" w:hAnsi="Times New Roman" w:cs="Times New Roman"/>
          <w:spacing w:val="-3"/>
          <w:sz w:val="24"/>
          <w:szCs w:val="24"/>
        </w:rPr>
        <w:t>OH</w:t>
      </w:r>
      <w:r w:rsidR="00465D57">
        <w:rPr>
          <w:rFonts w:ascii="Times New Roman" w:eastAsia="Times New Roman" w:hAnsi="Times New Roman" w:cs="Times New Roman"/>
          <w:spacing w:val="-3"/>
          <w:sz w:val="24"/>
          <w:szCs w:val="24"/>
        </w:rPr>
        <w:t>)</w:t>
      </w:r>
      <w:r w:rsidR="00DE2043">
        <w:rPr>
          <w:rFonts w:ascii="Times New Roman" w:eastAsia="Times New Roman" w:hAnsi="Times New Roman" w:cs="Times New Roman"/>
          <w:spacing w:val="-3"/>
          <w:sz w:val="24"/>
          <w:szCs w:val="24"/>
        </w:rPr>
        <w:t>D &lt;10 ng/ml] and vitamin D insufficiency as 25</w:t>
      </w:r>
      <w:r w:rsidR="00B56705">
        <w:rPr>
          <w:rFonts w:ascii="Times New Roman" w:eastAsia="Times New Roman" w:hAnsi="Times New Roman" w:cs="Times New Roman"/>
          <w:spacing w:val="-3"/>
          <w:sz w:val="24"/>
          <w:szCs w:val="24"/>
        </w:rPr>
        <w:t>(</w:t>
      </w:r>
      <w:r w:rsidR="00DE2043">
        <w:rPr>
          <w:rFonts w:ascii="Times New Roman" w:eastAsia="Times New Roman" w:hAnsi="Times New Roman" w:cs="Times New Roman"/>
          <w:spacing w:val="-3"/>
          <w:sz w:val="24"/>
          <w:szCs w:val="24"/>
        </w:rPr>
        <w:t>OH</w:t>
      </w:r>
      <w:r w:rsidR="00B56705">
        <w:rPr>
          <w:rFonts w:ascii="Times New Roman" w:eastAsia="Times New Roman" w:hAnsi="Times New Roman" w:cs="Times New Roman"/>
          <w:spacing w:val="-3"/>
          <w:sz w:val="24"/>
          <w:szCs w:val="24"/>
        </w:rPr>
        <w:t>)</w:t>
      </w:r>
      <w:r w:rsidR="00DE2043">
        <w:rPr>
          <w:rFonts w:ascii="Times New Roman" w:eastAsia="Times New Roman" w:hAnsi="Times New Roman" w:cs="Times New Roman"/>
          <w:spacing w:val="-3"/>
          <w:sz w:val="24"/>
          <w:szCs w:val="24"/>
        </w:rPr>
        <w:t>D 10-</w:t>
      </w:r>
      <w:r w:rsidR="00D529B0">
        <w:rPr>
          <w:rFonts w:ascii="Times New Roman" w:eastAsia="Times New Roman" w:hAnsi="Times New Roman" w:cs="Times New Roman"/>
          <w:spacing w:val="-3"/>
          <w:sz w:val="24"/>
          <w:szCs w:val="24"/>
        </w:rPr>
        <w:t>19</w:t>
      </w:r>
      <w:r w:rsidR="00DE2043">
        <w:rPr>
          <w:rFonts w:ascii="Times New Roman" w:eastAsia="Times New Roman" w:hAnsi="Times New Roman" w:cs="Times New Roman"/>
          <w:spacing w:val="-3"/>
          <w:sz w:val="24"/>
          <w:szCs w:val="24"/>
        </w:rPr>
        <w:t xml:space="preserve"> ng/ml [</w:t>
      </w:r>
      <w:r w:rsidR="00990897">
        <w:rPr>
          <w:rFonts w:ascii="Times New Roman" w:eastAsia="Times New Roman" w:hAnsi="Times New Roman" w:cs="Times New Roman"/>
          <w:spacing w:val="-3"/>
          <w:sz w:val="24"/>
          <w:szCs w:val="24"/>
        </w:rPr>
        <w:t>2</w:t>
      </w:r>
      <w:r w:rsidR="00E8019F">
        <w:rPr>
          <w:rFonts w:ascii="Times New Roman" w:eastAsia="Times New Roman" w:hAnsi="Times New Roman" w:cs="Times New Roman"/>
          <w:spacing w:val="-3"/>
          <w:sz w:val="24"/>
          <w:szCs w:val="24"/>
        </w:rPr>
        <w:t>,</w:t>
      </w:r>
      <w:r w:rsidR="00876B6E">
        <w:rPr>
          <w:rFonts w:ascii="Times New Roman" w:eastAsia="Times New Roman" w:hAnsi="Times New Roman" w:cs="Times New Roman"/>
          <w:spacing w:val="-3"/>
          <w:sz w:val="24"/>
          <w:szCs w:val="24"/>
        </w:rPr>
        <w:t>3</w:t>
      </w:r>
      <w:r w:rsidR="00FC146A">
        <w:rPr>
          <w:rFonts w:ascii="Times New Roman" w:eastAsia="Times New Roman" w:hAnsi="Times New Roman" w:cs="Times New Roman"/>
          <w:spacing w:val="-3"/>
          <w:sz w:val="24"/>
          <w:szCs w:val="24"/>
        </w:rPr>
        <w:t>1</w:t>
      </w:r>
      <w:r w:rsidR="00B72F60">
        <w:rPr>
          <w:rFonts w:ascii="Times New Roman" w:eastAsia="Times New Roman" w:hAnsi="Times New Roman" w:cs="Times New Roman"/>
          <w:spacing w:val="-3"/>
          <w:sz w:val="24"/>
          <w:szCs w:val="24"/>
        </w:rPr>
        <w:t>,3</w:t>
      </w:r>
      <w:r w:rsidR="00FC146A">
        <w:rPr>
          <w:rFonts w:ascii="Times New Roman" w:eastAsia="Times New Roman" w:hAnsi="Times New Roman" w:cs="Times New Roman"/>
          <w:spacing w:val="-3"/>
          <w:sz w:val="24"/>
          <w:szCs w:val="24"/>
        </w:rPr>
        <w:t>2</w:t>
      </w:r>
      <w:r w:rsidR="00DE2043">
        <w:rPr>
          <w:rFonts w:ascii="Times New Roman" w:eastAsia="Times New Roman" w:hAnsi="Times New Roman" w:cs="Times New Roman"/>
          <w:spacing w:val="-3"/>
          <w:sz w:val="24"/>
          <w:szCs w:val="24"/>
        </w:rPr>
        <w:t>].</w:t>
      </w:r>
      <w:r w:rsidR="00106EBC" w:rsidRPr="00106EBC">
        <w:rPr>
          <w:rFonts w:ascii="Times New Roman" w:eastAsia="Times New Roman" w:hAnsi="Times New Roman" w:cs="Times New Roman"/>
          <w:spacing w:val="-3"/>
          <w:sz w:val="24"/>
          <w:szCs w:val="24"/>
        </w:rPr>
        <w:t xml:space="preserve"> </w:t>
      </w:r>
    </w:p>
    <w:p w14:paraId="58281BA7" w14:textId="77777777" w:rsidR="00087957" w:rsidRPr="00087957" w:rsidRDefault="00087957" w:rsidP="00F65777">
      <w:pPr>
        <w:keepNext/>
        <w:suppressAutoHyphens/>
        <w:spacing w:after="0" w:line="480" w:lineRule="auto"/>
        <w:jc w:val="both"/>
        <w:outlineLvl w:val="8"/>
        <w:rPr>
          <w:rFonts w:ascii="Times New Roman" w:eastAsia="Times New Roman" w:hAnsi="Times New Roman" w:cs="Times New Roman"/>
          <w:spacing w:val="-3"/>
          <w:sz w:val="24"/>
          <w:szCs w:val="24"/>
        </w:rPr>
      </w:pPr>
    </w:p>
    <w:p w14:paraId="15B9CAC9" w14:textId="77777777" w:rsidR="00F65777" w:rsidRPr="00E03849" w:rsidRDefault="00F65777" w:rsidP="00F65777">
      <w:pPr>
        <w:keepNext/>
        <w:suppressAutoHyphens/>
        <w:spacing w:after="0" w:line="480" w:lineRule="auto"/>
        <w:jc w:val="both"/>
        <w:outlineLvl w:val="8"/>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t>Lung function</w:t>
      </w:r>
    </w:p>
    <w:p w14:paraId="13A530D4" w14:textId="0982E66C" w:rsidR="00F65777" w:rsidRDefault="00F65777" w:rsidP="00F65777">
      <w:pPr>
        <w:spacing w:line="480" w:lineRule="auto"/>
        <w:rPr>
          <w:rFonts w:ascii="Times New Roman" w:hAnsi="Times New Roman" w:cs="Times New Roman"/>
          <w:sz w:val="24"/>
          <w:szCs w:val="24"/>
        </w:rPr>
      </w:pPr>
      <w:r w:rsidRPr="00864972">
        <w:rPr>
          <w:rFonts w:ascii="Times New Roman" w:hAnsi="Times New Roman" w:cs="Times New Roman"/>
          <w:sz w:val="24"/>
          <w:szCs w:val="24"/>
        </w:rPr>
        <w:t>Forced expiratory volume in 1 second (FEV1) and forced vital capacity (FVC) were measured using a</w:t>
      </w:r>
      <w:r>
        <w:rPr>
          <w:rFonts w:ascii="Times New Roman" w:hAnsi="Times New Roman" w:cs="Times New Roman"/>
          <w:sz w:val="24"/>
          <w:szCs w:val="24"/>
        </w:rPr>
        <w:t xml:space="preserve"> </w:t>
      </w:r>
      <w:r w:rsidRPr="00864972">
        <w:rPr>
          <w:rFonts w:ascii="Times New Roman" w:hAnsi="Times New Roman" w:cs="Times New Roman"/>
          <w:sz w:val="24"/>
          <w:szCs w:val="24"/>
        </w:rPr>
        <w:t xml:space="preserve">Vitalograph </w:t>
      </w:r>
      <w:r w:rsidR="00C051A7">
        <w:rPr>
          <w:rFonts w:ascii="Times New Roman" w:hAnsi="Times New Roman" w:cs="Times New Roman"/>
          <w:sz w:val="24"/>
          <w:szCs w:val="24"/>
        </w:rPr>
        <w:t xml:space="preserve">Compact </w:t>
      </w:r>
      <w:r w:rsidRPr="00864972">
        <w:rPr>
          <w:rFonts w:ascii="Times New Roman" w:hAnsi="Times New Roman" w:cs="Times New Roman"/>
          <w:sz w:val="24"/>
          <w:szCs w:val="24"/>
        </w:rPr>
        <w:t>spirometer with the subject seated</w:t>
      </w:r>
      <w:r w:rsidR="00876B6E">
        <w:rPr>
          <w:rFonts w:ascii="Times New Roman" w:hAnsi="Times New Roman" w:cs="Times New Roman"/>
          <w:sz w:val="24"/>
          <w:szCs w:val="24"/>
        </w:rPr>
        <w:t xml:space="preserve"> [</w:t>
      </w:r>
      <w:r w:rsidR="00990897">
        <w:rPr>
          <w:rFonts w:ascii="Times New Roman" w:hAnsi="Times New Roman" w:cs="Times New Roman"/>
          <w:sz w:val="24"/>
          <w:szCs w:val="24"/>
        </w:rPr>
        <w:t>29</w:t>
      </w:r>
      <w:r w:rsidR="00876B6E">
        <w:rPr>
          <w:rFonts w:ascii="Times New Roman" w:hAnsi="Times New Roman" w:cs="Times New Roman"/>
          <w:sz w:val="24"/>
          <w:szCs w:val="24"/>
        </w:rPr>
        <w:t>]</w:t>
      </w:r>
      <w:r w:rsidRPr="00916E08">
        <w:rPr>
          <w:rFonts w:ascii="Times New Roman" w:hAnsi="Times New Roman" w:cs="Times New Roman"/>
          <w:sz w:val="24"/>
          <w:szCs w:val="24"/>
        </w:rPr>
        <w:t xml:space="preserve">. </w:t>
      </w:r>
      <w:r>
        <w:rPr>
          <w:rFonts w:ascii="Times New Roman" w:hAnsi="Times New Roman" w:cs="Times New Roman"/>
          <w:sz w:val="24"/>
          <w:szCs w:val="24"/>
        </w:rPr>
        <w:t xml:space="preserve">We used predictive equations for FEV1 and FVC that were derived </w:t>
      </w:r>
      <w:r w:rsidRPr="00864972">
        <w:rPr>
          <w:rFonts w:ascii="Times New Roman" w:hAnsi="Times New Roman" w:cs="Times New Roman"/>
          <w:sz w:val="24"/>
          <w:szCs w:val="24"/>
        </w:rPr>
        <w:t xml:space="preserve">from </w:t>
      </w:r>
      <w:r>
        <w:rPr>
          <w:rFonts w:ascii="Times New Roman" w:hAnsi="Times New Roman" w:cs="Times New Roman"/>
          <w:sz w:val="24"/>
          <w:szCs w:val="24"/>
        </w:rPr>
        <w:t xml:space="preserve">the general population Health Survey for England for males aged &gt;25 years </w:t>
      </w:r>
      <w:r w:rsidRPr="00864972">
        <w:rPr>
          <w:rFonts w:ascii="Times New Roman" w:hAnsi="Times New Roman" w:cs="Times New Roman"/>
          <w:sz w:val="24"/>
          <w:szCs w:val="24"/>
        </w:rPr>
        <w:t>[</w:t>
      </w:r>
      <w:r w:rsidR="00876B6E">
        <w:rPr>
          <w:rFonts w:ascii="Times New Roman" w:hAnsi="Times New Roman" w:cs="Times New Roman"/>
          <w:sz w:val="24"/>
          <w:szCs w:val="24"/>
        </w:rPr>
        <w:t>3</w:t>
      </w:r>
      <w:r w:rsidR="00FC146A">
        <w:rPr>
          <w:rFonts w:ascii="Times New Roman" w:hAnsi="Times New Roman" w:cs="Times New Roman"/>
          <w:sz w:val="24"/>
          <w:szCs w:val="24"/>
        </w:rPr>
        <w:t>3</w:t>
      </w:r>
      <w:r w:rsidRPr="00864972">
        <w:rPr>
          <w:rFonts w:ascii="Times New Roman" w:hAnsi="Times New Roman" w:cs="Times New Roman"/>
          <w:sz w:val="24"/>
          <w:szCs w:val="24"/>
        </w:rPr>
        <w:t>]</w:t>
      </w:r>
      <w:r>
        <w:rPr>
          <w:rFonts w:ascii="Times New Roman" w:hAnsi="Times New Roman" w:cs="Times New Roman"/>
          <w:sz w:val="24"/>
          <w:szCs w:val="24"/>
        </w:rPr>
        <w:t>. The following equations were used:</w:t>
      </w:r>
    </w:p>
    <w:p w14:paraId="434EE425" w14:textId="77777777" w:rsidR="00F65777" w:rsidRDefault="00F65777" w:rsidP="00F65777">
      <w:pPr>
        <w:spacing w:line="480" w:lineRule="auto"/>
        <w:rPr>
          <w:rFonts w:ascii="Times New Roman" w:hAnsi="Times New Roman" w:cs="Times New Roman"/>
          <w:sz w:val="24"/>
          <w:szCs w:val="24"/>
        </w:rPr>
      </w:pPr>
      <w:r>
        <w:rPr>
          <w:rFonts w:ascii="Times New Roman" w:hAnsi="Times New Roman" w:cs="Times New Roman"/>
          <w:sz w:val="24"/>
          <w:szCs w:val="24"/>
        </w:rPr>
        <w:t xml:space="preserve"> predicted FEV1=-exp[-9.37674+0.000183*age-0.00011*age</w:t>
      </w:r>
      <w:r w:rsidRPr="0031673F">
        <w:rPr>
          <w:rFonts w:ascii="Times New Roman" w:hAnsi="Times New Roman" w:cs="Times New Roman"/>
          <w:sz w:val="24"/>
          <w:szCs w:val="24"/>
          <w:vertAlign w:val="superscript"/>
        </w:rPr>
        <w:t>2</w:t>
      </w:r>
      <w:r>
        <w:rPr>
          <w:rFonts w:ascii="Times New Roman" w:hAnsi="Times New Roman" w:cs="Times New Roman"/>
          <w:sz w:val="24"/>
          <w:szCs w:val="24"/>
        </w:rPr>
        <w:t xml:space="preserve">+log (height)] </w:t>
      </w:r>
    </w:p>
    <w:p w14:paraId="449342F2" w14:textId="77777777" w:rsidR="00F65777" w:rsidRDefault="00F65777" w:rsidP="00F65777">
      <w:pPr>
        <w:spacing w:line="480" w:lineRule="auto"/>
        <w:rPr>
          <w:rFonts w:ascii="Times New Roman" w:hAnsi="Times New Roman" w:cs="Times New Roman"/>
          <w:sz w:val="24"/>
          <w:szCs w:val="24"/>
        </w:rPr>
      </w:pPr>
      <w:r>
        <w:rPr>
          <w:rFonts w:ascii="Times New Roman" w:hAnsi="Times New Roman" w:cs="Times New Roman"/>
          <w:sz w:val="24"/>
          <w:szCs w:val="24"/>
        </w:rPr>
        <w:t xml:space="preserve">  predicted FVC= exp[-10.36706+0.00434*age-0.00011*age</w:t>
      </w:r>
      <w:r w:rsidRPr="0031673F">
        <w:rPr>
          <w:rFonts w:ascii="Times New Roman" w:hAnsi="Times New Roman" w:cs="Times New Roman"/>
          <w:sz w:val="24"/>
          <w:szCs w:val="24"/>
          <w:vertAlign w:val="superscript"/>
        </w:rPr>
        <w:t>2</w:t>
      </w:r>
      <w:r>
        <w:rPr>
          <w:rFonts w:ascii="Times New Roman" w:hAnsi="Times New Roman" w:cs="Times New Roman"/>
          <w:sz w:val="24"/>
          <w:szCs w:val="24"/>
        </w:rPr>
        <w:t>+log(height)]</w:t>
      </w:r>
    </w:p>
    <w:p w14:paraId="607C2025" w14:textId="6D8176F5" w:rsidR="00F65777" w:rsidRDefault="00F65777" w:rsidP="00F65777">
      <w:pPr>
        <w:spacing w:line="480" w:lineRule="auto"/>
        <w:rPr>
          <w:rFonts w:ascii="Times New Roman" w:hAnsi="Times New Roman" w:cs="Times New Roman"/>
          <w:sz w:val="24"/>
          <w:szCs w:val="24"/>
        </w:rPr>
      </w:pPr>
      <w:r>
        <w:rPr>
          <w:rFonts w:ascii="Times New Roman" w:hAnsi="Times New Roman" w:cs="Times New Roman"/>
          <w:sz w:val="24"/>
          <w:szCs w:val="24"/>
        </w:rPr>
        <w:t>Predicted FEV1%=r</w:t>
      </w:r>
      <w:r w:rsidRPr="0076003F">
        <w:rPr>
          <w:rFonts w:ascii="Times New Roman" w:hAnsi="Times New Roman" w:cs="Times New Roman"/>
          <w:sz w:val="24"/>
          <w:szCs w:val="24"/>
        </w:rPr>
        <w:t>aw FEV1/predicted FEV1 and predicted FVC</w:t>
      </w:r>
      <w:r>
        <w:rPr>
          <w:rFonts w:ascii="Times New Roman" w:hAnsi="Times New Roman" w:cs="Times New Roman"/>
          <w:sz w:val="24"/>
          <w:szCs w:val="24"/>
        </w:rPr>
        <w:t>%=</w:t>
      </w:r>
      <w:r w:rsidRPr="0076003F">
        <w:rPr>
          <w:rFonts w:ascii="Times New Roman" w:hAnsi="Times New Roman" w:cs="Times New Roman"/>
          <w:sz w:val="24"/>
          <w:szCs w:val="24"/>
        </w:rPr>
        <w:t>raw FVC/predicted FVC</w:t>
      </w:r>
      <w:r>
        <w:rPr>
          <w:rFonts w:ascii="Times New Roman" w:hAnsi="Times New Roman" w:cs="Times New Roman"/>
          <w:sz w:val="24"/>
          <w:szCs w:val="24"/>
        </w:rPr>
        <w:t xml:space="preserve">.  We  divided the men into 5 lung pattern groups according to their FEV1/FVC ratio using a modification of the criteria developed by </w:t>
      </w:r>
      <w:r w:rsidR="00703EA8" w:rsidRPr="00090BF3">
        <w:rPr>
          <w:rFonts w:ascii="Times New Roman" w:hAnsi="Times New Roman" w:cs="Times New Roman"/>
          <w:color w:val="4D5156"/>
          <w:sz w:val="24"/>
          <w:szCs w:val="24"/>
          <w:shd w:val="clear" w:color="auto" w:fill="FFFFFF"/>
        </w:rPr>
        <w:t>The Global Initiative for Chronic Obstructive </w:t>
      </w:r>
      <w:r w:rsidR="00703EA8" w:rsidRPr="00090BF3">
        <w:rPr>
          <w:rStyle w:val="Emphasis"/>
          <w:rFonts w:ascii="Times New Roman" w:hAnsi="Times New Roman" w:cs="Times New Roman"/>
          <w:i w:val="0"/>
          <w:iCs w:val="0"/>
          <w:color w:val="5F6368"/>
          <w:sz w:val="24"/>
          <w:szCs w:val="24"/>
          <w:shd w:val="clear" w:color="auto" w:fill="FFFFFF"/>
        </w:rPr>
        <w:t>Lung</w:t>
      </w:r>
      <w:r w:rsidR="00703EA8" w:rsidRPr="00090BF3">
        <w:rPr>
          <w:rFonts w:ascii="Times New Roman" w:hAnsi="Times New Roman" w:cs="Times New Roman"/>
          <w:color w:val="4D5156"/>
          <w:sz w:val="24"/>
          <w:szCs w:val="24"/>
          <w:shd w:val="clear" w:color="auto" w:fill="FFFFFF"/>
        </w:rPr>
        <w:t> Disease</w:t>
      </w:r>
      <w:r w:rsidR="00703EA8" w:rsidRPr="00703EA8">
        <w:rPr>
          <w:rFonts w:ascii="Times New Roman" w:hAnsi="Times New Roman" w:cs="Times New Roman"/>
          <w:b/>
          <w:bCs/>
          <w:color w:val="4D5156"/>
          <w:sz w:val="24"/>
          <w:szCs w:val="24"/>
          <w:shd w:val="clear" w:color="auto" w:fill="FFFFFF"/>
        </w:rPr>
        <w:t xml:space="preserve"> </w:t>
      </w:r>
      <w:r w:rsidR="00703EA8">
        <w:rPr>
          <w:rFonts w:ascii="Times New Roman" w:hAnsi="Times New Roman" w:cs="Times New Roman"/>
          <w:color w:val="4D5156"/>
          <w:sz w:val="24"/>
          <w:szCs w:val="24"/>
          <w:shd w:val="clear" w:color="auto" w:fill="FFFFFF"/>
        </w:rPr>
        <w:t>(</w:t>
      </w:r>
      <w:r>
        <w:rPr>
          <w:rFonts w:ascii="Times New Roman" w:hAnsi="Times New Roman" w:cs="Times New Roman"/>
          <w:sz w:val="24"/>
          <w:szCs w:val="24"/>
        </w:rPr>
        <w:t>GOLD</w:t>
      </w:r>
      <w:r w:rsidR="00703EA8">
        <w:rPr>
          <w:rFonts w:ascii="Times New Roman" w:hAnsi="Times New Roman" w:cs="Times New Roman"/>
          <w:sz w:val="24"/>
          <w:szCs w:val="24"/>
        </w:rPr>
        <w:t>)</w:t>
      </w:r>
      <w:r>
        <w:rPr>
          <w:rFonts w:ascii="Times New Roman" w:hAnsi="Times New Roman" w:cs="Times New Roman"/>
          <w:sz w:val="24"/>
          <w:szCs w:val="24"/>
        </w:rPr>
        <w:t xml:space="preserve"> for defining the severity stages of obstructive airways  [</w:t>
      </w:r>
      <w:r w:rsidR="00876B6E">
        <w:rPr>
          <w:rFonts w:ascii="Times New Roman" w:hAnsi="Times New Roman" w:cs="Times New Roman"/>
          <w:sz w:val="24"/>
          <w:szCs w:val="24"/>
        </w:rPr>
        <w:t>3</w:t>
      </w:r>
      <w:r w:rsidR="00FC146A">
        <w:rPr>
          <w:rFonts w:ascii="Times New Roman" w:hAnsi="Times New Roman" w:cs="Times New Roman"/>
          <w:sz w:val="24"/>
          <w:szCs w:val="24"/>
        </w:rPr>
        <w:t>4</w:t>
      </w:r>
      <w:r>
        <w:rPr>
          <w:rFonts w:ascii="Times New Roman" w:hAnsi="Times New Roman" w:cs="Times New Roman"/>
          <w:sz w:val="24"/>
          <w:szCs w:val="24"/>
        </w:rPr>
        <w:t xml:space="preserve">]: 1) severe airflow obstruction (FEV1/FVC &lt;0.70 and FEV1 &lt;50% predicted), moderate airflow obstruction  (FEV1/FVC &lt;0.70 and FEV1 </w:t>
      </w:r>
      <w:r w:rsidRPr="001672A7">
        <w:rPr>
          <w:rFonts w:ascii="Times New Roman" w:hAnsi="Times New Roman" w:cs="Times New Roman"/>
          <w:sz w:val="24"/>
          <w:szCs w:val="24"/>
          <w:u w:val="single"/>
        </w:rPr>
        <w:t>&gt;</w:t>
      </w:r>
      <w:r w:rsidR="001672A7">
        <w:rPr>
          <w:rFonts w:ascii="Times New Roman" w:hAnsi="Times New Roman" w:cs="Times New Roman"/>
          <w:sz w:val="24"/>
          <w:szCs w:val="24"/>
        </w:rPr>
        <w:t xml:space="preserve"> </w:t>
      </w:r>
      <w:r>
        <w:rPr>
          <w:rFonts w:ascii="Times New Roman" w:hAnsi="Times New Roman" w:cs="Times New Roman"/>
          <w:sz w:val="24"/>
          <w:szCs w:val="24"/>
        </w:rPr>
        <w:t>50 to &lt;80%), mild airflow obstruction (FEV1/FVC &lt;0.70 and FEV1</w:t>
      </w:r>
      <w:r w:rsidRPr="001672A7">
        <w:rPr>
          <w:rFonts w:ascii="Times New Roman" w:hAnsi="Times New Roman" w:cs="Times New Roman"/>
          <w:sz w:val="24"/>
          <w:szCs w:val="24"/>
          <w:u w:val="single"/>
        </w:rPr>
        <w:t>&gt;</w:t>
      </w:r>
      <w:r w:rsidR="001672A7">
        <w:rPr>
          <w:rFonts w:ascii="Times New Roman" w:hAnsi="Times New Roman" w:cs="Times New Roman"/>
          <w:sz w:val="24"/>
          <w:szCs w:val="24"/>
        </w:rPr>
        <w:t xml:space="preserve"> </w:t>
      </w:r>
      <w:r>
        <w:rPr>
          <w:rFonts w:ascii="Times New Roman" w:hAnsi="Times New Roman" w:cs="Times New Roman"/>
          <w:sz w:val="24"/>
          <w:szCs w:val="24"/>
        </w:rPr>
        <w:t xml:space="preserve">80%), restricted (FEV1/FVC </w:t>
      </w:r>
      <w:r w:rsidRPr="00E3482C">
        <w:rPr>
          <w:rFonts w:ascii="Times New Roman" w:hAnsi="Times New Roman" w:cs="Times New Roman"/>
          <w:sz w:val="24"/>
          <w:szCs w:val="24"/>
          <w:u w:val="single"/>
        </w:rPr>
        <w:t>&gt;</w:t>
      </w:r>
      <w:r>
        <w:rPr>
          <w:rFonts w:ascii="Times New Roman" w:hAnsi="Times New Roman" w:cs="Times New Roman"/>
          <w:sz w:val="24"/>
          <w:szCs w:val="24"/>
        </w:rPr>
        <w:t xml:space="preserve">0.70 and FVC &lt;80% predicted) and normal (FEV1/FVC </w:t>
      </w:r>
      <w:r w:rsidRPr="00E3482C">
        <w:rPr>
          <w:rFonts w:ascii="Times New Roman" w:hAnsi="Times New Roman" w:cs="Times New Roman"/>
          <w:sz w:val="24"/>
          <w:szCs w:val="24"/>
          <w:u w:val="single"/>
        </w:rPr>
        <w:t>&gt;</w:t>
      </w:r>
      <w:r>
        <w:rPr>
          <w:rFonts w:ascii="Times New Roman" w:hAnsi="Times New Roman" w:cs="Times New Roman"/>
          <w:sz w:val="24"/>
          <w:szCs w:val="24"/>
        </w:rPr>
        <w:t xml:space="preserve">0.70 and FVC </w:t>
      </w:r>
      <w:r w:rsidRPr="00C7117D">
        <w:rPr>
          <w:rFonts w:ascii="Times New Roman" w:hAnsi="Times New Roman" w:cs="Times New Roman"/>
          <w:sz w:val="24"/>
          <w:szCs w:val="24"/>
          <w:u w:val="single"/>
        </w:rPr>
        <w:t>&gt;</w:t>
      </w:r>
      <w:r>
        <w:rPr>
          <w:rFonts w:ascii="Times New Roman" w:hAnsi="Times New Roman" w:cs="Times New Roman"/>
          <w:sz w:val="24"/>
          <w:szCs w:val="24"/>
        </w:rPr>
        <w:t xml:space="preserve">80% and not on bronchodilators).  </w:t>
      </w:r>
    </w:p>
    <w:p w14:paraId="14EA0A4E" w14:textId="77777777" w:rsidR="00F65777" w:rsidRPr="00E03849" w:rsidRDefault="00F65777" w:rsidP="00F65777">
      <w:pPr>
        <w:rPr>
          <w:rFonts w:ascii="Times New Roman" w:hAnsi="Times New Roman" w:cs="Times New Roman"/>
          <w:sz w:val="24"/>
          <w:szCs w:val="24"/>
        </w:rPr>
      </w:pPr>
    </w:p>
    <w:p w14:paraId="719A0429" w14:textId="77777777" w:rsidR="00F65777" w:rsidRPr="00E03849" w:rsidRDefault="00F65777" w:rsidP="00F65777">
      <w:pPr>
        <w:autoSpaceDE w:val="0"/>
        <w:autoSpaceDN w:val="0"/>
        <w:adjustRightInd w:val="0"/>
        <w:spacing w:after="0" w:line="480" w:lineRule="auto"/>
        <w:rPr>
          <w:rFonts w:ascii="Times New Roman" w:eastAsia="Calibri" w:hAnsi="Times New Roman" w:cs="Times New Roman"/>
          <w:sz w:val="24"/>
          <w:szCs w:val="24"/>
          <w:u w:val="single"/>
          <w:lang w:val="en-US"/>
        </w:rPr>
      </w:pPr>
      <w:r w:rsidRPr="00E03849">
        <w:rPr>
          <w:rFonts w:ascii="Times New Roman" w:eastAsia="Calibri" w:hAnsi="Times New Roman" w:cs="Times New Roman"/>
          <w:sz w:val="24"/>
          <w:szCs w:val="24"/>
          <w:u w:val="single"/>
          <w:lang w:val="en-US"/>
        </w:rPr>
        <w:t>Follow-up</w:t>
      </w:r>
    </w:p>
    <w:p w14:paraId="2C692069" w14:textId="43FB6694" w:rsidR="002F415E" w:rsidRDefault="00F65777" w:rsidP="00F65777">
      <w:pPr>
        <w:spacing w:line="480" w:lineRule="auto"/>
        <w:rPr>
          <w:rFonts w:ascii="Times New Roman" w:eastAsia="Calibri" w:hAnsi="Times New Roman" w:cs="Times New Roman"/>
          <w:spacing w:val="-3"/>
          <w:sz w:val="24"/>
          <w:szCs w:val="20"/>
        </w:rPr>
      </w:pPr>
      <w:r w:rsidRPr="00E03849">
        <w:rPr>
          <w:rFonts w:ascii="Times New Roman" w:eastAsia="Calibri" w:hAnsi="Times New Roman" w:cs="Times New Roman"/>
          <w:sz w:val="24"/>
          <w:szCs w:val="20"/>
        </w:rPr>
        <w:t>All men have been followed up from initial examination (1978-1980) for cardiovascular morbidity [</w:t>
      </w:r>
      <w:r w:rsidR="00990897">
        <w:rPr>
          <w:rFonts w:ascii="Times New Roman" w:eastAsia="Calibri" w:hAnsi="Times New Roman" w:cs="Times New Roman"/>
          <w:sz w:val="24"/>
          <w:szCs w:val="20"/>
        </w:rPr>
        <w:t>2</w:t>
      </w:r>
      <w:r w:rsidR="0029483E">
        <w:rPr>
          <w:rFonts w:ascii="Times New Roman" w:eastAsia="Calibri" w:hAnsi="Times New Roman" w:cs="Times New Roman"/>
          <w:sz w:val="24"/>
          <w:szCs w:val="20"/>
        </w:rPr>
        <w:t>7</w:t>
      </w:r>
      <w:r w:rsidRPr="00E03849">
        <w:rPr>
          <w:rFonts w:ascii="Times New Roman" w:eastAsia="Calibri" w:hAnsi="Times New Roman" w:cs="Times New Roman"/>
          <w:sz w:val="24"/>
          <w:szCs w:val="20"/>
        </w:rPr>
        <w:t xml:space="preserve">] and follow-up has been achieved for 99% of the cohort.  In the present analyses, all-cause mortality </w:t>
      </w:r>
      <w:r w:rsidR="00BE79FB">
        <w:rPr>
          <w:rFonts w:ascii="Times New Roman" w:eastAsia="Calibri" w:hAnsi="Times New Roman" w:cs="Times New Roman"/>
          <w:sz w:val="24"/>
          <w:szCs w:val="20"/>
        </w:rPr>
        <w:t xml:space="preserve">is </w:t>
      </w:r>
      <w:r w:rsidRPr="00E03849">
        <w:rPr>
          <w:rFonts w:ascii="Times New Roman" w:eastAsia="Calibri" w:hAnsi="Times New Roman" w:cs="Times New Roman"/>
          <w:sz w:val="24"/>
          <w:szCs w:val="20"/>
        </w:rPr>
        <w:t xml:space="preserve">based on follow-up from re-examination in 1998-2000 at mean age 60-79 years to </w:t>
      </w:r>
      <w:r w:rsidR="00D35397">
        <w:rPr>
          <w:rFonts w:ascii="Times New Roman" w:eastAsia="Calibri" w:hAnsi="Times New Roman" w:cs="Times New Roman"/>
          <w:sz w:val="24"/>
          <w:szCs w:val="20"/>
        </w:rPr>
        <w:t>September 201</w:t>
      </w:r>
      <w:r w:rsidR="00764173">
        <w:rPr>
          <w:rFonts w:ascii="Times New Roman" w:eastAsia="Calibri" w:hAnsi="Times New Roman" w:cs="Times New Roman"/>
          <w:sz w:val="24"/>
          <w:szCs w:val="20"/>
        </w:rPr>
        <w:t>9</w:t>
      </w:r>
      <w:bookmarkStart w:id="5" w:name="_Hlk77809687"/>
      <w:r w:rsidR="00D35397">
        <w:rPr>
          <w:rFonts w:ascii="Times New Roman" w:eastAsia="Calibri" w:hAnsi="Times New Roman" w:cs="Times New Roman"/>
          <w:sz w:val="24"/>
          <w:szCs w:val="20"/>
        </w:rPr>
        <w:t xml:space="preserve">. </w:t>
      </w:r>
      <w:r w:rsidR="00635367" w:rsidRPr="00090BF3">
        <w:rPr>
          <w:rFonts w:ascii="Times New Roman" w:eastAsia="Times New Roman" w:hAnsi="Times New Roman" w:cs="Times New Roman"/>
          <w:sz w:val="24"/>
          <w:szCs w:val="24"/>
        </w:rPr>
        <w:t>Details on causes of deaths were collected through the National Health Service Central Register</w:t>
      </w:r>
      <w:bookmarkEnd w:id="5"/>
      <w:r w:rsidR="00635367" w:rsidRPr="00090BF3">
        <w:rPr>
          <w:rFonts w:eastAsia="Times New Roman" w:cstheme="minorHAnsi"/>
          <w:sz w:val="24"/>
          <w:szCs w:val="24"/>
        </w:rPr>
        <w:t>.</w:t>
      </w:r>
      <w:r w:rsidR="00635367">
        <w:rPr>
          <w:rFonts w:eastAsia="Times New Roman" w:cstheme="minorHAnsi"/>
          <w:sz w:val="24"/>
          <w:szCs w:val="24"/>
        </w:rPr>
        <w:t xml:space="preserve">  </w:t>
      </w:r>
      <w:r w:rsidR="008E1051">
        <w:rPr>
          <w:rFonts w:ascii="Times New Roman" w:eastAsia="Calibri" w:hAnsi="Times New Roman" w:cs="Times New Roman"/>
          <w:spacing w:val="-3"/>
          <w:sz w:val="24"/>
          <w:szCs w:val="20"/>
        </w:rPr>
        <w:t xml:space="preserve">COPD deaths were defined as deaths due to </w:t>
      </w:r>
      <w:r w:rsidR="007E35CA" w:rsidRPr="007E35CA">
        <w:rPr>
          <w:rFonts w:ascii="Times New Roman" w:eastAsia="Calibri" w:hAnsi="Times New Roman" w:cs="Times New Roman"/>
          <w:spacing w:val="-3"/>
          <w:sz w:val="24"/>
          <w:szCs w:val="20"/>
        </w:rPr>
        <w:t>chronic bronchitis (ICD-9 codes 490-491), emphysema (ICD-9 code 492), and chronic airway obstruction (ICD-9 code 496).</w:t>
      </w:r>
    </w:p>
    <w:p w14:paraId="0D1C3EE3" w14:textId="77777777" w:rsidR="002F415E" w:rsidRDefault="002F415E" w:rsidP="00F65777">
      <w:pPr>
        <w:spacing w:line="480" w:lineRule="auto"/>
        <w:rPr>
          <w:rFonts w:ascii="Times New Roman" w:eastAsia="Calibri" w:hAnsi="Times New Roman" w:cs="Times New Roman"/>
          <w:spacing w:val="-3"/>
          <w:sz w:val="24"/>
          <w:szCs w:val="20"/>
        </w:rPr>
      </w:pPr>
    </w:p>
    <w:p w14:paraId="249AF434" w14:textId="580D30F6" w:rsidR="00B156C4" w:rsidRPr="002F415E" w:rsidRDefault="00F65777" w:rsidP="00F65777">
      <w:pPr>
        <w:spacing w:line="480" w:lineRule="auto"/>
        <w:rPr>
          <w:rFonts w:ascii="Times New Roman" w:eastAsia="Calibri" w:hAnsi="Times New Roman" w:cs="Times New Roman"/>
          <w:spacing w:val="-3"/>
          <w:sz w:val="24"/>
          <w:szCs w:val="20"/>
        </w:rPr>
      </w:pPr>
      <w:r w:rsidRPr="00E03849">
        <w:rPr>
          <w:rFonts w:ascii="Times New Roman" w:eastAsia="Calibri" w:hAnsi="Times New Roman" w:cs="Times New Roman"/>
          <w:spacing w:val="-3"/>
          <w:sz w:val="24"/>
          <w:szCs w:val="20"/>
        </w:rPr>
        <w:t xml:space="preserve">  </w:t>
      </w:r>
      <w:r w:rsidR="00A73B5A" w:rsidRPr="00A73B5A">
        <w:rPr>
          <w:rFonts w:ascii="Times New Roman" w:eastAsia="Calibri" w:hAnsi="Times New Roman" w:cs="Times New Roman"/>
          <w:spacing w:val="-3"/>
          <w:sz w:val="24"/>
          <w:szCs w:val="20"/>
          <w:u w:val="single"/>
        </w:rPr>
        <w:t>Statistical analysis</w:t>
      </w:r>
    </w:p>
    <w:p w14:paraId="2D73773E" w14:textId="736C23E5" w:rsidR="008E4CF8" w:rsidRDefault="00173259" w:rsidP="00DF6213">
      <w:pPr>
        <w:keepNext/>
        <w:suppressAutoHyphens/>
        <w:spacing w:after="0" w:line="480" w:lineRule="auto"/>
        <w:jc w:val="both"/>
        <w:outlineLvl w:val="8"/>
        <w:rPr>
          <w:rFonts w:ascii="Times New Roman" w:eastAsia="Times New Roman" w:hAnsi="Times New Roman" w:cs="Times New Roman"/>
          <w:spacing w:val="-3"/>
          <w:sz w:val="24"/>
          <w:szCs w:val="24"/>
        </w:rPr>
      </w:pPr>
      <w:r>
        <w:rPr>
          <w:rFonts w:ascii="Times New Roman" w:hAnsi="Times New Roman" w:cs="Times New Roman"/>
          <w:bCs/>
          <w:spacing w:val="-2"/>
          <w:sz w:val="24"/>
          <w:szCs w:val="24"/>
          <w:lang w:val="en-US"/>
        </w:rPr>
        <w:t xml:space="preserve">The men were classified into </w:t>
      </w:r>
      <w:r w:rsidR="00435C11">
        <w:rPr>
          <w:rFonts w:ascii="Times New Roman" w:hAnsi="Times New Roman" w:cs="Times New Roman"/>
          <w:bCs/>
          <w:spacing w:val="-2"/>
          <w:sz w:val="24"/>
          <w:szCs w:val="24"/>
          <w:lang w:val="en-US"/>
        </w:rPr>
        <w:t>3</w:t>
      </w:r>
      <w:r>
        <w:rPr>
          <w:rFonts w:ascii="Times New Roman" w:hAnsi="Times New Roman" w:cs="Times New Roman"/>
          <w:bCs/>
          <w:spacing w:val="-2"/>
          <w:sz w:val="24"/>
          <w:szCs w:val="24"/>
          <w:lang w:val="en-US"/>
        </w:rPr>
        <w:t xml:space="preserve"> vitamin D groups</w:t>
      </w:r>
      <w:r w:rsidR="00FE0A4F">
        <w:rPr>
          <w:rFonts w:ascii="Times New Roman" w:hAnsi="Times New Roman" w:cs="Times New Roman"/>
          <w:bCs/>
          <w:spacing w:val="-2"/>
          <w:sz w:val="24"/>
          <w:szCs w:val="24"/>
          <w:lang w:val="en-US"/>
        </w:rPr>
        <w:t>:</w:t>
      </w:r>
      <w:r>
        <w:rPr>
          <w:rFonts w:ascii="Times New Roman" w:hAnsi="Times New Roman" w:cs="Times New Roman"/>
          <w:bCs/>
          <w:spacing w:val="-2"/>
          <w:sz w:val="24"/>
          <w:szCs w:val="24"/>
          <w:lang w:val="en-US"/>
        </w:rPr>
        <w:t xml:space="preserve"> </w:t>
      </w:r>
      <w:r w:rsidR="00FE0A4F">
        <w:rPr>
          <w:rFonts w:ascii="Times New Roman" w:hAnsi="Times New Roman" w:cs="Times New Roman"/>
          <w:bCs/>
          <w:spacing w:val="-2"/>
          <w:sz w:val="24"/>
          <w:szCs w:val="24"/>
          <w:lang w:val="en-US"/>
        </w:rPr>
        <w:t>25</w:t>
      </w:r>
      <w:r w:rsidR="00B56705">
        <w:rPr>
          <w:rFonts w:ascii="Times New Roman" w:hAnsi="Times New Roman" w:cs="Times New Roman"/>
          <w:bCs/>
          <w:spacing w:val="-2"/>
          <w:sz w:val="24"/>
          <w:szCs w:val="24"/>
          <w:lang w:val="en-US"/>
        </w:rPr>
        <w:t>(</w:t>
      </w:r>
      <w:r w:rsidR="00FE0A4F">
        <w:rPr>
          <w:rFonts w:ascii="Times New Roman" w:hAnsi="Times New Roman" w:cs="Times New Roman"/>
          <w:bCs/>
          <w:spacing w:val="-2"/>
          <w:sz w:val="24"/>
          <w:szCs w:val="24"/>
          <w:lang w:val="en-US"/>
        </w:rPr>
        <w:t>OH</w:t>
      </w:r>
      <w:r w:rsidR="00B56705">
        <w:rPr>
          <w:rFonts w:ascii="Times New Roman" w:hAnsi="Times New Roman" w:cs="Times New Roman"/>
          <w:bCs/>
          <w:spacing w:val="-2"/>
          <w:sz w:val="24"/>
          <w:szCs w:val="24"/>
          <w:lang w:val="en-US"/>
        </w:rPr>
        <w:t>)</w:t>
      </w:r>
      <w:r w:rsidR="00FE0A4F">
        <w:rPr>
          <w:rFonts w:ascii="Times New Roman" w:hAnsi="Times New Roman" w:cs="Times New Roman"/>
          <w:bCs/>
          <w:spacing w:val="-2"/>
          <w:sz w:val="24"/>
          <w:szCs w:val="24"/>
          <w:lang w:val="en-US"/>
        </w:rPr>
        <w:t xml:space="preserve">D </w:t>
      </w:r>
      <w:r w:rsidRPr="00856E3F">
        <w:rPr>
          <w:rFonts w:ascii="Times New Roman" w:eastAsia="Times New Roman" w:hAnsi="Times New Roman" w:cs="Times New Roman"/>
          <w:spacing w:val="-3"/>
          <w:sz w:val="24"/>
          <w:szCs w:val="24"/>
        </w:rPr>
        <w:t xml:space="preserve">&lt;10ng/ml (deficient), 10-19 ng/ml (insufficient) and </w:t>
      </w:r>
      <w:r w:rsidR="00435C11" w:rsidRPr="00856E3F">
        <w:rPr>
          <w:rFonts w:ascii="Times New Roman" w:eastAsia="Times New Roman" w:hAnsi="Times New Roman" w:cs="Times New Roman"/>
          <w:spacing w:val="-3"/>
          <w:sz w:val="24"/>
          <w:szCs w:val="24"/>
          <w:u w:val="single"/>
        </w:rPr>
        <w:t>&gt;</w:t>
      </w:r>
      <w:r w:rsidR="00435C11" w:rsidRPr="00856E3F">
        <w:rPr>
          <w:rFonts w:ascii="Times New Roman" w:eastAsia="Times New Roman" w:hAnsi="Times New Roman" w:cs="Times New Roman"/>
          <w:spacing w:val="-3"/>
          <w:sz w:val="24"/>
          <w:szCs w:val="24"/>
        </w:rPr>
        <w:t xml:space="preserve"> 20 ng/ml (</w:t>
      </w:r>
      <w:r w:rsidR="00746275">
        <w:rPr>
          <w:rFonts w:ascii="Times New Roman" w:eastAsia="Times New Roman" w:hAnsi="Times New Roman" w:cs="Times New Roman"/>
          <w:spacing w:val="-3"/>
          <w:sz w:val="24"/>
          <w:szCs w:val="24"/>
        </w:rPr>
        <w:t>sufficient</w:t>
      </w:r>
      <w:r w:rsidR="00435C11" w:rsidRPr="00856E3F">
        <w:rPr>
          <w:rFonts w:ascii="Times New Roman" w:eastAsia="Times New Roman" w:hAnsi="Times New Roman" w:cs="Times New Roman"/>
          <w:spacing w:val="-3"/>
          <w:sz w:val="24"/>
          <w:szCs w:val="24"/>
        </w:rPr>
        <w:t>)</w:t>
      </w:r>
      <w:r w:rsidR="007708F6">
        <w:rPr>
          <w:rFonts w:ascii="Times New Roman" w:eastAsia="Times New Roman" w:hAnsi="Times New Roman" w:cs="Times New Roman"/>
          <w:spacing w:val="-3"/>
          <w:sz w:val="24"/>
          <w:szCs w:val="24"/>
        </w:rPr>
        <w:t>.</w:t>
      </w:r>
      <w:r w:rsidR="00435C11">
        <w:rPr>
          <w:rFonts w:ascii="Times New Roman" w:eastAsia="Times New Roman" w:hAnsi="Times New Roman" w:cs="Times New Roman"/>
          <w:spacing w:val="-3"/>
          <w:sz w:val="24"/>
          <w:szCs w:val="24"/>
        </w:rPr>
        <w:t xml:space="preserve"> </w:t>
      </w:r>
      <w:r w:rsidR="00435C11" w:rsidRPr="00856E3F">
        <w:rPr>
          <w:rFonts w:ascii="Times New Roman" w:eastAsia="Times New Roman" w:hAnsi="Times New Roman" w:cs="Times New Roman"/>
          <w:spacing w:val="-3"/>
          <w:sz w:val="24"/>
          <w:szCs w:val="24"/>
        </w:rPr>
        <w:t xml:space="preserve"> </w:t>
      </w:r>
      <w:r w:rsidR="00856E3F" w:rsidRPr="00856E3F">
        <w:rPr>
          <w:rFonts w:ascii="Times New Roman" w:hAnsi="Times New Roman" w:cs="Times New Roman"/>
          <w:sz w:val="24"/>
          <w:szCs w:val="24"/>
        </w:rPr>
        <w:t xml:space="preserve">Cox's proportional hazards model was used to assess the multivariate-adjusted hazards ratio (relative risk) </w:t>
      </w:r>
      <w:r w:rsidR="00A35A79">
        <w:rPr>
          <w:rFonts w:ascii="Times New Roman" w:hAnsi="Times New Roman" w:cs="Times New Roman"/>
          <w:sz w:val="24"/>
          <w:szCs w:val="24"/>
        </w:rPr>
        <w:t xml:space="preserve">for mortality </w:t>
      </w:r>
      <w:r w:rsidR="00856E3F" w:rsidRPr="00856E3F">
        <w:rPr>
          <w:rFonts w:ascii="Times New Roman" w:hAnsi="Times New Roman" w:cs="Times New Roman"/>
          <w:sz w:val="24"/>
          <w:szCs w:val="24"/>
        </w:rPr>
        <w:t xml:space="preserve">in a comparison of </w:t>
      </w:r>
      <w:r w:rsidR="00A73B5A" w:rsidRPr="00856E3F">
        <w:rPr>
          <w:rFonts w:ascii="Times New Roman" w:eastAsia="Times New Roman" w:hAnsi="Times New Roman" w:cs="Times New Roman"/>
          <w:spacing w:val="-3"/>
          <w:sz w:val="24"/>
          <w:szCs w:val="24"/>
        </w:rPr>
        <w:t>three vitamin D groups</w:t>
      </w:r>
      <w:r w:rsidR="00ED7A1A" w:rsidRPr="00856E3F">
        <w:rPr>
          <w:rFonts w:ascii="Times New Roman" w:eastAsia="Times New Roman" w:hAnsi="Times New Roman" w:cs="Times New Roman"/>
          <w:spacing w:val="-3"/>
          <w:sz w:val="24"/>
          <w:szCs w:val="24"/>
        </w:rPr>
        <w:t>:</w:t>
      </w:r>
      <w:r w:rsidR="00A73B5A" w:rsidRPr="00856E3F">
        <w:rPr>
          <w:rFonts w:ascii="Times New Roman" w:eastAsia="Times New Roman" w:hAnsi="Times New Roman" w:cs="Times New Roman"/>
          <w:spacing w:val="-3"/>
          <w:sz w:val="24"/>
          <w:szCs w:val="24"/>
        </w:rPr>
        <w:t xml:space="preserve"> </w:t>
      </w:r>
      <w:r w:rsidR="00ED7A1A" w:rsidRPr="00856E3F">
        <w:rPr>
          <w:rFonts w:ascii="Times New Roman" w:eastAsia="Times New Roman" w:hAnsi="Times New Roman" w:cs="Times New Roman"/>
          <w:spacing w:val="-3"/>
          <w:sz w:val="24"/>
          <w:szCs w:val="24"/>
        </w:rPr>
        <w:t xml:space="preserve">&lt;10ng/ml, </w:t>
      </w:r>
      <w:r w:rsidR="00A73B5A" w:rsidRPr="00856E3F">
        <w:rPr>
          <w:rFonts w:ascii="Times New Roman" w:eastAsia="Times New Roman" w:hAnsi="Times New Roman" w:cs="Times New Roman"/>
          <w:spacing w:val="-3"/>
          <w:sz w:val="24"/>
          <w:szCs w:val="24"/>
        </w:rPr>
        <w:t>10-19 ng/ml</w:t>
      </w:r>
      <w:r w:rsidR="00435C11">
        <w:rPr>
          <w:rFonts w:ascii="Times New Roman" w:eastAsia="Times New Roman" w:hAnsi="Times New Roman" w:cs="Times New Roman"/>
          <w:spacing w:val="-3"/>
          <w:sz w:val="24"/>
          <w:szCs w:val="24"/>
        </w:rPr>
        <w:t xml:space="preserve"> and </w:t>
      </w:r>
      <w:r w:rsidR="00435C11" w:rsidRPr="00435C11">
        <w:rPr>
          <w:rFonts w:ascii="Times New Roman" w:eastAsia="Times New Roman" w:hAnsi="Times New Roman" w:cs="Times New Roman"/>
          <w:spacing w:val="-3"/>
          <w:sz w:val="24"/>
          <w:szCs w:val="24"/>
          <w:u w:val="single"/>
        </w:rPr>
        <w:t>&gt;</w:t>
      </w:r>
      <w:r w:rsidR="00435C11" w:rsidRPr="00435C11">
        <w:rPr>
          <w:rFonts w:ascii="Times New Roman" w:eastAsia="Times New Roman" w:hAnsi="Times New Roman" w:cs="Times New Roman"/>
          <w:spacing w:val="-3"/>
          <w:sz w:val="24"/>
          <w:szCs w:val="24"/>
        </w:rPr>
        <w:t>20ng/ml</w:t>
      </w:r>
      <w:r w:rsidR="00435C11">
        <w:rPr>
          <w:rFonts w:ascii="Times New Roman" w:eastAsia="Times New Roman" w:hAnsi="Times New Roman" w:cs="Times New Roman"/>
          <w:spacing w:val="-3"/>
          <w:sz w:val="24"/>
          <w:szCs w:val="24"/>
          <w:u w:val="single"/>
        </w:rPr>
        <w:t xml:space="preserve"> </w:t>
      </w:r>
      <w:r w:rsidR="00A73B5A" w:rsidRPr="00856E3F">
        <w:rPr>
          <w:rFonts w:ascii="Times New Roman" w:eastAsia="Times New Roman" w:hAnsi="Times New Roman" w:cs="Times New Roman"/>
          <w:spacing w:val="-3"/>
          <w:sz w:val="24"/>
          <w:szCs w:val="24"/>
        </w:rPr>
        <w:t xml:space="preserve">and </w:t>
      </w:r>
      <w:r w:rsidR="00856E3F" w:rsidRPr="00856E3F">
        <w:rPr>
          <w:rFonts w:ascii="Times New Roman" w:hAnsi="Times New Roman" w:cs="Times New Roman"/>
          <w:sz w:val="24"/>
          <w:szCs w:val="24"/>
        </w:rPr>
        <w:t>as well as in a 1 unit increase in 25OHD</w:t>
      </w:r>
      <w:r w:rsidR="00A73B5A" w:rsidRPr="00856E3F">
        <w:rPr>
          <w:rFonts w:ascii="Times New Roman" w:eastAsia="Times New Roman" w:hAnsi="Times New Roman" w:cs="Times New Roman"/>
          <w:spacing w:val="-3"/>
          <w:sz w:val="24"/>
          <w:szCs w:val="24"/>
        </w:rPr>
        <w:t xml:space="preserve">. </w:t>
      </w:r>
    </w:p>
    <w:p w14:paraId="67973B64" w14:textId="615FF352" w:rsidR="006C5763" w:rsidRPr="00090BF3" w:rsidRDefault="008E4CF8" w:rsidP="006654E4">
      <w:pPr>
        <w:pStyle w:val="PlainText"/>
        <w:spacing w:line="480" w:lineRule="auto"/>
        <w:rPr>
          <w:rFonts w:ascii="Times New Roman" w:hAnsi="Times New Roman" w:cs="Times New Roman"/>
          <w:sz w:val="24"/>
          <w:szCs w:val="24"/>
        </w:rPr>
      </w:pPr>
      <w:bookmarkStart w:id="6" w:name="_Hlk77773458"/>
      <w:r w:rsidRPr="00090BF3">
        <w:rPr>
          <w:rFonts w:ascii="Times New Roman" w:eastAsia="Times New Roman" w:hAnsi="Times New Roman" w:cs="Times New Roman"/>
          <w:spacing w:val="-3"/>
          <w:sz w:val="24"/>
          <w:szCs w:val="24"/>
        </w:rPr>
        <w:t xml:space="preserve">All analyses were initially adjusted for age and season. In the multivariate analyses we adjusted further for potential confounders known to be associated with lung function </w:t>
      </w:r>
      <w:r w:rsidR="000037CA" w:rsidRPr="00090BF3">
        <w:rPr>
          <w:rFonts w:ascii="Times New Roman" w:eastAsia="Times New Roman" w:hAnsi="Times New Roman" w:cs="Times New Roman"/>
          <w:spacing w:val="-3"/>
          <w:sz w:val="24"/>
          <w:szCs w:val="24"/>
        </w:rPr>
        <w:t xml:space="preserve">and mortality </w:t>
      </w:r>
      <w:r w:rsidRPr="00090BF3">
        <w:rPr>
          <w:rFonts w:ascii="Times New Roman" w:eastAsia="Times New Roman" w:hAnsi="Times New Roman" w:cs="Times New Roman"/>
          <w:spacing w:val="-3"/>
          <w:sz w:val="24"/>
          <w:szCs w:val="24"/>
        </w:rPr>
        <w:t xml:space="preserve">which included smoking, </w:t>
      </w:r>
      <w:r w:rsidRPr="00090BF3">
        <w:rPr>
          <w:rFonts w:ascii="Times New Roman" w:hAnsi="Times New Roman" w:cs="Times New Roman"/>
          <w:sz w:val="24"/>
          <w:szCs w:val="24"/>
        </w:rPr>
        <w:t xml:space="preserve">social class, physical activity, heavy drinking, </w:t>
      </w:r>
      <w:r w:rsidR="00345749" w:rsidRPr="00090BF3">
        <w:rPr>
          <w:rFonts w:ascii="Times New Roman" w:hAnsi="Times New Roman" w:cs="Times New Roman"/>
          <w:sz w:val="24"/>
          <w:szCs w:val="24"/>
        </w:rPr>
        <w:t xml:space="preserve">BMI </w:t>
      </w:r>
      <w:r w:rsidRPr="00090BF3">
        <w:rPr>
          <w:rFonts w:ascii="Times New Roman" w:hAnsi="Times New Roman" w:cs="Times New Roman"/>
          <w:sz w:val="24"/>
          <w:szCs w:val="24"/>
        </w:rPr>
        <w:t xml:space="preserve">use of antihypertensive </w:t>
      </w:r>
      <w:r w:rsidR="00D03958" w:rsidRPr="00090BF3">
        <w:rPr>
          <w:rFonts w:ascii="Times New Roman" w:hAnsi="Times New Roman" w:cs="Times New Roman"/>
          <w:sz w:val="24"/>
          <w:szCs w:val="24"/>
        </w:rPr>
        <w:t>treatment,</w:t>
      </w:r>
      <w:r w:rsidRPr="00090BF3">
        <w:rPr>
          <w:rFonts w:ascii="Times New Roman" w:hAnsi="Times New Roman" w:cs="Times New Roman"/>
          <w:sz w:val="24"/>
          <w:szCs w:val="24"/>
        </w:rPr>
        <w:t xml:space="preserve"> diabetes</w:t>
      </w:r>
      <w:r w:rsidR="00523DFD" w:rsidRPr="00090BF3">
        <w:rPr>
          <w:rFonts w:ascii="Times New Roman" w:hAnsi="Times New Roman" w:cs="Times New Roman"/>
          <w:sz w:val="24"/>
          <w:szCs w:val="24"/>
        </w:rPr>
        <w:t xml:space="preserve"> </w:t>
      </w:r>
      <w:r w:rsidRPr="00090BF3">
        <w:rPr>
          <w:rFonts w:ascii="Times New Roman" w:hAnsi="Times New Roman" w:cs="Times New Roman"/>
          <w:sz w:val="24"/>
          <w:szCs w:val="24"/>
        </w:rPr>
        <w:t>and pre-existing CVD</w:t>
      </w:r>
      <w:r w:rsidR="00746275" w:rsidRPr="00090BF3">
        <w:rPr>
          <w:rFonts w:ascii="Times New Roman" w:hAnsi="Times New Roman" w:cs="Times New Roman"/>
          <w:sz w:val="24"/>
          <w:szCs w:val="24"/>
        </w:rPr>
        <w:t>. W</w:t>
      </w:r>
      <w:r w:rsidRPr="00090BF3">
        <w:rPr>
          <w:rFonts w:ascii="Times New Roman" w:hAnsi="Times New Roman" w:cs="Times New Roman"/>
          <w:sz w:val="24"/>
          <w:szCs w:val="24"/>
        </w:rPr>
        <w:t xml:space="preserve">e </w:t>
      </w:r>
      <w:r w:rsidR="000037CA" w:rsidRPr="00090BF3">
        <w:rPr>
          <w:rFonts w:ascii="Times New Roman" w:hAnsi="Times New Roman" w:cs="Times New Roman"/>
          <w:sz w:val="24"/>
          <w:szCs w:val="24"/>
        </w:rPr>
        <w:t xml:space="preserve">also </w:t>
      </w:r>
      <w:r w:rsidR="00345749" w:rsidRPr="00090BF3">
        <w:rPr>
          <w:rFonts w:ascii="Times New Roman" w:hAnsi="Times New Roman" w:cs="Times New Roman"/>
          <w:sz w:val="24"/>
          <w:szCs w:val="24"/>
        </w:rPr>
        <w:t>carried out supplementary analysis without inclusion of BMI</w:t>
      </w:r>
      <w:r w:rsidR="00746275" w:rsidRPr="00090BF3">
        <w:rPr>
          <w:rFonts w:ascii="Times New Roman" w:hAnsi="Times New Roman" w:cs="Times New Roman"/>
          <w:sz w:val="24"/>
          <w:szCs w:val="24"/>
        </w:rPr>
        <w:t xml:space="preserve"> since BMI may be a confounder or a potential mediator</w:t>
      </w:r>
      <w:r w:rsidR="00345749" w:rsidRPr="00090BF3">
        <w:rPr>
          <w:rFonts w:ascii="Times New Roman" w:hAnsi="Times New Roman" w:cs="Times New Roman"/>
          <w:sz w:val="24"/>
          <w:szCs w:val="24"/>
        </w:rPr>
        <w:t>.</w:t>
      </w:r>
      <w:r w:rsidR="00790613" w:rsidRPr="00090BF3">
        <w:rPr>
          <w:rFonts w:ascii="Times New Roman" w:hAnsi="Times New Roman" w:cs="Times New Roman"/>
          <w:sz w:val="24"/>
          <w:szCs w:val="24"/>
        </w:rPr>
        <w:t xml:space="preserve"> </w:t>
      </w:r>
      <w:r w:rsidR="00746275" w:rsidRPr="00090BF3">
        <w:rPr>
          <w:rFonts w:ascii="Times New Roman" w:hAnsi="Times New Roman" w:cs="Times New Roman"/>
          <w:sz w:val="24"/>
          <w:szCs w:val="24"/>
        </w:rPr>
        <w:t>We further adjusted for IL-6 as a potential mediator</w:t>
      </w:r>
      <w:bookmarkEnd w:id="6"/>
      <w:r w:rsidR="00746275" w:rsidRPr="00090BF3">
        <w:rPr>
          <w:rFonts w:ascii="Times New Roman" w:hAnsi="Times New Roman" w:cs="Times New Roman"/>
          <w:sz w:val="24"/>
          <w:szCs w:val="24"/>
        </w:rPr>
        <w:t xml:space="preserve">. </w:t>
      </w:r>
      <w:r w:rsidR="006C5763" w:rsidRPr="00BA4461">
        <w:rPr>
          <w:rFonts w:ascii="Times New Roman" w:hAnsi="Times New Roman" w:cs="Times New Roman"/>
          <w:sz w:val="24"/>
          <w:szCs w:val="24"/>
        </w:rPr>
        <w:t>In multivariate analyses, smoking,</w:t>
      </w:r>
      <w:r w:rsidR="006C5763" w:rsidRPr="00DF2692">
        <w:rPr>
          <w:rFonts w:ascii="Times New Roman" w:hAnsi="Times New Roman" w:cs="Times New Roman"/>
          <w:sz w:val="24"/>
          <w:szCs w:val="24"/>
        </w:rPr>
        <w:t xml:space="preserve"> social class, physical activity, </w:t>
      </w:r>
      <w:r w:rsidRPr="00DF2692">
        <w:rPr>
          <w:rFonts w:ascii="Times New Roman" w:hAnsi="Times New Roman" w:cs="Times New Roman"/>
          <w:sz w:val="24"/>
          <w:szCs w:val="24"/>
        </w:rPr>
        <w:t>heavy drinking</w:t>
      </w:r>
      <w:r w:rsidR="006C5763" w:rsidRPr="00DF2692">
        <w:rPr>
          <w:rFonts w:ascii="Times New Roman" w:hAnsi="Times New Roman" w:cs="Times New Roman"/>
          <w:sz w:val="24"/>
          <w:szCs w:val="24"/>
        </w:rPr>
        <w:t>, diabetes</w:t>
      </w:r>
      <w:r w:rsidR="004969A9">
        <w:rPr>
          <w:rFonts w:ascii="Times New Roman" w:hAnsi="Times New Roman" w:cs="Times New Roman"/>
          <w:sz w:val="24"/>
          <w:szCs w:val="24"/>
        </w:rPr>
        <w:t>,</w:t>
      </w:r>
      <w:r w:rsidR="006C5763" w:rsidRPr="00DF2692">
        <w:rPr>
          <w:rFonts w:ascii="Times New Roman" w:hAnsi="Times New Roman" w:cs="Times New Roman"/>
          <w:sz w:val="24"/>
          <w:szCs w:val="24"/>
        </w:rPr>
        <w:t xml:space="preserve"> </w:t>
      </w:r>
      <w:r w:rsidRPr="00DF2692">
        <w:rPr>
          <w:rFonts w:ascii="Times New Roman" w:hAnsi="Times New Roman" w:cs="Times New Roman"/>
          <w:sz w:val="24"/>
          <w:szCs w:val="24"/>
        </w:rPr>
        <w:t xml:space="preserve">use of antihypertensive treatment and </w:t>
      </w:r>
      <w:r w:rsidR="006C5763" w:rsidRPr="00DF2692">
        <w:rPr>
          <w:rFonts w:ascii="Times New Roman" w:hAnsi="Times New Roman" w:cs="Times New Roman"/>
          <w:sz w:val="24"/>
          <w:szCs w:val="24"/>
        </w:rPr>
        <w:t>pre-existing CVD were fitted as categorical variables; IL-6</w:t>
      </w:r>
      <w:r w:rsidRPr="00DF2692">
        <w:rPr>
          <w:rFonts w:ascii="Times New Roman" w:hAnsi="Times New Roman" w:cs="Times New Roman"/>
          <w:sz w:val="24"/>
          <w:szCs w:val="24"/>
        </w:rPr>
        <w:t xml:space="preserve"> and BMI were </w:t>
      </w:r>
      <w:r w:rsidR="006C5763" w:rsidRPr="00DF2692">
        <w:rPr>
          <w:rFonts w:ascii="Times New Roman" w:hAnsi="Times New Roman" w:cs="Times New Roman"/>
          <w:sz w:val="24"/>
          <w:szCs w:val="24"/>
        </w:rPr>
        <w:t>fitted as  a continuous variable.</w:t>
      </w:r>
      <w:r w:rsidR="006C5763" w:rsidRPr="00DF2692">
        <w:rPr>
          <w:rFonts w:ascii="Times New Roman" w:hAnsi="Times New Roman" w:cs="Times New Roman"/>
          <w:b/>
          <w:bCs/>
          <w:sz w:val="24"/>
          <w:szCs w:val="24"/>
        </w:rPr>
        <w:t xml:space="preserve"> </w:t>
      </w:r>
      <w:r w:rsidR="0003480D" w:rsidRPr="00DF2692">
        <w:rPr>
          <w:rFonts w:ascii="Times New Roman" w:hAnsi="Times New Roman" w:cs="Times New Roman"/>
          <w:b/>
          <w:bCs/>
          <w:sz w:val="24"/>
          <w:szCs w:val="24"/>
        </w:rPr>
        <w:t xml:space="preserve"> </w:t>
      </w:r>
      <w:bookmarkStart w:id="7" w:name="_Hlk77811451"/>
      <w:r w:rsidR="006654E4" w:rsidRPr="00090BF3">
        <w:rPr>
          <w:rFonts w:ascii="Times New Roman" w:hAnsi="Times New Roman" w:cs="Times New Roman"/>
          <w:sz w:val="24"/>
          <w:szCs w:val="24"/>
        </w:rPr>
        <w:t>Analysis of variance was used to obtain adjusted mean differences in 25(OH)D between the lung impairment groups</w:t>
      </w:r>
      <w:r w:rsidR="006654E4">
        <w:rPr>
          <w:rFonts w:ascii="Times New Roman" w:hAnsi="Times New Roman" w:cs="Times New Roman"/>
          <w:sz w:val="24"/>
          <w:szCs w:val="24"/>
        </w:rPr>
        <w:t xml:space="preserve">.  </w:t>
      </w:r>
      <w:r w:rsidR="0003480D" w:rsidRPr="00090BF3">
        <w:rPr>
          <w:rFonts w:ascii="Times New Roman" w:hAnsi="Times New Roman" w:cs="Times New Roman"/>
          <w:sz w:val="24"/>
          <w:szCs w:val="24"/>
        </w:rPr>
        <w:t xml:space="preserve">Logistic regression was used to assess the </w:t>
      </w:r>
      <w:r w:rsidR="00746275" w:rsidRPr="00090BF3">
        <w:rPr>
          <w:rFonts w:ascii="Times New Roman" w:hAnsi="Times New Roman" w:cs="Times New Roman"/>
          <w:sz w:val="24"/>
          <w:szCs w:val="24"/>
        </w:rPr>
        <w:t xml:space="preserve">relative </w:t>
      </w:r>
      <w:r w:rsidR="0003480D" w:rsidRPr="00090BF3">
        <w:rPr>
          <w:rFonts w:ascii="Times New Roman" w:hAnsi="Times New Roman" w:cs="Times New Roman"/>
          <w:sz w:val="24"/>
          <w:szCs w:val="24"/>
        </w:rPr>
        <w:t xml:space="preserve">odds of </w:t>
      </w:r>
      <w:r w:rsidR="00746275" w:rsidRPr="00090BF3">
        <w:rPr>
          <w:rFonts w:ascii="Times New Roman" w:hAnsi="Times New Roman" w:cs="Times New Roman"/>
          <w:sz w:val="24"/>
          <w:szCs w:val="24"/>
        </w:rPr>
        <w:t xml:space="preserve">having </w:t>
      </w:r>
      <w:r w:rsidR="0003480D" w:rsidRPr="00090BF3">
        <w:rPr>
          <w:rFonts w:ascii="Times New Roman" w:hAnsi="Times New Roman" w:cs="Times New Roman"/>
          <w:sz w:val="24"/>
          <w:szCs w:val="24"/>
        </w:rPr>
        <w:t>vitamin D deficien</w:t>
      </w:r>
      <w:r w:rsidR="00746275" w:rsidRPr="00090BF3">
        <w:rPr>
          <w:rFonts w:ascii="Times New Roman" w:hAnsi="Times New Roman" w:cs="Times New Roman"/>
          <w:sz w:val="24"/>
          <w:szCs w:val="24"/>
        </w:rPr>
        <w:t>cy</w:t>
      </w:r>
      <w:r w:rsidR="00313A9D" w:rsidRPr="00090BF3">
        <w:rPr>
          <w:rFonts w:ascii="Times New Roman" w:hAnsi="Times New Roman" w:cs="Times New Roman"/>
          <w:sz w:val="24"/>
          <w:szCs w:val="24"/>
        </w:rPr>
        <w:t xml:space="preserve"> (yes/no) </w:t>
      </w:r>
      <w:r w:rsidR="006654E4" w:rsidRPr="00090BF3">
        <w:rPr>
          <w:rFonts w:ascii="Times New Roman" w:hAnsi="Times New Roman" w:cs="Times New Roman"/>
          <w:sz w:val="24"/>
          <w:szCs w:val="24"/>
        </w:rPr>
        <w:t xml:space="preserve">for the </w:t>
      </w:r>
      <w:r w:rsidR="00313A9D" w:rsidRPr="00090BF3">
        <w:rPr>
          <w:rFonts w:ascii="Times New Roman" w:hAnsi="Times New Roman" w:cs="Times New Roman"/>
          <w:sz w:val="24"/>
          <w:szCs w:val="24"/>
        </w:rPr>
        <w:t xml:space="preserve">lung impairment </w:t>
      </w:r>
      <w:r w:rsidR="00D03958" w:rsidRPr="00090BF3">
        <w:rPr>
          <w:rFonts w:ascii="Times New Roman" w:hAnsi="Times New Roman" w:cs="Times New Roman"/>
          <w:sz w:val="24"/>
          <w:szCs w:val="24"/>
        </w:rPr>
        <w:t xml:space="preserve">groups </w:t>
      </w:r>
      <w:r w:rsidR="00313A9D" w:rsidRPr="00090BF3">
        <w:rPr>
          <w:rFonts w:ascii="Times New Roman" w:hAnsi="Times New Roman" w:cs="Times New Roman"/>
          <w:sz w:val="24"/>
          <w:szCs w:val="24"/>
        </w:rPr>
        <w:t>compared to those with normal lung function</w:t>
      </w:r>
      <w:r w:rsidR="00D014C7" w:rsidRPr="00090BF3">
        <w:rPr>
          <w:rFonts w:ascii="Times New Roman" w:hAnsi="Times New Roman" w:cs="Times New Roman"/>
          <w:sz w:val="24"/>
          <w:szCs w:val="24"/>
        </w:rPr>
        <w:t>.</w:t>
      </w:r>
    </w:p>
    <w:bookmarkEnd w:id="7"/>
    <w:p w14:paraId="47E7CB7C" w14:textId="77777777" w:rsidR="006654E4" w:rsidRPr="00E273EE" w:rsidRDefault="006654E4" w:rsidP="006654E4">
      <w:pPr>
        <w:pStyle w:val="PlainText"/>
        <w:rPr>
          <w:rFonts w:ascii="Times New Roman" w:hAnsi="Times New Roman" w:cs="Times New Roman"/>
          <w:sz w:val="24"/>
          <w:szCs w:val="24"/>
        </w:rPr>
      </w:pPr>
    </w:p>
    <w:p w14:paraId="39634F35" w14:textId="31E26B10" w:rsidR="00326D1C" w:rsidRPr="00212724" w:rsidRDefault="00326D1C" w:rsidP="00F65777">
      <w:pPr>
        <w:spacing w:line="480" w:lineRule="auto"/>
        <w:rPr>
          <w:rFonts w:ascii="Times New Roman" w:eastAsia="Calibri" w:hAnsi="Times New Roman" w:cs="Times New Roman"/>
          <w:spacing w:val="-3"/>
          <w:sz w:val="24"/>
          <w:szCs w:val="20"/>
          <w:u w:val="single"/>
        </w:rPr>
      </w:pPr>
      <w:r w:rsidRPr="00212724">
        <w:rPr>
          <w:rFonts w:ascii="Times New Roman" w:eastAsia="Calibri" w:hAnsi="Times New Roman" w:cs="Times New Roman"/>
          <w:spacing w:val="-3"/>
          <w:sz w:val="24"/>
          <w:szCs w:val="20"/>
          <w:u w:val="single"/>
        </w:rPr>
        <w:t>Patients and public involvement</w:t>
      </w:r>
    </w:p>
    <w:p w14:paraId="5632113D" w14:textId="376953B6" w:rsidR="00326D1C" w:rsidRDefault="00C53315" w:rsidP="00F65777">
      <w:pPr>
        <w:spacing w:line="480" w:lineRule="auto"/>
        <w:rPr>
          <w:rFonts w:ascii="Times New Roman" w:eastAsia="Calibri" w:hAnsi="Times New Roman" w:cs="Times New Roman"/>
          <w:spacing w:val="-3"/>
          <w:sz w:val="24"/>
          <w:szCs w:val="20"/>
        </w:rPr>
      </w:pPr>
      <w:r>
        <w:rPr>
          <w:rFonts w:ascii="Times New Roman" w:eastAsia="Calibri" w:hAnsi="Times New Roman" w:cs="Times New Roman"/>
          <w:spacing w:val="-3"/>
          <w:sz w:val="24"/>
          <w:szCs w:val="20"/>
        </w:rPr>
        <w:t>P</w:t>
      </w:r>
      <w:r w:rsidR="00326D1C">
        <w:rPr>
          <w:rFonts w:ascii="Times New Roman" w:eastAsia="Calibri" w:hAnsi="Times New Roman" w:cs="Times New Roman"/>
          <w:spacing w:val="-3"/>
          <w:sz w:val="24"/>
          <w:szCs w:val="20"/>
        </w:rPr>
        <w:t xml:space="preserve">atients and the public were not involved </w:t>
      </w:r>
      <w:r w:rsidR="00450DAF">
        <w:rPr>
          <w:rFonts w:ascii="Times New Roman" w:eastAsia="Calibri" w:hAnsi="Times New Roman" w:cs="Times New Roman"/>
          <w:spacing w:val="-3"/>
          <w:sz w:val="24"/>
          <w:szCs w:val="20"/>
        </w:rPr>
        <w:t xml:space="preserve">in </w:t>
      </w:r>
      <w:r w:rsidR="00326D1C">
        <w:rPr>
          <w:rFonts w:ascii="Times New Roman" w:eastAsia="Calibri" w:hAnsi="Times New Roman" w:cs="Times New Roman"/>
          <w:spacing w:val="-3"/>
          <w:sz w:val="24"/>
          <w:szCs w:val="20"/>
        </w:rPr>
        <w:t xml:space="preserve">the </w:t>
      </w:r>
      <w:r w:rsidR="00212724">
        <w:rPr>
          <w:rFonts w:ascii="Times New Roman" w:eastAsia="Calibri" w:hAnsi="Times New Roman" w:cs="Times New Roman"/>
          <w:spacing w:val="-3"/>
          <w:sz w:val="24"/>
          <w:szCs w:val="20"/>
        </w:rPr>
        <w:t xml:space="preserve">conduct, </w:t>
      </w:r>
      <w:r w:rsidR="00326D1C">
        <w:rPr>
          <w:rFonts w:ascii="Times New Roman" w:eastAsia="Calibri" w:hAnsi="Times New Roman" w:cs="Times New Roman"/>
          <w:spacing w:val="-3"/>
          <w:sz w:val="24"/>
          <w:szCs w:val="20"/>
        </w:rPr>
        <w:t>design</w:t>
      </w:r>
      <w:r w:rsidR="00450DAF">
        <w:rPr>
          <w:rFonts w:ascii="Times New Roman" w:eastAsia="Calibri" w:hAnsi="Times New Roman" w:cs="Times New Roman"/>
          <w:spacing w:val="-3"/>
          <w:sz w:val="24"/>
          <w:szCs w:val="20"/>
        </w:rPr>
        <w:t>,</w:t>
      </w:r>
      <w:r w:rsidR="00326D1C">
        <w:rPr>
          <w:rFonts w:ascii="Times New Roman" w:eastAsia="Calibri" w:hAnsi="Times New Roman" w:cs="Times New Roman"/>
          <w:spacing w:val="-3"/>
          <w:sz w:val="24"/>
          <w:szCs w:val="20"/>
        </w:rPr>
        <w:t xml:space="preserve"> analysis and interpretation</w:t>
      </w:r>
      <w:r w:rsidR="00450DAF">
        <w:rPr>
          <w:rFonts w:ascii="Times New Roman" w:eastAsia="Calibri" w:hAnsi="Times New Roman" w:cs="Times New Roman"/>
          <w:spacing w:val="-3"/>
          <w:sz w:val="24"/>
          <w:szCs w:val="20"/>
        </w:rPr>
        <w:t xml:space="preserve"> of this research</w:t>
      </w:r>
      <w:r w:rsidR="00326D1C">
        <w:rPr>
          <w:rFonts w:ascii="Times New Roman" w:eastAsia="Calibri" w:hAnsi="Times New Roman" w:cs="Times New Roman"/>
          <w:spacing w:val="-3"/>
          <w:sz w:val="24"/>
          <w:szCs w:val="20"/>
        </w:rPr>
        <w:t>.</w:t>
      </w:r>
    </w:p>
    <w:p w14:paraId="28386FD3" w14:textId="77777777" w:rsidR="00B36BFA" w:rsidRDefault="00B36BFA" w:rsidP="00F65777">
      <w:pPr>
        <w:spacing w:line="480" w:lineRule="auto"/>
        <w:rPr>
          <w:rFonts w:ascii="Times New Roman" w:eastAsia="Calibri" w:hAnsi="Times New Roman" w:cs="Times New Roman"/>
          <w:spacing w:val="-3"/>
          <w:sz w:val="24"/>
          <w:szCs w:val="20"/>
        </w:rPr>
      </w:pPr>
    </w:p>
    <w:p w14:paraId="19DE162A" w14:textId="77777777" w:rsidR="00867D3B" w:rsidRPr="00922776" w:rsidRDefault="00867D3B" w:rsidP="00867D3B">
      <w:pPr>
        <w:spacing w:line="240" w:lineRule="auto"/>
        <w:rPr>
          <w:rFonts w:ascii="Times New Roman" w:hAnsi="Times New Roman" w:cs="Times New Roman"/>
          <w:sz w:val="24"/>
          <w:szCs w:val="24"/>
        </w:rPr>
      </w:pPr>
      <w:r>
        <w:rPr>
          <w:rFonts w:ascii="Times New Roman" w:hAnsi="Times New Roman" w:cs="Times New Roman"/>
          <w:sz w:val="24"/>
          <w:szCs w:val="24"/>
        </w:rPr>
        <w:t>RESULTS</w:t>
      </w:r>
    </w:p>
    <w:p w14:paraId="25F902C8" w14:textId="09CE8A53" w:rsidR="00680B61" w:rsidRDefault="00867D3B" w:rsidP="00867D3B">
      <w:pPr>
        <w:spacing w:line="480" w:lineRule="auto"/>
        <w:rPr>
          <w:rFonts w:ascii="Times New Roman" w:hAnsi="Times New Roman" w:cs="Times New Roman"/>
          <w:b/>
          <w:bCs/>
          <w:sz w:val="24"/>
          <w:szCs w:val="24"/>
        </w:rPr>
      </w:pPr>
      <w:r w:rsidRPr="000D08AB">
        <w:rPr>
          <w:rFonts w:ascii="Times New Roman" w:hAnsi="Times New Roman" w:cs="Times New Roman"/>
          <w:sz w:val="24"/>
          <w:szCs w:val="24"/>
        </w:rPr>
        <w:t xml:space="preserve">During the mean follow-up period of </w:t>
      </w:r>
      <w:r w:rsidR="00764173">
        <w:rPr>
          <w:rFonts w:ascii="Times New Roman" w:hAnsi="Times New Roman" w:cs="Times New Roman"/>
          <w:sz w:val="24"/>
          <w:szCs w:val="24"/>
        </w:rPr>
        <w:t>20</w:t>
      </w:r>
      <w:r w:rsidRPr="000D08AB">
        <w:rPr>
          <w:rFonts w:ascii="Times New Roman" w:hAnsi="Times New Roman" w:cs="Times New Roman"/>
          <w:sz w:val="24"/>
          <w:szCs w:val="24"/>
        </w:rPr>
        <w:t xml:space="preserve"> years there were </w:t>
      </w:r>
      <w:r w:rsidR="00AB2664">
        <w:rPr>
          <w:rFonts w:ascii="Times New Roman" w:hAnsi="Times New Roman" w:cs="Times New Roman"/>
          <w:sz w:val="24"/>
          <w:szCs w:val="24"/>
        </w:rPr>
        <w:t>2327</w:t>
      </w:r>
      <w:r>
        <w:rPr>
          <w:rFonts w:ascii="Times New Roman" w:hAnsi="Times New Roman" w:cs="Times New Roman"/>
          <w:sz w:val="24"/>
          <w:szCs w:val="24"/>
        </w:rPr>
        <w:t xml:space="preserve"> deaths from all causes</w:t>
      </w:r>
      <w:r w:rsidRPr="000D08AB">
        <w:rPr>
          <w:rFonts w:ascii="Times New Roman" w:hAnsi="Times New Roman" w:cs="Times New Roman"/>
          <w:sz w:val="24"/>
          <w:szCs w:val="24"/>
        </w:rPr>
        <w:t xml:space="preserve"> in the 3</w:t>
      </w:r>
      <w:r w:rsidR="00AB2664">
        <w:rPr>
          <w:rFonts w:ascii="Times New Roman" w:hAnsi="Times New Roman" w:cs="Times New Roman"/>
          <w:sz w:val="24"/>
          <w:szCs w:val="24"/>
        </w:rPr>
        <w:t>575</w:t>
      </w:r>
      <w:r w:rsidRPr="000D08AB">
        <w:rPr>
          <w:rFonts w:ascii="Times New Roman" w:hAnsi="Times New Roman" w:cs="Times New Roman"/>
          <w:sz w:val="24"/>
          <w:szCs w:val="24"/>
        </w:rPr>
        <w:t xml:space="preserve"> men with no diagnosed HF</w:t>
      </w:r>
      <w:r w:rsidR="009D19C5">
        <w:rPr>
          <w:rFonts w:ascii="Times New Roman" w:hAnsi="Times New Roman" w:cs="Times New Roman"/>
          <w:sz w:val="24"/>
          <w:szCs w:val="24"/>
        </w:rPr>
        <w:t>,</w:t>
      </w:r>
      <w:r w:rsidR="00876B6E">
        <w:rPr>
          <w:rFonts w:ascii="Times New Roman" w:hAnsi="Times New Roman" w:cs="Times New Roman"/>
          <w:sz w:val="24"/>
          <w:szCs w:val="24"/>
        </w:rPr>
        <w:t xml:space="preserve"> including </w:t>
      </w:r>
      <w:r w:rsidR="00AB2664">
        <w:rPr>
          <w:rFonts w:ascii="Times New Roman" w:hAnsi="Times New Roman" w:cs="Times New Roman"/>
          <w:sz w:val="24"/>
          <w:szCs w:val="24"/>
        </w:rPr>
        <w:t>114</w:t>
      </w:r>
      <w:r w:rsidR="00876B6E">
        <w:rPr>
          <w:rFonts w:ascii="Times New Roman" w:hAnsi="Times New Roman" w:cs="Times New Roman"/>
          <w:sz w:val="24"/>
          <w:szCs w:val="24"/>
        </w:rPr>
        <w:t xml:space="preserve"> deaths due to COPD</w:t>
      </w:r>
      <w:r w:rsidRPr="000D08AB">
        <w:rPr>
          <w:rFonts w:ascii="Times New Roman" w:hAnsi="Times New Roman" w:cs="Times New Roman"/>
          <w:sz w:val="24"/>
          <w:szCs w:val="24"/>
        </w:rPr>
        <w:t xml:space="preserve">. </w:t>
      </w:r>
      <w:r w:rsidR="0081398C">
        <w:rPr>
          <w:rFonts w:ascii="Times New Roman" w:hAnsi="Times New Roman" w:cs="Times New Roman"/>
          <w:sz w:val="24"/>
          <w:szCs w:val="24"/>
        </w:rPr>
        <w:t xml:space="preserve"> </w:t>
      </w:r>
      <w:r w:rsidR="0081398C" w:rsidRPr="00090BF3">
        <w:rPr>
          <w:rFonts w:ascii="Times New Roman" w:hAnsi="Times New Roman" w:cs="Times New Roman"/>
          <w:sz w:val="24"/>
          <w:szCs w:val="24"/>
        </w:rPr>
        <w:t>The mean 25(OH)D</w:t>
      </w:r>
      <w:r w:rsidRPr="00090BF3">
        <w:rPr>
          <w:rFonts w:ascii="Times New Roman" w:hAnsi="Times New Roman" w:cs="Times New Roman"/>
          <w:sz w:val="24"/>
          <w:szCs w:val="24"/>
        </w:rPr>
        <w:t xml:space="preserve"> </w:t>
      </w:r>
      <w:r w:rsidR="0081398C" w:rsidRPr="00090BF3">
        <w:rPr>
          <w:rFonts w:ascii="Times New Roman" w:hAnsi="Times New Roman" w:cs="Times New Roman"/>
          <w:sz w:val="24"/>
          <w:szCs w:val="24"/>
        </w:rPr>
        <w:t xml:space="preserve">was </w:t>
      </w:r>
      <w:r w:rsidR="00C33932">
        <w:rPr>
          <w:rFonts w:ascii="Times New Roman" w:hAnsi="Times New Roman" w:cs="Times New Roman"/>
          <w:sz w:val="24"/>
          <w:szCs w:val="24"/>
        </w:rPr>
        <w:t>lower</w:t>
      </w:r>
      <w:r w:rsidR="00C33932" w:rsidRPr="00090BF3">
        <w:rPr>
          <w:rFonts w:ascii="Times New Roman" w:hAnsi="Times New Roman" w:cs="Times New Roman"/>
          <w:sz w:val="24"/>
          <w:szCs w:val="24"/>
        </w:rPr>
        <w:t xml:space="preserve"> </w:t>
      </w:r>
      <w:r w:rsidR="0081398C" w:rsidRPr="00090BF3">
        <w:rPr>
          <w:rFonts w:ascii="Times New Roman" w:hAnsi="Times New Roman" w:cs="Times New Roman"/>
          <w:sz w:val="24"/>
          <w:szCs w:val="24"/>
        </w:rPr>
        <w:t xml:space="preserve">in </w:t>
      </w:r>
      <w:r w:rsidR="00C61D67" w:rsidRPr="00090BF3">
        <w:rPr>
          <w:rFonts w:ascii="Times New Roman" w:hAnsi="Times New Roman" w:cs="Times New Roman"/>
          <w:sz w:val="24"/>
          <w:szCs w:val="24"/>
        </w:rPr>
        <w:t xml:space="preserve">men examined in </w:t>
      </w:r>
      <w:r w:rsidR="0081398C" w:rsidRPr="00090BF3">
        <w:rPr>
          <w:rFonts w:ascii="Times New Roman" w:hAnsi="Times New Roman" w:cs="Times New Roman"/>
          <w:sz w:val="24"/>
          <w:szCs w:val="24"/>
        </w:rPr>
        <w:t>winter</w:t>
      </w:r>
      <w:r w:rsidR="00C61D67" w:rsidRPr="00090BF3">
        <w:rPr>
          <w:rFonts w:ascii="Times New Roman" w:hAnsi="Times New Roman" w:cs="Times New Roman"/>
          <w:sz w:val="24"/>
          <w:szCs w:val="24"/>
        </w:rPr>
        <w:t xml:space="preserve"> </w:t>
      </w:r>
      <w:r w:rsidR="0081398C" w:rsidRPr="00090BF3">
        <w:rPr>
          <w:rFonts w:ascii="Times New Roman" w:hAnsi="Times New Roman" w:cs="Times New Roman"/>
          <w:sz w:val="24"/>
          <w:szCs w:val="24"/>
        </w:rPr>
        <w:t xml:space="preserve">(Dec-February) than in </w:t>
      </w:r>
      <w:r w:rsidR="00C61D67" w:rsidRPr="00090BF3">
        <w:rPr>
          <w:rFonts w:ascii="Times New Roman" w:hAnsi="Times New Roman" w:cs="Times New Roman"/>
          <w:sz w:val="24"/>
          <w:szCs w:val="24"/>
        </w:rPr>
        <w:t xml:space="preserve">those examined in </w:t>
      </w:r>
      <w:r w:rsidR="0081398C" w:rsidRPr="00090BF3">
        <w:rPr>
          <w:rFonts w:ascii="Times New Roman" w:hAnsi="Times New Roman" w:cs="Times New Roman"/>
          <w:sz w:val="24"/>
          <w:szCs w:val="24"/>
        </w:rPr>
        <w:t xml:space="preserve">summer </w:t>
      </w:r>
      <w:r w:rsidR="00C61D67" w:rsidRPr="00090BF3">
        <w:rPr>
          <w:rFonts w:ascii="Times New Roman" w:hAnsi="Times New Roman" w:cs="Times New Roman"/>
          <w:sz w:val="24"/>
          <w:szCs w:val="24"/>
        </w:rPr>
        <w:t xml:space="preserve">(June- August) </w:t>
      </w:r>
      <w:r w:rsidR="00C33932">
        <w:rPr>
          <w:rFonts w:ascii="Times New Roman" w:hAnsi="Times New Roman" w:cs="Times New Roman"/>
          <w:sz w:val="24"/>
          <w:szCs w:val="24"/>
        </w:rPr>
        <w:t xml:space="preserve">17.1 (7.4) vs  </w:t>
      </w:r>
      <w:r w:rsidR="00C61D67" w:rsidRPr="00090BF3">
        <w:rPr>
          <w:rFonts w:ascii="Times New Roman" w:hAnsi="Times New Roman" w:cs="Times New Roman"/>
          <w:sz w:val="24"/>
          <w:szCs w:val="24"/>
        </w:rPr>
        <w:t>22.2 (9.4) ng/ml. The prevalence of COPD was also much higher in winter than in summer (</w:t>
      </w:r>
      <w:r w:rsidR="00C33932">
        <w:rPr>
          <w:rFonts w:ascii="Times New Roman" w:hAnsi="Times New Roman" w:cs="Times New Roman"/>
          <w:sz w:val="24"/>
          <w:szCs w:val="24"/>
        </w:rPr>
        <w:t xml:space="preserve">30.2% vs </w:t>
      </w:r>
      <w:r w:rsidR="00C61D67" w:rsidRPr="00090BF3">
        <w:rPr>
          <w:rFonts w:ascii="Times New Roman" w:hAnsi="Times New Roman" w:cs="Times New Roman"/>
          <w:sz w:val="24"/>
          <w:szCs w:val="24"/>
        </w:rPr>
        <w:t>17%).</w:t>
      </w:r>
    </w:p>
    <w:p w14:paraId="44791E93" w14:textId="77777777" w:rsidR="00C61D67" w:rsidRPr="00C61D67" w:rsidRDefault="00C61D67" w:rsidP="00867D3B">
      <w:pPr>
        <w:spacing w:line="480" w:lineRule="auto"/>
        <w:rPr>
          <w:rFonts w:ascii="Times New Roman" w:hAnsi="Times New Roman" w:cs="Times New Roman"/>
          <w:b/>
          <w:bCs/>
          <w:sz w:val="24"/>
          <w:szCs w:val="24"/>
        </w:rPr>
      </w:pPr>
    </w:p>
    <w:p w14:paraId="70D318DA" w14:textId="7596CD62" w:rsidR="007A01A4" w:rsidRDefault="00867D3B" w:rsidP="00867D3B">
      <w:pPr>
        <w:spacing w:line="480" w:lineRule="auto"/>
        <w:rPr>
          <w:rFonts w:ascii="Times New Roman" w:hAnsi="Times New Roman" w:cs="Times New Roman"/>
          <w:i/>
          <w:sz w:val="24"/>
          <w:szCs w:val="24"/>
        </w:rPr>
      </w:pPr>
      <w:r w:rsidRPr="00B85F42">
        <w:rPr>
          <w:rFonts w:ascii="Times New Roman" w:hAnsi="Times New Roman" w:cs="Times New Roman"/>
          <w:i/>
          <w:sz w:val="24"/>
          <w:szCs w:val="24"/>
        </w:rPr>
        <w:t xml:space="preserve">Baseline characteristics </w:t>
      </w:r>
    </w:p>
    <w:p w14:paraId="6D6D56F5" w14:textId="74A40E5E" w:rsidR="00F13B88" w:rsidRPr="00090BF3" w:rsidRDefault="00B618D2" w:rsidP="00867D3B">
      <w:pPr>
        <w:spacing w:line="480" w:lineRule="auto"/>
        <w:rPr>
          <w:rFonts w:ascii="Times New Roman" w:hAnsi="Times New Roman" w:cs="Times New Roman"/>
          <w:sz w:val="24"/>
          <w:szCs w:val="24"/>
          <w:highlight w:val="yellow"/>
        </w:rPr>
      </w:pPr>
      <w:bookmarkStart w:id="8" w:name="_Hlk77857412"/>
      <w:r w:rsidRPr="00090BF3">
        <w:rPr>
          <w:rFonts w:ascii="Times New Roman" w:hAnsi="Times New Roman" w:cs="Times New Roman"/>
          <w:sz w:val="24"/>
          <w:szCs w:val="24"/>
        </w:rPr>
        <w:t>Table 1 summarises baseline characteristics by the three 25(OH)D groups</w:t>
      </w:r>
      <w:bookmarkEnd w:id="8"/>
      <w:r w:rsidRPr="00090BF3">
        <w:rPr>
          <w:rFonts w:ascii="Times New Roman" w:hAnsi="Times New Roman" w:cs="Times New Roman"/>
          <w:sz w:val="24"/>
          <w:szCs w:val="24"/>
        </w:rPr>
        <w:t xml:space="preserve">.  </w:t>
      </w:r>
      <w:r w:rsidR="007618BC" w:rsidRPr="00090BF3">
        <w:rPr>
          <w:rFonts w:ascii="Times New Roman" w:hAnsi="Times New Roman" w:cs="Times New Roman"/>
          <w:sz w:val="24"/>
          <w:szCs w:val="24"/>
        </w:rPr>
        <w:t>At baseline,</w:t>
      </w:r>
      <w:r w:rsidR="006654E4" w:rsidRPr="00090BF3">
        <w:rPr>
          <w:rFonts w:ascii="Times New Roman" w:hAnsi="Times New Roman" w:cs="Times New Roman"/>
          <w:sz w:val="24"/>
          <w:szCs w:val="24"/>
        </w:rPr>
        <w:t xml:space="preserve"> men with </w:t>
      </w:r>
      <w:r w:rsidR="007618BC" w:rsidRPr="00090BF3">
        <w:rPr>
          <w:rFonts w:ascii="Times New Roman" w:hAnsi="Times New Roman" w:cs="Times New Roman"/>
          <w:sz w:val="24"/>
          <w:szCs w:val="24"/>
        </w:rPr>
        <w:t>v</w:t>
      </w:r>
      <w:r w:rsidR="00F159C3" w:rsidRPr="00090BF3">
        <w:rPr>
          <w:rFonts w:ascii="Times New Roman" w:hAnsi="Times New Roman" w:cs="Times New Roman"/>
          <w:sz w:val="24"/>
          <w:szCs w:val="24"/>
        </w:rPr>
        <w:t xml:space="preserve">itamin D deficiency </w:t>
      </w:r>
      <w:r w:rsidR="006654E4" w:rsidRPr="00090BF3">
        <w:rPr>
          <w:rFonts w:ascii="Times New Roman" w:hAnsi="Times New Roman" w:cs="Times New Roman"/>
          <w:sz w:val="24"/>
          <w:szCs w:val="24"/>
        </w:rPr>
        <w:t>had a</w:t>
      </w:r>
      <w:r w:rsidR="006654E4">
        <w:rPr>
          <w:rFonts w:ascii="Times New Roman" w:hAnsi="Times New Roman" w:cs="Times New Roman"/>
          <w:sz w:val="24"/>
          <w:szCs w:val="24"/>
        </w:rPr>
        <w:t xml:space="preserve"> </w:t>
      </w:r>
      <w:r w:rsidR="00E61C6C">
        <w:rPr>
          <w:rFonts w:ascii="Times New Roman" w:hAnsi="Times New Roman" w:cs="Times New Roman"/>
          <w:sz w:val="24"/>
          <w:szCs w:val="24"/>
        </w:rPr>
        <w:t xml:space="preserve">more adverse health profile including </w:t>
      </w:r>
      <w:r w:rsidR="00B7501F">
        <w:rPr>
          <w:rFonts w:ascii="Times New Roman" w:hAnsi="Times New Roman" w:cs="Times New Roman"/>
          <w:sz w:val="24"/>
          <w:szCs w:val="24"/>
        </w:rPr>
        <w:t xml:space="preserve">the highest </w:t>
      </w:r>
      <w:r w:rsidR="006654E4">
        <w:rPr>
          <w:rFonts w:ascii="Times New Roman" w:hAnsi="Times New Roman" w:cs="Times New Roman"/>
          <w:sz w:val="24"/>
          <w:szCs w:val="24"/>
        </w:rPr>
        <w:t xml:space="preserve">prevalence of </w:t>
      </w:r>
      <w:r w:rsidR="00F159C3">
        <w:rPr>
          <w:rFonts w:ascii="Times New Roman" w:hAnsi="Times New Roman" w:cs="Times New Roman"/>
          <w:sz w:val="24"/>
          <w:szCs w:val="24"/>
        </w:rPr>
        <w:t xml:space="preserve">smoking, heavy drinking, physical inactivity, obesity, hypertension and </w:t>
      </w:r>
      <w:r w:rsidR="00B7501F">
        <w:rPr>
          <w:rFonts w:ascii="Times New Roman" w:hAnsi="Times New Roman" w:cs="Times New Roman"/>
          <w:sz w:val="24"/>
          <w:szCs w:val="24"/>
        </w:rPr>
        <w:t xml:space="preserve">the highest mean </w:t>
      </w:r>
      <w:r w:rsidR="00F159C3">
        <w:rPr>
          <w:rFonts w:ascii="Times New Roman" w:hAnsi="Times New Roman" w:cs="Times New Roman"/>
          <w:sz w:val="24"/>
          <w:szCs w:val="24"/>
        </w:rPr>
        <w:t>CRP</w:t>
      </w:r>
      <w:r w:rsidR="00B7501F">
        <w:rPr>
          <w:rFonts w:ascii="Times New Roman" w:hAnsi="Times New Roman" w:cs="Times New Roman"/>
          <w:sz w:val="24"/>
          <w:szCs w:val="24"/>
        </w:rPr>
        <w:t xml:space="preserve"> and </w:t>
      </w:r>
      <w:r w:rsidR="00F159C3">
        <w:rPr>
          <w:rFonts w:ascii="Times New Roman" w:hAnsi="Times New Roman" w:cs="Times New Roman"/>
          <w:sz w:val="24"/>
          <w:szCs w:val="24"/>
        </w:rPr>
        <w:t>IL-6</w:t>
      </w:r>
      <w:r w:rsidR="00B7501F">
        <w:rPr>
          <w:rFonts w:ascii="Times New Roman" w:hAnsi="Times New Roman" w:cs="Times New Roman"/>
          <w:sz w:val="24"/>
          <w:szCs w:val="24"/>
        </w:rPr>
        <w:t xml:space="preserve"> (markers of inflammation)</w:t>
      </w:r>
      <w:r w:rsidR="008D1471">
        <w:rPr>
          <w:rFonts w:ascii="Times New Roman" w:hAnsi="Times New Roman" w:cs="Times New Roman"/>
          <w:sz w:val="24"/>
          <w:szCs w:val="24"/>
        </w:rPr>
        <w:t xml:space="preserve"> (Table 1</w:t>
      </w:r>
      <w:bookmarkStart w:id="9" w:name="_Hlk77857747"/>
      <w:r w:rsidR="008D1471">
        <w:rPr>
          <w:rFonts w:ascii="Times New Roman" w:hAnsi="Times New Roman" w:cs="Times New Roman"/>
          <w:sz w:val="24"/>
          <w:szCs w:val="24"/>
        </w:rPr>
        <w:t>)</w:t>
      </w:r>
      <w:r w:rsidR="00F159C3">
        <w:rPr>
          <w:rFonts w:ascii="Times New Roman" w:hAnsi="Times New Roman" w:cs="Times New Roman"/>
          <w:sz w:val="24"/>
          <w:szCs w:val="24"/>
        </w:rPr>
        <w:t xml:space="preserve">. </w:t>
      </w:r>
      <w:bookmarkStart w:id="10" w:name="_Hlk77775410"/>
      <w:r w:rsidR="003A2E36">
        <w:rPr>
          <w:rFonts w:ascii="Times New Roman" w:hAnsi="Times New Roman" w:cs="Times New Roman"/>
          <w:sz w:val="24"/>
          <w:szCs w:val="24"/>
        </w:rPr>
        <w:t xml:space="preserve"> 25.3% of those with vitamin D deficiency were smokers compared with only 9.5% in those who had vitamin D sufficiency. </w:t>
      </w:r>
      <w:bookmarkEnd w:id="9"/>
      <w:r w:rsidR="00F159C3">
        <w:rPr>
          <w:rFonts w:ascii="Times New Roman" w:hAnsi="Times New Roman" w:cs="Times New Roman"/>
          <w:sz w:val="24"/>
          <w:szCs w:val="24"/>
        </w:rPr>
        <w:t xml:space="preserve">Lung function </w:t>
      </w:r>
      <w:r w:rsidR="00E61C6C">
        <w:rPr>
          <w:rFonts w:ascii="Times New Roman" w:hAnsi="Times New Roman" w:cs="Times New Roman"/>
          <w:sz w:val="24"/>
          <w:szCs w:val="24"/>
        </w:rPr>
        <w:t xml:space="preserve">(both FEV and FVC) </w:t>
      </w:r>
      <w:r w:rsidR="00BD6F1D" w:rsidRPr="00090BF3">
        <w:rPr>
          <w:rFonts w:ascii="Times New Roman" w:hAnsi="Times New Roman" w:cs="Times New Roman"/>
          <w:sz w:val="24"/>
          <w:szCs w:val="24"/>
        </w:rPr>
        <w:t>was higher in those with higher 25</w:t>
      </w:r>
      <w:r w:rsidR="00DF2692" w:rsidRPr="00090BF3">
        <w:rPr>
          <w:rFonts w:ascii="Times New Roman" w:hAnsi="Times New Roman" w:cs="Times New Roman"/>
          <w:sz w:val="24"/>
          <w:szCs w:val="24"/>
        </w:rPr>
        <w:t>(</w:t>
      </w:r>
      <w:r w:rsidR="00BD6F1D" w:rsidRPr="00090BF3">
        <w:rPr>
          <w:rFonts w:ascii="Times New Roman" w:hAnsi="Times New Roman" w:cs="Times New Roman"/>
          <w:sz w:val="24"/>
          <w:szCs w:val="24"/>
        </w:rPr>
        <w:t>OH</w:t>
      </w:r>
      <w:r w:rsidR="00DF2692" w:rsidRPr="00090BF3">
        <w:rPr>
          <w:rFonts w:ascii="Times New Roman" w:hAnsi="Times New Roman" w:cs="Times New Roman"/>
          <w:sz w:val="24"/>
          <w:szCs w:val="24"/>
        </w:rPr>
        <w:t>)</w:t>
      </w:r>
      <w:r w:rsidR="00BD6F1D" w:rsidRPr="00090BF3">
        <w:rPr>
          <w:rFonts w:ascii="Times New Roman" w:hAnsi="Times New Roman" w:cs="Times New Roman"/>
          <w:sz w:val="24"/>
          <w:szCs w:val="24"/>
        </w:rPr>
        <w:t xml:space="preserve">D </w:t>
      </w:r>
      <w:r w:rsidR="00F159C3" w:rsidRPr="00090BF3">
        <w:rPr>
          <w:rFonts w:ascii="Times New Roman" w:hAnsi="Times New Roman" w:cs="Times New Roman"/>
          <w:sz w:val="24"/>
          <w:szCs w:val="24"/>
        </w:rPr>
        <w:t>levels.  Men with vitamin D deficien</w:t>
      </w:r>
      <w:r w:rsidR="00BD6F1D" w:rsidRPr="00090BF3">
        <w:rPr>
          <w:rFonts w:ascii="Times New Roman" w:hAnsi="Times New Roman" w:cs="Times New Roman"/>
          <w:sz w:val="24"/>
          <w:szCs w:val="24"/>
        </w:rPr>
        <w:t>c</w:t>
      </w:r>
      <w:r w:rsidR="00F159C3" w:rsidRPr="00090BF3">
        <w:rPr>
          <w:rFonts w:ascii="Times New Roman" w:hAnsi="Times New Roman" w:cs="Times New Roman"/>
          <w:sz w:val="24"/>
          <w:szCs w:val="24"/>
        </w:rPr>
        <w:t xml:space="preserve">y had the highest </w:t>
      </w:r>
      <w:r w:rsidR="00BD6F1D" w:rsidRPr="00090BF3">
        <w:rPr>
          <w:rFonts w:ascii="Times New Roman" w:hAnsi="Times New Roman" w:cs="Times New Roman"/>
          <w:sz w:val="24"/>
          <w:szCs w:val="24"/>
        </w:rPr>
        <w:t xml:space="preserve">prevalence </w:t>
      </w:r>
      <w:r w:rsidR="00F159C3" w:rsidRPr="00090BF3">
        <w:rPr>
          <w:rFonts w:ascii="Times New Roman" w:hAnsi="Times New Roman" w:cs="Times New Roman"/>
          <w:sz w:val="24"/>
          <w:szCs w:val="24"/>
        </w:rPr>
        <w:t xml:space="preserve">of COPD </w:t>
      </w:r>
      <w:r w:rsidR="00BD6F1D" w:rsidRPr="00090BF3">
        <w:rPr>
          <w:rFonts w:ascii="Times New Roman" w:hAnsi="Times New Roman" w:cs="Times New Roman"/>
          <w:sz w:val="24"/>
          <w:szCs w:val="24"/>
        </w:rPr>
        <w:t xml:space="preserve">and this was </w:t>
      </w:r>
      <w:r w:rsidR="00F159C3" w:rsidRPr="00090BF3">
        <w:rPr>
          <w:rFonts w:ascii="Times New Roman" w:hAnsi="Times New Roman" w:cs="Times New Roman"/>
          <w:sz w:val="24"/>
          <w:szCs w:val="24"/>
        </w:rPr>
        <w:t xml:space="preserve">seen for moderate and severe COPD but not </w:t>
      </w:r>
      <w:r w:rsidR="00F331E4" w:rsidRPr="00090BF3">
        <w:rPr>
          <w:rFonts w:ascii="Times New Roman" w:hAnsi="Times New Roman" w:cs="Times New Roman"/>
          <w:sz w:val="24"/>
          <w:szCs w:val="24"/>
        </w:rPr>
        <w:t xml:space="preserve">for </w:t>
      </w:r>
      <w:r w:rsidR="00F159C3" w:rsidRPr="00090BF3">
        <w:rPr>
          <w:rFonts w:ascii="Times New Roman" w:hAnsi="Times New Roman" w:cs="Times New Roman"/>
          <w:sz w:val="24"/>
          <w:szCs w:val="24"/>
        </w:rPr>
        <w:t xml:space="preserve">mild COPD. </w:t>
      </w:r>
      <w:bookmarkEnd w:id="10"/>
      <w:r w:rsidR="00F159C3" w:rsidRPr="00090BF3">
        <w:rPr>
          <w:rFonts w:ascii="Times New Roman" w:hAnsi="Times New Roman" w:cs="Times New Roman"/>
          <w:sz w:val="24"/>
          <w:szCs w:val="24"/>
        </w:rPr>
        <w:t xml:space="preserve"> There was no association between vitamin D deficiency and </w:t>
      </w:r>
      <w:r w:rsidR="007D4791" w:rsidRPr="00090BF3">
        <w:rPr>
          <w:rFonts w:ascii="Times New Roman" w:hAnsi="Times New Roman" w:cs="Times New Roman"/>
          <w:sz w:val="24"/>
          <w:szCs w:val="24"/>
        </w:rPr>
        <w:t xml:space="preserve">prevalence of </w:t>
      </w:r>
      <w:r w:rsidR="00F159C3" w:rsidRPr="00090BF3">
        <w:rPr>
          <w:rFonts w:ascii="Times New Roman" w:hAnsi="Times New Roman" w:cs="Times New Roman"/>
          <w:sz w:val="24"/>
          <w:szCs w:val="24"/>
        </w:rPr>
        <w:t xml:space="preserve">restrictive lung </w:t>
      </w:r>
      <w:r w:rsidR="00C051A7" w:rsidRPr="00090BF3">
        <w:rPr>
          <w:rFonts w:ascii="Times New Roman" w:hAnsi="Times New Roman" w:cs="Times New Roman"/>
          <w:sz w:val="24"/>
          <w:szCs w:val="24"/>
        </w:rPr>
        <w:t>impairment</w:t>
      </w:r>
      <w:r w:rsidR="00F159C3" w:rsidRPr="00090BF3">
        <w:rPr>
          <w:rFonts w:ascii="Times New Roman" w:hAnsi="Times New Roman" w:cs="Times New Roman"/>
          <w:sz w:val="24"/>
          <w:szCs w:val="24"/>
        </w:rPr>
        <w:t>.</w:t>
      </w:r>
      <w:r w:rsidR="007D4F85" w:rsidRPr="00090BF3">
        <w:rPr>
          <w:rFonts w:ascii="Times New Roman" w:hAnsi="Times New Roman" w:cs="Times New Roman"/>
          <w:sz w:val="24"/>
          <w:szCs w:val="24"/>
        </w:rPr>
        <w:t xml:space="preserve"> We divided the </w:t>
      </w:r>
      <w:r w:rsidR="00746275" w:rsidRPr="00090BF3">
        <w:rPr>
          <w:rFonts w:ascii="Times New Roman" w:hAnsi="Times New Roman" w:cs="Times New Roman"/>
          <w:sz w:val="24"/>
          <w:szCs w:val="24"/>
        </w:rPr>
        <w:t xml:space="preserve">vitamin D </w:t>
      </w:r>
      <w:r w:rsidR="007D4F85" w:rsidRPr="00090BF3">
        <w:rPr>
          <w:rFonts w:ascii="Times New Roman" w:hAnsi="Times New Roman" w:cs="Times New Roman"/>
          <w:sz w:val="24"/>
          <w:szCs w:val="24"/>
        </w:rPr>
        <w:t xml:space="preserve">sufficient group </w:t>
      </w:r>
      <w:r w:rsidR="00746275" w:rsidRPr="00090BF3">
        <w:rPr>
          <w:rFonts w:ascii="Times New Roman" w:hAnsi="Times New Roman" w:cs="Times New Roman"/>
          <w:sz w:val="24"/>
          <w:szCs w:val="24"/>
        </w:rPr>
        <w:t>[</w:t>
      </w:r>
      <w:r w:rsidR="007D4F85" w:rsidRPr="00090BF3">
        <w:rPr>
          <w:rFonts w:ascii="Times New Roman" w:eastAsia="Times New Roman" w:hAnsi="Times New Roman" w:cs="Times New Roman"/>
          <w:spacing w:val="-3"/>
          <w:sz w:val="24"/>
          <w:szCs w:val="24"/>
        </w:rPr>
        <w:t>25</w:t>
      </w:r>
      <w:r w:rsidR="00746275" w:rsidRPr="00090BF3">
        <w:rPr>
          <w:rFonts w:ascii="Times New Roman" w:eastAsia="Times New Roman" w:hAnsi="Times New Roman" w:cs="Times New Roman"/>
          <w:spacing w:val="-3"/>
          <w:sz w:val="24"/>
          <w:szCs w:val="24"/>
        </w:rPr>
        <w:t>(</w:t>
      </w:r>
      <w:r w:rsidR="007D4F85" w:rsidRPr="00090BF3">
        <w:rPr>
          <w:rFonts w:ascii="Times New Roman" w:eastAsia="Times New Roman" w:hAnsi="Times New Roman" w:cs="Times New Roman"/>
          <w:spacing w:val="-3"/>
          <w:sz w:val="24"/>
          <w:szCs w:val="24"/>
        </w:rPr>
        <w:t>OH</w:t>
      </w:r>
      <w:r w:rsidR="00746275" w:rsidRPr="00090BF3">
        <w:rPr>
          <w:rFonts w:ascii="Times New Roman" w:eastAsia="Times New Roman" w:hAnsi="Times New Roman" w:cs="Times New Roman"/>
          <w:spacing w:val="-3"/>
          <w:sz w:val="24"/>
          <w:szCs w:val="24"/>
        </w:rPr>
        <w:t>)</w:t>
      </w:r>
      <w:r w:rsidR="007D4F85" w:rsidRPr="00090BF3">
        <w:rPr>
          <w:rFonts w:ascii="Times New Roman" w:eastAsia="Times New Roman" w:hAnsi="Times New Roman" w:cs="Times New Roman"/>
          <w:spacing w:val="-3"/>
          <w:sz w:val="24"/>
          <w:szCs w:val="24"/>
        </w:rPr>
        <w:t xml:space="preserve">D </w:t>
      </w:r>
      <w:r w:rsidR="007D4F85" w:rsidRPr="00090BF3">
        <w:rPr>
          <w:rFonts w:ascii="Times New Roman" w:eastAsia="Times New Roman" w:hAnsi="Times New Roman" w:cs="Times New Roman"/>
          <w:spacing w:val="-3"/>
          <w:sz w:val="24"/>
          <w:szCs w:val="24"/>
          <w:u w:val="single"/>
        </w:rPr>
        <w:t>&gt;</w:t>
      </w:r>
      <w:r w:rsidR="007D4F85" w:rsidRPr="00090BF3">
        <w:rPr>
          <w:rFonts w:ascii="Times New Roman" w:eastAsia="Times New Roman" w:hAnsi="Times New Roman" w:cs="Times New Roman"/>
          <w:spacing w:val="-3"/>
          <w:sz w:val="24"/>
          <w:szCs w:val="24"/>
        </w:rPr>
        <w:t>20 ng/ml</w:t>
      </w:r>
      <w:r w:rsidR="00746275" w:rsidRPr="00090BF3">
        <w:rPr>
          <w:rFonts w:ascii="Times New Roman" w:eastAsia="Times New Roman" w:hAnsi="Times New Roman" w:cs="Times New Roman"/>
          <w:spacing w:val="-3"/>
          <w:sz w:val="24"/>
          <w:szCs w:val="24"/>
        </w:rPr>
        <w:t>]</w:t>
      </w:r>
      <w:r w:rsidR="007D4F85" w:rsidRPr="00090BF3">
        <w:rPr>
          <w:rFonts w:ascii="Times New Roman" w:eastAsia="Times New Roman" w:hAnsi="Times New Roman" w:cs="Times New Roman"/>
          <w:spacing w:val="-3"/>
          <w:sz w:val="24"/>
          <w:szCs w:val="24"/>
        </w:rPr>
        <w:t xml:space="preserve"> further into those with ranges 20-29, 30-</w:t>
      </w:r>
      <w:r w:rsidR="00746275" w:rsidRPr="00090BF3">
        <w:rPr>
          <w:rFonts w:ascii="Times New Roman" w:eastAsia="Times New Roman" w:hAnsi="Times New Roman" w:cs="Times New Roman"/>
          <w:spacing w:val="-3"/>
          <w:sz w:val="24"/>
          <w:szCs w:val="24"/>
        </w:rPr>
        <w:t>3</w:t>
      </w:r>
      <w:r w:rsidR="007D4F85" w:rsidRPr="00090BF3">
        <w:rPr>
          <w:rFonts w:ascii="Times New Roman" w:eastAsia="Times New Roman" w:hAnsi="Times New Roman" w:cs="Times New Roman"/>
          <w:spacing w:val="-3"/>
          <w:sz w:val="24"/>
          <w:szCs w:val="24"/>
        </w:rPr>
        <w:t xml:space="preserve">9 and those with </w:t>
      </w:r>
      <w:r w:rsidR="007D4F85" w:rsidRPr="00090BF3">
        <w:rPr>
          <w:rFonts w:ascii="Times New Roman" w:eastAsia="Times New Roman" w:hAnsi="Times New Roman" w:cs="Times New Roman"/>
          <w:spacing w:val="-3"/>
          <w:sz w:val="24"/>
          <w:szCs w:val="24"/>
          <w:u w:val="single"/>
        </w:rPr>
        <w:t>&gt;</w:t>
      </w:r>
      <w:r w:rsidR="007D4F85" w:rsidRPr="00090BF3">
        <w:rPr>
          <w:rFonts w:ascii="Times New Roman" w:eastAsia="Times New Roman" w:hAnsi="Times New Roman" w:cs="Times New Roman"/>
          <w:spacing w:val="-3"/>
          <w:sz w:val="24"/>
          <w:szCs w:val="24"/>
        </w:rPr>
        <w:t>40 ng/ml. There was no further increase in lung function with increasing levels of 25(OH)D among the sufficient group (Supplementary Table 1).</w:t>
      </w:r>
    </w:p>
    <w:p w14:paraId="1826BB4F" w14:textId="77777777" w:rsidR="00B36BFA" w:rsidRPr="00090BF3" w:rsidRDefault="00B36BFA" w:rsidP="007A01A4">
      <w:pPr>
        <w:spacing w:line="480" w:lineRule="auto"/>
        <w:rPr>
          <w:rFonts w:ascii="Times New Roman" w:hAnsi="Times New Roman" w:cs="Times New Roman"/>
          <w:i/>
          <w:sz w:val="24"/>
          <w:szCs w:val="24"/>
          <w:highlight w:val="yellow"/>
        </w:rPr>
      </w:pPr>
    </w:p>
    <w:p w14:paraId="288E1C0F" w14:textId="6EDE3A24" w:rsidR="007A01A4" w:rsidRPr="00090BF3" w:rsidRDefault="00842EF4" w:rsidP="007A01A4">
      <w:pPr>
        <w:spacing w:line="480" w:lineRule="auto"/>
        <w:rPr>
          <w:rFonts w:ascii="Times New Roman" w:hAnsi="Times New Roman" w:cs="Times New Roman"/>
          <w:b/>
          <w:bCs/>
          <w:i/>
          <w:sz w:val="24"/>
          <w:szCs w:val="24"/>
        </w:rPr>
      </w:pPr>
      <w:r w:rsidRPr="00090BF3">
        <w:rPr>
          <w:rFonts w:ascii="Times New Roman" w:hAnsi="Times New Roman" w:cs="Times New Roman"/>
          <w:b/>
          <w:bCs/>
          <w:i/>
          <w:sz w:val="24"/>
          <w:szCs w:val="24"/>
        </w:rPr>
        <w:t xml:space="preserve">Cross sectional associations between </w:t>
      </w:r>
      <w:r w:rsidR="00746275" w:rsidRPr="00090BF3">
        <w:rPr>
          <w:rFonts w:ascii="Times New Roman" w:hAnsi="Times New Roman" w:cs="Times New Roman"/>
          <w:b/>
          <w:bCs/>
          <w:i/>
          <w:sz w:val="24"/>
          <w:szCs w:val="24"/>
        </w:rPr>
        <w:t>r</w:t>
      </w:r>
      <w:r w:rsidR="007A01A4" w:rsidRPr="00090BF3">
        <w:rPr>
          <w:rFonts w:ascii="Times New Roman" w:hAnsi="Times New Roman" w:cs="Times New Roman"/>
          <w:b/>
          <w:bCs/>
          <w:i/>
          <w:sz w:val="24"/>
          <w:szCs w:val="24"/>
        </w:rPr>
        <w:t xml:space="preserve">estrictive and obstructive lung function patterns and </w:t>
      </w:r>
      <w:r w:rsidR="0003480D" w:rsidRPr="00090BF3">
        <w:rPr>
          <w:rFonts w:ascii="Times New Roman" w:hAnsi="Times New Roman" w:cs="Times New Roman"/>
          <w:b/>
          <w:bCs/>
          <w:i/>
          <w:sz w:val="24"/>
          <w:szCs w:val="24"/>
        </w:rPr>
        <w:t>25</w:t>
      </w:r>
      <w:r w:rsidR="00746275" w:rsidRPr="00090BF3">
        <w:rPr>
          <w:rFonts w:ascii="Times New Roman" w:hAnsi="Times New Roman" w:cs="Times New Roman"/>
          <w:b/>
          <w:bCs/>
          <w:i/>
          <w:sz w:val="24"/>
          <w:szCs w:val="24"/>
        </w:rPr>
        <w:t>(</w:t>
      </w:r>
      <w:r w:rsidR="0003480D" w:rsidRPr="00090BF3">
        <w:rPr>
          <w:rFonts w:ascii="Times New Roman" w:hAnsi="Times New Roman" w:cs="Times New Roman"/>
          <w:b/>
          <w:bCs/>
          <w:i/>
          <w:sz w:val="24"/>
          <w:szCs w:val="24"/>
        </w:rPr>
        <w:t>OH</w:t>
      </w:r>
      <w:r w:rsidR="00746275" w:rsidRPr="00090BF3">
        <w:rPr>
          <w:rFonts w:ascii="Times New Roman" w:hAnsi="Times New Roman" w:cs="Times New Roman"/>
          <w:b/>
          <w:bCs/>
          <w:i/>
          <w:sz w:val="24"/>
          <w:szCs w:val="24"/>
        </w:rPr>
        <w:t>)</w:t>
      </w:r>
      <w:r w:rsidR="0003480D" w:rsidRPr="00090BF3">
        <w:rPr>
          <w:rFonts w:ascii="Times New Roman" w:hAnsi="Times New Roman" w:cs="Times New Roman"/>
          <w:b/>
          <w:bCs/>
          <w:i/>
          <w:sz w:val="24"/>
          <w:szCs w:val="24"/>
        </w:rPr>
        <w:t>D</w:t>
      </w:r>
      <w:r w:rsidR="00746275" w:rsidRPr="00090BF3">
        <w:rPr>
          <w:rFonts w:ascii="Times New Roman" w:hAnsi="Times New Roman" w:cs="Times New Roman"/>
          <w:b/>
          <w:bCs/>
          <w:i/>
          <w:sz w:val="24"/>
          <w:szCs w:val="24"/>
        </w:rPr>
        <w:t xml:space="preserve"> and vitamin D deficiency</w:t>
      </w:r>
    </w:p>
    <w:p w14:paraId="6ED724B1" w14:textId="34B0E6D9" w:rsidR="007A01A4" w:rsidRPr="00F666EB" w:rsidRDefault="006654E4" w:rsidP="007A01A4">
      <w:pPr>
        <w:spacing w:line="480" w:lineRule="auto"/>
        <w:rPr>
          <w:rFonts w:ascii="Times New Roman" w:hAnsi="Times New Roman" w:cs="Times New Roman"/>
          <w:sz w:val="24"/>
          <w:szCs w:val="24"/>
        </w:rPr>
      </w:pPr>
      <w:r w:rsidRPr="00090BF3">
        <w:rPr>
          <w:rFonts w:ascii="Times New Roman" w:hAnsi="Times New Roman" w:cs="Times New Roman"/>
          <w:sz w:val="24"/>
          <w:szCs w:val="24"/>
        </w:rPr>
        <w:t>Table 2 shows t</w:t>
      </w:r>
      <w:r w:rsidR="00746275" w:rsidRPr="00090BF3">
        <w:rPr>
          <w:rFonts w:ascii="Times New Roman" w:hAnsi="Times New Roman" w:cs="Times New Roman"/>
          <w:sz w:val="24"/>
          <w:szCs w:val="24"/>
        </w:rPr>
        <w:t xml:space="preserve">he absolute mean 25(OH)D </w:t>
      </w:r>
      <w:r w:rsidRPr="00090BF3">
        <w:rPr>
          <w:rFonts w:ascii="Times New Roman" w:hAnsi="Times New Roman" w:cs="Times New Roman"/>
          <w:sz w:val="24"/>
          <w:szCs w:val="24"/>
        </w:rPr>
        <w:t xml:space="preserve">for the 5 lung function groups </w:t>
      </w:r>
      <w:r w:rsidR="00746275" w:rsidRPr="00090BF3">
        <w:rPr>
          <w:rFonts w:ascii="Times New Roman" w:hAnsi="Times New Roman" w:cs="Times New Roman"/>
          <w:sz w:val="24"/>
          <w:szCs w:val="24"/>
        </w:rPr>
        <w:t xml:space="preserve">and the adjusted difference in mean 25(OH)D </w:t>
      </w:r>
      <w:r w:rsidRPr="00090BF3">
        <w:rPr>
          <w:rFonts w:ascii="Times New Roman" w:hAnsi="Times New Roman" w:cs="Times New Roman"/>
          <w:sz w:val="24"/>
          <w:szCs w:val="24"/>
        </w:rPr>
        <w:t xml:space="preserve">for </w:t>
      </w:r>
      <w:r w:rsidR="00746275" w:rsidRPr="00090BF3">
        <w:rPr>
          <w:rFonts w:ascii="Times New Roman" w:hAnsi="Times New Roman" w:cs="Times New Roman"/>
          <w:sz w:val="24"/>
          <w:szCs w:val="24"/>
        </w:rPr>
        <w:t>those with impaired lung function compared to those with normal lung function.</w:t>
      </w:r>
      <w:r w:rsidR="00746275">
        <w:rPr>
          <w:rFonts w:ascii="Times New Roman" w:hAnsi="Times New Roman" w:cs="Times New Roman"/>
          <w:sz w:val="24"/>
          <w:szCs w:val="24"/>
        </w:rPr>
        <w:t xml:space="preserve"> </w:t>
      </w:r>
      <w:r w:rsidR="00BD6F1D">
        <w:rPr>
          <w:rFonts w:ascii="Times New Roman" w:hAnsi="Times New Roman" w:cs="Times New Roman"/>
          <w:sz w:val="24"/>
          <w:szCs w:val="24"/>
        </w:rPr>
        <w:t xml:space="preserve">Mean </w:t>
      </w:r>
      <w:r w:rsidR="00842EF4">
        <w:rPr>
          <w:rFonts w:ascii="Times New Roman" w:hAnsi="Times New Roman" w:cs="Times New Roman"/>
          <w:sz w:val="24"/>
          <w:szCs w:val="24"/>
        </w:rPr>
        <w:t>25</w:t>
      </w:r>
      <w:r w:rsidR="00746275">
        <w:rPr>
          <w:rFonts w:ascii="Times New Roman" w:hAnsi="Times New Roman" w:cs="Times New Roman"/>
          <w:sz w:val="24"/>
          <w:szCs w:val="24"/>
        </w:rPr>
        <w:t>(</w:t>
      </w:r>
      <w:r w:rsidR="00842EF4">
        <w:rPr>
          <w:rFonts w:ascii="Times New Roman" w:hAnsi="Times New Roman" w:cs="Times New Roman"/>
          <w:sz w:val="24"/>
          <w:szCs w:val="24"/>
        </w:rPr>
        <w:t>OH</w:t>
      </w:r>
      <w:r w:rsidR="00746275">
        <w:rPr>
          <w:rFonts w:ascii="Times New Roman" w:hAnsi="Times New Roman" w:cs="Times New Roman"/>
          <w:sz w:val="24"/>
          <w:szCs w:val="24"/>
        </w:rPr>
        <w:t>)</w:t>
      </w:r>
      <w:r w:rsidR="00842EF4">
        <w:rPr>
          <w:rFonts w:ascii="Times New Roman" w:hAnsi="Times New Roman" w:cs="Times New Roman"/>
          <w:sz w:val="24"/>
          <w:szCs w:val="24"/>
        </w:rPr>
        <w:t>D</w:t>
      </w:r>
      <w:r w:rsidR="007A01A4">
        <w:rPr>
          <w:rFonts w:ascii="Times New Roman" w:hAnsi="Times New Roman" w:cs="Times New Roman"/>
          <w:sz w:val="24"/>
          <w:szCs w:val="24"/>
        </w:rPr>
        <w:t xml:space="preserve"> was lower in men with moderate or severe airway obstruction but not in those with mild airway obstruction compared to those with normal function</w:t>
      </w:r>
      <w:r w:rsidR="00B40D24">
        <w:rPr>
          <w:rFonts w:ascii="Times New Roman" w:hAnsi="Times New Roman" w:cs="Times New Roman"/>
          <w:sz w:val="24"/>
          <w:szCs w:val="24"/>
        </w:rPr>
        <w:t xml:space="preserve"> (Table </w:t>
      </w:r>
      <w:r w:rsidR="00FC7233">
        <w:rPr>
          <w:rFonts w:ascii="Times New Roman" w:hAnsi="Times New Roman" w:cs="Times New Roman"/>
          <w:sz w:val="24"/>
          <w:szCs w:val="24"/>
        </w:rPr>
        <w:t>2</w:t>
      </w:r>
      <w:r w:rsidR="00B40D24">
        <w:rPr>
          <w:rFonts w:ascii="Times New Roman" w:hAnsi="Times New Roman" w:cs="Times New Roman"/>
          <w:sz w:val="24"/>
          <w:szCs w:val="24"/>
        </w:rPr>
        <w:t>)</w:t>
      </w:r>
      <w:r w:rsidR="007A01A4">
        <w:rPr>
          <w:rFonts w:ascii="Times New Roman" w:hAnsi="Times New Roman" w:cs="Times New Roman"/>
          <w:sz w:val="24"/>
          <w:szCs w:val="24"/>
        </w:rPr>
        <w:t xml:space="preserve">. </w:t>
      </w:r>
      <w:r w:rsidR="0049756E">
        <w:rPr>
          <w:rFonts w:ascii="Times New Roman" w:hAnsi="Times New Roman" w:cs="Times New Roman"/>
          <w:sz w:val="24"/>
          <w:szCs w:val="24"/>
        </w:rPr>
        <w:t xml:space="preserve"> </w:t>
      </w:r>
      <w:r w:rsidR="00DF2692" w:rsidRPr="00090BF3">
        <w:rPr>
          <w:rFonts w:ascii="Times New Roman" w:hAnsi="Times New Roman" w:cs="Times New Roman"/>
          <w:sz w:val="24"/>
          <w:szCs w:val="24"/>
        </w:rPr>
        <w:t xml:space="preserve">Men with moderate and severe COPD </w:t>
      </w:r>
      <w:r w:rsidR="00372AD7" w:rsidRPr="00090BF3">
        <w:rPr>
          <w:rFonts w:ascii="Times New Roman" w:hAnsi="Times New Roman" w:cs="Times New Roman"/>
          <w:sz w:val="24"/>
          <w:szCs w:val="24"/>
        </w:rPr>
        <w:t xml:space="preserve">but not those with restrictive lung patterns </w:t>
      </w:r>
      <w:r w:rsidR="00DF2692" w:rsidRPr="00090BF3">
        <w:rPr>
          <w:rFonts w:ascii="Times New Roman" w:hAnsi="Times New Roman" w:cs="Times New Roman"/>
          <w:sz w:val="24"/>
          <w:szCs w:val="24"/>
        </w:rPr>
        <w:t xml:space="preserve">were more likely to </w:t>
      </w:r>
      <w:r w:rsidR="00983458" w:rsidRPr="00090BF3">
        <w:rPr>
          <w:rFonts w:ascii="Times New Roman" w:hAnsi="Times New Roman" w:cs="Times New Roman"/>
          <w:sz w:val="24"/>
          <w:szCs w:val="24"/>
        </w:rPr>
        <w:t xml:space="preserve">have </w:t>
      </w:r>
      <w:r w:rsidR="00DF2692" w:rsidRPr="00090BF3">
        <w:rPr>
          <w:rFonts w:ascii="Times New Roman" w:hAnsi="Times New Roman" w:cs="Times New Roman"/>
          <w:sz w:val="24"/>
          <w:szCs w:val="24"/>
        </w:rPr>
        <w:t>vitamin D deficien</w:t>
      </w:r>
      <w:r w:rsidR="00983458" w:rsidRPr="00090BF3">
        <w:rPr>
          <w:rFonts w:ascii="Times New Roman" w:hAnsi="Times New Roman" w:cs="Times New Roman"/>
          <w:sz w:val="24"/>
          <w:szCs w:val="24"/>
        </w:rPr>
        <w:t>cy</w:t>
      </w:r>
      <w:r w:rsidR="00DF2692" w:rsidRPr="00090BF3">
        <w:rPr>
          <w:rFonts w:ascii="Times New Roman" w:hAnsi="Times New Roman" w:cs="Times New Roman"/>
          <w:sz w:val="24"/>
          <w:szCs w:val="24"/>
        </w:rPr>
        <w:t>.</w:t>
      </w:r>
      <w:r w:rsidR="00DF2692">
        <w:rPr>
          <w:rFonts w:ascii="Times New Roman" w:hAnsi="Times New Roman" w:cs="Times New Roman"/>
          <w:sz w:val="24"/>
          <w:szCs w:val="24"/>
        </w:rPr>
        <w:t xml:space="preserve"> </w:t>
      </w:r>
      <w:r w:rsidR="00372AD7">
        <w:rPr>
          <w:rFonts w:ascii="Times New Roman" w:hAnsi="Times New Roman" w:cs="Times New Roman"/>
          <w:sz w:val="24"/>
          <w:szCs w:val="24"/>
        </w:rPr>
        <w:t xml:space="preserve"> Men with m</w:t>
      </w:r>
      <w:r w:rsidR="0049756E">
        <w:rPr>
          <w:rFonts w:ascii="Times New Roman" w:hAnsi="Times New Roman" w:cs="Times New Roman"/>
          <w:sz w:val="24"/>
          <w:szCs w:val="24"/>
        </w:rPr>
        <w:t>oderate and severe COPD</w:t>
      </w:r>
      <w:r w:rsidR="00372AD7">
        <w:rPr>
          <w:rFonts w:ascii="Times New Roman" w:hAnsi="Times New Roman" w:cs="Times New Roman"/>
          <w:sz w:val="24"/>
          <w:szCs w:val="24"/>
        </w:rPr>
        <w:t xml:space="preserve"> showed </w:t>
      </w:r>
      <w:r w:rsidR="0049756E">
        <w:rPr>
          <w:rFonts w:ascii="Times New Roman" w:hAnsi="Times New Roman" w:cs="Times New Roman"/>
          <w:sz w:val="24"/>
          <w:szCs w:val="24"/>
        </w:rPr>
        <w:t xml:space="preserve">increased odds of having vitamin D deficiency </w:t>
      </w:r>
      <w:r w:rsidR="00DF2692">
        <w:rPr>
          <w:rFonts w:ascii="Times New Roman" w:hAnsi="Times New Roman" w:cs="Times New Roman"/>
          <w:sz w:val="24"/>
          <w:szCs w:val="24"/>
        </w:rPr>
        <w:t xml:space="preserve">compared to those with normal lung function even </w:t>
      </w:r>
      <w:r w:rsidR="007A01A4">
        <w:rPr>
          <w:rFonts w:ascii="Times New Roman" w:hAnsi="Times New Roman" w:cs="Times New Roman"/>
          <w:sz w:val="24"/>
          <w:szCs w:val="24"/>
        </w:rPr>
        <w:t xml:space="preserve">after adjustment for potential confounders </w:t>
      </w:r>
      <w:r w:rsidR="00F666EB">
        <w:rPr>
          <w:rFonts w:ascii="Times New Roman" w:hAnsi="Times New Roman" w:cs="Times New Roman"/>
          <w:sz w:val="24"/>
          <w:szCs w:val="24"/>
        </w:rPr>
        <w:t xml:space="preserve">including </w:t>
      </w:r>
      <w:r w:rsidR="00F666EB" w:rsidRPr="00F666EB">
        <w:rPr>
          <w:rFonts w:ascii="Times New Roman" w:hAnsi="Times New Roman" w:cs="Times New Roman"/>
          <w:sz w:val="24"/>
          <w:szCs w:val="24"/>
        </w:rPr>
        <w:t xml:space="preserve">age, season, smoking, physical activity, social class, </w:t>
      </w:r>
      <w:r w:rsidR="00523DFD">
        <w:rPr>
          <w:rFonts w:ascii="Times New Roman" w:hAnsi="Times New Roman" w:cs="Times New Roman"/>
          <w:sz w:val="24"/>
          <w:szCs w:val="24"/>
        </w:rPr>
        <w:t xml:space="preserve">heavy drinking, </w:t>
      </w:r>
      <w:r w:rsidR="00F666EB" w:rsidRPr="00F666EB">
        <w:rPr>
          <w:rFonts w:ascii="Times New Roman" w:hAnsi="Times New Roman" w:cs="Times New Roman"/>
          <w:sz w:val="24"/>
          <w:szCs w:val="24"/>
        </w:rPr>
        <w:t xml:space="preserve">BMI, </w:t>
      </w:r>
      <w:r w:rsidR="00983458" w:rsidRPr="00F666EB">
        <w:rPr>
          <w:rFonts w:ascii="Times New Roman" w:hAnsi="Times New Roman" w:cs="Times New Roman"/>
          <w:sz w:val="24"/>
          <w:szCs w:val="24"/>
        </w:rPr>
        <w:t>diabetes,</w:t>
      </w:r>
      <w:r w:rsidR="00F666EB" w:rsidRPr="00F666EB">
        <w:rPr>
          <w:rFonts w:ascii="Times New Roman" w:hAnsi="Times New Roman" w:cs="Times New Roman"/>
          <w:sz w:val="24"/>
          <w:szCs w:val="24"/>
        </w:rPr>
        <w:t xml:space="preserve"> and pre-existing CVD</w:t>
      </w:r>
      <w:r w:rsidR="006D6A6C">
        <w:rPr>
          <w:rFonts w:ascii="Times New Roman" w:hAnsi="Times New Roman" w:cs="Times New Roman"/>
          <w:sz w:val="24"/>
          <w:szCs w:val="24"/>
        </w:rPr>
        <w:t xml:space="preserve"> (Table 2)</w:t>
      </w:r>
      <w:r w:rsidR="00F666EB">
        <w:rPr>
          <w:rFonts w:ascii="Times New Roman" w:hAnsi="Times New Roman" w:cs="Times New Roman"/>
          <w:sz w:val="24"/>
          <w:szCs w:val="24"/>
        </w:rPr>
        <w:t>.</w:t>
      </w:r>
      <w:r w:rsidR="000037CA">
        <w:rPr>
          <w:rFonts w:ascii="Times New Roman" w:hAnsi="Times New Roman" w:cs="Times New Roman"/>
          <w:sz w:val="24"/>
          <w:szCs w:val="24"/>
        </w:rPr>
        <w:t xml:space="preserve"> These associations persisted after further adjustment for IL-6.</w:t>
      </w:r>
    </w:p>
    <w:p w14:paraId="4EA791D0" w14:textId="77777777" w:rsidR="007A01A4" w:rsidRDefault="007A01A4" w:rsidP="00867D3B">
      <w:pPr>
        <w:spacing w:line="480" w:lineRule="auto"/>
        <w:rPr>
          <w:rFonts w:ascii="Times New Roman" w:hAnsi="Times New Roman" w:cs="Times New Roman"/>
          <w:i/>
          <w:sz w:val="24"/>
          <w:szCs w:val="24"/>
        </w:rPr>
      </w:pPr>
    </w:p>
    <w:p w14:paraId="0D91A79E" w14:textId="539D46FA" w:rsidR="00D02ED2" w:rsidRPr="00090BF3" w:rsidRDefault="00842EF4" w:rsidP="00867D3B">
      <w:pPr>
        <w:spacing w:line="480" w:lineRule="auto"/>
        <w:rPr>
          <w:rFonts w:ascii="Times New Roman" w:hAnsi="Times New Roman" w:cs="Times New Roman"/>
          <w:i/>
          <w:sz w:val="24"/>
          <w:szCs w:val="24"/>
        </w:rPr>
      </w:pPr>
      <w:r w:rsidRPr="00090BF3">
        <w:rPr>
          <w:rFonts w:ascii="Times New Roman" w:hAnsi="Times New Roman" w:cs="Times New Roman"/>
          <w:i/>
          <w:sz w:val="24"/>
          <w:szCs w:val="24"/>
        </w:rPr>
        <w:t>Prospecti</w:t>
      </w:r>
      <w:r w:rsidR="008E4CF8" w:rsidRPr="00090BF3">
        <w:rPr>
          <w:rFonts w:ascii="Times New Roman" w:hAnsi="Times New Roman" w:cs="Times New Roman"/>
          <w:i/>
          <w:sz w:val="24"/>
          <w:szCs w:val="24"/>
        </w:rPr>
        <w:t>ve</w:t>
      </w:r>
      <w:r w:rsidRPr="00090BF3">
        <w:rPr>
          <w:rFonts w:ascii="Times New Roman" w:hAnsi="Times New Roman" w:cs="Times New Roman"/>
          <w:i/>
          <w:sz w:val="24"/>
          <w:szCs w:val="24"/>
        </w:rPr>
        <w:t xml:space="preserve"> associations between 25</w:t>
      </w:r>
      <w:r w:rsidR="008E4CF8" w:rsidRPr="00090BF3">
        <w:rPr>
          <w:rFonts w:ascii="Times New Roman" w:hAnsi="Times New Roman" w:cs="Times New Roman"/>
          <w:i/>
          <w:sz w:val="24"/>
          <w:szCs w:val="24"/>
        </w:rPr>
        <w:t>(OH</w:t>
      </w:r>
      <w:r w:rsidRPr="00090BF3">
        <w:rPr>
          <w:rFonts w:ascii="Times New Roman" w:hAnsi="Times New Roman" w:cs="Times New Roman"/>
          <w:i/>
          <w:sz w:val="24"/>
          <w:szCs w:val="24"/>
        </w:rPr>
        <w:t>D</w:t>
      </w:r>
      <w:r w:rsidR="008E4CF8" w:rsidRPr="00090BF3">
        <w:rPr>
          <w:rFonts w:ascii="Times New Roman" w:hAnsi="Times New Roman" w:cs="Times New Roman"/>
          <w:i/>
          <w:sz w:val="24"/>
          <w:szCs w:val="24"/>
        </w:rPr>
        <w:t>)</w:t>
      </w:r>
      <w:r w:rsidR="00DB06B1" w:rsidRPr="00090BF3">
        <w:rPr>
          <w:rFonts w:ascii="Times New Roman" w:hAnsi="Times New Roman" w:cs="Times New Roman"/>
          <w:i/>
          <w:sz w:val="24"/>
          <w:szCs w:val="24"/>
        </w:rPr>
        <w:t xml:space="preserve"> and </w:t>
      </w:r>
      <w:r w:rsidR="007A01A4" w:rsidRPr="00090BF3">
        <w:rPr>
          <w:rFonts w:ascii="Times New Roman" w:hAnsi="Times New Roman" w:cs="Times New Roman"/>
          <w:i/>
          <w:sz w:val="24"/>
          <w:szCs w:val="24"/>
        </w:rPr>
        <w:t>Total mortality</w:t>
      </w:r>
    </w:p>
    <w:p w14:paraId="1A26CC4E" w14:textId="08CBDCD6" w:rsidR="00902968" w:rsidRDefault="008E4CF8" w:rsidP="00867D3B">
      <w:pPr>
        <w:spacing w:line="480" w:lineRule="auto"/>
        <w:rPr>
          <w:rFonts w:ascii="Times New Roman" w:hAnsi="Times New Roman" w:cs="Times New Roman"/>
          <w:sz w:val="24"/>
          <w:szCs w:val="24"/>
        </w:rPr>
      </w:pPr>
      <w:r w:rsidRPr="00F331E4">
        <w:rPr>
          <w:rFonts w:ascii="Times New Roman" w:hAnsi="Times New Roman" w:cs="Times New Roman"/>
          <w:iCs/>
          <w:sz w:val="24"/>
          <w:szCs w:val="24"/>
        </w:rPr>
        <w:t>25</w:t>
      </w:r>
      <w:r w:rsidR="00DF2692" w:rsidRPr="00F331E4">
        <w:rPr>
          <w:rFonts w:ascii="Times New Roman" w:hAnsi="Times New Roman" w:cs="Times New Roman"/>
          <w:iCs/>
          <w:sz w:val="24"/>
          <w:szCs w:val="24"/>
        </w:rPr>
        <w:t>(</w:t>
      </w:r>
      <w:r w:rsidRPr="00F331E4">
        <w:rPr>
          <w:rFonts w:ascii="Times New Roman" w:hAnsi="Times New Roman" w:cs="Times New Roman"/>
          <w:iCs/>
          <w:sz w:val="24"/>
          <w:szCs w:val="24"/>
        </w:rPr>
        <w:t>OH</w:t>
      </w:r>
      <w:r w:rsidR="00DF2692" w:rsidRPr="00F331E4">
        <w:rPr>
          <w:rFonts w:ascii="Times New Roman" w:hAnsi="Times New Roman" w:cs="Times New Roman"/>
          <w:iCs/>
          <w:sz w:val="24"/>
          <w:szCs w:val="24"/>
        </w:rPr>
        <w:t>)</w:t>
      </w:r>
      <w:r w:rsidRPr="00F331E4">
        <w:rPr>
          <w:rFonts w:ascii="Times New Roman" w:hAnsi="Times New Roman" w:cs="Times New Roman"/>
          <w:iCs/>
          <w:sz w:val="24"/>
          <w:szCs w:val="24"/>
        </w:rPr>
        <w:t>D</w:t>
      </w:r>
      <w:r w:rsidR="00E37E31">
        <w:rPr>
          <w:rFonts w:ascii="Times New Roman" w:hAnsi="Times New Roman" w:cs="Times New Roman"/>
          <w:sz w:val="24"/>
          <w:szCs w:val="24"/>
        </w:rPr>
        <w:t xml:space="preserve"> was inversely associated with </w:t>
      </w:r>
      <w:r w:rsidR="00DB06B1">
        <w:rPr>
          <w:rFonts w:ascii="Times New Roman" w:hAnsi="Times New Roman" w:cs="Times New Roman"/>
          <w:sz w:val="24"/>
          <w:szCs w:val="24"/>
        </w:rPr>
        <w:t xml:space="preserve">total </w:t>
      </w:r>
      <w:r w:rsidR="00E37E31">
        <w:rPr>
          <w:rFonts w:ascii="Times New Roman" w:hAnsi="Times New Roman" w:cs="Times New Roman"/>
          <w:sz w:val="24"/>
          <w:szCs w:val="24"/>
        </w:rPr>
        <w:t xml:space="preserve">mortality </w:t>
      </w:r>
      <w:r w:rsidR="00D46F65">
        <w:rPr>
          <w:rFonts w:ascii="Times New Roman" w:hAnsi="Times New Roman" w:cs="Times New Roman"/>
          <w:sz w:val="24"/>
          <w:szCs w:val="24"/>
        </w:rPr>
        <w:t>even after adjustment for potential confounders</w:t>
      </w:r>
      <w:r>
        <w:rPr>
          <w:rFonts w:ascii="Times New Roman" w:hAnsi="Times New Roman" w:cs="Times New Roman"/>
          <w:sz w:val="24"/>
          <w:szCs w:val="24"/>
        </w:rPr>
        <w:t>, BMI</w:t>
      </w:r>
      <w:r w:rsidR="00D46F65">
        <w:rPr>
          <w:rFonts w:ascii="Times New Roman" w:hAnsi="Times New Roman" w:cs="Times New Roman"/>
          <w:sz w:val="24"/>
          <w:szCs w:val="24"/>
        </w:rPr>
        <w:t xml:space="preserve"> and inflammation (IL-6</w:t>
      </w:r>
      <w:r w:rsidR="00693523">
        <w:rPr>
          <w:rFonts w:ascii="Times New Roman" w:hAnsi="Times New Roman" w:cs="Times New Roman"/>
          <w:sz w:val="24"/>
          <w:szCs w:val="24"/>
        </w:rPr>
        <w:t>)</w:t>
      </w:r>
      <w:r w:rsidR="00902968">
        <w:rPr>
          <w:rFonts w:ascii="Times New Roman" w:hAnsi="Times New Roman" w:cs="Times New Roman"/>
          <w:sz w:val="24"/>
          <w:szCs w:val="24"/>
        </w:rPr>
        <w:t xml:space="preserve"> (Table 3)</w:t>
      </w:r>
      <w:r w:rsidR="00BA5A73">
        <w:rPr>
          <w:rFonts w:ascii="Times New Roman" w:hAnsi="Times New Roman" w:cs="Times New Roman"/>
          <w:sz w:val="24"/>
          <w:szCs w:val="24"/>
        </w:rPr>
        <w:t>.</w:t>
      </w:r>
      <w:r w:rsidR="00BC25D3" w:rsidRPr="00F666EB">
        <w:rPr>
          <w:rFonts w:ascii="Times New Roman" w:hAnsi="Times New Roman" w:cs="Times New Roman"/>
          <w:sz w:val="24"/>
          <w:szCs w:val="24"/>
        </w:rPr>
        <w:t xml:space="preserve"> </w:t>
      </w:r>
      <w:r w:rsidR="00A12B30" w:rsidRPr="00F666EB">
        <w:rPr>
          <w:rFonts w:ascii="Times New Roman" w:hAnsi="Times New Roman" w:cs="Times New Roman"/>
          <w:sz w:val="24"/>
          <w:szCs w:val="24"/>
        </w:rPr>
        <w:t xml:space="preserve"> </w:t>
      </w:r>
      <w:r w:rsidR="00BA5A73" w:rsidRPr="00F666EB">
        <w:rPr>
          <w:rFonts w:ascii="Times New Roman" w:hAnsi="Times New Roman" w:cs="Times New Roman"/>
          <w:sz w:val="24"/>
          <w:szCs w:val="24"/>
        </w:rPr>
        <w:t>The inverse association persisted upon exclusion of current smokers</w:t>
      </w:r>
      <w:r w:rsidR="00F331E4">
        <w:rPr>
          <w:rFonts w:ascii="Times New Roman" w:hAnsi="Times New Roman" w:cs="Times New Roman"/>
          <w:sz w:val="24"/>
          <w:szCs w:val="24"/>
        </w:rPr>
        <w:t>. C</w:t>
      </w:r>
      <w:r w:rsidR="00BD6F1D">
        <w:rPr>
          <w:rFonts w:ascii="Times New Roman" w:hAnsi="Times New Roman" w:cs="Times New Roman"/>
          <w:sz w:val="24"/>
          <w:szCs w:val="24"/>
        </w:rPr>
        <w:t>ompared to those with vitamin D sufficiency</w:t>
      </w:r>
      <w:r w:rsidR="00845A39">
        <w:rPr>
          <w:rFonts w:ascii="Times New Roman" w:hAnsi="Times New Roman" w:cs="Times New Roman"/>
          <w:sz w:val="24"/>
          <w:szCs w:val="24"/>
        </w:rPr>
        <w:t xml:space="preserve"> </w:t>
      </w:r>
      <w:r w:rsidR="00F331E4">
        <w:rPr>
          <w:rFonts w:ascii="Times New Roman" w:hAnsi="Times New Roman" w:cs="Times New Roman"/>
          <w:sz w:val="24"/>
          <w:szCs w:val="24"/>
        </w:rPr>
        <w:t xml:space="preserve">the </w:t>
      </w:r>
      <w:r w:rsidR="00BA5A73" w:rsidRPr="00F666EB">
        <w:rPr>
          <w:rFonts w:ascii="Times New Roman" w:hAnsi="Times New Roman" w:cs="Times New Roman"/>
          <w:sz w:val="24"/>
          <w:szCs w:val="24"/>
        </w:rPr>
        <w:t>adjusted HR</w:t>
      </w:r>
      <w:r w:rsidR="00F331E4">
        <w:rPr>
          <w:rFonts w:ascii="Times New Roman" w:hAnsi="Times New Roman" w:cs="Times New Roman"/>
          <w:sz w:val="24"/>
          <w:szCs w:val="24"/>
        </w:rPr>
        <w:t xml:space="preserve"> (95%CI) were </w:t>
      </w:r>
      <w:r w:rsidR="00BA5A73" w:rsidRPr="00F666EB">
        <w:rPr>
          <w:rFonts w:ascii="Times New Roman" w:hAnsi="Times New Roman" w:cs="Times New Roman"/>
          <w:sz w:val="24"/>
          <w:szCs w:val="24"/>
        </w:rPr>
        <w:t xml:space="preserve">1.41 (1.19,1.68) and 1.11 (1.00,1.24)] for those with vitamin D deficiency and insufficiency respectively (p=0.002 for trend). </w:t>
      </w:r>
      <w:r w:rsidR="00902968">
        <w:rPr>
          <w:rFonts w:ascii="Times New Roman" w:hAnsi="Times New Roman" w:cs="Times New Roman"/>
          <w:sz w:val="24"/>
          <w:szCs w:val="24"/>
        </w:rPr>
        <w:t xml:space="preserve">The inverse association was seen for </w:t>
      </w:r>
      <w:r w:rsidR="00E94F21">
        <w:rPr>
          <w:rFonts w:ascii="Times New Roman" w:hAnsi="Times New Roman" w:cs="Times New Roman"/>
          <w:sz w:val="24"/>
          <w:szCs w:val="24"/>
        </w:rPr>
        <w:t xml:space="preserve">mortality from </w:t>
      </w:r>
      <w:r w:rsidR="00902968">
        <w:rPr>
          <w:rFonts w:ascii="Times New Roman" w:hAnsi="Times New Roman" w:cs="Times New Roman"/>
          <w:sz w:val="24"/>
          <w:szCs w:val="24"/>
        </w:rPr>
        <w:t xml:space="preserve">respiratory and COPD </w:t>
      </w:r>
      <w:r w:rsidR="00E94F21">
        <w:rPr>
          <w:rFonts w:ascii="Times New Roman" w:hAnsi="Times New Roman" w:cs="Times New Roman"/>
          <w:sz w:val="24"/>
          <w:szCs w:val="24"/>
        </w:rPr>
        <w:t>causes</w:t>
      </w:r>
      <w:r w:rsidR="00902968">
        <w:rPr>
          <w:rFonts w:ascii="Times New Roman" w:hAnsi="Times New Roman" w:cs="Times New Roman"/>
          <w:sz w:val="24"/>
          <w:szCs w:val="24"/>
        </w:rPr>
        <w:t xml:space="preserve"> but not </w:t>
      </w:r>
      <w:r w:rsidR="00E94F21">
        <w:rPr>
          <w:rFonts w:ascii="Times New Roman" w:hAnsi="Times New Roman" w:cs="Times New Roman"/>
          <w:sz w:val="24"/>
          <w:szCs w:val="24"/>
        </w:rPr>
        <w:t xml:space="preserve">from </w:t>
      </w:r>
      <w:r w:rsidR="00902968">
        <w:rPr>
          <w:rFonts w:ascii="Times New Roman" w:hAnsi="Times New Roman" w:cs="Times New Roman"/>
          <w:sz w:val="24"/>
          <w:szCs w:val="24"/>
        </w:rPr>
        <w:t xml:space="preserve">CVD </w:t>
      </w:r>
      <w:r w:rsidR="00E94F21">
        <w:rPr>
          <w:rFonts w:ascii="Times New Roman" w:hAnsi="Times New Roman" w:cs="Times New Roman"/>
          <w:sz w:val="24"/>
          <w:szCs w:val="24"/>
        </w:rPr>
        <w:t xml:space="preserve">causes </w:t>
      </w:r>
      <w:r w:rsidR="00902968">
        <w:rPr>
          <w:rFonts w:ascii="Times New Roman" w:hAnsi="Times New Roman" w:cs="Times New Roman"/>
          <w:sz w:val="24"/>
          <w:szCs w:val="24"/>
        </w:rPr>
        <w:t xml:space="preserve">after adjustment </w:t>
      </w:r>
      <w:r w:rsidR="00845A39">
        <w:rPr>
          <w:rFonts w:ascii="Times New Roman" w:hAnsi="Times New Roman" w:cs="Times New Roman"/>
          <w:sz w:val="24"/>
          <w:szCs w:val="24"/>
        </w:rPr>
        <w:t xml:space="preserve">for potential </w:t>
      </w:r>
      <w:r w:rsidR="00F331E4">
        <w:rPr>
          <w:rFonts w:ascii="Times New Roman" w:hAnsi="Times New Roman" w:cs="Times New Roman"/>
          <w:sz w:val="24"/>
          <w:szCs w:val="24"/>
        </w:rPr>
        <w:t>confounders,</w:t>
      </w:r>
      <w:r w:rsidR="00845A39">
        <w:rPr>
          <w:rFonts w:ascii="Times New Roman" w:hAnsi="Times New Roman" w:cs="Times New Roman"/>
          <w:sz w:val="24"/>
          <w:szCs w:val="24"/>
        </w:rPr>
        <w:t xml:space="preserve"> BMI and inflammation </w:t>
      </w:r>
      <w:r w:rsidR="00902968">
        <w:rPr>
          <w:rFonts w:ascii="Times New Roman" w:hAnsi="Times New Roman" w:cs="Times New Roman"/>
          <w:sz w:val="24"/>
          <w:szCs w:val="24"/>
        </w:rPr>
        <w:t xml:space="preserve">(Table 3). </w:t>
      </w:r>
    </w:p>
    <w:p w14:paraId="1A6846E4" w14:textId="77777777" w:rsidR="00902968" w:rsidRDefault="00902968" w:rsidP="00867D3B">
      <w:pPr>
        <w:spacing w:line="480" w:lineRule="auto"/>
        <w:rPr>
          <w:rFonts w:ascii="Times New Roman" w:hAnsi="Times New Roman" w:cs="Times New Roman"/>
          <w:sz w:val="24"/>
          <w:szCs w:val="24"/>
        </w:rPr>
      </w:pPr>
    </w:p>
    <w:p w14:paraId="54E6BDD1" w14:textId="20904E0E" w:rsidR="00CF3D1A" w:rsidRPr="00CF3D1A" w:rsidRDefault="00902968" w:rsidP="00867D3B">
      <w:pPr>
        <w:spacing w:line="480" w:lineRule="auto"/>
        <w:rPr>
          <w:rFonts w:ascii="Times New Roman" w:hAnsi="Times New Roman" w:cs="Times New Roman"/>
        </w:rPr>
      </w:pPr>
      <w:r>
        <w:rPr>
          <w:rFonts w:ascii="Times New Roman" w:hAnsi="Times New Roman" w:cs="Times New Roman"/>
        </w:rPr>
        <w:t>When examined by lung function status, v</w:t>
      </w:r>
      <w:r w:rsidR="00423B6E" w:rsidRPr="00296711">
        <w:rPr>
          <w:rFonts w:ascii="Times New Roman" w:hAnsi="Times New Roman" w:cs="Times New Roman"/>
          <w:sz w:val="24"/>
          <w:szCs w:val="24"/>
        </w:rPr>
        <w:t xml:space="preserve">itamin D deficiency was associated with increased mortality in those with normal lung function as well as in those with restrictive lung disorder or </w:t>
      </w:r>
      <w:r w:rsidR="00C955D6">
        <w:rPr>
          <w:rFonts w:ascii="Times New Roman" w:hAnsi="Times New Roman" w:cs="Times New Roman"/>
          <w:sz w:val="24"/>
          <w:szCs w:val="24"/>
        </w:rPr>
        <w:t>mild/</w:t>
      </w:r>
      <w:r w:rsidR="00423B6E" w:rsidRPr="00296711">
        <w:rPr>
          <w:rFonts w:ascii="Times New Roman" w:hAnsi="Times New Roman" w:cs="Times New Roman"/>
          <w:sz w:val="24"/>
          <w:szCs w:val="24"/>
        </w:rPr>
        <w:t>moderate COPD</w:t>
      </w:r>
      <w:r w:rsidR="00990897" w:rsidRPr="00296711">
        <w:rPr>
          <w:rFonts w:ascii="Times New Roman" w:hAnsi="Times New Roman" w:cs="Times New Roman"/>
          <w:sz w:val="24"/>
          <w:szCs w:val="24"/>
        </w:rPr>
        <w:t xml:space="preserve"> even after adjustment for confounders and inflammation (Table 4)</w:t>
      </w:r>
      <w:r w:rsidR="00423B6E" w:rsidRPr="00296711">
        <w:rPr>
          <w:rFonts w:ascii="Times New Roman" w:hAnsi="Times New Roman" w:cs="Times New Roman"/>
          <w:sz w:val="24"/>
          <w:szCs w:val="24"/>
        </w:rPr>
        <w:t xml:space="preserve">.   </w:t>
      </w:r>
      <w:r w:rsidR="00B82B69" w:rsidRPr="00296711">
        <w:rPr>
          <w:rFonts w:ascii="Times New Roman" w:hAnsi="Times New Roman" w:cs="Times New Roman"/>
          <w:sz w:val="24"/>
          <w:szCs w:val="24"/>
        </w:rPr>
        <w:t>In men with severe COPD a</w:t>
      </w:r>
      <w:r w:rsidR="00845A39">
        <w:rPr>
          <w:rFonts w:ascii="Times New Roman" w:hAnsi="Times New Roman" w:cs="Times New Roman"/>
          <w:sz w:val="24"/>
          <w:szCs w:val="24"/>
        </w:rPr>
        <w:t xml:space="preserve"> </w:t>
      </w:r>
      <w:r w:rsidR="00845A39" w:rsidRPr="00090BF3">
        <w:rPr>
          <w:rFonts w:ascii="Times New Roman" w:hAnsi="Times New Roman" w:cs="Times New Roman"/>
          <w:sz w:val="24"/>
          <w:szCs w:val="24"/>
        </w:rPr>
        <w:t>statistically</w:t>
      </w:r>
      <w:r w:rsidR="00B82B69" w:rsidRPr="00090BF3">
        <w:rPr>
          <w:rFonts w:ascii="Times New Roman" w:hAnsi="Times New Roman" w:cs="Times New Roman"/>
          <w:sz w:val="24"/>
          <w:szCs w:val="24"/>
        </w:rPr>
        <w:t xml:space="preserve"> </w:t>
      </w:r>
      <w:r w:rsidR="00B82B69" w:rsidRPr="00296711">
        <w:rPr>
          <w:rFonts w:ascii="Times New Roman" w:hAnsi="Times New Roman" w:cs="Times New Roman"/>
          <w:sz w:val="24"/>
          <w:szCs w:val="24"/>
        </w:rPr>
        <w:t xml:space="preserve">non- significant increase in mortality was seen possibly due to small numbers. </w:t>
      </w:r>
      <w:r>
        <w:rPr>
          <w:rFonts w:ascii="Times New Roman" w:hAnsi="Times New Roman" w:cs="Times New Roman"/>
          <w:sz w:val="24"/>
          <w:szCs w:val="24"/>
        </w:rPr>
        <w:t xml:space="preserve"> </w:t>
      </w:r>
      <w:r w:rsidR="00F74BD2">
        <w:rPr>
          <w:rFonts w:ascii="Times New Roman" w:hAnsi="Times New Roman" w:cs="Times New Roman"/>
        </w:rPr>
        <w:t>V</w:t>
      </w:r>
      <w:r w:rsidR="00CF3D1A" w:rsidRPr="00CF3D1A">
        <w:rPr>
          <w:rFonts w:ascii="Times New Roman" w:hAnsi="Times New Roman" w:cs="Times New Roman"/>
        </w:rPr>
        <w:t>itamin D deficiency was associated with increased risk of</w:t>
      </w:r>
      <w:r w:rsidR="00C955D6">
        <w:rPr>
          <w:rFonts w:ascii="Times New Roman" w:hAnsi="Times New Roman" w:cs="Times New Roman"/>
        </w:rPr>
        <w:t xml:space="preserve"> respiratory </w:t>
      </w:r>
      <w:r w:rsidR="00CF3D1A" w:rsidRPr="00CF3D1A">
        <w:rPr>
          <w:rFonts w:ascii="Times New Roman" w:hAnsi="Times New Roman" w:cs="Times New Roman"/>
        </w:rPr>
        <w:t>mortality even after adjustment</w:t>
      </w:r>
      <w:r w:rsidR="00F74BD2">
        <w:rPr>
          <w:rFonts w:ascii="Times New Roman" w:hAnsi="Times New Roman" w:cs="Times New Roman"/>
        </w:rPr>
        <w:t xml:space="preserve"> although this was </w:t>
      </w:r>
      <w:r w:rsidR="00845A39" w:rsidRPr="00090BF3">
        <w:rPr>
          <w:rFonts w:ascii="Times New Roman" w:hAnsi="Times New Roman" w:cs="Times New Roman"/>
        </w:rPr>
        <w:t>statistically</w:t>
      </w:r>
      <w:r w:rsidR="00845A39" w:rsidRPr="00DF2692">
        <w:rPr>
          <w:rFonts w:ascii="Times New Roman" w:hAnsi="Times New Roman" w:cs="Times New Roman"/>
          <w:b/>
          <w:bCs/>
        </w:rPr>
        <w:t xml:space="preserve"> </w:t>
      </w:r>
      <w:r w:rsidR="00F74BD2">
        <w:rPr>
          <w:rFonts w:ascii="Times New Roman" w:hAnsi="Times New Roman" w:cs="Times New Roman"/>
        </w:rPr>
        <w:t xml:space="preserve">significant only in the restrictive and mild and moderate COPD group possibly because of small numbers </w:t>
      </w:r>
      <w:r w:rsidR="00CF3D1A" w:rsidRPr="00CF3D1A">
        <w:rPr>
          <w:rFonts w:ascii="Times New Roman" w:hAnsi="Times New Roman" w:cs="Times New Roman"/>
        </w:rPr>
        <w:t xml:space="preserve">(Table </w:t>
      </w:r>
      <w:r w:rsidR="00C955D6">
        <w:rPr>
          <w:rFonts w:ascii="Times New Roman" w:hAnsi="Times New Roman" w:cs="Times New Roman"/>
        </w:rPr>
        <w:t>5</w:t>
      </w:r>
      <w:r w:rsidR="00CF3D1A" w:rsidRPr="00CF3D1A">
        <w:rPr>
          <w:rFonts w:ascii="Times New Roman" w:hAnsi="Times New Roman" w:cs="Times New Roman"/>
        </w:rPr>
        <w:t>).</w:t>
      </w:r>
      <w:r w:rsidR="00F74BD2" w:rsidRPr="00F74BD2">
        <w:rPr>
          <w:rFonts w:ascii="Times New Roman" w:hAnsi="Times New Roman" w:cs="Times New Roman"/>
          <w:sz w:val="24"/>
          <w:szCs w:val="24"/>
        </w:rPr>
        <w:t xml:space="preserve"> </w:t>
      </w:r>
      <w:r w:rsidR="00F74BD2">
        <w:rPr>
          <w:rFonts w:ascii="Times New Roman" w:hAnsi="Times New Roman" w:cs="Times New Roman"/>
          <w:sz w:val="24"/>
          <w:szCs w:val="24"/>
        </w:rPr>
        <w:t xml:space="preserve"> </w:t>
      </w:r>
      <w:r w:rsidR="00EA3F6D">
        <w:rPr>
          <w:rFonts w:ascii="Times New Roman" w:hAnsi="Times New Roman" w:cs="Times New Roman"/>
          <w:sz w:val="24"/>
          <w:szCs w:val="24"/>
        </w:rPr>
        <w:t xml:space="preserve">The number </w:t>
      </w:r>
      <w:r w:rsidR="003B7F56">
        <w:rPr>
          <w:rFonts w:ascii="Times New Roman" w:hAnsi="Times New Roman" w:cs="Times New Roman"/>
          <w:sz w:val="24"/>
          <w:szCs w:val="24"/>
        </w:rPr>
        <w:t>of COPD deaths w</w:t>
      </w:r>
      <w:r w:rsidR="00EA3F6D">
        <w:rPr>
          <w:rFonts w:ascii="Times New Roman" w:hAnsi="Times New Roman" w:cs="Times New Roman"/>
          <w:sz w:val="24"/>
          <w:szCs w:val="24"/>
        </w:rPr>
        <w:t>as</w:t>
      </w:r>
      <w:r w:rsidR="003B7F56">
        <w:rPr>
          <w:rFonts w:ascii="Times New Roman" w:hAnsi="Times New Roman" w:cs="Times New Roman"/>
          <w:sz w:val="24"/>
          <w:szCs w:val="24"/>
        </w:rPr>
        <w:t xml:space="preserve"> </w:t>
      </w:r>
      <w:r w:rsidR="002D42FB">
        <w:rPr>
          <w:rFonts w:ascii="Times New Roman" w:hAnsi="Times New Roman" w:cs="Times New Roman"/>
          <w:sz w:val="24"/>
          <w:szCs w:val="24"/>
        </w:rPr>
        <w:t>small,</w:t>
      </w:r>
      <w:r w:rsidR="003B7F56">
        <w:rPr>
          <w:rFonts w:ascii="Times New Roman" w:hAnsi="Times New Roman" w:cs="Times New Roman"/>
          <w:sz w:val="24"/>
          <w:szCs w:val="24"/>
        </w:rPr>
        <w:t xml:space="preserve"> but </w:t>
      </w:r>
      <w:r w:rsidR="00414C00">
        <w:rPr>
          <w:rFonts w:ascii="Times New Roman" w:hAnsi="Times New Roman" w:cs="Times New Roman"/>
          <w:sz w:val="24"/>
          <w:szCs w:val="24"/>
        </w:rPr>
        <w:t xml:space="preserve">vitamin D deficiency </w:t>
      </w:r>
      <w:r w:rsidR="00F74BD2">
        <w:rPr>
          <w:rFonts w:ascii="Times New Roman" w:hAnsi="Times New Roman" w:cs="Times New Roman"/>
          <w:sz w:val="24"/>
          <w:szCs w:val="24"/>
        </w:rPr>
        <w:t xml:space="preserve">was </w:t>
      </w:r>
      <w:r w:rsidR="00414C00">
        <w:rPr>
          <w:rFonts w:ascii="Times New Roman" w:hAnsi="Times New Roman" w:cs="Times New Roman"/>
          <w:sz w:val="24"/>
          <w:szCs w:val="24"/>
        </w:rPr>
        <w:t xml:space="preserve">associated with increased risk of COPD mortality </w:t>
      </w:r>
      <w:r w:rsidR="003B7F56">
        <w:rPr>
          <w:rFonts w:ascii="Times New Roman" w:hAnsi="Times New Roman" w:cs="Times New Roman"/>
          <w:sz w:val="24"/>
          <w:szCs w:val="24"/>
        </w:rPr>
        <w:t xml:space="preserve">in all groups </w:t>
      </w:r>
      <w:r w:rsidR="00F74BD2">
        <w:rPr>
          <w:rFonts w:ascii="Times New Roman" w:hAnsi="Times New Roman" w:cs="Times New Roman"/>
          <w:sz w:val="24"/>
          <w:szCs w:val="24"/>
        </w:rPr>
        <w:t xml:space="preserve">with the exception of </w:t>
      </w:r>
      <w:r w:rsidR="00F74BD2">
        <w:rPr>
          <w:rFonts w:ascii="Times New Roman" w:hAnsi="Times New Roman" w:cs="Times New Roman"/>
        </w:rPr>
        <w:t>those with severe COPD</w:t>
      </w:r>
      <w:r w:rsidR="00372AD7">
        <w:rPr>
          <w:rFonts w:ascii="Times New Roman" w:hAnsi="Times New Roman" w:cs="Times New Roman"/>
        </w:rPr>
        <w:t>.</w:t>
      </w:r>
    </w:p>
    <w:p w14:paraId="330CEC85" w14:textId="77777777" w:rsidR="00D711D7" w:rsidRPr="00F31720" w:rsidRDefault="00D711D7" w:rsidP="00867D3B">
      <w:pPr>
        <w:spacing w:line="480" w:lineRule="auto"/>
        <w:rPr>
          <w:rFonts w:ascii="Times New Roman" w:hAnsi="Times New Roman" w:cs="Times New Roman"/>
          <w:i/>
        </w:rPr>
      </w:pPr>
    </w:p>
    <w:p w14:paraId="11DA6BE2" w14:textId="77777777" w:rsidR="00F13B88" w:rsidRDefault="00E37E31" w:rsidP="00867D3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13B88">
        <w:rPr>
          <w:rFonts w:ascii="Times New Roman" w:hAnsi="Times New Roman" w:cs="Times New Roman"/>
          <w:sz w:val="24"/>
          <w:szCs w:val="24"/>
        </w:rPr>
        <w:t>Discussion</w:t>
      </w:r>
    </w:p>
    <w:p w14:paraId="3CC0DD6A" w14:textId="2F2AA5EC" w:rsidR="00357F6F" w:rsidRDefault="0039365A" w:rsidP="00510A4B">
      <w:pPr>
        <w:spacing w:line="480" w:lineRule="auto"/>
        <w:rPr>
          <w:rFonts w:ascii="Times New Roman" w:hAnsi="Times New Roman" w:cs="Times New Roman"/>
          <w:sz w:val="24"/>
          <w:szCs w:val="24"/>
        </w:rPr>
      </w:pPr>
      <w:r>
        <w:rPr>
          <w:rFonts w:ascii="Times New Roman" w:eastAsia="Calibri" w:hAnsi="Times New Roman" w:cs="Times New Roman"/>
          <w:spacing w:val="-3"/>
          <w:sz w:val="24"/>
          <w:szCs w:val="20"/>
        </w:rPr>
        <w:t xml:space="preserve">Our findings confirm previous observational population studies on the association between </w:t>
      </w:r>
      <w:r w:rsidR="00950061">
        <w:rPr>
          <w:rFonts w:ascii="Times New Roman" w:eastAsia="Calibri" w:hAnsi="Times New Roman" w:cs="Times New Roman"/>
          <w:spacing w:val="-3"/>
          <w:sz w:val="24"/>
          <w:szCs w:val="20"/>
        </w:rPr>
        <w:t xml:space="preserve">low </w:t>
      </w:r>
      <w:r w:rsidR="003879DD">
        <w:rPr>
          <w:rFonts w:ascii="Times New Roman" w:eastAsia="Calibri" w:hAnsi="Times New Roman" w:cs="Times New Roman"/>
          <w:spacing w:val="-3"/>
          <w:sz w:val="24"/>
          <w:szCs w:val="20"/>
        </w:rPr>
        <w:t>25</w:t>
      </w:r>
      <w:r w:rsidR="0008155D">
        <w:rPr>
          <w:rFonts w:ascii="Times New Roman" w:eastAsia="Calibri" w:hAnsi="Times New Roman" w:cs="Times New Roman"/>
          <w:spacing w:val="-3"/>
          <w:sz w:val="24"/>
          <w:szCs w:val="20"/>
        </w:rPr>
        <w:t>(</w:t>
      </w:r>
      <w:r w:rsidR="003879DD">
        <w:rPr>
          <w:rFonts w:ascii="Times New Roman" w:eastAsia="Calibri" w:hAnsi="Times New Roman" w:cs="Times New Roman"/>
          <w:spacing w:val="-3"/>
          <w:sz w:val="24"/>
          <w:szCs w:val="20"/>
        </w:rPr>
        <w:t>OH</w:t>
      </w:r>
      <w:r w:rsidR="0008155D">
        <w:rPr>
          <w:rFonts w:ascii="Times New Roman" w:eastAsia="Calibri" w:hAnsi="Times New Roman" w:cs="Times New Roman"/>
          <w:spacing w:val="-3"/>
          <w:sz w:val="24"/>
          <w:szCs w:val="20"/>
        </w:rPr>
        <w:t>)</w:t>
      </w:r>
      <w:r w:rsidR="003879DD">
        <w:rPr>
          <w:rFonts w:ascii="Times New Roman" w:eastAsia="Calibri" w:hAnsi="Times New Roman" w:cs="Times New Roman"/>
          <w:spacing w:val="-3"/>
          <w:sz w:val="24"/>
          <w:szCs w:val="20"/>
        </w:rPr>
        <w:t>D</w:t>
      </w:r>
      <w:r>
        <w:rPr>
          <w:rFonts w:ascii="Times New Roman" w:eastAsia="Calibri" w:hAnsi="Times New Roman" w:cs="Times New Roman"/>
          <w:spacing w:val="-3"/>
          <w:sz w:val="24"/>
          <w:szCs w:val="20"/>
        </w:rPr>
        <w:t xml:space="preserve"> and COPD </w:t>
      </w:r>
      <w:r w:rsidR="008D1471">
        <w:rPr>
          <w:rFonts w:ascii="Times New Roman" w:eastAsia="Calibri" w:hAnsi="Times New Roman" w:cs="Times New Roman"/>
          <w:spacing w:val="-3"/>
          <w:sz w:val="24"/>
          <w:szCs w:val="20"/>
        </w:rPr>
        <w:t>and total mortality</w:t>
      </w:r>
      <w:r w:rsidR="00F355EC">
        <w:rPr>
          <w:rFonts w:ascii="Times New Roman" w:eastAsia="Calibri" w:hAnsi="Times New Roman" w:cs="Times New Roman"/>
          <w:spacing w:val="-3"/>
          <w:sz w:val="24"/>
          <w:szCs w:val="20"/>
        </w:rPr>
        <w:t xml:space="preserve"> </w:t>
      </w:r>
      <w:r w:rsidR="00B72F60">
        <w:rPr>
          <w:rFonts w:ascii="Times New Roman" w:eastAsia="Calibri" w:hAnsi="Times New Roman" w:cs="Times New Roman"/>
          <w:spacing w:val="-3"/>
          <w:sz w:val="24"/>
          <w:szCs w:val="20"/>
        </w:rPr>
        <w:t>[13-1</w:t>
      </w:r>
      <w:r w:rsidR="0029483E">
        <w:rPr>
          <w:rFonts w:ascii="Times New Roman" w:eastAsia="Calibri" w:hAnsi="Times New Roman" w:cs="Times New Roman"/>
          <w:spacing w:val="-3"/>
          <w:sz w:val="24"/>
          <w:szCs w:val="20"/>
        </w:rPr>
        <w:t>9</w:t>
      </w:r>
      <w:r w:rsidR="00B72F60">
        <w:rPr>
          <w:rFonts w:ascii="Times New Roman" w:eastAsia="Calibri" w:hAnsi="Times New Roman" w:cs="Times New Roman"/>
          <w:spacing w:val="-3"/>
          <w:sz w:val="24"/>
          <w:szCs w:val="20"/>
        </w:rPr>
        <w:t xml:space="preserve">] </w:t>
      </w:r>
      <w:r>
        <w:rPr>
          <w:rFonts w:ascii="Times New Roman" w:eastAsia="Calibri" w:hAnsi="Times New Roman" w:cs="Times New Roman"/>
          <w:spacing w:val="-3"/>
          <w:sz w:val="24"/>
          <w:szCs w:val="20"/>
        </w:rPr>
        <w:t xml:space="preserve">and extend these findings further. </w:t>
      </w:r>
      <w:r w:rsidR="00C31843">
        <w:rPr>
          <w:rFonts w:ascii="Times New Roman" w:eastAsia="Calibri" w:hAnsi="Times New Roman" w:cs="Times New Roman"/>
          <w:spacing w:val="-3"/>
          <w:sz w:val="24"/>
          <w:szCs w:val="20"/>
        </w:rPr>
        <w:t xml:space="preserve">The association was not explained by smoking, physical </w:t>
      </w:r>
      <w:r w:rsidR="002D42FB">
        <w:rPr>
          <w:rFonts w:ascii="Times New Roman" w:eastAsia="Calibri" w:hAnsi="Times New Roman" w:cs="Times New Roman"/>
          <w:spacing w:val="-3"/>
          <w:sz w:val="24"/>
          <w:szCs w:val="20"/>
        </w:rPr>
        <w:t>inactivity,</w:t>
      </w:r>
      <w:r w:rsidR="00C31843">
        <w:rPr>
          <w:rFonts w:ascii="Times New Roman" w:eastAsia="Calibri" w:hAnsi="Times New Roman" w:cs="Times New Roman"/>
          <w:spacing w:val="-3"/>
          <w:sz w:val="24"/>
          <w:szCs w:val="20"/>
        </w:rPr>
        <w:t xml:space="preserve"> or inflammation (IL-6) which are known to relate to </w:t>
      </w:r>
      <w:r w:rsidR="00A4166B">
        <w:rPr>
          <w:rFonts w:ascii="Times New Roman" w:eastAsia="Calibri" w:hAnsi="Times New Roman" w:cs="Times New Roman"/>
          <w:spacing w:val="-3"/>
          <w:sz w:val="24"/>
          <w:szCs w:val="20"/>
        </w:rPr>
        <w:t xml:space="preserve">both </w:t>
      </w:r>
      <w:r w:rsidR="00C31843">
        <w:rPr>
          <w:rFonts w:ascii="Times New Roman" w:eastAsia="Calibri" w:hAnsi="Times New Roman" w:cs="Times New Roman"/>
          <w:spacing w:val="-3"/>
          <w:sz w:val="24"/>
          <w:szCs w:val="20"/>
        </w:rPr>
        <w:t>COPD and vitamin D</w:t>
      </w:r>
      <w:r w:rsidR="002D42FB">
        <w:rPr>
          <w:rFonts w:ascii="Times New Roman" w:eastAsia="Calibri" w:hAnsi="Times New Roman" w:cs="Times New Roman"/>
          <w:spacing w:val="-3"/>
          <w:sz w:val="24"/>
          <w:szCs w:val="20"/>
        </w:rPr>
        <w:t xml:space="preserve"> deficiency</w:t>
      </w:r>
      <w:r w:rsidR="00C31843">
        <w:rPr>
          <w:rFonts w:ascii="Times New Roman" w:eastAsia="Calibri" w:hAnsi="Times New Roman" w:cs="Times New Roman"/>
          <w:spacing w:val="-3"/>
          <w:sz w:val="24"/>
          <w:szCs w:val="20"/>
        </w:rPr>
        <w:t xml:space="preserve"> [</w:t>
      </w:r>
      <w:r w:rsidR="00812FD7">
        <w:rPr>
          <w:rFonts w:ascii="Times New Roman" w:eastAsia="Calibri" w:hAnsi="Times New Roman" w:cs="Times New Roman"/>
          <w:spacing w:val="-3"/>
          <w:sz w:val="24"/>
          <w:szCs w:val="20"/>
        </w:rPr>
        <w:t>3</w:t>
      </w:r>
      <w:r w:rsidR="00FC146A">
        <w:rPr>
          <w:rFonts w:ascii="Times New Roman" w:eastAsia="Calibri" w:hAnsi="Times New Roman" w:cs="Times New Roman"/>
          <w:spacing w:val="-3"/>
          <w:sz w:val="24"/>
          <w:szCs w:val="20"/>
        </w:rPr>
        <w:t>5</w:t>
      </w:r>
      <w:r w:rsidR="00C31843">
        <w:rPr>
          <w:rFonts w:ascii="Times New Roman" w:eastAsia="Calibri" w:hAnsi="Times New Roman" w:cs="Times New Roman"/>
          <w:spacing w:val="-3"/>
          <w:sz w:val="24"/>
          <w:szCs w:val="20"/>
        </w:rPr>
        <w:t>].</w:t>
      </w:r>
      <w:r w:rsidR="00C31843" w:rsidRPr="00C31843">
        <w:t xml:space="preserve"> </w:t>
      </w:r>
      <w:r w:rsidR="00C31843">
        <w:t xml:space="preserve"> </w:t>
      </w:r>
      <w:r>
        <w:rPr>
          <w:rFonts w:ascii="Times New Roman" w:eastAsia="Calibri" w:hAnsi="Times New Roman" w:cs="Times New Roman"/>
          <w:spacing w:val="-3"/>
          <w:sz w:val="24"/>
          <w:szCs w:val="20"/>
        </w:rPr>
        <w:t xml:space="preserve">   </w:t>
      </w:r>
      <w:r w:rsidR="00E140B3">
        <w:rPr>
          <w:rFonts w:ascii="Times New Roman" w:eastAsia="Calibri" w:hAnsi="Times New Roman" w:cs="Times New Roman"/>
          <w:spacing w:val="-3"/>
          <w:sz w:val="24"/>
          <w:szCs w:val="20"/>
        </w:rPr>
        <w:t>Restrictive lung function</w:t>
      </w:r>
      <w:r w:rsidR="00A4166B">
        <w:rPr>
          <w:rFonts w:ascii="Times New Roman" w:eastAsia="Calibri" w:hAnsi="Times New Roman" w:cs="Times New Roman"/>
          <w:spacing w:val="-3"/>
          <w:sz w:val="24"/>
          <w:szCs w:val="20"/>
        </w:rPr>
        <w:t>,</w:t>
      </w:r>
      <w:r w:rsidR="00E140B3">
        <w:rPr>
          <w:rFonts w:ascii="Times New Roman" w:eastAsia="Calibri" w:hAnsi="Times New Roman" w:cs="Times New Roman"/>
          <w:spacing w:val="-3"/>
          <w:sz w:val="24"/>
          <w:szCs w:val="20"/>
        </w:rPr>
        <w:t xml:space="preserve"> by contrast</w:t>
      </w:r>
      <w:r w:rsidR="00A4166B">
        <w:rPr>
          <w:rFonts w:ascii="Times New Roman" w:eastAsia="Calibri" w:hAnsi="Times New Roman" w:cs="Times New Roman"/>
          <w:spacing w:val="-3"/>
          <w:sz w:val="24"/>
          <w:szCs w:val="20"/>
        </w:rPr>
        <w:t>,</w:t>
      </w:r>
      <w:r w:rsidR="00E140B3">
        <w:rPr>
          <w:rFonts w:ascii="Times New Roman" w:eastAsia="Calibri" w:hAnsi="Times New Roman" w:cs="Times New Roman"/>
          <w:spacing w:val="-3"/>
          <w:sz w:val="24"/>
          <w:szCs w:val="20"/>
        </w:rPr>
        <w:t xml:space="preserve"> was not associated with vitamin D deficiency.</w:t>
      </w:r>
      <w:r w:rsidR="00CE31FB">
        <w:rPr>
          <w:rFonts w:ascii="Times New Roman" w:eastAsia="Calibri" w:hAnsi="Times New Roman" w:cs="Times New Roman"/>
          <w:spacing w:val="-3"/>
          <w:sz w:val="24"/>
          <w:szCs w:val="20"/>
        </w:rPr>
        <w:t xml:space="preserve"> </w:t>
      </w:r>
      <w:r w:rsidR="004C07B4">
        <w:rPr>
          <w:rFonts w:ascii="Times New Roman" w:eastAsia="Calibri" w:hAnsi="Times New Roman" w:cs="Times New Roman"/>
          <w:spacing w:val="-3"/>
          <w:sz w:val="24"/>
          <w:szCs w:val="20"/>
        </w:rPr>
        <w:t xml:space="preserve"> </w:t>
      </w:r>
      <w:r w:rsidR="00357F6F" w:rsidRPr="00090BF3">
        <w:rPr>
          <w:rFonts w:ascii="Times New Roman" w:hAnsi="Times New Roman" w:cs="Times New Roman"/>
          <w:color w:val="000000"/>
          <w:sz w:val="24"/>
          <w:szCs w:val="24"/>
          <w:shd w:val="clear" w:color="auto" w:fill="FFFFFF"/>
        </w:rPr>
        <w:t>The definition of vitamin D deficiency and  insufficiency remains controversial; the United Kingdom’s National Institute for Health and Care Excellence defines it as &lt;25 nmol/l  (&lt;10 ng/ml) [</w:t>
      </w:r>
      <w:hyperlink r:id="rId12" w:anchor="ref21" w:history="1">
        <w:r w:rsidR="00357F6F" w:rsidRPr="00090BF3">
          <w:rPr>
            <w:rFonts w:ascii="Times New Roman" w:hAnsi="Times New Roman" w:cs="Times New Roman"/>
            <w:color w:val="2F4A8B"/>
            <w:sz w:val="24"/>
            <w:szCs w:val="24"/>
            <w:u w:val="single"/>
            <w:shd w:val="clear" w:color="auto" w:fill="FFFFFF"/>
          </w:rPr>
          <w:t>3</w:t>
        </w:r>
        <w:r w:rsidR="00B360DB" w:rsidRPr="00090BF3">
          <w:rPr>
            <w:rFonts w:ascii="Times New Roman" w:hAnsi="Times New Roman" w:cs="Times New Roman"/>
            <w:color w:val="2F4A8B"/>
            <w:sz w:val="24"/>
            <w:szCs w:val="24"/>
            <w:u w:val="single"/>
            <w:shd w:val="clear" w:color="auto" w:fill="FFFFFF"/>
          </w:rPr>
          <w:t>6</w:t>
        </w:r>
      </w:hyperlink>
      <w:r w:rsidR="00357F6F" w:rsidRPr="00090BF3">
        <w:rPr>
          <w:rFonts w:ascii="Times New Roman" w:hAnsi="Times New Roman" w:cs="Times New Roman"/>
          <w:color w:val="000000"/>
          <w:sz w:val="24"/>
          <w:szCs w:val="24"/>
          <w:shd w:val="clear" w:color="auto" w:fill="FFFFFF"/>
        </w:rPr>
        <w:t>], while the United States’ Institute of Medicine defines it as &lt;30 nmol/l</w:t>
      </w:r>
      <w:r w:rsidR="00357F6F" w:rsidRPr="00090BF3">
        <w:rPr>
          <w:color w:val="000000"/>
          <w:sz w:val="24"/>
          <w:szCs w:val="24"/>
          <w:shd w:val="clear" w:color="auto" w:fill="FFFFFF"/>
        </w:rPr>
        <w:t xml:space="preserve"> (&lt;12.5 ng/ml)  [</w:t>
      </w:r>
      <w:r w:rsidR="00B360DB" w:rsidRPr="00090BF3">
        <w:rPr>
          <w:color w:val="000000"/>
          <w:sz w:val="24"/>
          <w:szCs w:val="24"/>
          <w:shd w:val="clear" w:color="auto" w:fill="FFFFFF"/>
        </w:rPr>
        <w:t>37</w:t>
      </w:r>
      <w:r w:rsidR="00357F6F" w:rsidRPr="00090BF3">
        <w:rPr>
          <w:color w:val="000000"/>
          <w:sz w:val="24"/>
          <w:szCs w:val="24"/>
          <w:shd w:val="clear" w:color="auto" w:fill="FFFFFF"/>
        </w:rPr>
        <w:t>].</w:t>
      </w:r>
      <w:r w:rsidR="00357F6F" w:rsidRPr="00510A4B">
        <w:rPr>
          <w:color w:val="000000"/>
          <w:sz w:val="24"/>
          <w:szCs w:val="24"/>
          <w:shd w:val="clear" w:color="auto" w:fill="FFFFFF"/>
        </w:rPr>
        <w:t> </w:t>
      </w:r>
      <w:r w:rsidR="00357F6F">
        <w:rPr>
          <w:color w:val="000000"/>
          <w:sz w:val="24"/>
          <w:szCs w:val="24"/>
          <w:shd w:val="clear" w:color="auto" w:fill="FFFFFF"/>
        </w:rPr>
        <w:t xml:space="preserve"> </w:t>
      </w:r>
      <w:r w:rsidR="00357F6F">
        <w:rPr>
          <w:rFonts w:ascii="Times New Roman" w:eastAsia="Calibri" w:hAnsi="Times New Roman" w:cs="Times New Roman"/>
          <w:spacing w:val="-3"/>
          <w:sz w:val="24"/>
          <w:szCs w:val="20"/>
        </w:rPr>
        <w:t>We have shown that 25</w:t>
      </w:r>
      <w:r w:rsidR="002D42FB">
        <w:rPr>
          <w:rFonts w:ascii="Times New Roman" w:eastAsia="Calibri" w:hAnsi="Times New Roman" w:cs="Times New Roman"/>
          <w:spacing w:val="-3"/>
          <w:sz w:val="24"/>
          <w:szCs w:val="20"/>
        </w:rPr>
        <w:t>(</w:t>
      </w:r>
      <w:r w:rsidR="00357F6F">
        <w:rPr>
          <w:rFonts w:ascii="Times New Roman" w:eastAsia="Calibri" w:hAnsi="Times New Roman" w:cs="Times New Roman"/>
          <w:spacing w:val="-3"/>
          <w:sz w:val="24"/>
          <w:szCs w:val="20"/>
        </w:rPr>
        <w:t>OH</w:t>
      </w:r>
      <w:r w:rsidR="002D42FB">
        <w:rPr>
          <w:rFonts w:ascii="Times New Roman" w:eastAsia="Calibri" w:hAnsi="Times New Roman" w:cs="Times New Roman"/>
          <w:spacing w:val="-3"/>
          <w:sz w:val="24"/>
          <w:szCs w:val="20"/>
        </w:rPr>
        <w:t>)</w:t>
      </w:r>
      <w:r w:rsidR="00357F6F">
        <w:rPr>
          <w:rFonts w:ascii="Times New Roman" w:eastAsia="Calibri" w:hAnsi="Times New Roman" w:cs="Times New Roman"/>
          <w:spacing w:val="-3"/>
          <w:sz w:val="24"/>
          <w:szCs w:val="20"/>
        </w:rPr>
        <w:t>D &lt;10ng/ml which is regarded as deficient [32] to be associated with increased risk of total mortality and COPD mortality in those with restrictive and mild/moderate COPD but not in those with severe COPD which was independent of known potential confounders.</w:t>
      </w:r>
      <w:r w:rsidR="00357F6F">
        <w:rPr>
          <w:rFonts w:ascii="Times New Roman" w:hAnsi="Times New Roman" w:cs="Times New Roman"/>
          <w:sz w:val="24"/>
          <w:szCs w:val="24"/>
        </w:rPr>
        <w:t xml:space="preserve"> </w:t>
      </w:r>
    </w:p>
    <w:p w14:paraId="3CA72BDF" w14:textId="282E0A2E" w:rsidR="00510A4B" w:rsidRPr="00090BF3" w:rsidRDefault="006C5AAB" w:rsidP="00510A4B">
      <w:pPr>
        <w:spacing w:line="480" w:lineRule="auto"/>
        <w:rPr>
          <w:rFonts w:ascii="Times New Roman" w:eastAsia="Calibri" w:hAnsi="Times New Roman" w:cs="Times New Roman"/>
          <w:spacing w:val="-3"/>
          <w:sz w:val="24"/>
          <w:szCs w:val="24"/>
          <w:u w:val="single"/>
        </w:rPr>
      </w:pPr>
      <w:r>
        <w:rPr>
          <w:rFonts w:ascii="Times New Roman" w:hAnsi="Times New Roman" w:cs="Times New Roman"/>
          <w:color w:val="333333"/>
          <w:sz w:val="24"/>
          <w:szCs w:val="24"/>
        </w:rPr>
        <w:t>25(OH)D l</w:t>
      </w:r>
      <w:r w:rsidR="00633C6D" w:rsidRPr="00090BF3">
        <w:rPr>
          <w:rFonts w:ascii="Times New Roman" w:hAnsi="Times New Roman" w:cs="Times New Roman"/>
          <w:color w:val="333333"/>
          <w:sz w:val="24"/>
          <w:szCs w:val="24"/>
        </w:rPr>
        <w:t>evels of 50 nmol/L (20 ng/mL) or more are sufficient for most people</w:t>
      </w:r>
      <w:r w:rsidR="003E03EC" w:rsidRPr="00090BF3">
        <w:rPr>
          <w:rFonts w:ascii="Times New Roman" w:hAnsi="Times New Roman" w:cs="Times New Roman"/>
          <w:color w:val="333333"/>
          <w:sz w:val="24"/>
          <w:szCs w:val="24"/>
        </w:rPr>
        <w:t xml:space="preserve"> [37]</w:t>
      </w:r>
      <w:r w:rsidR="00633C6D" w:rsidRPr="00090BF3">
        <w:rPr>
          <w:rFonts w:ascii="Times New Roman" w:hAnsi="Times New Roman" w:cs="Times New Roman"/>
          <w:color w:val="333333"/>
          <w:sz w:val="24"/>
          <w:szCs w:val="24"/>
        </w:rPr>
        <w:t>. In contrast, the Endocrine Society stated that, for clinical practice, a serum 25(OH)D concentration of more than 75 nmol/L (30 ng/mL) is necessary to maximize the effect of vitamin D on calcium, bone, and muscle metabolism [</w:t>
      </w:r>
      <w:r w:rsidR="00EC30B1" w:rsidRPr="00090BF3">
        <w:rPr>
          <w:rFonts w:ascii="Times New Roman" w:hAnsi="Times New Roman" w:cs="Times New Roman"/>
          <w:color w:val="333333"/>
          <w:sz w:val="24"/>
          <w:szCs w:val="24"/>
        </w:rPr>
        <w:t>38</w:t>
      </w:r>
      <w:r w:rsidR="00633C6D" w:rsidRPr="00090BF3">
        <w:rPr>
          <w:rFonts w:ascii="Times New Roman" w:hAnsi="Times New Roman" w:cs="Times New Roman"/>
          <w:color w:val="333333"/>
          <w:sz w:val="24"/>
          <w:szCs w:val="24"/>
        </w:rPr>
        <w:t>]. When those with 25(OH)D concentration &gt;20</w:t>
      </w:r>
      <w:r w:rsidR="00510A4B" w:rsidRPr="00090BF3">
        <w:rPr>
          <w:rFonts w:ascii="Times New Roman" w:hAnsi="Times New Roman" w:cs="Times New Roman"/>
          <w:sz w:val="24"/>
          <w:szCs w:val="24"/>
        </w:rPr>
        <w:t xml:space="preserve"> </w:t>
      </w:r>
      <w:r w:rsidR="00633C6D" w:rsidRPr="00090BF3">
        <w:rPr>
          <w:rFonts w:ascii="Times New Roman" w:hAnsi="Times New Roman" w:cs="Times New Roman"/>
          <w:sz w:val="24"/>
          <w:szCs w:val="24"/>
        </w:rPr>
        <w:t xml:space="preserve">ng/ml were divided further there was no evidence that those with levels 20-29 ng/ml had lower lung function or higher mortality than those with levels &gt;30 ng/ml.  </w:t>
      </w:r>
      <w:r w:rsidR="0008155D" w:rsidRPr="00090BF3">
        <w:rPr>
          <w:rFonts w:ascii="Times New Roman" w:hAnsi="Times New Roman" w:cs="Times New Roman"/>
          <w:sz w:val="24"/>
          <w:szCs w:val="24"/>
        </w:rPr>
        <w:t>There</w:t>
      </w:r>
      <w:r w:rsidR="00372AD7" w:rsidRPr="00090BF3">
        <w:rPr>
          <w:rFonts w:ascii="Times New Roman" w:hAnsi="Times New Roman" w:cs="Times New Roman"/>
          <w:sz w:val="24"/>
          <w:szCs w:val="24"/>
        </w:rPr>
        <w:t xml:space="preserve"> has been</w:t>
      </w:r>
      <w:r w:rsidR="0008155D" w:rsidRPr="00090BF3">
        <w:rPr>
          <w:rFonts w:ascii="Times New Roman" w:hAnsi="Times New Roman" w:cs="Times New Roman"/>
          <w:sz w:val="24"/>
          <w:szCs w:val="24"/>
        </w:rPr>
        <w:t xml:space="preserve"> suggestion that mortality is also increased in those with higher extreme 25(OH)D levels (&gt;100 nmol/l or 40ng/ml) [</w:t>
      </w:r>
      <w:r w:rsidR="00EC30B1" w:rsidRPr="00090BF3">
        <w:rPr>
          <w:rFonts w:ascii="Times New Roman" w:hAnsi="Times New Roman" w:cs="Times New Roman"/>
          <w:sz w:val="24"/>
          <w:szCs w:val="24"/>
        </w:rPr>
        <w:t>39</w:t>
      </w:r>
      <w:r w:rsidR="0008155D" w:rsidRPr="00090BF3">
        <w:rPr>
          <w:rFonts w:ascii="Times New Roman" w:hAnsi="Times New Roman" w:cs="Times New Roman"/>
          <w:sz w:val="24"/>
          <w:szCs w:val="24"/>
        </w:rPr>
        <w:t xml:space="preserve">].  </w:t>
      </w:r>
      <w:r w:rsidR="00633C6D" w:rsidRPr="00090BF3">
        <w:rPr>
          <w:rFonts w:ascii="Times New Roman" w:hAnsi="Times New Roman" w:cs="Times New Roman"/>
          <w:sz w:val="24"/>
          <w:szCs w:val="24"/>
        </w:rPr>
        <w:t>The number of</w:t>
      </w:r>
      <w:r w:rsidR="0008155D" w:rsidRPr="00090BF3">
        <w:rPr>
          <w:rFonts w:ascii="Times New Roman" w:hAnsi="Times New Roman" w:cs="Times New Roman"/>
          <w:sz w:val="24"/>
          <w:szCs w:val="24"/>
        </w:rPr>
        <w:t xml:space="preserve"> older </w:t>
      </w:r>
      <w:r w:rsidR="00633C6D" w:rsidRPr="00090BF3">
        <w:rPr>
          <w:rFonts w:ascii="Times New Roman" w:hAnsi="Times New Roman" w:cs="Times New Roman"/>
          <w:sz w:val="24"/>
          <w:szCs w:val="24"/>
        </w:rPr>
        <w:t xml:space="preserve">men with levels </w:t>
      </w:r>
      <w:r w:rsidR="00633C6D" w:rsidRPr="00090BF3">
        <w:rPr>
          <w:rFonts w:ascii="Times New Roman" w:hAnsi="Times New Roman" w:cs="Times New Roman"/>
          <w:sz w:val="24"/>
          <w:szCs w:val="24"/>
          <w:u w:val="single"/>
        </w:rPr>
        <w:t>&gt;</w:t>
      </w:r>
      <w:r w:rsidR="00633C6D" w:rsidRPr="00090BF3">
        <w:rPr>
          <w:rFonts w:ascii="Times New Roman" w:hAnsi="Times New Roman" w:cs="Times New Roman"/>
          <w:sz w:val="24"/>
          <w:szCs w:val="24"/>
        </w:rPr>
        <w:t xml:space="preserve"> 40 ng/ml </w:t>
      </w:r>
      <w:r w:rsidR="0008155D" w:rsidRPr="00090BF3">
        <w:rPr>
          <w:rFonts w:ascii="Times New Roman" w:hAnsi="Times New Roman" w:cs="Times New Roman"/>
          <w:sz w:val="24"/>
          <w:szCs w:val="24"/>
        </w:rPr>
        <w:t xml:space="preserve">in this study </w:t>
      </w:r>
      <w:r w:rsidR="00633C6D" w:rsidRPr="00090BF3">
        <w:rPr>
          <w:rFonts w:ascii="Times New Roman" w:hAnsi="Times New Roman" w:cs="Times New Roman"/>
          <w:sz w:val="24"/>
          <w:szCs w:val="24"/>
        </w:rPr>
        <w:t xml:space="preserve">was small and we observed no excess mortality in this group in contrast to the </w:t>
      </w:r>
      <w:r w:rsidR="0008155D" w:rsidRPr="00090BF3">
        <w:rPr>
          <w:rFonts w:ascii="Times New Roman" w:hAnsi="Times New Roman" w:cs="Times New Roman"/>
          <w:sz w:val="24"/>
          <w:szCs w:val="24"/>
        </w:rPr>
        <w:t xml:space="preserve">Copenhagen Vitamin D Study where the average age </w:t>
      </w:r>
      <w:r w:rsidR="00C61D67" w:rsidRPr="00090BF3">
        <w:rPr>
          <w:rFonts w:ascii="Times New Roman" w:hAnsi="Times New Roman" w:cs="Times New Roman"/>
          <w:sz w:val="24"/>
          <w:szCs w:val="24"/>
        </w:rPr>
        <w:t xml:space="preserve">(50 years) </w:t>
      </w:r>
      <w:r w:rsidR="0008155D" w:rsidRPr="00090BF3">
        <w:rPr>
          <w:rFonts w:ascii="Times New Roman" w:hAnsi="Times New Roman" w:cs="Times New Roman"/>
          <w:sz w:val="24"/>
          <w:szCs w:val="24"/>
        </w:rPr>
        <w:t>was younger [</w:t>
      </w:r>
      <w:r w:rsidR="00EC30B1" w:rsidRPr="00090BF3">
        <w:rPr>
          <w:rFonts w:ascii="Times New Roman" w:hAnsi="Times New Roman" w:cs="Times New Roman"/>
          <w:sz w:val="24"/>
          <w:szCs w:val="24"/>
        </w:rPr>
        <w:t>39</w:t>
      </w:r>
      <w:r w:rsidR="0008155D" w:rsidRPr="00090BF3">
        <w:rPr>
          <w:rFonts w:ascii="Times New Roman" w:hAnsi="Times New Roman" w:cs="Times New Roman"/>
          <w:sz w:val="24"/>
          <w:szCs w:val="24"/>
        </w:rPr>
        <w:t>].</w:t>
      </w:r>
      <w:r w:rsidR="00633C6D" w:rsidRPr="00090BF3">
        <w:rPr>
          <w:rFonts w:ascii="Times New Roman" w:hAnsi="Times New Roman" w:cs="Times New Roman"/>
          <w:sz w:val="24"/>
          <w:szCs w:val="24"/>
        </w:rPr>
        <w:t xml:space="preserve"> </w:t>
      </w:r>
    </w:p>
    <w:p w14:paraId="03696E1C" w14:textId="744AD1F1" w:rsidR="00BB3724" w:rsidRDefault="00BB3724" w:rsidP="00F65777">
      <w:pPr>
        <w:spacing w:line="480" w:lineRule="auto"/>
        <w:rPr>
          <w:rFonts w:ascii="Times New Roman" w:eastAsia="Calibri" w:hAnsi="Times New Roman" w:cs="Times New Roman"/>
          <w:spacing w:val="-3"/>
          <w:sz w:val="24"/>
          <w:szCs w:val="20"/>
        </w:rPr>
      </w:pPr>
    </w:p>
    <w:p w14:paraId="07138EB0" w14:textId="77777777" w:rsidR="00F60BA5" w:rsidRPr="00E50FD1" w:rsidRDefault="00F60BA5" w:rsidP="00F65777">
      <w:pPr>
        <w:spacing w:line="480" w:lineRule="auto"/>
        <w:rPr>
          <w:rFonts w:ascii="Times New Roman" w:eastAsia="Calibri" w:hAnsi="Times New Roman" w:cs="Times New Roman"/>
          <w:i/>
          <w:spacing w:val="-3"/>
          <w:sz w:val="24"/>
          <w:szCs w:val="20"/>
        </w:rPr>
      </w:pPr>
      <w:r w:rsidRPr="00E50FD1">
        <w:rPr>
          <w:rFonts w:ascii="Times New Roman" w:eastAsia="Calibri" w:hAnsi="Times New Roman" w:cs="Times New Roman"/>
          <w:i/>
          <w:spacing w:val="-3"/>
          <w:sz w:val="24"/>
          <w:szCs w:val="20"/>
        </w:rPr>
        <w:t xml:space="preserve">Vitamin D deficiency and </w:t>
      </w:r>
      <w:r w:rsidR="004F6CC6" w:rsidRPr="00E50FD1">
        <w:rPr>
          <w:rFonts w:ascii="Times New Roman" w:eastAsia="Calibri" w:hAnsi="Times New Roman" w:cs="Times New Roman"/>
          <w:i/>
          <w:spacing w:val="-3"/>
          <w:sz w:val="24"/>
          <w:szCs w:val="20"/>
        </w:rPr>
        <w:t>COPD</w:t>
      </w:r>
      <w:r w:rsidRPr="00E50FD1">
        <w:rPr>
          <w:rFonts w:ascii="Times New Roman" w:eastAsia="Calibri" w:hAnsi="Times New Roman" w:cs="Times New Roman"/>
          <w:i/>
          <w:spacing w:val="-3"/>
          <w:sz w:val="24"/>
          <w:szCs w:val="20"/>
        </w:rPr>
        <w:t xml:space="preserve"> </w:t>
      </w:r>
    </w:p>
    <w:p w14:paraId="1E88E6B3" w14:textId="6139F3F9" w:rsidR="003879DD" w:rsidRDefault="00E56373" w:rsidP="003E477D">
      <w:pPr>
        <w:spacing w:line="480" w:lineRule="auto"/>
        <w:rPr>
          <w:rFonts w:ascii="Times New Roman" w:eastAsia="Calibri" w:hAnsi="Times New Roman" w:cs="Times New Roman"/>
          <w:spacing w:val="-3"/>
          <w:sz w:val="24"/>
          <w:szCs w:val="20"/>
        </w:rPr>
      </w:pPr>
      <w:r>
        <w:rPr>
          <w:rFonts w:ascii="Times New Roman" w:eastAsia="Calibri" w:hAnsi="Times New Roman" w:cs="Times New Roman"/>
          <w:spacing w:val="-3"/>
          <w:sz w:val="24"/>
          <w:szCs w:val="20"/>
        </w:rPr>
        <w:t>It is now established that vitamin D deficiency</w:t>
      </w:r>
      <w:r w:rsidR="00B06985">
        <w:rPr>
          <w:rFonts w:ascii="Times New Roman" w:eastAsia="Calibri" w:hAnsi="Times New Roman" w:cs="Times New Roman"/>
          <w:spacing w:val="-3"/>
          <w:sz w:val="24"/>
          <w:szCs w:val="20"/>
        </w:rPr>
        <w:t xml:space="preserve"> (variously defined)</w:t>
      </w:r>
      <w:r>
        <w:rPr>
          <w:rFonts w:ascii="Times New Roman" w:eastAsia="Calibri" w:hAnsi="Times New Roman" w:cs="Times New Roman"/>
          <w:spacing w:val="-3"/>
          <w:sz w:val="24"/>
          <w:szCs w:val="20"/>
        </w:rPr>
        <w:t xml:space="preserve"> is highly prevalent in patients with COPD [</w:t>
      </w:r>
      <w:r w:rsidR="00812FD7">
        <w:rPr>
          <w:rFonts w:ascii="Times New Roman" w:eastAsia="Calibri" w:hAnsi="Times New Roman" w:cs="Times New Roman"/>
          <w:spacing w:val="-3"/>
          <w:sz w:val="24"/>
          <w:szCs w:val="20"/>
        </w:rPr>
        <w:t>6,7,8,9,12</w:t>
      </w:r>
      <w:r>
        <w:rPr>
          <w:rFonts w:ascii="Times New Roman" w:eastAsia="Calibri" w:hAnsi="Times New Roman" w:cs="Times New Roman"/>
          <w:spacing w:val="-3"/>
          <w:sz w:val="24"/>
          <w:szCs w:val="20"/>
        </w:rPr>
        <w:t xml:space="preserve">].  </w:t>
      </w:r>
      <w:r w:rsidR="000A6B98">
        <w:rPr>
          <w:rFonts w:ascii="Times New Roman" w:eastAsia="Calibri" w:hAnsi="Times New Roman" w:cs="Times New Roman"/>
          <w:spacing w:val="-3"/>
          <w:sz w:val="24"/>
          <w:szCs w:val="20"/>
        </w:rPr>
        <w:t xml:space="preserve">In line with these </w:t>
      </w:r>
      <w:r w:rsidR="00E94F21">
        <w:rPr>
          <w:rFonts w:ascii="Times New Roman" w:eastAsia="Calibri" w:hAnsi="Times New Roman" w:cs="Times New Roman"/>
          <w:spacing w:val="-3"/>
          <w:sz w:val="24"/>
          <w:szCs w:val="20"/>
        </w:rPr>
        <w:t>studies,</w:t>
      </w:r>
      <w:r w:rsidR="000A6B98">
        <w:rPr>
          <w:rFonts w:ascii="Times New Roman" w:eastAsia="Calibri" w:hAnsi="Times New Roman" w:cs="Times New Roman"/>
          <w:spacing w:val="-3"/>
          <w:sz w:val="24"/>
          <w:szCs w:val="20"/>
        </w:rPr>
        <w:t xml:space="preserve"> we have shown </w:t>
      </w:r>
      <w:r w:rsidR="00387077">
        <w:rPr>
          <w:rFonts w:ascii="Times New Roman" w:eastAsia="Calibri" w:hAnsi="Times New Roman" w:cs="Times New Roman"/>
          <w:spacing w:val="-3"/>
          <w:sz w:val="24"/>
          <w:szCs w:val="20"/>
        </w:rPr>
        <w:t xml:space="preserve">in </w:t>
      </w:r>
      <w:r w:rsidR="00387077" w:rsidRPr="00090BF3">
        <w:rPr>
          <w:rFonts w:ascii="Times New Roman" w:eastAsia="Calibri" w:hAnsi="Times New Roman" w:cs="Times New Roman"/>
          <w:spacing w:val="-3"/>
          <w:sz w:val="24"/>
          <w:szCs w:val="20"/>
        </w:rPr>
        <w:t xml:space="preserve">cross sectional analysis </w:t>
      </w:r>
      <w:r w:rsidR="00845A39" w:rsidRPr="00090BF3">
        <w:rPr>
          <w:rFonts w:ascii="Times New Roman" w:eastAsia="Calibri" w:hAnsi="Times New Roman" w:cs="Times New Roman"/>
          <w:spacing w:val="-3"/>
          <w:sz w:val="24"/>
          <w:szCs w:val="20"/>
        </w:rPr>
        <w:t xml:space="preserve">that those with COPD were more likely to have </w:t>
      </w:r>
      <w:r w:rsidR="000A6B98" w:rsidRPr="00090BF3">
        <w:rPr>
          <w:rFonts w:ascii="Times New Roman" w:eastAsia="Calibri" w:hAnsi="Times New Roman" w:cs="Times New Roman"/>
          <w:spacing w:val="-3"/>
          <w:sz w:val="24"/>
          <w:szCs w:val="20"/>
        </w:rPr>
        <w:t>vitamin D</w:t>
      </w:r>
      <w:r w:rsidR="00E6022E" w:rsidRPr="00090BF3">
        <w:rPr>
          <w:rFonts w:ascii="Times New Roman" w:eastAsia="Calibri" w:hAnsi="Times New Roman" w:cs="Times New Roman"/>
          <w:spacing w:val="-3"/>
          <w:sz w:val="24"/>
          <w:szCs w:val="20"/>
        </w:rPr>
        <w:t xml:space="preserve"> deficiency</w:t>
      </w:r>
      <w:r w:rsidR="00706DBD" w:rsidRPr="00090BF3">
        <w:rPr>
          <w:rFonts w:ascii="Times New Roman" w:eastAsia="Calibri" w:hAnsi="Times New Roman" w:cs="Times New Roman"/>
          <w:spacing w:val="-3"/>
          <w:sz w:val="24"/>
          <w:szCs w:val="20"/>
        </w:rPr>
        <w:t xml:space="preserve"> </w:t>
      </w:r>
      <w:r w:rsidR="00E47492" w:rsidRPr="00090BF3">
        <w:rPr>
          <w:rFonts w:ascii="Times New Roman" w:eastAsia="Calibri" w:hAnsi="Times New Roman" w:cs="Times New Roman"/>
          <w:spacing w:val="-3"/>
          <w:sz w:val="24"/>
          <w:szCs w:val="20"/>
        </w:rPr>
        <w:t xml:space="preserve">(&lt;10ng/ml) </w:t>
      </w:r>
      <w:r w:rsidR="00845A39" w:rsidRPr="00090BF3">
        <w:rPr>
          <w:rFonts w:ascii="Times New Roman" w:eastAsia="Calibri" w:hAnsi="Times New Roman" w:cs="Times New Roman"/>
          <w:spacing w:val="-3"/>
          <w:sz w:val="24"/>
          <w:szCs w:val="20"/>
        </w:rPr>
        <w:t xml:space="preserve">than those with normal lung function </w:t>
      </w:r>
      <w:r w:rsidR="000A6B98">
        <w:rPr>
          <w:rFonts w:ascii="Times New Roman" w:eastAsia="Calibri" w:hAnsi="Times New Roman" w:cs="Times New Roman"/>
          <w:spacing w:val="-3"/>
          <w:sz w:val="24"/>
          <w:szCs w:val="20"/>
        </w:rPr>
        <w:t>and t</w:t>
      </w:r>
      <w:r w:rsidR="00BF1B98">
        <w:rPr>
          <w:rFonts w:ascii="Times New Roman" w:eastAsia="Calibri" w:hAnsi="Times New Roman" w:cs="Times New Roman"/>
          <w:spacing w:val="-3"/>
          <w:sz w:val="24"/>
          <w:szCs w:val="20"/>
        </w:rPr>
        <w:t>he prevalence of vitamin D deficiency</w:t>
      </w:r>
      <w:r w:rsidR="000A6B98">
        <w:rPr>
          <w:rFonts w:ascii="Times New Roman" w:eastAsia="Calibri" w:hAnsi="Times New Roman" w:cs="Times New Roman"/>
          <w:spacing w:val="-3"/>
          <w:sz w:val="24"/>
          <w:szCs w:val="20"/>
        </w:rPr>
        <w:t xml:space="preserve"> increased</w:t>
      </w:r>
      <w:r w:rsidR="00BF1B98">
        <w:rPr>
          <w:rFonts w:ascii="Times New Roman" w:eastAsia="Calibri" w:hAnsi="Times New Roman" w:cs="Times New Roman"/>
          <w:spacing w:val="-3"/>
          <w:sz w:val="24"/>
          <w:szCs w:val="20"/>
        </w:rPr>
        <w:t xml:space="preserve"> with increasing severity of COPD</w:t>
      </w:r>
      <w:r w:rsidR="00E6022E">
        <w:rPr>
          <w:rFonts w:ascii="Times New Roman" w:eastAsia="Calibri" w:hAnsi="Times New Roman" w:cs="Times New Roman"/>
          <w:spacing w:val="-3"/>
          <w:sz w:val="24"/>
          <w:szCs w:val="20"/>
        </w:rPr>
        <w:t xml:space="preserve"> even after taking into account </w:t>
      </w:r>
      <w:r w:rsidR="0023677B">
        <w:rPr>
          <w:rFonts w:ascii="Times New Roman" w:eastAsia="Calibri" w:hAnsi="Times New Roman" w:cs="Times New Roman"/>
          <w:spacing w:val="-3"/>
          <w:sz w:val="24"/>
          <w:szCs w:val="20"/>
        </w:rPr>
        <w:t xml:space="preserve">a wide range of </w:t>
      </w:r>
      <w:r w:rsidR="00E6022E">
        <w:rPr>
          <w:rFonts w:ascii="Times New Roman" w:eastAsia="Calibri" w:hAnsi="Times New Roman" w:cs="Times New Roman"/>
          <w:spacing w:val="-3"/>
          <w:sz w:val="24"/>
          <w:szCs w:val="20"/>
        </w:rPr>
        <w:t xml:space="preserve">possible confounders </w:t>
      </w:r>
      <w:r w:rsidR="00E94F21">
        <w:rPr>
          <w:rFonts w:ascii="Times New Roman" w:eastAsia="Calibri" w:hAnsi="Times New Roman" w:cs="Times New Roman"/>
          <w:spacing w:val="-3"/>
          <w:sz w:val="24"/>
          <w:szCs w:val="20"/>
        </w:rPr>
        <w:t xml:space="preserve">and mediators </w:t>
      </w:r>
      <w:r w:rsidR="0023677B">
        <w:rPr>
          <w:rFonts w:ascii="Times New Roman" w:eastAsia="Calibri" w:hAnsi="Times New Roman" w:cs="Times New Roman"/>
          <w:spacing w:val="-3"/>
          <w:sz w:val="24"/>
          <w:szCs w:val="20"/>
        </w:rPr>
        <w:t>including</w:t>
      </w:r>
      <w:r w:rsidR="00E6022E">
        <w:rPr>
          <w:rFonts w:ascii="Times New Roman" w:eastAsia="Calibri" w:hAnsi="Times New Roman" w:cs="Times New Roman"/>
          <w:spacing w:val="-3"/>
          <w:sz w:val="24"/>
          <w:szCs w:val="20"/>
        </w:rPr>
        <w:t xml:space="preserve"> smoking</w:t>
      </w:r>
      <w:r w:rsidR="0023677B">
        <w:rPr>
          <w:rFonts w:ascii="Times New Roman" w:eastAsia="Calibri" w:hAnsi="Times New Roman" w:cs="Times New Roman"/>
          <w:spacing w:val="-3"/>
          <w:sz w:val="24"/>
          <w:szCs w:val="20"/>
        </w:rPr>
        <w:t>,</w:t>
      </w:r>
      <w:r w:rsidR="00E6022E">
        <w:rPr>
          <w:rFonts w:ascii="Times New Roman" w:eastAsia="Calibri" w:hAnsi="Times New Roman" w:cs="Times New Roman"/>
          <w:spacing w:val="-3"/>
          <w:sz w:val="24"/>
          <w:szCs w:val="20"/>
        </w:rPr>
        <w:t xml:space="preserve"> physical inactivity</w:t>
      </w:r>
      <w:r w:rsidR="00E94F21">
        <w:rPr>
          <w:rFonts w:ascii="Times New Roman" w:eastAsia="Calibri" w:hAnsi="Times New Roman" w:cs="Times New Roman"/>
          <w:spacing w:val="-3"/>
          <w:sz w:val="24"/>
          <w:szCs w:val="20"/>
        </w:rPr>
        <w:t xml:space="preserve">, </w:t>
      </w:r>
      <w:r w:rsidR="002D42FB">
        <w:rPr>
          <w:rFonts w:ascii="Times New Roman" w:eastAsia="Calibri" w:hAnsi="Times New Roman" w:cs="Times New Roman"/>
          <w:spacing w:val="-3"/>
          <w:sz w:val="24"/>
          <w:szCs w:val="20"/>
        </w:rPr>
        <w:t>BMI,</w:t>
      </w:r>
      <w:r w:rsidR="00E94F21">
        <w:rPr>
          <w:rFonts w:ascii="Times New Roman" w:eastAsia="Calibri" w:hAnsi="Times New Roman" w:cs="Times New Roman"/>
          <w:spacing w:val="-3"/>
          <w:sz w:val="24"/>
          <w:szCs w:val="20"/>
        </w:rPr>
        <w:t xml:space="preserve"> and </w:t>
      </w:r>
      <w:r w:rsidR="0023677B">
        <w:rPr>
          <w:rFonts w:ascii="Times New Roman" w:eastAsia="Calibri" w:hAnsi="Times New Roman" w:cs="Times New Roman"/>
          <w:spacing w:val="-3"/>
          <w:sz w:val="24"/>
          <w:szCs w:val="20"/>
        </w:rPr>
        <w:t>inflammation (</w:t>
      </w:r>
      <w:r w:rsidR="000037CA">
        <w:rPr>
          <w:rFonts w:ascii="Times New Roman" w:eastAsia="Calibri" w:hAnsi="Times New Roman" w:cs="Times New Roman"/>
          <w:spacing w:val="-3"/>
          <w:sz w:val="24"/>
          <w:szCs w:val="20"/>
        </w:rPr>
        <w:t>IL-6</w:t>
      </w:r>
      <w:r w:rsidR="0023677B">
        <w:rPr>
          <w:rFonts w:ascii="Times New Roman" w:eastAsia="Calibri" w:hAnsi="Times New Roman" w:cs="Times New Roman"/>
          <w:spacing w:val="-3"/>
          <w:sz w:val="24"/>
          <w:szCs w:val="20"/>
        </w:rPr>
        <w:t>)</w:t>
      </w:r>
      <w:r w:rsidR="00E6022E">
        <w:rPr>
          <w:rFonts w:ascii="Times New Roman" w:eastAsia="Calibri" w:hAnsi="Times New Roman" w:cs="Times New Roman"/>
          <w:spacing w:val="-3"/>
          <w:sz w:val="24"/>
          <w:szCs w:val="20"/>
        </w:rPr>
        <w:t xml:space="preserve">.   </w:t>
      </w:r>
      <w:r w:rsidR="00F12FEB">
        <w:rPr>
          <w:rFonts w:ascii="Times New Roman" w:eastAsia="Calibri" w:hAnsi="Times New Roman" w:cs="Times New Roman"/>
          <w:spacing w:val="-3"/>
          <w:sz w:val="24"/>
          <w:szCs w:val="20"/>
        </w:rPr>
        <w:t>W</w:t>
      </w:r>
      <w:r w:rsidR="00EA4086">
        <w:rPr>
          <w:rFonts w:ascii="Times New Roman" w:eastAsia="Calibri" w:hAnsi="Times New Roman" w:cs="Times New Roman"/>
          <w:spacing w:val="-3"/>
          <w:sz w:val="24"/>
          <w:szCs w:val="20"/>
        </w:rPr>
        <w:t>h</w:t>
      </w:r>
      <w:r w:rsidR="00BF1B98" w:rsidRPr="004C07B4">
        <w:rPr>
          <w:rFonts w:ascii="Times New Roman" w:eastAsia="Calibri" w:hAnsi="Times New Roman" w:cs="Times New Roman"/>
          <w:spacing w:val="-3"/>
          <w:sz w:val="24"/>
          <w:szCs w:val="20"/>
        </w:rPr>
        <w:t xml:space="preserve">ether vitamin D deficiency is a consequence of COPD or whether </w:t>
      </w:r>
      <w:r w:rsidR="007973BE">
        <w:rPr>
          <w:rFonts w:ascii="Times New Roman" w:eastAsia="Calibri" w:hAnsi="Times New Roman" w:cs="Times New Roman"/>
          <w:spacing w:val="-3"/>
          <w:sz w:val="24"/>
          <w:szCs w:val="20"/>
        </w:rPr>
        <w:t>it plays</w:t>
      </w:r>
      <w:r w:rsidR="00BF1B98" w:rsidRPr="004C07B4">
        <w:rPr>
          <w:rFonts w:ascii="Times New Roman" w:eastAsia="Calibri" w:hAnsi="Times New Roman" w:cs="Times New Roman"/>
          <w:spacing w:val="-3"/>
          <w:sz w:val="24"/>
          <w:szCs w:val="20"/>
        </w:rPr>
        <w:t xml:space="preserve"> a role in the development of COPD is still unclear</w:t>
      </w:r>
      <w:r w:rsidR="002626CD">
        <w:rPr>
          <w:rFonts w:ascii="Times New Roman" w:eastAsia="Calibri" w:hAnsi="Times New Roman" w:cs="Times New Roman"/>
          <w:spacing w:val="-3"/>
          <w:sz w:val="24"/>
          <w:szCs w:val="20"/>
        </w:rPr>
        <w:t xml:space="preserve"> [</w:t>
      </w:r>
      <w:r w:rsidR="00812FD7">
        <w:rPr>
          <w:rFonts w:ascii="Times New Roman" w:eastAsia="Calibri" w:hAnsi="Times New Roman" w:cs="Times New Roman"/>
          <w:spacing w:val="-3"/>
          <w:sz w:val="24"/>
          <w:szCs w:val="20"/>
        </w:rPr>
        <w:t>7</w:t>
      </w:r>
      <w:r w:rsidR="002626CD">
        <w:rPr>
          <w:rFonts w:ascii="Times New Roman" w:eastAsia="Calibri" w:hAnsi="Times New Roman" w:cs="Times New Roman"/>
          <w:spacing w:val="-3"/>
          <w:sz w:val="24"/>
          <w:szCs w:val="20"/>
        </w:rPr>
        <w:t>]</w:t>
      </w:r>
      <w:r w:rsidR="00BF1B98" w:rsidRPr="004C07B4">
        <w:rPr>
          <w:rFonts w:ascii="Times New Roman" w:eastAsia="Calibri" w:hAnsi="Times New Roman" w:cs="Times New Roman"/>
          <w:spacing w:val="-3"/>
          <w:sz w:val="24"/>
          <w:szCs w:val="20"/>
        </w:rPr>
        <w:t xml:space="preserve">. </w:t>
      </w:r>
      <w:r w:rsidR="00BF1B98">
        <w:rPr>
          <w:rFonts w:ascii="Times New Roman" w:eastAsia="Calibri" w:hAnsi="Times New Roman" w:cs="Times New Roman"/>
          <w:spacing w:val="-3"/>
          <w:sz w:val="24"/>
          <w:szCs w:val="20"/>
        </w:rPr>
        <w:t xml:space="preserve"> </w:t>
      </w:r>
      <w:r w:rsidR="00D533DF">
        <w:rPr>
          <w:rFonts w:ascii="Times New Roman" w:eastAsia="Calibri" w:hAnsi="Times New Roman" w:cs="Times New Roman"/>
          <w:spacing w:val="-3"/>
          <w:sz w:val="24"/>
          <w:szCs w:val="20"/>
        </w:rPr>
        <w:t>Despite the biological evidence that vitamin D may improve lung function through its action on regulating inflammation, inducing antimicrobial peptides and/ or its action on muscle</w:t>
      </w:r>
      <w:r w:rsidR="00696DE5">
        <w:rPr>
          <w:rFonts w:ascii="Times New Roman" w:eastAsia="Calibri" w:hAnsi="Times New Roman" w:cs="Times New Roman"/>
          <w:spacing w:val="-3"/>
          <w:sz w:val="24"/>
          <w:szCs w:val="20"/>
        </w:rPr>
        <w:t xml:space="preserve"> [</w:t>
      </w:r>
      <w:r w:rsidR="00B72F60">
        <w:rPr>
          <w:rFonts w:ascii="Times New Roman" w:eastAsia="Calibri" w:hAnsi="Times New Roman" w:cs="Times New Roman"/>
          <w:spacing w:val="-3"/>
          <w:sz w:val="24"/>
          <w:szCs w:val="20"/>
        </w:rPr>
        <w:t>6,3</w:t>
      </w:r>
      <w:r w:rsidR="00BE4B01">
        <w:rPr>
          <w:rFonts w:ascii="Times New Roman" w:eastAsia="Calibri" w:hAnsi="Times New Roman" w:cs="Times New Roman"/>
          <w:spacing w:val="-3"/>
          <w:sz w:val="24"/>
          <w:szCs w:val="20"/>
        </w:rPr>
        <w:t>5</w:t>
      </w:r>
      <w:r w:rsidR="00696DE5">
        <w:rPr>
          <w:rFonts w:ascii="Times New Roman" w:eastAsia="Calibri" w:hAnsi="Times New Roman" w:cs="Times New Roman"/>
          <w:spacing w:val="-3"/>
          <w:sz w:val="24"/>
          <w:szCs w:val="20"/>
        </w:rPr>
        <w:t>]</w:t>
      </w:r>
      <w:r w:rsidR="00D533DF">
        <w:rPr>
          <w:rFonts w:ascii="Times New Roman" w:eastAsia="Calibri" w:hAnsi="Times New Roman" w:cs="Times New Roman"/>
          <w:spacing w:val="-3"/>
          <w:sz w:val="24"/>
          <w:szCs w:val="20"/>
        </w:rPr>
        <w:t xml:space="preserve">, </w:t>
      </w:r>
      <w:r w:rsidR="003879DD">
        <w:rPr>
          <w:rFonts w:ascii="Times New Roman" w:eastAsia="Calibri" w:hAnsi="Times New Roman" w:cs="Times New Roman"/>
          <w:spacing w:val="-3"/>
          <w:sz w:val="24"/>
          <w:szCs w:val="20"/>
        </w:rPr>
        <w:t xml:space="preserve">the potential for reverse causality </w:t>
      </w:r>
      <w:r w:rsidR="004C64B3">
        <w:rPr>
          <w:rFonts w:ascii="Times New Roman" w:eastAsia="Calibri" w:hAnsi="Times New Roman" w:cs="Times New Roman"/>
          <w:spacing w:val="-3"/>
          <w:sz w:val="24"/>
          <w:szCs w:val="20"/>
        </w:rPr>
        <w:t xml:space="preserve">and confounding </w:t>
      </w:r>
      <w:r w:rsidR="003879DD">
        <w:rPr>
          <w:rFonts w:ascii="Times New Roman" w:eastAsia="Calibri" w:hAnsi="Times New Roman" w:cs="Times New Roman"/>
          <w:spacing w:val="-3"/>
          <w:sz w:val="24"/>
          <w:szCs w:val="20"/>
        </w:rPr>
        <w:t xml:space="preserve">remains problematic. </w:t>
      </w:r>
    </w:p>
    <w:p w14:paraId="502A9739" w14:textId="77777777" w:rsidR="003879DD" w:rsidRDefault="003879DD" w:rsidP="003E477D">
      <w:pPr>
        <w:spacing w:line="480" w:lineRule="auto"/>
        <w:rPr>
          <w:rFonts w:ascii="Times New Roman" w:eastAsia="Calibri" w:hAnsi="Times New Roman" w:cs="Times New Roman"/>
          <w:spacing w:val="-3"/>
          <w:sz w:val="24"/>
          <w:szCs w:val="20"/>
        </w:rPr>
      </w:pPr>
    </w:p>
    <w:p w14:paraId="380F3E1C" w14:textId="53B8C0D5" w:rsidR="009616C6" w:rsidRDefault="00AA507E" w:rsidP="003E477D">
      <w:pPr>
        <w:spacing w:line="480" w:lineRule="auto"/>
        <w:rPr>
          <w:rFonts w:ascii="Times New Roman" w:eastAsia="Calibri" w:hAnsi="Times New Roman" w:cs="Times New Roman"/>
          <w:spacing w:val="-3"/>
          <w:sz w:val="24"/>
          <w:szCs w:val="20"/>
        </w:rPr>
      </w:pPr>
      <w:r>
        <w:rPr>
          <w:rFonts w:ascii="Times New Roman" w:eastAsia="Calibri" w:hAnsi="Times New Roman" w:cs="Times New Roman"/>
          <w:spacing w:val="-3"/>
          <w:sz w:val="24"/>
          <w:szCs w:val="20"/>
        </w:rPr>
        <w:t xml:space="preserve">Prospective </w:t>
      </w:r>
      <w:r w:rsidR="00EE74FE">
        <w:rPr>
          <w:rFonts w:ascii="Times New Roman" w:eastAsia="Calibri" w:hAnsi="Times New Roman" w:cs="Times New Roman"/>
          <w:spacing w:val="-3"/>
          <w:sz w:val="24"/>
          <w:szCs w:val="20"/>
        </w:rPr>
        <w:t xml:space="preserve">population </w:t>
      </w:r>
      <w:r w:rsidR="004F6CC6">
        <w:rPr>
          <w:rFonts w:ascii="Times New Roman" w:eastAsia="Calibri" w:hAnsi="Times New Roman" w:cs="Times New Roman"/>
          <w:spacing w:val="-3"/>
          <w:sz w:val="24"/>
          <w:szCs w:val="20"/>
        </w:rPr>
        <w:t xml:space="preserve">studies on vitamin D </w:t>
      </w:r>
      <w:r w:rsidR="00D03958">
        <w:rPr>
          <w:rFonts w:ascii="Times New Roman" w:eastAsia="Calibri" w:hAnsi="Times New Roman" w:cs="Times New Roman"/>
          <w:spacing w:val="-3"/>
          <w:sz w:val="24"/>
          <w:szCs w:val="20"/>
        </w:rPr>
        <w:t>[</w:t>
      </w:r>
      <w:r w:rsidR="000136F5">
        <w:rPr>
          <w:rFonts w:ascii="Times New Roman" w:eastAsia="Calibri" w:hAnsi="Times New Roman" w:cs="Times New Roman"/>
          <w:spacing w:val="-3"/>
          <w:sz w:val="24"/>
          <w:szCs w:val="20"/>
        </w:rPr>
        <w:t>25</w:t>
      </w:r>
      <w:r w:rsidR="00D03958">
        <w:rPr>
          <w:rFonts w:ascii="Times New Roman" w:eastAsia="Calibri" w:hAnsi="Times New Roman" w:cs="Times New Roman"/>
          <w:spacing w:val="-3"/>
          <w:sz w:val="24"/>
          <w:szCs w:val="20"/>
        </w:rPr>
        <w:t>(</w:t>
      </w:r>
      <w:r w:rsidR="000136F5">
        <w:rPr>
          <w:rFonts w:ascii="Times New Roman" w:eastAsia="Calibri" w:hAnsi="Times New Roman" w:cs="Times New Roman"/>
          <w:spacing w:val="-3"/>
          <w:sz w:val="24"/>
          <w:szCs w:val="20"/>
        </w:rPr>
        <w:t>OH</w:t>
      </w:r>
      <w:r w:rsidR="00D03958">
        <w:rPr>
          <w:rFonts w:ascii="Times New Roman" w:eastAsia="Calibri" w:hAnsi="Times New Roman" w:cs="Times New Roman"/>
          <w:spacing w:val="-3"/>
          <w:sz w:val="24"/>
          <w:szCs w:val="20"/>
        </w:rPr>
        <w:t>)</w:t>
      </w:r>
      <w:r w:rsidR="000136F5">
        <w:rPr>
          <w:rFonts w:ascii="Times New Roman" w:eastAsia="Calibri" w:hAnsi="Times New Roman" w:cs="Times New Roman"/>
          <w:spacing w:val="-3"/>
          <w:sz w:val="24"/>
          <w:szCs w:val="20"/>
        </w:rPr>
        <w:t>D)</w:t>
      </w:r>
      <w:r w:rsidR="00D03958">
        <w:rPr>
          <w:rFonts w:ascii="Times New Roman" w:eastAsia="Calibri" w:hAnsi="Times New Roman" w:cs="Times New Roman"/>
          <w:spacing w:val="-3"/>
          <w:sz w:val="24"/>
          <w:szCs w:val="20"/>
        </w:rPr>
        <w:t>]</w:t>
      </w:r>
      <w:r w:rsidR="004F6CC6">
        <w:rPr>
          <w:rFonts w:ascii="Times New Roman" w:eastAsia="Calibri" w:hAnsi="Times New Roman" w:cs="Times New Roman"/>
          <w:spacing w:val="-3"/>
          <w:sz w:val="24"/>
          <w:szCs w:val="20"/>
        </w:rPr>
        <w:t xml:space="preserve">and </w:t>
      </w:r>
      <w:r w:rsidR="008613F5">
        <w:rPr>
          <w:rFonts w:ascii="Times New Roman" w:eastAsia="Calibri" w:hAnsi="Times New Roman" w:cs="Times New Roman"/>
          <w:spacing w:val="-3"/>
          <w:sz w:val="24"/>
          <w:szCs w:val="20"/>
        </w:rPr>
        <w:t xml:space="preserve">lung function decline or </w:t>
      </w:r>
      <w:r w:rsidR="004F6CC6">
        <w:rPr>
          <w:rFonts w:ascii="Times New Roman" w:eastAsia="Calibri" w:hAnsi="Times New Roman" w:cs="Times New Roman"/>
          <w:spacing w:val="-3"/>
          <w:sz w:val="24"/>
          <w:szCs w:val="20"/>
        </w:rPr>
        <w:t>incident COPD have yielded inconsistent results</w:t>
      </w:r>
      <w:r w:rsidR="007973BE">
        <w:rPr>
          <w:rFonts w:ascii="Times New Roman" w:eastAsia="Calibri" w:hAnsi="Times New Roman" w:cs="Times New Roman"/>
          <w:spacing w:val="-3"/>
          <w:sz w:val="24"/>
          <w:szCs w:val="20"/>
        </w:rPr>
        <w:t>,</w:t>
      </w:r>
      <w:r w:rsidR="004F6CC6">
        <w:rPr>
          <w:rFonts w:ascii="Times New Roman" w:eastAsia="Calibri" w:hAnsi="Times New Roman" w:cs="Times New Roman"/>
          <w:spacing w:val="-3"/>
          <w:sz w:val="24"/>
          <w:szCs w:val="20"/>
        </w:rPr>
        <w:t xml:space="preserve"> with </w:t>
      </w:r>
      <w:r w:rsidR="00BB6D74">
        <w:rPr>
          <w:rFonts w:ascii="Times New Roman" w:eastAsia="Calibri" w:hAnsi="Times New Roman" w:cs="Times New Roman"/>
          <w:spacing w:val="-3"/>
          <w:sz w:val="24"/>
          <w:szCs w:val="20"/>
        </w:rPr>
        <w:t xml:space="preserve">some </w:t>
      </w:r>
      <w:r w:rsidR="004F6CC6">
        <w:rPr>
          <w:rFonts w:ascii="Times New Roman" w:eastAsia="Calibri" w:hAnsi="Times New Roman" w:cs="Times New Roman"/>
          <w:spacing w:val="-3"/>
          <w:sz w:val="24"/>
          <w:szCs w:val="20"/>
        </w:rPr>
        <w:t xml:space="preserve">reporting </w:t>
      </w:r>
      <w:r w:rsidR="00F6135D">
        <w:rPr>
          <w:rFonts w:ascii="Times New Roman" w:eastAsia="Calibri" w:hAnsi="Times New Roman" w:cs="Times New Roman"/>
          <w:spacing w:val="-3"/>
          <w:sz w:val="24"/>
          <w:szCs w:val="20"/>
        </w:rPr>
        <w:t xml:space="preserve">vitamin D deficiency or </w:t>
      </w:r>
      <w:r w:rsidR="004F4DE2">
        <w:rPr>
          <w:rFonts w:ascii="Times New Roman" w:eastAsia="Calibri" w:hAnsi="Times New Roman" w:cs="Times New Roman"/>
          <w:spacing w:val="-3"/>
          <w:sz w:val="24"/>
          <w:szCs w:val="20"/>
        </w:rPr>
        <w:t xml:space="preserve">low vitamin D </w:t>
      </w:r>
      <w:r w:rsidR="00B92EAC">
        <w:rPr>
          <w:rFonts w:ascii="Times New Roman" w:eastAsia="Calibri" w:hAnsi="Times New Roman" w:cs="Times New Roman"/>
          <w:spacing w:val="-3"/>
          <w:sz w:val="24"/>
          <w:szCs w:val="20"/>
        </w:rPr>
        <w:t xml:space="preserve">[25(OH)D] </w:t>
      </w:r>
      <w:r w:rsidR="004F4DE2">
        <w:rPr>
          <w:rFonts w:ascii="Times New Roman" w:eastAsia="Calibri" w:hAnsi="Times New Roman" w:cs="Times New Roman"/>
          <w:spacing w:val="-3"/>
          <w:sz w:val="24"/>
          <w:szCs w:val="20"/>
        </w:rPr>
        <w:t xml:space="preserve">to be associated with </w:t>
      </w:r>
      <w:r w:rsidR="00F6135D">
        <w:rPr>
          <w:rFonts w:ascii="Times New Roman" w:eastAsia="Calibri" w:hAnsi="Times New Roman" w:cs="Times New Roman"/>
          <w:spacing w:val="-3"/>
          <w:sz w:val="24"/>
          <w:szCs w:val="20"/>
        </w:rPr>
        <w:t xml:space="preserve">a </w:t>
      </w:r>
      <w:r w:rsidR="004F4DE2">
        <w:rPr>
          <w:rFonts w:ascii="Times New Roman" w:eastAsia="Calibri" w:hAnsi="Times New Roman" w:cs="Times New Roman"/>
          <w:spacing w:val="-3"/>
          <w:sz w:val="24"/>
          <w:szCs w:val="20"/>
        </w:rPr>
        <w:t xml:space="preserve"> greater decline in lung function </w:t>
      </w:r>
      <w:r w:rsidR="00B92EAC">
        <w:rPr>
          <w:rFonts w:ascii="Times New Roman" w:eastAsia="Calibri" w:hAnsi="Times New Roman" w:cs="Times New Roman"/>
          <w:spacing w:val="-3"/>
          <w:sz w:val="24"/>
          <w:szCs w:val="20"/>
        </w:rPr>
        <w:t>or increased risk of COPD</w:t>
      </w:r>
      <w:r w:rsidR="004F6CC6">
        <w:rPr>
          <w:rFonts w:ascii="Times New Roman" w:eastAsia="Calibri" w:hAnsi="Times New Roman" w:cs="Times New Roman"/>
          <w:spacing w:val="-3"/>
          <w:sz w:val="24"/>
          <w:szCs w:val="20"/>
        </w:rPr>
        <w:t xml:space="preserve"> </w:t>
      </w:r>
      <w:r w:rsidR="00B92EAC">
        <w:rPr>
          <w:rFonts w:ascii="Times New Roman" w:eastAsia="Calibri" w:hAnsi="Times New Roman" w:cs="Times New Roman"/>
          <w:spacing w:val="-3"/>
          <w:sz w:val="24"/>
          <w:szCs w:val="20"/>
        </w:rPr>
        <w:t xml:space="preserve">compared to those with sufficient levels </w:t>
      </w:r>
      <w:r w:rsidR="00696DE5">
        <w:rPr>
          <w:rFonts w:ascii="Times New Roman" w:eastAsia="Calibri" w:hAnsi="Times New Roman" w:cs="Times New Roman"/>
          <w:spacing w:val="-3"/>
          <w:sz w:val="24"/>
          <w:szCs w:val="20"/>
        </w:rPr>
        <w:t>[</w:t>
      </w:r>
      <w:r w:rsidR="00BE4B01">
        <w:rPr>
          <w:rFonts w:ascii="Times New Roman" w:eastAsia="Calibri" w:hAnsi="Times New Roman" w:cs="Times New Roman"/>
          <w:spacing w:val="-3"/>
          <w:sz w:val="24"/>
          <w:szCs w:val="20"/>
        </w:rPr>
        <w:t>10,15,20</w:t>
      </w:r>
      <w:r w:rsidR="00EC22EA">
        <w:rPr>
          <w:rFonts w:ascii="Times New Roman" w:eastAsia="Calibri" w:hAnsi="Times New Roman" w:cs="Times New Roman"/>
          <w:spacing w:val="-3"/>
          <w:sz w:val="24"/>
          <w:szCs w:val="20"/>
        </w:rPr>
        <w:t xml:space="preserve">] </w:t>
      </w:r>
      <w:r w:rsidR="004F6CC6">
        <w:rPr>
          <w:rFonts w:ascii="Times New Roman" w:eastAsia="Calibri" w:hAnsi="Times New Roman" w:cs="Times New Roman"/>
          <w:spacing w:val="-3"/>
          <w:sz w:val="24"/>
          <w:szCs w:val="20"/>
        </w:rPr>
        <w:t>while others report null findings</w:t>
      </w:r>
      <w:r w:rsidR="00E50FD1">
        <w:rPr>
          <w:rFonts w:ascii="Times New Roman" w:eastAsia="Calibri" w:hAnsi="Times New Roman" w:cs="Times New Roman"/>
          <w:spacing w:val="-3"/>
          <w:sz w:val="24"/>
          <w:szCs w:val="20"/>
        </w:rPr>
        <w:t xml:space="preserve"> [</w:t>
      </w:r>
      <w:r w:rsidR="00EC22EA">
        <w:rPr>
          <w:rFonts w:ascii="Times New Roman" w:eastAsia="Calibri" w:hAnsi="Times New Roman" w:cs="Times New Roman"/>
          <w:spacing w:val="-3"/>
          <w:sz w:val="24"/>
          <w:szCs w:val="20"/>
        </w:rPr>
        <w:t>1</w:t>
      </w:r>
      <w:r w:rsidR="00812FD7">
        <w:rPr>
          <w:rFonts w:ascii="Times New Roman" w:eastAsia="Calibri" w:hAnsi="Times New Roman" w:cs="Times New Roman"/>
          <w:spacing w:val="-3"/>
          <w:sz w:val="24"/>
          <w:szCs w:val="20"/>
        </w:rPr>
        <w:t>1</w:t>
      </w:r>
      <w:r w:rsidR="00EC22EA">
        <w:rPr>
          <w:rFonts w:ascii="Times New Roman" w:eastAsia="Calibri" w:hAnsi="Times New Roman" w:cs="Times New Roman"/>
          <w:spacing w:val="-3"/>
          <w:sz w:val="24"/>
          <w:szCs w:val="20"/>
        </w:rPr>
        <w:t>,</w:t>
      </w:r>
      <w:r w:rsidR="00812FD7">
        <w:rPr>
          <w:rFonts w:ascii="Times New Roman" w:eastAsia="Calibri" w:hAnsi="Times New Roman" w:cs="Times New Roman"/>
          <w:spacing w:val="-3"/>
          <w:sz w:val="24"/>
          <w:szCs w:val="20"/>
        </w:rPr>
        <w:t>16</w:t>
      </w:r>
      <w:r w:rsidR="00E50FD1">
        <w:rPr>
          <w:rFonts w:ascii="Times New Roman" w:eastAsia="Calibri" w:hAnsi="Times New Roman" w:cs="Times New Roman"/>
          <w:spacing w:val="-3"/>
          <w:sz w:val="24"/>
          <w:szCs w:val="20"/>
        </w:rPr>
        <w:t>]</w:t>
      </w:r>
      <w:r w:rsidR="004F6CC6">
        <w:rPr>
          <w:rFonts w:ascii="Times New Roman" w:eastAsia="Calibri" w:hAnsi="Times New Roman" w:cs="Times New Roman"/>
          <w:spacing w:val="-3"/>
          <w:sz w:val="24"/>
          <w:szCs w:val="20"/>
        </w:rPr>
        <w:t xml:space="preserve">.  </w:t>
      </w:r>
      <w:r w:rsidR="009D01F1" w:rsidRPr="009D01F1">
        <w:rPr>
          <w:rFonts w:ascii="Times New Roman" w:eastAsia="Calibri" w:hAnsi="Times New Roman" w:cs="Times New Roman"/>
          <w:spacing w:val="-3"/>
          <w:sz w:val="24"/>
          <w:szCs w:val="20"/>
        </w:rPr>
        <w:t xml:space="preserve">Small-scale genetic studies </w:t>
      </w:r>
      <w:r w:rsidR="009D01F1">
        <w:rPr>
          <w:rFonts w:ascii="Times New Roman" w:eastAsia="Calibri" w:hAnsi="Times New Roman" w:cs="Times New Roman"/>
          <w:spacing w:val="-3"/>
          <w:sz w:val="24"/>
          <w:szCs w:val="20"/>
        </w:rPr>
        <w:t xml:space="preserve">on </w:t>
      </w:r>
      <w:r w:rsidR="009D01F1" w:rsidRPr="009D01F1">
        <w:rPr>
          <w:rFonts w:ascii="Times New Roman" w:eastAsia="Calibri" w:hAnsi="Times New Roman" w:cs="Times New Roman"/>
          <w:spacing w:val="-3"/>
          <w:sz w:val="24"/>
          <w:szCs w:val="20"/>
        </w:rPr>
        <w:t>polymorphisms in the vitamin D binding protein and rate of decline in lung functio</w:t>
      </w:r>
      <w:r w:rsidR="009D01F1">
        <w:rPr>
          <w:rFonts w:ascii="Times New Roman" w:eastAsia="Calibri" w:hAnsi="Times New Roman" w:cs="Times New Roman"/>
          <w:spacing w:val="-3"/>
          <w:sz w:val="24"/>
          <w:szCs w:val="20"/>
        </w:rPr>
        <w:t>n are also inconclusive</w:t>
      </w:r>
      <w:r w:rsidR="00B72F60">
        <w:rPr>
          <w:rFonts w:ascii="Times New Roman" w:eastAsia="Calibri" w:hAnsi="Times New Roman" w:cs="Times New Roman"/>
          <w:spacing w:val="-3"/>
          <w:sz w:val="24"/>
          <w:szCs w:val="20"/>
        </w:rPr>
        <w:t xml:space="preserve"> [</w:t>
      </w:r>
      <w:r w:rsidR="00BE4B01">
        <w:rPr>
          <w:rFonts w:ascii="Times New Roman" w:eastAsia="Calibri" w:hAnsi="Times New Roman" w:cs="Times New Roman"/>
          <w:spacing w:val="-3"/>
          <w:sz w:val="24"/>
          <w:szCs w:val="20"/>
        </w:rPr>
        <w:t>9,</w:t>
      </w:r>
      <w:r w:rsidR="00EC30B1">
        <w:rPr>
          <w:rFonts w:ascii="Times New Roman" w:eastAsia="Calibri" w:hAnsi="Times New Roman" w:cs="Times New Roman"/>
          <w:spacing w:val="-3"/>
          <w:sz w:val="24"/>
          <w:szCs w:val="20"/>
        </w:rPr>
        <w:t>40</w:t>
      </w:r>
      <w:r w:rsidR="009D01F1">
        <w:rPr>
          <w:rFonts w:ascii="Times New Roman" w:eastAsia="Calibri" w:hAnsi="Times New Roman" w:cs="Times New Roman"/>
          <w:spacing w:val="-3"/>
          <w:sz w:val="24"/>
          <w:szCs w:val="20"/>
        </w:rPr>
        <w:t xml:space="preserve">].  </w:t>
      </w:r>
      <w:r w:rsidR="00774360" w:rsidRPr="00090BF3">
        <w:rPr>
          <w:rFonts w:ascii="Times New Roman" w:eastAsia="Calibri" w:hAnsi="Times New Roman" w:cs="Times New Roman"/>
          <w:spacing w:val="-3"/>
          <w:sz w:val="24"/>
          <w:szCs w:val="20"/>
        </w:rPr>
        <w:t xml:space="preserve">Although we did not have incident </w:t>
      </w:r>
      <w:r w:rsidR="00D03958" w:rsidRPr="00090BF3">
        <w:rPr>
          <w:rFonts w:ascii="Times New Roman" w:eastAsia="Calibri" w:hAnsi="Times New Roman" w:cs="Times New Roman"/>
          <w:spacing w:val="-3"/>
          <w:sz w:val="24"/>
          <w:szCs w:val="20"/>
        </w:rPr>
        <w:t>COPD,</w:t>
      </w:r>
      <w:r w:rsidR="00774360">
        <w:rPr>
          <w:rFonts w:ascii="Times New Roman" w:eastAsia="Calibri" w:hAnsi="Times New Roman" w:cs="Times New Roman"/>
          <w:spacing w:val="-3"/>
          <w:sz w:val="24"/>
          <w:szCs w:val="20"/>
        </w:rPr>
        <w:t xml:space="preserve"> w</w:t>
      </w:r>
      <w:r w:rsidR="004F6CC6">
        <w:rPr>
          <w:rFonts w:ascii="Times New Roman" w:eastAsia="Calibri" w:hAnsi="Times New Roman" w:cs="Times New Roman"/>
          <w:spacing w:val="-3"/>
          <w:sz w:val="24"/>
          <w:szCs w:val="20"/>
        </w:rPr>
        <w:t xml:space="preserve">e have shown that vitamin D </w:t>
      </w:r>
      <w:r w:rsidR="006B4EA8">
        <w:rPr>
          <w:rFonts w:ascii="Times New Roman" w:eastAsia="Calibri" w:hAnsi="Times New Roman" w:cs="Times New Roman"/>
          <w:spacing w:val="-3"/>
          <w:sz w:val="24"/>
          <w:szCs w:val="20"/>
        </w:rPr>
        <w:t xml:space="preserve">deficiency </w:t>
      </w:r>
      <w:r w:rsidR="00EE74FE">
        <w:rPr>
          <w:rFonts w:ascii="Times New Roman" w:eastAsia="Calibri" w:hAnsi="Times New Roman" w:cs="Times New Roman"/>
          <w:spacing w:val="-3"/>
          <w:sz w:val="24"/>
          <w:szCs w:val="20"/>
        </w:rPr>
        <w:t>(</w:t>
      </w:r>
      <w:r w:rsidR="00CB6943">
        <w:rPr>
          <w:rFonts w:ascii="Times New Roman" w:eastAsia="Calibri" w:hAnsi="Times New Roman" w:cs="Times New Roman"/>
          <w:spacing w:val="-3"/>
          <w:sz w:val="24"/>
          <w:szCs w:val="20"/>
        </w:rPr>
        <w:t xml:space="preserve">25OHD </w:t>
      </w:r>
      <w:r w:rsidR="00EE74FE">
        <w:rPr>
          <w:rFonts w:ascii="Times New Roman" w:eastAsia="Calibri" w:hAnsi="Times New Roman" w:cs="Times New Roman"/>
          <w:spacing w:val="-3"/>
          <w:sz w:val="24"/>
          <w:szCs w:val="20"/>
        </w:rPr>
        <w:t xml:space="preserve">&lt;10 ng/ml) </w:t>
      </w:r>
      <w:r w:rsidR="004F6CC6">
        <w:rPr>
          <w:rFonts w:ascii="Times New Roman" w:eastAsia="Calibri" w:hAnsi="Times New Roman" w:cs="Times New Roman"/>
          <w:spacing w:val="-3"/>
          <w:sz w:val="24"/>
          <w:szCs w:val="20"/>
        </w:rPr>
        <w:t>was related to COPD mortality in all men ex</w:t>
      </w:r>
      <w:r w:rsidR="006B1772">
        <w:rPr>
          <w:rFonts w:ascii="Times New Roman" w:eastAsia="Calibri" w:hAnsi="Times New Roman" w:cs="Times New Roman"/>
          <w:spacing w:val="-3"/>
          <w:sz w:val="24"/>
          <w:szCs w:val="20"/>
        </w:rPr>
        <w:t xml:space="preserve">cept those with </w:t>
      </w:r>
      <w:r w:rsidR="00893F64">
        <w:rPr>
          <w:rFonts w:ascii="Times New Roman" w:eastAsia="Calibri" w:hAnsi="Times New Roman" w:cs="Times New Roman"/>
          <w:spacing w:val="-3"/>
          <w:sz w:val="24"/>
          <w:szCs w:val="20"/>
        </w:rPr>
        <w:t xml:space="preserve">severe </w:t>
      </w:r>
      <w:r w:rsidR="006B1772">
        <w:rPr>
          <w:rFonts w:ascii="Times New Roman" w:eastAsia="Calibri" w:hAnsi="Times New Roman" w:cs="Times New Roman"/>
          <w:spacing w:val="-3"/>
          <w:sz w:val="24"/>
          <w:szCs w:val="20"/>
        </w:rPr>
        <w:t>COPD</w:t>
      </w:r>
      <w:r w:rsidR="007973BE">
        <w:rPr>
          <w:rFonts w:ascii="Times New Roman" w:eastAsia="Calibri" w:hAnsi="Times New Roman" w:cs="Times New Roman"/>
          <w:spacing w:val="-3"/>
          <w:sz w:val="24"/>
          <w:szCs w:val="20"/>
        </w:rPr>
        <w:t>;</w:t>
      </w:r>
      <w:r w:rsidR="006B1772">
        <w:rPr>
          <w:rFonts w:ascii="Times New Roman" w:eastAsia="Calibri" w:hAnsi="Times New Roman" w:cs="Times New Roman"/>
          <w:spacing w:val="-3"/>
          <w:sz w:val="24"/>
          <w:szCs w:val="20"/>
        </w:rPr>
        <w:t xml:space="preserve"> this was not explained by </w:t>
      </w:r>
      <w:r w:rsidR="002649D8">
        <w:rPr>
          <w:rFonts w:ascii="Times New Roman" w:eastAsia="Calibri" w:hAnsi="Times New Roman" w:cs="Times New Roman"/>
          <w:spacing w:val="-3"/>
          <w:sz w:val="24"/>
          <w:szCs w:val="20"/>
        </w:rPr>
        <w:t xml:space="preserve">potential </w:t>
      </w:r>
      <w:r w:rsidR="006B1772">
        <w:rPr>
          <w:rFonts w:ascii="Times New Roman" w:eastAsia="Calibri" w:hAnsi="Times New Roman" w:cs="Times New Roman"/>
          <w:spacing w:val="-3"/>
          <w:sz w:val="24"/>
          <w:szCs w:val="20"/>
        </w:rPr>
        <w:t>confounders</w:t>
      </w:r>
      <w:r w:rsidR="002649D8">
        <w:rPr>
          <w:rFonts w:ascii="Times New Roman" w:eastAsia="Calibri" w:hAnsi="Times New Roman" w:cs="Times New Roman"/>
          <w:spacing w:val="-3"/>
          <w:sz w:val="24"/>
          <w:szCs w:val="20"/>
        </w:rPr>
        <w:t xml:space="preserve"> and persisted after taking </w:t>
      </w:r>
      <w:r w:rsidR="007973BE">
        <w:rPr>
          <w:rFonts w:ascii="Times New Roman" w:eastAsia="Calibri" w:hAnsi="Times New Roman" w:cs="Times New Roman"/>
          <w:spacing w:val="-3"/>
          <w:sz w:val="24"/>
          <w:szCs w:val="20"/>
        </w:rPr>
        <w:t>IL-</w:t>
      </w:r>
      <w:r w:rsidR="00E45FA5">
        <w:rPr>
          <w:rFonts w:ascii="Times New Roman" w:eastAsia="Calibri" w:hAnsi="Times New Roman" w:cs="Times New Roman"/>
          <w:spacing w:val="-3"/>
          <w:sz w:val="24"/>
          <w:szCs w:val="20"/>
        </w:rPr>
        <w:t>6</w:t>
      </w:r>
      <w:r w:rsidR="007973BE">
        <w:rPr>
          <w:rFonts w:ascii="Times New Roman" w:eastAsia="Calibri" w:hAnsi="Times New Roman" w:cs="Times New Roman"/>
          <w:spacing w:val="-3"/>
          <w:sz w:val="24"/>
          <w:szCs w:val="20"/>
        </w:rPr>
        <w:t xml:space="preserve"> into account</w:t>
      </w:r>
      <w:r w:rsidR="006B1772">
        <w:rPr>
          <w:rFonts w:ascii="Times New Roman" w:eastAsia="Calibri" w:hAnsi="Times New Roman" w:cs="Times New Roman"/>
          <w:spacing w:val="-3"/>
          <w:sz w:val="24"/>
          <w:szCs w:val="20"/>
        </w:rPr>
        <w:t xml:space="preserve">. </w:t>
      </w:r>
      <w:r w:rsidR="002649D8">
        <w:rPr>
          <w:rFonts w:ascii="Times New Roman" w:eastAsia="Calibri" w:hAnsi="Times New Roman" w:cs="Times New Roman"/>
          <w:spacing w:val="-3"/>
          <w:sz w:val="24"/>
          <w:szCs w:val="20"/>
        </w:rPr>
        <w:t xml:space="preserve"> </w:t>
      </w:r>
      <w:r w:rsidR="006B1772">
        <w:rPr>
          <w:rFonts w:ascii="Times New Roman" w:eastAsia="Calibri" w:hAnsi="Times New Roman" w:cs="Times New Roman"/>
          <w:spacing w:val="-3"/>
          <w:sz w:val="24"/>
          <w:szCs w:val="20"/>
        </w:rPr>
        <w:t xml:space="preserve">  </w:t>
      </w:r>
      <w:r w:rsidR="005E7034">
        <w:rPr>
          <w:rFonts w:ascii="Times New Roman" w:eastAsia="Calibri" w:hAnsi="Times New Roman" w:cs="Times New Roman"/>
          <w:spacing w:val="-3"/>
          <w:sz w:val="24"/>
          <w:szCs w:val="20"/>
        </w:rPr>
        <w:t xml:space="preserve"> </w:t>
      </w:r>
      <w:r w:rsidR="00893F64">
        <w:rPr>
          <w:rFonts w:ascii="Times New Roman" w:eastAsia="Calibri" w:hAnsi="Times New Roman" w:cs="Times New Roman"/>
          <w:spacing w:val="-3"/>
          <w:sz w:val="24"/>
          <w:szCs w:val="20"/>
        </w:rPr>
        <w:t>O</w:t>
      </w:r>
      <w:r w:rsidR="002E776D">
        <w:rPr>
          <w:rFonts w:ascii="Times New Roman" w:eastAsia="Calibri" w:hAnsi="Times New Roman" w:cs="Times New Roman"/>
          <w:spacing w:val="-3"/>
          <w:sz w:val="24"/>
          <w:szCs w:val="20"/>
        </w:rPr>
        <w:t xml:space="preserve">ur findings that COPD mortality in those with mild/moderate COPD is significantly increased only in those with vitamin D deficiency </w:t>
      </w:r>
      <w:r w:rsidR="005E7034">
        <w:rPr>
          <w:rFonts w:ascii="Times New Roman" w:eastAsia="Calibri" w:hAnsi="Times New Roman" w:cs="Times New Roman"/>
          <w:spacing w:val="-3"/>
          <w:sz w:val="24"/>
          <w:szCs w:val="20"/>
        </w:rPr>
        <w:t xml:space="preserve">is consistent with </w:t>
      </w:r>
      <w:r w:rsidR="00D575D2">
        <w:rPr>
          <w:rFonts w:ascii="Times New Roman" w:eastAsia="Calibri" w:hAnsi="Times New Roman" w:cs="Times New Roman"/>
          <w:spacing w:val="-3"/>
          <w:sz w:val="24"/>
          <w:szCs w:val="20"/>
        </w:rPr>
        <w:t xml:space="preserve">findings from </w:t>
      </w:r>
      <w:r w:rsidR="005E7034">
        <w:rPr>
          <w:rFonts w:ascii="Times New Roman" w:eastAsia="Calibri" w:hAnsi="Times New Roman" w:cs="Times New Roman"/>
          <w:spacing w:val="-3"/>
          <w:sz w:val="24"/>
          <w:szCs w:val="20"/>
        </w:rPr>
        <w:t xml:space="preserve">a </w:t>
      </w:r>
      <w:r w:rsidR="00B06985">
        <w:rPr>
          <w:rFonts w:ascii="Times New Roman" w:eastAsia="Calibri" w:hAnsi="Times New Roman" w:cs="Times New Roman"/>
          <w:spacing w:val="-3"/>
          <w:sz w:val="24"/>
          <w:szCs w:val="20"/>
        </w:rPr>
        <w:t>randomised control trial (</w:t>
      </w:r>
      <w:r w:rsidR="005E7034">
        <w:rPr>
          <w:rFonts w:ascii="Times New Roman" w:eastAsia="Calibri" w:hAnsi="Times New Roman" w:cs="Times New Roman"/>
          <w:spacing w:val="-3"/>
          <w:sz w:val="24"/>
          <w:szCs w:val="20"/>
        </w:rPr>
        <w:t>RCT</w:t>
      </w:r>
      <w:r w:rsidR="00B06985">
        <w:rPr>
          <w:rFonts w:ascii="Times New Roman" w:eastAsia="Calibri" w:hAnsi="Times New Roman" w:cs="Times New Roman"/>
          <w:spacing w:val="-3"/>
          <w:sz w:val="24"/>
          <w:szCs w:val="20"/>
        </w:rPr>
        <w:t xml:space="preserve">) </w:t>
      </w:r>
      <w:r w:rsidR="005E7034">
        <w:rPr>
          <w:rFonts w:ascii="Times New Roman" w:eastAsia="Calibri" w:hAnsi="Times New Roman" w:cs="Times New Roman"/>
          <w:spacing w:val="-3"/>
          <w:sz w:val="24"/>
          <w:szCs w:val="20"/>
        </w:rPr>
        <w:t xml:space="preserve">in subjects with COPD </w:t>
      </w:r>
      <w:r w:rsidR="0002375C">
        <w:rPr>
          <w:rFonts w:ascii="Times New Roman" w:eastAsia="Calibri" w:hAnsi="Times New Roman" w:cs="Times New Roman"/>
          <w:spacing w:val="-3"/>
          <w:sz w:val="24"/>
          <w:szCs w:val="20"/>
        </w:rPr>
        <w:t xml:space="preserve">in </w:t>
      </w:r>
      <w:r w:rsidR="005E7034">
        <w:rPr>
          <w:rFonts w:ascii="Times New Roman" w:eastAsia="Calibri" w:hAnsi="Times New Roman" w:cs="Times New Roman"/>
          <w:spacing w:val="-3"/>
          <w:sz w:val="24"/>
          <w:szCs w:val="20"/>
        </w:rPr>
        <w:t xml:space="preserve">which </w:t>
      </w:r>
      <w:r w:rsidR="0002375C">
        <w:rPr>
          <w:rFonts w:ascii="Times New Roman" w:eastAsia="Calibri" w:hAnsi="Times New Roman" w:cs="Times New Roman"/>
          <w:spacing w:val="-3"/>
          <w:sz w:val="24"/>
          <w:szCs w:val="20"/>
        </w:rPr>
        <w:t>a post-hoc analysis was suggestive of</w:t>
      </w:r>
      <w:r w:rsidR="005E7034">
        <w:rPr>
          <w:rFonts w:ascii="Times New Roman" w:eastAsia="Calibri" w:hAnsi="Times New Roman" w:cs="Times New Roman"/>
          <w:spacing w:val="-3"/>
          <w:sz w:val="24"/>
          <w:szCs w:val="20"/>
        </w:rPr>
        <w:t xml:space="preserve"> reduction</w:t>
      </w:r>
      <w:r w:rsidR="0002375C">
        <w:rPr>
          <w:rFonts w:ascii="Times New Roman" w:eastAsia="Calibri" w:hAnsi="Times New Roman" w:cs="Times New Roman"/>
          <w:spacing w:val="-3"/>
          <w:sz w:val="24"/>
          <w:szCs w:val="20"/>
        </w:rPr>
        <w:t>s</w:t>
      </w:r>
      <w:r w:rsidR="005E7034">
        <w:rPr>
          <w:rFonts w:ascii="Times New Roman" w:eastAsia="Calibri" w:hAnsi="Times New Roman" w:cs="Times New Roman"/>
          <w:spacing w:val="-3"/>
          <w:sz w:val="24"/>
          <w:szCs w:val="20"/>
        </w:rPr>
        <w:t xml:space="preserve"> in exacerbations in the vitamin D supplementation </w:t>
      </w:r>
      <w:r w:rsidR="00B92EAC">
        <w:rPr>
          <w:rFonts w:ascii="Times New Roman" w:eastAsia="Calibri" w:hAnsi="Times New Roman" w:cs="Times New Roman"/>
          <w:spacing w:val="-3"/>
          <w:sz w:val="24"/>
          <w:szCs w:val="20"/>
        </w:rPr>
        <w:t xml:space="preserve">group </w:t>
      </w:r>
      <w:r w:rsidR="005E7034">
        <w:rPr>
          <w:rFonts w:ascii="Times New Roman" w:eastAsia="Calibri" w:hAnsi="Times New Roman" w:cs="Times New Roman"/>
          <w:spacing w:val="-3"/>
          <w:sz w:val="24"/>
          <w:szCs w:val="20"/>
        </w:rPr>
        <w:t xml:space="preserve">when subjects had </w:t>
      </w:r>
      <w:r w:rsidR="00EE21E4">
        <w:rPr>
          <w:rFonts w:ascii="Times New Roman" w:eastAsia="Calibri" w:hAnsi="Times New Roman" w:cs="Times New Roman"/>
          <w:spacing w:val="-3"/>
          <w:sz w:val="24"/>
          <w:szCs w:val="20"/>
        </w:rPr>
        <w:t xml:space="preserve">what was regarded as </w:t>
      </w:r>
      <w:r w:rsidR="00B0219D">
        <w:rPr>
          <w:rFonts w:ascii="Times New Roman" w:eastAsia="Calibri" w:hAnsi="Times New Roman" w:cs="Times New Roman"/>
          <w:spacing w:val="-3"/>
          <w:sz w:val="24"/>
          <w:szCs w:val="20"/>
        </w:rPr>
        <w:t xml:space="preserve">severe </w:t>
      </w:r>
      <w:r w:rsidR="005E7034">
        <w:rPr>
          <w:rFonts w:ascii="Times New Roman" w:eastAsia="Calibri" w:hAnsi="Times New Roman" w:cs="Times New Roman"/>
          <w:spacing w:val="-3"/>
          <w:sz w:val="24"/>
          <w:szCs w:val="20"/>
        </w:rPr>
        <w:t xml:space="preserve">vitamin D deficiency </w:t>
      </w:r>
      <w:r w:rsidR="00B0219D">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 xml:space="preserve">25OHD </w:t>
      </w:r>
      <w:r w:rsidR="00B0219D">
        <w:rPr>
          <w:rFonts w:ascii="Times New Roman" w:eastAsia="Calibri" w:hAnsi="Times New Roman" w:cs="Times New Roman"/>
          <w:spacing w:val="-3"/>
          <w:sz w:val="24"/>
          <w:szCs w:val="20"/>
        </w:rPr>
        <w:t>&lt;10ng/mL) only</w:t>
      </w:r>
      <w:r w:rsidR="005E7034">
        <w:rPr>
          <w:rFonts w:ascii="Times New Roman" w:eastAsia="Calibri" w:hAnsi="Times New Roman" w:cs="Times New Roman"/>
          <w:spacing w:val="-3"/>
          <w:sz w:val="24"/>
          <w:szCs w:val="20"/>
        </w:rPr>
        <w:t xml:space="preserve"> </w:t>
      </w:r>
      <w:r w:rsidR="00C94DF1">
        <w:rPr>
          <w:rFonts w:ascii="Times New Roman" w:eastAsia="Calibri" w:hAnsi="Times New Roman" w:cs="Times New Roman"/>
          <w:spacing w:val="-3"/>
          <w:sz w:val="24"/>
          <w:szCs w:val="20"/>
        </w:rPr>
        <w:t>[</w:t>
      </w:r>
      <w:r w:rsidR="00EC30B1">
        <w:rPr>
          <w:rFonts w:ascii="Times New Roman" w:eastAsia="Calibri" w:hAnsi="Times New Roman" w:cs="Times New Roman"/>
          <w:spacing w:val="-3"/>
          <w:sz w:val="24"/>
          <w:szCs w:val="20"/>
        </w:rPr>
        <w:t>41</w:t>
      </w:r>
      <w:r w:rsidR="00C94DF1">
        <w:rPr>
          <w:rFonts w:ascii="Times New Roman" w:eastAsia="Calibri" w:hAnsi="Times New Roman" w:cs="Times New Roman"/>
          <w:spacing w:val="-3"/>
          <w:sz w:val="24"/>
          <w:szCs w:val="20"/>
        </w:rPr>
        <w:t>]</w:t>
      </w:r>
      <w:r w:rsidR="00B0219D">
        <w:rPr>
          <w:rFonts w:ascii="Times New Roman" w:eastAsia="Calibri" w:hAnsi="Times New Roman" w:cs="Times New Roman"/>
          <w:spacing w:val="-3"/>
          <w:sz w:val="24"/>
          <w:szCs w:val="20"/>
        </w:rPr>
        <w:t xml:space="preserve">.  </w:t>
      </w:r>
      <w:r w:rsidR="00B84450">
        <w:rPr>
          <w:rFonts w:ascii="Times New Roman" w:eastAsia="Calibri" w:hAnsi="Times New Roman" w:cs="Times New Roman"/>
          <w:spacing w:val="-3"/>
          <w:sz w:val="24"/>
          <w:szCs w:val="20"/>
        </w:rPr>
        <w:t xml:space="preserve"> </w:t>
      </w:r>
    </w:p>
    <w:p w14:paraId="3BCE819A" w14:textId="77777777" w:rsidR="00893F64" w:rsidRDefault="00893F64" w:rsidP="003E477D">
      <w:pPr>
        <w:spacing w:line="480" w:lineRule="auto"/>
        <w:rPr>
          <w:rFonts w:ascii="Times New Roman" w:eastAsia="Calibri" w:hAnsi="Times New Roman" w:cs="Times New Roman"/>
          <w:spacing w:val="-3"/>
          <w:sz w:val="24"/>
          <w:szCs w:val="20"/>
        </w:rPr>
      </w:pPr>
    </w:p>
    <w:p w14:paraId="7C4ECB15" w14:textId="1D2FEF19" w:rsidR="003E477D" w:rsidRDefault="006D6A6C" w:rsidP="003E477D">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possible that vitamin D does not play a direct role in the progression of COPD but </w:t>
      </w:r>
      <w:r w:rsidR="00944FE6" w:rsidRPr="00944FE6">
        <w:rPr>
          <w:rFonts w:ascii="Times New Roman" w:eastAsia="Calibri" w:hAnsi="Times New Roman" w:cs="Times New Roman"/>
          <w:spacing w:val="-3"/>
          <w:sz w:val="24"/>
          <w:szCs w:val="20"/>
        </w:rPr>
        <w:t>may prevent the development of COPD and COPD deaths through its prevention of respiratory tract infections.</w:t>
      </w:r>
      <w:r w:rsidR="00EB1B11">
        <w:rPr>
          <w:rFonts w:ascii="Times New Roman" w:eastAsia="Calibri" w:hAnsi="Times New Roman" w:cs="Times New Roman"/>
          <w:spacing w:val="-3"/>
          <w:sz w:val="24"/>
          <w:szCs w:val="20"/>
        </w:rPr>
        <w:t xml:space="preserve"> </w:t>
      </w:r>
      <w:r w:rsidRPr="006D6A6C">
        <w:rPr>
          <w:rFonts w:ascii="Times New Roman" w:eastAsia="Calibri" w:hAnsi="Times New Roman" w:cs="Times New Roman"/>
          <w:spacing w:val="-3"/>
          <w:sz w:val="24"/>
          <w:szCs w:val="20"/>
        </w:rPr>
        <w:t>Evidence from both observational and RCTs have shown that vitamin D supplementation prevents respiratory tract infections [</w:t>
      </w:r>
      <w:r w:rsidR="00EC30B1">
        <w:rPr>
          <w:rFonts w:ascii="Times New Roman" w:eastAsia="Calibri" w:hAnsi="Times New Roman" w:cs="Times New Roman"/>
          <w:spacing w:val="-3"/>
          <w:sz w:val="24"/>
          <w:szCs w:val="20"/>
        </w:rPr>
        <w:t>42</w:t>
      </w:r>
      <w:r w:rsidRPr="006D6A6C">
        <w:rPr>
          <w:rFonts w:ascii="Times New Roman" w:eastAsia="Calibri" w:hAnsi="Times New Roman" w:cs="Times New Roman"/>
          <w:spacing w:val="-3"/>
          <w:sz w:val="24"/>
          <w:szCs w:val="20"/>
        </w:rPr>
        <w:t>] which are a frequent complication of COPD and have been implicated in the onset and progression and exacerbation of chronic lung disease [</w:t>
      </w:r>
      <w:r w:rsidR="00EC30B1">
        <w:rPr>
          <w:rFonts w:ascii="Times New Roman" w:eastAsia="Calibri" w:hAnsi="Times New Roman" w:cs="Times New Roman"/>
          <w:spacing w:val="-3"/>
          <w:sz w:val="24"/>
          <w:szCs w:val="20"/>
        </w:rPr>
        <w:t>43</w:t>
      </w:r>
      <w:r w:rsidRPr="006D6A6C">
        <w:rPr>
          <w:rFonts w:ascii="Times New Roman" w:eastAsia="Calibri" w:hAnsi="Times New Roman" w:cs="Times New Roman"/>
          <w:spacing w:val="-3"/>
          <w:sz w:val="24"/>
          <w:szCs w:val="20"/>
        </w:rPr>
        <w:t xml:space="preserve">]. </w:t>
      </w:r>
      <w:r w:rsidR="003E477D">
        <w:rPr>
          <w:rFonts w:ascii="Times New Roman" w:eastAsia="Calibri" w:hAnsi="Times New Roman" w:cs="Times New Roman"/>
          <w:spacing w:val="-3"/>
          <w:sz w:val="24"/>
          <w:szCs w:val="20"/>
        </w:rPr>
        <w:t>The lack of association</w:t>
      </w:r>
      <w:r w:rsidR="002626CD">
        <w:rPr>
          <w:rFonts w:ascii="Times New Roman" w:eastAsia="Calibri" w:hAnsi="Times New Roman" w:cs="Times New Roman"/>
          <w:spacing w:val="-3"/>
          <w:sz w:val="24"/>
          <w:szCs w:val="20"/>
        </w:rPr>
        <w:t xml:space="preserve"> with COPD deaths</w:t>
      </w:r>
      <w:r w:rsidR="003E477D">
        <w:rPr>
          <w:rFonts w:ascii="Times New Roman" w:eastAsia="Calibri" w:hAnsi="Times New Roman" w:cs="Times New Roman"/>
          <w:spacing w:val="-3"/>
          <w:sz w:val="24"/>
          <w:szCs w:val="20"/>
        </w:rPr>
        <w:t xml:space="preserve"> in those with severe COPD may be due to the advancement of the disease which may not be viable to detect any ben</w:t>
      </w:r>
      <w:r w:rsidR="00044ED9">
        <w:rPr>
          <w:rFonts w:ascii="Times New Roman" w:eastAsia="Calibri" w:hAnsi="Times New Roman" w:cs="Times New Roman"/>
          <w:spacing w:val="-3"/>
          <w:sz w:val="24"/>
          <w:szCs w:val="20"/>
        </w:rPr>
        <w:t>e</w:t>
      </w:r>
      <w:r w:rsidR="003E477D">
        <w:rPr>
          <w:rFonts w:ascii="Times New Roman" w:eastAsia="Calibri" w:hAnsi="Times New Roman" w:cs="Times New Roman"/>
          <w:spacing w:val="-3"/>
          <w:sz w:val="24"/>
          <w:szCs w:val="20"/>
        </w:rPr>
        <w:t>fits of vitamin D.</w:t>
      </w:r>
      <w:r w:rsidR="002E776D">
        <w:rPr>
          <w:rFonts w:ascii="Times New Roman" w:eastAsia="Calibri" w:hAnsi="Times New Roman" w:cs="Times New Roman"/>
          <w:spacing w:val="-3"/>
          <w:sz w:val="24"/>
          <w:szCs w:val="20"/>
        </w:rPr>
        <w:t xml:space="preserve"> </w:t>
      </w:r>
      <w:r w:rsidR="004336ED">
        <w:rPr>
          <w:rFonts w:ascii="Times New Roman" w:eastAsia="Calibri" w:hAnsi="Times New Roman" w:cs="Times New Roman"/>
          <w:spacing w:val="-3"/>
          <w:sz w:val="24"/>
          <w:szCs w:val="20"/>
        </w:rPr>
        <w:t>Alternately this may be due to lack of power as 25</w:t>
      </w:r>
      <w:r w:rsidR="00372AD7">
        <w:rPr>
          <w:rFonts w:ascii="Times New Roman" w:eastAsia="Calibri" w:hAnsi="Times New Roman" w:cs="Times New Roman"/>
          <w:spacing w:val="-3"/>
          <w:sz w:val="24"/>
          <w:szCs w:val="20"/>
        </w:rPr>
        <w:t>(</w:t>
      </w:r>
      <w:r w:rsidR="004336ED">
        <w:rPr>
          <w:rFonts w:ascii="Times New Roman" w:eastAsia="Calibri" w:hAnsi="Times New Roman" w:cs="Times New Roman"/>
          <w:spacing w:val="-3"/>
          <w:sz w:val="24"/>
          <w:szCs w:val="20"/>
        </w:rPr>
        <w:t>OH</w:t>
      </w:r>
      <w:r w:rsidR="00372AD7">
        <w:rPr>
          <w:rFonts w:ascii="Times New Roman" w:eastAsia="Calibri" w:hAnsi="Times New Roman" w:cs="Times New Roman"/>
          <w:spacing w:val="-3"/>
          <w:sz w:val="24"/>
          <w:szCs w:val="20"/>
        </w:rPr>
        <w:t>)</w:t>
      </w:r>
      <w:r w:rsidR="004336ED">
        <w:rPr>
          <w:rFonts w:ascii="Times New Roman" w:eastAsia="Calibri" w:hAnsi="Times New Roman" w:cs="Times New Roman"/>
          <w:spacing w:val="-3"/>
          <w:sz w:val="24"/>
          <w:szCs w:val="20"/>
        </w:rPr>
        <w:t xml:space="preserve">D levels in these patients are low and relatively few patients have sufficient </w:t>
      </w:r>
      <w:r w:rsidR="00A133CF">
        <w:rPr>
          <w:rFonts w:ascii="Times New Roman" w:eastAsia="Calibri" w:hAnsi="Times New Roman" w:cs="Times New Roman"/>
          <w:spacing w:val="-3"/>
          <w:sz w:val="24"/>
          <w:szCs w:val="20"/>
        </w:rPr>
        <w:t>25</w:t>
      </w:r>
      <w:r w:rsidR="00372AD7">
        <w:rPr>
          <w:rFonts w:ascii="Times New Roman" w:eastAsia="Calibri" w:hAnsi="Times New Roman" w:cs="Times New Roman"/>
          <w:spacing w:val="-3"/>
          <w:sz w:val="24"/>
          <w:szCs w:val="20"/>
        </w:rPr>
        <w:t>(</w:t>
      </w:r>
      <w:r w:rsidR="004336ED">
        <w:rPr>
          <w:rFonts w:ascii="Times New Roman" w:eastAsia="Calibri" w:hAnsi="Times New Roman" w:cs="Times New Roman"/>
          <w:spacing w:val="-3"/>
          <w:sz w:val="24"/>
          <w:szCs w:val="20"/>
        </w:rPr>
        <w:t>OH</w:t>
      </w:r>
      <w:r w:rsidR="00372AD7">
        <w:rPr>
          <w:rFonts w:ascii="Times New Roman" w:eastAsia="Calibri" w:hAnsi="Times New Roman" w:cs="Times New Roman"/>
          <w:spacing w:val="-3"/>
          <w:sz w:val="24"/>
          <w:szCs w:val="20"/>
        </w:rPr>
        <w:t>)</w:t>
      </w:r>
      <w:r w:rsidR="004336ED">
        <w:rPr>
          <w:rFonts w:ascii="Times New Roman" w:eastAsia="Calibri" w:hAnsi="Times New Roman" w:cs="Times New Roman"/>
          <w:spacing w:val="-3"/>
          <w:sz w:val="24"/>
          <w:szCs w:val="20"/>
        </w:rPr>
        <w:t xml:space="preserve">D levels.  </w:t>
      </w:r>
    </w:p>
    <w:p w14:paraId="75D1D22C" w14:textId="77777777" w:rsidR="00B84450" w:rsidRDefault="00B84450" w:rsidP="00F65777">
      <w:pPr>
        <w:spacing w:line="480" w:lineRule="auto"/>
        <w:rPr>
          <w:rFonts w:ascii="Times New Roman" w:eastAsia="Calibri" w:hAnsi="Times New Roman" w:cs="Times New Roman"/>
          <w:i/>
          <w:spacing w:val="-3"/>
          <w:sz w:val="24"/>
          <w:szCs w:val="20"/>
        </w:rPr>
      </w:pPr>
    </w:p>
    <w:p w14:paraId="0D78D168" w14:textId="77777777" w:rsidR="00E50FD1" w:rsidRPr="00E50FD1" w:rsidRDefault="00E50FD1" w:rsidP="00F65777">
      <w:pPr>
        <w:spacing w:line="480" w:lineRule="auto"/>
        <w:rPr>
          <w:rFonts w:ascii="Times New Roman" w:eastAsia="Calibri" w:hAnsi="Times New Roman" w:cs="Times New Roman"/>
          <w:i/>
          <w:spacing w:val="-3"/>
          <w:sz w:val="24"/>
          <w:szCs w:val="20"/>
        </w:rPr>
      </w:pPr>
      <w:r w:rsidRPr="00E50FD1">
        <w:rPr>
          <w:rFonts w:ascii="Times New Roman" w:eastAsia="Calibri" w:hAnsi="Times New Roman" w:cs="Times New Roman"/>
          <w:i/>
          <w:spacing w:val="-3"/>
          <w:sz w:val="24"/>
          <w:szCs w:val="20"/>
        </w:rPr>
        <w:t xml:space="preserve">Vitamin D and </w:t>
      </w:r>
      <w:r w:rsidR="00C07753">
        <w:rPr>
          <w:rFonts w:ascii="Times New Roman" w:eastAsia="Calibri" w:hAnsi="Times New Roman" w:cs="Times New Roman"/>
          <w:i/>
          <w:spacing w:val="-3"/>
          <w:sz w:val="24"/>
          <w:szCs w:val="20"/>
        </w:rPr>
        <w:t xml:space="preserve">total </w:t>
      </w:r>
      <w:r w:rsidRPr="00E50FD1">
        <w:rPr>
          <w:rFonts w:ascii="Times New Roman" w:eastAsia="Calibri" w:hAnsi="Times New Roman" w:cs="Times New Roman"/>
          <w:i/>
          <w:spacing w:val="-3"/>
          <w:sz w:val="24"/>
          <w:szCs w:val="20"/>
        </w:rPr>
        <w:t xml:space="preserve">mortality in COPD </w:t>
      </w:r>
      <w:r w:rsidR="00D96E12">
        <w:rPr>
          <w:rFonts w:ascii="Times New Roman" w:eastAsia="Calibri" w:hAnsi="Times New Roman" w:cs="Times New Roman"/>
          <w:i/>
          <w:spacing w:val="-3"/>
          <w:sz w:val="24"/>
          <w:szCs w:val="20"/>
        </w:rPr>
        <w:t>subjects</w:t>
      </w:r>
    </w:p>
    <w:p w14:paraId="3D360F5D" w14:textId="273540D4" w:rsidR="008D1471" w:rsidRDefault="00ED2959" w:rsidP="00F65777">
      <w:pPr>
        <w:spacing w:line="480" w:lineRule="auto"/>
        <w:rPr>
          <w:rFonts w:ascii="Times New Roman" w:eastAsia="Calibri" w:hAnsi="Times New Roman" w:cs="Times New Roman"/>
          <w:spacing w:val="-3"/>
          <w:sz w:val="24"/>
          <w:szCs w:val="20"/>
        </w:rPr>
      </w:pPr>
      <w:r>
        <w:rPr>
          <w:rFonts w:ascii="Times New Roman" w:eastAsia="Calibri" w:hAnsi="Times New Roman" w:cs="Times New Roman"/>
          <w:spacing w:val="-3"/>
          <w:sz w:val="24"/>
          <w:szCs w:val="20"/>
        </w:rPr>
        <w:t xml:space="preserve">Relatively </w:t>
      </w:r>
      <w:r w:rsidR="00D25EBF">
        <w:rPr>
          <w:rFonts w:ascii="Times New Roman" w:eastAsia="Calibri" w:hAnsi="Times New Roman" w:cs="Times New Roman"/>
          <w:spacing w:val="-3"/>
          <w:sz w:val="24"/>
          <w:szCs w:val="20"/>
        </w:rPr>
        <w:t xml:space="preserve">few studies have examined </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D</w:t>
      </w:r>
      <w:r w:rsidR="00393F9C">
        <w:rPr>
          <w:rFonts w:ascii="Times New Roman" w:eastAsia="Calibri" w:hAnsi="Times New Roman" w:cs="Times New Roman"/>
          <w:spacing w:val="-3"/>
          <w:sz w:val="24"/>
          <w:szCs w:val="20"/>
        </w:rPr>
        <w:t xml:space="preserve"> (vitamin D</w:t>
      </w:r>
      <w:r w:rsidR="00826603">
        <w:rPr>
          <w:rFonts w:ascii="Times New Roman" w:eastAsia="Calibri" w:hAnsi="Times New Roman" w:cs="Times New Roman"/>
          <w:spacing w:val="-3"/>
          <w:sz w:val="24"/>
          <w:szCs w:val="20"/>
        </w:rPr>
        <w:t>)</w:t>
      </w:r>
      <w:r w:rsidR="00216B01">
        <w:rPr>
          <w:rFonts w:ascii="Times New Roman" w:eastAsia="Calibri" w:hAnsi="Times New Roman" w:cs="Times New Roman"/>
          <w:spacing w:val="-3"/>
          <w:sz w:val="24"/>
          <w:szCs w:val="20"/>
        </w:rPr>
        <w:t xml:space="preserve"> and mortality in </w:t>
      </w:r>
      <w:r w:rsidR="00CF26B1">
        <w:rPr>
          <w:rFonts w:ascii="Times New Roman" w:eastAsia="Calibri" w:hAnsi="Times New Roman" w:cs="Times New Roman"/>
          <w:spacing w:val="-3"/>
          <w:sz w:val="24"/>
          <w:szCs w:val="20"/>
        </w:rPr>
        <w:t xml:space="preserve">subjects with </w:t>
      </w:r>
      <w:r w:rsidR="00216B01">
        <w:rPr>
          <w:rFonts w:ascii="Times New Roman" w:eastAsia="Calibri" w:hAnsi="Times New Roman" w:cs="Times New Roman"/>
          <w:spacing w:val="-3"/>
          <w:sz w:val="24"/>
          <w:szCs w:val="20"/>
        </w:rPr>
        <w:t xml:space="preserve">COPD </w:t>
      </w:r>
      <w:r>
        <w:rPr>
          <w:rFonts w:ascii="Times New Roman" w:eastAsia="Calibri" w:hAnsi="Times New Roman" w:cs="Times New Roman"/>
          <w:spacing w:val="-3"/>
          <w:sz w:val="24"/>
          <w:szCs w:val="20"/>
        </w:rPr>
        <w:t>and of those that have</w:t>
      </w:r>
      <w:r w:rsidR="00F24390">
        <w:rPr>
          <w:rFonts w:ascii="Times New Roman" w:eastAsia="Calibri" w:hAnsi="Times New Roman" w:cs="Times New Roman"/>
          <w:spacing w:val="-3"/>
          <w:sz w:val="24"/>
          <w:szCs w:val="20"/>
        </w:rPr>
        <w:t xml:space="preserve">, </w:t>
      </w:r>
      <w:r w:rsidR="00E4371F">
        <w:rPr>
          <w:rFonts w:ascii="Times New Roman" w:eastAsia="Calibri" w:hAnsi="Times New Roman" w:cs="Times New Roman"/>
          <w:spacing w:val="-3"/>
          <w:sz w:val="24"/>
          <w:szCs w:val="20"/>
        </w:rPr>
        <w:t xml:space="preserve">many </w:t>
      </w:r>
      <w:r w:rsidR="00D25EBF">
        <w:rPr>
          <w:rFonts w:ascii="Times New Roman" w:eastAsia="Calibri" w:hAnsi="Times New Roman" w:cs="Times New Roman"/>
          <w:spacing w:val="-3"/>
          <w:sz w:val="24"/>
          <w:szCs w:val="20"/>
        </w:rPr>
        <w:t>have reported null results</w:t>
      </w:r>
      <w:r w:rsidR="004F0292">
        <w:rPr>
          <w:rFonts w:ascii="Times New Roman" w:eastAsia="Calibri" w:hAnsi="Times New Roman" w:cs="Times New Roman"/>
          <w:spacing w:val="-3"/>
          <w:sz w:val="24"/>
          <w:szCs w:val="20"/>
        </w:rPr>
        <w:t xml:space="preserve"> and most have targeted moderate </w:t>
      </w:r>
      <w:r w:rsidR="00E27D35">
        <w:rPr>
          <w:rFonts w:ascii="Times New Roman" w:eastAsia="Calibri" w:hAnsi="Times New Roman" w:cs="Times New Roman"/>
          <w:spacing w:val="-3"/>
          <w:sz w:val="24"/>
          <w:szCs w:val="20"/>
        </w:rPr>
        <w:t>to very</w:t>
      </w:r>
      <w:r w:rsidR="004F0292">
        <w:rPr>
          <w:rFonts w:ascii="Times New Roman" w:eastAsia="Calibri" w:hAnsi="Times New Roman" w:cs="Times New Roman"/>
          <w:spacing w:val="-3"/>
          <w:sz w:val="24"/>
          <w:szCs w:val="20"/>
        </w:rPr>
        <w:t xml:space="preserve"> severe COPD patients</w:t>
      </w:r>
      <w:r w:rsidR="00E45FA5">
        <w:rPr>
          <w:rFonts w:ascii="Times New Roman" w:eastAsia="Calibri" w:hAnsi="Times New Roman" w:cs="Times New Roman"/>
          <w:spacing w:val="-3"/>
          <w:sz w:val="24"/>
          <w:szCs w:val="20"/>
        </w:rPr>
        <w:t xml:space="preserve"> [</w:t>
      </w:r>
      <w:r w:rsidR="00BE4B01">
        <w:rPr>
          <w:rFonts w:ascii="Times New Roman" w:eastAsia="Calibri" w:hAnsi="Times New Roman" w:cs="Times New Roman"/>
          <w:spacing w:val="-3"/>
          <w:sz w:val="24"/>
          <w:szCs w:val="20"/>
        </w:rPr>
        <w:t>20,</w:t>
      </w:r>
      <w:r w:rsidR="00CF26B1">
        <w:rPr>
          <w:rFonts w:ascii="Times New Roman" w:eastAsia="Calibri" w:hAnsi="Times New Roman" w:cs="Times New Roman"/>
          <w:spacing w:val="-3"/>
          <w:sz w:val="24"/>
          <w:szCs w:val="20"/>
        </w:rPr>
        <w:t>21,</w:t>
      </w:r>
      <w:r w:rsidR="00BE4B01">
        <w:rPr>
          <w:rFonts w:ascii="Times New Roman" w:eastAsia="Calibri" w:hAnsi="Times New Roman" w:cs="Times New Roman"/>
          <w:spacing w:val="-3"/>
          <w:sz w:val="24"/>
          <w:szCs w:val="20"/>
        </w:rPr>
        <w:t>23,24</w:t>
      </w:r>
      <w:r w:rsidR="00E45FA5">
        <w:rPr>
          <w:rFonts w:ascii="Times New Roman" w:eastAsia="Calibri" w:hAnsi="Times New Roman" w:cs="Times New Roman"/>
          <w:spacing w:val="-3"/>
          <w:sz w:val="24"/>
          <w:szCs w:val="20"/>
        </w:rPr>
        <w:t>]</w:t>
      </w:r>
      <w:r w:rsidR="00D25EBF">
        <w:rPr>
          <w:rFonts w:ascii="Times New Roman" w:eastAsia="Calibri" w:hAnsi="Times New Roman" w:cs="Times New Roman"/>
          <w:spacing w:val="-3"/>
          <w:sz w:val="24"/>
          <w:szCs w:val="20"/>
        </w:rPr>
        <w:t xml:space="preserve">.  </w:t>
      </w:r>
      <w:r w:rsidR="00216B01">
        <w:rPr>
          <w:rFonts w:ascii="Times New Roman" w:eastAsia="Calibri" w:hAnsi="Times New Roman" w:cs="Times New Roman"/>
          <w:spacing w:val="-3"/>
          <w:sz w:val="24"/>
          <w:szCs w:val="20"/>
        </w:rPr>
        <w:t xml:space="preserve">  </w:t>
      </w:r>
      <w:r w:rsidR="00FC146A">
        <w:rPr>
          <w:rFonts w:ascii="Times New Roman" w:eastAsia="Calibri" w:hAnsi="Times New Roman" w:cs="Times New Roman"/>
          <w:spacing w:val="-3"/>
          <w:sz w:val="24"/>
          <w:szCs w:val="20"/>
        </w:rPr>
        <w:t>Two of the p</w:t>
      </w:r>
      <w:r w:rsidR="00FB40AA">
        <w:rPr>
          <w:rFonts w:ascii="Times New Roman" w:eastAsia="Calibri" w:hAnsi="Times New Roman" w:cs="Times New Roman"/>
          <w:spacing w:val="-3"/>
          <w:sz w:val="24"/>
          <w:szCs w:val="20"/>
        </w:rPr>
        <w:t>opulation</w:t>
      </w:r>
      <w:r w:rsidR="00E94F21">
        <w:rPr>
          <w:rFonts w:ascii="Times New Roman" w:eastAsia="Calibri" w:hAnsi="Times New Roman" w:cs="Times New Roman"/>
          <w:spacing w:val="-3"/>
          <w:sz w:val="24"/>
          <w:szCs w:val="20"/>
        </w:rPr>
        <w:t>-</w:t>
      </w:r>
      <w:r w:rsidR="00FB40AA">
        <w:rPr>
          <w:rFonts w:ascii="Times New Roman" w:eastAsia="Calibri" w:hAnsi="Times New Roman" w:cs="Times New Roman"/>
          <w:spacing w:val="-3"/>
          <w:sz w:val="24"/>
          <w:szCs w:val="20"/>
        </w:rPr>
        <w:t xml:space="preserve"> based st</w:t>
      </w:r>
      <w:r w:rsidR="000F2E66">
        <w:rPr>
          <w:rFonts w:ascii="Times New Roman" w:eastAsia="Calibri" w:hAnsi="Times New Roman" w:cs="Times New Roman"/>
          <w:spacing w:val="-3"/>
          <w:sz w:val="24"/>
          <w:szCs w:val="20"/>
        </w:rPr>
        <w:t xml:space="preserve">udies </w:t>
      </w:r>
      <w:r w:rsidR="00FC146A">
        <w:rPr>
          <w:rFonts w:ascii="Times New Roman" w:eastAsia="Calibri" w:hAnsi="Times New Roman" w:cs="Times New Roman"/>
          <w:spacing w:val="-3"/>
          <w:sz w:val="24"/>
          <w:szCs w:val="20"/>
        </w:rPr>
        <w:t xml:space="preserve">that </w:t>
      </w:r>
      <w:r w:rsidR="000F2E66">
        <w:rPr>
          <w:rFonts w:ascii="Times New Roman" w:eastAsia="Calibri" w:hAnsi="Times New Roman" w:cs="Times New Roman"/>
          <w:spacing w:val="-3"/>
          <w:sz w:val="24"/>
          <w:szCs w:val="20"/>
        </w:rPr>
        <w:t xml:space="preserve">have examined the association between </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 xml:space="preserve">D </w:t>
      </w:r>
      <w:r w:rsidR="000F2E66">
        <w:rPr>
          <w:rFonts w:ascii="Times New Roman" w:eastAsia="Calibri" w:hAnsi="Times New Roman" w:cs="Times New Roman"/>
          <w:spacing w:val="-3"/>
          <w:sz w:val="24"/>
          <w:szCs w:val="20"/>
        </w:rPr>
        <w:t>and mortality stratified by lung function status</w:t>
      </w:r>
      <w:r>
        <w:rPr>
          <w:rFonts w:ascii="Times New Roman" w:eastAsia="Calibri" w:hAnsi="Times New Roman" w:cs="Times New Roman"/>
          <w:spacing w:val="-3"/>
          <w:sz w:val="24"/>
          <w:szCs w:val="20"/>
        </w:rPr>
        <w:t xml:space="preserve"> </w:t>
      </w:r>
      <w:r w:rsidR="00FC146A">
        <w:rPr>
          <w:rFonts w:ascii="Times New Roman" w:eastAsia="Calibri" w:hAnsi="Times New Roman" w:cs="Times New Roman"/>
          <w:spacing w:val="-3"/>
          <w:sz w:val="24"/>
          <w:szCs w:val="20"/>
        </w:rPr>
        <w:t xml:space="preserve">did not show </w:t>
      </w:r>
      <w:r>
        <w:rPr>
          <w:rFonts w:ascii="Times New Roman" w:eastAsia="Calibri" w:hAnsi="Times New Roman" w:cs="Times New Roman"/>
          <w:spacing w:val="-3"/>
          <w:sz w:val="24"/>
          <w:szCs w:val="20"/>
        </w:rPr>
        <w:t xml:space="preserve">low </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D</w:t>
      </w:r>
      <w:r>
        <w:rPr>
          <w:rFonts w:ascii="Times New Roman" w:eastAsia="Calibri" w:hAnsi="Times New Roman" w:cs="Times New Roman"/>
          <w:spacing w:val="-3"/>
          <w:sz w:val="24"/>
          <w:szCs w:val="20"/>
        </w:rPr>
        <w:t xml:space="preserve"> </w:t>
      </w:r>
      <w:r w:rsidR="000C521E">
        <w:rPr>
          <w:rFonts w:ascii="Times New Roman" w:eastAsia="Calibri" w:hAnsi="Times New Roman" w:cs="Times New Roman"/>
          <w:spacing w:val="-3"/>
          <w:sz w:val="24"/>
          <w:szCs w:val="20"/>
        </w:rPr>
        <w:t xml:space="preserve">(variously defined) </w:t>
      </w:r>
      <w:r>
        <w:rPr>
          <w:rFonts w:ascii="Times New Roman" w:eastAsia="Calibri" w:hAnsi="Times New Roman" w:cs="Times New Roman"/>
          <w:spacing w:val="-3"/>
          <w:sz w:val="24"/>
          <w:szCs w:val="20"/>
        </w:rPr>
        <w:t>to be independently associated with increased mortality</w:t>
      </w:r>
      <w:r w:rsidR="00CF26B1">
        <w:rPr>
          <w:rFonts w:ascii="Times New Roman" w:eastAsia="Calibri" w:hAnsi="Times New Roman" w:cs="Times New Roman"/>
          <w:spacing w:val="-3"/>
          <w:sz w:val="24"/>
          <w:szCs w:val="20"/>
        </w:rPr>
        <w:t xml:space="preserve"> [2</w:t>
      </w:r>
      <w:r w:rsidR="00980EA5">
        <w:rPr>
          <w:rFonts w:ascii="Times New Roman" w:eastAsia="Calibri" w:hAnsi="Times New Roman" w:cs="Times New Roman"/>
          <w:spacing w:val="-3"/>
          <w:sz w:val="24"/>
          <w:szCs w:val="20"/>
        </w:rPr>
        <w:t>1,22]</w:t>
      </w:r>
      <w:r w:rsidR="000F2E66">
        <w:rPr>
          <w:rFonts w:ascii="Times New Roman" w:eastAsia="Calibri" w:hAnsi="Times New Roman" w:cs="Times New Roman"/>
          <w:spacing w:val="-3"/>
          <w:sz w:val="24"/>
          <w:szCs w:val="20"/>
        </w:rPr>
        <w:t xml:space="preserve">. </w:t>
      </w:r>
      <w:r w:rsidR="00622B81">
        <w:rPr>
          <w:rFonts w:ascii="Times New Roman" w:eastAsia="Calibri" w:hAnsi="Times New Roman" w:cs="Times New Roman"/>
          <w:spacing w:val="-3"/>
          <w:sz w:val="24"/>
          <w:szCs w:val="20"/>
        </w:rPr>
        <w:t xml:space="preserve">However, in both these studies those with severe COPD were included and vitamin D deficiency </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 xml:space="preserve">D </w:t>
      </w:r>
      <w:r w:rsidR="00622B81">
        <w:rPr>
          <w:rFonts w:ascii="Times New Roman" w:eastAsia="Calibri" w:hAnsi="Times New Roman" w:cs="Times New Roman"/>
          <w:spacing w:val="-3"/>
          <w:sz w:val="24"/>
          <w:szCs w:val="20"/>
        </w:rPr>
        <w:t>&lt;10 ng/ml</w:t>
      </w:r>
      <w:r w:rsidR="00393F9C">
        <w:rPr>
          <w:rFonts w:ascii="Times New Roman" w:eastAsia="Calibri" w:hAnsi="Times New Roman" w:cs="Times New Roman"/>
          <w:spacing w:val="-3"/>
          <w:sz w:val="24"/>
          <w:szCs w:val="20"/>
        </w:rPr>
        <w:t>]</w:t>
      </w:r>
      <w:r w:rsidR="00622B81">
        <w:rPr>
          <w:rFonts w:ascii="Times New Roman" w:eastAsia="Calibri" w:hAnsi="Times New Roman" w:cs="Times New Roman"/>
          <w:spacing w:val="-3"/>
          <w:sz w:val="24"/>
          <w:szCs w:val="20"/>
        </w:rPr>
        <w:t xml:space="preserve"> specifically was not examined. </w:t>
      </w:r>
      <w:r w:rsidR="001B08BA">
        <w:rPr>
          <w:rFonts w:ascii="Times New Roman" w:eastAsia="Calibri" w:hAnsi="Times New Roman" w:cs="Times New Roman"/>
          <w:spacing w:val="-3"/>
          <w:sz w:val="24"/>
          <w:szCs w:val="20"/>
        </w:rPr>
        <w:t>Thus</w:t>
      </w:r>
      <w:r w:rsidR="00393F9C">
        <w:rPr>
          <w:rFonts w:ascii="Times New Roman" w:eastAsia="Calibri" w:hAnsi="Times New Roman" w:cs="Times New Roman"/>
          <w:spacing w:val="-3"/>
          <w:sz w:val="24"/>
          <w:szCs w:val="20"/>
        </w:rPr>
        <w:t>,</w:t>
      </w:r>
      <w:r w:rsidR="001B08BA">
        <w:rPr>
          <w:rFonts w:ascii="Times New Roman" w:eastAsia="Calibri" w:hAnsi="Times New Roman" w:cs="Times New Roman"/>
          <w:spacing w:val="-3"/>
          <w:sz w:val="24"/>
          <w:szCs w:val="20"/>
        </w:rPr>
        <w:t xml:space="preserve"> the null findings </w:t>
      </w:r>
      <w:r w:rsidR="00774229">
        <w:rPr>
          <w:rFonts w:ascii="Times New Roman" w:eastAsia="Calibri" w:hAnsi="Times New Roman" w:cs="Times New Roman"/>
          <w:spacing w:val="-3"/>
          <w:sz w:val="24"/>
          <w:szCs w:val="20"/>
        </w:rPr>
        <w:t xml:space="preserve">with mortality in previous reports </w:t>
      </w:r>
      <w:r w:rsidR="001B08BA">
        <w:rPr>
          <w:rFonts w:ascii="Times New Roman" w:eastAsia="Calibri" w:hAnsi="Times New Roman" w:cs="Times New Roman"/>
          <w:spacing w:val="-3"/>
          <w:sz w:val="24"/>
          <w:szCs w:val="20"/>
        </w:rPr>
        <w:t>may be due to</w:t>
      </w:r>
      <w:r w:rsidR="00E4371F">
        <w:rPr>
          <w:rFonts w:ascii="Times New Roman" w:eastAsia="Calibri" w:hAnsi="Times New Roman" w:cs="Times New Roman"/>
          <w:spacing w:val="-3"/>
          <w:sz w:val="24"/>
          <w:szCs w:val="20"/>
        </w:rPr>
        <w:t xml:space="preserve"> either</w:t>
      </w:r>
      <w:r w:rsidR="001B08BA">
        <w:rPr>
          <w:rFonts w:ascii="Times New Roman" w:eastAsia="Calibri" w:hAnsi="Times New Roman" w:cs="Times New Roman"/>
          <w:spacing w:val="-3"/>
          <w:sz w:val="24"/>
          <w:szCs w:val="20"/>
        </w:rPr>
        <w:t xml:space="preserve"> the </w:t>
      </w:r>
      <w:r w:rsidRPr="00ED2959">
        <w:rPr>
          <w:rFonts w:ascii="Times New Roman" w:eastAsia="Calibri" w:hAnsi="Times New Roman" w:cs="Times New Roman"/>
          <w:spacing w:val="-3"/>
          <w:sz w:val="24"/>
          <w:szCs w:val="20"/>
        </w:rPr>
        <w:t xml:space="preserve">inclusion of those with severe COPD who are at an advanced stage of the disease, in whom vitamin D treatment will have little effect </w:t>
      </w:r>
      <w:r w:rsidR="00622B81">
        <w:rPr>
          <w:rFonts w:ascii="Times New Roman" w:eastAsia="Calibri" w:hAnsi="Times New Roman" w:cs="Times New Roman"/>
          <w:spacing w:val="-3"/>
          <w:sz w:val="24"/>
          <w:szCs w:val="20"/>
        </w:rPr>
        <w:t xml:space="preserve">and </w:t>
      </w:r>
      <w:r w:rsidR="00E4371F">
        <w:rPr>
          <w:rFonts w:ascii="Times New Roman" w:eastAsia="Calibri" w:hAnsi="Times New Roman" w:cs="Times New Roman"/>
          <w:spacing w:val="-3"/>
          <w:sz w:val="24"/>
          <w:szCs w:val="20"/>
        </w:rPr>
        <w:t>/o</w:t>
      </w:r>
      <w:r w:rsidR="001B08BA">
        <w:rPr>
          <w:rFonts w:ascii="Times New Roman" w:eastAsia="Calibri" w:hAnsi="Times New Roman" w:cs="Times New Roman"/>
          <w:spacing w:val="-3"/>
          <w:sz w:val="24"/>
          <w:szCs w:val="20"/>
        </w:rPr>
        <w:t>r the levels of</w:t>
      </w:r>
      <w:r w:rsidR="00E82A30">
        <w:rPr>
          <w:rFonts w:ascii="Times New Roman" w:eastAsia="Calibri" w:hAnsi="Times New Roman" w:cs="Times New Roman"/>
          <w:spacing w:val="-3"/>
          <w:sz w:val="24"/>
          <w:szCs w:val="20"/>
        </w:rPr>
        <w:t xml:space="preserve"> 25(OH)D</w:t>
      </w:r>
      <w:r w:rsidR="001B08BA">
        <w:rPr>
          <w:rFonts w:ascii="Times New Roman" w:eastAsia="Calibri" w:hAnsi="Times New Roman" w:cs="Times New Roman"/>
          <w:spacing w:val="-3"/>
          <w:sz w:val="24"/>
          <w:szCs w:val="20"/>
        </w:rPr>
        <w:t xml:space="preserve"> studied. </w:t>
      </w:r>
      <w:r w:rsidR="00960394">
        <w:rPr>
          <w:rFonts w:ascii="Times New Roman" w:eastAsia="Calibri" w:hAnsi="Times New Roman" w:cs="Times New Roman"/>
          <w:spacing w:val="-3"/>
          <w:sz w:val="24"/>
          <w:szCs w:val="20"/>
        </w:rPr>
        <w:t xml:space="preserve"> </w:t>
      </w:r>
      <w:r w:rsidR="00FC146A">
        <w:rPr>
          <w:rFonts w:ascii="Times New Roman" w:eastAsia="Calibri" w:hAnsi="Times New Roman" w:cs="Times New Roman"/>
          <w:spacing w:val="-3"/>
          <w:sz w:val="24"/>
          <w:szCs w:val="20"/>
        </w:rPr>
        <w:t>However</w:t>
      </w:r>
      <w:r w:rsidR="00826603">
        <w:rPr>
          <w:rFonts w:ascii="Times New Roman" w:eastAsia="Calibri" w:hAnsi="Times New Roman" w:cs="Times New Roman"/>
          <w:spacing w:val="-3"/>
          <w:sz w:val="24"/>
          <w:szCs w:val="20"/>
        </w:rPr>
        <w:t xml:space="preserve">, </w:t>
      </w:r>
      <w:r w:rsidR="00FC146A">
        <w:rPr>
          <w:rFonts w:ascii="Times New Roman" w:eastAsia="Calibri" w:hAnsi="Times New Roman" w:cs="Times New Roman"/>
          <w:spacing w:val="-3"/>
          <w:sz w:val="24"/>
          <w:szCs w:val="20"/>
        </w:rPr>
        <w:t xml:space="preserve">two recent prospective studies have shown that </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D</w:t>
      </w:r>
      <w:r w:rsidR="00FC146A">
        <w:rPr>
          <w:rFonts w:ascii="Times New Roman" w:eastAsia="Calibri" w:hAnsi="Times New Roman" w:cs="Times New Roman"/>
          <w:spacing w:val="-3"/>
          <w:sz w:val="24"/>
          <w:szCs w:val="20"/>
        </w:rPr>
        <w:t xml:space="preserve"> or low </w:t>
      </w:r>
      <w:r w:rsidR="00826603">
        <w:rPr>
          <w:rFonts w:ascii="Times New Roman" w:eastAsia="Calibri" w:hAnsi="Times New Roman" w:cs="Times New Roman"/>
          <w:spacing w:val="-3"/>
          <w:sz w:val="24"/>
          <w:szCs w:val="20"/>
        </w:rPr>
        <w:t>25</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OH</w:t>
      </w:r>
      <w:r w:rsidR="00393F9C">
        <w:rPr>
          <w:rFonts w:ascii="Times New Roman" w:eastAsia="Calibri" w:hAnsi="Times New Roman" w:cs="Times New Roman"/>
          <w:spacing w:val="-3"/>
          <w:sz w:val="24"/>
          <w:szCs w:val="20"/>
        </w:rPr>
        <w:t>)</w:t>
      </w:r>
      <w:r w:rsidR="00826603">
        <w:rPr>
          <w:rFonts w:ascii="Times New Roman" w:eastAsia="Calibri" w:hAnsi="Times New Roman" w:cs="Times New Roman"/>
          <w:spacing w:val="-3"/>
          <w:sz w:val="24"/>
          <w:szCs w:val="20"/>
        </w:rPr>
        <w:t>D</w:t>
      </w:r>
      <w:r w:rsidR="00FC146A">
        <w:rPr>
          <w:rFonts w:ascii="Times New Roman" w:eastAsia="Calibri" w:hAnsi="Times New Roman" w:cs="Times New Roman"/>
          <w:spacing w:val="-3"/>
          <w:sz w:val="24"/>
          <w:szCs w:val="20"/>
        </w:rPr>
        <w:t xml:space="preserve"> </w:t>
      </w:r>
      <w:r w:rsidR="000C521E">
        <w:rPr>
          <w:rFonts w:ascii="Times New Roman" w:eastAsia="Calibri" w:hAnsi="Times New Roman" w:cs="Times New Roman"/>
          <w:spacing w:val="-3"/>
          <w:sz w:val="24"/>
          <w:szCs w:val="20"/>
        </w:rPr>
        <w:t xml:space="preserve">(defined as &lt;12.5 nmol/l) </w:t>
      </w:r>
      <w:r w:rsidR="00FC146A">
        <w:rPr>
          <w:rFonts w:ascii="Times New Roman" w:eastAsia="Calibri" w:hAnsi="Times New Roman" w:cs="Times New Roman"/>
          <w:spacing w:val="-3"/>
          <w:sz w:val="24"/>
          <w:szCs w:val="20"/>
        </w:rPr>
        <w:t>was associated with all</w:t>
      </w:r>
      <w:r w:rsidR="002C2DF5">
        <w:rPr>
          <w:rFonts w:ascii="Times New Roman" w:eastAsia="Calibri" w:hAnsi="Times New Roman" w:cs="Times New Roman"/>
          <w:spacing w:val="-3"/>
          <w:sz w:val="24"/>
          <w:szCs w:val="20"/>
        </w:rPr>
        <w:t>-</w:t>
      </w:r>
      <w:r w:rsidR="00FC146A">
        <w:rPr>
          <w:rFonts w:ascii="Times New Roman" w:eastAsia="Calibri" w:hAnsi="Times New Roman" w:cs="Times New Roman"/>
          <w:spacing w:val="-3"/>
          <w:sz w:val="24"/>
          <w:szCs w:val="20"/>
        </w:rPr>
        <w:t xml:space="preserve"> cause mortality in those with COPD in the general population</w:t>
      </w:r>
      <w:r w:rsidR="00E4371F">
        <w:rPr>
          <w:rFonts w:ascii="Times New Roman" w:eastAsia="Calibri" w:hAnsi="Times New Roman" w:cs="Times New Roman"/>
          <w:spacing w:val="-3"/>
          <w:sz w:val="24"/>
          <w:szCs w:val="20"/>
        </w:rPr>
        <w:t xml:space="preserve"> [25,26]</w:t>
      </w:r>
      <w:r w:rsidR="00FC146A">
        <w:rPr>
          <w:rFonts w:ascii="Times New Roman" w:eastAsia="Calibri" w:hAnsi="Times New Roman" w:cs="Times New Roman"/>
          <w:spacing w:val="-3"/>
          <w:sz w:val="24"/>
          <w:szCs w:val="20"/>
        </w:rPr>
        <w:t xml:space="preserve">.  </w:t>
      </w:r>
      <w:r w:rsidR="0000437D">
        <w:rPr>
          <w:rFonts w:ascii="Times New Roman" w:eastAsia="Calibri" w:hAnsi="Times New Roman" w:cs="Times New Roman"/>
          <w:spacing w:val="-3"/>
          <w:sz w:val="24"/>
          <w:szCs w:val="20"/>
        </w:rPr>
        <w:t>A recent Cochrane review of vitamin D supplementation trials provided evidence that vitamin D</w:t>
      </w:r>
      <w:r w:rsidR="0000437D" w:rsidRPr="0000437D">
        <w:rPr>
          <w:rFonts w:ascii="Times New Roman" w:eastAsia="Calibri" w:hAnsi="Times New Roman" w:cs="Times New Roman"/>
          <w:spacing w:val="-3"/>
          <w:sz w:val="24"/>
          <w:szCs w:val="20"/>
          <w:vertAlign w:val="subscript"/>
        </w:rPr>
        <w:t>3</w:t>
      </w:r>
      <w:r w:rsidR="0000437D">
        <w:rPr>
          <w:rFonts w:ascii="Times New Roman" w:eastAsia="Calibri" w:hAnsi="Times New Roman" w:cs="Times New Roman"/>
          <w:spacing w:val="-3"/>
          <w:sz w:val="24"/>
          <w:szCs w:val="20"/>
        </w:rPr>
        <w:t xml:space="preserve"> supplementation seem to decrease mortality in elderly adults</w:t>
      </w:r>
      <w:r w:rsidR="008C21B5">
        <w:rPr>
          <w:rFonts w:ascii="Times New Roman" w:eastAsia="Calibri" w:hAnsi="Times New Roman" w:cs="Times New Roman"/>
          <w:spacing w:val="-3"/>
          <w:sz w:val="24"/>
          <w:szCs w:val="20"/>
        </w:rPr>
        <w:t xml:space="preserve"> [4</w:t>
      </w:r>
      <w:r w:rsidR="00EC30B1">
        <w:rPr>
          <w:rFonts w:ascii="Times New Roman" w:eastAsia="Calibri" w:hAnsi="Times New Roman" w:cs="Times New Roman"/>
          <w:spacing w:val="-3"/>
          <w:sz w:val="24"/>
          <w:szCs w:val="20"/>
        </w:rPr>
        <w:t>4</w:t>
      </w:r>
      <w:r w:rsidR="008C21B5">
        <w:rPr>
          <w:rFonts w:ascii="Times New Roman" w:eastAsia="Calibri" w:hAnsi="Times New Roman" w:cs="Times New Roman"/>
          <w:spacing w:val="-3"/>
          <w:sz w:val="24"/>
          <w:szCs w:val="20"/>
        </w:rPr>
        <w:t>]</w:t>
      </w:r>
      <w:r w:rsidR="0000437D">
        <w:rPr>
          <w:rFonts w:ascii="Times New Roman" w:eastAsia="Calibri" w:hAnsi="Times New Roman" w:cs="Times New Roman"/>
          <w:spacing w:val="-3"/>
          <w:sz w:val="24"/>
          <w:szCs w:val="20"/>
        </w:rPr>
        <w:t xml:space="preserve">.  </w:t>
      </w:r>
    </w:p>
    <w:p w14:paraId="334A32C2" w14:textId="77777777" w:rsidR="00E82A30" w:rsidRDefault="00E82A30" w:rsidP="00F65777">
      <w:pPr>
        <w:spacing w:line="480" w:lineRule="auto"/>
        <w:rPr>
          <w:rFonts w:ascii="Times New Roman" w:hAnsi="Times New Roman" w:cs="Times New Roman"/>
          <w:sz w:val="24"/>
          <w:szCs w:val="24"/>
        </w:rPr>
      </w:pPr>
    </w:p>
    <w:p w14:paraId="12B3BB8E" w14:textId="51D353FF" w:rsidR="0077361C" w:rsidRDefault="00E4219C" w:rsidP="00F65777">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77361C" w:rsidRPr="009319C5">
        <w:rPr>
          <w:rFonts w:ascii="Times New Roman" w:hAnsi="Times New Roman" w:cs="Times New Roman"/>
          <w:i/>
          <w:sz w:val="24"/>
          <w:szCs w:val="24"/>
        </w:rPr>
        <w:t>Strengths and limitations</w:t>
      </w:r>
    </w:p>
    <w:p w14:paraId="142EDFA6" w14:textId="5C9B6C34" w:rsidR="00AF071B" w:rsidRPr="00806619" w:rsidRDefault="00F46FA5" w:rsidP="00AF071B">
      <w:pPr>
        <w:spacing w:after="0" w:line="480" w:lineRule="auto"/>
        <w:rPr>
          <w:rFonts w:ascii="Times New Roman" w:eastAsia="Times New Roman" w:hAnsi="Times New Roman" w:cs="Times New Roman"/>
          <w:sz w:val="24"/>
          <w:szCs w:val="24"/>
          <w:lang w:val="en-US"/>
        </w:rPr>
      </w:pPr>
      <w:r w:rsidRPr="003C3934">
        <w:rPr>
          <w:rFonts w:ascii="Times New Roman" w:eastAsia="Times New Roman" w:hAnsi="Times New Roman" w:cs="Times New Roman"/>
          <w:sz w:val="24"/>
          <w:szCs w:val="24"/>
          <w:lang w:val="en-US"/>
        </w:rPr>
        <w:t>This study is based on a cohort</w:t>
      </w:r>
      <w:r w:rsidR="008D1471">
        <w:rPr>
          <w:rFonts w:ascii="Times New Roman" w:eastAsia="Times New Roman" w:hAnsi="Times New Roman" w:cs="Times New Roman"/>
          <w:sz w:val="24"/>
          <w:szCs w:val="24"/>
          <w:lang w:val="en-US"/>
        </w:rPr>
        <w:t xml:space="preserve"> of older (</w:t>
      </w:r>
      <w:r w:rsidR="00E94F21">
        <w:rPr>
          <w:rFonts w:ascii="Times New Roman" w:eastAsia="Times New Roman" w:hAnsi="Times New Roman" w:cs="Times New Roman"/>
          <w:sz w:val="24"/>
          <w:szCs w:val="24"/>
          <w:lang w:val="en-US"/>
        </w:rPr>
        <w:t>60–79-year-old</w:t>
      </w:r>
      <w:r w:rsidR="008D1471">
        <w:rPr>
          <w:rFonts w:ascii="Times New Roman" w:eastAsia="Times New Roman" w:hAnsi="Times New Roman" w:cs="Times New Roman"/>
          <w:sz w:val="24"/>
          <w:szCs w:val="24"/>
          <w:lang w:val="en-US"/>
        </w:rPr>
        <w:t xml:space="preserve">) men who </w:t>
      </w:r>
      <w:r w:rsidRPr="003C3934">
        <w:rPr>
          <w:rFonts w:ascii="Times New Roman" w:eastAsia="Times New Roman" w:hAnsi="Times New Roman" w:cs="Times New Roman"/>
          <w:sz w:val="24"/>
          <w:szCs w:val="24"/>
          <w:lang w:val="en-US"/>
        </w:rPr>
        <w:t xml:space="preserve">constitute a </w:t>
      </w:r>
      <w:r w:rsidR="00E94F21" w:rsidRPr="003C3934">
        <w:rPr>
          <w:rFonts w:ascii="Times New Roman" w:eastAsia="Times New Roman" w:hAnsi="Times New Roman" w:cs="Times New Roman"/>
          <w:sz w:val="24"/>
          <w:szCs w:val="24"/>
          <w:lang w:val="en-US"/>
        </w:rPr>
        <w:t>high-risk</w:t>
      </w:r>
      <w:r w:rsidRPr="003C3934">
        <w:rPr>
          <w:rFonts w:ascii="Times New Roman" w:eastAsia="Times New Roman" w:hAnsi="Times New Roman" w:cs="Times New Roman"/>
          <w:sz w:val="24"/>
          <w:szCs w:val="24"/>
          <w:lang w:val="en-US"/>
        </w:rPr>
        <w:t xml:space="preserve"> group </w:t>
      </w:r>
      <w:r>
        <w:rPr>
          <w:rFonts w:ascii="Times New Roman" w:eastAsia="Times New Roman" w:hAnsi="Times New Roman" w:cs="Times New Roman"/>
          <w:sz w:val="24"/>
          <w:szCs w:val="24"/>
          <w:lang w:val="en-US"/>
        </w:rPr>
        <w:t>fo</w:t>
      </w:r>
      <w:r w:rsidR="008D1471">
        <w:rPr>
          <w:rFonts w:ascii="Times New Roman" w:eastAsia="Times New Roman" w:hAnsi="Times New Roman" w:cs="Times New Roman"/>
          <w:sz w:val="24"/>
          <w:szCs w:val="24"/>
          <w:lang w:val="en-US"/>
        </w:rPr>
        <w:t>r vitamin D deficiency and COPD</w:t>
      </w:r>
      <w:r w:rsidRPr="003C3934">
        <w:rPr>
          <w:rFonts w:ascii="Times New Roman" w:eastAsia="Times New Roman" w:hAnsi="Times New Roman" w:cs="Times New Roman"/>
          <w:sz w:val="24"/>
          <w:szCs w:val="24"/>
          <w:lang w:val="en-US"/>
        </w:rPr>
        <w:t xml:space="preserve">.  </w:t>
      </w:r>
      <w:r>
        <w:rPr>
          <w:spacing w:val="-2"/>
        </w:rPr>
        <w:t xml:space="preserve"> </w:t>
      </w:r>
      <w:r w:rsidRPr="003C3934">
        <w:rPr>
          <w:rFonts w:ascii="Times New Roman" w:eastAsia="Times New Roman" w:hAnsi="Times New Roman" w:cs="Times New Roman"/>
          <w:sz w:val="24"/>
          <w:szCs w:val="24"/>
          <w:lang w:val="en-US"/>
        </w:rPr>
        <w:t xml:space="preserve">The study population is socially representative of the UK, and follow-up rates in the British Regional Heart Study are exceptionally high. </w:t>
      </w:r>
      <w:r>
        <w:rPr>
          <w:rFonts w:ascii="Times New Roman" w:eastAsia="Times New Roman" w:hAnsi="Times New Roman" w:cs="Times New Roman"/>
          <w:sz w:val="24"/>
          <w:szCs w:val="24"/>
          <w:lang w:val="en-US"/>
        </w:rPr>
        <w:t xml:space="preserve">We were able to take into account a wide range of confounders and inflammatory markers. </w:t>
      </w:r>
      <w:r w:rsidR="008D51B6" w:rsidRPr="00E03849">
        <w:rPr>
          <w:rFonts w:ascii="Times New Roman" w:eastAsia="Times New Roman" w:hAnsi="Times New Roman" w:cs="Times New Roman"/>
          <w:sz w:val="24"/>
          <w:szCs w:val="24"/>
          <w:lang w:val="en-US"/>
        </w:rPr>
        <w:t xml:space="preserve">Our biochemical assays were based on routine clinical assays and are therefore robust. </w:t>
      </w:r>
      <w:r>
        <w:rPr>
          <w:rFonts w:ascii="Times New Roman" w:eastAsia="Times New Roman" w:hAnsi="Times New Roman" w:cs="Times New Roman"/>
          <w:sz w:val="24"/>
          <w:szCs w:val="24"/>
          <w:lang w:val="en-US"/>
        </w:rPr>
        <w:t>However, blood measurements were based on a single measurement</w:t>
      </w:r>
      <w:r w:rsidR="007973BE">
        <w:rPr>
          <w:rFonts w:ascii="Times New Roman" w:eastAsia="Times New Roman" w:hAnsi="Times New Roman" w:cs="Times New Roman"/>
          <w:sz w:val="24"/>
          <w:szCs w:val="24"/>
          <w:lang w:val="en-US"/>
        </w:rPr>
        <w:t>, raising the possibility that the strengths of associations may have been underestimated</w:t>
      </w:r>
      <w:r w:rsidR="007973BE" w:rsidRPr="001469C6">
        <w:rPr>
          <w:rFonts w:ascii="Times New Roman" w:eastAsia="Times New Roman" w:hAnsi="Times New Roman" w:cs="Times New Roman"/>
          <w:sz w:val="24"/>
          <w:szCs w:val="24"/>
          <w:lang w:val="en-US"/>
        </w:rPr>
        <w:t xml:space="preserve">.  In addition, </w:t>
      </w:r>
      <w:r w:rsidRPr="001469C6">
        <w:rPr>
          <w:rFonts w:ascii="Times New Roman" w:eastAsia="Times New Roman" w:hAnsi="Times New Roman" w:cs="Times New Roman"/>
          <w:sz w:val="24"/>
          <w:szCs w:val="24"/>
          <w:lang w:val="en-US"/>
        </w:rPr>
        <w:t>we cannot preclude the possibility of residual confounding.</w:t>
      </w:r>
      <w:r w:rsidR="00AA7D4F" w:rsidRPr="001469C6">
        <w:rPr>
          <w:rFonts w:ascii="Times New Roman" w:hAnsi="Times New Roman" w:cs="Times New Roman"/>
          <w:sz w:val="24"/>
          <w:szCs w:val="24"/>
        </w:rPr>
        <w:t xml:space="preserve"> It was based on an older predominantly white male population of European extraction, so that the results cannot be generalized directly to women, younger </w:t>
      </w:r>
      <w:r w:rsidR="00E94F21" w:rsidRPr="001469C6">
        <w:rPr>
          <w:rFonts w:ascii="Times New Roman" w:hAnsi="Times New Roman" w:cs="Times New Roman"/>
          <w:sz w:val="24"/>
          <w:szCs w:val="24"/>
        </w:rPr>
        <w:t>populations,</w:t>
      </w:r>
      <w:r w:rsidR="00AA7D4F" w:rsidRPr="001469C6">
        <w:rPr>
          <w:rFonts w:ascii="Times New Roman" w:hAnsi="Times New Roman" w:cs="Times New Roman"/>
          <w:sz w:val="24"/>
          <w:szCs w:val="24"/>
        </w:rPr>
        <w:t xml:space="preserve"> or other ethnic groups.  Like most other epidemiological </w:t>
      </w:r>
      <w:r w:rsidR="00E94F21" w:rsidRPr="001469C6">
        <w:rPr>
          <w:rFonts w:ascii="Times New Roman" w:hAnsi="Times New Roman" w:cs="Times New Roman"/>
          <w:sz w:val="24"/>
          <w:szCs w:val="24"/>
        </w:rPr>
        <w:t>studies,</w:t>
      </w:r>
      <w:r w:rsidR="00AA7D4F" w:rsidRPr="001469C6">
        <w:rPr>
          <w:rFonts w:ascii="Times New Roman" w:hAnsi="Times New Roman" w:cs="Times New Roman"/>
          <w:sz w:val="24"/>
          <w:szCs w:val="24"/>
        </w:rPr>
        <w:t xml:space="preserve"> we did not have lung function post bronchodilator.</w:t>
      </w:r>
      <w:r w:rsidR="00AF071B" w:rsidRPr="001469C6">
        <w:rPr>
          <w:rFonts w:ascii="Times New Roman" w:eastAsia="Times New Roman" w:hAnsi="Times New Roman" w:cs="Times New Roman"/>
          <w:sz w:val="24"/>
          <w:szCs w:val="24"/>
          <w:lang w:val="en-US"/>
        </w:rPr>
        <w:t xml:space="preserve"> </w:t>
      </w:r>
      <w:r w:rsidR="00AF071B">
        <w:rPr>
          <w:rFonts w:ascii="Times New Roman" w:eastAsia="Times New Roman" w:hAnsi="Times New Roman" w:cs="Times New Roman"/>
          <w:sz w:val="24"/>
          <w:szCs w:val="24"/>
          <w:lang w:val="en-US"/>
        </w:rPr>
        <w:t xml:space="preserve">Although the present study was a prospective observational study and </w:t>
      </w:r>
      <w:r w:rsidR="00AF071B" w:rsidRPr="00A35748">
        <w:rPr>
          <w:rFonts w:ascii="Times New Roman" w:hAnsi="Times New Roman" w:cs="Times New Roman"/>
          <w:sz w:val="24"/>
          <w:szCs w:val="24"/>
        </w:rPr>
        <w:t>not a randomised trial</w:t>
      </w:r>
      <w:r w:rsidR="00AF071B">
        <w:rPr>
          <w:rFonts w:ascii="Times New Roman" w:hAnsi="Times New Roman" w:cs="Times New Roman"/>
          <w:sz w:val="24"/>
          <w:szCs w:val="24"/>
        </w:rPr>
        <w:t>, the association between vitamin D deficiency and mortality appeared independent of confounding factors and inflammation</w:t>
      </w:r>
      <w:r w:rsidR="00AF071B" w:rsidRPr="00A35748">
        <w:rPr>
          <w:rFonts w:ascii="Times New Roman" w:hAnsi="Times New Roman" w:cs="Times New Roman"/>
          <w:sz w:val="24"/>
          <w:szCs w:val="24"/>
        </w:rPr>
        <w:t>.</w:t>
      </w:r>
      <w:r w:rsidR="00AF071B">
        <w:t xml:space="preserve">  </w:t>
      </w:r>
    </w:p>
    <w:p w14:paraId="6546AB75" w14:textId="77777777" w:rsidR="00AA7D4F" w:rsidRPr="009319C5" w:rsidRDefault="00AA7D4F" w:rsidP="00F65777">
      <w:pPr>
        <w:spacing w:line="480" w:lineRule="auto"/>
        <w:rPr>
          <w:rFonts w:ascii="Times New Roman" w:hAnsi="Times New Roman" w:cs="Times New Roman"/>
          <w:i/>
          <w:sz w:val="24"/>
          <w:szCs w:val="24"/>
        </w:rPr>
      </w:pPr>
    </w:p>
    <w:p w14:paraId="632CA4A2" w14:textId="77777777" w:rsidR="006F471A" w:rsidRDefault="006F471A" w:rsidP="00F65777">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42B4C1BA" w14:textId="43129365" w:rsidR="003B4AC1" w:rsidRDefault="00393F9C" w:rsidP="003B4AC1">
      <w:pPr>
        <w:spacing w:line="480" w:lineRule="auto"/>
        <w:rPr>
          <w:rFonts w:ascii="Times New Roman" w:hAnsi="Times New Roman" w:cs="Times New Roman"/>
          <w:sz w:val="24"/>
          <w:szCs w:val="24"/>
        </w:rPr>
      </w:pPr>
      <w:r>
        <w:rPr>
          <w:rFonts w:ascii="Times New Roman" w:hAnsi="Times New Roman" w:cs="Times New Roman"/>
          <w:sz w:val="24"/>
          <w:szCs w:val="24"/>
        </w:rPr>
        <w:t xml:space="preserve">Men with COPD </w:t>
      </w:r>
      <w:r w:rsidR="00CF4E7D">
        <w:rPr>
          <w:rFonts w:ascii="Times New Roman" w:hAnsi="Times New Roman" w:cs="Times New Roman"/>
          <w:sz w:val="24"/>
          <w:szCs w:val="24"/>
        </w:rPr>
        <w:t xml:space="preserve">but not men with restrictive lung function </w:t>
      </w:r>
      <w:r>
        <w:rPr>
          <w:rFonts w:ascii="Times New Roman" w:hAnsi="Times New Roman" w:cs="Times New Roman"/>
          <w:sz w:val="24"/>
          <w:szCs w:val="24"/>
        </w:rPr>
        <w:t xml:space="preserve">were more likely to be vitamin D deficient than those with normal lung function. </w:t>
      </w:r>
      <w:r w:rsidR="006553C0" w:rsidRPr="00090BF3">
        <w:rPr>
          <w:rFonts w:ascii="Times New Roman" w:hAnsi="Times New Roman" w:cs="Times New Roman"/>
          <w:sz w:val="24"/>
          <w:szCs w:val="24"/>
        </w:rPr>
        <w:t xml:space="preserve">Vitamin D deficiency was associated with increased </w:t>
      </w:r>
      <w:r w:rsidR="008C1D9F">
        <w:rPr>
          <w:rFonts w:ascii="Times New Roman" w:hAnsi="Times New Roman" w:cs="Times New Roman"/>
          <w:sz w:val="24"/>
          <w:szCs w:val="24"/>
        </w:rPr>
        <w:t>total m</w:t>
      </w:r>
      <w:r w:rsidR="006553C0" w:rsidRPr="00090BF3">
        <w:rPr>
          <w:rFonts w:ascii="Times New Roman" w:hAnsi="Times New Roman" w:cs="Times New Roman"/>
          <w:sz w:val="24"/>
          <w:szCs w:val="24"/>
        </w:rPr>
        <w:t xml:space="preserve">ortality and </w:t>
      </w:r>
      <w:r w:rsidR="008C1D9F">
        <w:rPr>
          <w:rFonts w:ascii="Times New Roman" w:hAnsi="Times New Roman" w:cs="Times New Roman"/>
          <w:sz w:val="24"/>
          <w:szCs w:val="24"/>
        </w:rPr>
        <w:t xml:space="preserve">mortality from </w:t>
      </w:r>
      <w:r w:rsidR="006553C0" w:rsidRPr="00090BF3">
        <w:rPr>
          <w:rFonts w:ascii="Times New Roman" w:hAnsi="Times New Roman" w:cs="Times New Roman"/>
          <w:sz w:val="24"/>
          <w:szCs w:val="24"/>
        </w:rPr>
        <w:t xml:space="preserve">respiratory </w:t>
      </w:r>
      <w:r w:rsidR="008C1D9F">
        <w:rPr>
          <w:rFonts w:ascii="Times New Roman" w:hAnsi="Times New Roman" w:cs="Times New Roman"/>
          <w:sz w:val="24"/>
          <w:szCs w:val="24"/>
        </w:rPr>
        <w:t>and COPD causes</w:t>
      </w:r>
      <w:r w:rsidR="006553C0" w:rsidRPr="00090BF3">
        <w:rPr>
          <w:rFonts w:ascii="Times New Roman" w:hAnsi="Times New Roman" w:cs="Times New Roman"/>
          <w:sz w:val="24"/>
          <w:szCs w:val="24"/>
        </w:rPr>
        <w:t xml:space="preserve"> in older</w:t>
      </w:r>
      <w:r w:rsidR="00C85398">
        <w:rPr>
          <w:rFonts w:ascii="Times New Roman" w:hAnsi="Times New Roman" w:cs="Times New Roman"/>
          <w:sz w:val="24"/>
          <w:szCs w:val="24"/>
        </w:rPr>
        <w:t xml:space="preserve"> </w:t>
      </w:r>
      <w:r w:rsidR="00B92EAC">
        <w:rPr>
          <w:rFonts w:ascii="Times New Roman" w:hAnsi="Times New Roman" w:cs="Times New Roman"/>
          <w:sz w:val="24"/>
          <w:szCs w:val="24"/>
        </w:rPr>
        <w:t>men</w:t>
      </w:r>
      <w:r w:rsidR="00E94F21" w:rsidRPr="00090BF3">
        <w:rPr>
          <w:rFonts w:ascii="Times New Roman" w:hAnsi="Times New Roman" w:cs="Times New Roman"/>
          <w:sz w:val="24"/>
          <w:szCs w:val="24"/>
        </w:rPr>
        <w:t>,</w:t>
      </w:r>
      <w:r w:rsidR="006553C0" w:rsidRPr="00090BF3">
        <w:rPr>
          <w:rFonts w:ascii="Times New Roman" w:hAnsi="Times New Roman" w:cs="Times New Roman"/>
          <w:sz w:val="24"/>
          <w:szCs w:val="24"/>
        </w:rPr>
        <w:t xml:space="preserve"> and this was seen in those without lung impairment and in those with </w:t>
      </w:r>
      <w:r w:rsidR="00A20CD3">
        <w:rPr>
          <w:rFonts w:ascii="Times New Roman" w:hAnsi="Times New Roman" w:cs="Times New Roman"/>
          <w:sz w:val="24"/>
          <w:szCs w:val="24"/>
        </w:rPr>
        <w:t xml:space="preserve">earlier stages of </w:t>
      </w:r>
      <w:r w:rsidR="00356FEF" w:rsidRPr="00090BF3">
        <w:rPr>
          <w:rFonts w:ascii="Times New Roman" w:hAnsi="Times New Roman" w:cs="Times New Roman"/>
          <w:sz w:val="24"/>
          <w:szCs w:val="24"/>
        </w:rPr>
        <w:t>lung</w:t>
      </w:r>
      <w:r w:rsidR="00893F64" w:rsidRPr="00090BF3">
        <w:rPr>
          <w:rFonts w:ascii="Times New Roman" w:hAnsi="Times New Roman" w:cs="Times New Roman"/>
          <w:sz w:val="24"/>
          <w:szCs w:val="24"/>
        </w:rPr>
        <w:t xml:space="preserve"> </w:t>
      </w:r>
      <w:r w:rsidR="00E94F21" w:rsidRPr="00090BF3">
        <w:rPr>
          <w:rFonts w:ascii="Times New Roman" w:hAnsi="Times New Roman" w:cs="Times New Roman"/>
          <w:sz w:val="24"/>
          <w:szCs w:val="24"/>
        </w:rPr>
        <w:t>impairment</w:t>
      </w:r>
      <w:r w:rsidR="00E94F21">
        <w:rPr>
          <w:rFonts w:ascii="Times New Roman" w:hAnsi="Times New Roman" w:cs="Times New Roman"/>
          <w:sz w:val="24"/>
          <w:szCs w:val="24"/>
        </w:rPr>
        <w:t>.</w:t>
      </w:r>
      <w:r w:rsidR="00EB19EA">
        <w:rPr>
          <w:rFonts w:ascii="Times New Roman" w:hAnsi="Times New Roman" w:cs="Times New Roman"/>
          <w:sz w:val="24"/>
          <w:szCs w:val="24"/>
        </w:rPr>
        <w:t xml:space="preserve"> </w:t>
      </w:r>
      <w:r w:rsidR="00356FEF">
        <w:rPr>
          <w:rFonts w:ascii="Times New Roman" w:hAnsi="Times New Roman" w:cs="Times New Roman"/>
          <w:sz w:val="24"/>
          <w:szCs w:val="24"/>
        </w:rPr>
        <w:t xml:space="preserve"> </w:t>
      </w:r>
      <w:r w:rsidR="00C35639">
        <w:rPr>
          <w:rFonts w:ascii="Times New Roman" w:hAnsi="Times New Roman" w:cs="Times New Roman"/>
          <w:sz w:val="24"/>
          <w:szCs w:val="24"/>
        </w:rPr>
        <w:t>I</w:t>
      </w:r>
      <w:r w:rsidR="003B4AC1">
        <w:rPr>
          <w:rFonts w:ascii="Times New Roman" w:hAnsi="Times New Roman" w:cs="Times New Roman"/>
          <w:sz w:val="24"/>
          <w:szCs w:val="24"/>
        </w:rPr>
        <w:t>ntervention trials in older people with</w:t>
      </w:r>
      <w:r w:rsidR="00D70AC7">
        <w:rPr>
          <w:rFonts w:ascii="Times New Roman" w:hAnsi="Times New Roman" w:cs="Times New Roman"/>
          <w:sz w:val="24"/>
          <w:szCs w:val="24"/>
        </w:rPr>
        <w:t xml:space="preserve"> </w:t>
      </w:r>
      <w:r w:rsidR="00C35639">
        <w:rPr>
          <w:rFonts w:ascii="Times New Roman" w:hAnsi="Times New Roman" w:cs="Times New Roman"/>
          <w:sz w:val="24"/>
          <w:szCs w:val="24"/>
        </w:rPr>
        <w:t xml:space="preserve">mild or moderate </w:t>
      </w:r>
      <w:r w:rsidR="003B4AC1">
        <w:rPr>
          <w:rFonts w:ascii="Times New Roman" w:hAnsi="Times New Roman" w:cs="Times New Roman"/>
          <w:sz w:val="24"/>
          <w:szCs w:val="24"/>
        </w:rPr>
        <w:t xml:space="preserve">impaired lung function are needed to confirm whether increasing vitamin </w:t>
      </w:r>
      <w:r w:rsidR="00D70AC7">
        <w:rPr>
          <w:rFonts w:ascii="Times New Roman" w:hAnsi="Times New Roman" w:cs="Times New Roman"/>
          <w:sz w:val="24"/>
          <w:szCs w:val="24"/>
        </w:rPr>
        <w:t>D</w:t>
      </w:r>
      <w:r w:rsidR="003B4AC1">
        <w:rPr>
          <w:rFonts w:ascii="Times New Roman" w:hAnsi="Times New Roman" w:cs="Times New Roman"/>
          <w:sz w:val="24"/>
          <w:szCs w:val="24"/>
        </w:rPr>
        <w:t xml:space="preserve"> levels</w:t>
      </w:r>
      <w:r w:rsidR="00386654">
        <w:rPr>
          <w:rFonts w:ascii="Times New Roman" w:hAnsi="Times New Roman" w:cs="Times New Roman"/>
          <w:sz w:val="24"/>
          <w:szCs w:val="24"/>
        </w:rPr>
        <w:t xml:space="preserve"> </w:t>
      </w:r>
      <w:r w:rsidR="003B4AC1">
        <w:rPr>
          <w:rFonts w:ascii="Times New Roman" w:hAnsi="Times New Roman" w:cs="Times New Roman"/>
          <w:sz w:val="24"/>
          <w:szCs w:val="24"/>
        </w:rPr>
        <w:t xml:space="preserve">through supplements in those with vitamin D deficiency will reduce </w:t>
      </w:r>
      <w:r w:rsidR="007973BE">
        <w:rPr>
          <w:rFonts w:ascii="Times New Roman" w:hAnsi="Times New Roman" w:cs="Times New Roman"/>
          <w:sz w:val="24"/>
          <w:szCs w:val="24"/>
        </w:rPr>
        <w:t xml:space="preserve">both </w:t>
      </w:r>
      <w:r w:rsidR="003B4AC1">
        <w:rPr>
          <w:rFonts w:ascii="Times New Roman" w:hAnsi="Times New Roman" w:cs="Times New Roman"/>
          <w:sz w:val="24"/>
          <w:szCs w:val="24"/>
        </w:rPr>
        <w:t xml:space="preserve">risk of COPD deaths and overall mortality. </w:t>
      </w:r>
    </w:p>
    <w:p w14:paraId="4FC2C3BB" w14:textId="77777777" w:rsidR="00EE39F0" w:rsidRDefault="00EE39F0" w:rsidP="00EE39F0">
      <w:pPr>
        <w:spacing w:line="480" w:lineRule="auto"/>
        <w:rPr>
          <w:rFonts w:ascii="Times New Roman" w:hAnsi="Times New Roman" w:cs="Times New Roman"/>
          <w:sz w:val="24"/>
          <w:szCs w:val="24"/>
          <w:shd w:val="clear" w:color="auto" w:fill="FFFFFF"/>
        </w:rPr>
      </w:pPr>
    </w:p>
    <w:p w14:paraId="335123E4" w14:textId="09AD131C" w:rsidR="00EE39F0" w:rsidRDefault="00EE39F0" w:rsidP="00EE39F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DATA SHARING STATEMENT</w:t>
      </w:r>
    </w:p>
    <w:p w14:paraId="4ADAA018" w14:textId="77777777" w:rsidR="00EE39F0" w:rsidRDefault="00EE39F0" w:rsidP="00EE39F0">
      <w:pPr>
        <w:spacing w:line="480" w:lineRule="auto"/>
        <w:rPr>
          <w:rFonts w:ascii="Times New Roman" w:hAnsi="Times New Roman" w:cs="Times New Roman"/>
          <w:sz w:val="24"/>
          <w:szCs w:val="24"/>
          <w:shd w:val="clear" w:color="auto" w:fill="FFFFFF"/>
        </w:rPr>
      </w:pPr>
      <w:r w:rsidRPr="006B5FAA">
        <w:rPr>
          <w:rFonts w:ascii="Times New Roman" w:hAnsi="Times New Roman" w:cs="Times New Roman"/>
          <w:sz w:val="24"/>
          <w:szCs w:val="24"/>
          <w:shd w:val="clear" w:color="auto" w:fill="FFFFFF"/>
        </w:rPr>
        <w:t xml:space="preserve">The data that support the findings of this study are available from the corresponding author upon reasonable request (contact Lucy Lennon at </w:t>
      </w:r>
      <w:hyperlink r:id="rId13" w:history="1">
        <w:r w:rsidRPr="00D2117C">
          <w:rPr>
            <w:rStyle w:val="Hyperlink"/>
            <w:rFonts w:ascii="Times New Roman" w:hAnsi="Times New Roman" w:cs="Times New Roman"/>
            <w:sz w:val="24"/>
            <w:szCs w:val="24"/>
            <w:shd w:val="clear" w:color="auto" w:fill="FFFFFF"/>
          </w:rPr>
          <w:t>l.lennon@ucl.ac.uk</w:t>
        </w:r>
      </w:hyperlink>
      <w:r w:rsidRPr="006B5FAA">
        <w:rPr>
          <w:rFonts w:ascii="Times New Roman" w:hAnsi="Times New Roman" w:cs="Times New Roman"/>
          <w:sz w:val="24"/>
          <w:szCs w:val="24"/>
          <w:shd w:val="clear" w:color="auto" w:fill="FFFFFF"/>
        </w:rPr>
        <w:t>).</w:t>
      </w:r>
    </w:p>
    <w:p w14:paraId="403C9063" w14:textId="77777777" w:rsidR="00EE39F0" w:rsidRDefault="00EE39F0" w:rsidP="00EE39F0">
      <w:pPr>
        <w:spacing w:line="480" w:lineRule="auto"/>
        <w:rPr>
          <w:rFonts w:ascii="Times New Roman" w:hAnsi="Times New Roman" w:cs="Times New Roman"/>
          <w:sz w:val="24"/>
          <w:szCs w:val="24"/>
          <w:shd w:val="clear" w:color="auto" w:fill="FFFFFF"/>
        </w:rPr>
      </w:pPr>
    </w:p>
    <w:p w14:paraId="6E7BED5E" w14:textId="77777777" w:rsidR="00EE39F0" w:rsidRDefault="00EE39F0" w:rsidP="00EE39F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ETHICS APPROVAL STATEMENT</w:t>
      </w:r>
    </w:p>
    <w:p w14:paraId="234E3353" w14:textId="77777777" w:rsidR="00EE39F0" w:rsidRPr="0067025E" w:rsidRDefault="00EE39F0" w:rsidP="00EE39F0">
      <w:pPr>
        <w:spacing w:line="480" w:lineRule="auto"/>
        <w:rPr>
          <w:rFonts w:ascii="Times New Roman" w:hAnsi="Times New Roman" w:cs="Times New Roman"/>
          <w:sz w:val="24"/>
          <w:szCs w:val="24"/>
          <w:shd w:val="clear" w:color="auto" w:fill="FFFFFF"/>
        </w:rPr>
      </w:pPr>
      <w:r w:rsidRPr="00090BF3">
        <w:rPr>
          <w:rFonts w:ascii="Times New Roman" w:eastAsia="Calibri" w:hAnsi="Times New Roman" w:cs="Times New Roman"/>
          <w:sz w:val="24"/>
          <w:szCs w:val="24"/>
          <w:lang w:val="en-US"/>
        </w:rPr>
        <w:t xml:space="preserve">All men provided informed written consent. Ethical approval was obtained from the </w:t>
      </w:r>
      <w:r w:rsidRPr="00090BF3">
        <w:rPr>
          <w:rFonts w:ascii="Times New Roman" w:hAnsi="Times New Roman" w:cs="Times New Roman"/>
          <w:sz w:val="24"/>
          <w:szCs w:val="24"/>
        </w:rPr>
        <w:t>National Research Ethics Service Committee London</w:t>
      </w:r>
      <w:r>
        <w:rPr>
          <w:rFonts w:ascii="Times New Roman" w:hAnsi="Times New Roman" w:cs="Times New Roman"/>
          <w:sz w:val="24"/>
          <w:szCs w:val="24"/>
        </w:rPr>
        <w:t xml:space="preserve"> (MREC 02/2/91 ID191747)</w:t>
      </w:r>
      <w:r w:rsidRPr="005316BB">
        <w:rPr>
          <w:rFonts w:ascii="Times New Roman" w:eastAsia="Calibri" w:hAnsi="Times New Roman" w:cs="Times New Roman"/>
          <w:b/>
          <w:bCs/>
          <w:sz w:val="24"/>
          <w:szCs w:val="24"/>
          <w:lang w:val="en-US"/>
        </w:rPr>
        <w:t>.</w:t>
      </w:r>
      <w:r w:rsidRPr="00E03849">
        <w:rPr>
          <w:rFonts w:ascii="Times New Roman" w:eastAsia="Calibri" w:hAnsi="Times New Roman" w:cs="Times New Roman"/>
          <w:sz w:val="24"/>
          <w:szCs w:val="24"/>
          <w:lang w:val="en-US"/>
        </w:rPr>
        <w:t xml:space="preserve">  </w:t>
      </w:r>
    </w:p>
    <w:p w14:paraId="3BF7FD6B" w14:textId="77777777" w:rsidR="00D03958" w:rsidRDefault="00D03958" w:rsidP="00F65777">
      <w:pPr>
        <w:spacing w:line="480" w:lineRule="auto"/>
        <w:rPr>
          <w:rFonts w:ascii="Times New Roman" w:hAnsi="Times New Roman" w:cs="Times New Roman"/>
          <w:sz w:val="24"/>
          <w:szCs w:val="24"/>
          <w:u w:val="single"/>
        </w:rPr>
      </w:pPr>
    </w:p>
    <w:p w14:paraId="4CDA6772" w14:textId="269BA43A" w:rsidR="00E41076" w:rsidRDefault="006243E2" w:rsidP="00F65777">
      <w:pPr>
        <w:spacing w:line="480" w:lineRule="auto"/>
        <w:rPr>
          <w:rFonts w:ascii="Times New Roman" w:hAnsi="Times New Roman" w:cs="Times New Roman"/>
          <w:sz w:val="24"/>
          <w:szCs w:val="24"/>
        </w:rPr>
      </w:pPr>
      <w:r w:rsidRPr="007D4338">
        <w:rPr>
          <w:rFonts w:ascii="Times New Roman" w:hAnsi="Times New Roman" w:cs="Times New Roman"/>
          <w:sz w:val="24"/>
          <w:szCs w:val="24"/>
          <w:u w:val="single"/>
        </w:rPr>
        <w:t>FUNDING SOURCES</w:t>
      </w:r>
      <w:r>
        <w:rPr>
          <w:rFonts w:ascii="Times New Roman" w:hAnsi="Times New Roman" w:cs="Times New Roman"/>
          <w:sz w:val="24"/>
          <w:szCs w:val="24"/>
        </w:rPr>
        <w:t xml:space="preserve"> </w:t>
      </w:r>
      <w:r w:rsidRPr="007F7D14">
        <w:rPr>
          <w:rFonts w:ascii="Times New Roman" w:hAnsi="Times New Roman" w:cs="Times New Roman"/>
          <w:sz w:val="24"/>
          <w:szCs w:val="24"/>
        </w:rPr>
        <w:t xml:space="preserve">The British Regional Heart Study is a Research Group supported by the British Heart Foundation (BHF) Programme grant </w:t>
      </w:r>
      <w:r w:rsidRPr="00473A20">
        <w:rPr>
          <w:rFonts w:ascii="Times New Roman" w:hAnsi="Times New Roman" w:cs="Times New Roman"/>
          <w:sz w:val="24"/>
          <w:szCs w:val="24"/>
        </w:rPr>
        <w:t>(</w:t>
      </w:r>
      <w:r w:rsidR="00473A20" w:rsidRPr="00473A20">
        <w:rPr>
          <w:rFonts w:ascii="Times New Roman" w:hAnsi="Times New Roman" w:cs="Times New Roman"/>
          <w:sz w:val="24"/>
          <w:szCs w:val="24"/>
        </w:rPr>
        <w:t>RG/1</w:t>
      </w:r>
      <w:r w:rsidR="00456F59">
        <w:rPr>
          <w:rFonts w:ascii="Times New Roman" w:hAnsi="Times New Roman" w:cs="Times New Roman"/>
          <w:sz w:val="24"/>
          <w:szCs w:val="24"/>
        </w:rPr>
        <w:t>9</w:t>
      </w:r>
      <w:r w:rsidR="00473A20" w:rsidRPr="00473A20">
        <w:rPr>
          <w:rFonts w:ascii="Times New Roman" w:hAnsi="Times New Roman" w:cs="Times New Roman"/>
          <w:sz w:val="24"/>
          <w:szCs w:val="24"/>
        </w:rPr>
        <w:t>/</w:t>
      </w:r>
      <w:r w:rsidR="00456F59">
        <w:rPr>
          <w:rFonts w:ascii="Times New Roman" w:hAnsi="Times New Roman" w:cs="Times New Roman"/>
          <w:sz w:val="24"/>
          <w:szCs w:val="24"/>
        </w:rPr>
        <w:t>4</w:t>
      </w:r>
      <w:r w:rsidR="00473A20" w:rsidRPr="00473A20">
        <w:rPr>
          <w:rFonts w:ascii="Times New Roman" w:hAnsi="Times New Roman" w:cs="Times New Roman"/>
          <w:sz w:val="24"/>
          <w:szCs w:val="24"/>
        </w:rPr>
        <w:t>/3</w:t>
      </w:r>
      <w:r w:rsidR="00456F59">
        <w:rPr>
          <w:rFonts w:ascii="Times New Roman" w:hAnsi="Times New Roman" w:cs="Times New Roman"/>
          <w:sz w:val="24"/>
          <w:szCs w:val="24"/>
        </w:rPr>
        <w:t>4452</w:t>
      </w:r>
      <w:r w:rsidRPr="00473A20">
        <w:rPr>
          <w:rFonts w:ascii="Times New Roman" w:hAnsi="Times New Roman" w:cs="Times New Roman"/>
          <w:sz w:val="24"/>
          <w:szCs w:val="24"/>
        </w:rPr>
        <w:t>).</w:t>
      </w:r>
      <w:r w:rsidRPr="007F7D14">
        <w:rPr>
          <w:rFonts w:ascii="Times New Roman" w:hAnsi="Times New Roman" w:cs="Times New Roman"/>
          <w:sz w:val="24"/>
          <w:szCs w:val="24"/>
        </w:rPr>
        <w:t xml:space="preserve">  </w:t>
      </w:r>
    </w:p>
    <w:p w14:paraId="43986AF8" w14:textId="54B2F5EF" w:rsidR="0024339C" w:rsidRDefault="00E41076" w:rsidP="004116F7">
      <w:pPr>
        <w:spacing w:line="480" w:lineRule="auto"/>
        <w:rPr>
          <w:rFonts w:ascii="Times New Roman" w:hAnsi="Times New Roman" w:cs="Times New Roman"/>
          <w:sz w:val="24"/>
          <w:szCs w:val="24"/>
          <w:u w:val="single"/>
        </w:rPr>
      </w:pPr>
      <w:r w:rsidRPr="00A37E1E">
        <w:rPr>
          <w:rFonts w:ascii="Times New Roman" w:hAnsi="Times New Roman" w:cs="Times New Roman"/>
          <w:sz w:val="24"/>
          <w:szCs w:val="24"/>
          <w:u w:val="single"/>
        </w:rPr>
        <w:t>AUTHORS’</w:t>
      </w:r>
      <w:r w:rsidR="0024339C">
        <w:rPr>
          <w:rFonts w:ascii="Times New Roman" w:hAnsi="Times New Roman" w:cs="Times New Roman"/>
          <w:sz w:val="24"/>
          <w:szCs w:val="24"/>
          <w:u w:val="single"/>
        </w:rPr>
        <w:t xml:space="preserve"> </w:t>
      </w:r>
      <w:r w:rsidRPr="00A37E1E">
        <w:rPr>
          <w:rFonts w:ascii="Times New Roman" w:hAnsi="Times New Roman" w:cs="Times New Roman"/>
          <w:sz w:val="24"/>
          <w:szCs w:val="24"/>
          <w:u w:val="single"/>
        </w:rPr>
        <w:t>CONTRIBUT</w:t>
      </w:r>
      <w:r w:rsidR="0024339C">
        <w:rPr>
          <w:rFonts w:ascii="Times New Roman" w:hAnsi="Times New Roman" w:cs="Times New Roman"/>
          <w:sz w:val="24"/>
          <w:szCs w:val="24"/>
          <w:u w:val="single"/>
        </w:rPr>
        <w:t>ORSHIP STATEMENT</w:t>
      </w:r>
    </w:p>
    <w:p w14:paraId="45AC3E0E" w14:textId="494C9106" w:rsidR="004F0A57" w:rsidRDefault="00E41076" w:rsidP="004116F7">
      <w:pPr>
        <w:spacing w:line="480" w:lineRule="auto"/>
        <w:rPr>
          <w:rFonts w:ascii="Times New Roman" w:hAnsi="Times New Roman" w:cs="Times New Roman"/>
          <w:sz w:val="24"/>
          <w:szCs w:val="24"/>
        </w:rPr>
      </w:pPr>
      <w:r w:rsidRPr="00E41076">
        <w:rPr>
          <w:rFonts w:ascii="Times New Roman" w:hAnsi="Times New Roman" w:cs="Times New Roman"/>
          <w:sz w:val="24"/>
          <w:szCs w:val="24"/>
        </w:rPr>
        <w:t>SGW initiated the concept and design of the paper, analysed the data and drafted the manuscript. PW</w:t>
      </w:r>
      <w:r>
        <w:rPr>
          <w:rFonts w:ascii="Times New Roman" w:hAnsi="Times New Roman" w:cs="Times New Roman"/>
          <w:sz w:val="24"/>
          <w:szCs w:val="24"/>
        </w:rPr>
        <w:t xml:space="preserve"> and</w:t>
      </w:r>
      <w:r w:rsidRPr="00E41076">
        <w:rPr>
          <w:rFonts w:ascii="Times New Roman" w:hAnsi="Times New Roman" w:cs="Times New Roman"/>
          <w:sz w:val="24"/>
          <w:szCs w:val="24"/>
        </w:rPr>
        <w:t xml:space="preserve"> PHW contributed to the interpretation of data.  OP contributed to the analysis of the paper.  PW, LL and PHW contributed to the acquisition of the data. All authors revised it critically for important intellectual content and approved the final version of the manuscript. </w:t>
      </w:r>
      <w:r w:rsidR="004F0A57">
        <w:rPr>
          <w:rFonts w:ascii="Times New Roman" w:hAnsi="Times New Roman" w:cs="Times New Roman"/>
          <w:sz w:val="24"/>
          <w:szCs w:val="24"/>
        </w:rPr>
        <w:br w:type="page"/>
      </w:r>
    </w:p>
    <w:p w14:paraId="074F30F4" w14:textId="77777777" w:rsidR="00C37364" w:rsidRDefault="00C37364" w:rsidP="004116F7">
      <w:pPr>
        <w:spacing w:line="480" w:lineRule="auto"/>
        <w:rPr>
          <w:rFonts w:ascii="Times New Roman" w:hAnsi="Times New Roman" w:cs="Times New Roman"/>
          <w:sz w:val="24"/>
          <w:szCs w:val="24"/>
        </w:rPr>
      </w:pPr>
    </w:p>
    <w:p w14:paraId="48A08E57" w14:textId="77777777" w:rsidR="005831CC" w:rsidRPr="002F44EA" w:rsidRDefault="00247F3E" w:rsidP="003201A3">
      <w:pPr>
        <w:spacing w:line="360" w:lineRule="auto"/>
        <w:rPr>
          <w:rFonts w:ascii="Times New Roman" w:hAnsi="Times New Roman" w:cs="Times New Roman"/>
          <w:sz w:val="24"/>
          <w:szCs w:val="24"/>
        </w:rPr>
      </w:pPr>
      <w:r w:rsidRPr="002F44EA">
        <w:rPr>
          <w:rFonts w:ascii="Times New Roman" w:hAnsi="Times New Roman" w:cs="Times New Roman"/>
          <w:sz w:val="24"/>
          <w:szCs w:val="24"/>
        </w:rPr>
        <w:t>References</w:t>
      </w:r>
    </w:p>
    <w:p w14:paraId="4A28B297" w14:textId="77777777" w:rsidR="00335A77" w:rsidRDefault="00335A77"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Rabe KF, Watz H. Chronic obstructive pulmonary disease. Lancet 2017;389:1931-1940.</w:t>
      </w:r>
    </w:p>
    <w:p w14:paraId="4CAD278B" w14:textId="77777777" w:rsidR="00381CDA" w:rsidRDefault="00381CD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Holick MF. Vitamin D deficiency . N Eng J Med 2007;357:266-281.</w:t>
      </w:r>
    </w:p>
    <w:p w14:paraId="29D2F091" w14:textId="77777777" w:rsidR="00FB58E1" w:rsidRDefault="005F64E4"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5F64E4">
        <w:rPr>
          <w:rFonts w:ascii="Times New Roman" w:eastAsia="Times New Roman" w:hAnsi="Times New Roman" w:cs="Times New Roman"/>
          <w:color w:val="000000"/>
          <w:sz w:val="24"/>
          <w:szCs w:val="24"/>
          <w:lang w:eastAsia="en-GB"/>
        </w:rPr>
        <w:t xml:space="preserve">Brøndum-Jacobsen P, Benn M, Jensen GB, Nordestgaard BG. </w:t>
      </w:r>
      <w:r w:rsidR="00FB58E1" w:rsidRPr="005F64E4">
        <w:rPr>
          <w:rFonts w:ascii="Times New Roman" w:eastAsia="Times New Roman" w:hAnsi="Times New Roman" w:cs="Times New Roman"/>
          <w:color w:val="000000"/>
          <w:sz w:val="24"/>
          <w:szCs w:val="24"/>
          <w:lang w:eastAsia="en-GB"/>
        </w:rPr>
        <w:t>25-hydroxyvitamin d levels and risk of ischemic heart disease, myocardial infarction, and early death: population-based study and meta-analyses of 18 and 17 studies.</w:t>
      </w:r>
      <w:r w:rsidRPr="005F64E4">
        <w:rPr>
          <w:rFonts w:ascii="Times New Roman" w:eastAsia="Times New Roman" w:hAnsi="Times New Roman" w:cs="Times New Roman"/>
          <w:color w:val="000000"/>
          <w:sz w:val="24"/>
          <w:szCs w:val="24"/>
          <w:lang w:eastAsia="en-GB"/>
        </w:rPr>
        <w:t xml:space="preserve"> </w:t>
      </w:r>
      <w:r w:rsidR="00FB58E1" w:rsidRPr="005F64E4">
        <w:rPr>
          <w:rFonts w:ascii="Times New Roman" w:eastAsia="Times New Roman" w:hAnsi="Times New Roman" w:cs="Times New Roman"/>
          <w:color w:val="000000"/>
          <w:sz w:val="24"/>
          <w:szCs w:val="24"/>
          <w:lang w:eastAsia="en-GB"/>
        </w:rPr>
        <w:t>Arterioscler Thromb Vasc Biol. 2012 Nov;32(11):2794-802.</w:t>
      </w:r>
    </w:p>
    <w:p w14:paraId="1C63A1D3" w14:textId="1BB181BE" w:rsidR="00D94054" w:rsidRDefault="00D94054"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D94054">
        <w:rPr>
          <w:rFonts w:ascii="Times New Roman" w:eastAsia="Times New Roman" w:hAnsi="Times New Roman" w:cs="Times New Roman"/>
          <w:color w:val="000000"/>
          <w:sz w:val="24"/>
          <w:szCs w:val="24"/>
          <w:lang w:eastAsia="en-GB"/>
        </w:rPr>
        <w:t xml:space="preserve">Forouhi NG, Ye Z, Rickard AP, Khaw KT, Luben R, Langenberg C, Wareham NJ. Circulating 25-hydroxyvitamin D concentration and the risk of type 2 diabetes: results from the European Prospective Investigation into Cancer (EPIC)-Norfolk cohort and updated meta-analysis of prospective studies. Diabetologia. 2012;55(8):2173-82. </w:t>
      </w:r>
    </w:p>
    <w:p w14:paraId="3543E981" w14:textId="22D16F4E" w:rsidR="00D94054" w:rsidRPr="00E45121" w:rsidRDefault="00E45121"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E45121">
        <w:rPr>
          <w:rFonts w:ascii="Times New Roman" w:eastAsia="Times New Roman" w:hAnsi="Times New Roman" w:cs="Times New Roman"/>
          <w:color w:val="000000"/>
          <w:sz w:val="24"/>
          <w:szCs w:val="24"/>
          <w:lang w:eastAsia="en-GB"/>
        </w:rPr>
        <w:t>Gandini S, Boniol M, Haukka J, Byrnes G, Cox B, Sneyd MJ, Mullie P, Autier P. Meta-analysis of observational studies of serum 25-hydroxyvitamin D levels and colorectal, breast and prostate cancer and colorectal adenoma. Int J Cancer. 2011;128:1414-24</w:t>
      </w:r>
      <w:r>
        <w:rPr>
          <w:rFonts w:ascii="Times New Roman" w:eastAsia="Times New Roman" w:hAnsi="Times New Roman" w:cs="Times New Roman"/>
          <w:color w:val="000000"/>
          <w:sz w:val="24"/>
          <w:szCs w:val="24"/>
          <w:lang w:eastAsia="en-GB"/>
        </w:rPr>
        <w:t>.</w:t>
      </w:r>
    </w:p>
    <w:p w14:paraId="076E244D" w14:textId="57A7C69F" w:rsidR="00A95129" w:rsidRDefault="00A95129"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C70698">
        <w:rPr>
          <w:rFonts w:ascii="Times New Roman" w:eastAsia="Times New Roman" w:hAnsi="Times New Roman" w:cs="Times New Roman"/>
          <w:color w:val="000000"/>
          <w:sz w:val="24"/>
          <w:szCs w:val="24"/>
          <w:lang w:eastAsia="en-GB"/>
        </w:rPr>
        <w:t xml:space="preserve">Ginde AA, Mansbach </w:t>
      </w:r>
      <w:r w:rsidR="00C70698" w:rsidRPr="00C70698">
        <w:rPr>
          <w:rFonts w:ascii="Times New Roman" w:eastAsia="Times New Roman" w:hAnsi="Times New Roman" w:cs="Times New Roman"/>
          <w:color w:val="000000"/>
          <w:sz w:val="24"/>
          <w:szCs w:val="24"/>
          <w:lang w:eastAsia="en-GB"/>
        </w:rPr>
        <w:t xml:space="preserve">JM, Camargo CA Jr. </w:t>
      </w:r>
      <w:r w:rsidRPr="00C70698">
        <w:rPr>
          <w:rFonts w:ascii="Times New Roman" w:eastAsia="Times New Roman" w:hAnsi="Times New Roman" w:cs="Times New Roman"/>
          <w:color w:val="000000"/>
          <w:sz w:val="24"/>
          <w:szCs w:val="24"/>
          <w:lang w:eastAsia="en-GB"/>
        </w:rPr>
        <w:t>Association between serum 25-hydroxyvitamin D level and upper respiratory tract infection in the Third National Health and Nutrition Examination Survey.</w:t>
      </w:r>
      <w:r w:rsidR="00C70698" w:rsidRPr="00C70698">
        <w:rPr>
          <w:rFonts w:ascii="Times New Roman" w:eastAsia="Times New Roman" w:hAnsi="Times New Roman" w:cs="Times New Roman"/>
          <w:color w:val="000000"/>
          <w:sz w:val="24"/>
          <w:szCs w:val="24"/>
          <w:lang w:eastAsia="en-GB"/>
        </w:rPr>
        <w:t xml:space="preserve"> </w:t>
      </w:r>
      <w:r w:rsidRPr="00C70698">
        <w:rPr>
          <w:rFonts w:ascii="Times New Roman" w:eastAsia="Times New Roman" w:hAnsi="Times New Roman" w:cs="Times New Roman"/>
          <w:color w:val="000000"/>
          <w:sz w:val="24"/>
          <w:szCs w:val="24"/>
          <w:lang w:eastAsia="en-GB"/>
        </w:rPr>
        <w:t>Arch Intern Med. 2009;169:384-90.</w:t>
      </w:r>
    </w:p>
    <w:p w14:paraId="2773569F" w14:textId="77777777" w:rsidR="00387624" w:rsidRDefault="00387624"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3D65A0">
        <w:rPr>
          <w:rFonts w:ascii="Times New Roman" w:eastAsia="Times New Roman" w:hAnsi="Times New Roman" w:cs="Times New Roman"/>
          <w:color w:val="000000"/>
          <w:sz w:val="24"/>
          <w:szCs w:val="24"/>
          <w:lang w:eastAsia="en-GB"/>
        </w:rPr>
        <w:t>Janssens W, Decramer M, Mathieu C, Korf H Vitamin D and chronic obstructive pulmonary disease: hype or reality? Lancet Respir Med. 2013;1(10):804-12.</w:t>
      </w:r>
    </w:p>
    <w:p w14:paraId="2F48F1A0" w14:textId="77777777" w:rsidR="00CD5D12" w:rsidRDefault="00CD5D12"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CD5D12">
        <w:rPr>
          <w:rFonts w:ascii="Times New Roman" w:eastAsia="Times New Roman" w:hAnsi="Times New Roman" w:cs="Times New Roman"/>
          <w:color w:val="000000"/>
          <w:sz w:val="24"/>
          <w:szCs w:val="24"/>
          <w:lang w:eastAsia="en-GB"/>
        </w:rPr>
        <w:t>Zhu M, Wang T, Wang C, Ji Y. The association between vitamin D and COPD risk, severity, and exacerbation: an updated systematic review and meta-analysis. Int J COPD 2016:11 2597-2607.</w:t>
      </w:r>
    </w:p>
    <w:p w14:paraId="1C6A48D7" w14:textId="77777777" w:rsidR="00D033DD" w:rsidRDefault="00D033DD"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C14E6F">
        <w:rPr>
          <w:rFonts w:ascii="Times New Roman" w:eastAsia="Times New Roman" w:hAnsi="Times New Roman" w:cs="Times New Roman"/>
          <w:color w:val="000000"/>
          <w:sz w:val="24"/>
          <w:szCs w:val="24"/>
          <w:lang w:eastAsia="en-GB"/>
        </w:rPr>
        <w:t>Persson LJ, Aanerud M, Hiemstra PS, Hardie JA, Bakke PS, Eagan TM. Chronic obstructive pulmonary disease is associated with low levels of vitamin D. PLoS One. 2012;7(6):e38934.</w:t>
      </w:r>
    </w:p>
    <w:p w14:paraId="34791F0C" w14:textId="77777777" w:rsidR="009F04FC" w:rsidRDefault="009F04FC" w:rsidP="003201A3">
      <w:pPr>
        <w:pStyle w:val="ListParagraph"/>
        <w:numPr>
          <w:ilvl w:val="0"/>
          <w:numId w:val="2"/>
        </w:numPr>
        <w:shd w:val="clear" w:color="auto" w:fill="FFFFFF"/>
        <w:spacing w:before="120" w:after="360" w:line="360" w:lineRule="auto"/>
        <w:ind w:right="225"/>
        <w:rPr>
          <w:rFonts w:ascii="Times New Roman" w:eastAsia="Times New Roman" w:hAnsi="Times New Roman" w:cs="Times New Roman"/>
          <w:color w:val="000000"/>
          <w:sz w:val="24"/>
          <w:szCs w:val="24"/>
          <w:lang w:eastAsia="en-GB"/>
        </w:rPr>
      </w:pPr>
      <w:r w:rsidRPr="000E5CEA">
        <w:rPr>
          <w:rFonts w:ascii="Times New Roman" w:eastAsia="Times New Roman" w:hAnsi="Times New Roman" w:cs="Times New Roman"/>
          <w:sz w:val="24"/>
          <w:szCs w:val="24"/>
          <w:lang w:eastAsia="en-GB"/>
        </w:rPr>
        <w:t>Afzal S, Lange P, Bojesen SE, Freiberg JJ, Nordestgaard BG</w:t>
      </w:r>
      <w:r w:rsidRPr="004538EE">
        <w:rPr>
          <w:rFonts w:ascii="Times New Roman" w:eastAsia="Times New Roman" w:hAnsi="Times New Roman" w:cs="Times New Roman"/>
          <w:color w:val="575757"/>
          <w:sz w:val="24"/>
          <w:szCs w:val="24"/>
          <w:lang w:eastAsia="en-GB"/>
        </w:rPr>
        <w:t>.</w:t>
      </w:r>
      <w:r w:rsidRPr="004538EE">
        <w:rPr>
          <w:rFonts w:ascii="Times New Roman" w:eastAsia="Times New Roman" w:hAnsi="Times New Roman" w:cs="Times New Roman"/>
          <w:color w:val="000000"/>
          <w:sz w:val="24"/>
          <w:szCs w:val="24"/>
          <w:lang w:eastAsia="en-GB"/>
        </w:rPr>
        <w:t xml:space="preserve"> Plasma 25-hydroxyvitamin D, lung function and risk of chronic obstructive pulmonary disease. Thorax 2014;69:24-31.</w:t>
      </w:r>
    </w:p>
    <w:p w14:paraId="25A8D904" w14:textId="6207E33E" w:rsidR="00FE598A" w:rsidRDefault="00FE598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8A753D">
        <w:rPr>
          <w:rFonts w:ascii="Times New Roman" w:eastAsia="Times New Roman" w:hAnsi="Times New Roman" w:cs="Times New Roman"/>
          <w:color w:val="000000"/>
          <w:sz w:val="24"/>
          <w:szCs w:val="24"/>
          <w:lang w:eastAsia="en-GB"/>
        </w:rPr>
        <w:t>Skaaby T, Husemoen LL, Thuesen BH, Pisinger C, Jørgensen T, Fenger RV, Linneberg A.</w:t>
      </w:r>
      <w:r>
        <w:rPr>
          <w:rFonts w:ascii="Times New Roman" w:eastAsia="Times New Roman" w:hAnsi="Times New Roman" w:cs="Times New Roman"/>
          <w:color w:val="000000"/>
          <w:sz w:val="24"/>
          <w:szCs w:val="24"/>
          <w:lang w:eastAsia="en-GB"/>
        </w:rPr>
        <w:t xml:space="preserve"> </w:t>
      </w:r>
      <w:r w:rsidRPr="008A753D">
        <w:rPr>
          <w:rFonts w:ascii="Times New Roman" w:eastAsia="Times New Roman" w:hAnsi="Times New Roman" w:cs="Times New Roman"/>
          <w:color w:val="000000"/>
          <w:sz w:val="24"/>
          <w:szCs w:val="24"/>
          <w:lang w:eastAsia="en-GB"/>
        </w:rPr>
        <w:t xml:space="preserve">Vitamin D status and chronic obstructive pulmonary disease: a prospective general </w:t>
      </w:r>
      <w:r w:rsidR="004F0A57">
        <w:rPr>
          <w:rFonts w:ascii="Times New Roman" w:eastAsia="Times New Roman" w:hAnsi="Times New Roman" w:cs="Times New Roman"/>
          <w:color w:val="000000"/>
          <w:sz w:val="24"/>
          <w:szCs w:val="24"/>
          <w:lang w:eastAsia="en-GB"/>
        </w:rPr>
        <w:t>population study PLoS One. 2014</w:t>
      </w:r>
      <w:r w:rsidRPr="008A753D">
        <w:rPr>
          <w:rFonts w:ascii="Times New Roman" w:eastAsia="Times New Roman" w:hAnsi="Times New Roman" w:cs="Times New Roman"/>
          <w:color w:val="000000"/>
          <w:sz w:val="24"/>
          <w:szCs w:val="24"/>
          <w:lang w:eastAsia="en-GB"/>
        </w:rPr>
        <w:t>;9(3):e90654.</w:t>
      </w:r>
    </w:p>
    <w:p w14:paraId="599A3722" w14:textId="291B755C" w:rsidR="00E33BAA" w:rsidRPr="00E33BAA" w:rsidRDefault="00E33BA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E33BAA">
        <w:rPr>
          <w:rFonts w:ascii="Times New Roman" w:eastAsia="Times New Roman" w:hAnsi="Times New Roman" w:cs="Times New Roman"/>
          <w:color w:val="000000"/>
          <w:sz w:val="24"/>
          <w:szCs w:val="24"/>
          <w:lang w:eastAsia="en-GB"/>
        </w:rPr>
        <w:t>Shaheen SO, Jameson KA, Robinson SM, Boucher BJ, Syddall HE, Sayer AA, Cooper C, Holloway JW, Dennison EM. Relationship of vitamin D status to adult lung function and COPD. Thorax. 2011;66:692-8</w:t>
      </w:r>
    </w:p>
    <w:p w14:paraId="0C41F489" w14:textId="77777777" w:rsidR="00B75BFF" w:rsidRDefault="00B75BFF"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Wright RJ,</w:t>
      </w:r>
      <w:r w:rsidRPr="00F13B8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Black PN, Scragg R. Relationship between serum 25-hydroxyvitamin D and pulmonary function in the third national health and nutrition examination survey. Chest 2005;128:3792-3798.</w:t>
      </w:r>
    </w:p>
    <w:p w14:paraId="594EF5CC" w14:textId="457FB494" w:rsidR="00FE598A" w:rsidRDefault="00FE598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642523">
        <w:rPr>
          <w:rFonts w:ascii="Times New Roman" w:eastAsia="Times New Roman" w:hAnsi="Times New Roman" w:cs="Times New Roman"/>
          <w:color w:val="000000"/>
          <w:sz w:val="24"/>
          <w:szCs w:val="24"/>
          <w:lang w:eastAsia="en-GB"/>
        </w:rPr>
        <w:t>Choi CJ, Seo M, Choi WS, Kim KS, Youn SA, Lindsey T, Choi YJ, Kim CM. Relationship between serum 25-hydroxyvitamin D and lung function among Korean adults in Korea National Health and Nutrition Examination Survey (KNHANES), 2008-2010. J Clin Endocrinol Metab. 2013;98(4):1703-10.</w:t>
      </w:r>
    </w:p>
    <w:p w14:paraId="45387EA2" w14:textId="77777777" w:rsidR="00D033DD" w:rsidRDefault="00D033DD"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D033DD">
        <w:rPr>
          <w:rFonts w:ascii="Times New Roman" w:eastAsia="Times New Roman" w:hAnsi="Times New Roman" w:cs="Times New Roman"/>
          <w:color w:val="000000"/>
          <w:sz w:val="24"/>
          <w:szCs w:val="24"/>
          <w:lang w:eastAsia="en-GB"/>
        </w:rPr>
        <w:t>Lange NE, Saprrow D, Vokonas P, Litonjua AA. Vitamin D deficiency, smoking and lung function in the normative aging study. Am J Respir Crit Care Med 2012;186:612-21.</w:t>
      </w:r>
    </w:p>
    <w:p w14:paraId="235ED96E" w14:textId="4F3F5B1F" w:rsidR="00221368" w:rsidRPr="00221368" w:rsidRDefault="00221368"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221368">
        <w:rPr>
          <w:rFonts w:ascii="Times New Roman" w:eastAsia="Times New Roman" w:hAnsi="Times New Roman" w:cs="Times New Roman"/>
          <w:color w:val="000000"/>
          <w:sz w:val="24"/>
          <w:szCs w:val="24"/>
          <w:lang w:eastAsia="en-GB"/>
        </w:rPr>
        <w:t>Kunisaki KM, Niewoehner DE, Singh RJ, Connett JE. Vitamin D status and longitudinal lung function decline in the Lung Health Study. Eur Respir J. 2011;37(2):238-43.</w:t>
      </w:r>
    </w:p>
    <w:p w14:paraId="00082434" w14:textId="6E0D700F" w:rsidR="002A554D" w:rsidRPr="002A554D" w:rsidRDefault="002A554D"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2A554D">
        <w:rPr>
          <w:rFonts w:ascii="Times New Roman" w:eastAsia="Times New Roman" w:hAnsi="Times New Roman" w:cs="Times New Roman"/>
          <w:color w:val="000000"/>
          <w:sz w:val="24"/>
          <w:szCs w:val="24"/>
          <w:lang w:eastAsia="en-GB"/>
        </w:rPr>
        <w:t>Schöttker B, Haug U, Schomburg L, Köhrle J, Perna L, Müller H, Holleczek B, Brenner H. Strong associations of 25-hydroxyvitamin D concentrations with all-cause, cardiovascular, cancer, and respiratory disease mortality in a large cohort study. Am J Clin Nutr. 2013;97(4):782-93.</w:t>
      </w:r>
    </w:p>
    <w:p w14:paraId="5361912B" w14:textId="05C5BD63" w:rsidR="002A554D" w:rsidRDefault="002A554D"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2A554D">
        <w:rPr>
          <w:rFonts w:ascii="Times New Roman" w:eastAsia="Times New Roman" w:hAnsi="Times New Roman" w:cs="Times New Roman"/>
          <w:color w:val="000000"/>
          <w:sz w:val="24"/>
          <w:szCs w:val="24"/>
          <w:lang w:eastAsia="en-GB"/>
        </w:rPr>
        <w:t>Khaw KT, Luben R, Wareham N. Serum 25-hydroxyvitamin D, mortality, and incident cardiovascular disease, respiratory disease, cancers, and fractures: a 13-y prospective population study. Am J Clin Nutr. 2014;100(5):1361-70.</w:t>
      </w:r>
    </w:p>
    <w:p w14:paraId="610AF3E4" w14:textId="59E6B512" w:rsidR="00C90EA5" w:rsidRPr="00083B62" w:rsidRDefault="00083B62"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083B62">
        <w:rPr>
          <w:rFonts w:ascii="Times New Roman" w:eastAsia="Times New Roman" w:hAnsi="Times New Roman" w:cs="Times New Roman"/>
          <w:color w:val="000000"/>
          <w:sz w:val="24"/>
          <w:szCs w:val="24"/>
          <w:lang w:eastAsia="en-GB"/>
        </w:rPr>
        <w:t xml:space="preserve">Chowdhury R, Kunutsor S, Vitezova A, Oliver-Williams C, Chowdhury S, Kiefte-de-Jong JC, Khan H, Baena CP, Prabhakaran D, Hoshen MB, Feldman BS, Pan A, Johnson L, Crowe F, Hu FB, Franco OH. </w:t>
      </w:r>
      <w:r w:rsidR="000D09B4" w:rsidRPr="00083B62">
        <w:rPr>
          <w:rFonts w:ascii="Times New Roman" w:eastAsia="Times New Roman" w:hAnsi="Times New Roman" w:cs="Times New Roman"/>
          <w:color w:val="000000"/>
          <w:sz w:val="24"/>
          <w:szCs w:val="24"/>
          <w:lang w:eastAsia="en-GB"/>
        </w:rPr>
        <w:t>Vitamin D and risk of cause specific death: systematic review and meta-analysis of observational cohort and randomised intervention studies.</w:t>
      </w:r>
      <w:r w:rsidRPr="00083B62">
        <w:rPr>
          <w:rFonts w:ascii="Times New Roman" w:eastAsia="Times New Roman" w:hAnsi="Times New Roman" w:cs="Times New Roman"/>
          <w:color w:val="000000"/>
          <w:sz w:val="24"/>
          <w:szCs w:val="24"/>
          <w:lang w:eastAsia="en-GB"/>
        </w:rPr>
        <w:t xml:space="preserve"> </w:t>
      </w:r>
      <w:r w:rsidR="000D09B4" w:rsidRPr="00083B62">
        <w:rPr>
          <w:rFonts w:ascii="Times New Roman" w:eastAsia="Times New Roman" w:hAnsi="Times New Roman" w:cs="Times New Roman"/>
          <w:color w:val="000000"/>
          <w:sz w:val="24"/>
          <w:szCs w:val="24"/>
          <w:lang w:eastAsia="en-GB"/>
        </w:rPr>
        <w:t>BMJ. 2014;348:g1903.</w:t>
      </w:r>
    </w:p>
    <w:p w14:paraId="7C3B4E10" w14:textId="79764B06" w:rsidR="002F44EA" w:rsidRPr="000E5CEA" w:rsidRDefault="002F44EA" w:rsidP="003201A3">
      <w:pPr>
        <w:pStyle w:val="ListParagraph"/>
        <w:numPr>
          <w:ilvl w:val="0"/>
          <w:numId w:val="2"/>
        </w:numPr>
        <w:spacing w:line="360" w:lineRule="auto"/>
        <w:rPr>
          <w:rFonts w:ascii="Times New Roman" w:eastAsia="Times New Roman" w:hAnsi="Times New Roman" w:cs="Times New Roman"/>
          <w:sz w:val="24"/>
          <w:szCs w:val="24"/>
          <w:lang w:eastAsia="en-GB"/>
        </w:rPr>
      </w:pPr>
      <w:r w:rsidRPr="000E5CEA">
        <w:rPr>
          <w:rFonts w:ascii="Times New Roman" w:hAnsi="Times New Roman" w:cs="Times New Roman"/>
          <w:sz w:val="24"/>
          <w:szCs w:val="24"/>
        </w:rPr>
        <w:t>P</w:t>
      </w:r>
      <w:r w:rsidR="00CF503D" w:rsidRPr="000E5CEA">
        <w:rPr>
          <w:rFonts w:ascii="Times New Roman" w:eastAsia="Times New Roman" w:hAnsi="Times New Roman" w:cs="Times New Roman"/>
          <w:sz w:val="24"/>
          <w:szCs w:val="24"/>
          <w:lang w:eastAsia="en-GB"/>
        </w:rPr>
        <w:t xml:space="preserve">ersson LJ, Aanerud M, Hiemstra PS, Michelsen AE, Ueland T, Hardie JA, Aukrust P, Bakke PS, Eagan TM. </w:t>
      </w:r>
      <w:hyperlink r:id="rId14" w:history="1">
        <w:r w:rsidR="00CF503D" w:rsidRPr="000E5CEA">
          <w:rPr>
            <w:rFonts w:ascii="Times New Roman" w:eastAsia="Times New Roman" w:hAnsi="Times New Roman" w:cs="Times New Roman"/>
            <w:bCs/>
            <w:sz w:val="24"/>
            <w:szCs w:val="24"/>
            <w:lang w:eastAsia="en-GB"/>
          </w:rPr>
          <w:t>Vitamin D</w:t>
        </w:r>
        <w:r w:rsidR="00CF503D" w:rsidRPr="000E5CEA">
          <w:rPr>
            <w:rFonts w:ascii="Times New Roman" w:eastAsia="Times New Roman" w:hAnsi="Times New Roman" w:cs="Times New Roman"/>
            <w:sz w:val="24"/>
            <w:szCs w:val="24"/>
            <w:lang w:eastAsia="en-GB"/>
          </w:rPr>
          <w:t>, </w:t>
        </w:r>
        <w:r w:rsidR="00CF503D" w:rsidRPr="000E5CEA">
          <w:rPr>
            <w:rFonts w:ascii="Times New Roman" w:eastAsia="Times New Roman" w:hAnsi="Times New Roman" w:cs="Times New Roman"/>
            <w:bCs/>
            <w:sz w:val="24"/>
            <w:szCs w:val="24"/>
            <w:lang w:eastAsia="en-GB"/>
          </w:rPr>
          <w:t>vitamin D</w:t>
        </w:r>
        <w:r w:rsidR="00CF503D" w:rsidRPr="000E5CEA">
          <w:rPr>
            <w:rFonts w:ascii="Times New Roman" w:eastAsia="Times New Roman" w:hAnsi="Times New Roman" w:cs="Times New Roman"/>
            <w:sz w:val="24"/>
            <w:szCs w:val="24"/>
            <w:lang w:eastAsia="en-GB"/>
          </w:rPr>
          <w:t> binding protein, and longitudinal outcomes in COPD.</w:t>
        </w:r>
      </w:hyperlink>
      <w:r w:rsidR="00CF503D" w:rsidRPr="000E5CEA">
        <w:rPr>
          <w:rFonts w:ascii="Times New Roman" w:eastAsia="Times New Roman" w:hAnsi="Times New Roman" w:cs="Times New Roman"/>
          <w:sz w:val="24"/>
          <w:szCs w:val="24"/>
          <w:lang w:eastAsia="en-GB"/>
        </w:rPr>
        <w:t xml:space="preserve"> PLoS One. 2015;10(3):e0121622</w:t>
      </w:r>
      <w:r w:rsidRPr="000E5CEA">
        <w:rPr>
          <w:rFonts w:ascii="Times New Roman" w:eastAsia="Times New Roman" w:hAnsi="Times New Roman" w:cs="Times New Roman"/>
          <w:sz w:val="24"/>
          <w:szCs w:val="24"/>
          <w:lang w:eastAsia="en-GB"/>
        </w:rPr>
        <w:t>.</w:t>
      </w:r>
    </w:p>
    <w:p w14:paraId="0A2EACA8" w14:textId="442D949E" w:rsidR="002F44EA" w:rsidRPr="000E5CEA" w:rsidRDefault="002F44EA" w:rsidP="003201A3">
      <w:pPr>
        <w:pStyle w:val="ListParagraph"/>
        <w:numPr>
          <w:ilvl w:val="0"/>
          <w:numId w:val="2"/>
        </w:numPr>
        <w:shd w:val="clear" w:color="auto" w:fill="FFFFFF"/>
        <w:spacing w:before="120" w:after="360" w:line="360" w:lineRule="auto"/>
        <w:rPr>
          <w:rFonts w:ascii="Times New Roman" w:eastAsia="Times New Roman" w:hAnsi="Times New Roman" w:cs="Times New Roman"/>
          <w:sz w:val="24"/>
          <w:szCs w:val="24"/>
          <w:lang w:eastAsia="en-GB"/>
        </w:rPr>
      </w:pPr>
      <w:r w:rsidRPr="000E5CEA">
        <w:rPr>
          <w:rFonts w:ascii="Times New Roman" w:eastAsia="Times New Roman" w:hAnsi="Times New Roman" w:cs="Times New Roman"/>
          <w:sz w:val="24"/>
          <w:szCs w:val="24"/>
          <w:lang w:eastAsia="en-GB"/>
        </w:rPr>
        <w:t xml:space="preserve"> Ford ES. </w:t>
      </w:r>
      <w:hyperlink r:id="rId15" w:history="1">
        <w:r w:rsidRPr="000E5CEA">
          <w:rPr>
            <w:rFonts w:ascii="Times New Roman" w:eastAsia="Times New Roman" w:hAnsi="Times New Roman" w:cs="Times New Roman"/>
            <w:sz w:val="24"/>
            <w:szCs w:val="24"/>
            <w:lang w:eastAsia="en-GB"/>
          </w:rPr>
          <w:t>Lung function, 25-hydroxyvitamin D concentrations and </w:t>
        </w:r>
        <w:r w:rsidRPr="000E5CEA">
          <w:rPr>
            <w:rFonts w:ascii="Times New Roman" w:eastAsia="Times New Roman" w:hAnsi="Times New Roman" w:cs="Times New Roman"/>
            <w:b/>
            <w:bCs/>
            <w:sz w:val="24"/>
            <w:szCs w:val="24"/>
            <w:lang w:eastAsia="en-GB"/>
          </w:rPr>
          <w:t>mortality</w:t>
        </w:r>
        <w:r w:rsidRPr="000E5CEA">
          <w:rPr>
            <w:rFonts w:ascii="Times New Roman" w:eastAsia="Times New Roman" w:hAnsi="Times New Roman" w:cs="Times New Roman"/>
            <w:sz w:val="24"/>
            <w:szCs w:val="24"/>
            <w:lang w:eastAsia="en-GB"/>
          </w:rPr>
          <w:t> in US adults.</w:t>
        </w:r>
      </w:hyperlink>
      <w:r w:rsidR="000E5CEA">
        <w:rPr>
          <w:rFonts w:ascii="Times New Roman" w:eastAsia="Times New Roman" w:hAnsi="Times New Roman" w:cs="Times New Roman"/>
          <w:sz w:val="24"/>
          <w:szCs w:val="24"/>
          <w:lang w:eastAsia="en-GB"/>
        </w:rPr>
        <w:t xml:space="preserve"> Eur J Clin Nutr. 2015</w:t>
      </w:r>
      <w:r w:rsidRPr="000E5CEA">
        <w:rPr>
          <w:rFonts w:ascii="Times New Roman" w:eastAsia="Times New Roman" w:hAnsi="Times New Roman" w:cs="Times New Roman"/>
          <w:sz w:val="24"/>
          <w:szCs w:val="24"/>
          <w:lang w:eastAsia="en-GB"/>
        </w:rPr>
        <w:t xml:space="preserve">;69:572-8. </w:t>
      </w:r>
    </w:p>
    <w:p w14:paraId="3BA271CA" w14:textId="7F99940D" w:rsidR="002F44EA" w:rsidRPr="002F44EA" w:rsidRDefault="002F44E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2F44EA">
        <w:rPr>
          <w:rFonts w:ascii="Times New Roman" w:eastAsia="Times New Roman" w:hAnsi="Times New Roman" w:cs="Times New Roman"/>
          <w:color w:val="000000"/>
          <w:sz w:val="24"/>
          <w:szCs w:val="24"/>
          <w:lang w:eastAsia="en-GB"/>
        </w:rPr>
        <w:t>Lee HM, Liu M, Lee K, Luo Y, Wong ND. Does low vitamin D amplify the association of COPD with total and cardiovascular disease mortality? Clin Cardiol. 2014;37(8):473-8.</w:t>
      </w:r>
    </w:p>
    <w:p w14:paraId="61F4142B" w14:textId="40C35423" w:rsidR="002F44EA" w:rsidRDefault="002F44E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2F44EA">
        <w:rPr>
          <w:rFonts w:ascii="Times New Roman" w:eastAsia="Times New Roman" w:hAnsi="Times New Roman" w:cs="Times New Roman"/>
          <w:color w:val="000000"/>
          <w:sz w:val="24"/>
          <w:szCs w:val="24"/>
          <w:lang w:eastAsia="en-GB"/>
        </w:rPr>
        <w:t>Holmgaard DB, Mygind LH, Titlestad IL, Madsen H, Fruekilde PB, Pedersen SS, Pedersen C Serum vitamin D in patients with chronic obstructive lung disease does not correlate with mortality--results from a 10-year prospective cohort study.PLoS One. 2013;8(1):e53670.</w:t>
      </w:r>
      <w:r w:rsidR="002F426D">
        <w:rPr>
          <w:rFonts w:ascii="Times New Roman" w:eastAsia="Times New Roman" w:hAnsi="Times New Roman" w:cs="Times New Roman"/>
          <w:color w:val="000000"/>
          <w:sz w:val="24"/>
          <w:szCs w:val="24"/>
          <w:lang w:eastAsia="en-GB"/>
        </w:rPr>
        <w:t xml:space="preserve"> </w:t>
      </w:r>
    </w:p>
    <w:p w14:paraId="61E2F2E7" w14:textId="77777777" w:rsidR="002F426D" w:rsidRPr="0071151D" w:rsidRDefault="003B0F5A" w:rsidP="003201A3">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BD5024">
        <w:rPr>
          <w:rFonts w:ascii="Times New Roman" w:eastAsia="Times New Roman" w:hAnsi="Times New Roman" w:cs="Times New Roman"/>
          <w:color w:val="000000"/>
          <w:sz w:val="24"/>
          <w:szCs w:val="24"/>
          <w:lang w:eastAsia="en-GB"/>
        </w:rPr>
        <w:t>Puhan MA, Siebeling L, Frei A, Zoller M, Bischoff-Ferrari H, ter Riet G. No association of 25-Hydroxyvitamin D with exacerbations in primary care Patients with COPD. Chest 2014;145:37-43.</w:t>
      </w:r>
      <w:r w:rsidR="002F426D" w:rsidRPr="002F426D">
        <w:rPr>
          <w:rFonts w:ascii="Segoe UI" w:eastAsia="Times New Roman" w:hAnsi="Segoe UI" w:cs="Segoe UI"/>
          <w:b/>
          <w:bCs/>
          <w:color w:val="212121"/>
          <w:sz w:val="24"/>
          <w:szCs w:val="24"/>
          <w:lang w:eastAsia="en-GB"/>
        </w:rPr>
        <w:t xml:space="preserve"> </w:t>
      </w:r>
    </w:p>
    <w:p w14:paraId="51AF3B61" w14:textId="77777777" w:rsidR="009E574E"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Mattila T, Vasankari T, Rissanen H, Knekt P, Sares-Jaske L,Jaaskelainen T, Heliovaara M.  Airway obstruction , serum vitamin D and mortality in a 33 year follow-up study.</w:t>
      </w:r>
      <w:r w:rsidRPr="002F426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Eur J Clin Nutr 2019;73:1024-1032.</w:t>
      </w:r>
    </w:p>
    <w:p w14:paraId="357BF98D" w14:textId="77777777" w:rsidR="009E574E" w:rsidRPr="002831EA"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val="en" w:eastAsia="en-GB"/>
        </w:rPr>
      </w:pPr>
      <w:r w:rsidRPr="002831EA">
        <w:rPr>
          <w:rFonts w:ascii="Times New Roman" w:eastAsia="Times New Roman" w:hAnsi="Times New Roman" w:cs="Times New Roman"/>
          <w:bCs/>
          <w:sz w:val="24"/>
          <w:szCs w:val="24"/>
          <w:lang w:val="en" w:eastAsia="en-GB"/>
        </w:rPr>
        <w:t>Færk G</w:t>
      </w:r>
      <w:r w:rsidRPr="002831EA">
        <w:rPr>
          <w:rFonts w:ascii="Times New Roman" w:eastAsia="Times New Roman" w:hAnsi="Times New Roman" w:cs="Times New Roman"/>
          <w:sz w:val="24"/>
          <w:szCs w:val="24"/>
          <w:lang w:val="en" w:eastAsia="en-GB"/>
        </w:rPr>
        <w:t>, Çolak Y, Afzal S, Nordestgaard BG.</w:t>
      </w:r>
      <w:r w:rsidRPr="002831EA">
        <w:rPr>
          <w:rFonts w:ascii="Times New Roman" w:eastAsia="Times New Roman" w:hAnsi="Times New Roman" w:cs="Times New Roman"/>
          <w:bCs/>
          <w:sz w:val="24"/>
          <w:szCs w:val="24"/>
          <w:lang w:val="en" w:eastAsia="en-GB"/>
        </w:rPr>
        <w:t>Færk G</w:t>
      </w:r>
      <w:r w:rsidRPr="002831EA">
        <w:rPr>
          <w:rFonts w:ascii="Times New Roman" w:eastAsia="Times New Roman" w:hAnsi="Times New Roman" w:cs="Times New Roman"/>
          <w:sz w:val="24"/>
          <w:szCs w:val="24"/>
          <w:lang w:val="en" w:eastAsia="en-GB"/>
        </w:rPr>
        <w:t xml:space="preserve">, et al. </w:t>
      </w:r>
      <w:hyperlink r:id="rId16" w:history="1">
        <w:r w:rsidRPr="002831EA">
          <w:rPr>
            <w:rStyle w:val="Hyperlink"/>
            <w:rFonts w:ascii="Times New Roman" w:eastAsia="Times New Roman" w:hAnsi="Times New Roman" w:cs="Times New Roman"/>
            <w:color w:val="auto"/>
            <w:sz w:val="24"/>
            <w:szCs w:val="24"/>
            <w:u w:val="none"/>
            <w:lang w:val="en" w:eastAsia="en-GB"/>
          </w:rPr>
          <w:t xml:space="preserve">Low concentrations of 25-hydroxyvitamin D and long-term prognosis of COPD: a prospective cohort study. </w:t>
        </w:r>
      </w:hyperlink>
      <w:r w:rsidRPr="002831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w:t>
      </w:r>
      <w:r w:rsidRPr="002831EA">
        <w:rPr>
          <w:rFonts w:ascii="Times New Roman" w:eastAsia="Times New Roman" w:hAnsi="Times New Roman" w:cs="Times New Roman"/>
          <w:color w:val="000000"/>
          <w:sz w:val="24"/>
          <w:szCs w:val="24"/>
          <w:lang w:val="en" w:eastAsia="en-GB"/>
        </w:rPr>
        <w:t>ur J Epidemiol. 2018 Jun;33(6):567-577</w:t>
      </w:r>
    </w:p>
    <w:p w14:paraId="7D8BAC4A" w14:textId="77777777" w:rsidR="009E574E" w:rsidRPr="0071151D" w:rsidRDefault="009E574E" w:rsidP="009E574E">
      <w:pPr>
        <w:pStyle w:val="desc"/>
        <w:numPr>
          <w:ilvl w:val="0"/>
          <w:numId w:val="2"/>
        </w:numPr>
        <w:shd w:val="clear" w:color="auto" w:fill="FFFFFF"/>
        <w:spacing w:before="0" w:beforeAutospacing="0" w:after="0" w:afterAutospacing="0" w:line="360" w:lineRule="auto"/>
        <w:ind w:right="227"/>
        <w:rPr>
          <w:spacing w:val="-3"/>
          <w:lang w:val="en-US" w:eastAsia="en-US"/>
        </w:rPr>
      </w:pPr>
      <w:r w:rsidRPr="00BD5024">
        <w:t>Lennon LT, Ramsay SE, Papacosta O,</w:t>
      </w:r>
      <w:r w:rsidRPr="00BD5024">
        <w:rPr>
          <w:rStyle w:val="apple-converted-space"/>
        </w:rPr>
        <w:t> </w:t>
      </w:r>
      <w:r w:rsidRPr="00BD5024">
        <w:rPr>
          <w:bCs/>
        </w:rPr>
        <w:t>Shaper</w:t>
      </w:r>
      <w:r w:rsidRPr="00BD5024">
        <w:rPr>
          <w:rStyle w:val="apple-converted-space"/>
        </w:rPr>
        <w:t> </w:t>
      </w:r>
      <w:r w:rsidRPr="00BD5024">
        <w:t xml:space="preserve">AG, Wannamethee SG, Whincup PH. </w:t>
      </w:r>
      <w:hyperlink r:id="rId17" w:history="1">
        <w:r w:rsidRPr="00BD5024">
          <w:rPr>
            <w:rStyle w:val="Hyperlink"/>
            <w:color w:val="auto"/>
            <w:u w:val="none"/>
          </w:rPr>
          <w:t>Cohort Profile Update: The British Regional Heart Study 1978-2014: 35 years follow-up of cardiovascular disease and ageing.</w:t>
        </w:r>
      </w:hyperlink>
      <w:r w:rsidRPr="00BD5024">
        <w:t xml:space="preserve"> </w:t>
      </w:r>
      <w:r w:rsidRPr="00BD5024">
        <w:rPr>
          <w:rStyle w:val="jrnl"/>
        </w:rPr>
        <w:t>Int J Epidemiol</w:t>
      </w:r>
      <w:r w:rsidRPr="00BD5024">
        <w:t>. 2015;44:826-826g.</w:t>
      </w:r>
    </w:p>
    <w:p w14:paraId="04222921" w14:textId="77777777" w:rsidR="009E574E" w:rsidRPr="00BD5024" w:rsidRDefault="009E574E" w:rsidP="009E574E">
      <w:pPr>
        <w:pStyle w:val="ListParagraph"/>
        <w:numPr>
          <w:ilvl w:val="0"/>
          <w:numId w:val="2"/>
        </w:numPr>
        <w:spacing w:line="360" w:lineRule="auto"/>
        <w:rPr>
          <w:rFonts w:ascii="Times New Roman" w:hAnsi="Times New Roman" w:cs="Times New Roman"/>
          <w:sz w:val="24"/>
        </w:rPr>
      </w:pPr>
      <w:r w:rsidRPr="00BD5024">
        <w:rPr>
          <w:rFonts w:ascii="Times New Roman" w:hAnsi="Times New Roman" w:cs="Times New Roman"/>
          <w:sz w:val="24"/>
        </w:rPr>
        <w:t>Wannamethee SG, Welsh P, Papacosta O, Lennon L, Whincup PH, Sattar N. Elevated parathyroid hormone, but not vitamin D deficiency, is associated with increased risk of heart failure in older men with and without cardiovascular disease.  Circ Heart Fail. 2014;7:732-9.</w:t>
      </w:r>
      <w:r w:rsidRPr="00BD5024">
        <w:rPr>
          <w:rFonts w:ascii="Times New Roman" w:hAnsi="Times New Roman" w:cs="Times New Roman"/>
          <w:sz w:val="24"/>
          <w:szCs w:val="24"/>
        </w:rPr>
        <w:t xml:space="preserve"> </w:t>
      </w:r>
    </w:p>
    <w:p w14:paraId="2D908F90" w14:textId="77777777" w:rsidR="009E574E" w:rsidRPr="00BD5024" w:rsidRDefault="009E574E" w:rsidP="009E574E">
      <w:pPr>
        <w:pStyle w:val="ListParagraph"/>
        <w:numPr>
          <w:ilvl w:val="0"/>
          <w:numId w:val="2"/>
        </w:numPr>
        <w:spacing w:line="360" w:lineRule="auto"/>
        <w:rPr>
          <w:rFonts w:ascii="Times New Roman" w:hAnsi="Times New Roman" w:cs="Times New Roman"/>
          <w:sz w:val="24"/>
        </w:rPr>
      </w:pPr>
      <w:r w:rsidRPr="00BD5024">
        <w:rPr>
          <w:rFonts w:ascii="Times New Roman" w:hAnsi="Times New Roman" w:cs="Times New Roman"/>
          <w:sz w:val="24"/>
        </w:rPr>
        <w:t>Wannamethee SG, Shaper AG, Papacosta O, Lennon L, Welsh P, Whincup PH Lung function and airway obstruction: associations with circulating markers of cardiac function and incident heart failure in older men-the British Regional Heart Study. Thorax. 2016;71(6):526-34.</w:t>
      </w:r>
    </w:p>
    <w:p w14:paraId="1DE0401C" w14:textId="77777777" w:rsidR="009E574E" w:rsidRPr="00BD5024" w:rsidRDefault="009E574E" w:rsidP="009E574E">
      <w:pPr>
        <w:pStyle w:val="ListParagraph"/>
        <w:numPr>
          <w:ilvl w:val="0"/>
          <w:numId w:val="2"/>
        </w:numPr>
        <w:shd w:val="clear" w:color="auto" w:fill="FFFFFF"/>
        <w:spacing w:after="0" w:line="360" w:lineRule="auto"/>
        <w:ind w:right="227"/>
        <w:rPr>
          <w:spacing w:val="-3"/>
          <w:sz w:val="24"/>
          <w:lang w:val="en-US"/>
        </w:rPr>
      </w:pPr>
      <w:r w:rsidRPr="00BD5024">
        <w:rPr>
          <w:rFonts w:ascii="Times New Roman" w:eastAsia="Times New Roman" w:hAnsi="Times New Roman" w:cs="Times New Roman"/>
          <w:spacing w:val="-3"/>
          <w:sz w:val="24"/>
          <w:szCs w:val="24"/>
          <w:lang w:val="en-US"/>
        </w:rPr>
        <w:t>Knox, S, Harris, J, Calton, L, Wallace, AM. A simple automated solid-phase extraction procedure for measurement of 25-hydroxyvitamin D3 and D2 by liquid chromatography-tandem mass spectrometry. Ann Clin Biochem 2009;46(Pt 3):226–230</w:t>
      </w:r>
    </w:p>
    <w:p w14:paraId="3F083FDF" w14:textId="77777777" w:rsidR="009E574E" w:rsidRPr="00BD5024" w:rsidRDefault="009E574E" w:rsidP="009E574E">
      <w:pPr>
        <w:pStyle w:val="ListParagraph"/>
        <w:numPr>
          <w:ilvl w:val="0"/>
          <w:numId w:val="2"/>
        </w:numPr>
        <w:spacing w:line="360" w:lineRule="auto"/>
        <w:rPr>
          <w:rFonts w:ascii="Arial" w:eastAsia="Times New Roman" w:hAnsi="Arial" w:cs="Arial"/>
          <w:color w:val="000000"/>
          <w:sz w:val="24"/>
          <w:szCs w:val="18"/>
          <w:lang w:eastAsia="en-GB"/>
        </w:rPr>
      </w:pPr>
      <w:r w:rsidRPr="00BD5024">
        <w:rPr>
          <w:rFonts w:ascii="Times New Roman" w:hAnsi="Times New Roman" w:cs="Times New Roman"/>
          <w:bCs/>
          <w:sz w:val="24"/>
          <w:szCs w:val="24"/>
          <w:lang w:val="en"/>
        </w:rPr>
        <w:t>Bouillon RA, Auwerx JH, Lissens WD, Pelemans WK</w:t>
      </w:r>
      <w:r w:rsidRPr="00BD5024">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Pr="00BD5024">
        <w:rPr>
          <w:rFonts w:ascii="Times New Roman" w:hAnsi="Times New Roman" w:cs="Times New Roman"/>
          <w:sz w:val="24"/>
          <w:szCs w:val="24"/>
          <w:lang w:val="en"/>
        </w:rPr>
        <w:t xml:space="preserve"> Vitamin D status in the elderly: seasonal substrate deficiency causes 1,25-dihydroxycholecalciferol deficiency. Am J Clin Nutr </w:t>
      </w:r>
      <w:r>
        <w:rPr>
          <w:rFonts w:ascii="Times New Roman" w:hAnsi="Times New Roman" w:cs="Times New Roman"/>
          <w:sz w:val="24"/>
          <w:szCs w:val="24"/>
          <w:lang w:val="en"/>
        </w:rPr>
        <w:t>1987;</w:t>
      </w:r>
      <w:r w:rsidRPr="00BD5024">
        <w:rPr>
          <w:rFonts w:ascii="Times New Roman" w:hAnsi="Times New Roman" w:cs="Times New Roman"/>
          <w:sz w:val="24"/>
          <w:szCs w:val="24"/>
          <w:lang w:val="en"/>
        </w:rPr>
        <w:t>45:755–763.</w:t>
      </w:r>
    </w:p>
    <w:p w14:paraId="3A8735B7" w14:textId="77777777" w:rsidR="009E574E" w:rsidRPr="00BD5024" w:rsidRDefault="009E574E" w:rsidP="009E574E">
      <w:pPr>
        <w:pStyle w:val="ListParagraph"/>
        <w:numPr>
          <w:ilvl w:val="0"/>
          <w:numId w:val="2"/>
        </w:numPr>
        <w:spacing w:line="360" w:lineRule="auto"/>
        <w:rPr>
          <w:rFonts w:ascii="Times New Roman" w:hAnsi="Times New Roman" w:cs="Times New Roman"/>
          <w:sz w:val="24"/>
        </w:rPr>
      </w:pPr>
      <w:r w:rsidRPr="00BD5024">
        <w:rPr>
          <w:rFonts w:ascii="Times New Roman" w:hAnsi="Times New Roman" w:cs="Times New Roman"/>
          <w:sz w:val="24"/>
        </w:rPr>
        <w:t>Ross AC, Manson JE, Abrams SA, Aloia JF, Brannon PM, Clinton SK, Durazo-Arvizu RA, Gallagher JC, Gallo RL, Jones G, Kovacs CS, Mayne ST, Rosen CJ, Shapses SA.  The 2011 report on dietary reference intakes for calcium and vitamin D from the Institute of Medicine: what clinicians need to know. J Clin Endocrinol Metab. 2011;96:53-8</w:t>
      </w:r>
    </w:p>
    <w:p w14:paraId="70246FF0" w14:textId="77777777" w:rsidR="009E574E" w:rsidRPr="00BD5024" w:rsidRDefault="009E574E" w:rsidP="009E574E">
      <w:pPr>
        <w:pStyle w:val="ListParagraph"/>
        <w:numPr>
          <w:ilvl w:val="0"/>
          <w:numId w:val="2"/>
        </w:numPr>
        <w:spacing w:line="360" w:lineRule="auto"/>
        <w:rPr>
          <w:rFonts w:ascii="Times New Roman" w:hAnsi="Times New Roman" w:cs="Times New Roman"/>
          <w:sz w:val="24"/>
        </w:rPr>
      </w:pPr>
      <w:r w:rsidRPr="00BD5024">
        <w:rPr>
          <w:rFonts w:ascii="Times New Roman" w:hAnsi="Times New Roman" w:cs="Times New Roman"/>
          <w:sz w:val="24"/>
        </w:rPr>
        <w:t>Falaschetti E, Laiho J, Primatesta P, Purdon S. Prediction equations for normal and low lung function from the health Survey for England. Eur Respir J 2004;456-463.</w:t>
      </w:r>
    </w:p>
    <w:p w14:paraId="40E74ED0" w14:textId="1ECEAEEC" w:rsidR="009E574E" w:rsidRPr="00BD5024" w:rsidRDefault="009E574E" w:rsidP="009E574E">
      <w:pPr>
        <w:pStyle w:val="ListParagraph"/>
        <w:numPr>
          <w:ilvl w:val="0"/>
          <w:numId w:val="2"/>
        </w:numPr>
        <w:spacing w:line="360" w:lineRule="auto"/>
        <w:rPr>
          <w:rFonts w:ascii="Times New Roman" w:hAnsi="Times New Roman" w:cs="Times New Roman"/>
          <w:sz w:val="24"/>
        </w:rPr>
      </w:pPr>
      <w:r w:rsidRPr="00BD5024">
        <w:rPr>
          <w:rFonts w:ascii="Times New Roman" w:hAnsi="Times New Roman" w:cs="Times New Roman"/>
          <w:sz w:val="24"/>
        </w:rPr>
        <w:t xml:space="preserve">Rabe KF, Hurd S, Anzueto A, Barnes PJ, Buist SA, Calverley P, Fukuchi Y, Jenkins C, Rodriguez-Roisin R, van Weel C, Zielinski J; Global Initiative for Chronic Obstructive Lung Disease. Global strategy for the diagnosis, management, and prevention of chronic obstructive pulmonary disease: GOLD executive summary. Am J Respir Crit Care Med. </w:t>
      </w:r>
      <w:r w:rsidR="00D03958" w:rsidRPr="00BD5024">
        <w:rPr>
          <w:rFonts w:ascii="Times New Roman" w:hAnsi="Times New Roman" w:cs="Times New Roman"/>
          <w:sz w:val="24"/>
        </w:rPr>
        <w:t>2007; 176:532</w:t>
      </w:r>
      <w:r w:rsidRPr="00BD5024">
        <w:rPr>
          <w:rFonts w:ascii="Times New Roman" w:hAnsi="Times New Roman" w:cs="Times New Roman"/>
          <w:sz w:val="24"/>
        </w:rPr>
        <w:t>-55. Review.</w:t>
      </w:r>
    </w:p>
    <w:p w14:paraId="04C74860" w14:textId="1CCD55B1" w:rsidR="009E574E"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F13B88">
        <w:rPr>
          <w:rFonts w:ascii="Times New Roman" w:eastAsia="Times New Roman" w:hAnsi="Times New Roman" w:cs="Times New Roman"/>
          <w:color w:val="000000"/>
          <w:sz w:val="24"/>
          <w:szCs w:val="24"/>
          <w:lang w:eastAsia="en-GB"/>
        </w:rPr>
        <w:t>Herr C, Greulich T, Koczulla RA, Meyer S, Zakharkina T, Branscheidt M, Eschmann R, Bals R. The role of vitamin D in pulmonary disease: COPD, asthma, infection, and cancer. Respir Res. 2011 Mar 18;12:31.</w:t>
      </w:r>
    </w:p>
    <w:p w14:paraId="462AF1BD" w14:textId="4047BEE5" w:rsidR="00BA674C" w:rsidRPr="00EC30B1" w:rsidRDefault="00B360DB" w:rsidP="00BA674C">
      <w:pPr>
        <w:pStyle w:val="ListParagraph"/>
        <w:numPr>
          <w:ilvl w:val="0"/>
          <w:numId w:val="2"/>
        </w:numPr>
        <w:spacing w:line="360" w:lineRule="auto"/>
        <w:rPr>
          <w:rFonts w:ascii="Times New Roman" w:hAnsi="Times New Roman" w:cs="Times New Roman"/>
          <w:color w:val="000000"/>
          <w:sz w:val="24"/>
          <w:szCs w:val="24"/>
          <w:shd w:val="clear" w:color="auto" w:fill="FFFFFF"/>
        </w:rPr>
      </w:pPr>
      <w:r w:rsidRPr="00BA674C">
        <w:rPr>
          <w:color w:val="000000"/>
          <w:shd w:val="clear" w:color="auto" w:fill="FFFFFF"/>
        </w:rPr>
        <w:t> </w:t>
      </w:r>
      <w:r w:rsidRPr="00EC30B1">
        <w:rPr>
          <w:rFonts w:ascii="Times New Roman" w:hAnsi="Times New Roman" w:cs="Times New Roman"/>
          <w:color w:val="000000"/>
          <w:sz w:val="24"/>
          <w:szCs w:val="24"/>
          <w:shd w:val="clear" w:color="auto" w:fill="FFFFFF"/>
        </w:rPr>
        <w:t>National Institu</w:t>
      </w:r>
      <w:r w:rsidR="003438E0" w:rsidRPr="00EC30B1">
        <w:rPr>
          <w:rFonts w:ascii="Times New Roman" w:hAnsi="Times New Roman" w:cs="Times New Roman"/>
          <w:color w:val="000000"/>
          <w:sz w:val="24"/>
          <w:szCs w:val="24"/>
          <w:shd w:val="clear" w:color="auto" w:fill="FFFFFF"/>
        </w:rPr>
        <w:t>t</w:t>
      </w:r>
      <w:r w:rsidRPr="00EC30B1">
        <w:rPr>
          <w:rFonts w:ascii="Times New Roman" w:hAnsi="Times New Roman" w:cs="Times New Roman"/>
          <w:color w:val="000000"/>
          <w:sz w:val="24"/>
          <w:szCs w:val="24"/>
          <w:shd w:val="clear" w:color="auto" w:fill="FFFFFF"/>
        </w:rPr>
        <w:t>e for Health and Care Excellence Clinical Knowledge Summaries </w:t>
      </w:r>
      <w:r w:rsidRPr="00EC30B1">
        <w:rPr>
          <w:rFonts w:ascii="Times New Roman" w:hAnsi="Times New Roman" w:cs="Times New Roman"/>
          <w:i/>
          <w:iCs/>
          <w:color w:val="000000"/>
          <w:sz w:val="24"/>
          <w:szCs w:val="24"/>
          <w:shd w:val="clear" w:color="auto" w:fill="FFFFFF"/>
        </w:rPr>
        <w:t>Vitamin D Deficiency in Adults</w:t>
      </w:r>
      <w:r w:rsidR="00BA674C" w:rsidRPr="00EC30B1">
        <w:rPr>
          <w:rFonts w:ascii="Times New Roman" w:hAnsi="Times New Roman" w:cs="Times New Roman"/>
          <w:sz w:val="24"/>
          <w:szCs w:val="24"/>
        </w:rPr>
        <w:t xml:space="preserve"> </w:t>
      </w:r>
      <w:hyperlink r:id="rId18" w:history="1">
        <w:r w:rsidR="00BA674C" w:rsidRPr="00EC30B1">
          <w:rPr>
            <w:rStyle w:val="Hyperlink"/>
            <w:rFonts w:ascii="Times New Roman" w:hAnsi="Times New Roman" w:cs="Times New Roman"/>
            <w:sz w:val="24"/>
            <w:szCs w:val="24"/>
          </w:rPr>
          <w:t>https://cks.nice.org.uk/topics/vitamin-d-deficiency-in-adults/(last revised April</w:t>
        </w:r>
      </w:hyperlink>
      <w:r w:rsidR="00BA674C" w:rsidRPr="00EC30B1">
        <w:rPr>
          <w:rFonts w:ascii="Times New Roman" w:hAnsi="Times New Roman" w:cs="Times New Roman"/>
          <w:sz w:val="24"/>
          <w:szCs w:val="24"/>
        </w:rPr>
        <w:t xml:space="preserve"> 2021)</w:t>
      </w:r>
    </w:p>
    <w:p w14:paraId="07A46160" w14:textId="5A0341A7" w:rsidR="00B360DB" w:rsidRPr="00EC30B1" w:rsidRDefault="00B360DB" w:rsidP="00B360DB">
      <w:pPr>
        <w:pStyle w:val="ListParagraph"/>
        <w:numPr>
          <w:ilvl w:val="0"/>
          <w:numId w:val="2"/>
        </w:numPr>
        <w:spacing w:line="360" w:lineRule="auto"/>
        <w:rPr>
          <w:rFonts w:ascii="Times New Roman" w:hAnsi="Times New Roman" w:cs="Times New Roman"/>
          <w:color w:val="000000"/>
          <w:sz w:val="24"/>
          <w:szCs w:val="24"/>
          <w:shd w:val="clear" w:color="auto" w:fill="FFFFFF"/>
        </w:rPr>
      </w:pPr>
      <w:r w:rsidRPr="00EC30B1">
        <w:rPr>
          <w:rFonts w:ascii="Times New Roman" w:hAnsi="Times New Roman" w:cs="Times New Roman"/>
          <w:color w:val="000000"/>
          <w:sz w:val="24"/>
          <w:szCs w:val="24"/>
          <w:shd w:val="clear" w:color="auto" w:fill="FFFFFF"/>
        </w:rPr>
        <w:t> National Institutes of Health </w:t>
      </w:r>
      <w:r w:rsidRPr="00EC30B1">
        <w:rPr>
          <w:rFonts w:ascii="Times New Roman" w:hAnsi="Times New Roman" w:cs="Times New Roman"/>
          <w:i/>
          <w:iCs/>
          <w:color w:val="000000"/>
          <w:sz w:val="24"/>
          <w:szCs w:val="24"/>
          <w:shd w:val="clear" w:color="auto" w:fill="FFFFFF"/>
        </w:rPr>
        <w:t>Vitamin D: Fact Sheet for Health Professionals: US Department of Health and Human Services</w:t>
      </w:r>
      <w:r w:rsidRPr="00EC30B1">
        <w:rPr>
          <w:rFonts w:ascii="Times New Roman" w:hAnsi="Times New Roman" w:cs="Times New Roman"/>
          <w:color w:val="000000"/>
          <w:sz w:val="24"/>
          <w:szCs w:val="24"/>
          <w:shd w:val="clear" w:color="auto" w:fill="FFFFFF"/>
        </w:rPr>
        <w:t>. </w:t>
      </w:r>
      <w:hyperlink r:id="rId19" w:tgtFrame="_blank" w:history="1">
        <w:r w:rsidRPr="00EC30B1">
          <w:rPr>
            <w:rFonts w:ascii="Times New Roman" w:hAnsi="Times New Roman" w:cs="Times New Roman"/>
            <w:color w:val="2F4A8B"/>
            <w:sz w:val="24"/>
            <w:szCs w:val="24"/>
            <w:u w:val="single"/>
            <w:shd w:val="clear" w:color="auto" w:fill="FFFFFF"/>
          </w:rPr>
          <w:t>https://ods.od.nih.gov/factsheets/VitaminD-HealthProfessional/</w:t>
        </w:r>
      </w:hyperlink>
      <w:r w:rsidRPr="00EC30B1">
        <w:rPr>
          <w:rFonts w:ascii="Times New Roman" w:hAnsi="Times New Roman" w:cs="Times New Roman"/>
          <w:color w:val="000000"/>
          <w:sz w:val="24"/>
          <w:szCs w:val="24"/>
          <w:shd w:val="clear" w:color="auto" w:fill="FFFFFF"/>
        </w:rPr>
        <w:t>  (</w:t>
      </w:r>
      <w:r w:rsidR="00BA674C" w:rsidRPr="00EC30B1">
        <w:rPr>
          <w:rFonts w:ascii="Times New Roman" w:hAnsi="Times New Roman" w:cs="Times New Roman"/>
          <w:color w:val="000000"/>
          <w:sz w:val="24"/>
          <w:szCs w:val="24"/>
          <w:shd w:val="clear" w:color="auto" w:fill="FFFFFF"/>
        </w:rPr>
        <w:t xml:space="preserve">last revised </w:t>
      </w:r>
      <w:r w:rsidR="008706DE" w:rsidRPr="00EC30B1">
        <w:rPr>
          <w:rFonts w:ascii="Times New Roman" w:hAnsi="Times New Roman" w:cs="Times New Roman"/>
          <w:color w:val="000000"/>
          <w:sz w:val="24"/>
          <w:szCs w:val="24"/>
          <w:shd w:val="clear" w:color="auto" w:fill="FFFFFF"/>
        </w:rPr>
        <w:t>March 26, 2021</w:t>
      </w:r>
      <w:r w:rsidRPr="00EC30B1">
        <w:rPr>
          <w:rFonts w:ascii="Times New Roman" w:hAnsi="Times New Roman" w:cs="Times New Roman"/>
          <w:color w:val="000000"/>
          <w:sz w:val="24"/>
          <w:szCs w:val="24"/>
          <w:shd w:val="clear" w:color="auto" w:fill="FFFFFF"/>
        </w:rPr>
        <w:t>).</w:t>
      </w:r>
    </w:p>
    <w:p w14:paraId="54FC49CF" w14:textId="42D633CB" w:rsidR="00460744" w:rsidRPr="00EC30B1" w:rsidRDefault="00460744" w:rsidP="00B360DB">
      <w:pPr>
        <w:pStyle w:val="ListParagraph"/>
        <w:numPr>
          <w:ilvl w:val="0"/>
          <w:numId w:val="2"/>
        </w:numPr>
        <w:spacing w:line="360" w:lineRule="auto"/>
        <w:rPr>
          <w:rFonts w:ascii="Times New Roman" w:hAnsi="Times New Roman" w:cs="Times New Roman"/>
          <w:color w:val="000000"/>
          <w:sz w:val="24"/>
          <w:szCs w:val="24"/>
          <w:shd w:val="clear" w:color="auto" w:fill="FFFFFF"/>
        </w:rPr>
      </w:pPr>
      <w:r w:rsidRPr="00EC30B1">
        <w:rPr>
          <w:rFonts w:ascii="Times New Roman" w:hAnsi="Times New Roman" w:cs="Times New Roman"/>
          <w:color w:val="000000"/>
          <w:sz w:val="24"/>
          <w:szCs w:val="24"/>
          <w:shd w:val="clear" w:color="auto" w:fill="FFFFFF"/>
        </w:rPr>
        <w:t xml:space="preserve"> R</w:t>
      </w:r>
      <w:r w:rsidRPr="00EC30B1">
        <w:rPr>
          <w:rFonts w:ascii="Times New Roman" w:hAnsi="Times New Roman" w:cs="Times New Roman"/>
          <w:color w:val="333333"/>
          <w:sz w:val="24"/>
          <w:szCs w:val="24"/>
        </w:rPr>
        <w:t xml:space="preserve">osen CJ, Abrams SA, Aloia JF, Brannon PM, Clinton SK, Durazo-Arvizu RA, et al. IOM committee members respond to Endocrine Society vitamin D guidelines. J Clin Endocrinol Metab </w:t>
      </w:r>
      <w:r w:rsidR="00D03958" w:rsidRPr="00EC30B1">
        <w:rPr>
          <w:rFonts w:ascii="Times New Roman" w:hAnsi="Times New Roman" w:cs="Times New Roman"/>
          <w:color w:val="333333"/>
          <w:sz w:val="24"/>
          <w:szCs w:val="24"/>
        </w:rPr>
        <w:t>2012; 97:1146</w:t>
      </w:r>
      <w:r w:rsidRPr="00EC30B1">
        <w:rPr>
          <w:rFonts w:ascii="Times New Roman" w:hAnsi="Times New Roman" w:cs="Times New Roman"/>
          <w:color w:val="333333"/>
          <w:sz w:val="24"/>
          <w:szCs w:val="24"/>
        </w:rPr>
        <w:t>-52.</w:t>
      </w:r>
    </w:p>
    <w:p w14:paraId="244E2833" w14:textId="3B7F4969" w:rsidR="00EC30B1" w:rsidRPr="00D03958" w:rsidRDefault="00EC30B1" w:rsidP="00EC30B1">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EC30B1">
        <w:rPr>
          <w:rFonts w:ascii="Times New Roman" w:eastAsia="Times New Roman" w:hAnsi="Times New Roman" w:cs="Times New Roman"/>
          <w:color w:val="000000"/>
          <w:sz w:val="24"/>
          <w:szCs w:val="24"/>
          <w:lang w:eastAsia="en-GB"/>
        </w:rPr>
        <w:t>Durup D, Jørgensen HL, Christensen J, Tjønneland A, Olsen A, Halkjær J, Lind B, Heegaard AM, Schwarz P</w:t>
      </w:r>
      <w:r w:rsidRPr="00DF2692">
        <w:rPr>
          <w:rFonts w:ascii="Times New Roman" w:eastAsia="Times New Roman" w:hAnsi="Times New Roman" w:cs="Times New Roman"/>
          <w:color w:val="000000"/>
          <w:sz w:val="24"/>
          <w:szCs w:val="24"/>
          <w:lang w:eastAsia="en-GB"/>
        </w:rPr>
        <w:t xml:space="preserve"> A Reverse J-Shaped Association Between Serum 25-Hydroxyvitamin D and Cardiovascular Disease Mortality: The CopD Study.</w:t>
      </w:r>
      <w:r w:rsidRPr="00D03958">
        <w:rPr>
          <w:rFonts w:ascii="Times New Roman" w:eastAsia="Times New Roman" w:hAnsi="Times New Roman" w:cs="Times New Roman"/>
          <w:color w:val="000000"/>
          <w:sz w:val="24"/>
          <w:szCs w:val="24"/>
          <w:lang w:eastAsia="en-GB"/>
        </w:rPr>
        <w:t xml:space="preserve"> J Clin Endocrinol Metab. </w:t>
      </w:r>
      <w:r w:rsidR="00D03958" w:rsidRPr="00D03958">
        <w:rPr>
          <w:rFonts w:ascii="Times New Roman" w:eastAsia="Times New Roman" w:hAnsi="Times New Roman" w:cs="Times New Roman"/>
          <w:color w:val="000000"/>
          <w:sz w:val="24"/>
          <w:szCs w:val="24"/>
          <w:lang w:eastAsia="en-GB"/>
        </w:rPr>
        <w:t>2015; 100:2339</w:t>
      </w:r>
      <w:r w:rsidRPr="00D03958">
        <w:rPr>
          <w:rFonts w:ascii="Times New Roman" w:eastAsia="Times New Roman" w:hAnsi="Times New Roman" w:cs="Times New Roman"/>
          <w:color w:val="000000"/>
          <w:sz w:val="24"/>
          <w:szCs w:val="24"/>
          <w:lang w:eastAsia="en-GB"/>
        </w:rPr>
        <w:t>-46.</w:t>
      </w:r>
    </w:p>
    <w:p w14:paraId="6C3030F0" w14:textId="3C4B0010" w:rsidR="009E574E" w:rsidRPr="00050BE2"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050BE2">
        <w:rPr>
          <w:rFonts w:ascii="Times New Roman" w:eastAsia="Times New Roman" w:hAnsi="Times New Roman" w:cs="Times New Roman"/>
          <w:color w:val="000000"/>
          <w:sz w:val="24"/>
          <w:szCs w:val="24"/>
          <w:lang w:eastAsia="en-GB"/>
        </w:rPr>
        <w:t xml:space="preserve">Hansen JG, Gao W, Dupuis J, O'Connor GT, Tang W, Kowgier M, Sood A, Gharib SA, Palmer LJ, Fornage M, Heckbert SR, Psaty BM, Booth SL; SUNLIGHT Consortium., Cassano PA Association of 25-Hydroxyvitamin D status and genetic variation in the vitamin D metabolic pathway with FEV1 in the Framingham Heart Study.  Respir Res. 2015;16:81. </w:t>
      </w:r>
    </w:p>
    <w:p w14:paraId="0FD24B85" w14:textId="77777777" w:rsidR="009E574E" w:rsidRPr="00BB6D74"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DA44C0">
        <w:rPr>
          <w:rFonts w:ascii="Times New Roman" w:hAnsi="Times New Roman" w:cs="Times New Roman"/>
          <w:bCs/>
          <w:sz w:val="24"/>
          <w:szCs w:val="24"/>
          <w:lang w:val="en"/>
        </w:rPr>
        <w:t>Lehouck A, Mathieu C, Carremans C, Baeke F, Verhaegen J, Van Eldere J, Decallonne B, Bouillon R, Decramer M, Janssens W. High doses of vitamin D to reduce exacerbations in chronic obstructive pulmonary disease: a randomized trial. Ann Inter</w:t>
      </w:r>
      <w:r>
        <w:rPr>
          <w:rFonts w:ascii="Times New Roman" w:hAnsi="Times New Roman" w:cs="Times New Roman"/>
          <w:bCs/>
          <w:sz w:val="24"/>
          <w:szCs w:val="24"/>
          <w:lang w:val="en"/>
        </w:rPr>
        <w:t>n Med. 2012</w:t>
      </w:r>
      <w:r w:rsidRPr="00DA44C0">
        <w:rPr>
          <w:rFonts w:ascii="Times New Roman" w:hAnsi="Times New Roman" w:cs="Times New Roman"/>
          <w:bCs/>
          <w:sz w:val="24"/>
          <w:szCs w:val="24"/>
          <w:lang w:val="en"/>
        </w:rPr>
        <w:t>;156(2):105-14</w:t>
      </w:r>
      <w:r>
        <w:rPr>
          <w:rFonts w:ascii="Times New Roman" w:hAnsi="Times New Roman" w:cs="Times New Roman"/>
          <w:bCs/>
          <w:sz w:val="24"/>
          <w:szCs w:val="24"/>
          <w:lang w:val="en"/>
        </w:rPr>
        <w:t>.</w:t>
      </w:r>
    </w:p>
    <w:p w14:paraId="11A7E930" w14:textId="4E9C0505" w:rsidR="009E574E" w:rsidRPr="00BA0776"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BA0776">
        <w:rPr>
          <w:rFonts w:ascii="Times New Roman" w:eastAsia="Times New Roman" w:hAnsi="Times New Roman" w:cs="Times New Roman"/>
          <w:color w:val="000000"/>
          <w:sz w:val="24"/>
          <w:szCs w:val="24"/>
          <w:lang w:eastAsia="en-GB"/>
        </w:rPr>
        <w:t>Martineau AR, Jolliffe DA, Hooper RL, Greenberg L, Aloia JF, Bergman P, Dubnov-Raz G, Esposito S, Ganmaa D, Ginde AA, Goodall EC, Grant CC, Griffiths CJ, Janssens W, Laaksi I, Manaseki-Holland S, Mauger D, Murdoch DR, Neale R, Rees JR, Simpson S Jr, Stelmach I, Kumar GT, Urashima M, Camargo CA Jr. Vitamin D supplementation to prevent acute respiratory tract infections: systematic review and meta-analysis of individual participant data. BMJ. 2017;</w:t>
      </w:r>
      <w:r w:rsidR="00D03958" w:rsidRPr="00BA0776">
        <w:rPr>
          <w:rFonts w:ascii="Times New Roman" w:eastAsia="Times New Roman" w:hAnsi="Times New Roman" w:cs="Times New Roman"/>
          <w:color w:val="000000"/>
          <w:sz w:val="24"/>
          <w:szCs w:val="24"/>
          <w:lang w:eastAsia="en-GB"/>
        </w:rPr>
        <w:t>356: i</w:t>
      </w:r>
      <w:r w:rsidRPr="00BA0776">
        <w:rPr>
          <w:rFonts w:ascii="Times New Roman" w:eastAsia="Times New Roman" w:hAnsi="Times New Roman" w:cs="Times New Roman"/>
          <w:color w:val="000000"/>
          <w:sz w:val="24"/>
          <w:szCs w:val="24"/>
          <w:lang w:eastAsia="en-GB"/>
        </w:rPr>
        <w:t>6583</w:t>
      </w:r>
      <w:r w:rsidR="00D03958">
        <w:rPr>
          <w:rFonts w:ascii="Times New Roman" w:eastAsia="Times New Roman" w:hAnsi="Times New Roman" w:cs="Times New Roman"/>
          <w:color w:val="000000"/>
          <w:sz w:val="24"/>
          <w:szCs w:val="24"/>
          <w:lang w:eastAsia="en-GB"/>
        </w:rPr>
        <w:t>.</w:t>
      </w:r>
    </w:p>
    <w:p w14:paraId="71A98EEE" w14:textId="77777777" w:rsidR="009E574E" w:rsidRPr="00FD1605"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Pr>
          <w:rFonts w:ascii="Times New Roman" w:hAnsi="Times New Roman" w:cs="Times New Roman"/>
          <w:bCs/>
          <w:sz w:val="24"/>
          <w:szCs w:val="24"/>
          <w:lang w:val="en"/>
        </w:rPr>
        <w:t xml:space="preserve">Sethi S. Infection as a comorbidity of COPD. </w:t>
      </w:r>
      <w:r w:rsidRPr="00BB6D74">
        <w:rPr>
          <w:rFonts w:ascii="Times New Roman" w:hAnsi="Times New Roman" w:cs="Times New Roman"/>
          <w:bCs/>
          <w:sz w:val="24"/>
          <w:szCs w:val="24"/>
          <w:lang w:val="en"/>
        </w:rPr>
        <w:t>Eur Respir J. 2010 ;35:1209-15.</w:t>
      </w:r>
      <w:r>
        <w:rPr>
          <w:rFonts w:ascii="Times New Roman" w:hAnsi="Times New Roman" w:cs="Times New Roman"/>
          <w:bCs/>
          <w:sz w:val="24"/>
          <w:szCs w:val="24"/>
          <w:lang w:val="en"/>
        </w:rPr>
        <w:t xml:space="preserve"> Review.</w:t>
      </w:r>
    </w:p>
    <w:p w14:paraId="10DD3F05" w14:textId="5F069E19" w:rsidR="009E574E" w:rsidRDefault="009E574E" w:rsidP="009E574E">
      <w:pPr>
        <w:pStyle w:val="ListParagraph"/>
        <w:numPr>
          <w:ilvl w:val="0"/>
          <w:numId w:val="2"/>
        </w:numPr>
        <w:spacing w:line="360" w:lineRule="auto"/>
        <w:rPr>
          <w:rFonts w:ascii="Times New Roman" w:eastAsia="Times New Roman" w:hAnsi="Times New Roman" w:cs="Times New Roman"/>
          <w:color w:val="000000"/>
          <w:sz w:val="24"/>
          <w:szCs w:val="24"/>
          <w:lang w:eastAsia="en-GB"/>
        </w:rPr>
      </w:pPr>
      <w:r w:rsidRPr="0004541D">
        <w:rPr>
          <w:rFonts w:ascii="Times New Roman" w:eastAsia="Times New Roman" w:hAnsi="Times New Roman" w:cs="Times New Roman"/>
          <w:color w:val="000000"/>
          <w:sz w:val="24"/>
          <w:szCs w:val="24"/>
          <w:lang w:eastAsia="en-GB"/>
        </w:rPr>
        <w:t>Bjelakovic G, Gluud LL, Nikolova D, Whitfield K, Wetterslev J, Simonetti RG, Vitamin D supplementation for prevention of mortality in adults. Cochrane Database Syst Rev. 2014;</w:t>
      </w:r>
      <w:r>
        <w:rPr>
          <w:rFonts w:ascii="Times New Roman" w:eastAsia="Times New Roman" w:hAnsi="Times New Roman" w:cs="Times New Roman"/>
          <w:color w:val="000000"/>
          <w:sz w:val="24"/>
          <w:szCs w:val="24"/>
          <w:lang w:eastAsia="en-GB"/>
        </w:rPr>
        <w:t>1</w:t>
      </w:r>
      <w:r w:rsidRPr="0004541D">
        <w:rPr>
          <w:rFonts w:ascii="Times New Roman" w:eastAsia="Times New Roman" w:hAnsi="Times New Roman" w:cs="Times New Roman"/>
          <w:color w:val="000000"/>
          <w:sz w:val="24"/>
          <w:szCs w:val="24"/>
          <w:lang w:eastAsia="en-GB"/>
        </w:rPr>
        <w:t>:CD007470. Review.</w:t>
      </w:r>
    </w:p>
    <w:p w14:paraId="6E1F2978" w14:textId="77777777" w:rsidR="00DC50E8" w:rsidRPr="00DC50E8" w:rsidRDefault="00DC50E8" w:rsidP="00DC50E8">
      <w:pPr>
        <w:spacing w:after="0" w:line="240" w:lineRule="auto"/>
        <w:rPr>
          <w:rFonts w:ascii="Times New Roman" w:eastAsia="Times New Roman" w:hAnsi="Times New Roman" w:cs="Times New Roman"/>
          <w:sz w:val="24"/>
          <w:szCs w:val="24"/>
          <w:lang w:eastAsia="en-GB"/>
        </w:rPr>
      </w:pPr>
      <w:r w:rsidRPr="00DC50E8">
        <w:rPr>
          <w:rFonts w:ascii="Times New Roman" w:eastAsia="Times New Roman" w:hAnsi="Times New Roman" w:cs="Times New Roman"/>
          <w:sz w:val="24"/>
          <w:szCs w:val="24"/>
          <w:lang w:eastAsia="en-GB"/>
        </w:rPr>
        <w:t> </w:t>
      </w:r>
    </w:p>
    <w:p w14:paraId="4AB12A4D" w14:textId="77777777" w:rsidR="002831EA" w:rsidRPr="009E574E" w:rsidRDefault="002831EA" w:rsidP="009E574E">
      <w:pPr>
        <w:pStyle w:val="ListParagraph"/>
        <w:numPr>
          <w:ilvl w:val="0"/>
          <w:numId w:val="2"/>
        </w:numPr>
        <w:shd w:val="clear" w:color="auto" w:fill="FFFFFF"/>
        <w:spacing w:after="0" w:line="360" w:lineRule="auto"/>
        <w:rPr>
          <w:rFonts w:ascii="Times New Roman" w:eastAsia="Times New Roman" w:hAnsi="Times New Roman" w:cs="Times New Roman"/>
          <w:vanish/>
          <w:color w:val="000000"/>
          <w:sz w:val="24"/>
          <w:szCs w:val="24"/>
          <w:lang w:eastAsia="en-GB"/>
        </w:rPr>
      </w:pPr>
      <w:r w:rsidRPr="009E574E">
        <w:rPr>
          <w:rFonts w:ascii="Times New Roman" w:eastAsia="Times New Roman" w:hAnsi="Times New Roman" w:cs="Times New Roman"/>
          <w:vanish/>
          <w:color w:val="000000"/>
          <w:sz w:val="24"/>
          <w:szCs w:val="24"/>
          <w:lang w:eastAsia="en-GB"/>
        </w:rPr>
        <w:t>Top of Form</w:t>
      </w:r>
    </w:p>
    <w:p w14:paraId="08C324AC" w14:textId="77777777" w:rsidR="00696DE5" w:rsidRDefault="00696DE5" w:rsidP="000C54DC">
      <w:pPr>
        <w:pStyle w:val="ListParagrap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r w:rsidR="000C54DC">
        <w:rPr>
          <w:rFonts w:ascii="Times New Roman" w:eastAsia="Times New Roman" w:hAnsi="Times New Roman" w:cs="Times New Roman"/>
          <w:color w:val="000000"/>
          <w:sz w:val="24"/>
          <w:szCs w:val="24"/>
          <w:lang w:eastAsia="en-GB"/>
        </w:rPr>
        <w:t xml:space="preserve"> </w:t>
      </w:r>
    </w:p>
    <w:p w14:paraId="4162996D" w14:textId="77777777" w:rsidR="009D1EF0" w:rsidRPr="003E2AEF" w:rsidRDefault="001175AD">
      <w:pPr>
        <w:rPr>
          <w:rFonts w:ascii="Times New Roman" w:hAnsi="Times New Roman" w:cs="Times New Roman"/>
          <w:u w:val="single"/>
        </w:rPr>
      </w:pPr>
      <w:r w:rsidRPr="003E2AEF">
        <w:rPr>
          <w:rFonts w:ascii="Times New Roman" w:hAnsi="Times New Roman" w:cs="Times New Roman"/>
          <w:u w:val="single"/>
        </w:rPr>
        <w:t>Table 1</w:t>
      </w:r>
    </w:p>
    <w:p w14:paraId="7EA4B440" w14:textId="4DD0EB60" w:rsidR="001175AD" w:rsidRPr="0091652E" w:rsidRDefault="001175AD" w:rsidP="001175AD">
      <w:pPr>
        <w:rPr>
          <w:rFonts w:ascii="Times New Roman" w:hAnsi="Times New Roman" w:cs="Times New Roman"/>
        </w:rPr>
      </w:pPr>
      <w:r w:rsidRPr="0091652E">
        <w:rPr>
          <w:rFonts w:ascii="Times New Roman" w:hAnsi="Times New Roman" w:cs="Times New Roman"/>
        </w:rPr>
        <w:t xml:space="preserve">Table 1 Baseline characteristics </w:t>
      </w:r>
      <w:r w:rsidR="00B618D2">
        <w:rPr>
          <w:rFonts w:ascii="Times New Roman" w:hAnsi="Times New Roman" w:cs="Times New Roman"/>
        </w:rPr>
        <w:t xml:space="preserve">according to </w:t>
      </w:r>
      <w:r w:rsidR="00C66344" w:rsidRPr="008C1D9F">
        <w:rPr>
          <w:rFonts w:ascii="Times New Roman" w:hAnsi="Times New Roman" w:cs="Times New Roman"/>
          <w:b/>
          <w:bCs/>
        </w:rPr>
        <w:t>25(OH)D</w:t>
      </w:r>
      <w:r>
        <w:rPr>
          <w:rFonts w:ascii="Times New Roman" w:hAnsi="Times New Roman" w:cs="Times New Roman"/>
        </w:rPr>
        <w:t xml:space="preserve"> </w:t>
      </w:r>
      <w:r w:rsidR="00C80E5A">
        <w:rPr>
          <w:rFonts w:ascii="Times New Roman" w:hAnsi="Times New Roman" w:cs="Times New Roman"/>
        </w:rPr>
        <w:t xml:space="preserve">groups </w:t>
      </w:r>
      <w:r w:rsidR="0091211B">
        <w:rPr>
          <w:rFonts w:ascii="Times New Roman" w:hAnsi="Times New Roman" w:cs="Times New Roman"/>
        </w:rPr>
        <w:t>in men without history of</w:t>
      </w:r>
      <w:r w:rsidR="00C66344">
        <w:rPr>
          <w:rFonts w:ascii="Times New Roman" w:hAnsi="Times New Roman" w:cs="Times New Roman"/>
        </w:rPr>
        <w:t xml:space="preserve"> heart failure</w:t>
      </w:r>
    </w:p>
    <w:tbl>
      <w:tblPr>
        <w:tblStyle w:val="TableGrid"/>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701"/>
        <w:gridCol w:w="1701"/>
        <w:gridCol w:w="1843"/>
        <w:gridCol w:w="1134"/>
      </w:tblGrid>
      <w:tr w:rsidR="007E7EF5" w:rsidRPr="00A35927" w14:paraId="6B74C48E" w14:textId="77777777" w:rsidTr="000C137D">
        <w:tc>
          <w:tcPr>
            <w:tcW w:w="2093" w:type="dxa"/>
            <w:tcBorders>
              <w:bottom w:val="nil"/>
            </w:tcBorders>
          </w:tcPr>
          <w:p w14:paraId="0FA3EA4C" w14:textId="77777777" w:rsidR="007E7EF5" w:rsidRPr="00A35927" w:rsidRDefault="007E7EF5" w:rsidP="00CF503D">
            <w:pPr>
              <w:rPr>
                <w:rFonts w:ascii="Times New Roman" w:hAnsi="Times New Roman" w:cs="Times New Roman"/>
                <w:b/>
              </w:rPr>
            </w:pPr>
          </w:p>
        </w:tc>
        <w:tc>
          <w:tcPr>
            <w:tcW w:w="1701" w:type="dxa"/>
            <w:tcBorders>
              <w:bottom w:val="nil"/>
            </w:tcBorders>
          </w:tcPr>
          <w:p w14:paraId="1E602095" w14:textId="77777777" w:rsidR="007E7EF5" w:rsidRDefault="007E7EF5" w:rsidP="00CF503D">
            <w:pPr>
              <w:rPr>
                <w:rFonts w:ascii="Times New Roman" w:hAnsi="Times New Roman" w:cs="Times New Roman"/>
              </w:rPr>
            </w:pPr>
          </w:p>
        </w:tc>
        <w:tc>
          <w:tcPr>
            <w:tcW w:w="1701" w:type="dxa"/>
            <w:tcBorders>
              <w:bottom w:val="nil"/>
            </w:tcBorders>
          </w:tcPr>
          <w:p w14:paraId="68CEA5BB" w14:textId="77777777" w:rsidR="007E7EF5" w:rsidRDefault="007E7EF5" w:rsidP="00CF503D">
            <w:pPr>
              <w:rPr>
                <w:rFonts w:ascii="Times New Roman" w:hAnsi="Times New Roman" w:cs="Times New Roman"/>
              </w:rPr>
            </w:pPr>
          </w:p>
        </w:tc>
        <w:tc>
          <w:tcPr>
            <w:tcW w:w="1843" w:type="dxa"/>
            <w:tcBorders>
              <w:bottom w:val="nil"/>
            </w:tcBorders>
          </w:tcPr>
          <w:p w14:paraId="5AB8DA36" w14:textId="77777777" w:rsidR="007E7EF5" w:rsidRDefault="007E7EF5" w:rsidP="00CF503D">
            <w:pPr>
              <w:rPr>
                <w:rFonts w:ascii="Times New Roman" w:hAnsi="Times New Roman" w:cs="Times New Roman"/>
              </w:rPr>
            </w:pPr>
          </w:p>
        </w:tc>
        <w:tc>
          <w:tcPr>
            <w:tcW w:w="1134" w:type="dxa"/>
            <w:tcBorders>
              <w:bottom w:val="nil"/>
            </w:tcBorders>
          </w:tcPr>
          <w:p w14:paraId="00983D50" w14:textId="77777777" w:rsidR="007E7EF5" w:rsidRPr="00143F7B" w:rsidRDefault="007E7EF5" w:rsidP="00CF503D">
            <w:pPr>
              <w:rPr>
                <w:rFonts w:ascii="Times New Roman" w:hAnsi="Times New Roman" w:cs="Times New Roman"/>
                <w:i/>
                <w:sz w:val="20"/>
                <w:szCs w:val="20"/>
              </w:rPr>
            </w:pPr>
          </w:p>
        </w:tc>
      </w:tr>
      <w:tr w:rsidR="007E7EF5" w:rsidRPr="00A35927" w14:paraId="790A1A80" w14:textId="77777777" w:rsidTr="000C137D">
        <w:tc>
          <w:tcPr>
            <w:tcW w:w="2093" w:type="dxa"/>
            <w:tcBorders>
              <w:top w:val="nil"/>
              <w:bottom w:val="single" w:sz="4" w:space="0" w:color="auto"/>
            </w:tcBorders>
          </w:tcPr>
          <w:p w14:paraId="79A57904" w14:textId="77777777" w:rsidR="007E7EF5" w:rsidRPr="00A35927" w:rsidRDefault="007E7EF5" w:rsidP="00CF503D">
            <w:pPr>
              <w:rPr>
                <w:rFonts w:ascii="Times New Roman" w:hAnsi="Times New Roman" w:cs="Times New Roman"/>
                <w:b/>
              </w:rPr>
            </w:pPr>
          </w:p>
        </w:tc>
        <w:tc>
          <w:tcPr>
            <w:tcW w:w="1701" w:type="dxa"/>
            <w:tcBorders>
              <w:top w:val="nil"/>
              <w:bottom w:val="single" w:sz="4" w:space="0" w:color="auto"/>
            </w:tcBorders>
          </w:tcPr>
          <w:p w14:paraId="5C207661" w14:textId="77777777" w:rsidR="007E7EF5" w:rsidRPr="00EE6334" w:rsidRDefault="007E7EF5" w:rsidP="00CF503D">
            <w:pPr>
              <w:rPr>
                <w:rFonts w:ascii="Times New Roman" w:hAnsi="Times New Roman" w:cs="Times New Roman"/>
              </w:rPr>
            </w:pPr>
          </w:p>
        </w:tc>
        <w:tc>
          <w:tcPr>
            <w:tcW w:w="1701" w:type="dxa"/>
            <w:tcBorders>
              <w:top w:val="nil"/>
              <w:bottom w:val="single" w:sz="4" w:space="0" w:color="auto"/>
            </w:tcBorders>
          </w:tcPr>
          <w:p w14:paraId="646A3EAD" w14:textId="77777777" w:rsidR="007E7EF5" w:rsidRPr="00EE6334" w:rsidRDefault="007E7EF5" w:rsidP="00CF503D">
            <w:pPr>
              <w:rPr>
                <w:rFonts w:ascii="Times New Roman" w:hAnsi="Times New Roman" w:cs="Times New Roman"/>
              </w:rPr>
            </w:pPr>
          </w:p>
        </w:tc>
        <w:tc>
          <w:tcPr>
            <w:tcW w:w="1843" w:type="dxa"/>
            <w:tcBorders>
              <w:top w:val="nil"/>
              <w:bottom w:val="single" w:sz="4" w:space="0" w:color="auto"/>
            </w:tcBorders>
          </w:tcPr>
          <w:p w14:paraId="5AF37213" w14:textId="77777777" w:rsidR="007E7EF5" w:rsidRPr="00EE6334" w:rsidRDefault="007E7EF5" w:rsidP="00CF503D">
            <w:pPr>
              <w:rPr>
                <w:rFonts w:ascii="Times New Roman" w:hAnsi="Times New Roman" w:cs="Times New Roman"/>
              </w:rPr>
            </w:pPr>
          </w:p>
        </w:tc>
        <w:tc>
          <w:tcPr>
            <w:tcW w:w="1134" w:type="dxa"/>
            <w:tcBorders>
              <w:top w:val="nil"/>
              <w:bottom w:val="single" w:sz="4" w:space="0" w:color="auto"/>
            </w:tcBorders>
          </w:tcPr>
          <w:p w14:paraId="486C2D13" w14:textId="5051909A" w:rsidR="007E7EF5" w:rsidRPr="00DA728B" w:rsidRDefault="007E7EF5" w:rsidP="00F75DE0">
            <w:pPr>
              <w:rPr>
                <w:rFonts w:ascii="Times New Roman" w:hAnsi="Times New Roman" w:cs="Times New Roman"/>
                <w:i/>
                <w:sz w:val="18"/>
                <w:szCs w:val="18"/>
              </w:rPr>
            </w:pPr>
            <w:r w:rsidRPr="00DA728B">
              <w:rPr>
                <w:rFonts w:ascii="Times New Roman" w:hAnsi="Times New Roman" w:cs="Times New Roman"/>
                <w:i/>
                <w:sz w:val="18"/>
                <w:szCs w:val="18"/>
              </w:rPr>
              <w:t>p-</w:t>
            </w:r>
            <w:r w:rsidR="00F75DE0">
              <w:rPr>
                <w:rFonts w:ascii="Times New Roman" w:hAnsi="Times New Roman" w:cs="Times New Roman"/>
                <w:i/>
                <w:sz w:val="18"/>
                <w:szCs w:val="18"/>
              </w:rPr>
              <w:t>trend</w:t>
            </w:r>
          </w:p>
        </w:tc>
      </w:tr>
      <w:tr w:rsidR="007E7EF5" w:rsidRPr="00A35927" w14:paraId="66A74398" w14:textId="77777777" w:rsidTr="000C137D">
        <w:tc>
          <w:tcPr>
            <w:tcW w:w="2093" w:type="dxa"/>
            <w:tcBorders>
              <w:top w:val="single" w:sz="4" w:space="0" w:color="auto"/>
            </w:tcBorders>
          </w:tcPr>
          <w:p w14:paraId="13A79039" w14:textId="02949CED" w:rsidR="007E7EF5" w:rsidRPr="00A35927" w:rsidRDefault="007E7EF5" w:rsidP="00CF503D">
            <w:pPr>
              <w:rPr>
                <w:rFonts w:ascii="Times New Roman" w:hAnsi="Times New Roman" w:cs="Times New Roman"/>
              </w:rPr>
            </w:pPr>
          </w:p>
        </w:tc>
        <w:tc>
          <w:tcPr>
            <w:tcW w:w="1701" w:type="dxa"/>
            <w:tcBorders>
              <w:top w:val="single" w:sz="4" w:space="0" w:color="auto"/>
            </w:tcBorders>
          </w:tcPr>
          <w:p w14:paraId="1E548797" w14:textId="77777777" w:rsidR="007E7EF5" w:rsidRDefault="007E7EF5" w:rsidP="00CF503D">
            <w:pPr>
              <w:rPr>
                <w:rFonts w:ascii="Times New Roman" w:hAnsi="Times New Roman" w:cs="Times New Roman"/>
              </w:rPr>
            </w:pPr>
          </w:p>
        </w:tc>
        <w:tc>
          <w:tcPr>
            <w:tcW w:w="1701" w:type="dxa"/>
            <w:tcBorders>
              <w:top w:val="single" w:sz="4" w:space="0" w:color="auto"/>
            </w:tcBorders>
          </w:tcPr>
          <w:p w14:paraId="2BE27E21" w14:textId="29FEC0CC" w:rsidR="007E7EF5" w:rsidRDefault="007A5287" w:rsidP="00FE0A4F">
            <w:pPr>
              <w:rPr>
                <w:rFonts w:ascii="Times New Roman" w:hAnsi="Times New Roman" w:cs="Times New Roman"/>
              </w:rPr>
            </w:pPr>
            <w:r>
              <w:rPr>
                <w:rFonts w:ascii="Times New Roman" w:hAnsi="Times New Roman" w:cs="Times New Roman"/>
              </w:rPr>
              <w:t>25</w:t>
            </w:r>
            <w:r w:rsidR="00C66344">
              <w:rPr>
                <w:rFonts w:ascii="Times New Roman" w:hAnsi="Times New Roman" w:cs="Times New Roman"/>
              </w:rPr>
              <w:t>(</w:t>
            </w:r>
            <w:r>
              <w:rPr>
                <w:rFonts w:ascii="Times New Roman" w:hAnsi="Times New Roman" w:cs="Times New Roman"/>
              </w:rPr>
              <w:t>OH</w:t>
            </w:r>
            <w:r w:rsidR="00C66344">
              <w:rPr>
                <w:rFonts w:ascii="Times New Roman" w:hAnsi="Times New Roman" w:cs="Times New Roman"/>
              </w:rPr>
              <w:t>)</w:t>
            </w:r>
            <w:r>
              <w:rPr>
                <w:rFonts w:ascii="Times New Roman" w:hAnsi="Times New Roman" w:cs="Times New Roman"/>
              </w:rPr>
              <w:t xml:space="preserve">D </w:t>
            </w:r>
            <w:r w:rsidR="00FE0A4F">
              <w:rPr>
                <w:rFonts w:ascii="Times New Roman" w:hAnsi="Times New Roman" w:cs="Times New Roman"/>
              </w:rPr>
              <w:t>(</w:t>
            </w:r>
            <w:r>
              <w:rPr>
                <w:rFonts w:ascii="Times New Roman" w:hAnsi="Times New Roman" w:cs="Times New Roman"/>
              </w:rPr>
              <w:t>ng/mL</w:t>
            </w:r>
            <w:r w:rsidR="00FE0A4F">
              <w:rPr>
                <w:rFonts w:ascii="Times New Roman" w:hAnsi="Times New Roman" w:cs="Times New Roman"/>
              </w:rPr>
              <w:t>)</w:t>
            </w:r>
          </w:p>
        </w:tc>
        <w:tc>
          <w:tcPr>
            <w:tcW w:w="1843" w:type="dxa"/>
            <w:tcBorders>
              <w:top w:val="single" w:sz="4" w:space="0" w:color="auto"/>
            </w:tcBorders>
          </w:tcPr>
          <w:p w14:paraId="2B0D7C66" w14:textId="77777777" w:rsidR="007E7EF5" w:rsidRDefault="007E7EF5" w:rsidP="00CF503D">
            <w:pPr>
              <w:rPr>
                <w:rFonts w:ascii="Times New Roman" w:hAnsi="Times New Roman" w:cs="Times New Roman"/>
              </w:rPr>
            </w:pPr>
          </w:p>
        </w:tc>
        <w:tc>
          <w:tcPr>
            <w:tcW w:w="1134" w:type="dxa"/>
            <w:tcBorders>
              <w:top w:val="single" w:sz="4" w:space="0" w:color="auto"/>
            </w:tcBorders>
          </w:tcPr>
          <w:p w14:paraId="3F6A28AD" w14:textId="77777777" w:rsidR="007E7EF5" w:rsidRPr="00DA728B" w:rsidRDefault="007E7EF5" w:rsidP="00CF503D">
            <w:pPr>
              <w:rPr>
                <w:rFonts w:ascii="Times New Roman" w:hAnsi="Times New Roman" w:cs="Times New Roman"/>
                <w:i/>
                <w:sz w:val="18"/>
                <w:szCs w:val="18"/>
              </w:rPr>
            </w:pPr>
          </w:p>
        </w:tc>
      </w:tr>
      <w:tr w:rsidR="007E7EF5" w:rsidRPr="00A35927" w14:paraId="1B89A093" w14:textId="77777777" w:rsidTr="000C137D">
        <w:tc>
          <w:tcPr>
            <w:tcW w:w="2093" w:type="dxa"/>
            <w:tcBorders>
              <w:top w:val="single" w:sz="4" w:space="0" w:color="auto"/>
            </w:tcBorders>
          </w:tcPr>
          <w:p w14:paraId="39D91AC0" w14:textId="77777777" w:rsidR="007E7EF5" w:rsidRPr="00A35927" w:rsidRDefault="007E7EF5" w:rsidP="00CF503D">
            <w:pPr>
              <w:rPr>
                <w:rFonts w:ascii="Times New Roman" w:hAnsi="Times New Roman" w:cs="Times New Roman"/>
              </w:rPr>
            </w:pPr>
          </w:p>
        </w:tc>
        <w:tc>
          <w:tcPr>
            <w:tcW w:w="1701" w:type="dxa"/>
            <w:tcBorders>
              <w:top w:val="single" w:sz="4" w:space="0" w:color="auto"/>
            </w:tcBorders>
          </w:tcPr>
          <w:p w14:paraId="58E40D3E" w14:textId="1A54E5E6" w:rsidR="007E7EF5" w:rsidRDefault="00D25B0F" w:rsidP="007A5287">
            <w:pPr>
              <w:rPr>
                <w:rFonts w:ascii="Times New Roman" w:hAnsi="Times New Roman" w:cs="Times New Roman"/>
              </w:rPr>
            </w:pPr>
            <w:r>
              <w:rPr>
                <w:rFonts w:ascii="Times New Roman" w:hAnsi="Times New Roman" w:cs="Times New Roman"/>
              </w:rPr>
              <w:t>&lt;1</w:t>
            </w:r>
            <w:r w:rsidR="007A5287">
              <w:rPr>
                <w:rFonts w:ascii="Times New Roman" w:hAnsi="Times New Roman" w:cs="Times New Roman"/>
              </w:rPr>
              <w:t>0</w:t>
            </w:r>
            <w:r w:rsidR="00ED3626">
              <w:rPr>
                <w:rFonts w:ascii="Times New Roman" w:hAnsi="Times New Roman" w:cs="Times New Roman"/>
              </w:rPr>
              <w:t xml:space="preserve"> (N=363)</w:t>
            </w:r>
          </w:p>
        </w:tc>
        <w:tc>
          <w:tcPr>
            <w:tcW w:w="1701" w:type="dxa"/>
            <w:tcBorders>
              <w:top w:val="single" w:sz="4" w:space="0" w:color="auto"/>
            </w:tcBorders>
          </w:tcPr>
          <w:p w14:paraId="3FDCE707" w14:textId="46046C11" w:rsidR="007E7EF5" w:rsidRDefault="00D25B0F" w:rsidP="007A5287">
            <w:pPr>
              <w:rPr>
                <w:rFonts w:ascii="Times New Roman" w:hAnsi="Times New Roman" w:cs="Times New Roman"/>
              </w:rPr>
            </w:pPr>
            <w:r>
              <w:rPr>
                <w:rFonts w:ascii="Times New Roman" w:hAnsi="Times New Roman" w:cs="Times New Roman"/>
              </w:rPr>
              <w:t>1</w:t>
            </w:r>
            <w:r w:rsidR="007A5287">
              <w:rPr>
                <w:rFonts w:ascii="Times New Roman" w:hAnsi="Times New Roman" w:cs="Times New Roman"/>
              </w:rPr>
              <w:t>0</w:t>
            </w:r>
            <w:r>
              <w:rPr>
                <w:rFonts w:ascii="Times New Roman" w:hAnsi="Times New Roman" w:cs="Times New Roman"/>
              </w:rPr>
              <w:t>-</w:t>
            </w:r>
            <w:r w:rsidR="007A5287">
              <w:rPr>
                <w:rFonts w:ascii="Times New Roman" w:hAnsi="Times New Roman" w:cs="Times New Roman"/>
              </w:rPr>
              <w:t>19</w:t>
            </w:r>
            <w:r w:rsidR="00ED3626">
              <w:rPr>
                <w:rFonts w:ascii="Times New Roman" w:hAnsi="Times New Roman" w:cs="Times New Roman"/>
              </w:rPr>
              <w:t xml:space="preserve"> (N=1499)</w:t>
            </w:r>
          </w:p>
        </w:tc>
        <w:tc>
          <w:tcPr>
            <w:tcW w:w="1843" w:type="dxa"/>
            <w:tcBorders>
              <w:top w:val="single" w:sz="4" w:space="0" w:color="auto"/>
            </w:tcBorders>
          </w:tcPr>
          <w:p w14:paraId="1897D9C7" w14:textId="32B2ABE8" w:rsidR="007E7EF5" w:rsidRDefault="00987B8E" w:rsidP="00987B8E">
            <w:pPr>
              <w:rPr>
                <w:rFonts w:ascii="Times New Roman" w:hAnsi="Times New Roman" w:cs="Times New Roman"/>
              </w:rPr>
            </w:pPr>
            <w:r>
              <w:rPr>
                <w:rFonts w:ascii="Times New Roman" w:hAnsi="Times New Roman" w:cs="Times New Roman"/>
                <w:u w:val="single"/>
              </w:rPr>
              <w:t>&gt;</w:t>
            </w:r>
            <w:r w:rsidR="00D25B0F">
              <w:rPr>
                <w:rFonts w:ascii="Times New Roman" w:hAnsi="Times New Roman" w:cs="Times New Roman"/>
              </w:rPr>
              <w:t>20</w:t>
            </w:r>
            <w:r w:rsidR="00ED3626">
              <w:rPr>
                <w:rFonts w:ascii="Times New Roman" w:hAnsi="Times New Roman" w:cs="Times New Roman"/>
              </w:rPr>
              <w:t xml:space="preserve"> (N=1713)</w:t>
            </w:r>
          </w:p>
        </w:tc>
        <w:tc>
          <w:tcPr>
            <w:tcW w:w="1134" w:type="dxa"/>
            <w:tcBorders>
              <w:top w:val="single" w:sz="4" w:space="0" w:color="auto"/>
            </w:tcBorders>
          </w:tcPr>
          <w:p w14:paraId="148A5FCB" w14:textId="77777777" w:rsidR="007E7EF5" w:rsidRDefault="007E7EF5" w:rsidP="00CF503D">
            <w:pPr>
              <w:rPr>
                <w:rFonts w:ascii="Times New Roman" w:hAnsi="Times New Roman" w:cs="Times New Roman"/>
                <w:i/>
                <w:sz w:val="18"/>
                <w:szCs w:val="18"/>
              </w:rPr>
            </w:pPr>
          </w:p>
        </w:tc>
      </w:tr>
      <w:tr w:rsidR="007E7EF5" w:rsidRPr="00A35927" w14:paraId="4FE98C49" w14:textId="77777777" w:rsidTr="000C137D">
        <w:tc>
          <w:tcPr>
            <w:tcW w:w="2093" w:type="dxa"/>
            <w:tcBorders>
              <w:top w:val="single" w:sz="4" w:space="0" w:color="auto"/>
            </w:tcBorders>
          </w:tcPr>
          <w:p w14:paraId="09E1F93A"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Age (yrs)</w:t>
            </w:r>
          </w:p>
        </w:tc>
        <w:tc>
          <w:tcPr>
            <w:tcW w:w="1701" w:type="dxa"/>
            <w:tcBorders>
              <w:top w:val="single" w:sz="4" w:space="0" w:color="auto"/>
            </w:tcBorders>
          </w:tcPr>
          <w:p w14:paraId="3D22E709"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6</w:t>
            </w:r>
            <w:r w:rsidR="00D25B0F" w:rsidRPr="001414F2">
              <w:rPr>
                <w:rFonts w:ascii="Times New Roman" w:hAnsi="Times New Roman" w:cs="Times New Roman"/>
              </w:rPr>
              <w:t>9.6</w:t>
            </w:r>
            <w:r w:rsidRPr="001414F2">
              <w:rPr>
                <w:rFonts w:ascii="Times New Roman" w:hAnsi="Times New Roman" w:cs="Times New Roman"/>
              </w:rPr>
              <w:t xml:space="preserve"> (5.</w:t>
            </w:r>
            <w:r w:rsidR="00D25B0F" w:rsidRPr="001414F2">
              <w:rPr>
                <w:rFonts w:ascii="Times New Roman" w:hAnsi="Times New Roman" w:cs="Times New Roman"/>
              </w:rPr>
              <w:t>8</w:t>
            </w:r>
            <w:r w:rsidRPr="001414F2">
              <w:rPr>
                <w:rFonts w:ascii="Times New Roman" w:hAnsi="Times New Roman" w:cs="Times New Roman"/>
              </w:rPr>
              <w:t>)</w:t>
            </w:r>
          </w:p>
        </w:tc>
        <w:tc>
          <w:tcPr>
            <w:tcW w:w="1701" w:type="dxa"/>
            <w:tcBorders>
              <w:top w:val="single" w:sz="4" w:space="0" w:color="auto"/>
            </w:tcBorders>
          </w:tcPr>
          <w:p w14:paraId="7F060A40"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68.</w:t>
            </w:r>
            <w:r w:rsidR="00D25B0F" w:rsidRPr="001414F2">
              <w:rPr>
                <w:rFonts w:ascii="Times New Roman" w:hAnsi="Times New Roman" w:cs="Times New Roman"/>
              </w:rPr>
              <w:t>7</w:t>
            </w:r>
            <w:r w:rsidRPr="001414F2">
              <w:rPr>
                <w:rFonts w:ascii="Times New Roman" w:hAnsi="Times New Roman" w:cs="Times New Roman"/>
              </w:rPr>
              <w:t xml:space="preserve"> (5.</w:t>
            </w:r>
            <w:r w:rsidR="00D25B0F" w:rsidRPr="001414F2">
              <w:rPr>
                <w:rFonts w:ascii="Times New Roman" w:hAnsi="Times New Roman" w:cs="Times New Roman"/>
              </w:rPr>
              <w:t>5</w:t>
            </w:r>
            <w:r w:rsidRPr="001414F2">
              <w:rPr>
                <w:rFonts w:ascii="Times New Roman" w:hAnsi="Times New Roman" w:cs="Times New Roman"/>
              </w:rPr>
              <w:t>)</w:t>
            </w:r>
          </w:p>
        </w:tc>
        <w:tc>
          <w:tcPr>
            <w:tcW w:w="1843" w:type="dxa"/>
            <w:tcBorders>
              <w:top w:val="single" w:sz="4" w:space="0" w:color="auto"/>
            </w:tcBorders>
          </w:tcPr>
          <w:p w14:paraId="25C42C1E"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68.</w:t>
            </w:r>
            <w:r w:rsidR="00D25B0F" w:rsidRPr="001414F2">
              <w:rPr>
                <w:rFonts w:ascii="Times New Roman" w:hAnsi="Times New Roman" w:cs="Times New Roman"/>
              </w:rPr>
              <w:t>4</w:t>
            </w:r>
            <w:r w:rsidRPr="001414F2">
              <w:rPr>
                <w:rFonts w:ascii="Times New Roman" w:hAnsi="Times New Roman" w:cs="Times New Roman"/>
              </w:rPr>
              <w:t xml:space="preserve"> (5.</w:t>
            </w:r>
            <w:r w:rsidR="00D25B0F" w:rsidRPr="001414F2">
              <w:rPr>
                <w:rFonts w:ascii="Times New Roman" w:hAnsi="Times New Roman" w:cs="Times New Roman"/>
              </w:rPr>
              <w:t>4</w:t>
            </w:r>
            <w:r w:rsidRPr="001414F2">
              <w:rPr>
                <w:rFonts w:ascii="Times New Roman" w:hAnsi="Times New Roman" w:cs="Times New Roman"/>
              </w:rPr>
              <w:t>)</w:t>
            </w:r>
          </w:p>
        </w:tc>
        <w:tc>
          <w:tcPr>
            <w:tcW w:w="1134" w:type="dxa"/>
            <w:tcBorders>
              <w:top w:val="single" w:sz="4" w:space="0" w:color="auto"/>
            </w:tcBorders>
          </w:tcPr>
          <w:p w14:paraId="71DD3FE8" w14:textId="77777777" w:rsidR="007E7EF5" w:rsidRPr="001414F2" w:rsidRDefault="007E7EF5" w:rsidP="00D25B0F">
            <w:pPr>
              <w:rPr>
                <w:rFonts w:ascii="Times New Roman" w:hAnsi="Times New Roman" w:cs="Times New Roman"/>
                <w:i/>
              </w:rPr>
            </w:pPr>
            <w:r w:rsidRPr="001414F2">
              <w:rPr>
                <w:rFonts w:ascii="Times New Roman" w:hAnsi="Times New Roman" w:cs="Times New Roman"/>
                <w:i/>
              </w:rPr>
              <w:t>0.000</w:t>
            </w:r>
            <w:r w:rsidR="00D25B0F" w:rsidRPr="001414F2">
              <w:rPr>
                <w:rFonts w:ascii="Times New Roman" w:hAnsi="Times New Roman" w:cs="Times New Roman"/>
                <w:i/>
              </w:rPr>
              <w:t>3</w:t>
            </w:r>
          </w:p>
        </w:tc>
      </w:tr>
      <w:tr w:rsidR="007E7EF5" w:rsidRPr="00A35927" w14:paraId="1EB8AB4A" w14:textId="77777777" w:rsidTr="000C137D">
        <w:tc>
          <w:tcPr>
            <w:tcW w:w="2093" w:type="dxa"/>
          </w:tcPr>
          <w:p w14:paraId="4DB7A0AA"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%smokers</w:t>
            </w:r>
          </w:p>
        </w:tc>
        <w:tc>
          <w:tcPr>
            <w:tcW w:w="1701" w:type="dxa"/>
          </w:tcPr>
          <w:p w14:paraId="189B72ED"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 xml:space="preserve"> </w:t>
            </w:r>
            <w:r w:rsidR="00D25B0F" w:rsidRPr="001414F2">
              <w:rPr>
                <w:rFonts w:ascii="Times New Roman" w:hAnsi="Times New Roman" w:cs="Times New Roman"/>
              </w:rPr>
              <w:t>25.3</w:t>
            </w:r>
          </w:p>
        </w:tc>
        <w:tc>
          <w:tcPr>
            <w:tcW w:w="1701" w:type="dxa"/>
          </w:tcPr>
          <w:p w14:paraId="1E94A76C"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1</w:t>
            </w:r>
            <w:r w:rsidR="00D25B0F" w:rsidRPr="001414F2">
              <w:rPr>
                <w:rFonts w:ascii="Times New Roman" w:hAnsi="Times New Roman" w:cs="Times New Roman"/>
              </w:rPr>
              <w:t>2.8</w:t>
            </w:r>
          </w:p>
        </w:tc>
        <w:tc>
          <w:tcPr>
            <w:tcW w:w="1843" w:type="dxa"/>
          </w:tcPr>
          <w:p w14:paraId="47E78BFD"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9.</w:t>
            </w:r>
            <w:r w:rsidR="00D25B0F" w:rsidRPr="001414F2">
              <w:rPr>
                <w:rFonts w:ascii="Times New Roman" w:hAnsi="Times New Roman" w:cs="Times New Roman"/>
              </w:rPr>
              <w:t>5</w:t>
            </w:r>
          </w:p>
        </w:tc>
        <w:tc>
          <w:tcPr>
            <w:tcW w:w="1134" w:type="dxa"/>
          </w:tcPr>
          <w:p w14:paraId="18F233C4" w14:textId="77777777" w:rsidR="007E7EF5" w:rsidRPr="001414F2" w:rsidRDefault="007E7EF5" w:rsidP="00CF503D">
            <w:pPr>
              <w:rPr>
                <w:rFonts w:ascii="Times New Roman" w:hAnsi="Times New Roman" w:cs="Times New Roman"/>
                <w:i/>
              </w:rPr>
            </w:pPr>
            <w:r w:rsidRPr="001414F2">
              <w:rPr>
                <w:rFonts w:ascii="Times New Roman" w:hAnsi="Times New Roman" w:cs="Times New Roman"/>
                <w:i/>
              </w:rPr>
              <w:t>&lt;0.0001</w:t>
            </w:r>
          </w:p>
        </w:tc>
      </w:tr>
      <w:tr w:rsidR="007E7EF5" w:rsidRPr="00A35927" w14:paraId="2429DA27" w14:textId="77777777" w:rsidTr="000C137D">
        <w:tc>
          <w:tcPr>
            <w:tcW w:w="2093" w:type="dxa"/>
          </w:tcPr>
          <w:p w14:paraId="2D8FFB7E"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manual</w:t>
            </w:r>
          </w:p>
        </w:tc>
        <w:tc>
          <w:tcPr>
            <w:tcW w:w="1701" w:type="dxa"/>
          </w:tcPr>
          <w:p w14:paraId="07AFE0CD"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5</w:t>
            </w:r>
            <w:r w:rsidR="00D25B0F" w:rsidRPr="001414F2">
              <w:rPr>
                <w:rFonts w:ascii="Times New Roman" w:hAnsi="Times New Roman" w:cs="Times New Roman"/>
              </w:rPr>
              <w:t>6.2</w:t>
            </w:r>
          </w:p>
        </w:tc>
        <w:tc>
          <w:tcPr>
            <w:tcW w:w="1701" w:type="dxa"/>
          </w:tcPr>
          <w:p w14:paraId="014FCBA7"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5</w:t>
            </w:r>
            <w:r w:rsidR="00D25B0F" w:rsidRPr="001414F2">
              <w:rPr>
                <w:rFonts w:ascii="Times New Roman" w:hAnsi="Times New Roman" w:cs="Times New Roman"/>
              </w:rPr>
              <w:t>2.7</w:t>
            </w:r>
          </w:p>
        </w:tc>
        <w:tc>
          <w:tcPr>
            <w:tcW w:w="1843" w:type="dxa"/>
          </w:tcPr>
          <w:p w14:paraId="6D447B77"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5</w:t>
            </w:r>
            <w:r w:rsidR="00D25B0F" w:rsidRPr="001414F2">
              <w:rPr>
                <w:rFonts w:ascii="Times New Roman" w:hAnsi="Times New Roman" w:cs="Times New Roman"/>
              </w:rPr>
              <w:t>4.9</w:t>
            </w:r>
          </w:p>
        </w:tc>
        <w:tc>
          <w:tcPr>
            <w:tcW w:w="1134" w:type="dxa"/>
          </w:tcPr>
          <w:p w14:paraId="77416E1A" w14:textId="2696140F" w:rsidR="007E7EF5" w:rsidRPr="001414F2" w:rsidRDefault="007E7EF5" w:rsidP="00F75DE0">
            <w:pPr>
              <w:rPr>
                <w:rFonts w:ascii="Times New Roman" w:hAnsi="Times New Roman" w:cs="Times New Roman"/>
                <w:i/>
              </w:rPr>
            </w:pPr>
            <w:r w:rsidRPr="001414F2">
              <w:rPr>
                <w:rFonts w:ascii="Times New Roman" w:hAnsi="Times New Roman" w:cs="Times New Roman"/>
                <w:i/>
              </w:rPr>
              <w:t>0.</w:t>
            </w:r>
            <w:r w:rsidR="00F75DE0">
              <w:rPr>
                <w:rFonts w:ascii="Times New Roman" w:hAnsi="Times New Roman" w:cs="Times New Roman"/>
                <w:i/>
              </w:rPr>
              <w:t>77</w:t>
            </w:r>
          </w:p>
        </w:tc>
      </w:tr>
      <w:tr w:rsidR="007E7EF5" w:rsidRPr="00A35927" w14:paraId="4CFE3BAE" w14:textId="77777777" w:rsidTr="000C137D">
        <w:tc>
          <w:tcPr>
            <w:tcW w:w="2093" w:type="dxa"/>
          </w:tcPr>
          <w:p w14:paraId="74A2C3A3"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inactive</w:t>
            </w:r>
          </w:p>
        </w:tc>
        <w:tc>
          <w:tcPr>
            <w:tcW w:w="1701" w:type="dxa"/>
          </w:tcPr>
          <w:p w14:paraId="23382A45" w14:textId="77777777" w:rsidR="007E7EF5" w:rsidRPr="001414F2" w:rsidRDefault="00D25B0F" w:rsidP="00D25B0F">
            <w:pPr>
              <w:rPr>
                <w:rFonts w:ascii="Times New Roman" w:hAnsi="Times New Roman" w:cs="Times New Roman"/>
              </w:rPr>
            </w:pPr>
            <w:r w:rsidRPr="001414F2">
              <w:rPr>
                <w:rFonts w:ascii="Times New Roman" w:hAnsi="Times New Roman" w:cs="Times New Roman"/>
              </w:rPr>
              <w:t>56.4</w:t>
            </w:r>
          </w:p>
        </w:tc>
        <w:tc>
          <w:tcPr>
            <w:tcW w:w="1701" w:type="dxa"/>
          </w:tcPr>
          <w:p w14:paraId="3CBA5BD4"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3</w:t>
            </w:r>
            <w:r w:rsidR="00D25B0F" w:rsidRPr="001414F2">
              <w:rPr>
                <w:rFonts w:ascii="Times New Roman" w:hAnsi="Times New Roman" w:cs="Times New Roman"/>
              </w:rPr>
              <w:t>4.9</w:t>
            </w:r>
          </w:p>
        </w:tc>
        <w:tc>
          <w:tcPr>
            <w:tcW w:w="1843" w:type="dxa"/>
          </w:tcPr>
          <w:p w14:paraId="5461A7C9" w14:textId="77777777" w:rsidR="007E7EF5" w:rsidRPr="001414F2" w:rsidRDefault="00D25B0F" w:rsidP="00D25B0F">
            <w:pPr>
              <w:rPr>
                <w:rFonts w:ascii="Times New Roman" w:hAnsi="Times New Roman" w:cs="Times New Roman"/>
              </w:rPr>
            </w:pPr>
            <w:r w:rsidRPr="001414F2">
              <w:rPr>
                <w:rFonts w:ascii="Times New Roman" w:hAnsi="Times New Roman" w:cs="Times New Roman"/>
              </w:rPr>
              <w:t>27.9</w:t>
            </w:r>
          </w:p>
        </w:tc>
        <w:tc>
          <w:tcPr>
            <w:tcW w:w="1134" w:type="dxa"/>
          </w:tcPr>
          <w:p w14:paraId="416EA6B5" w14:textId="77777777" w:rsidR="007E7EF5" w:rsidRPr="001414F2" w:rsidRDefault="00D25B0F" w:rsidP="00D25B0F">
            <w:pPr>
              <w:rPr>
                <w:rFonts w:ascii="Times New Roman" w:hAnsi="Times New Roman" w:cs="Times New Roman"/>
                <w:i/>
              </w:rPr>
            </w:pPr>
            <w:r w:rsidRPr="001414F2">
              <w:rPr>
                <w:rFonts w:ascii="Times New Roman" w:hAnsi="Times New Roman" w:cs="Times New Roman"/>
                <w:i/>
              </w:rPr>
              <w:t>&lt;0.0001</w:t>
            </w:r>
          </w:p>
        </w:tc>
      </w:tr>
      <w:tr w:rsidR="007E7EF5" w:rsidRPr="00A35927" w14:paraId="2AE82D88" w14:textId="77777777" w:rsidTr="000C137D">
        <w:tc>
          <w:tcPr>
            <w:tcW w:w="2093" w:type="dxa"/>
          </w:tcPr>
          <w:p w14:paraId="50445874"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heavy drinkers</w:t>
            </w:r>
          </w:p>
        </w:tc>
        <w:tc>
          <w:tcPr>
            <w:tcW w:w="1701" w:type="dxa"/>
          </w:tcPr>
          <w:p w14:paraId="6902369A" w14:textId="77777777" w:rsidR="007E7EF5" w:rsidRPr="001414F2" w:rsidRDefault="00D25B0F" w:rsidP="00D25B0F">
            <w:pPr>
              <w:rPr>
                <w:rFonts w:ascii="Times New Roman" w:hAnsi="Times New Roman" w:cs="Times New Roman"/>
              </w:rPr>
            </w:pPr>
            <w:r w:rsidRPr="001414F2">
              <w:rPr>
                <w:rFonts w:ascii="Times New Roman" w:hAnsi="Times New Roman" w:cs="Times New Roman"/>
              </w:rPr>
              <w:t>6.1</w:t>
            </w:r>
          </w:p>
        </w:tc>
        <w:tc>
          <w:tcPr>
            <w:tcW w:w="1701" w:type="dxa"/>
          </w:tcPr>
          <w:p w14:paraId="14F59155" w14:textId="77777777" w:rsidR="007E7EF5" w:rsidRPr="001414F2" w:rsidRDefault="00D25B0F" w:rsidP="00D25B0F">
            <w:pPr>
              <w:rPr>
                <w:rFonts w:ascii="Times New Roman" w:hAnsi="Times New Roman" w:cs="Times New Roman"/>
              </w:rPr>
            </w:pPr>
            <w:r w:rsidRPr="001414F2">
              <w:rPr>
                <w:rFonts w:ascii="Times New Roman" w:hAnsi="Times New Roman" w:cs="Times New Roman"/>
              </w:rPr>
              <w:t>2.9</w:t>
            </w:r>
          </w:p>
        </w:tc>
        <w:tc>
          <w:tcPr>
            <w:tcW w:w="1843" w:type="dxa"/>
          </w:tcPr>
          <w:p w14:paraId="2BD5261F" w14:textId="77777777" w:rsidR="007E7EF5" w:rsidRPr="001414F2" w:rsidRDefault="00D25B0F" w:rsidP="00D25B0F">
            <w:pPr>
              <w:rPr>
                <w:rFonts w:ascii="Times New Roman" w:hAnsi="Times New Roman" w:cs="Times New Roman"/>
              </w:rPr>
            </w:pPr>
            <w:r w:rsidRPr="001414F2">
              <w:rPr>
                <w:rFonts w:ascii="Times New Roman" w:hAnsi="Times New Roman" w:cs="Times New Roman"/>
              </w:rPr>
              <w:t>3.7</w:t>
            </w:r>
          </w:p>
        </w:tc>
        <w:tc>
          <w:tcPr>
            <w:tcW w:w="1134" w:type="dxa"/>
          </w:tcPr>
          <w:p w14:paraId="2B244E9A" w14:textId="77777777" w:rsidR="007E7EF5" w:rsidRPr="001414F2" w:rsidRDefault="00D25B0F" w:rsidP="00D25B0F">
            <w:pPr>
              <w:rPr>
                <w:rFonts w:ascii="Times New Roman" w:hAnsi="Times New Roman" w:cs="Times New Roman"/>
                <w:i/>
              </w:rPr>
            </w:pPr>
            <w:r w:rsidRPr="001414F2">
              <w:rPr>
                <w:rFonts w:ascii="Times New Roman" w:hAnsi="Times New Roman" w:cs="Times New Roman"/>
                <w:i/>
              </w:rPr>
              <w:t>0.01</w:t>
            </w:r>
          </w:p>
        </w:tc>
      </w:tr>
      <w:tr w:rsidR="007E7EF5" w:rsidRPr="00A35927" w14:paraId="2BEF0901" w14:textId="77777777" w:rsidTr="000C137D">
        <w:tc>
          <w:tcPr>
            <w:tcW w:w="2093" w:type="dxa"/>
          </w:tcPr>
          <w:p w14:paraId="28278E1A" w14:textId="77777777" w:rsidR="007E7EF5" w:rsidRPr="001414F2" w:rsidRDefault="007E7EF5" w:rsidP="00C079EC">
            <w:pPr>
              <w:rPr>
                <w:rFonts w:ascii="Times New Roman" w:hAnsi="Times New Roman" w:cs="Times New Roman"/>
              </w:rPr>
            </w:pPr>
            <w:r w:rsidRPr="001414F2">
              <w:rPr>
                <w:rFonts w:ascii="Times New Roman" w:hAnsi="Times New Roman" w:cs="Times New Roman"/>
              </w:rPr>
              <w:t>%MI/stroke</w:t>
            </w:r>
          </w:p>
        </w:tc>
        <w:tc>
          <w:tcPr>
            <w:tcW w:w="1701" w:type="dxa"/>
          </w:tcPr>
          <w:p w14:paraId="1083512B"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1</w:t>
            </w:r>
            <w:r w:rsidR="00D25B0F" w:rsidRPr="001414F2">
              <w:rPr>
                <w:rFonts w:ascii="Times New Roman" w:hAnsi="Times New Roman" w:cs="Times New Roman"/>
              </w:rPr>
              <w:t>8.2</w:t>
            </w:r>
          </w:p>
        </w:tc>
        <w:tc>
          <w:tcPr>
            <w:tcW w:w="1701" w:type="dxa"/>
          </w:tcPr>
          <w:p w14:paraId="18CD8A4F"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1</w:t>
            </w:r>
            <w:r w:rsidR="00D25B0F" w:rsidRPr="001414F2">
              <w:rPr>
                <w:rFonts w:ascii="Times New Roman" w:hAnsi="Times New Roman" w:cs="Times New Roman"/>
              </w:rPr>
              <w:t>3.6</w:t>
            </w:r>
          </w:p>
        </w:tc>
        <w:tc>
          <w:tcPr>
            <w:tcW w:w="1843" w:type="dxa"/>
          </w:tcPr>
          <w:p w14:paraId="203FA835"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1</w:t>
            </w:r>
            <w:r w:rsidR="00D25B0F" w:rsidRPr="001414F2">
              <w:rPr>
                <w:rFonts w:ascii="Times New Roman" w:hAnsi="Times New Roman" w:cs="Times New Roman"/>
              </w:rPr>
              <w:t>3.4</w:t>
            </w:r>
          </w:p>
        </w:tc>
        <w:tc>
          <w:tcPr>
            <w:tcW w:w="1134" w:type="dxa"/>
          </w:tcPr>
          <w:p w14:paraId="4524B2E0" w14:textId="3045C42E" w:rsidR="007E7EF5" w:rsidRPr="001414F2" w:rsidRDefault="007E7EF5" w:rsidP="00F75DE0">
            <w:pPr>
              <w:rPr>
                <w:rFonts w:ascii="Times New Roman" w:hAnsi="Times New Roman" w:cs="Times New Roman"/>
                <w:i/>
              </w:rPr>
            </w:pPr>
            <w:r w:rsidRPr="001414F2">
              <w:rPr>
                <w:rFonts w:ascii="Times New Roman" w:hAnsi="Times New Roman" w:cs="Times New Roman"/>
                <w:i/>
              </w:rPr>
              <w:t>0.0</w:t>
            </w:r>
            <w:r w:rsidR="00F75DE0">
              <w:rPr>
                <w:rFonts w:ascii="Times New Roman" w:hAnsi="Times New Roman" w:cs="Times New Roman"/>
                <w:i/>
              </w:rPr>
              <w:t>7</w:t>
            </w:r>
          </w:p>
        </w:tc>
      </w:tr>
      <w:tr w:rsidR="007E7EF5" w:rsidRPr="00A35927" w14:paraId="32C57171" w14:textId="77777777" w:rsidTr="000C137D">
        <w:tc>
          <w:tcPr>
            <w:tcW w:w="2093" w:type="dxa"/>
          </w:tcPr>
          <w:p w14:paraId="0C3925BC"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diabetes</w:t>
            </w:r>
          </w:p>
        </w:tc>
        <w:tc>
          <w:tcPr>
            <w:tcW w:w="1701" w:type="dxa"/>
          </w:tcPr>
          <w:p w14:paraId="076963E2" w14:textId="77777777" w:rsidR="007E7EF5" w:rsidRPr="001414F2" w:rsidRDefault="007E7EF5" w:rsidP="0036308D">
            <w:pPr>
              <w:rPr>
                <w:rFonts w:ascii="Times New Roman" w:hAnsi="Times New Roman" w:cs="Times New Roman"/>
              </w:rPr>
            </w:pPr>
            <w:r w:rsidRPr="001414F2">
              <w:rPr>
                <w:rFonts w:ascii="Times New Roman" w:hAnsi="Times New Roman" w:cs="Times New Roman"/>
              </w:rPr>
              <w:t>1</w:t>
            </w:r>
            <w:r w:rsidR="0036308D" w:rsidRPr="001414F2">
              <w:rPr>
                <w:rFonts w:ascii="Times New Roman" w:hAnsi="Times New Roman" w:cs="Times New Roman"/>
              </w:rPr>
              <w:t>6.5</w:t>
            </w:r>
          </w:p>
        </w:tc>
        <w:tc>
          <w:tcPr>
            <w:tcW w:w="1701" w:type="dxa"/>
          </w:tcPr>
          <w:p w14:paraId="71298C9F" w14:textId="77777777" w:rsidR="007E7EF5" w:rsidRPr="001414F2" w:rsidRDefault="007E7EF5" w:rsidP="0036308D">
            <w:pPr>
              <w:rPr>
                <w:rFonts w:ascii="Times New Roman" w:hAnsi="Times New Roman" w:cs="Times New Roman"/>
              </w:rPr>
            </w:pPr>
            <w:r w:rsidRPr="001414F2">
              <w:rPr>
                <w:rFonts w:ascii="Times New Roman" w:hAnsi="Times New Roman" w:cs="Times New Roman"/>
              </w:rPr>
              <w:t>1</w:t>
            </w:r>
            <w:r w:rsidR="0036308D" w:rsidRPr="001414F2">
              <w:rPr>
                <w:rFonts w:ascii="Times New Roman" w:hAnsi="Times New Roman" w:cs="Times New Roman"/>
              </w:rPr>
              <w:t>4.1</w:t>
            </w:r>
          </w:p>
        </w:tc>
        <w:tc>
          <w:tcPr>
            <w:tcW w:w="1843" w:type="dxa"/>
          </w:tcPr>
          <w:p w14:paraId="6204A074" w14:textId="77777777" w:rsidR="007E7EF5" w:rsidRPr="001414F2" w:rsidRDefault="007E7EF5" w:rsidP="0036308D">
            <w:pPr>
              <w:rPr>
                <w:rFonts w:ascii="Times New Roman" w:hAnsi="Times New Roman" w:cs="Times New Roman"/>
              </w:rPr>
            </w:pPr>
            <w:r w:rsidRPr="001414F2">
              <w:rPr>
                <w:rFonts w:ascii="Times New Roman" w:hAnsi="Times New Roman" w:cs="Times New Roman"/>
              </w:rPr>
              <w:t>1</w:t>
            </w:r>
            <w:r w:rsidR="0036308D" w:rsidRPr="001414F2">
              <w:rPr>
                <w:rFonts w:ascii="Times New Roman" w:hAnsi="Times New Roman" w:cs="Times New Roman"/>
              </w:rPr>
              <w:t>1.0</w:t>
            </w:r>
          </w:p>
        </w:tc>
        <w:tc>
          <w:tcPr>
            <w:tcW w:w="1134" w:type="dxa"/>
          </w:tcPr>
          <w:p w14:paraId="668C632C" w14:textId="77777777" w:rsidR="007E7EF5" w:rsidRPr="001414F2" w:rsidRDefault="0036308D" w:rsidP="0036308D">
            <w:pPr>
              <w:rPr>
                <w:rFonts w:ascii="Times New Roman" w:hAnsi="Times New Roman" w:cs="Times New Roman"/>
                <w:i/>
              </w:rPr>
            </w:pPr>
            <w:r w:rsidRPr="001414F2">
              <w:rPr>
                <w:rFonts w:ascii="Times New Roman" w:hAnsi="Times New Roman" w:cs="Times New Roman"/>
                <w:i/>
              </w:rPr>
              <w:t>&lt;0.0001</w:t>
            </w:r>
          </w:p>
        </w:tc>
      </w:tr>
      <w:tr w:rsidR="000C137D" w:rsidRPr="00A35927" w14:paraId="6A37069D" w14:textId="77777777" w:rsidTr="000C137D">
        <w:tc>
          <w:tcPr>
            <w:tcW w:w="2093" w:type="dxa"/>
          </w:tcPr>
          <w:p w14:paraId="5B9DC973" w14:textId="77777777" w:rsidR="000C137D" w:rsidRPr="001414F2" w:rsidRDefault="000C137D" w:rsidP="00CF503D">
            <w:pPr>
              <w:rPr>
                <w:rFonts w:ascii="Times New Roman" w:hAnsi="Times New Roman" w:cs="Times New Roman"/>
              </w:rPr>
            </w:pPr>
            <w:r w:rsidRPr="001414F2">
              <w:rPr>
                <w:rFonts w:ascii="Times New Roman" w:hAnsi="Times New Roman" w:cs="Times New Roman"/>
              </w:rPr>
              <w:t>% antihypertensive</w:t>
            </w:r>
          </w:p>
        </w:tc>
        <w:tc>
          <w:tcPr>
            <w:tcW w:w="1701" w:type="dxa"/>
          </w:tcPr>
          <w:p w14:paraId="4F4632F8" w14:textId="77777777" w:rsidR="000C137D" w:rsidRPr="001414F2" w:rsidRDefault="00D25B0F" w:rsidP="00CF503D">
            <w:pPr>
              <w:rPr>
                <w:rFonts w:ascii="Times New Roman" w:hAnsi="Times New Roman" w:cs="Times New Roman"/>
              </w:rPr>
            </w:pPr>
            <w:r w:rsidRPr="001414F2">
              <w:rPr>
                <w:rFonts w:ascii="Times New Roman" w:hAnsi="Times New Roman" w:cs="Times New Roman"/>
              </w:rPr>
              <w:t>38.6</w:t>
            </w:r>
          </w:p>
        </w:tc>
        <w:tc>
          <w:tcPr>
            <w:tcW w:w="1701" w:type="dxa"/>
          </w:tcPr>
          <w:p w14:paraId="531E270A" w14:textId="77777777" w:rsidR="000C137D" w:rsidRPr="001414F2" w:rsidRDefault="00D25B0F" w:rsidP="00CF503D">
            <w:pPr>
              <w:rPr>
                <w:rFonts w:ascii="Times New Roman" w:hAnsi="Times New Roman" w:cs="Times New Roman"/>
              </w:rPr>
            </w:pPr>
            <w:r w:rsidRPr="001414F2">
              <w:rPr>
                <w:rFonts w:ascii="Times New Roman" w:hAnsi="Times New Roman" w:cs="Times New Roman"/>
              </w:rPr>
              <w:t>32.0</w:t>
            </w:r>
          </w:p>
        </w:tc>
        <w:tc>
          <w:tcPr>
            <w:tcW w:w="1843" w:type="dxa"/>
          </w:tcPr>
          <w:p w14:paraId="46CC8765" w14:textId="77777777" w:rsidR="000C137D" w:rsidRPr="001414F2" w:rsidRDefault="00D25B0F" w:rsidP="00CF503D">
            <w:pPr>
              <w:rPr>
                <w:rFonts w:ascii="Times New Roman" w:hAnsi="Times New Roman" w:cs="Times New Roman"/>
              </w:rPr>
            </w:pPr>
            <w:r w:rsidRPr="001414F2">
              <w:rPr>
                <w:rFonts w:ascii="Times New Roman" w:hAnsi="Times New Roman" w:cs="Times New Roman"/>
              </w:rPr>
              <w:t>31.6</w:t>
            </w:r>
          </w:p>
        </w:tc>
        <w:tc>
          <w:tcPr>
            <w:tcW w:w="1134" w:type="dxa"/>
          </w:tcPr>
          <w:p w14:paraId="2F730296" w14:textId="00DDC0DA" w:rsidR="000C137D" w:rsidRPr="001414F2" w:rsidRDefault="00D25B0F" w:rsidP="00F75DE0">
            <w:pPr>
              <w:rPr>
                <w:rFonts w:ascii="Times New Roman" w:hAnsi="Times New Roman" w:cs="Times New Roman"/>
                <w:i/>
              </w:rPr>
            </w:pPr>
            <w:r w:rsidRPr="001414F2">
              <w:rPr>
                <w:rFonts w:ascii="Times New Roman" w:hAnsi="Times New Roman" w:cs="Times New Roman"/>
                <w:i/>
              </w:rPr>
              <w:t>0.0</w:t>
            </w:r>
            <w:r w:rsidR="00F75DE0">
              <w:rPr>
                <w:rFonts w:ascii="Times New Roman" w:hAnsi="Times New Roman" w:cs="Times New Roman"/>
                <w:i/>
              </w:rPr>
              <w:t>4</w:t>
            </w:r>
          </w:p>
        </w:tc>
      </w:tr>
      <w:tr w:rsidR="00A82AD6" w:rsidRPr="00A35927" w14:paraId="5D08D539" w14:textId="77777777" w:rsidTr="000C137D">
        <w:tc>
          <w:tcPr>
            <w:tcW w:w="2093" w:type="dxa"/>
          </w:tcPr>
          <w:p w14:paraId="1229E0AA" w14:textId="36E8E6BD" w:rsidR="00A82AD6" w:rsidRPr="001414F2" w:rsidRDefault="00A82AD6" w:rsidP="00CF503D">
            <w:pPr>
              <w:rPr>
                <w:rFonts w:ascii="Times New Roman" w:hAnsi="Times New Roman" w:cs="Times New Roman"/>
              </w:rPr>
            </w:pPr>
            <w:r>
              <w:rPr>
                <w:rFonts w:ascii="Times New Roman" w:hAnsi="Times New Roman" w:cs="Times New Roman"/>
              </w:rPr>
              <w:t>% renal dysfunction</w:t>
            </w:r>
          </w:p>
        </w:tc>
        <w:tc>
          <w:tcPr>
            <w:tcW w:w="1701" w:type="dxa"/>
          </w:tcPr>
          <w:p w14:paraId="6B9C88E3" w14:textId="408ECB85" w:rsidR="00A82AD6" w:rsidRPr="001414F2" w:rsidRDefault="00DD451E" w:rsidP="00CF503D">
            <w:pPr>
              <w:rPr>
                <w:rFonts w:ascii="Times New Roman" w:hAnsi="Times New Roman" w:cs="Times New Roman"/>
              </w:rPr>
            </w:pPr>
            <w:r>
              <w:rPr>
                <w:rFonts w:ascii="Times New Roman" w:hAnsi="Times New Roman" w:cs="Times New Roman"/>
              </w:rPr>
              <w:t>15.4</w:t>
            </w:r>
          </w:p>
        </w:tc>
        <w:tc>
          <w:tcPr>
            <w:tcW w:w="1701" w:type="dxa"/>
          </w:tcPr>
          <w:p w14:paraId="6F3C4FF8" w14:textId="412282BC" w:rsidR="00A82AD6" w:rsidRPr="001414F2" w:rsidRDefault="00DD451E" w:rsidP="00CF503D">
            <w:pPr>
              <w:rPr>
                <w:rFonts w:ascii="Times New Roman" w:hAnsi="Times New Roman" w:cs="Times New Roman"/>
              </w:rPr>
            </w:pPr>
            <w:r>
              <w:rPr>
                <w:rFonts w:ascii="Times New Roman" w:hAnsi="Times New Roman" w:cs="Times New Roman"/>
              </w:rPr>
              <w:t>15.6</w:t>
            </w:r>
          </w:p>
        </w:tc>
        <w:tc>
          <w:tcPr>
            <w:tcW w:w="1843" w:type="dxa"/>
          </w:tcPr>
          <w:p w14:paraId="77D4BF52" w14:textId="63FE42D5" w:rsidR="00A82AD6" w:rsidRPr="001414F2" w:rsidRDefault="00DD451E" w:rsidP="00CF503D">
            <w:pPr>
              <w:rPr>
                <w:rFonts w:ascii="Times New Roman" w:hAnsi="Times New Roman" w:cs="Times New Roman"/>
              </w:rPr>
            </w:pPr>
            <w:r>
              <w:rPr>
                <w:rFonts w:ascii="Times New Roman" w:hAnsi="Times New Roman" w:cs="Times New Roman"/>
              </w:rPr>
              <w:t>14.9</w:t>
            </w:r>
          </w:p>
        </w:tc>
        <w:tc>
          <w:tcPr>
            <w:tcW w:w="1134" w:type="dxa"/>
          </w:tcPr>
          <w:p w14:paraId="37BCB216" w14:textId="6F1A39B1" w:rsidR="00A82AD6" w:rsidRPr="001414F2" w:rsidRDefault="00DD451E" w:rsidP="00F75DE0">
            <w:pPr>
              <w:rPr>
                <w:rFonts w:ascii="Times New Roman" w:hAnsi="Times New Roman" w:cs="Times New Roman"/>
                <w:i/>
              </w:rPr>
            </w:pPr>
            <w:r>
              <w:rPr>
                <w:rFonts w:ascii="Times New Roman" w:hAnsi="Times New Roman" w:cs="Times New Roman"/>
                <w:i/>
              </w:rPr>
              <w:t>0.</w:t>
            </w:r>
            <w:r w:rsidR="00F75DE0">
              <w:rPr>
                <w:rFonts w:ascii="Times New Roman" w:hAnsi="Times New Roman" w:cs="Times New Roman"/>
                <w:i/>
              </w:rPr>
              <w:t>63</w:t>
            </w:r>
          </w:p>
        </w:tc>
      </w:tr>
      <w:tr w:rsidR="007E7EF5" w:rsidRPr="00A35927" w14:paraId="6FA82EA2" w14:textId="77777777" w:rsidTr="000C137D">
        <w:tc>
          <w:tcPr>
            <w:tcW w:w="2093" w:type="dxa"/>
          </w:tcPr>
          <w:p w14:paraId="5C0591DF"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xml:space="preserve">BMI </w:t>
            </w:r>
            <w:r w:rsidR="00D25B0F" w:rsidRPr="001414F2">
              <w:rPr>
                <w:rFonts w:ascii="Times New Roman" w:hAnsi="Times New Roman" w:cs="Times New Roman"/>
              </w:rPr>
              <w:t>(</w:t>
            </w:r>
            <w:r w:rsidRPr="001414F2">
              <w:rPr>
                <w:rFonts w:ascii="Times New Roman" w:hAnsi="Times New Roman" w:cs="Times New Roman"/>
              </w:rPr>
              <w:t>kg/m</w:t>
            </w:r>
            <w:r w:rsidRPr="001414F2">
              <w:rPr>
                <w:rFonts w:ascii="Times New Roman" w:hAnsi="Times New Roman" w:cs="Times New Roman"/>
                <w:vertAlign w:val="superscript"/>
              </w:rPr>
              <w:t>2</w:t>
            </w:r>
            <w:r w:rsidRPr="001414F2">
              <w:rPr>
                <w:rFonts w:ascii="Times New Roman" w:hAnsi="Times New Roman" w:cs="Times New Roman"/>
              </w:rPr>
              <w:t>)</w:t>
            </w:r>
          </w:p>
        </w:tc>
        <w:tc>
          <w:tcPr>
            <w:tcW w:w="1701" w:type="dxa"/>
          </w:tcPr>
          <w:p w14:paraId="5CB9F3DF"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26.</w:t>
            </w:r>
            <w:r w:rsidR="00D25B0F" w:rsidRPr="001414F2">
              <w:rPr>
                <w:rFonts w:ascii="Times New Roman" w:hAnsi="Times New Roman" w:cs="Times New Roman"/>
              </w:rPr>
              <w:t>8</w:t>
            </w:r>
            <w:r w:rsidRPr="001414F2">
              <w:rPr>
                <w:rFonts w:ascii="Times New Roman" w:hAnsi="Times New Roman" w:cs="Times New Roman"/>
              </w:rPr>
              <w:t xml:space="preserve"> (</w:t>
            </w:r>
            <w:r w:rsidR="00D25B0F" w:rsidRPr="001414F2">
              <w:rPr>
                <w:rFonts w:ascii="Times New Roman" w:hAnsi="Times New Roman" w:cs="Times New Roman"/>
              </w:rPr>
              <w:t>4.5</w:t>
            </w:r>
            <w:r w:rsidRPr="001414F2">
              <w:rPr>
                <w:rFonts w:ascii="Times New Roman" w:hAnsi="Times New Roman" w:cs="Times New Roman"/>
              </w:rPr>
              <w:t>)</w:t>
            </w:r>
          </w:p>
        </w:tc>
        <w:tc>
          <w:tcPr>
            <w:tcW w:w="1701" w:type="dxa"/>
          </w:tcPr>
          <w:p w14:paraId="64CDA660"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w:t>
            </w:r>
            <w:r w:rsidR="00D25B0F" w:rsidRPr="001414F2">
              <w:rPr>
                <w:rFonts w:ascii="Times New Roman" w:hAnsi="Times New Roman" w:cs="Times New Roman"/>
              </w:rPr>
              <w:t>7.1</w:t>
            </w:r>
            <w:r w:rsidRPr="001414F2">
              <w:rPr>
                <w:rFonts w:ascii="Times New Roman" w:hAnsi="Times New Roman" w:cs="Times New Roman"/>
              </w:rPr>
              <w:t xml:space="preserve"> (3.</w:t>
            </w:r>
            <w:r w:rsidR="00D25B0F" w:rsidRPr="001414F2">
              <w:rPr>
                <w:rFonts w:ascii="Times New Roman" w:hAnsi="Times New Roman" w:cs="Times New Roman"/>
              </w:rPr>
              <w:t>8</w:t>
            </w:r>
            <w:r w:rsidRPr="001414F2">
              <w:rPr>
                <w:rFonts w:ascii="Times New Roman" w:hAnsi="Times New Roman" w:cs="Times New Roman"/>
              </w:rPr>
              <w:t>)</w:t>
            </w:r>
          </w:p>
        </w:tc>
        <w:tc>
          <w:tcPr>
            <w:tcW w:w="1843" w:type="dxa"/>
          </w:tcPr>
          <w:p w14:paraId="40748E16"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26.</w:t>
            </w:r>
            <w:r w:rsidR="00D25B0F" w:rsidRPr="001414F2">
              <w:rPr>
                <w:rFonts w:ascii="Times New Roman" w:hAnsi="Times New Roman" w:cs="Times New Roman"/>
              </w:rPr>
              <w:t>6</w:t>
            </w:r>
            <w:r w:rsidRPr="001414F2">
              <w:rPr>
                <w:rFonts w:ascii="Times New Roman" w:hAnsi="Times New Roman" w:cs="Times New Roman"/>
              </w:rPr>
              <w:t xml:space="preserve"> (3.</w:t>
            </w:r>
            <w:r w:rsidR="00D25B0F" w:rsidRPr="001414F2">
              <w:rPr>
                <w:rFonts w:ascii="Times New Roman" w:hAnsi="Times New Roman" w:cs="Times New Roman"/>
              </w:rPr>
              <w:t>3</w:t>
            </w:r>
            <w:r w:rsidRPr="001414F2">
              <w:rPr>
                <w:rFonts w:ascii="Times New Roman" w:hAnsi="Times New Roman" w:cs="Times New Roman"/>
              </w:rPr>
              <w:t>)</w:t>
            </w:r>
          </w:p>
        </w:tc>
        <w:tc>
          <w:tcPr>
            <w:tcW w:w="1134" w:type="dxa"/>
          </w:tcPr>
          <w:p w14:paraId="527BBA55" w14:textId="58B59C3E" w:rsidR="007E7EF5" w:rsidRPr="001414F2" w:rsidRDefault="007E7EF5" w:rsidP="00F75DE0">
            <w:pPr>
              <w:rPr>
                <w:rFonts w:ascii="Times New Roman" w:hAnsi="Times New Roman" w:cs="Times New Roman"/>
                <w:i/>
              </w:rPr>
            </w:pPr>
            <w:r w:rsidRPr="001414F2">
              <w:rPr>
                <w:rFonts w:ascii="Times New Roman" w:hAnsi="Times New Roman" w:cs="Times New Roman"/>
                <w:i/>
              </w:rPr>
              <w:t>0.00</w:t>
            </w:r>
            <w:r w:rsidR="00F75DE0">
              <w:rPr>
                <w:rFonts w:ascii="Times New Roman" w:hAnsi="Times New Roman" w:cs="Times New Roman"/>
                <w:i/>
              </w:rPr>
              <w:t>7</w:t>
            </w:r>
          </w:p>
        </w:tc>
      </w:tr>
      <w:tr w:rsidR="007E7EF5" w:rsidRPr="00A35927" w14:paraId="7DF4A5C8" w14:textId="77777777" w:rsidTr="000C137D">
        <w:tc>
          <w:tcPr>
            <w:tcW w:w="2093" w:type="dxa"/>
          </w:tcPr>
          <w:p w14:paraId="2212024D"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 obese</w:t>
            </w:r>
          </w:p>
        </w:tc>
        <w:tc>
          <w:tcPr>
            <w:tcW w:w="1701" w:type="dxa"/>
          </w:tcPr>
          <w:p w14:paraId="27EF0AC8" w14:textId="77777777" w:rsidR="007E7EF5" w:rsidRPr="001414F2" w:rsidRDefault="00D25B0F" w:rsidP="00CF503D">
            <w:pPr>
              <w:rPr>
                <w:rFonts w:ascii="Times New Roman" w:hAnsi="Times New Roman" w:cs="Times New Roman"/>
              </w:rPr>
            </w:pPr>
            <w:r w:rsidRPr="001414F2">
              <w:rPr>
                <w:rFonts w:ascii="Times New Roman" w:hAnsi="Times New Roman" w:cs="Times New Roman"/>
              </w:rPr>
              <w:t>19.6</w:t>
            </w:r>
          </w:p>
        </w:tc>
        <w:tc>
          <w:tcPr>
            <w:tcW w:w="1701" w:type="dxa"/>
          </w:tcPr>
          <w:p w14:paraId="187D6716" w14:textId="77777777" w:rsidR="007E7EF5" w:rsidRPr="001414F2" w:rsidRDefault="00D25B0F" w:rsidP="00CF503D">
            <w:pPr>
              <w:rPr>
                <w:rFonts w:ascii="Times New Roman" w:hAnsi="Times New Roman" w:cs="Times New Roman"/>
              </w:rPr>
            </w:pPr>
            <w:r w:rsidRPr="001414F2">
              <w:rPr>
                <w:rFonts w:ascii="Times New Roman" w:hAnsi="Times New Roman" w:cs="Times New Roman"/>
              </w:rPr>
              <w:t>18.5</w:t>
            </w:r>
          </w:p>
        </w:tc>
        <w:tc>
          <w:tcPr>
            <w:tcW w:w="1843" w:type="dxa"/>
          </w:tcPr>
          <w:p w14:paraId="1DE874F6" w14:textId="77777777" w:rsidR="007E7EF5" w:rsidRPr="001414F2" w:rsidRDefault="00D25B0F" w:rsidP="00CF503D">
            <w:pPr>
              <w:rPr>
                <w:rFonts w:ascii="Times New Roman" w:hAnsi="Times New Roman" w:cs="Times New Roman"/>
              </w:rPr>
            </w:pPr>
            <w:r w:rsidRPr="001414F2">
              <w:rPr>
                <w:rFonts w:ascii="Times New Roman" w:hAnsi="Times New Roman" w:cs="Times New Roman"/>
              </w:rPr>
              <w:t>13.3</w:t>
            </w:r>
          </w:p>
        </w:tc>
        <w:tc>
          <w:tcPr>
            <w:tcW w:w="1134" w:type="dxa"/>
          </w:tcPr>
          <w:p w14:paraId="79DBBD28" w14:textId="77777777" w:rsidR="007E7EF5" w:rsidRPr="001414F2" w:rsidRDefault="00D25B0F" w:rsidP="00CF503D">
            <w:pPr>
              <w:rPr>
                <w:rFonts w:ascii="Times New Roman" w:hAnsi="Times New Roman" w:cs="Times New Roman"/>
                <w:i/>
              </w:rPr>
            </w:pPr>
            <w:r w:rsidRPr="001414F2">
              <w:rPr>
                <w:rFonts w:ascii="Times New Roman" w:hAnsi="Times New Roman" w:cs="Times New Roman"/>
                <w:i/>
              </w:rPr>
              <w:t>&lt;0.0001</w:t>
            </w:r>
          </w:p>
        </w:tc>
      </w:tr>
      <w:tr w:rsidR="008C6BF1" w:rsidRPr="00A35927" w14:paraId="0497BFDE" w14:textId="77777777" w:rsidTr="000C137D">
        <w:tc>
          <w:tcPr>
            <w:tcW w:w="2093" w:type="dxa"/>
          </w:tcPr>
          <w:p w14:paraId="2D88EC68" w14:textId="77777777" w:rsidR="008C6BF1" w:rsidRPr="001414F2" w:rsidRDefault="008C6BF1" w:rsidP="00392BF6">
            <w:pPr>
              <w:rPr>
                <w:rFonts w:ascii="Times New Roman" w:hAnsi="Times New Roman" w:cs="Times New Roman"/>
              </w:rPr>
            </w:pPr>
            <w:r w:rsidRPr="001414F2">
              <w:rPr>
                <w:rFonts w:ascii="Times New Roman" w:hAnsi="Times New Roman" w:cs="Times New Roman"/>
              </w:rPr>
              <w:t>SBP</w:t>
            </w:r>
            <w:r w:rsidR="001414F2">
              <w:rPr>
                <w:rFonts w:ascii="Times New Roman" w:hAnsi="Times New Roman" w:cs="Times New Roman"/>
              </w:rPr>
              <w:t xml:space="preserve"> (mmHg)</w:t>
            </w:r>
          </w:p>
        </w:tc>
        <w:tc>
          <w:tcPr>
            <w:tcW w:w="1701" w:type="dxa"/>
          </w:tcPr>
          <w:p w14:paraId="78E22A45" w14:textId="77777777" w:rsidR="008C6BF1" w:rsidRPr="001414F2" w:rsidRDefault="00456FAB" w:rsidP="00392BF6">
            <w:pPr>
              <w:rPr>
                <w:rFonts w:ascii="Times New Roman" w:hAnsi="Times New Roman" w:cs="Times New Roman"/>
              </w:rPr>
            </w:pPr>
            <w:r w:rsidRPr="001414F2">
              <w:rPr>
                <w:rFonts w:ascii="Times New Roman" w:hAnsi="Times New Roman" w:cs="Times New Roman"/>
              </w:rPr>
              <w:t>152.4 (26.1)</w:t>
            </w:r>
          </w:p>
        </w:tc>
        <w:tc>
          <w:tcPr>
            <w:tcW w:w="1701" w:type="dxa"/>
          </w:tcPr>
          <w:p w14:paraId="177C86C4" w14:textId="77777777" w:rsidR="008C6BF1" w:rsidRPr="001414F2" w:rsidRDefault="00456FAB" w:rsidP="00392BF6">
            <w:pPr>
              <w:rPr>
                <w:rFonts w:ascii="Times New Roman" w:hAnsi="Times New Roman" w:cs="Times New Roman"/>
              </w:rPr>
            </w:pPr>
            <w:r w:rsidRPr="001414F2">
              <w:rPr>
                <w:rFonts w:ascii="Times New Roman" w:hAnsi="Times New Roman" w:cs="Times New Roman"/>
              </w:rPr>
              <w:t>148.6 (23.9)</w:t>
            </w:r>
          </w:p>
        </w:tc>
        <w:tc>
          <w:tcPr>
            <w:tcW w:w="1843" w:type="dxa"/>
          </w:tcPr>
          <w:p w14:paraId="1F4ABDAF" w14:textId="77777777" w:rsidR="008C6BF1" w:rsidRPr="001414F2" w:rsidRDefault="00456FAB" w:rsidP="00392BF6">
            <w:pPr>
              <w:rPr>
                <w:rFonts w:ascii="Times New Roman" w:hAnsi="Times New Roman" w:cs="Times New Roman"/>
              </w:rPr>
            </w:pPr>
            <w:r w:rsidRPr="001414F2">
              <w:rPr>
                <w:rFonts w:ascii="Times New Roman" w:hAnsi="Times New Roman" w:cs="Times New Roman"/>
              </w:rPr>
              <w:t>149.1 (23.6)</w:t>
            </w:r>
          </w:p>
        </w:tc>
        <w:tc>
          <w:tcPr>
            <w:tcW w:w="1134" w:type="dxa"/>
          </w:tcPr>
          <w:p w14:paraId="115BAA0F" w14:textId="3BFAA4F6" w:rsidR="008C6BF1" w:rsidRPr="001414F2" w:rsidRDefault="001414F2" w:rsidP="00F75DE0">
            <w:pPr>
              <w:rPr>
                <w:rFonts w:ascii="Times New Roman" w:hAnsi="Times New Roman" w:cs="Times New Roman"/>
                <w:i/>
              </w:rPr>
            </w:pPr>
            <w:r w:rsidRPr="001414F2">
              <w:rPr>
                <w:rFonts w:ascii="Times New Roman" w:hAnsi="Times New Roman" w:cs="Times New Roman"/>
                <w:i/>
              </w:rPr>
              <w:t>0.</w:t>
            </w:r>
            <w:r w:rsidR="00F75DE0">
              <w:rPr>
                <w:rFonts w:ascii="Times New Roman" w:hAnsi="Times New Roman" w:cs="Times New Roman"/>
                <w:i/>
              </w:rPr>
              <w:t>16</w:t>
            </w:r>
          </w:p>
        </w:tc>
      </w:tr>
      <w:tr w:rsidR="00600457" w:rsidRPr="00A35927" w14:paraId="4B27ADDF" w14:textId="77777777" w:rsidTr="000C137D">
        <w:tc>
          <w:tcPr>
            <w:tcW w:w="2093" w:type="dxa"/>
          </w:tcPr>
          <w:p w14:paraId="4CA866E3"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CRP (mg/L)*</w:t>
            </w:r>
          </w:p>
        </w:tc>
        <w:tc>
          <w:tcPr>
            <w:tcW w:w="1701" w:type="dxa"/>
          </w:tcPr>
          <w:p w14:paraId="737FF7FD"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2.25</w:t>
            </w:r>
          </w:p>
        </w:tc>
        <w:tc>
          <w:tcPr>
            <w:tcW w:w="1701" w:type="dxa"/>
          </w:tcPr>
          <w:p w14:paraId="0F59A9D6"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1.65</w:t>
            </w:r>
          </w:p>
        </w:tc>
        <w:tc>
          <w:tcPr>
            <w:tcW w:w="1843" w:type="dxa"/>
          </w:tcPr>
          <w:p w14:paraId="7DD53335"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1.57</w:t>
            </w:r>
          </w:p>
        </w:tc>
        <w:tc>
          <w:tcPr>
            <w:tcW w:w="1134" w:type="dxa"/>
          </w:tcPr>
          <w:p w14:paraId="771A687E" w14:textId="77777777" w:rsidR="00600457" w:rsidRPr="001414F2" w:rsidRDefault="00600457" w:rsidP="00392BF6">
            <w:pPr>
              <w:rPr>
                <w:rFonts w:ascii="Times New Roman" w:hAnsi="Times New Roman" w:cs="Times New Roman"/>
              </w:rPr>
            </w:pPr>
            <w:r w:rsidRPr="001414F2">
              <w:rPr>
                <w:rFonts w:ascii="Times New Roman" w:hAnsi="Times New Roman" w:cs="Times New Roman"/>
                <w:i/>
              </w:rPr>
              <w:t>&lt;0.0001</w:t>
            </w:r>
          </w:p>
        </w:tc>
      </w:tr>
      <w:tr w:rsidR="00600457" w:rsidRPr="00A35927" w14:paraId="0C4D0CAD" w14:textId="77777777" w:rsidTr="000C137D">
        <w:tc>
          <w:tcPr>
            <w:tcW w:w="2093" w:type="dxa"/>
          </w:tcPr>
          <w:p w14:paraId="4C4626D7"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IL-6</w:t>
            </w:r>
          </w:p>
        </w:tc>
        <w:tc>
          <w:tcPr>
            <w:tcW w:w="1701" w:type="dxa"/>
          </w:tcPr>
          <w:p w14:paraId="3A4CF659"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3.0</w:t>
            </w:r>
          </w:p>
        </w:tc>
        <w:tc>
          <w:tcPr>
            <w:tcW w:w="1701" w:type="dxa"/>
          </w:tcPr>
          <w:p w14:paraId="359391EB"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2.50</w:t>
            </w:r>
          </w:p>
        </w:tc>
        <w:tc>
          <w:tcPr>
            <w:tcW w:w="1843" w:type="dxa"/>
          </w:tcPr>
          <w:p w14:paraId="7951B930" w14:textId="77777777" w:rsidR="00600457" w:rsidRPr="001414F2" w:rsidRDefault="00600457" w:rsidP="00392BF6">
            <w:pPr>
              <w:rPr>
                <w:rFonts w:ascii="Times New Roman" w:hAnsi="Times New Roman" w:cs="Times New Roman"/>
              </w:rPr>
            </w:pPr>
            <w:r w:rsidRPr="001414F2">
              <w:rPr>
                <w:rFonts w:ascii="Times New Roman" w:hAnsi="Times New Roman" w:cs="Times New Roman"/>
              </w:rPr>
              <w:t>2.27</w:t>
            </w:r>
          </w:p>
        </w:tc>
        <w:tc>
          <w:tcPr>
            <w:tcW w:w="1134" w:type="dxa"/>
          </w:tcPr>
          <w:p w14:paraId="4F3A57F4" w14:textId="77777777" w:rsidR="00600457" w:rsidRPr="001414F2" w:rsidRDefault="00600457" w:rsidP="00392BF6">
            <w:pPr>
              <w:rPr>
                <w:rFonts w:ascii="Times New Roman" w:hAnsi="Times New Roman" w:cs="Times New Roman"/>
              </w:rPr>
            </w:pPr>
            <w:r w:rsidRPr="001414F2">
              <w:rPr>
                <w:rFonts w:ascii="Times New Roman" w:hAnsi="Times New Roman" w:cs="Times New Roman"/>
                <w:i/>
              </w:rPr>
              <w:t>&lt;0.0001</w:t>
            </w:r>
          </w:p>
        </w:tc>
      </w:tr>
      <w:tr w:rsidR="007E7EF5" w:rsidRPr="00A35927" w14:paraId="36EC8C85" w14:textId="77777777" w:rsidTr="000C137D">
        <w:tc>
          <w:tcPr>
            <w:tcW w:w="2093" w:type="dxa"/>
          </w:tcPr>
          <w:p w14:paraId="02EC04F2" w14:textId="77777777" w:rsidR="007E7EF5" w:rsidRPr="001414F2" w:rsidRDefault="007E7EF5" w:rsidP="00C079EC">
            <w:pPr>
              <w:rPr>
                <w:rFonts w:ascii="Times New Roman" w:hAnsi="Times New Roman" w:cs="Times New Roman"/>
              </w:rPr>
            </w:pPr>
          </w:p>
        </w:tc>
        <w:tc>
          <w:tcPr>
            <w:tcW w:w="1701" w:type="dxa"/>
          </w:tcPr>
          <w:p w14:paraId="33865EF4" w14:textId="77777777" w:rsidR="007E7EF5" w:rsidRPr="001414F2" w:rsidRDefault="007E7EF5" w:rsidP="00CF503D">
            <w:pPr>
              <w:rPr>
                <w:rFonts w:ascii="Times New Roman" w:hAnsi="Times New Roman" w:cs="Times New Roman"/>
              </w:rPr>
            </w:pPr>
          </w:p>
        </w:tc>
        <w:tc>
          <w:tcPr>
            <w:tcW w:w="1701" w:type="dxa"/>
          </w:tcPr>
          <w:p w14:paraId="44F58278" w14:textId="77777777" w:rsidR="007E7EF5" w:rsidRPr="001414F2" w:rsidRDefault="007E7EF5" w:rsidP="00CF503D">
            <w:pPr>
              <w:rPr>
                <w:rFonts w:ascii="Times New Roman" w:hAnsi="Times New Roman" w:cs="Times New Roman"/>
              </w:rPr>
            </w:pPr>
          </w:p>
        </w:tc>
        <w:tc>
          <w:tcPr>
            <w:tcW w:w="1843" w:type="dxa"/>
          </w:tcPr>
          <w:p w14:paraId="199B1F8C" w14:textId="77777777" w:rsidR="007E7EF5" w:rsidRPr="001414F2" w:rsidRDefault="007E7EF5" w:rsidP="00CF503D">
            <w:pPr>
              <w:rPr>
                <w:rFonts w:ascii="Times New Roman" w:hAnsi="Times New Roman" w:cs="Times New Roman"/>
              </w:rPr>
            </w:pPr>
          </w:p>
        </w:tc>
        <w:tc>
          <w:tcPr>
            <w:tcW w:w="1134" w:type="dxa"/>
          </w:tcPr>
          <w:p w14:paraId="6F15EB30" w14:textId="77777777" w:rsidR="007E7EF5" w:rsidRPr="001414F2" w:rsidRDefault="007E7EF5" w:rsidP="00CF503D">
            <w:pPr>
              <w:rPr>
                <w:rFonts w:ascii="Times New Roman" w:hAnsi="Times New Roman" w:cs="Times New Roman"/>
                <w:i/>
              </w:rPr>
            </w:pPr>
          </w:p>
        </w:tc>
      </w:tr>
      <w:tr w:rsidR="009476E9" w:rsidRPr="001414F2" w14:paraId="22311FD8" w14:textId="77777777" w:rsidTr="000C137D">
        <w:tc>
          <w:tcPr>
            <w:tcW w:w="2093" w:type="dxa"/>
          </w:tcPr>
          <w:p w14:paraId="2BD79C5D" w14:textId="77777777" w:rsidR="009476E9" w:rsidRPr="001414F2" w:rsidRDefault="009476E9" w:rsidP="00C079EC">
            <w:pPr>
              <w:rPr>
                <w:rFonts w:ascii="Times New Roman" w:hAnsi="Times New Roman" w:cs="Times New Roman"/>
                <w:b/>
              </w:rPr>
            </w:pPr>
            <w:r w:rsidRPr="001414F2">
              <w:rPr>
                <w:rFonts w:ascii="Times New Roman" w:hAnsi="Times New Roman" w:cs="Times New Roman"/>
                <w:b/>
              </w:rPr>
              <w:t>Lung function</w:t>
            </w:r>
          </w:p>
        </w:tc>
        <w:tc>
          <w:tcPr>
            <w:tcW w:w="1701" w:type="dxa"/>
          </w:tcPr>
          <w:p w14:paraId="099671A8" w14:textId="77777777" w:rsidR="009476E9" w:rsidRPr="001414F2" w:rsidRDefault="009476E9" w:rsidP="00CF503D">
            <w:pPr>
              <w:rPr>
                <w:rFonts w:ascii="Times New Roman" w:hAnsi="Times New Roman" w:cs="Times New Roman"/>
              </w:rPr>
            </w:pPr>
          </w:p>
        </w:tc>
        <w:tc>
          <w:tcPr>
            <w:tcW w:w="1701" w:type="dxa"/>
          </w:tcPr>
          <w:p w14:paraId="6B92F3A6" w14:textId="77777777" w:rsidR="009476E9" w:rsidRPr="001414F2" w:rsidRDefault="009476E9" w:rsidP="00CF503D">
            <w:pPr>
              <w:rPr>
                <w:rFonts w:ascii="Times New Roman" w:hAnsi="Times New Roman" w:cs="Times New Roman"/>
              </w:rPr>
            </w:pPr>
          </w:p>
        </w:tc>
        <w:tc>
          <w:tcPr>
            <w:tcW w:w="1843" w:type="dxa"/>
          </w:tcPr>
          <w:p w14:paraId="7F9A1B4A" w14:textId="77777777" w:rsidR="009476E9" w:rsidRPr="001414F2" w:rsidRDefault="009476E9" w:rsidP="00CF503D">
            <w:pPr>
              <w:rPr>
                <w:rFonts w:ascii="Times New Roman" w:hAnsi="Times New Roman" w:cs="Times New Roman"/>
              </w:rPr>
            </w:pPr>
          </w:p>
        </w:tc>
        <w:tc>
          <w:tcPr>
            <w:tcW w:w="1134" w:type="dxa"/>
          </w:tcPr>
          <w:p w14:paraId="5615ECFA" w14:textId="77777777" w:rsidR="009476E9" w:rsidRPr="001414F2" w:rsidRDefault="009476E9" w:rsidP="00CF503D">
            <w:pPr>
              <w:rPr>
                <w:rFonts w:ascii="Times New Roman" w:hAnsi="Times New Roman" w:cs="Times New Roman"/>
                <w:i/>
              </w:rPr>
            </w:pPr>
          </w:p>
        </w:tc>
      </w:tr>
      <w:tr w:rsidR="007E7EF5" w:rsidRPr="001414F2" w14:paraId="31769C2A" w14:textId="77777777" w:rsidTr="000C137D">
        <w:tc>
          <w:tcPr>
            <w:tcW w:w="2093" w:type="dxa"/>
          </w:tcPr>
          <w:p w14:paraId="519F5FF5" w14:textId="77777777" w:rsidR="007E7EF5" w:rsidRPr="001414F2" w:rsidRDefault="007E7EF5" w:rsidP="00CF503D">
            <w:pPr>
              <w:rPr>
                <w:rFonts w:ascii="Times New Roman" w:hAnsi="Times New Roman" w:cs="Times New Roman"/>
              </w:rPr>
            </w:pPr>
            <w:r w:rsidRPr="001414F2">
              <w:rPr>
                <w:rFonts w:ascii="Times New Roman" w:hAnsi="Times New Roman" w:cs="Times New Roman"/>
              </w:rPr>
              <w:t>FEV1 (L)</w:t>
            </w:r>
          </w:p>
        </w:tc>
        <w:tc>
          <w:tcPr>
            <w:tcW w:w="1701" w:type="dxa"/>
          </w:tcPr>
          <w:p w14:paraId="6A312693"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w:t>
            </w:r>
            <w:r w:rsidR="00D25B0F" w:rsidRPr="001414F2">
              <w:rPr>
                <w:rFonts w:ascii="Times New Roman" w:hAnsi="Times New Roman" w:cs="Times New Roman"/>
              </w:rPr>
              <w:t>35</w:t>
            </w:r>
            <w:r w:rsidRPr="001414F2">
              <w:rPr>
                <w:rFonts w:ascii="Times New Roman" w:hAnsi="Times New Roman" w:cs="Times New Roman"/>
              </w:rPr>
              <w:t xml:space="preserve"> (0.</w:t>
            </w:r>
            <w:r w:rsidR="00D25B0F" w:rsidRPr="001414F2">
              <w:rPr>
                <w:rFonts w:ascii="Times New Roman" w:hAnsi="Times New Roman" w:cs="Times New Roman"/>
              </w:rPr>
              <w:t>71</w:t>
            </w:r>
            <w:r w:rsidRPr="001414F2">
              <w:rPr>
                <w:rFonts w:ascii="Times New Roman" w:hAnsi="Times New Roman" w:cs="Times New Roman"/>
              </w:rPr>
              <w:t>)</w:t>
            </w:r>
          </w:p>
        </w:tc>
        <w:tc>
          <w:tcPr>
            <w:tcW w:w="1701" w:type="dxa"/>
          </w:tcPr>
          <w:p w14:paraId="7AA1B6CE"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w:t>
            </w:r>
            <w:r w:rsidR="00D25B0F" w:rsidRPr="001414F2">
              <w:rPr>
                <w:rFonts w:ascii="Times New Roman" w:hAnsi="Times New Roman" w:cs="Times New Roman"/>
              </w:rPr>
              <w:t>58</w:t>
            </w:r>
            <w:r w:rsidRPr="001414F2">
              <w:rPr>
                <w:rFonts w:ascii="Times New Roman" w:hAnsi="Times New Roman" w:cs="Times New Roman"/>
              </w:rPr>
              <w:t xml:space="preserve"> (0.65)</w:t>
            </w:r>
          </w:p>
        </w:tc>
        <w:tc>
          <w:tcPr>
            <w:tcW w:w="1843" w:type="dxa"/>
          </w:tcPr>
          <w:p w14:paraId="28EF0223" w14:textId="77777777" w:rsidR="007E7EF5" w:rsidRPr="001414F2" w:rsidRDefault="007E7EF5" w:rsidP="00D25B0F">
            <w:pPr>
              <w:rPr>
                <w:rFonts w:ascii="Times New Roman" w:hAnsi="Times New Roman" w:cs="Times New Roman"/>
              </w:rPr>
            </w:pPr>
            <w:r w:rsidRPr="001414F2">
              <w:rPr>
                <w:rFonts w:ascii="Times New Roman" w:hAnsi="Times New Roman" w:cs="Times New Roman"/>
              </w:rPr>
              <w:t>2.6</w:t>
            </w:r>
            <w:r w:rsidR="00D25B0F" w:rsidRPr="001414F2">
              <w:rPr>
                <w:rFonts w:ascii="Times New Roman" w:hAnsi="Times New Roman" w:cs="Times New Roman"/>
              </w:rPr>
              <w:t>7</w:t>
            </w:r>
            <w:r w:rsidRPr="001414F2">
              <w:rPr>
                <w:rFonts w:ascii="Times New Roman" w:hAnsi="Times New Roman" w:cs="Times New Roman"/>
              </w:rPr>
              <w:t xml:space="preserve"> (0.6</w:t>
            </w:r>
            <w:r w:rsidR="00D25B0F" w:rsidRPr="001414F2">
              <w:rPr>
                <w:rFonts w:ascii="Times New Roman" w:hAnsi="Times New Roman" w:cs="Times New Roman"/>
              </w:rPr>
              <w:t>4</w:t>
            </w:r>
            <w:r w:rsidRPr="001414F2">
              <w:rPr>
                <w:rFonts w:ascii="Times New Roman" w:hAnsi="Times New Roman" w:cs="Times New Roman"/>
              </w:rPr>
              <w:t>)</w:t>
            </w:r>
          </w:p>
        </w:tc>
        <w:tc>
          <w:tcPr>
            <w:tcW w:w="1134" w:type="dxa"/>
          </w:tcPr>
          <w:p w14:paraId="7431B195" w14:textId="77777777" w:rsidR="007E7EF5" w:rsidRPr="001414F2" w:rsidRDefault="007E7EF5" w:rsidP="00CF503D">
            <w:pPr>
              <w:rPr>
                <w:rFonts w:ascii="Times New Roman" w:hAnsi="Times New Roman" w:cs="Times New Roman"/>
                <w:i/>
              </w:rPr>
            </w:pPr>
            <w:r w:rsidRPr="001414F2">
              <w:rPr>
                <w:rFonts w:ascii="Times New Roman" w:hAnsi="Times New Roman" w:cs="Times New Roman"/>
                <w:i/>
              </w:rPr>
              <w:t>&lt;0.0001</w:t>
            </w:r>
          </w:p>
        </w:tc>
      </w:tr>
      <w:tr w:rsidR="00D25B0F" w:rsidRPr="001414F2" w14:paraId="54DB94B3" w14:textId="77777777" w:rsidTr="000C137D">
        <w:tc>
          <w:tcPr>
            <w:tcW w:w="2093" w:type="dxa"/>
          </w:tcPr>
          <w:p w14:paraId="2E51B4A0"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 FEV  predicted</w:t>
            </w:r>
          </w:p>
        </w:tc>
        <w:tc>
          <w:tcPr>
            <w:tcW w:w="1701" w:type="dxa"/>
          </w:tcPr>
          <w:p w14:paraId="0F8B2EE7"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80</w:t>
            </w:r>
            <w:r w:rsidR="00455BB6" w:rsidRPr="001414F2">
              <w:rPr>
                <w:rFonts w:ascii="Times New Roman" w:hAnsi="Times New Roman" w:cs="Times New Roman"/>
              </w:rPr>
              <w:t xml:space="preserve"> (23)</w:t>
            </w:r>
          </w:p>
        </w:tc>
        <w:tc>
          <w:tcPr>
            <w:tcW w:w="1701" w:type="dxa"/>
          </w:tcPr>
          <w:p w14:paraId="6993000C"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86</w:t>
            </w:r>
            <w:r w:rsidR="00455BB6" w:rsidRPr="001414F2">
              <w:rPr>
                <w:rFonts w:ascii="Times New Roman" w:hAnsi="Times New Roman" w:cs="Times New Roman"/>
              </w:rPr>
              <w:t xml:space="preserve"> (21)</w:t>
            </w:r>
          </w:p>
        </w:tc>
        <w:tc>
          <w:tcPr>
            <w:tcW w:w="1843" w:type="dxa"/>
          </w:tcPr>
          <w:p w14:paraId="4775CC09"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89</w:t>
            </w:r>
            <w:r w:rsidR="00455BB6" w:rsidRPr="001414F2">
              <w:rPr>
                <w:rFonts w:ascii="Times New Roman" w:hAnsi="Times New Roman" w:cs="Times New Roman"/>
              </w:rPr>
              <w:t xml:space="preserve"> (21)</w:t>
            </w:r>
          </w:p>
        </w:tc>
        <w:tc>
          <w:tcPr>
            <w:tcW w:w="1134" w:type="dxa"/>
          </w:tcPr>
          <w:p w14:paraId="0D2162E5" w14:textId="77777777" w:rsidR="00D25B0F" w:rsidRPr="001414F2" w:rsidRDefault="00D25B0F">
            <w:pPr>
              <w:rPr>
                <w:rFonts w:ascii="Times New Roman" w:hAnsi="Times New Roman" w:cs="Times New Roman"/>
              </w:rPr>
            </w:pPr>
            <w:r w:rsidRPr="001414F2">
              <w:rPr>
                <w:rFonts w:ascii="Times New Roman" w:hAnsi="Times New Roman" w:cs="Times New Roman"/>
                <w:i/>
              </w:rPr>
              <w:t>&lt;0.0001</w:t>
            </w:r>
          </w:p>
        </w:tc>
      </w:tr>
      <w:tr w:rsidR="009476E9" w:rsidRPr="001414F2" w14:paraId="273FA267" w14:textId="77777777" w:rsidTr="000C137D">
        <w:tc>
          <w:tcPr>
            <w:tcW w:w="2093" w:type="dxa"/>
          </w:tcPr>
          <w:p w14:paraId="06E488FF" w14:textId="77777777" w:rsidR="009476E9" w:rsidRPr="001414F2" w:rsidRDefault="009476E9" w:rsidP="009476E9">
            <w:pPr>
              <w:rPr>
                <w:rFonts w:ascii="Times New Roman" w:hAnsi="Times New Roman" w:cs="Times New Roman"/>
              </w:rPr>
            </w:pPr>
            <w:r w:rsidRPr="001414F2">
              <w:rPr>
                <w:rFonts w:ascii="Times New Roman" w:hAnsi="Times New Roman" w:cs="Times New Roman"/>
              </w:rPr>
              <w:t>Abnormal FEV1</w:t>
            </w:r>
          </w:p>
        </w:tc>
        <w:tc>
          <w:tcPr>
            <w:tcW w:w="1701" w:type="dxa"/>
          </w:tcPr>
          <w:p w14:paraId="08685CAE" w14:textId="77777777" w:rsidR="009476E9" w:rsidRPr="001414F2" w:rsidRDefault="009476E9" w:rsidP="00CF503D">
            <w:pPr>
              <w:rPr>
                <w:rFonts w:ascii="Times New Roman" w:hAnsi="Times New Roman" w:cs="Times New Roman"/>
              </w:rPr>
            </w:pPr>
            <w:r w:rsidRPr="001414F2">
              <w:rPr>
                <w:rFonts w:ascii="Times New Roman" w:hAnsi="Times New Roman" w:cs="Times New Roman"/>
              </w:rPr>
              <w:t>12.3</w:t>
            </w:r>
          </w:p>
        </w:tc>
        <w:tc>
          <w:tcPr>
            <w:tcW w:w="1701" w:type="dxa"/>
          </w:tcPr>
          <w:p w14:paraId="26B841F9" w14:textId="77777777" w:rsidR="009476E9" w:rsidRPr="001414F2" w:rsidRDefault="009476E9" w:rsidP="00CF503D">
            <w:pPr>
              <w:rPr>
                <w:rFonts w:ascii="Times New Roman" w:hAnsi="Times New Roman" w:cs="Times New Roman"/>
              </w:rPr>
            </w:pPr>
            <w:r w:rsidRPr="001414F2">
              <w:rPr>
                <w:rFonts w:ascii="Times New Roman" w:hAnsi="Times New Roman" w:cs="Times New Roman"/>
              </w:rPr>
              <w:t>4.9</w:t>
            </w:r>
          </w:p>
        </w:tc>
        <w:tc>
          <w:tcPr>
            <w:tcW w:w="1843" w:type="dxa"/>
          </w:tcPr>
          <w:p w14:paraId="05C7C13B" w14:textId="77777777" w:rsidR="009476E9" w:rsidRPr="001414F2" w:rsidRDefault="009476E9" w:rsidP="00CF503D">
            <w:pPr>
              <w:rPr>
                <w:rFonts w:ascii="Times New Roman" w:hAnsi="Times New Roman" w:cs="Times New Roman"/>
              </w:rPr>
            </w:pPr>
            <w:r w:rsidRPr="001414F2">
              <w:rPr>
                <w:rFonts w:ascii="Times New Roman" w:hAnsi="Times New Roman" w:cs="Times New Roman"/>
              </w:rPr>
              <w:t>3.9</w:t>
            </w:r>
          </w:p>
        </w:tc>
        <w:tc>
          <w:tcPr>
            <w:tcW w:w="1134" w:type="dxa"/>
          </w:tcPr>
          <w:p w14:paraId="5B4CAAC1" w14:textId="77777777" w:rsidR="009476E9" w:rsidRPr="001414F2" w:rsidRDefault="009476E9">
            <w:pPr>
              <w:rPr>
                <w:rFonts w:ascii="Times New Roman" w:hAnsi="Times New Roman" w:cs="Times New Roman"/>
                <w:i/>
              </w:rPr>
            </w:pPr>
            <w:r w:rsidRPr="001414F2">
              <w:rPr>
                <w:rFonts w:ascii="Times New Roman" w:hAnsi="Times New Roman" w:cs="Times New Roman"/>
                <w:i/>
              </w:rPr>
              <w:t>&lt;0.0001</w:t>
            </w:r>
          </w:p>
        </w:tc>
      </w:tr>
      <w:tr w:rsidR="00D25B0F" w:rsidRPr="001414F2" w14:paraId="68DE8598" w14:textId="77777777" w:rsidTr="000C137D">
        <w:tc>
          <w:tcPr>
            <w:tcW w:w="2093" w:type="dxa"/>
          </w:tcPr>
          <w:p w14:paraId="4F461FA9"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FVC (L)</w:t>
            </w:r>
          </w:p>
        </w:tc>
        <w:tc>
          <w:tcPr>
            <w:tcW w:w="1701" w:type="dxa"/>
          </w:tcPr>
          <w:p w14:paraId="503972DB"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3.17 (0.90)</w:t>
            </w:r>
          </w:p>
        </w:tc>
        <w:tc>
          <w:tcPr>
            <w:tcW w:w="1701" w:type="dxa"/>
          </w:tcPr>
          <w:p w14:paraId="46F81AF1"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3.36 (0.85)</w:t>
            </w:r>
          </w:p>
        </w:tc>
        <w:tc>
          <w:tcPr>
            <w:tcW w:w="1843" w:type="dxa"/>
          </w:tcPr>
          <w:p w14:paraId="372E7228"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3.47 (0.83)</w:t>
            </w:r>
          </w:p>
        </w:tc>
        <w:tc>
          <w:tcPr>
            <w:tcW w:w="1134" w:type="dxa"/>
          </w:tcPr>
          <w:p w14:paraId="0BDE43DF" w14:textId="77777777" w:rsidR="00D25B0F" w:rsidRPr="001414F2" w:rsidRDefault="00D25B0F">
            <w:pPr>
              <w:rPr>
                <w:rFonts w:ascii="Times New Roman" w:hAnsi="Times New Roman" w:cs="Times New Roman"/>
              </w:rPr>
            </w:pPr>
            <w:r w:rsidRPr="001414F2">
              <w:rPr>
                <w:rFonts w:ascii="Times New Roman" w:hAnsi="Times New Roman" w:cs="Times New Roman"/>
                <w:i/>
              </w:rPr>
              <w:t>&lt;0.0001</w:t>
            </w:r>
          </w:p>
        </w:tc>
      </w:tr>
      <w:tr w:rsidR="00D25B0F" w:rsidRPr="001414F2" w14:paraId="2D6072BD" w14:textId="77777777" w:rsidTr="000C137D">
        <w:tc>
          <w:tcPr>
            <w:tcW w:w="2093" w:type="dxa"/>
          </w:tcPr>
          <w:p w14:paraId="3BB81247"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  FVC predicted</w:t>
            </w:r>
          </w:p>
        </w:tc>
        <w:tc>
          <w:tcPr>
            <w:tcW w:w="1701" w:type="dxa"/>
          </w:tcPr>
          <w:p w14:paraId="1FA20383"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81</w:t>
            </w:r>
            <w:r w:rsidR="00455BB6" w:rsidRPr="001414F2">
              <w:rPr>
                <w:rFonts w:ascii="Times New Roman" w:hAnsi="Times New Roman" w:cs="Times New Roman"/>
              </w:rPr>
              <w:t xml:space="preserve"> (20)</w:t>
            </w:r>
          </w:p>
        </w:tc>
        <w:tc>
          <w:tcPr>
            <w:tcW w:w="1701" w:type="dxa"/>
          </w:tcPr>
          <w:p w14:paraId="256D8AA3"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85</w:t>
            </w:r>
            <w:r w:rsidR="00455BB6" w:rsidRPr="001414F2">
              <w:rPr>
                <w:rFonts w:ascii="Times New Roman" w:hAnsi="Times New Roman" w:cs="Times New Roman"/>
              </w:rPr>
              <w:t xml:space="preserve"> (19)</w:t>
            </w:r>
          </w:p>
        </w:tc>
        <w:tc>
          <w:tcPr>
            <w:tcW w:w="1843" w:type="dxa"/>
          </w:tcPr>
          <w:p w14:paraId="766C6514"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88</w:t>
            </w:r>
            <w:r w:rsidR="00455BB6" w:rsidRPr="001414F2">
              <w:rPr>
                <w:rFonts w:ascii="Times New Roman" w:hAnsi="Times New Roman" w:cs="Times New Roman"/>
              </w:rPr>
              <w:t xml:space="preserve"> (19)</w:t>
            </w:r>
          </w:p>
        </w:tc>
        <w:tc>
          <w:tcPr>
            <w:tcW w:w="1134" w:type="dxa"/>
          </w:tcPr>
          <w:p w14:paraId="376EB69D" w14:textId="77777777" w:rsidR="00D25B0F" w:rsidRPr="001414F2" w:rsidRDefault="00D25B0F">
            <w:pPr>
              <w:rPr>
                <w:rFonts w:ascii="Times New Roman" w:hAnsi="Times New Roman" w:cs="Times New Roman"/>
              </w:rPr>
            </w:pPr>
            <w:r w:rsidRPr="001414F2">
              <w:rPr>
                <w:rFonts w:ascii="Times New Roman" w:hAnsi="Times New Roman" w:cs="Times New Roman"/>
                <w:i/>
              </w:rPr>
              <w:t>&lt;0.0001</w:t>
            </w:r>
          </w:p>
        </w:tc>
      </w:tr>
      <w:tr w:rsidR="009476E9" w:rsidRPr="001414F2" w14:paraId="6520A6E1" w14:textId="77777777" w:rsidTr="000C137D">
        <w:tc>
          <w:tcPr>
            <w:tcW w:w="2093" w:type="dxa"/>
          </w:tcPr>
          <w:p w14:paraId="681E7DFF" w14:textId="77777777" w:rsidR="009476E9" w:rsidRPr="001414F2" w:rsidRDefault="009476E9" w:rsidP="00CF503D">
            <w:pPr>
              <w:rPr>
                <w:rFonts w:ascii="Times New Roman" w:hAnsi="Times New Roman" w:cs="Times New Roman"/>
              </w:rPr>
            </w:pPr>
            <w:r w:rsidRPr="001414F2">
              <w:rPr>
                <w:rFonts w:ascii="Times New Roman" w:hAnsi="Times New Roman" w:cs="Times New Roman"/>
              </w:rPr>
              <w:t>Abnormal FVC</w:t>
            </w:r>
          </w:p>
        </w:tc>
        <w:tc>
          <w:tcPr>
            <w:tcW w:w="1701" w:type="dxa"/>
          </w:tcPr>
          <w:p w14:paraId="74D48875" w14:textId="77777777" w:rsidR="009476E9" w:rsidRPr="001414F2" w:rsidRDefault="009476E9" w:rsidP="00D25B0F">
            <w:pPr>
              <w:rPr>
                <w:rFonts w:ascii="Times New Roman" w:hAnsi="Times New Roman" w:cs="Times New Roman"/>
              </w:rPr>
            </w:pPr>
            <w:r w:rsidRPr="001414F2">
              <w:rPr>
                <w:rFonts w:ascii="Times New Roman" w:hAnsi="Times New Roman" w:cs="Times New Roman"/>
              </w:rPr>
              <w:t>9.1</w:t>
            </w:r>
          </w:p>
        </w:tc>
        <w:tc>
          <w:tcPr>
            <w:tcW w:w="1701" w:type="dxa"/>
          </w:tcPr>
          <w:p w14:paraId="1883F521" w14:textId="77777777" w:rsidR="009476E9" w:rsidRPr="001414F2" w:rsidRDefault="009476E9" w:rsidP="00D25B0F">
            <w:pPr>
              <w:rPr>
                <w:rFonts w:ascii="Times New Roman" w:hAnsi="Times New Roman" w:cs="Times New Roman"/>
              </w:rPr>
            </w:pPr>
            <w:r w:rsidRPr="001414F2">
              <w:rPr>
                <w:rFonts w:ascii="Times New Roman" w:hAnsi="Times New Roman" w:cs="Times New Roman"/>
              </w:rPr>
              <w:t>5.5</w:t>
            </w:r>
          </w:p>
        </w:tc>
        <w:tc>
          <w:tcPr>
            <w:tcW w:w="1843" w:type="dxa"/>
          </w:tcPr>
          <w:p w14:paraId="195FB9F3" w14:textId="77777777" w:rsidR="009476E9" w:rsidRPr="001414F2" w:rsidRDefault="009476E9" w:rsidP="00CF503D">
            <w:pPr>
              <w:rPr>
                <w:rFonts w:ascii="Times New Roman" w:hAnsi="Times New Roman" w:cs="Times New Roman"/>
              </w:rPr>
            </w:pPr>
            <w:r w:rsidRPr="001414F2">
              <w:rPr>
                <w:rFonts w:ascii="Times New Roman" w:hAnsi="Times New Roman" w:cs="Times New Roman"/>
              </w:rPr>
              <w:t>4.1</w:t>
            </w:r>
          </w:p>
        </w:tc>
        <w:tc>
          <w:tcPr>
            <w:tcW w:w="1134" w:type="dxa"/>
          </w:tcPr>
          <w:p w14:paraId="086D5348" w14:textId="77777777" w:rsidR="009476E9" w:rsidRPr="001414F2" w:rsidRDefault="009476E9">
            <w:pPr>
              <w:rPr>
                <w:rFonts w:ascii="Times New Roman" w:hAnsi="Times New Roman" w:cs="Times New Roman"/>
                <w:i/>
              </w:rPr>
            </w:pPr>
            <w:r w:rsidRPr="001414F2">
              <w:rPr>
                <w:rFonts w:ascii="Times New Roman" w:hAnsi="Times New Roman" w:cs="Times New Roman"/>
                <w:i/>
              </w:rPr>
              <w:t>&lt;0.0001</w:t>
            </w:r>
          </w:p>
        </w:tc>
      </w:tr>
      <w:tr w:rsidR="0091211B" w:rsidRPr="001414F2" w14:paraId="1E622093" w14:textId="77777777" w:rsidTr="000C137D">
        <w:tc>
          <w:tcPr>
            <w:tcW w:w="2093" w:type="dxa"/>
          </w:tcPr>
          <w:p w14:paraId="30AEE8A5" w14:textId="77777777" w:rsidR="0091211B" w:rsidRPr="001414F2" w:rsidRDefault="0091211B" w:rsidP="00CF503D">
            <w:pPr>
              <w:rPr>
                <w:rFonts w:ascii="Times New Roman" w:hAnsi="Times New Roman" w:cs="Times New Roman"/>
              </w:rPr>
            </w:pPr>
            <w:r w:rsidRPr="001414F2">
              <w:rPr>
                <w:rFonts w:ascii="Times New Roman" w:hAnsi="Times New Roman" w:cs="Times New Roman"/>
              </w:rPr>
              <w:t>FEV</w:t>
            </w:r>
            <w:r w:rsidRPr="001414F2">
              <w:rPr>
                <w:rFonts w:ascii="Times New Roman" w:hAnsi="Times New Roman" w:cs="Times New Roman"/>
                <w:vertAlign w:val="subscript"/>
              </w:rPr>
              <w:t>1</w:t>
            </w:r>
            <w:r w:rsidRPr="001414F2">
              <w:rPr>
                <w:rFonts w:ascii="Times New Roman" w:hAnsi="Times New Roman" w:cs="Times New Roman"/>
              </w:rPr>
              <w:t>/FVC</w:t>
            </w:r>
          </w:p>
        </w:tc>
        <w:tc>
          <w:tcPr>
            <w:tcW w:w="1701" w:type="dxa"/>
          </w:tcPr>
          <w:p w14:paraId="411FD2CA" w14:textId="77777777" w:rsidR="0091211B" w:rsidRPr="001414F2" w:rsidRDefault="0002317D" w:rsidP="00D25B0F">
            <w:pPr>
              <w:rPr>
                <w:rFonts w:ascii="Times New Roman" w:hAnsi="Times New Roman" w:cs="Times New Roman"/>
              </w:rPr>
            </w:pPr>
            <w:r w:rsidRPr="001414F2">
              <w:rPr>
                <w:rFonts w:ascii="Times New Roman" w:hAnsi="Times New Roman" w:cs="Times New Roman"/>
              </w:rPr>
              <w:t>0.74 (0.13)</w:t>
            </w:r>
          </w:p>
        </w:tc>
        <w:tc>
          <w:tcPr>
            <w:tcW w:w="1701" w:type="dxa"/>
          </w:tcPr>
          <w:p w14:paraId="7CE668D8" w14:textId="77777777" w:rsidR="0091211B" w:rsidRPr="001414F2" w:rsidRDefault="0002317D" w:rsidP="00D25B0F">
            <w:pPr>
              <w:rPr>
                <w:rFonts w:ascii="Times New Roman" w:hAnsi="Times New Roman" w:cs="Times New Roman"/>
              </w:rPr>
            </w:pPr>
            <w:r w:rsidRPr="001414F2">
              <w:rPr>
                <w:rFonts w:ascii="Times New Roman" w:hAnsi="Times New Roman" w:cs="Times New Roman"/>
              </w:rPr>
              <w:t>0.77 (0.12)</w:t>
            </w:r>
          </w:p>
        </w:tc>
        <w:tc>
          <w:tcPr>
            <w:tcW w:w="1843" w:type="dxa"/>
          </w:tcPr>
          <w:p w14:paraId="2E512207" w14:textId="77777777" w:rsidR="0091211B" w:rsidRPr="001414F2" w:rsidRDefault="0002317D" w:rsidP="00CF503D">
            <w:pPr>
              <w:rPr>
                <w:rFonts w:ascii="Times New Roman" w:hAnsi="Times New Roman" w:cs="Times New Roman"/>
              </w:rPr>
            </w:pPr>
            <w:r w:rsidRPr="001414F2">
              <w:rPr>
                <w:rFonts w:ascii="Times New Roman" w:hAnsi="Times New Roman" w:cs="Times New Roman"/>
              </w:rPr>
              <w:t>0.77 (0.11)</w:t>
            </w:r>
          </w:p>
        </w:tc>
        <w:tc>
          <w:tcPr>
            <w:tcW w:w="1134" w:type="dxa"/>
          </w:tcPr>
          <w:p w14:paraId="79932E3F" w14:textId="77777777" w:rsidR="0091211B" w:rsidRPr="001414F2" w:rsidRDefault="0002317D">
            <w:pPr>
              <w:rPr>
                <w:rFonts w:ascii="Times New Roman" w:hAnsi="Times New Roman" w:cs="Times New Roman"/>
                <w:i/>
              </w:rPr>
            </w:pPr>
            <w:r w:rsidRPr="001414F2">
              <w:rPr>
                <w:rFonts w:ascii="Times New Roman" w:hAnsi="Times New Roman" w:cs="Times New Roman"/>
                <w:i/>
              </w:rPr>
              <w:t>&lt;0.0001</w:t>
            </w:r>
          </w:p>
        </w:tc>
      </w:tr>
      <w:tr w:rsidR="00D25B0F" w:rsidRPr="001414F2" w14:paraId="32113C0E" w14:textId="77777777" w:rsidTr="000C137D">
        <w:tc>
          <w:tcPr>
            <w:tcW w:w="2093" w:type="dxa"/>
          </w:tcPr>
          <w:p w14:paraId="35885A48"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%COPD</w:t>
            </w:r>
          </w:p>
        </w:tc>
        <w:tc>
          <w:tcPr>
            <w:tcW w:w="1701" w:type="dxa"/>
          </w:tcPr>
          <w:p w14:paraId="4AFC3C72" w14:textId="77777777" w:rsidR="00D25B0F" w:rsidRPr="001414F2" w:rsidRDefault="00D25B0F" w:rsidP="00D25B0F">
            <w:pPr>
              <w:rPr>
                <w:rFonts w:ascii="Times New Roman" w:hAnsi="Times New Roman" w:cs="Times New Roman"/>
              </w:rPr>
            </w:pPr>
            <w:r w:rsidRPr="001414F2">
              <w:rPr>
                <w:rFonts w:ascii="Times New Roman" w:hAnsi="Times New Roman" w:cs="Times New Roman"/>
              </w:rPr>
              <w:t>32.5</w:t>
            </w:r>
          </w:p>
        </w:tc>
        <w:tc>
          <w:tcPr>
            <w:tcW w:w="1701" w:type="dxa"/>
          </w:tcPr>
          <w:p w14:paraId="49A7B569" w14:textId="77777777" w:rsidR="00D25B0F" w:rsidRPr="001414F2" w:rsidRDefault="00D25B0F" w:rsidP="00D25B0F">
            <w:pPr>
              <w:rPr>
                <w:rFonts w:ascii="Times New Roman" w:hAnsi="Times New Roman" w:cs="Times New Roman"/>
              </w:rPr>
            </w:pPr>
            <w:r w:rsidRPr="001414F2">
              <w:rPr>
                <w:rFonts w:ascii="Times New Roman" w:hAnsi="Times New Roman" w:cs="Times New Roman"/>
              </w:rPr>
              <w:t>22.0</w:t>
            </w:r>
          </w:p>
        </w:tc>
        <w:tc>
          <w:tcPr>
            <w:tcW w:w="1843" w:type="dxa"/>
          </w:tcPr>
          <w:p w14:paraId="41E7485F" w14:textId="77777777" w:rsidR="00D25B0F" w:rsidRPr="001414F2" w:rsidRDefault="00D25B0F" w:rsidP="00CF503D">
            <w:pPr>
              <w:rPr>
                <w:rFonts w:ascii="Times New Roman" w:hAnsi="Times New Roman" w:cs="Times New Roman"/>
              </w:rPr>
            </w:pPr>
            <w:r w:rsidRPr="001414F2">
              <w:rPr>
                <w:rFonts w:ascii="Times New Roman" w:hAnsi="Times New Roman" w:cs="Times New Roman"/>
              </w:rPr>
              <w:t>21.0</w:t>
            </w:r>
          </w:p>
        </w:tc>
        <w:tc>
          <w:tcPr>
            <w:tcW w:w="1134" w:type="dxa"/>
          </w:tcPr>
          <w:p w14:paraId="60D04C70" w14:textId="77777777" w:rsidR="00D25B0F" w:rsidRPr="001414F2" w:rsidRDefault="00D25B0F">
            <w:pPr>
              <w:rPr>
                <w:rFonts w:ascii="Times New Roman" w:hAnsi="Times New Roman" w:cs="Times New Roman"/>
              </w:rPr>
            </w:pPr>
            <w:r w:rsidRPr="001414F2">
              <w:rPr>
                <w:rFonts w:ascii="Times New Roman" w:hAnsi="Times New Roman" w:cs="Times New Roman"/>
                <w:i/>
              </w:rPr>
              <w:t>&lt;0.0001</w:t>
            </w:r>
          </w:p>
        </w:tc>
      </w:tr>
      <w:tr w:rsidR="007F2A2A" w:rsidRPr="001414F2" w14:paraId="330C7839" w14:textId="77777777" w:rsidTr="000C137D">
        <w:tc>
          <w:tcPr>
            <w:tcW w:w="2093" w:type="dxa"/>
          </w:tcPr>
          <w:p w14:paraId="5A39B6FB" w14:textId="77777777" w:rsidR="007F2A2A" w:rsidRPr="001414F2" w:rsidRDefault="0002317D" w:rsidP="00CF503D">
            <w:pPr>
              <w:rPr>
                <w:rFonts w:ascii="Times New Roman" w:hAnsi="Times New Roman" w:cs="Times New Roman"/>
              </w:rPr>
            </w:pPr>
            <w:r w:rsidRPr="001414F2">
              <w:rPr>
                <w:rFonts w:ascii="Times New Roman" w:hAnsi="Times New Roman" w:cs="Times New Roman"/>
              </w:rPr>
              <w:t xml:space="preserve"> </w:t>
            </w:r>
            <w:r w:rsidR="007F2A2A" w:rsidRPr="001414F2">
              <w:rPr>
                <w:rFonts w:ascii="Times New Roman" w:hAnsi="Times New Roman" w:cs="Times New Roman"/>
              </w:rPr>
              <w:t>mild</w:t>
            </w:r>
          </w:p>
        </w:tc>
        <w:tc>
          <w:tcPr>
            <w:tcW w:w="1701" w:type="dxa"/>
          </w:tcPr>
          <w:p w14:paraId="732DA97A" w14:textId="77777777" w:rsidR="007F2A2A" w:rsidRPr="001414F2" w:rsidRDefault="009476E9" w:rsidP="00CF503D">
            <w:pPr>
              <w:rPr>
                <w:rFonts w:ascii="Times New Roman" w:hAnsi="Times New Roman" w:cs="Times New Roman"/>
              </w:rPr>
            </w:pPr>
            <w:r w:rsidRPr="001414F2">
              <w:rPr>
                <w:rFonts w:ascii="Times New Roman" w:hAnsi="Times New Roman" w:cs="Times New Roman"/>
              </w:rPr>
              <w:t>6.3</w:t>
            </w:r>
          </w:p>
        </w:tc>
        <w:tc>
          <w:tcPr>
            <w:tcW w:w="1701" w:type="dxa"/>
          </w:tcPr>
          <w:p w14:paraId="39CB958C" w14:textId="77777777" w:rsidR="007F2A2A" w:rsidRPr="001414F2" w:rsidRDefault="009476E9" w:rsidP="00CF503D">
            <w:pPr>
              <w:rPr>
                <w:rFonts w:ascii="Times New Roman" w:hAnsi="Times New Roman" w:cs="Times New Roman"/>
              </w:rPr>
            </w:pPr>
            <w:r w:rsidRPr="001414F2">
              <w:rPr>
                <w:rFonts w:ascii="Times New Roman" w:hAnsi="Times New Roman" w:cs="Times New Roman"/>
              </w:rPr>
              <w:t>6.5</w:t>
            </w:r>
          </w:p>
        </w:tc>
        <w:tc>
          <w:tcPr>
            <w:tcW w:w="1843" w:type="dxa"/>
          </w:tcPr>
          <w:p w14:paraId="5234E8CF" w14:textId="77777777" w:rsidR="007F2A2A" w:rsidRPr="001414F2" w:rsidRDefault="009476E9" w:rsidP="00CF503D">
            <w:pPr>
              <w:rPr>
                <w:rFonts w:ascii="Times New Roman" w:hAnsi="Times New Roman" w:cs="Times New Roman"/>
              </w:rPr>
            </w:pPr>
            <w:r w:rsidRPr="001414F2">
              <w:rPr>
                <w:rFonts w:ascii="Times New Roman" w:hAnsi="Times New Roman" w:cs="Times New Roman"/>
              </w:rPr>
              <w:t>7.8</w:t>
            </w:r>
          </w:p>
        </w:tc>
        <w:tc>
          <w:tcPr>
            <w:tcW w:w="1134" w:type="dxa"/>
          </w:tcPr>
          <w:p w14:paraId="52D43BF1" w14:textId="2DC503C3" w:rsidR="007F2A2A" w:rsidRPr="001414F2" w:rsidRDefault="00C04ECC" w:rsidP="00F75DE0">
            <w:pPr>
              <w:rPr>
                <w:rFonts w:ascii="Times New Roman" w:hAnsi="Times New Roman" w:cs="Times New Roman"/>
                <w:i/>
              </w:rPr>
            </w:pPr>
            <w:r>
              <w:rPr>
                <w:rFonts w:ascii="Times New Roman" w:hAnsi="Times New Roman" w:cs="Times New Roman"/>
                <w:i/>
              </w:rPr>
              <w:t>0.</w:t>
            </w:r>
            <w:r w:rsidR="00F75DE0">
              <w:rPr>
                <w:rFonts w:ascii="Times New Roman" w:hAnsi="Times New Roman" w:cs="Times New Roman"/>
                <w:i/>
              </w:rPr>
              <w:t>16</w:t>
            </w:r>
          </w:p>
        </w:tc>
      </w:tr>
      <w:tr w:rsidR="00D25B0F" w:rsidRPr="001414F2" w14:paraId="60D49FEF" w14:textId="77777777" w:rsidTr="000C137D">
        <w:tc>
          <w:tcPr>
            <w:tcW w:w="2093" w:type="dxa"/>
          </w:tcPr>
          <w:p w14:paraId="006CFD3A" w14:textId="77777777" w:rsidR="00D25B0F" w:rsidRPr="001414F2" w:rsidRDefault="0002317D" w:rsidP="007F2A2A">
            <w:pPr>
              <w:rPr>
                <w:rFonts w:ascii="Times New Roman" w:hAnsi="Times New Roman" w:cs="Times New Roman"/>
              </w:rPr>
            </w:pPr>
            <w:r w:rsidRPr="001414F2">
              <w:rPr>
                <w:rFonts w:ascii="Times New Roman" w:hAnsi="Times New Roman" w:cs="Times New Roman"/>
              </w:rPr>
              <w:t xml:space="preserve"> </w:t>
            </w:r>
            <w:r w:rsidR="007F2A2A" w:rsidRPr="001414F2">
              <w:rPr>
                <w:rFonts w:ascii="Times New Roman" w:hAnsi="Times New Roman" w:cs="Times New Roman"/>
              </w:rPr>
              <w:t>Moderate</w:t>
            </w:r>
          </w:p>
        </w:tc>
        <w:tc>
          <w:tcPr>
            <w:tcW w:w="1701" w:type="dxa"/>
          </w:tcPr>
          <w:p w14:paraId="703B375D"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15.4</w:t>
            </w:r>
          </w:p>
        </w:tc>
        <w:tc>
          <w:tcPr>
            <w:tcW w:w="1701" w:type="dxa"/>
          </w:tcPr>
          <w:p w14:paraId="2AC7EBD1"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11.5</w:t>
            </w:r>
          </w:p>
        </w:tc>
        <w:tc>
          <w:tcPr>
            <w:tcW w:w="1843" w:type="dxa"/>
          </w:tcPr>
          <w:p w14:paraId="52AE67B3"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9.6</w:t>
            </w:r>
          </w:p>
        </w:tc>
        <w:tc>
          <w:tcPr>
            <w:tcW w:w="1134" w:type="dxa"/>
          </w:tcPr>
          <w:p w14:paraId="07CD0F67" w14:textId="535BBF6C" w:rsidR="00D25B0F" w:rsidRPr="001414F2" w:rsidRDefault="00C04ECC" w:rsidP="00F75DE0">
            <w:pPr>
              <w:rPr>
                <w:rFonts w:ascii="Times New Roman" w:hAnsi="Times New Roman" w:cs="Times New Roman"/>
                <w:i/>
              </w:rPr>
            </w:pPr>
            <w:r>
              <w:rPr>
                <w:rFonts w:ascii="Times New Roman" w:hAnsi="Times New Roman" w:cs="Times New Roman"/>
                <w:i/>
              </w:rPr>
              <w:t>0.00</w:t>
            </w:r>
            <w:r w:rsidR="00F75DE0">
              <w:rPr>
                <w:rFonts w:ascii="Times New Roman" w:hAnsi="Times New Roman" w:cs="Times New Roman"/>
                <w:i/>
              </w:rPr>
              <w:t>1</w:t>
            </w:r>
          </w:p>
        </w:tc>
      </w:tr>
      <w:tr w:rsidR="00D25B0F" w:rsidRPr="001414F2" w14:paraId="2335504F" w14:textId="77777777" w:rsidTr="000C137D">
        <w:tc>
          <w:tcPr>
            <w:tcW w:w="2093" w:type="dxa"/>
          </w:tcPr>
          <w:p w14:paraId="58087288" w14:textId="77777777" w:rsidR="00D25B0F" w:rsidRPr="001414F2" w:rsidRDefault="0002317D" w:rsidP="00CF503D">
            <w:pPr>
              <w:rPr>
                <w:rFonts w:ascii="Times New Roman" w:hAnsi="Times New Roman" w:cs="Times New Roman"/>
              </w:rPr>
            </w:pPr>
            <w:r w:rsidRPr="001414F2">
              <w:rPr>
                <w:rFonts w:ascii="Times New Roman" w:hAnsi="Times New Roman" w:cs="Times New Roman"/>
              </w:rPr>
              <w:t xml:space="preserve"> </w:t>
            </w:r>
            <w:r w:rsidR="007F2A2A" w:rsidRPr="001414F2">
              <w:rPr>
                <w:rFonts w:ascii="Times New Roman" w:hAnsi="Times New Roman" w:cs="Times New Roman"/>
              </w:rPr>
              <w:t>Severe</w:t>
            </w:r>
          </w:p>
        </w:tc>
        <w:tc>
          <w:tcPr>
            <w:tcW w:w="1701" w:type="dxa"/>
          </w:tcPr>
          <w:p w14:paraId="571EBC06"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10.7</w:t>
            </w:r>
          </w:p>
        </w:tc>
        <w:tc>
          <w:tcPr>
            <w:tcW w:w="1701" w:type="dxa"/>
          </w:tcPr>
          <w:p w14:paraId="51200C3E"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3.9</w:t>
            </w:r>
          </w:p>
        </w:tc>
        <w:tc>
          <w:tcPr>
            <w:tcW w:w="1843" w:type="dxa"/>
          </w:tcPr>
          <w:p w14:paraId="55828D19" w14:textId="77777777" w:rsidR="00D25B0F" w:rsidRPr="001414F2" w:rsidRDefault="009476E9" w:rsidP="00CF503D">
            <w:pPr>
              <w:rPr>
                <w:rFonts w:ascii="Times New Roman" w:hAnsi="Times New Roman" w:cs="Times New Roman"/>
              </w:rPr>
            </w:pPr>
            <w:r w:rsidRPr="001414F2">
              <w:rPr>
                <w:rFonts w:ascii="Times New Roman" w:hAnsi="Times New Roman" w:cs="Times New Roman"/>
              </w:rPr>
              <w:t>3.6</w:t>
            </w:r>
          </w:p>
        </w:tc>
        <w:tc>
          <w:tcPr>
            <w:tcW w:w="1134" w:type="dxa"/>
          </w:tcPr>
          <w:p w14:paraId="0C6BEB7A" w14:textId="77777777" w:rsidR="00D25B0F" w:rsidRPr="001414F2" w:rsidRDefault="00C04ECC">
            <w:pPr>
              <w:rPr>
                <w:rFonts w:ascii="Times New Roman" w:hAnsi="Times New Roman" w:cs="Times New Roman"/>
              </w:rPr>
            </w:pPr>
            <w:r>
              <w:rPr>
                <w:rFonts w:ascii="Times New Roman" w:hAnsi="Times New Roman" w:cs="Times New Roman"/>
              </w:rPr>
              <w:t>&lt;0.0001</w:t>
            </w:r>
          </w:p>
        </w:tc>
      </w:tr>
      <w:tr w:rsidR="00D25B0F" w:rsidRPr="001414F2" w14:paraId="6271908B" w14:textId="77777777" w:rsidTr="000C137D">
        <w:tc>
          <w:tcPr>
            <w:tcW w:w="2093" w:type="dxa"/>
          </w:tcPr>
          <w:p w14:paraId="4F56A7E3" w14:textId="77777777" w:rsidR="00D25B0F" w:rsidRPr="001414F2" w:rsidRDefault="00C04ECC" w:rsidP="00C04ECC">
            <w:pPr>
              <w:rPr>
                <w:rFonts w:ascii="Times New Roman" w:hAnsi="Times New Roman" w:cs="Times New Roman"/>
              </w:rPr>
            </w:pPr>
            <w:r>
              <w:rPr>
                <w:rFonts w:ascii="Times New Roman" w:hAnsi="Times New Roman" w:cs="Times New Roman"/>
              </w:rPr>
              <w:t>% restrictive lung disorder</w:t>
            </w:r>
          </w:p>
        </w:tc>
        <w:tc>
          <w:tcPr>
            <w:tcW w:w="1701" w:type="dxa"/>
          </w:tcPr>
          <w:p w14:paraId="4A738A5A" w14:textId="77777777" w:rsidR="00D25B0F" w:rsidRPr="001414F2" w:rsidRDefault="00C04ECC" w:rsidP="00CF503D">
            <w:pPr>
              <w:rPr>
                <w:rFonts w:ascii="Times New Roman" w:hAnsi="Times New Roman" w:cs="Times New Roman"/>
              </w:rPr>
            </w:pPr>
            <w:r>
              <w:rPr>
                <w:rFonts w:ascii="Times New Roman" w:hAnsi="Times New Roman" w:cs="Times New Roman"/>
              </w:rPr>
              <w:t>28.7</w:t>
            </w:r>
          </w:p>
        </w:tc>
        <w:tc>
          <w:tcPr>
            <w:tcW w:w="1701" w:type="dxa"/>
          </w:tcPr>
          <w:p w14:paraId="4D8F8532" w14:textId="77777777" w:rsidR="00D25B0F" w:rsidRPr="001414F2" w:rsidRDefault="00C04ECC" w:rsidP="00CF503D">
            <w:pPr>
              <w:rPr>
                <w:rFonts w:ascii="Times New Roman" w:hAnsi="Times New Roman" w:cs="Times New Roman"/>
              </w:rPr>
            </w:pPr>
            <w:r>
              <w:rPr>
                <w:rFonts w:ascii="Times New Roman" w:hAnsi="Times New Roman" w:cs="Times New Roman"/>
              </w:rPr>
              <w:t>30.2</w:t>
            </w:r>
          </w:p>
        </w:tc>
        <w:tc>
          <w:tcPr>
            <w:tcW w:w="1843" w:type="dxa"/>
          </w:tcPr>
          <w:p w14:paraId="15F5BB97" w14:textId="77777777" w:rsidR="00D25B0F" w:rsidRPr="001414F2" w:rsidRDefault="00C04ECC" w:rsidP="00CF503D">
            <w:pPr>
              <w:rPr>
                <w:rFonts w:ascii="Times New Roman" w:hAnsi="Times New Roman" w:cs="Times New Roman"/>
              </w:rPr>
            </w:pPr>
            <w:r>
              <w:rPr>
                <w:rFonts w:ascii="Times New Roman" w:hAnsi="Times New Roman" w:cs="Times New Roman"/>
              </w:rPr>
              <w:t>26.5</w:t>
            </w:r>
          </w:p>
        </w:tc>
        <w:tc>
          <w:tcPr>
            <w:tcW w:w="1134" w:type="dxa"/>
          </w:tcPr>
          <w:p w14:paraId="0F2A3CF7" w14:textId="76A4480D" w:rsidR="00D25B0F" w:rsidRPr="001414F2" w:rsidRDefault="00C04ECC" w:rsidP="00F75DE0">
            <w:pPr>
              <w:rPr>
                <w:rFonts w:ascii="Times New Roman" w:hAnsi="Times New Roman" w:cs="Times New Roman"/>
              </w:rPr>
            </w:pPr>
            <w:r>
              <w:rPr>
                <w:rFonts w:ascii="Times New Roman" w:hAnsi="Times New Roman" w:cs="Times New Roman"/>
              </w:rPr>
              <w:t>0.0</w:t>
            </w:r>
            <w:r w:rsidR="00F75DE0">
              <w:rPr>
                <w:rFonts w:ascii="Times New Roman" w:hAnsi="Times New Roman" w:cs="Times New Roman"/>
              </w:rPr>
              <w:t>7</w:t>
            </w:r>
          </w:p>
        </w:tc>
      </w:tr>
    </w:tbl>
    <w:p w14:paraId="39C302E8" w14:textId="77777777" w:rsidR="00CD1283" w:rsidRPr="001414F2" w:rsidRDefault="00CD1283">
      <w:pPr>
        <w:rPr>
          <w:rFonts w:ascii="Times New Roman" w:hAnsi="Times New Roman" w:cs="Times New Roman"/>
        </w:rPr>
      </w:pPr>
    </w:p>
    <w:p w14:paraId="09535307" w14:textId="4C3D90BE" w:rsidR="00E60594" w:rsidRDefault="001175AD">
      <w:pPr>
        <w:rPr>
          <w:rFonts w:ascii="Times New Roman" w:hAnsi="Times New Roman" w:cs="Times New Roman"/>
        </w:rPr>
      </w:pPr>
      <w:r w:rsidRPr="00C226A2">
        <w:rPr>
          <w:rFonts w:ascii="Times New Roman" w:hAnsi="Times New Roman" w:cs="Times New Roman"/>
        </w:rPr>
        <w:t xml:space="preserve">Mean and SD </w:t>
      </w:r>
      <w:r>
        <w:rPr>
          <w:rFonts w:ascii="Times New Roman" w:hAnsi="Times New Roman" w:cs="Times New Roman"/>
        </w:rPr>
        <w:t>unless specified</w:t>
      </w:r>
      <w:r w:rsidRPr="00C226A2">
        <w:rPr>
          <w:rFonts w:ascii="Times New Roman" w:hAnsi="Times New Roman" w:cs="Times New Roman"/>
        </w:rPr>
        <w:t>; *Geometric mean and interquartile range</w:t>
      </w:r>
    </w:p>
    <w:p w14:paraId="3673A49F" w14:textId="7ACEADFD" w:rsidR="00C66344" w:rsidRDefault="00C66344">
      <w:pPr>
        <w:rPr>
          <w:rFonts w:ascii="Times New Roman" w:hAnsi="Times New Roman" w:cs="Times New Roman"/>
        </w:rPr>
      </w:pPr>
      <w:bookmarkStart w:id="11" w:name="_Hlk77777097"/>
      <w:r>
        <w:rPr>
          <w:rFonts w:ascii="Times New Roman" w:hAnsi="Times New Roman" w:cs="Times New Roman"/>
        </w:rPr>
        <w:t xml:space="preserve">% refers to the % of men with the characteristics within the 25(OH)D groups. </w:t>
      </w:r>
    </w:p>
    <w:bookmarkEnd w:id="11"/>
    <w:p w14:paraId="5CA4F7BA" w14:textId="77777777" w:rsidR="00E60594" w:rsidRDefault="00E60594">
      <w:pPr>
        <w:rPr>
          <w:rFonts w:ascii="Times New Roman" w:hAnsi="Times New Roman" w:cs="Times New Roman"/>
        </w:rPr>
      </w:pPr>
      <w:r>
        <w:rPr>
          <w:rFonts w:ascii="Times New Roman" w:hAnsi="Times New Roman" w:cs="Times New Roman"/>
        </w:rPr>
        <w:br w:type="page"/>
      </w:r>
    </w:p>
    <w:p w14:paraId="3FC07FA6" w14:textId="77777777" w:rsidR="00725EB8" w:rsidRDefault="00725EB8">
      <w:pPr>
        <w:sectPr w:rsidR="00725EB8" w:rsidSect="001A1816">
          <w:headerReference w:type="default" r:id="rId20"/>
          <w:pgSz w:w="11906" w:h="16838"/>
          <w:pgMar w:top="1440" w:right="1440" w:bottom="1440" w:left="1440" w:header="708" w:footer="708" w:gutter="0"/>
          <w:cols w:space="708"/>
          <w:docGrid w:linePitch="360"/>
        </w:sectPr>
      </w:pPr>
    </w:p>
    <w:p w14:paraId="56EDDE6B" w14:textId="77777777" w:rsidR="001175AD" w:rsidRPr="003E2AEF" w:rsidRDefault="00E60594">
      <w:pPr>
        <w:rPr>
          <w:rFonts w:ascii="Times New Roman" w:hAnsi="Times New Roman" w:cs="Times New Roman"/>
          <w:u w:val="single"/>
        </w:rPr>
      </w:pPr>
      <w:r w:rsidRPr="003E2AEF">
        <w:rPr>
          <w:rFonts w:ascii="Times New Roman" w:hAnsi="Times New Roman" w:cs="Times New Roman"/>
          <w:u w:val="single"/>
        </w:rPr>
        <w:t>Table 2</w:t>
      </w:r>
    </w:p>
    <w:p w14:paraId="7E7A83E9" w14:textId="33E0EE78" w:rsidR="00E60594" w:rsidRPr="008C1D9F" w:rsidRDefault="00E60594" w:rsidP="00E60594">
      <w:pPr>
        <w:spacing w:line="240" w:lineRule="auto"/>
        <w:rPr>
          <w:rFonts w:ascii="Times New Roman" w:hAnsi="Times New Roman" w:cs="Times New Roman"/>
          <w:sz w:val="24"/>
          <w:szCs w:val="24"/>
        </w:rPr>
      </w:pPr>
      <w:r w:rsidRPr="008C1D9F">
        <w:rPr>
          <w:rFonts w:ascii="Times New Roman" w:hAnsi="Times New Roman" w:cs="Times New Roman"/>
          <w:sz w:val="24"/>
          <w:szCs w:val="24"/>
        </w:rPr>
        <w:t>Restrictive and obstructive lung</w:t>
      </w:r>
      <w:r w:rsidR="009D19C5" w:rsidRPr="008C1D9F">
        <w:rPr>
          <w:rFonts w:ascii="Times New Roman" w:hAnsi="Times New Roman" w:cs="Times New Roman"/>
          <w:sz w:val="24"/>
          <w:szCs w:val="24"/>
        </w:rPr>
        <w:t xml:space="preserve"> function</w:t>
      </w:r>
      <w:r w:rsidRPr="008C1D9F">
        <w:rPr>
          <w:rFonts w:ascii="Times New Roman" w:hAnsi="Times New Roman" w:cs="Times New Roman"/>
          <w:sz w:val="24"/>
          <w:szCs w:val="24"/>
        </w:rPr>
        <w:t xml:space="preserve"> patterns and </w:t>
      </w:r>
      <w:r w:rsidR="000127B2" w:rsidRPr="008C1D9F">
        <w:rPr>
          <w:rFonts w:ascii="Times New Roman" w:hAnsi="Times New Roman" w:cs="Times New Roman"/>
          <w:sz w:val="24"/>
          <w:szCs w:val="24"/>
        </w:rPr>
        <w:t>cross</w:t>
      </w:r>
      <w:r w:rsidR="00D31636" w:rsidRPr="008C1D9F">
        <w:rPr>
          <w:rFonts w:ascii="Times New Roman" w:hAnsi="Times New Roman" w:cs="Times New Roman"/>
          <w:sz w:val="24"/>
          <w:szCs w:val="24"/>
        </w:rPr>
        <w:t>-</w:t>
      </w:r>
      <w:r w:rsidR="000127B2" w:rsidRPr="008C1D9F">
        <w:rPr>
          <w:rFonts w:ascii="Times New Roman" w:hAnsi="Times New Roman" w:cs="Times New Roman"/>
          <w:sz w:val="24"/>
          <w:szCs w:val="24"/>
        </w:rPr>
        <w:t xml:space="preserve">sectional </w:t>
      </w:r>
      <w:r w:rsidRPr="008C1D9F">
        <w:rPr>
          <w:rFonts w:ascii="Times New Roman" w:hAnsi="Times New Roman" w:cs="Times New Roman"/>
          <w:sz w:val="24"/>
          <w:szCs w:val="24"/>
        </w:rPr>
        <w:t xml:space="preserve">associations with </w:t>
      </w:r>
      <w:r w:rsidR="00B4629A">
        <w:rPr>
          <w:rFonts w:ascii="Times New Roman" w:hAnsi="Times New Roman" w:cs="Times New Roman"/>
          <w:sz w:val="24"/>
          <w:szCs w:val="24"/>
        </w:rPr>
        <w:t xml:space="preserve">circulating </w:t>
      </w:r>
      <w:r w:rsidR="000127B2" w:rsidRPr="008C1D9F">
        <w:rPr>
          <w:rFonts w:ascii="Times New Roman" w:hAnsi="Times New Roman" w:cs="Times New Roman"/>
        </w:rPr>
        <w:t>25</w:t>
      </w:r>
      <w:r w:rsidR="00D31636" w:rsidRPr="008C1D9F">
        <w:rPr>
          <w:rFonts w:ascii="Times New Roman" w:hAnsi="Times New Roman" w:cs="Times New Roman"/>
        </w:rPr>
        <w:t>(</w:t>
      </w:r>
      <w:r w:rsidR="000127B2" w:rsidRPr="008C1D9F">
        <w:rPr>
          <w:rFonts w:ascii="Times New Roman" w:hAnsi="Times New Roman" w:cs="Times New Roman"/>
        </w:rPr>
        <w:t>OH</w:t>
      </w:r>
      <w:r w:rsidR="00D31636" w:rsidRPr="008C1D9F">
        <w:rPr>
          <w:rFonts w:ascii="Times New Roman" w:hAnsi="Times New Roman" w:cs="Times New Roman"/>
        </w:rPr>
        <w:t>)</w:t>
      </w:r>
      <w:r w:rsidR="000127B2" w:rsidRPr="008C1D9F">
        <w:rPr>
          <w:rFonts w:ascii="Times New Roman" w:hAnsi="Times New Roman" w:cs="Times New Roman"/>
        </w:rPr>
        <w:t>D</w:t>
      </w:r>
      <w:r w:rsidR="000127B2" w:rsidRPr="008C1D9F">
        <w:rPr>
          <w:rFonts w:ascii="Times New Roman" w:hAnsi="Times New Roman" w:cs="Times New Roman"/>
          <w:sz w:val="24"/>
          <w:szCs w:val="24"/>
        </w:rPr>
        <w:t xml:space="preserve"> </w:t>
      </w:r>
      <w:r w:rsidR="0020478A" w:rsidRPr="008C1D9F">
        <w:rPr>
          <w:rFonts w:ascii="Times New Roman" w:hAnsi="Times New Roman" w:cs="Times New Roman"/>
          <w:sz w:val="24"/>
          <w:szCs w:val="24"/>
        </w:rPr>
        <w:t>and vitamin D deficiency</w:t>
      </w:r>
      <w:r w:rsidR="000127B2" w:rsidRPr="008C1D9F">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451"/>
        <w:gridCol w:w="2127"/>
        <w:gridCol w:w="1984"/>
        <w:gridCol w:w="2093"/>
        <w:gridCol w:w="2409"/>
      </w:tblGrid>
      <w:tr w:rsidR="00725EB8" w14:paraId="465542F6" w14:textId="77777777" w:rsidTr="00D31636">
        <w:tc>
          <w:tcPr>
            <w:tcW w:w="2518" w:type="dxa"/>
            <w:tcBorders>
              <w:top w:val="nil"/>
              <w:bottom w:val="nil"/>
            </w:tcBorders>
          </w:tcPr>
          <w:p w14:paraId="3D238811" w14:textId="77777777" w:rsidR="00E60594" w:rsidRPr="00D32E4E" w:rsidRDefault="00E60594" w:rsidP="00CF503D">
            <w:pPr>
              <w:rPr>
                <w:rFonts w:ascii="Times New Roman" w:hAnsi="Times New Roman" w:cs="Times New Roman"/>
                <w:sz w:val="24"/>
                <w:szCs w:val="24"/>
              </w:rPr>
            </w:pPr>
          </w:p>
        </w:tc>
        <w:tc>
          <w:tcPr>
            <w:tcW w:w="1451" w:type="dxa"/>
            <w:tcBorders>
              <w:top w:val="nil"/>
              <w:bottom w:val="nil"/>
            </w:tcBorders>
          </w:tcPr>
          <w:p w14:paraId="1727C8EC" w14:textId="77777777" w:rsidR="00E60594" w:rsidRPr="00D32E4E" w:rsidRDefault="00E60594" w:rsidP="00CF503D">
            <w:pPr>
              <w:rPr>
                <w:rFonts w:ascii="Times New Roman" w:hAnsi="Times New Roman" w:cs="Times New Roman"/>
                <w:sz w:val="24"/>
                <w:szCs w:val="24"/>
              </w:rPr>
            </w:pPr>
          </w:p>
        </w:tc>
        <w:tc>
          <w:tcPr>
            <w:tcW w:w="2127" w:type="dxa"/>
            <w:tcBorders>
              <w:top w:val="nil"/>
              <w:bottom w:val="nil"/>
            </w:tcBorders>
          </w:tcPr>
          <w:p w14:paraId="6C53C9EB" w14:textId="77777777" w:rsidR="00E60594" w:rsidRDefault="00E60594" w:rsidP="00CF503D">
            <w:pPr>
              <w:rPr>
                <w:rFonts w:ascii="Times New Roman" w:hAnsi="Times New Roman" w:cs="Times New Roman"/>
                <w:sz w:val="24"/>
                <w:szCs w:val="24"/>
              </w:rPr>
            </w:pPr>
          </w:p>
        </w:tc>
        <w:tc>
          <w:tcPr>
            <w:tcW w:w="1984" w:type="dxa"/>
            <w:tcBorders>
              <w:top w:val="nil"/>
              <w:bottom w:val="single" w:sz="4" w:space="0" w:color="auto"/>
            </w:tcBorders>
          </w:tcPr>
          <w:p w14:paraId="65762173" w14:textId="77777777" w:rsidR="00E60594" w:rsidRPr="00D32E4E" w:rsidRDefault="00E60594" w:rsidP="00CF503D">
            <w:pPr>
              <w:rPr>
                <w:rFonts w:ascii="Times New Roman" w:hAnsi="Times New Roman" w:cs="Times New Roman"/>
                <w:sz w:val="24"/>
                <w:szCs w:val="24"/>
              </w:rPr>
            </w:pPr>
          </w:p>
        </w:tc>
        <w:tc>
          <w:tcPr>
            <w:tcW w:w="2093" w:type="dxa"/>
            <w:tcBorders>
              <w:top w:val="nil"/>
              <w:bottom w:val="single" w:sz="4" w:space="0" w:color="auto"/>
            </w:tcBorders>
          </w:tcPr>
          <w:p w14:paraId="7FEE13F6" w14:textId="77777777"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Obstructive</w:t>
            </w:r>
            <w:r>
              <w:rPr>
                <w:rFonts w:ascii="Times New Roman" w:hAnsi="Times New Roman" w:cs="Times New Roman"/>
                <w:sz w:val="24"/>
                <w:szCs w:val="24"/>
              </w:rPr>
              <w:t xml:space="preserve"> </w:t>
            </w:r>
          </w:p>
        </w:tc>
        <w:tc>
          <w:tcPr>
            <w:tcW w:w="2409" w:type="dxa"/>
            <w:tcBorders>
              <w:top w:val="nil"/>
              <w:bottom w:val="single" w:sz="4" w:space="0" w:color="auto"/>
            </w:tcBorders>
          </w:tcPr>
          <w:p w14:paraId="6B80C6BD" w14:textId="77777777" w:rsidR="00E60594" w:rsidRPr="00D32E4E" w:rsidRDefault="00E60594" w:rsidP="00CF503D">
            <w:pPr>
              <w:rPr>
                <w:rFonts w:ascii="Times New Roman" w:hAnsi="Times New Roman" w:cs="Times New Roman"/>
                <w:sz w:val="24"/>
                <w:szCs w:val="24"/>
              </w:rPr>
            </w:pPr>
          </w:p>
        </w:tc>
      </w:tr>
      <w:tr w:rsidR="00725EB8" w14:paraId="723E5C89" w14:textId="77777777" w:rsidTr="00D31636">
        <w:tc>
          <w:tcPr>
            <w:tcW w:w="2518" w:type="dxa"/>
            <w:tcBorders>
              <w:top w:val="nil"/>
              <w:bottom w:val="nil"/>
            </w:tcBorders>
          </w:tcPr>
          <w:p w14:paraId="4FF6AC69" w14:textId="77777777" w:rsidR="00E60594" w:rsidRPr="00D32E4E" w:rsidRDefault="00E60594" w:rsidP="00CF503D">
            <w:pPr>
              <w:rPr>
                <w:rFonts w:ascii="Times New Roman" w:hAnsi="Times New Roman" w:cs="Times New Roman"/>
                <w:sz w:val="24"/>
                <w:szCs w:val="24"/>
              </w:rPr>
            </w:pPr>
          </w:p>
        </w:tc>
        <w:tc>
          <w:tcPr>
            <w:tcW w:w="1451" w:type="dxa"/>
            <w:tcBorders>
              <w:top w:val="nil"/>
              <w:bottom w:val="nil"/>
            </w:tcBorders>
          </w:tcPr>
          <w:p w14:paraId="45411834" w14:textId="77777777"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Normal</w:t>
            </w:r>
          </w:p>
        </w:tc>
        <w:tc>
          <w:tcPr>
            <w:tcW w:w="2127" w:type="dxa"/>
            <w:tcBorders>
              <w:top w:val="nil"/>
              <w:bottom w:val="nil"/>
            </w:tcBorders>
          </w:tcPr>
          <w:p w14:paraId="6D4A577B"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Restrictive</w:t>
            </w:r>
          </w:p>
        </w:tc>
        <w:tc>
          <w:tcPr>
            <w:tcW w:w="1984" w:type="dxa"/>
            <w:tcBorders>
              <w:top w:val="single" w:sz="4" w:space="0" w:color="auto"/>
              <w:bottom w:val="nil"/>
            </w:tcBorders>
          </w:tcPr>
          <w:p w14:paraId="580B0CA8" w14:textId="77777777"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 xml:space="preserve">Mild </w:t>
            </w:r>
          </w:p>
        </w:tc>
        <w:tc>
          <w:tcPr>
            <w:tcW w:w="2093" w:type="dxa"/>
            <w:tcBorders>
              <w:top w:val="single" w:sz="4" w:space="0" w:color="auto"/>
              <w:bottom w:val="nil"/>
            </w:tcBorders>
          </w:tcPr>
          <w:p w14:paraId="3AF1765A" w14:textId="77777777"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 xml:space="preserve">Moderate </w:t>
            </w:r>
          </w:p>
        </w:tc>
        <w:tc>
          <w:tcPr>
            <w:tcW w:w="2409" w:type="dxa"/>
            <w:tcBorders>
              <w:top w:val="single" w:sz="4" w:space="0" w:color="auto"/>
              <w:bottom w:val="nil"/>
            </w:tcBorders>
          </w:tcPr>
          <w:p w14:paraId="5C56350F" w14:textId="77777777"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Severe</w:t>
            </w:r>
          </w:p>
        </w:tc>
      </w:tr>
      <w:tr w:rsidR="00725EB8" w14:paraId="41C0AF2B" w14:textId="77777777" w:rsidTr="00D31636">
        <w:tc>
          <w:tcPr>
            <w:tcW w:w="2518" w:type="dxa"/>
            <w:tcBorders>
              <w:top w:val="nil"/>
              <w:bottom w:val="single" w:sz="4" w:space="0" w:color="auto"/>
            </w:tcBorders>
          </w:tcPr>
          <w:p w14:paraId="5D70D6AC" w14:textId="77777777" w:rsidR="00E60594" w:rsidRPr="00D32E4E" w:rsidRDefault="00E60594" w:rsidP="00CF503D">
            <w:pPr>
              <w:rPr>
                <w:rFonts w:ascii="Times New Roman" w:hAnsi="Times New Roman" w:cs="Times New Roman"/>
                <w:b/>
                <w:sz w:val="24"/>
                <w:szCs w:val="24"/>
              </w:rPr>
            </w:pPr>
          </w:p>
        </w:tc>
        <w:tc>
          <w:tcPr>
            <w:tcW w:w="1451" w:type="dxa"/>
            <w:tcBorders>
              <w:top w:val="nil"/>
              <w:bottom w:val="single" w:sz="4" w:space="0" w:color="auto"/>
            </w:tcBorders>
          </w:tcPr>
          <w:p w14:paraId="4CE87BB2" w14:textId="77777777" w:rsidR="00E60594" w:rsidRPr="00D32E4E" w:rsidRDefault="00E60594" w:rsidP="0020478A">
            <w:pPr>
              <w:rPr>
                <w:rFonts w:ascii="Times New Roman" w:hAnsi="Times New Roman" w:cs="Times New Roman"/>
                <w:sz w:val="24"/>
                <w:szCs w:val="24"/>
              </w:rPr>
            </w:pPr>
            <w:r w:rsidRPr="00D32E4E">
              <w:rPr>
                <w:rFonts w:ascii="Times New Roman" w:hAnsi="Times New Roman" w:cs="Times New Roman"/>
                <w:sz w:val="24"/>
                <w:szCs w:val="24"/>
              </w:rPr>
              <w:t>N=1</w:t>
            </w:r>
            <w:r w:rsidR="0020478A">
              <w:rPr>
                <w:rFonts w:ascii="Times New Roman" w:hAnsi="Times New Roman" w:cs="Times New Roman"/>
                <w:sz w:val="24"/>
                <w:szCs w:val="24"/>
              </w:rPr>
              <w:t>756</w:t>
            </w:r>
          </w:p>
        </w:tc>
        <w:tc>
          <w:tcPr>
            <w:tcW w:w="2127" w:type="dxa"/>
            <w:tcBorders>
              <w:top w:val="nil"/>
              <w:bottom w:val="single" w:sz="4" w:space="0" w:color="auto"/>
            </w:tcBorders>
          </w:tcPr>
          <w:p w14:paraId="0DDE3522" w14:textId="4A561044" w:rsidR="00E60594" w:rsidRPr="00D32E4E" w:rsidRDefault="00E60594" w:rsidP="00EC42FE">
            <w:pPr>
              <w:rPr>
                <w:rFonts w:ascii="Times New Roman" w:hAnsi="Times New Roman" w:cs="Times New Roman"/>
                <w:sz w:val="24"/>
                <w:szCs w:val="24"/>
              </w:rPr>
            </w:pPr>
            <w:r w:rsidRPr="00D32E4E">
              <w:rPr>
                <w:rFonts w:ascii="Times New Roman" w:hAnsi="Times New Roman" w:cs="Times New Roman"/>
                <w:sz w:val="24"/>
                <w:szCs w:val="24"/>
              </w:rPr>
              <w:t>N=</w:t>
            </w:r>
            <w:r w:rsidR="0020478A">
              <w:rPr>
                <w:rFonts w:ascii="Times New Roman" w:hAnsi="Times New Roman" w:cs="Times New Roman"/>
                <w:sz w:val="24"/>
                <w:szCs w:val="24"/>
              </w:rPr>
              <w:t>10</w:t>
            </w:r>
            <w:r w:rsidR="00EC42FE">
              <w:rPr>
                <w:rFonts w:ascii="Times New Roman" w:hAnsi="Times New Roman" w:cs="Times New Roman"/>
                <w:sz w:val="24"/>
                <w:szCs w:val="24"/>
              </w:rPr>
              <w:t>1</w:t>
            </w:r>
            <w:r w:rsidR="0020478A">
              <w:rPr>
                <w:rFonts w:ascii="Times New Roman" w:hAnsi="Times New Roman" w:cs="Times New Roman"/>
                <w:sz w:val="24"/>
                <w:szCs w:val="24"/>
              </w:rPr>
              <w:t>1</w:t>
            </w:r>
          </w:p>
        </w:tc>
        <w:tc>
          <w:tcPr>
            <w:tcW w:w="1984" w:type="dxa"/>
            <w:tcBorders>
              <w:top w:val="nil"/>
              <w:bottom w:val="single" w:sz="4" w:space="0" w:color="auto"/>
            </w:tcBorders>
          </w:tcPr>
          <w:p w14:paraId="20A9082F" w14:textId="77777777" w:rsidR="00E60594" w:rsidRPr="00D32E4E" w:rsidRDefault="00E60594" w:rsidP="0020478A">
            <w:pPr>
              <w:rPr>
                <w:rFonts w:ascii="Times New Roman" w:hAnsi="Times New Roman" w:cs="Times New Roman"/>
                <w:sz w:val="24"/>
                <w:szCs w:val="24"/>
              </w:rPr>
            </w:pPr>
            <w:r w:rsidRPr="00D32E4E">
              <w:rPr>
                <w:rFonts w:ascii="Times New Roman" w:hAnsi="Times New Roman" w:cs="Times New Roman"/>
                <w:sz w:val="24"/>
                <w:szCs w:val="24"/>
              </w:rPr>
              <w:t>N=2</w:t>
            </w:r>
            <w:r w:rsidR="0020478A">
              <w:rPr>
                <w:rFonts w:ascii="Times New Roman" w:hAnsi="Times New Roman" w:cs="Times New Roman"/>
                <w:sz w:val="24"/>
                <w:szCs w:val="24"/>
              </w:rPr>
              <w:t>54</w:t>
            </w:r>
          </w:p>
        </w:tc>
        <w:tc>
          <w:tcPr>
            <w:tcW w:w="2093" w:type="dxa"/>
            <w:tcBorders>
              <w:top w:val="nil"/>
              <w:bottom w:val="single" w:sz="4" w:space="0" w:color="auto"/>
            </w:tcBorders>
          </w:tcPr>
          <w:p w14:paraId="0FABBAB5" w14:textId="77777777" w:rsidR="00E60594" w:rsidRPr="00D32E4E" w:rsidRDefault="00E60594" w:rsidP="0020478A">
            <w:pPr>
              <w:rPr>
                <w:rFonts w:ascii="Times New Roman" w:hAnsi="Times New Roman" w:cs="Times New Roman"/>
                <w:sz w:val="24"/>
                <w:szCs w:val="24"/>
              </w:rPr>
            </w:pPr>
            <w:r w:rsidRPr="00D32E4E">
              <w:rPr>
                <w:rFonts w:ascii="Times New Roman" w:hAnsi="Times New Roman" w:cs="Times New Roman"/>
                <w:sz w:val="24"/>
                <w:szCs w:val="24"/>
              </w:rPr>
              <w:t>N=3</w:t>
            </w:r>
            <w:r w:rsidR="0020478A">
              <w:rPr>
                <w:rFonts w:ascii="Times New Roman" w:hAnsi="Times New Roman" w:cs="Times New Roman"/>
                <w:sz w:val="24"/>
                <w:szCs w:val="24"/>
              </w:rPr>
              <w:t>94</w:t>
            </w:r>
          </w:p>
        </w:tc>
        <w:tc>
          <w:tcPr>
            <w:tcW w:w="2409" w:type="dxa"/>
            <w:tcBorders>
              <w:top w:val="nil"/>
              <w:bottom w:val="single" w:sz="4" w:space="0" w:color="auto"/>
            </w:tcBorders>
          </w:tcPr>
          <w:p w14:paraId="4A267E1B" w14:textId="78E54552" w:rsidR="00E60594" w:rsidRPr="00D32E4E" w:rsidRDefault="00E60594" w:rsidP="00EC42FE">
            <w:pPr>
              <w:rPr>
                <w:rFonts w:ascii="Times New Roman" w:hAnsi="Times New Roman" w:cs="Times New Roman"/>
                <w:sz w:val="24"/>
                <w:szCs w:val="24"/>
              </w:rPr>
            </w:pPr>
            <w:r w:rsidRPr="00D32E4E">
              <w:rPr>
                <w:rFonts w:ascii="Times New Roman" w:hAnsi="Times New Roman" w:cs="Times New Roman"/>
                <w:sz w:val="24"/>
                <w:szCs w:val="24"/>
              </w:rPr>
              <w:t>N=1</w:t>
            </w:r>
            <w:r w:rsidR="00EC42FE">
              <w:rPr>
                <w:rFonts w:ascii="Times New Roman" w:hAnsi="Times New Roman" w:cs="Times New Roman"/>
                <w:sz w:val="24"/>
                <w:szCs w:val="24"/>
              </w:rPr>
              <w:t>60</w:t>
            </w:r>
          </w:p>
        </w:tc>
      </w:tr>
      <w:tr w:rsidR="00725EB8" w14:paraId="6809B3B4" w14:textId="77777777" w:rsidTr="00D31636">
        <w:tc>
          <w:tcPr>
            <w:tcW w:w="2518" w:type="dxa"/>
            <w:tcBorders>
              <w:top w:val="single" w:sz="4" w:space="0" w:color="auto"/>
              <w:bottom w:val="nil"/>
            </w:tcBorders>
          </w:tcPr>
          <w:p w14:paraId="180CEAE7" w14:textId="77777777" w:rsidR="00E60594" w:rsidRPr="00D32E4E" w:rsidRDefault="00E60594" w:rsidP="00CF503D">
            <w:pPr>
              <w:rPr>
                <w:rFonts w:ascii="Times New Roman" w:hAnsi="Times New Roman" w:cs="Times New Roman"/>
                <w:b/>
                <w:sz w:val="24"/>
                <w:szCs w:val="24"/>
              </w:rPr>
            </w:pPr>
            <w:r>
              <w:rPr>
                <w:rFonts w:ascii="Times New Roman" w:hAnsi="Times New Roman" w:cs="Times New Roman"/>
                <w:b/>
                <w:sz w:val="24"/>
                <w:szCs w:val="24"/>
              </w:rPr>
              <w:t>FEV1,% predicted</w:t>
            </w:r>
          </w:p>
        </w:tc>
        <w:tc>
          <w:tcPr>
            <w:tcW w:w="1451" w:type="dxa"/>
            <w:tcBorders>
              <w:top w:val="single" w:sz="4" w:space="0" w:color="auto"/>
              <w:bottom w:val="nil"/>
            </w:tcBorders>
          </w:tcPr>
          <w:p w14:paraId="429C5112"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101%</w:t>
            </w:r>
          </w:p>
        </w:tc>
        <w:tc>
          <w:tcPr>
            <w:tcW w:w="2127" w:type="dxa"/>
            <w:tcBorders>
              <w:top w:val="single" w:sz="4" w:space="0" w:color="auto"/>
              <w:bottom w:val="nil"/>
            </w:tcBorders>
          </w:tcPr>
          <w:p w14:paraId="01DEFF60"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75%</w:t>
            </w:r>
          </w:p>
        </w:tc>
        <w:tc>
          <w:tcPr>
            <w:tcW w:w="1984" w:type="dxa"/>
            <w:tcBorders>
              <w:top w:val="single" w:sz="4" w:space="0" w:color="auto"/>
              <w:bottom w:val="nil"/>
            </w:tcBorders>
          </w:tcPr>
          <w:p w14:paraId="62F7C590"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95%</w:t>
            </w:r>
          </w:p>
        </w:tc>
        <w:tc>
          <w:tcPr>
            <w:tcW w:w="2093" w:type="dxa"/>
            <w:tcBorders>
              <w:top w:val="single" w:sz="4" w:space="0" w:color="auto"/>
              <w:bottom w:val="nil"/>
            </w:tcBorders>
          </w:tcPr>
          <w:p w14:paraId="56630E4A"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66%</w:t>
            </w:r>
          </w:p>
        </w:tc>
        <w:tc>
          <w:tcPr>
            <w:tcW w:w="2409" w:type="dxa"/>
            <w:tcBorders>
              <w:top w:val="single" w:sz="4" w:space="0" w:color="auto"/>
              <w:bottom w:val="nil"/>
            </w:tcBorders>
          </w:tcPr>
          <w:p w14:paraId="312809B8"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39%</w:t>
            </w:r>
          </w:p>
        </w:tc>
      </w:tr>
      <w:tr w:rsidR="00725EB8" w14:paraId="0644D278" w14:textId="77777777" w:rsidTr="00D31636">
        <w:tc>
          <w:tcPr>
            <w:tcW w:w="2518" w:type="dxa"/>
            <w:tcBorders>
              <w:top w:val="nil"/>
              <w:bottom w:val="nil"/>
            </w:tcBorders>
          </w:tcPr>
          <w:p w14:paraId="573FF4C1" w14:textId="77777777" w:rsidR="00E60594" w:rsidRPr="00D32E4E" w:rsidRDefault="00E60594" w:rsidP="00CF503D">
            <w:pPr>
              <w:rPr>
                <w:rFonts w:ascii="Times New Roman" w:hAnsi="Times New Roman" w:cs="Times New Roman"/>
                <w:b/>
                <w:sz w:val="24"/>
                <w:szCs w:val="24"/>
              </w:rPr>
            </w:pPr>
            <w:r>
              <w:rPr>
                <w:rFonts w:ascii="Times New Roman" w:hAnsi="Times New Roman" w:cs="Times New Roman"/>
                <w:b/>
                <w:sz w:val="24"/>
                <w:szCs w:val="24"/>
              </w:rPr>
              <w:t>FVC,% predicted</w:t>
            </w:r>
          </w:p>
        </w:tc>
        <w:tc>
          <w:tcPr>
            <w:tcW w:w="1451" w:type="dxa"/>
            <w:tcBorders>
              <w:top w:val="nil"/>
              <w:bottom w:val="nil"/>
            </w:tcBorders>
          </w:tcPr>
          <w:p w14:paraId="4B9D6D53"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96%</w:t>
            </w:r>
          </w:p>
        </w:tc>
        <w:tc>
          <w:tcPr>
            <w:tcW w:w="2127" w:type="dxa"/>
            <w:tcBorders>
              <w:top w:val="nil"/>
              <w:bottom w:val="nil"/>
            </w:tcBorders>
          </w:tcPr>
          <w:p w14:paraId="7177E17D"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67%</w:t>
            </w:r>
          </w:p>
        </w:tc>
        <w:tc>
          <w:tcPr>
            <w:tcW w:w="1984" w:type="dxa"/>
            <w:tcBorders>
              <w:top w:val="nil"/>
              <w:bottom w:val="nil"/>
            </w:tcBorders>
          </w:tcPr>
          <w:p w14:paraId="1F127E89"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101%</w:t>
            </w:r>
          </w:p>
        </w:tc>
        <w:tc>
          <w:tcPr>
            <w:tcW w:w="2093" w:type="dxa"/>
            <w:tcBorders>
              <w:top w:val="nil"/>
              <w:bottom w:val="nil"/>
            </w:tcBorders>
          </w:tcPr>
          <w:p w14:paraId="238D06A4"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83%</w:t>
            </w:r>
          </w:p>
        </w:tc>
        <w:tc>
          <w:tcPr>
            <w:tcW w:w="2409" w:type="dxa"/>
            <w:tcBorders>
              <w:top w:val="nil"/>
              <w:bottom w:val="nil"/>
            </w:tcBorders>
          </w:tcPr>
          <w:p w14:paraId="7444963F"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61%</w:t>
            </w:r>
          </w:p>
        </w:tc>
      </w:tr>
      <w:tr w:rsidR="00725EB8" w14:paraId="5EFFB4D2" w14:textId="77777777" w:rsidTr="00D31636">
        <w:tc>
          <w:tcPr>
            <w:tcW w:w="2518" w:type="dxa"/>
            <w:tcBorders>
              <w:top w:val="nil"/>
            </w:tcBorders>
          </w:tcPr>
          <w:p w14:paraId="6B7D779C" w14:textId="1D89D086" w:rsidR="00E60594" w:rsidRPr="00D32E4E" w:rsidRDefault="00FE0A4F" w:rsidP="00FE0A4F">
            <w:pPr>
              <w:rPr>
                <w:rFonts w:ascii="Times New Roman" w:hAnsi="Times New Roman" w:cs="Times New Roman"/>
                <w:b/>
                <w:sz w:val="24"/>
                <w:szCs w:val="24"/>
              </w:rPr>
            </w:pPr>
            <w:r>
              <w:rPr>
                <w:rFonts w:ascii="Times New Roman" w:hAnsi="Times New Roman" w:cs="Times New Roman"/>
                <w:b/>
              </w:rPr>
              <w:t>25</w:t>
            </w:r>
            <w:r w:rsidR="007D1103" w:rsidRPr="007D1103">
              <w:rPr>
                <w:rFonts w:ascii="Times New Roman" w:hAnsi="Times New Roman" w:cs="Times New Roman"/>
                <w:b/>
              </w:rPr>
              <w:t>OHD</w:t>
            </w:r>
            <w:r w:rsidR="007D1103">
              <w:rPr>
                <w:rFonts w:ascii="Times New Roman" w:hAnsi="Times New Roman" w:cs="Times New Roman"/>
              </w:rPr>
              <w:t xml:space="preserve"> </w:t>
            </w:r>
            <w:r w:rsidR="009D19C5">
              <w:rPr>
                <w:rFonts w:ascii="Times New Roman" w:hAnsi="Times New Roman" w:cs="Times New Roman"/>
                <w:b/>
                <w:sz w:val="24"/>
                <w:szCs w:val="24"/>
              </w:rPr>
              <w:t>(</w:t>
            </w:r>
            <w:r w:rsidR="00AA10C2">
              <w:rPr>
                <w:rFonts w:ascii="Times New Roman" w:hAnsi="Times New Roman" w:cs="Times New Roman"/>
                <w:b/>
                <w:sz w:val="24"/>
                <w:szCs w:val="24"/>
              </w:rPr>
              <w:t>ng/ml</w:t>
            </w:r>
            <w:r w:rsidR="009D19C5">
              <w:rPr>
                <w:rFonts w:ascii="Times New Roman" w:hAnsi="Times New Roman" w:cs="Times New Roman"/>
                <w:b/>
                <w:sz w:val="24"/>
                <w:szCs w:val="24"/>
              </w:rPr>
              <w:t>)</w:t>
            </w:r>
          </w:p>
        </w:tc>
        <w:tc>
          <w:tcPr>
            <w:tcW w:w="1451" w:type="dxa"/>
            <w:tcBorders>
              <w:top w:val="nil"/>
            </w:tcBorders>
          </w:tcPr>
          <w:p w14:paraId="47629D5F" w14:textId="77777777" w:rsidR="00E60594" w:rsidRPr="00D32E4E" w:rsidRDefault="00E60594" w:rsidP="00CF503D">
            <w:pPr>
              <w:rPr>
                <w:rFonts w:ascii="Times New Roman" w:hAnsi="Times New Roman" w:cs="Times New Roman"/>
                <w:sz w:val="24"/>
                <w:szCs w:val="24"/>
              </w:rPr>
            </w:pPr>
          </w:p>
        </w:tc>
        <w:tc>
          <w:tcPr>
            <w:tcW w:w="2127" w:type="dxa"/>
            <w:tcBorders>
              <w:top w:val="nil"/>
            </w:tcBorders>
          </w:tcPr>
          <w:p w14:paraId="2D3C2F89" w14:textId="77777777" w:rsidR="00E60594" w:rsidRPr="00D32E4E" w:rsidRDefault="00E60594" w:rsidP="00CF503D">
            <w:pPr>
              <w:rPr>
                <w:rFonts w:ascii="Times New Roman" w:hAnsi="Times New Roman" w:cs="Times New Roman"/>
                <w:sz w:val="24"/>
                <w:szCs w:val="24"/>
              </w:rPr>
            </w:pPr>
          </w:p>
        </w:tc>
        <w:tc>
          <w:tcPr>
            <w:tcW w:w="1984" w:type="dxa"/>
            <w:tcBorders>
              <w:top w:val="nil"/>
            </w:tcBorders>
          </w:tcPr>
          <w:p w14:paraId="78F8756E" w14:textId="77777777" w:rsidR="00E60594" w:rsidRPr="00D32E4E" w:rsidRDefault="00E60594" w:rsidP="00CF503D">
            <w:pPr>
              <w:rPr>
                <w:rFonts w:ascii="Times New Roman" w:hAnsi="Times New Roman" w:cs="Times New Roman"/>
                <w:sz w:val="24"/>
                <w:szCs w:val="24"/>
              </w:rPr>
            </w:pPr>
          </w:p>
        </w:tc>
        <w:tc>
          <w:tcPr>
            <w:tcW w:w="2093" w:type="dxa"/>
            <w:tcBorders>
              <w:top w:val="nil"/>
            </w:tcBorders>
          </w:tcPr>
          <w:p w14:paraId="6EBDF4EB" w14:textId="77777777" w:rsidR="00E60594" w:rsidRPr="00D32E4E" w:rsidRDefault="00E60594" w:rsidP="00CF503D">
            <w:pPr>
              <w:rPr>
                <w:rFonts w:ascii="Times New Roman" w:hAnsi="Times New Roman" w:cs="Times New Roman"/>
                <w:sz w:val="24"/>
                <w:szCs w:val="24"/>
              </w:rPr>
            </w:pPr>
          </w:p>
        </w:tc>
        <w:tc>
          <w:tcPr>
            <w:tcW w:w="2409" w:type="dxa"/>
            <w:tcBorders>
              <w:top w:val="nil"/>
            </w:tcBorders>
          </w:tcPr>
          <w:p w14:paraId="0869D43C" w14:textId="77777777" w:rsidR="00E60594" w:rsidRPr="00D32E4E" w:rsidRDefault="00E60594" w:rsidP="00CF503D">
            <w:pPr>
              <w:rPr>
                <w:rFonts w:ascii="Times New Roman" w:hAnsi="Times New Roman" w:cs="Times New Roman"/>
                <w:sz w:val="24"/>
                <w:szCs w:val="24"/>
              </w:rPr>
            </w:pPr>
          </w:p>
        </w:tc>
      </w:tr>
      <w:tr w:rsidR="009E2747" w14:paraId="247C989D" w14:textId="77777777" w:rsidTr="00D31636">
        <w:tc>
          <w:tcPr>
            <w:tcW w:w="2518" w:type="dxa"/>
          </w:tcPr>
          <w:p w14:paraId="12C8D0E1" w14:textId="77777777" w:rsidR="009E2747" w:rsidRDefault="006A0FA4" w:rsidP="006A0FA4">
            <w:pPr>
              <w:rPr>
                <w:rFonts w:ascii="Times New Roman" w:hAnsi="Times New Roman" w:cs="Times New Roman"/>
                <w:sz w:val="24"/>
                <w:szCs w:val="24"/>
              </w:rPr>
            </w:pPr>
            <w:r>
              <w:rPr>
                <w:rFonts w:ascii="Times New Roman" w:hAnsi="Times New Roman" w:cs="Times New Roman"/>
                <w:sz w:val="24"/>
                <w:szCs w:val="24"/>
              </w:rPr>
              <w:t>Mean (SD)</w:t>
            </w:r>
          </w:p>
        </w:tc>
        <w:tc>
          <w:tcPr>
            <w:tcW w:w="1451" w:type="dxa"/>
          </w:tcPr>
          <w:p w14:paraId="3D02137E" w14:textId="77777777" w:rsidR="009E2747"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20.71 (0.21)</w:t>
            </w:r>
          </w:p>
        </w:tc>
        <w:tc>
          <w:tcPr>
            <w:tcW w:w="2127" w:type="dxa"/>
          </w:tcPr>
          <w:p w14:paraId="13B294C1" w14:textId="77777777" w:rsidR="009E2747"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19.62 (0.29)</w:t>
            </w:r>
          </w:p>
        </w:tc>
        <w:tc>
          <w:tcPr>
            <w:tcW w:w="1984" w:type="dxa"/>
          </w:tcPr>
          <w:p w14:paraId="45016AA2" w14:textId="77777777" w:rsidR="009E2747"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20.95 (0.61)</w:t>
            </w:r>
          </w:p>
        </w:tc>
        <w:tc>
          <w:tcPr>
            <w:tcW w:w="2093" w:type="dxa"/>
          </w:tcPr>
          <w:p w14:paraId="62649D5E" w14:textId="77777777" w:rsidR="009E2747"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18.86 (0.81)</w:t>
            </w:r>
          </w:p>
        </w:tc>
        <w:tc>
          <w:tcPr>
            <w:tcW w:w="2409" w:type="dxa"/>
          </w:tcPr>
          <w:p w14:paraId="48F61B28" w14:textId="77777777" w:rsidR="009E2747"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17.60 (0.74)</w:t>
            </w:r>
          </w:p>
        </w:tc>
      </w:tr>
      <w:tr w:rsidR="000127B2" w14:paraId="3AD5F9D6" w14:textId="77777777" w:rsidTr="00D31636">
        <w:tc>
          <w:tcPr>
            <w:tcW w:w="2518" w:type="dxa"/>
          </w:tcPr>
          <w:p w14:paraId="333D249D" w14:textId="44BED8B2" w:rsidR="000127B2" w:rsidRDefault="00F96EE6" w:rsidP="0050598A">
            <w:pPr>
              <w:rPr>
                <w:rFonts w:ascii="Times New Roman" w:hAnsi="Times New Roman" w:cs="Times New Roman"/>
                <w:sz w:val="24"/>
                <w:szCs w:val="24"/>
              </w:rPr>
            </w:pPr>
            <w:r>
              <w:rPr>
                <w:rFonts w:ascii="Times New Roman" w:hAnsi="Times New Roman" w:cs="Times New Roman"/>
                <w:sz w:val="24"/>
                <w:szCs w:val="24"/>
              </w:rPr>
              <w:t xml:space="preserve">Adjusted </w:t>
            </w:r>
            <w:r w:rsidR="0050598A">
              <w:rPr>
                <w:rFonts w:ascii="Times New Roman" w:hAnsi="Times New Roman" w:cs="Times New Roman"/>
                <w:sz w:val="24"/>
                <w:szCs w:val="24"/>
              </w:rPr>
              <w:t xml:space="preserve">difference in </w:t>
            </w:r>
            <w:r w:rsidR="00D31636">
              <w:rPr>
                <w:rFonts w:ascii="Times New Roman" w:hAnsi="Times New Roman" w:cs="Times New Roman"/>
                <w:sz w:val="24"/>
                <w:szCs w:val="24"/>
              </w:rPr>
              <w:t xml:space="preserve">mean </w:t>
            </w:r>
            <w:r w:rsidR="0050598A">
              <w:rPr>
                <w:rFonts w:ascii="Times New Roman" w:hAnsi="Times New Roman" w:cs="Times New Roman"/>
                <w:sz w:val="24"/>
                <w:szCs w:val="24"/>
              </w:rPr>
              <w:t>25</w:t>
            </w:r>
            <w:r w:rsidR="00D31636">
              <w:rPr>
                <w:rFonts w:ascii="Times New Roman" w:hAnsi="Times New Roman" w:cs="Times New Roman"/>
                <w:sz w:val="24"/>
                <w:szCs w:val="24"/>
              </w:rPr>
              <w:t>(</w:t>
            </w:r>
            <w:r w:rsidR="0050598A">
              <w:rPr>
                <w:rFonts w:ascii="Times New Roman" w:hAnsi="Times New Roman" w:cs="Times New Roman"/>
                <w:sz w:val="24"/>
                <w:szCs w:val="24"/>
              </w:rPr>
              <w:t>OH</w:t>
            </w:r>
            <w:r w:rsidR="00D31636">
              <w:rPr>
                <w:rFonts w:ascii="Times New Roman" w:hAnsi="Times New Roman" w:cs="Times New Roman"/>
                <w:sz w:val="24"/>
                <w:szCs w:val="24"/>
              </w:rPr>
              <w:t>)</w:t>
            </w:r>
            <w:r w:rsidR="0050598A">
              <w:rPr>
                <w:rFonts w:ascii="Times New Roman" w:hAnsi="Times New Roman" w:cs="Times New Roman"/>
                <w:sz w:val="24"/>
                <w:szCs w:val="24"/>
              </w:rPr>
              <w:t>D</w:t>
            </w:r>
            <w:r w:rsidR="00423142">
              <w:rPr>
                <w:rFonts w:ascii="Times New Roman" w:hAnsi="Times New Roman" w:cs="Times New Roman"/>
                <w:sz w:val="24"/>
                <w:szCs w:val="24"/>
              </w:rPr>
              <w:t xml:space="preserve"> (95%CI)</w:t>
            </w:r>
            <w:r w:rsidR="00D31636">
              <w:rPr>
                <w:rFonts w:ascii="Times New Roman" w:hAnsi="Times New Roman" w:cs="Times New Roman"/>
                <w:sz w:val="24"/>
                <w:szCs w:val="24"/>
              </w:rPr>
              <w:t xml:space="preserve"> </w:t>
            </w:r>
            <w:r w:rsidR="0050598A">
              <w:rPr>
                <w:rFonts w:ascii="Times New Roman" w:hAnsi="Times New Roman" w:cs="Times New Roman"/>
                <w:sz w:val="24"/>
                <w:szCs w:val="24"/>
              </w:rPr>
              <w:t>*</w:t>
            </w:r>
          </w:p>
        </w:tc>
        <w:tc>
          <w:tcPr>
            <w:tcW w:w="1451" w:type="dxa"/>
          </w:tcPr>
          <w:p w14:paraId="4BB276F9" w14:textId="77777777" w:rsidR="000127B2" w:rsidRDefault="000127B2" w:rsidP="00CF503D">
            <w:pPr>
              <w:rPr>
                <w:rFonts w:ascii="Times New Roman" w:hAnsi="Times New Roman" w:cs="Times New Roman"/>
                <w:sz w:val="24"/>
                <w:szCs w:val="24"/>
              </w:rPr>
            </w:pPr>
          </w:p>
        </w:tc>
        <w:tc>
          <w:tcPr>
            <w:tcW w:w="2127" w:type="dxa"/>
          </w:tcPr>
          <w:p w14:paraId="188B036E" w14:textId="77777777" w:rsidR="000127B2" w:rsidRDefault="000127B2" w:rsidP="00CF503D">
            <w:pPr>
              <w:rPr>
                <w:rFonts w:ascii="Times New Roman" w:hAnsi="Times New Roman" w:cs="Times New Roman"/>
                <w:sz w:val="24"/>
                <w:szCs w:val="24"/>
              </w:rPr>
            </w:pPr>
          </w:p>
        </w:tc>
        <w:tc>
          <w:tcPr>
            <w:tcW w:w="1984" w:type="dxa"/>
          </w:tcPr>
          <w:p w14:paraId="280F45B0" w14:textId="77777777" w:rsidR="000127B2" w:rsidRDefault="000127B2" w:rsidP="00CF503D">
            <w:pPr>
              <w:rPr>
                <w:rFonts w:ascii="Times New Roman" w:hAnsi="Times New Roman" w:cs="Times New Roman"/>
                <w:sz w:val="24"/>
                <w:szCs w:val="24"/>
              </w:rPr>
            </w:pPr>
          </w:p>
        </w:tc>
        <w:tc>
          <w:tcPr>
            <w:tcW w:w="2093" w:type="dxa"/>
          </w:tcPr>
          <w:p w14:paraId="6CF149A6" w14:textId="77777777" w:rsidR="000127B2" w:rsidRDefault="000127B2" w:rsidP="00CF503D">
            <w:pPr>
              <w:rPr>
                <w:rFonts w:ascii="Times New Roman" w:hAnsi="Times New Roman" w:cs="Times New Roman"/>
                <w:sz w:val="24"/>
                <w:szCs w:val="24"/>
              </w:rPr>
            </w:pPr>
          </w:p>
        </w:tc>
        <w:tc>
          <w:tcPr>
            <w:tcW w:w="2409" w:type="dxa"/>
          </w:tcPr>
          <w:p w14:paraId="7FA367E7" w14:textId="77777777" w:rsidR="000127B2" w:rsidRDefault="000127B2" w:rsidP="00CF503D">
            <w:pPr>
              <w:rPr>
                <w:rFonts w:ascii="Times New Roman" w:hAnsi="Times New Roman" w:cs="Times New Roman"/>
                <w:sz w:val="24"/>
                <w:szCs w:val="24"/>
              </w:rPr>
            </w:pPr>
          </w:p>
        </w:tc>
      </w:tr>
      <w:tr w:rsidR="00725EB8" w14:paraId="73430737" w14:textId="77777777" w:rsidTr="00D31636">
        <w:tc>
          <w:tcPr>
            <w:tcW w:w="2518" w:type="dxa"/>
          </w:tcPr>
          <w:p w14:paraId="5AF772A9" w14:textId="28B86FC2" w:rsidR="000127B2" w:rsidRPr="00D32E4E" w:rsidRDefault="0020478A" w:rsidP="00181A8A">
            <w:pPr>
              <w:rPr>
                <w:rFonts w:ascii="Times New Roman" w:hAnsi="Times New Roman" w:cs="Times New Roman"/>
                <w:sz w:val="24"/>
                <w:szCs w:val="24"/>
              </w:rPr>
            </w:pPr>
            <w:r>
              <w:rPr>
                <w:rFonts w:ascii="Times New Roman" w:hAnsi="Times New Roman" w:cs="Times New Roman"/>
                <w:sz w:val="24"/>
                <w:szCs w:val="24"/>
              </w:rPr>
              <w:t>Age</w:t>
            </w:r>
            <w:r w:rsidR="00E64B98">
              <w:rPr>
                <w:rFonts w:ascii="Times New Roman" w:hAnsi="Times New Roman" w:cs="Times New Roman"/>
                <w:sz w:val="24"/>
                <w:szCs w:val="24"/>
              </w:rPr>
              <w:t xml:space="preserve"> and season </w:t>
            </w:r>
            <w:r>
              <w:rPr>
                <w:rFonts w:ascii="Times New Roman" w:hAnsi="Times New Roman" w:cs="Times New Roman"/>
                <w:sz w:val="24"/>
                <w:szCs w:val="24"/>
              </w:rPr>
              <w:t>adjusted</w:t>
            </w:r>
            <w:r w:rsidR="006A0FA4">
              <w:rPr>
                <w:rFonts w:ascii="Times New Roman" w:hAnsi="Times New Roman" w:cs="Times New Roman"/>
                <w:sz w:val="24"/>
                <w:szCs w:val="24"/>
              </w:rPr>
              <w:t xml:space="preserve"> </w:t>
            </w:r>
          </w:p>
        </w:tc>
        <w:tc>
          <w:tcPr>
            <w:tcW w:w="1451" w:type="dxa"/>
          </w:tcPr>
          <w:p w14:paraId="61F69D00" w14:textId="77777777" w:rsidR="00E60594" w:rsidRPr="00D32E4E" w:rsidRDefault="006A0FA4" w:rsidP="00CF503D">
            <w:pPr>
              <w:rPr>
                <w:rFonts w:ascii="Times New Roman" w:hAnsi="Times New Roman" w:cs="Times New Roman"/>
                <w:sz w:val="24"/>
                <w:szCs w:val="24"/>
              </w:rPr>
            </w:pPr>
            <w:r>
              <w:rPr>
                <w:rFonts w:ascii="Times New Roman" w:hAnsi="Times New Roman" w:cs="Times New Roman"/>
                <w:sz w:val="24"/>
                <w:szCs w:val="24"/>
              </w:rPr>
              <w:t>0</w:t>
            </w:r>
          </w:p>
        </w:tc>
        <w:tc>
          <w:tcPr>
            <w:tcW w:w="2127" w:type="dxa"/>
          </w:tcPr>
          <w:p w14:paraId="4CF20083"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-1.05 (-1.76,-0.32)</w:t>
            </w:r>
          </w:p>
        </w:tc>
        <w:tc>
          <w:tcPr>
            <w:tcW w:w="1984" w:type="dxa"/>
          </w:tcPr>
          <w:p w14:paraId="7B0A7090"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0.38 (-0.82,1.58)</w:t>
            </w:r>
          </w:p>
        </w:tc>
        <w:tc>
          <w:tcPr>
            <w:tcW w:w="2093" w:type="dxa"/>
          </w:tcPr>
          <w:p w14:paraId="5A8D2F62"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-1.74 (-2.74,-0.74)</w:t>
            </w:r>
          </w:p>
        </w:tc>
        <w:tc>
          <w:tcPr>
            <w:tcW w:w="2409" w:type="dxa"/>
          </w:tcPr>
          <w:p w14:paraId="755FB22B"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-2.86 (-3.36,-1.36)</w:t>
            </w:r>
          </w:p>
        </w:tc>
      </w:tr>
      <w:tr w:rsidR="00725EB8" w14:paraId="65B7EB23" w14:textId="77777777" w:rsidTr="00D31636">
        <w:tc>
          <w:tcPr>
            <w:tcW w:w="2518" w:type="dxa"/>
          </w:tcPr>
          <w:p w14:paraId="6D78C2E3" w14:textId="74D3534E" w:rsidR="00E60594" w:rsidRPr="00D32E4E" w:rsidRDefault="00E60594" w:rsidP="00CF503D">
            <w:pPr>
              <w:rPr>
                <w:rFonts w:ascii="Times New Roman" w:hAnsi="Times New Roman" w:cs="Times New Roman"/>
                <w:sz w:val="24"/>
                <w:szCs w:val="24"/>
              </w:rPr>
            </w:pPr>
            <w:r w:rsidRPr="00D32E4E">
              <w:rPr>
                <w:rFonts w:ascii="Times New Roman" w:hAnsi="Times New Roman" w:cs="Times New Roman"/>
                <w:sz w:val="24"/>
                <w:szCs w:val="24"/>
              </w:rPr>
              <w:t>Model 1</w:t>
            </w:r>
          </w:p>
        </w:tc>
        <w:tc>
          <w:tcPr>
            <w:tcW w:w="1451" w:type="dxa"/>
          </w:tcPr>
          <w:p w14:paraId="4CD96CAF"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w:t>
            </w:r>
          </w:p>
        </w:tc>
        <w:tc>
          <w:tcPr>
            <w:tcW w:w="2127" w:type="dxa"/>
          </w:tcPr>
          <w:p w14:paraId="4C2B56E8"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-0.69 (-1.38,0.00)</w:t>
            </w:r>
          </w:p>
        </w:tc>
        <w:tc>
          <w:tcPr>
            <w:tcW w:w="1984" w:type="dxa"/>
          </w:tcPr>
          <w:p w14:paraId="35B1DA3F" w14:textId="77777777" w:rsidR="00E60594" w:rsidRPr="00D32E4E" w:rsidRDefault="00445AFF" w:rsidP="009E2747">
            <w:pPr>
              <w:rPr>
                <w:rFonts w:ascii="Times New Roman" w:hAnsi="Times New Roman" w:cs="Times New Roman"/>
                <w:sz w:val="24"/>
                <w:szCs w:val="24"/>
              </w:rPr>
            </w:pPr>
            <w:r>
              <w:rPr>
                <w:rFonts w:ascii="Times New Roman" w:hAnsi="Times New Roman" w:cs="Times New Roman"/>
                <w:sz w:val="24"/>
                <w:szCs w:val="24"/>
              </w:rPr>
              <w:t>1.15 (-0.03,2.33)</w:t>
            </w:r>
          </w:p>
        </w:tc>
        <w:tc>
          <w:tcPr>
            <w:tcW w:w="2093" w:type="dxa"/>
          </w:tcPr>
          <w:p w14:paraId="030E862C" w14:textId="5B5C6F68" w:rsidR="00E60594" w:rsidRPr="00D32E4E" w:rsidRDefault="00445AFF" w:rsidP="000B59EF">
            <w:pPr>
              <w:rPr>
                <w:rFonts w:ascii="Times New Roman" w:hAnsi="Times New Roman" w:cs="Times New Roman"/>
                <w:sz w:val="24"/>
                <w:szCs w:val="24"/>
              </w:rPr>
            </w:pPr>
            <w:r>
              <w:rPr>
                <w:rFonts w:ascii="Times New Roman" w:hAnsi="Times New Roman" w:cs="Times New Roman"/>
                <w:sz w:val="24"/>
                <w:szCs w:val="24"/>
              </w:rPr>
              <w:t>-0.9</w:t>
            </w:r>
            <w:r w:rsidR="000B59EF">
              <w:rPr>
                <w:rFonts w:ascii="Times New Roman" w:hAnsi="Times New Roman" w:cs="Times New Roman"/>
                <w:sz w:val="24"/>
                <w:szCs w:val="24"/>
              </w:rPr>
              <w:t>8 (-1.96</w:t>
            </w:r>
            <w:r>
              <w:rPr>
                <w:rFonts w:ascii="Times New Roman" w:hAnsi="Times New Roman" w:cs="Times New Roman"/>
                <w:sz w:val="24"/>
                <w:szCs w:val="24"/>
              </w:rPr>
              <w:t>,</w:t>
            </w:r>
            <w:r w:rsidR="000B59EF">
              <w:rPr>
                <w:rFonts w:ascii="Times New Roman" w:hAnsi="Times New Roman" w:cs="Times New Roman"/>
                <w:sz w:val="24"/>
                <w:szCs w:val="24"/>
              </w:rPr>
              <w:t>-</w:t>
            </w:r>
            <w:r>
              <w:rPr>
                <w:rFonts w:ascii="Times New Roman" w:hAnsi="Times New Roman" w:cs="Times New Roman"/>
                <w:sz w:val="24"/>
                <w:szCs w:val="24"/>
              </w:rPr>
              <w:t>0.0</w:t>
            </w:r>
            <w:r w:rsidR="000B59EF">
              <w:rPr>
                <w:rFonts w:ascii="Times New Roman" w:hAnsi="Times New Roman" w:cs="Times New Roman"/>
                <w:sz w:val="24"/>
                <w:szCs w:val="24"/>
              </w:rPr>
              <w:t>1</w:t>
            </w:r>
            <w:r>
              <w:rPr>
                <w:rFonts w:ascii="Times New Roman" w:hAnsi="Times New Roman" w:cs="Times New Roman"/>
                <w:sz w:val="24"/>
                <w:szCs w:val="24"/>
              </w:rPr>
              <w:t>)</w:t>
            </w:r>
          </w:p>
        </w:tc>
        <w:tc>
          <w:tcPr>
            <w:tcW w:w="2409" w:type="dxa"/>
          </w:tcPr>
          <w:p w14:paraId="5F3DECF2" w14:textId="0D37988E" w:rsidR="00E60594" w:rsidRPr="00D32E4E" w:rsidRDefault="00445AFF" w:rsidP="000B59EF">
            <w:pPr>
              <w:rPr>
                <w:rFonts w:ascii="Times New Roman" w:hAnsi="Times New Roman" w:cs="Times New Roman"/>
                <w:sz w:val="24"/>
                <w:szCs w:val="24"/>
              </w:rPr>
            </w:pPr>
            <w:r>
              <w:rPr>
                <w:rFonts w:ascii="Times New Roman" w:hAnsi="Times New Roman" w:cs="Times New Roman"/>
                <w:sz w:val="24"/>
                <w:szCs w:val="24"/>
              </w:rPr>
              <w:t>-1.</w:t>
            </w:r>
            <w:r w:rsidR="000B59EF">
              <w:rPr>
                <w:rFonts w:ascii="Times New Roman" w:hAnsi="Times New Roman" w:cs="Times New Roman"/>
                <w:sz w:val="24"/>
                <w:szCs w:val="24"/>
              </w:rPr>
              <w:t>51</w:t>
            </w:r>
            <w:r>
              <w:rPr>
                <w:rFonts w:ascii="Times New Roman" w:hAnsi="Times New Roman" w:cs="Times New Roman"/>
                <w:sz w:val="24"/>
                <w:szCs w:val="24"/>
              </w:rPr>
              <w:t>(-2.</w:t>
            </w:r>
            <w:r w:rsidR="000B59EF">
              <w:rPr>
                <w:rFonts w:ascii="Times New Roman" w:hAnsi="Times New Roman" w:cs="Times New Roman"/>
                <w:sz w:val="24"/>
                <w:szCs w:val="24"/>
              </w:rPr>
              <w:t>96</w:t>
            </w:r>
            <w:r>
              <w:rPr>
                <w:rFonts w:ascii="Times New Roman" w:hAnsi="Times New Roman" w:cs="Times New Roman"/>
                <w:sz w:val="24"/>
                <w:szCs w:val="24"/>
              </w:rPr>
              <w:t>,</w:t>
            </w:r>
            <w:r w:rsidR="000B59EF">
              <w:rPr>
                <w:rFonts w:ascii="Times New Roman" w:hAnsi="Times New Roman" w:cs="Times New Roman"/>
                <w:sz w:val="24"/>
                <w:szCs w:val="24"/>
              </w:rPr>
              <w:t>-</w:t>
            </w:r>
            <w:r>
              <w:rPr>
                <w:rFonts w:ascii="Times New Roman" w:hAnsi="Times New Roman" w:cs="Times New Roman"/>
                <w:sz w:val="24"/>
                <w:szCs w:val="24"/>
              </w:rPr>
              <w:t>0.0</w:t>
            </w:r>
            <w:r w:rsidR="000B59EF">
              <w:rPr>
                <w:rFonts w:ascii="Times New Roman" w:hAnsi="Times New Roman" w:cs="Times New Roman"/>
                <w:sz w:val="24"/>
                <w:szCs w:val="24"/>
              </w:rPr>
              <w:t>6</w:t>
            </w:r>
            <w:r>
              <w:rPr>
                <w:rFonts w:ascii="Times New Roman" w:hAnsi="Times New Roman" w:cs="Times New Roman"/>
                <w:sz w:val="24"/>
                <w:szCs w:val="24"/>
              </w:rPr>
              <w:t>)</w:t>
            </w:r>
          </w:p>
        </w:tc>
      </w:tr>
      <w:tr w:rsidR="00725EB8" w14:paraId="57CEBED1" w14:textId="77777777" w:rsidTr="00D31636">
        <w:tc>
          <w:tcPr>
            <w:tcW w:w="2518" w:type="dxa"/>
          </w:tcPr>
          <w:p w14:paraId="5BC48BC8" w14:textId="77777777" w:rsidR="00E60594" w:rsidRPr="00D32E4E" w:rsidRDefault="00E60594" w:rsidP="00CF503D">
            <w:pPr>
              <w:rPr>
                <w:rFonts w:ascii="Times New Roman" w:hAnsi="Times New Roman" w:cs="Times New Roman"/>
                <w:sz w:val="24"/>
                <w:szCs w:val="24"/>
              </w:rPr>
            </w:pPr>
            <w:r>
              <w:rPr>
                <w:rFonts w:ascii="Times New Roman" w:hAnsi="Times New Roman" w:cs="Times New Roman"/>
                <w:sz w:val="24"/>
                <w:szCs w:val="24"/>
              </w:rPr>
              <w:t>Model 2</w:t>
            </w:r>
          </w:p>
        </w:tc>
        <w:tc>
          <w:tcPr>
            <w:tcW w:w="1451" w:type="dxa"/>
          </w:tcPr>
          <w:p w14:paraId="1E337158"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w:t>
            </w:r>
          </w:p>
        </w:tc>
        <w:tc>
          <w:tcPr>
            <w:tcW w:w="2127" w:type="dxa"/>
          </w:tcPr>
          <w:p w14:paraId="368FEFD9"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-0.52 (-1.21,0.20)</w:t>
            </w:r>
          </w:p>
        </w:tc>
        <w:tc>
          <w:tcPr>
            <w:tcW w:w="1984" w:type="dxa"/>
          </w:tcPr>
          <w:p w14:paraId="4AF1181F"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1.00 (-0.18,2.18)</w:t>
            </w:r>
          </w:p>
        </w:tc>
        <w:tc>
          <w:tcPr>
            <w:tcW w:w="2093" w:type="dxa"/>
          </w:tcPr>
          <w:p w14:paraId="1E373142" w14:textId="77777777" w:rsidR="00E60594" w:rsidRPr="00D32E4E" w:rsidRDefault="00445AFF" w:rsidP="00CF503D">
            <w:pPr>
              <w:rPr>
                <w:rFonts w:ascii="Times New Roman" w:hAnsi="Times New Roman" w:cs="Times New Roman"/>
                <w:sz w:val="24"/>
                <w:szCs w:val="24"/>
              </w:rPr>
            </w:pPr>
            <w:r>
              <w:rPr>
                <w:rFonts w:ascii="Times New Roman" w:hAnsi="Times New Roman" w:cs="Times New Roman"/>
                <w:sz w:val="24"/>
                <w:szCs w:val="24"/>
              </w:rPr>
              <w:t>-0.85 (-1.85,0.16)</w:t>
            </w:r>
          </w:p>
        </w:tc>
        <w:tc>
          <w:tcPr>
            <w:tcW w:w="2409" w:type="dxa"/>
          </w:tcPr>
          <w:p w14:paraId="46697C34" w14:textId="7C8E1CBF" w:rsidR="00E60594" w:rsidRPr="00D32E4E" w:rsidRDefault="00445AFF" w:rsidP="00895601">
            <w:pPr>
              <w:rPr>
                <w:rFonts w:ascii="Times New Roman" w:hAnsi="Times New Roman" w:cs="Times New Roman"/>
                <w:sz w:val="24"/>
                <w:szCs w:val="24"/>
              </w:rPr>
            </w:pPr>
            <w:r>
              <w:rPr>
                <w:rFonts w:ascii="Times New Roman" w:hAnsi="Times New Roman" w:cs="Times New Roman"/>
                <w:sz w:val="24"/>
                <w:szCs w:val="24"/>
              </w:rPr>
              <w:t>-1.</w:t>
            </w:r>
            <w:r w:rsidR="00895601">
              <w:rPr>
                <w:rFonts w:ascii="Times New Roman" w:hAnsi="Times New Roman" w:cs="Times New Roman"/>
                <w:sz w:val="24"/>
                <w:szCs w:val="24"/>
              </w:rPr>
              <w:t>21(-2.66,</w:t>
            </w:r>
            <w:r>
              <w:rPr>
                <w:rFonts w:ascii="Times New Roman" w:hAnsi="Times New Roman" w:cs="Times New Roman"/>
                <w:sz w:val="24"/>
                <w:szCs w:val="24"/>
              </w:rPr>
              <w:t>,0.2</w:t>
            </w:r>
            <w:r w:rsidR="00895601">
              <w:rPr>
                <w:rFonts w:ascii="Times New Roman" w:hAnsi="Times New Roman" w:cs="Times New Roman"/>
                <w:sz w:val="24"/>
                <w:szCs w:val="24"/>
              </w:rPr>
              <w:t>4</w:t>
            </w:r>
            <w:r>
              <w:rPr>
                <w:rFonts w:ascii="Times New Roman" w:hAnsi="Times New Roman" w:cs="Times New Roman"/>
                <w:sz w:val="24"/>
                <w:szCs w:val="24"/>
              </w:rPr>
              <w:t>)</w:t>
            </w:r>
          </w:p>
        </w:tc>
      </w:tr>
      <w:tr w:rsidR="00725EB8" w14:paraId="46715F4A" w14:textId="77777777" w:rsidTr="00D31636">
        <w:tc>
          <w:tcPr>
            <w:tcW w:w="2518" w:type="dxa"/>
          </w:tcPr>
          <w:p w14:paraId="317B2F4B" w14:textId="77777777" w:rsidR="00E60594" w:rsidRPr="00D32E4E" w:rsidRDefault="00E60594" w:rsidP="00CF503D">
            <w:pPr>
              <w:rPr>
                <w:rFonts w:ascii="Times New Roman" w:hAnsi="Times New Roman" w:cs="Times New Roman"/>
                <w:sz w:val="24"/>
                <w:szCs w:val="24"/>
              </w:rPr>
            </w:pPr>
          </w:p>
        </w:tc>
        <w:tc>
          <w:tcPr>
            <w:tcW w:w="1451" w:type="dxa"/>
          </w:tcPr>
          <w:p w14:paraId="5DD22224" w14:textId="77777777" w:rsidR="00E60594" w:rsidRPr="00D32E4E" w:rsidRDefault="00E60594" w:rsidP="00CF503D">
            <w:pPr>
              <w:rPr>
                <w:rFonts w:ascii="Times New Roman" w:hAnsi="Times New Roman" w:cs="Times New Roman"/>
                <w:sz w:val="24"/>
                <w:szCs w:val="24"/>
              </w:rPr>
            </w:pPr>
          </w:p>
        </w:tc>
        <w:tc>
          <w:tcPr>
            <w:tcW w:w="2127" w:type="dxa"/>
          </w:tcPr>
          <w:p w14:paraId="6174AD5F" w14:textId="77777777" w:rsidR="00E60594" w:rsidRPr="00D32E4E" w:rsidRDefault="00E60594" w:rsidP="00CF503D">
            <w:pPr>
              <w:rPr>
                <w:rFonts w:ascii="Times New Roman" w:hAnsi="Times New Roman" w:cs="Times New Roman"/>
                <w:sz w:val="24"/>
                <w:szCs w:val="24"/>
              </w:rPr>
            </w:pPr>
          </w:p>
        </w:tc>
        <w:tc>
          <w:tcPr>
            <w:tcW w:w="1984" w:type="dxa"/>
          </w:tcPr>
          <w:p w14:paraId="542BFDBC" w14:textId="77777777" w:rsidR="00E60594" w:rsidRPr="00D32E4E" w:rsidRDefault="00E60594" w:rsidP="00CF503D">
            <w:pPr>
              <w:rPr>
                <w:rFonts w:ascii="Times New Roman" w:hAnsi="Times New Roman" w:cs="Times New Roman"/>
                <w:sz w:val="24"/>
                <w:szCs w:val="24"/>
              </w:rPr>
            </w:pPr>
          </w:p>
        </w:tc>
        <w:tc>
          <w:tcPr>
            <w:tcW w:w="2093" w:type="dxa"/>
          </w:tcPr>
          <w:p w14:paraId="36B2088A" w14:textId="77777777" w:rsidR="00E60594" w:rsidRPr="00D32E4E" w:rsidRDefault="00E60594" w:rsidP="00CF503D">
            <w:pPr>
              <w:rPr>
                <w:rFonts w:ascii="Times New Roman" w:hAnsi="Times New Roman" w:cs="Times New Roman"/>
                <w:sz w:val="24"/>
                <w:szCs w:val="24"/>
              </w:rPr>
            </w:pPr>
          </w:p>
        </w:tc>
        <w:tc>
          <w:tcPr>
            <w:tcW w:w="2409" w:type="dxa"/>
          </w:tcPr>
          <w:p w14:paraId="66FE578B" w14:textId="77777777" w:rsidR="00E60594" w:rsidRPr="00D32E4E" w:rsidRDefault="00E60594" w:rsidP="00CF503D">
            <w:pPr>
              <w:rPr>
                <w:rFonts w:ascii="Times New Roman" w:hAnsi="Times New Roman" w:cs="Times New Roman"/>
                <w:sz w:val="24"/>
                <w:szCs w:val="24"/>
              </w:rPr>
            </w:pPr>
          </w:p>
        </w:tc>
      </w:tr>
      <w:tr w:rsidR="00725EB8" w14:paraId="4DE6CEC6" w14:textId="77777777" w:rsidTr="00D31636">
        <w:tc>
          <w:tcPr>
            <w:tcW w:w="2518" w:type="dxa"/>
            <w:tcBorders>
              <w:top w:val="nil"/>
              <w:bottom w:val="nil"/>
            </w:tcBorders>
          </w:tcPr>
          <w:p w14:paraId="1C637647" w14:textId="72DDE976" w:rsidR="00E60594" w:rsidRPr="00D32E4E" w:rsidRDefault="00725EB8" w:rsidP="00E61C6C">
            <w:pPr>
              <w:rPr>
                <w:rFonts w:ascii="Times New Roman" w:hAnsi="Times New Roman" w:cs="Times New Roman"/>
                <w:sz w:val="24"/>
                <w:szCs w:val="24"/>
              </w:rPr>
            </w:pPr>
            <w:r w:rsidRPr="00084B8A">
              <w:rPr>
                <w:rFonts w:ascii="Times New Roman" w:hAnsi="Times New Roman" w:cs="Times New Roman"/>
                <w:b/>
                <w:sz w:val="24"/>
                <w:szCs w:val="24"/>
              </w:rPr>
              <w:t xml:space="preserve">% </w:t>
            </w:r>
            <w:r w:rsidR="00766708">
              <w:rPr>
                <w:rFonts w:ascii="Times New Roman" w:hAnsi="Times New Roman" w:cs="Times New Roman"/>
                <w:b/>
                <w:sz w:val="24"/>
                <w:szCs w:val="24"/>
              </w:rPr>
              <w:t xml:space="preserve">with </w:t>
            </w:r>
            <w:r w:rsidR="009E2747" w:rsidRPr="00084B8A">
              <w:rPr>
                <w:rFonts w:ascii="Times New Roman" w:hAnsi="Times New Roman" w:cs="Times New Roman"/>
                <w:b/>
                <w:sz w:val="24"/>
                <w:szCs w:val="24"/>
              </w:rPr>
              <w:t>vitamin D</w:t>
            </w:r>
            <w:r w:rsidR="009E2747">
              <w:rPr>
                <w:rFonts w:ascii="Times New Roman" w:hAnsi="Times New Roman" w:cs="Times New Roman"/>
                <w:sz w:val="24"/>
                <w:szCs w:val="24"/>
              </w:rPr>
              <w:t xml:space="preserve"> </w:t>
            </w:r>
            <w:r w:rsidRPr="00084B8A">
              <w:rPr>
                <w:rFonts w:ascii="Times New Roman" w:hAnsi="Times New Roman" w:cs="Times New Roman"/>
                <w:b/>
                <w:sz w:val="24"/>
                <w:szCs w:val="24"/>
              </w:rPr>
              <w:t>deficien</w:t>
            </w:r>
            <w:r w:rsidR="00766708">
              <w:rPr>
                <w:rFonts w:ascii="Times New Roman" w:hAnsi="Times New Roman" w:cs="Times New Roman"/>
                <w:b/>
                <w:sz w:val="24"/>
                <w:szCs w:val="24"/>
              </w:rPr>
              <w:t>cy</w:t>
            </w:r>
          </w:p>
        </w:tc>
        <w:tc>
          <w:tcPr>
            <w:tcW w:w="1451" w:type="dxa"/>
            <w:tcBorders>
              <w:top w:val="nil"/>
              <w:bottom w:val="nil"/>
            </w:tcBorders>
          </w:tcPr>
          <w:p w14:paraId="2EBD3AF7" w14:textId="77777777" w:rsidR="00E60594"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8.0</w:t>
            </w:r>
          </w:p>
        </w:tc>
        <w:tc>
          <w:tcPr>
            <w:tcW w:w="2127" w:type="dxa"/>
            <w:tcBorders>
              <w:top w:val="nil"/>
              <w:bottom w:val="nil"/>
            </w:tcBorders>
          </w:tcPr>
          <w:p w14:paraId="2C8BDFE9" w14:textId="77777777" w:rsidR="00E60594"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10.3</w:t>
            </w:r>
          </w:p>
        </w:tc>
        <w:tc>
          <w:tcPr>
            <w:tcW w:w="1984" w:type="dxa"/>
            <w:tcBorders>
              <w:top w:val="nil"/>
              <w:bottom w:val="nil"/>
            </w:tcBorders>
          </w:tcPr>
          <w:p w14:paraId="0D19C0BE" w14:textId="77777777" w:rsidR="00E60594"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9.1</w:t>
            </w:r>
          </w:p>
        </w:tc>
        <w:tc>
          <w:tcPr>
            <w:tcW w:w="2093" w:type="dxa"/>
            <w:tcBorders>
              <w:top w:val="nil"/>
              <w:bottom w:val="nil"/>
            </w:tcBorders>
          </w:tcPr>
          <w:p w14:paraId="3003FD5C" w14:textId="77777777" w:rsidR="00E60594"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14.2</w:t>
            </w:r>
          </w:p>
        </w:tc>
        <w:tc>
          <w:tcPr>
            <w:tcW w:w="2409" w:type="dxa"/>
            <w:tcBorders>
              <w:top w:val="nil"/>
              <w:bottom w:val="nil"/>
            </w:tcBorders>
          </w:tcPr>
          <w:p w14:paraId="241B7F13" w14:textId="77777777" w:rsidR="00E60594"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24.4</w:t>
            </w:r>
          </w:p>
        </w:tc>
      </w:tr>
      <w:tr w:rsidR="000127B2" w14:paraId="0180F7BD" w14:textId="77777777" w:rsidTr="00D31636">
        <w:tc>
          <w:tcPr>
            <w:tcW w:w="2518" w:type="dxa"/>
            <w:tcBorders>
              <w:top w:val="nil"/>
              <w:bottom w:val="nil"/>
            </w:tcBorders>
          </w:tcPr>
          <w:p w14:paraId="03D9ACBB" w14:textId="49F9325B" w:rsidR="000127B2" w:rsidRDefault="000127B2" w:rsidP="000127B2">
            <w:pPr>
              <w:rPr>
                <w:rFonts w:ascii="Times New Roman" w:hAnsi="Times New Roman" w:cs="Times New Roman"/>
                <w:sz w:val="24"/>
                <w:szCs w:val="24"/>
              </w:rPr>
            </w:pPr>
            <w:r>
              <w:rPr>
                <w:rFonts w:ascii="Times New Roman" w:hAnsi="Times New Roman" w:cs="Times New Roman"/>
                <w:sz w:val="24"/>
                <w:szCs w:val="24"/>
              </w:rPr>
              <w:t xml:space="preserve">Relative odds </w:t>
            </w:r>
            <w:r w:rsidR="00423142">
              <w:rPr>
                <w:rFonts w:ascii="Times New Roman" w:hAnsi="Times New Roman" w:cs="Times New Roman"/>
                <w:sz w:val="24"/>
                <w:szCs w:val="24"/>
              </w:rPr>
              <w:t xml:space="preserve">(95%CI) </w:t>
            </w:r>
            <w:r>
              <w:rPr>
                <w:rFonts w:ascii="Times New Roman" w:hAnsi="Times New Roman" w:cs="Times New Roman"/>
                <w:sz w:val="24"/>
                <w:szCs w:val="24"/>
              </w:rPr>
              <w:t xml:space="preserve">of </w:t>
            </w:r>
            <w:r w:rsidR="00B4629A">
              <w:rPr>
                <w:rFonts w:ascii="Times New Roman" w:hAnsi="Times New Roman" w:cs="Times New Roman"/>
                <w:sz w:val="24"/>
                <w:szCs w:val="24"/>
              </w:rPr>
              <w:t>having</w:t>
            </w:r>
            <w:r>
              <w:rPr>
                <w:rFonts w:ascii="Times New Roman" w:hAnsi="Times New Roman" w:cs="Times New Roman"/>
                <w:sz w:val="24"/>
                <w:szCs w:val="24"/>
              </w:rPr>
              <w:t xml:space="preserve"> vitamin D deficien</w:t>
            </w:r>
            <w:r w:rsidR="00B4629A">
              <w:rPr>
                <w:rFonts w:ascii="Times New Roman" w:hAnsi="Times New Roman" w:cs="Times New Roman"/>
                <w:sz w:val="24"/>
                <w:szCs w:val="24"/>
              </w:rPr>
              <w:t>cy</w:t>
            </w:r>
          </w:p>
        </w:tc>
        <w:tc>
          <w:tcPr>
            <w:tcW w:w="1451" w:type="dxa"/>
            <w:tcBorders>
              <w:top w:val="nil"/>
              <w:bottom w:val="nil"/>
            </w:tcBorders>
          </w:tcPr>
          <w:p w14:paraId="50C42992" w14:textId="77777777" w:rsidR="000127B2" w:rsidRDefault="000127B2" w:rsidP="00CF503D">
            <w:pPr>
              <w:rPr>
                <w:rFonts w:ascii="Times New Roman" w:hAnsi="Times New Roman" w:cs="Times New Roman"/>
                <w:sz w:val="24"/>
                <w:szCs w:val="24"/>
              </w:rPr>
            </w:pPr>
          </w:p>
        </w:tc>
        <w:tc>
          <w:tcPr>
            <w:tcW w:w="2127" w:type="dxa"/>
            <w:tcBorders>
              <w:top w:val="nil"/>
              <w:bottom w:val="nil"/>
            </w:tcBorders>
          </w:tcPr>
          <w:p w14:paraId="107BA341" w14:textId="77777777" w:rsidR="000127B2" w:rsidRDefault="000127B2" w:rsidP="00B55507">
            <w:pPr>
              <w:rPr>
                <w:rFonts w:ascii="Times New Roman" w:hAnsi="Times New Roman" w:cs="Times New Roman"/>
                <w:sz w:val="24"/>
                <w:szCs w:val="24"/>
              </w:rPr>
            </w:pPr>
          </w:p>
        </w:tc>
        <w:tc>
          <w:tcPr>
            <w:tcW w:w="1984" w:type="dxa"/>
            <w:tcBorders>
              <w:top w:val="nil"/>
              <w:bottom w:val="nil"/>
            </w:tcBorders>
          </w:tcPr>
          <w:p w14:paraId="7232A696" w14:textId="77777777" w:rsidR="000127B2" w:rsidRDefault="000127B2" w:rsidP="00B55507">
            <w:pPr>
              <w:rPr>
                <w:rFonts w:ascii="Times New Roman" w:hAnsi="Times New Roman" w:cs="Times New Roman"/>
                <w:sz w:val="24"/>
                <w:szCs w:val="24"/>
              </w:rPr>
            </w:pPr>
          </w:p>
        </w:tc>
        <w:tc>
          <w:tcPr>
            <w:tcW w:w="2093" w:type="dxa"/>
            <w:tcBorders>
              <w:top w:val="nil"/>
              <w:bottom w:val="nil"/>
            </w:tcBorders>
          </w:tcPr>
          <w:p w14:paraId="1C2DCE9E" w14:textId="77777777" w:rsidR="000127B2" w:rsidRDefault="000127B2" w:rsidP="00B55507">
            <w:pPr>
              <w:rPr>
                <w:rFonts w:ascii="Times New Roman" w:hAnsi="Times New Roman" w:cs="Times New Roman"/>
                <w:sz w:val="24"/>
                <w:szCs w:val="24"/>
              </w:rPr>
            </w:pPr>
          </w:p>
        </w:tc>
        <w:tc>
          <w:tcPr>
            <w:tcW w:w="2409" w:type="dxa"/>
            <w:tcBorders>
              <w:top w:val="nil"/>
              <w:bottom w:val="nil"/>
            </w:tcBorders>
          </w:tcPr>
          <w:p w14:paraId="245C3C45" w14:textId="77777777" w:rsidR="000127B2" w:rsidRDefault="000127B2" w:rsidP="00B55507">
            <w:pPr>
              <w:rPr>
                <w:rFonts w:ascii="Times New Roman" w:hAnsi="Times New Roman" w:cs="Times New Roman"/>
                <w:sz w:val="24"/>
                <w:szCs w:val="24"/>
              </w:rPr>
            </w:pPr>
          </w:p>
        </w:tc>
      </w:tr>
      <w:tr w:rsidR="0020478A" w14:paraId="02238626" w14:textId="77777777" w:rsidTr="00D31636">
        <w:tc>
          <w:tcPr>
            <w:tcW w:w="2518" w:type="dxa"/>
            <w:tcBorders>
              <w:top w:val="nil"/>
              <w:bottom w:val="nil"/>
            </w:tcBorders>
          </w:tcPr>
          <w:p w14:paraId="2A9757B9" w14:textId="77777777" w:rsidR="0020478A" w:rsidRDefault="0020478A" w:rsidP="00E64B98">
            <w:pPr>
              <w:rPr>
                <w:rFonts w:ascii="Times New Roman" w:hAnsi="Times New Roman" w:cs="Times New Roman"/>
                <w:sz w:val="24"/>
                <w:szCs w:val="24"/>
              </w:rPr>
            </w:pPr>
            <w:r>
              <w:rPr>
                <w:rFonts w:ascii="Times New Roman" w:hAnsi="Times New Roman" w:cs="Times New Roman"/>
                <w:sz w:val="24"/>
                <w:szCs w:val="24"/>
              </w:rPr>
              <w:t>Age</w:t>
            </w:r>
            <w:r w:rsidR="00E64B98">
              <w:rPr>
                <w:rFonts w:ascii="Times New Roman" w:hAnsi="Times New Roman" w:cs="Times New Roman"/>
                <w:sz w:val="24"/>
                <w:szCs w:val="24"/>
              </w:rPr>
              <w:t xml:space="preserve"> and season </w:t>
            </w:r>
            <w:r>
              <w:rPr>
                <w:rFonts w:ascii="Times New Roman" w:hAnsi="Times New Roman" w:cs="Times New Roman"/>
                <w:sz w:val="24"/>
                <w:szCs w:val="24"/>
              </w:rPr>
              <w:t>adjusted</w:t>
            </w:r>
          </w:p>
        </w:tc>
        <w:tc>
          <w:tcPr>
            <w:tcW w:w="1451" w:type="dxa"/>
            <w:tcBorders>
              <w:top w:val="nil"/>
              <w:bottom w:val="nil"/>
            </w:tcBorders>
          </w:tcPr>
          <w:p w14:paraId="0B0D2D3A" w14:textId="77777777" w:rsidR="0020478A"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nil"/>
            </w:tcBorders>
          </w:tcPr>
          <w:p w14:paraId="138CB575" w14:textId="77777777" w:rsidR="0020478A" w:rsidRPr="00D32E4E" w:rsidRDefault="00445AFF" w:rsidP="00B55507">
            <w:pPr>
              <w:rPr>
                <w:rFonts w:ascii="Times New Roman" w:hAnsi="Times New Roman" w:cs="Times New Roman"/>
                <w:sz w:val="24"/>
                <w:szCs w:val="24"/>
              </w:rPr>
            </w:pPr>
            <w:r>
              <w:rPr>
                <w:rFonts w:ascii="Times New Roman" w:hAnsi="Times New Roman" w:cs="Times New Roman"/>
                <w:sz w:val="24"/>
                <w:szCs w:val="24"/>
              </w:rPr>
              <w:t>1.3</w:t>
            </w:r>
            <w:r w:rsidR="00B55507">
              <w:rPr>
                <w:rFonts w:ascii="Times New Roman" w:hAnsi="Times New Roman" w:cs="Times New Roman"/>
                <w:sz w:val="24"/>
                <w:szCs w:val="24"/>
              </w:rPr>
              <w:t>6</w:t>
            </w:r>
            <w:r>
              <w:rPr>
                <w:rFonts w:ascii="Times New Roman" w:hAnsi="Times New Roman" w:cs="Times New Roman"/>
                <w:sz w:val="24"/>
                <w:szCs w:val="24"/>
              </w:rPr>
              <w:t xml:space="preserve"> (</w:t>
            </w:r>
            <w:r w:rsidR="00B55507">
              <w:rPr>
                <w:rFonts w:ascii="Times New Roman" w:hAnsi="Times New Roman" w:cs="Times New Roman"/>
                <w:sz w:val="24"/>
                <w:szCs w:val="24"/>
              </w:rPr>
              <w:t>1.04</w:t>
            </w:r>
            <w:r>
              <w:rPr>
                <w:rFonts w:ascii="Times New Roman" w:hAnsi="Times New Roman" w:cs="Times New Roman"/>
                <w:sz w:val="24"/>
                <w:szCs w:val="24"/>
              </w:rPr>
              <w:t>,1.</w:t>
            </w:r>
            <w:r w:rsidR="00B55507">
              <w:rPr>
                <w:rFonts w:ascii="Times New Roman" w:hAnsi="Times New Roman" w:cs="Times New Roman"/>
                <w:sz w:val="24"/>
                <w:szCs w:val="24"/>
              </w:rPr>
              <w:t>78</w:t>
            </w:r>
            <w:r>
              <w:rPr>
                <w:rFonts w:ascii="Times New Roman" w:hAnsi="Times New Roman" w:cs="Times New Roman"/>
                <w:sz w:val="24"/>
                <w:szCs w:val="24"/>
              </w:rPr>
              <w:t>)</w:t>
            </w:r>
          </w:p>
        </w:tc>
        <w:tc>
          <w:tcPr>
            <w:tcW w:w="1984" w:type="dxa"/>
            <w:tcBorders>
              <w:top w:val="nil"/>
              <w:bottom w:val="nil"/>
            </w:tcBorders>
          </w:tcPr>
          <w:p w14:paraId="181A0380" w14:textId="77777777" w:rsidR="0020478A" w:rsidRPr="00D32E4E" w:rsidRDefault="00B55507" w:rsidP="00B55507">
            <w:pPr>
              <w:rPr>
                <w:rFonts w:ascii="Times New Roman" w:hAnsi="Times New Roman" w:cs="Times New Roman"/>
                <w:sz w:val="24"/>
                <w:szCs w:val="24"/>
              </w:rPr>
            </w:pPr>
            <w:r>
              <w:rPr>
                <w:rFonts w:ascii="Times New Roman" w:hAnsi="Times New Roman" w:cs="Times New Roman"/>
                <w:sz w:val="24"/>
                <w:szCs w:val="24"/>
              </w:rPr>
              <w:t>0.99</w:t>
            </w:r>
            <w:r w:rsidR="00445AFF">
              <w:rPr>
                <w:rFonts w:ascii="Times New Roman" w:hAnsi="Times New Roman" w:cs="Times New Roman"/>
                <w:sz w:val="24"/>
                <w:szCs w:val="24"/>
              </w:rPr>
              <w:t xml:space="preserve"> (0.6</w:t>
            </w:r>
            <w:r>
              <w:rPr>
                <w:rFonts w:ascii="Times New Roman" w:hAnsi="Times New Roman" w:cs="Times New Roman"/>
                <w:sz w:val="24"/>
                <w:szCs w:val="24"/>
              </w:rPr>
              <w:t>2</w:t>
            </w:r>
            <w:r w:rsidR="00445AFF">
              <w:rPr>
                <w:rFonts w:ascii="Times New Roman" w:hAnsi="Times New Roman" w:cs="Times New Roman"/>
                <w:sz w:val="24"/>
                <w:szCs w:val="24"/>
              </w:rPr>
              <w:t>,1.</w:t>
            </w:r>
            <w:r>
              <w:rPr>
                <w:rFonts w:ascii="Times New Roman" w:hAnsi="Times New Roman" w:cs="Times New Roman"/>
                <w:sz w:val="24"/>
                <w:szCs w:val="24"/>
              </w:rPr>
              <w:t>59</w:t>
            </w:r>
            <w:r w:rsidR="00445AFF">
              <w:rPr>
                <w:rFonts w:ascii="Times New Roman" w:hAnsi="Times New Roman" w:cs="Times New Roman"/>
                <w:sz w:val="24"/>
                <w:szCs w:val="24"/>
              </w:rPr>
              <w:t>)</w:t>
            </w:r>
          </w:p>
        </w:tc>
        <w:tc>
          <w:tcPr>
            <w:tcW w:w="2093" w:type="dxa"/>
            <w:tcBorders>
              <w:top w:val="nil"/>
              <w:bottom w:val="nil"/>
            </w:tcBorders>
          </w:tcPr>
          <w:p w14:paraId="39050F9B" w14:textId="77777777" w:rsidR="0020478A" w:rsidRPr="00D32E4E" w:rsidRDefault="00445AFF" w:rsidP="00B55507">
            <w:pPr>
              <w:rPr>
                <w:rFonts w:ascii="Times New Roman" w:hAnsi="Times New Roman" w:cs="Times New Roman"/>
                <w:sz w:val="24"/>
                <w:szCs w:val="24"/>
              </w:rPr>
            </w:pPr>
            <w:r>
              <w:rPr>
                <w:rFonts w:ascii="Times New Roman" w:hAnsi="Times New Roman" w:cs="Times New Roman"/>
                <w:sz w:val="24"/>
                <w:szCs w:val="24"/>
              </w:rPr>
              <w:t>1.82 (1.3</w:t>
            </w:r>
            <w:r w:rsidR="00B55507">
              <w:rPr>
                <w:rFonts w:ascii="Times New Roman" w:hAnsi="Times New Roman" w:cs="Times New Roman"/>
                <w:sz w:val="24"/>
                <w:szCs w:val="24"/>
              </w:rPr>
              <w:t>0</w:t>
            </w:r>
            <w:r>
              <w:rPr>
                <w:rFonts w:ascii="Times New Roman" w:hAnsi="Times New Roman" w:cs="Times New Roman"/>
                <w:sz w:val="24"/>
                <w:szCs w:val="24"/>
              </w:rPr>
              <w:t>,2.5</w:t>
            </w:r>
            <w:r w:rsidR="00B55507">
              <w:rPr>
                <w:rFonts w:ascii="Times New Roman" w:hAnsi="Times New Roman" w:cs="Times New Roman"/>
                <w:sz w:val="24"/>
                <w:szCs w:val="24"/>
              </w:rPr>
              <w:t>5</w:t>
            </w:r>
            <w:r>
              <w:rPr>
                <w:rFonts w:ascii="Times New Roman" w:hAnsi="Times New Roman" w:cs="Times New Roman"/>
                <w:sz w:val="24"/>
                <w:szCs w:val="24"/>
              </w:rPr>
              <w:t>)</w:t>
            </w:r>
          </w:p>
        </w:tc>
        <w:tc>
          <w:tcPr>
            <w:tcW w:w="2409" w:type="dxa"/>
            <w:tcBorders>
              <w:top w:val="nil"/>
              <w:bottom w:val="nil"/>
            </w:tcBorders>
          </w:tcPr>
          <w:p w14:paraId="12347970" w14:textId="77777777" w:rsidR="0020478A" w:rsidRPr="00D32E4E" w:rsidRDefault="00445AFF" w:rsidP="00B55507">
            <w:pPr>
              <w:rPr>
                <w:rFonts w:ascii="Times New Roman" w:hAnsi="Times New Roman" w:cs="Times New Roman"/>
                <w:sz w:val="24"/>
                <w:szCs w:val="24"/>
              </w:rPr>
            </w:pPr>
            <w:r>
              <w:rPr>
                <w:rFonts w:ascii="Times New Roman" w:hAnsi="Times New Roman" w:cs="Times New Roman"/>
                <w:sz w:val="24"/>
                <w:szCs w:val="24"/>
              </w:rPr>
              <w:t>3.5</w:t>
            </w:r>
            <w:r w:rsidR="00B55507">
              <w:rPr>
                <w:rFonts w:ascii="Times New Roman" w:hAnsi="Times New Roman" w:cs="Times New Roman"/>
                <w:sz w:val="24"/>
                <w:szCs w:val="24"/>
              </w:rPr>
              <w:t>2</w:t>
            </w:r>
            <w:r>
              <w:rPr>
                <w:rFonts w:ascii="Times New Roman" w:hAnsi="Times New Roman" w:cs="Times New Roman"/>
                <w:sz w:val="24"/>
                <w:szCs w:val="24"/>
              </w:rPr>
              <w:t xml:space="preserve"> (2.3</w:t>
            </w:r>
            <w:r w:rsidR="00B55507">
              <w:rPr>
                <w:rFonts w:ascii="Times New Roman" w:hAnsi="Times New Roman" w:cs="Times New Roman"/>
                <w:sz w:val="24"/>
                <w:szCs w:val="24"/>
              </w:rPr>
              <w:t>3</w:t>
            </w:r>
            <w:r>
              <w:rPr>
                <w:rFonts w:ascii="Times New Roman" w:hAnsi="Times New Roman" w:cs="Times New Roman"/>
                <w:sz w:val="24"/>
                <w:szCs w:val="24"/>
              </w:rPr>
              <w:t>,5.</w:t>
            </w:r>
            <w:r w:rsidR="00B55507">
              <w:rPr>
                <w:rFonts w:ascii="Times New Roman" w:hAnsi="Times New Roman" w:cs="Times New Roman"/>
                <w:sz w:val="24"/>
                <w:szCs w:val="24"/>
              </w:rPr>
              <w:t>30</w:t>
            </w:r>
            <w:r>
              <w:rPr>
                <w:rFonts w:ascii="Times New Roman" w:hAnsi="Times New Roman" w:cs="Times New Roman"/>
                <w:sz w:val="24"/>
                <w:szCs w:val="24"/>
              </w:rPr>
              <w:t>)</w:t>
            </w:r>
          </w:p>
        </w:tc>
      </w:tr>
      <w:tr w:rsidR="00725EB8" w14:paraId="51CBD49A" w14:textId="77777777" w:rsidTr="00D31636">
        <w:tc>
          <w:tcPr>
            <w:tcW w:w="2518" w:type="dxa"/>
            <w:tcBorders>
              <w:top w:val="nil"/>
              <w:bottom w:val="nil"/>
            </w:tcBorders>
          </w:tcPr>
          <w:p w14:paraId="27DE05B8" w14:textId="77777777" w:rsidR="00725EB8" w:rsidRDefault="00725EB8" w:rsidP="00725EB8">
            <w:pPr>
              <w:rPr>
                <w:rFonts w:ascii="Times New Roman" w:hAnsi="Times New Roman" w:cs="Times New Roman"/>
                <w:sz w:val="24"/>
                <w:szCs w:val="24"/>
              </w:rPr>
            </w:pPr>
            <w:r>
              <w:rPr>
                <w:rFonts w:ascii="Times New Roman" w:hAnsi="Times New Roman" w:cs="Times New Roman"/>
                <w:sz w:val="24"/>
                <w:szCs w:val="24"/>
              </w:rPr>
              <w:t>Model 1</w:t>
            </w:r>
          </w:p>
        </w:tc>
        <w:tc>
          <w:tcPr>
            <w:tcW w:w="1451" w:type="dxa"/>
            <w:tcBorders>
              <w:top w:val="nil"/>
              <w:bottom w:val="nil"/>
            </w:tcBorders>
          </w:tcPr>
          <w:p w14:paraId="0B8E3A3E"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nil"/>
            </w:tcBorders>
          </w:tcPr>
          <w:p w14:paraId="6A5D1132"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1.09 (0.82,1.45)</w:t>
            </w:r>
          </w:p>
        </w:tc>
        <w:tc>
          <w:tcPr>
            <w:tcW w:w="1984" w:type="dxa"/>
            <w:tcBorders>
              <w:top w:val="nil"/>
              <w:bottom w:val="nil"/>
            </w:tcBorders>
          </w:tcPr>
          <w:p w14:paraId="0F699F9B"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0.85 (0.51,1.40)</w:t>
            </w:r>
          </w:p>
        </w:tc>
        <w:tc>
          <w:tcPr>
            <w:tcW w:w="2093" w:type="dxa"/>
            <w:tcBorders>
              <w:top w:val="nil"/>
              <w:bottom w:val="nil"/>
            </w:tcBorders>
          </w:tcPr>
          <w:p w14:paraId="621CBB1F"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1.49 (1.04,2.14)</w:t>
            </w:r>
          </w:p>
        </w:tc>
        <w:tc>
          <w:tcPr>
            <w:tcW w:w="2409" w:type="dxa"/>
            <w:tcBorders>
              <w:top w:val="nil"/>
              <w:bottom w:val="nil"/>
            </w:tcBorders>
          </w:tcPr>
          <w:p w14:paraId="03438ED9" w14:textId="16270AFD" w:rsidR="00725EB8" w:rsidRPr="00D32E4E" w:rsidRDefault="009E2747" w:rsidP="000B59EF">
            <w:pPr>
              <w:rPr>
                <w:rFonts w:ascii="Times New Roman" w:hAnsi="Times New Roman" w:cs="Times New Roman"/>
                <w:sz w:val="24"/>
                <w:szCs w:val="24"/>
              </w:rPr>
            </w:pPr>
            <w:r>
              <w:rPr>
                <w:rFonts w:ascii="Times New Roman" w:hAnsi="Times New Roman" w:cs="Times New Roman"/>
                <w:sz w:val="24"/>
                <w:szCs w:val="24"/>
              </w:rPr>
              <w:t>2.1</w:t>
            </w:r>
            <w:r w:rsidR="000B59EF">
              <w:rPr>
                <w:rFonts w:ascii="Times New Roman" w:hAnsi="Times New Roman" w:cs="Times New Roman"/>
                <w:sz w:val="24"/>
                <w:szCs w:val="24"/>
              </w:rPr>
              <w:t>3 (1.35</w:t>
            </w:r>
            <w:r>
              <w:rPr>
                <w:rFonts w:ascii="Times New Roman" w:hAnsi="Times New Roman" w:cs="Times New Roman"/>
                <w:sz w:val="24"/>
                <w:szCs w:val="24"/>
              </w:rPr>
              <w:t>,3.3</w:t>
            </w:r>
            <w:r w:rsidR="000B59EF">
              <w:rPr>
                <w:rFonts w:ascii="Times New Roman" w:hAnsi="Times New Roman" w:cs="Times New Roman"/>
                <w:sz w:val="24"/>
                <w:szCs w:val="24"/>
              </w:rPr>
              <w:t>5</w:t>
            </w:r>
            <w:r>
              <w:rPr>
                <w:rFonts w:ascii="Times New Roman" w:hAnsi="Times New Roman" w:cs="Times New Roman"/>
                <w:sz w:val="24"/>
                <w:szCs w:val="24"/>
              </w:rPr>
              <w:t>)</w:t>
            </w:r>
          </w:p>
        </w:tc>
      </w:tr>
      <w:tr w:rsidR="00725EB8" w14:paraId="1326487D" w14:textId="77777777" w:rsidTr="00D31636">
        <w:tc>
          <w:tcPr>
            <w:tcW w:w="2518" w:type="dxa"/>
            <w:tcBorders>
              <w:top w:val="nil"/>
              <w:bottom w:val="single" w:sz="4" w:space="0" w:color="auto"/>
            </w:tcBorders>
          </w:tcPr>
          <w:p w14:paraId="13A7F383" w14:textId="77777777" w:rsidR="00725EB8" w:rsidRDefault="00725EB8" w:rsidP="00725EB8">
            <w:pPr>
              <w:rPr>
                <w:rFonts w:ascii="Times New Roman" w:hAnsi="Times New Roman" w:cs="Times New Roman"/>
                <w:sz w:val="24"/>
                <w:szCs w:val="24"/>
              </w:rPr>
            </w:pPr>
            <w:r>
              <w:rPr>
                <w:rFonts w:ascii="Times New Roman" w:hAnsi="Times New Roman" w:cs="Times New Roman"/>
                <w:sz w:val="24"/>
                <w:szCs w:val="24"/>
              </w:rPr>
              <w:t>Model 2</w:t>
            </w:r>
          </w:p>
        </w:tc>
        <w:tc>
          <w:tcPr>
            <w:tcW w:w="1451" w:type="dxa"/>
            <w:tcBorders>
              <w:top w:val="nil"/>
              <w:bottom w:val="single" w:sz="4" w:space="0" w:color="auto"/>
            </w:tcBorders>
          </w:tcPr>
          <w:p w14:paraId="2D35B1B9"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nil"/>
              <w:bottom w:val="single" w:sz="4" w:space="0" w:color="auto"/>
            </w:tcBorders>
          </w:tcPr>
          <w:p w14:paraId="7FEFC478" w14:textId="77777777" w:rsidR="00725EB8" w:rsidRPr="00D32E4E" w:rsidRDefault="009E2747" w:rsidP="00903B1F">
            <w:pPr>
              <w:rPr>
                <w:rFonts w:ascii="Times New Roman" w:hAnsi="Times New Roman" w:cs="Times New Roman"/>
                <w:sz w:val="24"/>
                <w:szCs w:val="24"/>
              </w:rPr>
            </w:pPr>
            <w:r>
              <w:rPr>
                <w:rFonts w:ascii="Times New Roman" w:hAnsi="Times New Roman" w:cs="Times New Roman"/>
                <w:sz w:val="24"/>
                <w:szCs w:val="24"/>
              </w:rPr>
              <w:t>1.0</w:t>
            </w:r>
            <w:r w:rsidR="00903B1F">
              <w:rPr>
                <w:rFonts w:ascii="Times New Roman" w:hAnsi="Times New Roman" w:cs="Times New Roman"/>
                <w:sz w:val="24"/>
                <w:szCs w:val="24"/>
              </w:rPr>
              <w:t>1</w:t>
            </w:r>
            <w:r>
              <w:rPr>
                <w:rFonts w:ascii="Times New Roman" w:hAnsi="Times New Roman" w:cs="Times New Roman"/>
                <w:sz w:val="24"/>
                <w:szCs w:val="24"/>
              </w:rPr>
              <w:t xml:space="preserve"> (0.75,1.35)</w:t>
            </w:r>
          </w:p>
        </w:tc>
        <w:tc>
          <w:tcPr>
            <w:tcW w:w="1984" w:type="dxa"/>
            <w:tcBorders>
              <w:top w:val="nil"/>
              <w:bottom w:val="single" w:sz="4" w:space="0" w:color="auto"/>
            </w:tcBorders>
          </w:tcPr>
          <w:p w14:paraId="2C512DA0" w14:textId="4BE4B694" w:rsidR="00725EB8" w:rsidRPr="00D32E4E" w:rsidRDefault="009E2747" w:rsidP="000B59EF">
            <w:pPr>
              <w:rPr>
                <w:rFonts w:ascii="Times New Roman" w:hAnsi="Times New Roman" w:cs="Times New Roman"/>
                <w:sz w:val="24"/>
                <w:szCs w:val="24"/>
              </w:rPr>
            </w:pPr>
            <w:r>
              <w:rPr>
                <w:rFonts w:ascii="Times New Roman" w:hAnsi="Times New Roman" w:cs="Times New Roman"/>
                <w:sz w:val="24"/>
                <w:szCs w:val="24"/>
              </w:rPr>
              <w:t>0.</w:t>
            </w:r>
            <w:r w:rsidR="000B59EF">
              <w:rPr>
                <w:rFonts w:ascii="Times New Roman" w:hAnsi="Times New Roman" w:cs="Times New Roman"/>
                <w:sz w:val="24"/>
                <w:szCs w:val="24"/>
              </w:rPr>
              <w:t>89</w:t>
            </w:r>
            <w:r>
              <w:rPr>
                <w:rFonts w:ascii="Times New Roman" w:hAnsi="Times New Roman" w:cs="Times New Roman"/>
                <w:sz w:val="24"/>
                <w:szCs w:val="24"/>
              </w:rPr>
              <w:t>(0.54,1.48)</w:t>
            </w:r>
          </w:p>
        </w:tc>
        <w:tc>
          <w:tcPr>
            <w:tcW w:w="2093" w:type="dxa"/>
            <w:tcBorders>
              <w:top w:val="nil"/>
              <w:bottom w:val="single" w:sz="4" w:space="0" w:color="auto"/>
            </w:tcBorders>
          </w:tcPr>
          <w:p w14:paraId="41501AAF" w14:textId="77777777" w:rsidR="00725EB8" w:rsidRPr="00D32E4E" w:rsidRDefault="009E2747" w:rsidP="00CF503D">
            <w:pPr>
              <w:rPr>
                <w:rFonts w:ascii="Times New Roman" w:hAnsi="Times New Roman" w:cs="Times New Roman"/>
                <w:sz w:val="24"/>
                <w:szCs w:val="24"/>
              </w:rPr>
            </w:pPr>
            <w:r>
              <w:rPr>
                <w:rFonts w:ascii="Times New Roman" w:hAnsi="Times New Roman" w:cs="Times New Roman"/>
                <w:sz w:val="24"/>
                <w:szCs w:val="24"/>
              </w:rPr>
              <w:t>1.47 (1.03,2.11)</w:t>
            </w:r>
          </w:p>
        </w:tc>
        <w:tc>
          <w:tcPr>
            <w:tcW w:w="2409" w:type="dxa"/>
            <w:tcBorders>
              <w:top w:val="nil"/>
              <w:bottom w:val="single" w:sz="4" w:space="0" w:color="auto"/>
            </w:tcBorders>
          </w:tcPr>
          <w:p w14:paraId="391C70F5" w14:textId="77777777" w:rsidR="00725EB8" w:rsidRPr="00D32E4E" w:rsidRDefault="009E2747" w:rsidP="00903B1F">
            <w:pPr>
              <w:rPr>
                <w:rFonts w:ascii="Times New Roman" w:hAnsi="Times New Roman" w:cs="Times New Roman"/>
                <w:sz w:val="24"/>
                <w:szCs w:val="24"/>
              </w:rPr>
            </w:pPr>
            <w:r>
              <w:rPr>
                <w:rFonts w:ascii="Times New Roman" w:hAnsi="Times New Roman" w:cs="Times New Roman"/>
                <w:sz w:val="24"/>
                <w:szCs w:val="24"/>
              </w:rPr>
              <w:t>1.9</w:t>
            </w:r>
            <w:r w:rsidR="00903B1F">
              <w:rPr>
                <w:rFonts w:ascii="Times New Roman" w:hAnsi="Times New Roman" w:cs="Times New Roman"/>
                <w:sz w:val="24"/>
                <w:szCs w:val="24"/>
              </w:rPr>
              <w:t>8</w:t>
            </w:r>
            <w:r>
              <w:rPr>
                <w:rFonts w:ascii="Times New Roman" w:hAnsi="Times New Roman" w:cs="Times New Roman"/>
                <w:sz w:val="24"/>
                <w:szCs w:val="24"/>
              </w:rPr>
              <w:t xml:space="preserve"> (1.2</w:t>
            </w:r>
            <w:r w:rsidR="00451288">
              <w:rPr>
                <w:rFonts w:ascii="Times New Roman" w:hAnsi="Times New Roman" w:cs="Times New Roman"/>
                <w:sz w:val="24"/>
                <w:szCs w:val="24"/>
              </w:rPr>
              <w:t>6</w:t>
            </w:r>
            <w:r>
              <w:rPr>
                <w:rFonts w:ascii="Times New Roman" w:hAnsi="Times New Roman" w:cs="Times New Roman"/>
                <w:sz w:val="24"/>
                <w:szCs w:val="24"/>
              </w:rPr>
              <w:t>,3.1</w:t>
            </w:r>
            <w:r w:rsidR="00451288">
              <w:rPr>
                <w:rFonts w:ascii="Times New Roman" w:hAnsi="Times New Roman" w:cs="Times New Roman"/>
                <w:sz w:val="24"/>
                <w:szCs w:val="24"/>
              </w:rPr>
              <w:t>4</w:t>
            </w:r>
            <w:r>
              <w:rPr>
                <w:rFonts w:ascii="Times New Roman" w:hAnsi="Times New Roman" w:cs="Times New Roman"/>
                <w:sz w:val="24"/>
                <w:szCs w:val="24"/>
              </w:rPr>
              <w:t>)</w:t>
            </w:r>
          </w:p>
        </w:tc>
      </w:tr>
    </w:tbl>
    <w:p w14:paraId="3EB7A2F3" w14:textId="2F7BA935" w:rsidR="00523DD5" w:rsidRDefault="000127B2">
      <w:pPr>
        <w:rPr>
          <w:rFonts w:ascii="Times New Roman" w:hAnsi="Times New Roman" w:cs="Times New Roman"/>
          <w:sz w:val="24"/>
          <w:szCs w:val="24"/>
        </w:rPr>
      </w:pPr>
      <w:r>
        <w:rPr>
          <w:rFonts w:ascii="Times New Roman" w:hAnsi="Times New Roman" w:cs="Times New Roman"/>
          <w:sz w:val="24"/>
          <w:szCs w:val="24"/>
        </w:rPr>
        <w:t xml:space="preserve">* difference in </w:t>
      </w:r>
      <w:r w:rsidR="00D31636">
        <w:rPr>
          <w:rFonts w:ascii="Times New Roman" w:hAnsi="Times New Roman" w:cs="Times New Roman"/>
          <w:sz w:val="24"/>
          <w:szCs w:val="24"/>
        </w:rPr>
        <w:t xml:space="preserve">mean </w:t>
      </w:r>
      <w:r>
        <w:rPr>
          <w:rFonts w:ascii="Times New Roman" w:hAnsi="Times New Roman" w:cs="Times New Roman"/>
          <w:sz w:val="24"/>
          <w:szCs w:val="24"/>
        </w:rPr>
        <w:t>25</w:t>
      </w:r>
      <w:r w:rsidR="00D31636">
        <w:rPr>
          <w:rFonts w:ascii="Times New Roman" w:hAnsi="Times New Roman" w:cs="Times New Roman"/>
          <w:sz w:val="24"/>
          <w:szCs w:val="24"/>
        </w:rPr>
        <w:t>(</w:t>
      </w:r>
      <w:r>
        <w:rPr>
          <w:rFonts w:ascii="Times New Roman" w:hAnsi="Times New Roman" w:cs="Times New Roman"/>
          <w:sz w:val="24"/>
          <w:szCs w:val="24"/>
        </w:rPr>
        <w:t>OH</w:t>
      </w:r>
      <w:r w:rsidR="00D31636">
        <w:rPr>
          <w:rFonts w:ascii="Times New Roman" w:hAnsi="Times New Roman" w:cs="Times New Roman"/>
          <w:sz w:val="24"/>
          <w:szCs w:val="24"/>
        </w:rPr>
        <w:t>)</w:t>
      </w:r>
      <w:r>
        <w:rPr>
          <w:rFonts w:ascii="Times New Roman" w:hAnsi="Times New Roman" w:cs="Times New Roman"/>
          <w:sz w:val="24"/>
          <w:szCs w:val="24"/>
        </w:rPr>
        <w:t>D compared to those with normal lung function</w:t>
      </w:r>
    </w:p>
    <w:p w14:paraId="25F31F51" w14:textId="5780AEEE" w:rsidR="00725EB8" w:rsidRPr="00AA10C2" w:rsidRDefault="0062413A">
      <w:pPr>
        <w:rPr>
          <w:rFonts w:ascii="Times New Roman" w:hAnsi="Times New Roman" w:cs="Times New Roman"/>
        </w:rPr>
      </w:pPr>
      <w:r w:rsidRPr="00AA10C2">
        <w:rPr>
          <w:rFonts w:ascii="Times New Roman" w:hAnsi="Times New Roman" w:cs="Times New Roman"/>
        </w:rPr>
        <w:t>Model 1</w:t>
      </w:r>
      <w:r w:rsidR="00F1087A" w:rsidRPr="00AA10C2">
        <w:rPr>
          <w:rFonts w:ascii="Times New Roman" w:hAnsi="Times New Roman" w:cs="Times New Roman"/>
        </w:rPr>
        <w:t>: adjusted for age, season, smoking, physical activity, social class, BMI, diabetes</w:t>
      </w:r>
      <w:r w:rsidR="00584252">
        <w:rPr>
          <w:rFonts w:ascii="Times New Roman" w:hAnsi="Times New Roman" w:cs="Times New Roman"/>
        </w:rPr>
        <w:t xml:space="preserve"> </w:t>
      </w:r>
      <w:r w:rsidR="00F1087A" w:rsidRPr="00AA10C2">
        <w:rPr>
          <w:rFonts w:ascii="Times New Roman" w:hAnsi="Times New Roman" w:cs="Times New Roman"/>
        </w:rPr>
        <w:t>and pre-existing CVD</w:t>
      </w:r>
    </w:p>
    <w:p w14:paraId="4CF0F0E5" w14:textId="56CF497D" w:rsidR="00FB00F3" w:rsidRDefault="0062413A">
      <w:pPr>
        <w:sectPr w:rsidR="00FB00F3" w:rsidSect="001A1816">
          <w:pgSz w:w="16838" w:h="11906" w:orient="landscape"/>
          <w:pgMar w:top="1440" w:right="1440" w:bottom="1440" w:left="1440" w:header="709" w:footer="709" w:gutter="0"/>
          <w:cols w:space="708"/>
          <w:docGrid w:linePitch="360"/>
        </w:sectPr>
      </w:pPr>
      <w:r w:rsidRPr="00AA10C2">
        <w:rPr>
          <w:rFonts w:ascii="Times New Roman" w:hAnsi="Times New Roman" w:cs="Times New Roman"/>
        </w:rPr>
        <w:t>Model 2=Model 1+</w:t>
      </w:r>
      <w:r w:rsidR="00445AFF" w:rsidRPr="00AA10C2">
        <w:rPr>
          <w:rFonts w:ascii="Times New Roman" w:hAnsi="Times New Roman" w:cs="Times New Roman"/>
        </w:rPr>
        <w:t>IL-6</w:t>
      </w:r>
      <w:r w:rsidRPr="00AA10C2">
        <w:rPr>
          <w:rFonts w:ascii="Times New Roman" w:hAnsi="Times New Roman" w:cs="Times New Roman"/>
        </w:rPr>
        <w:t>.</w:t>
      </w:r>
    </w:p>
    <w:p w14:paraId="436F7E9D" w14:textId="3185D350" w:rsidR="00664F3E" w:rsidRDefault="00664F3E">
      <w:pPr>
        <w:rPr>
          <w:rFonts w:ascii="Times New Roman" w:hAnsi="Times New Roman" w:cs="Times New Roman"/>
          <w:sz w:val="24"/>
          <w:szCs w:val="24"/>
        </w:rPr>
      </w:pPr>
      <w:r w:rsidRPr="000362AF">
        <w:rPr>
          <w:rFonts w:ascii="Times New Roman" w:hAnsi="Times New Roman" w:cs="Times New Roman"/>
          <w:sz w:val="24"/>
          <w:szCs w:val="24"/>
          <w:u w:val="single"/>
        </w:rPr>
        <w:t>Table 3</w:t>
      </w:r>
      <w:r w:rsidR="000362AF">
        <w:rPr>
          <w:rFonts w:ascii="Times New Roman" w:hAnsi="Times New Roman" w:cs="Times New Roman"/>
          <w:sz w:val="24"/>
          <w:szCs w:val="24"/>
        </w:rPr>
        <w:t xml:space="preserve"> </w:t>
      </w:r>
      <w:r w:rsidR="00B75709">
        <w:rPr>
          <w:rFonts w:ascii="Times New Roman" w:hAnsi="Times New Roman" w:cs="Times New Roman"/>
          <w:sz w:val="24"/>
          <w:szCs w:val="24"/>
        </w:rPr>
        <w:t xml:space="preserve">Circulating </w:t>
      </w:r>
      <w:r w:rsidR="000362AF">
        <w:rPr>
          <w:rFonts w:ascii="Times New Roman" w:hAnsi="Times New Roman" w:cs="Times New Roman"/>
          <w:sz w:val="24"/>
          <w:szCs w:val="24"/>
        </w:rPr>
        <w:t>25</w:t>
      </w:r>
      <w:r w:rsidR="00D31636">
        <w:rPr>
          <w:rFonts w:ascii="Times New Roman" w:hAnsi="Times New Roman" w:cs="Times New Roman"/>
          <w:sz w:val="24"/>
          <w:szCs w:val="24"/>
        </w:rPr>
        <w:t>(</w:t>
      </w:r>
      <w:r w:rsidR="000362AF">
        <w:rPr>
          <w:rFonts w:ascii="Times New Roman" w:hAnsi="Times New Roman" w:cs="Times New Roman"/>
          <w:sz w:val="24"/>
          <w:szCs w:val="24"/>
        </w:rPr>
        <w:t>OH</w:t>
      </w:r>
      <w:r w:rsidR="00D31636">
        <w:rPr>
          <w:rFonts w:ascii="Times New Roman" w:hAnsi="Times New Roman" w:cs="Times New Roman"/>
          <w:sz w:val="24"/>
          <w:szCs w:val="24"/>
        </w:rPr>
        <w:t>)</w:t>
      </w:r>
      <w:r w:rsidR="000362AF">
        <w:rPr>
          <w:rFonts w:ascii="Times New Roman" w:hAnsi="Times New Roman" w:cs="Times New Roman"/>
          <w:sz w:val="24"/>
          <w:szCs w:val="24"/>
        </w:rPr>
        <w:t>D</w:t>
      </w:r>
      <w:r w:rsidR="00713E63">
        <w:rPr>
          <w:rFonts w:ascii="Times New Roman" w:hAnsi="Times New Roman" w:cs="Times New Roman"/>
          <w:sz w:val="24"/>
          <w:szCs w:val="24"/>
        </w:rPr>
        <w:t xml:space="preserve"> </w:t>
      </w:r>
      <w:r w:rsidR="00713E63" w:rsidRPr="00E049D8">
        <w:rPr>
          <w:rFonts w:ascii="Times New Roman" w:hAnsi="Times New Roman" w:cs="Times New Roman"/>
          <w:sz w:val="24"/>
          <w:szCs w:val="24"/>
        </w:rPr>
        <w:t xml:space="preserve">and </w:t>
      </w:r>
      <w:r w:rsidR="000362AF">
        <w:rPr>
          <w:rFonts w:ascii="Times New Roman" w:hAnsi="Times New Roman" w:cs="Times New Roman"/>
          <w:sz w:val="24"/>
          <w:szCs w:val="24"/>
        </w:rPr>
        <w:t xml:space="preserve">adjusted hazards ratio (95%CI) for </w:t>
      </w:r>
      <w:r w:rsidR="00DC18E8">
        <w:rPr>
          <w:rFonts w:ascii="Times New Roman" w:hAnsi="Times New Roman" w:cs="Times New Roman"/>
          <w:sz w:val="24"/>
          <w:szCs w:val="24"/>
        </w:rPr>
        <w:t>total CVD, respiratory and COPD mortality.</w:t>
      </w:r>
    </w:p>
    <w:p w14:paraId="2335058A" w14:textId="77777777" w:rsidR="00664F3E" w:rsidRDefault="00664F3E">
      <w:pPr>
        <w:rPr>
          <w:rFonts w:ascii="Times New Roman" w:hAnsi="Times New Roman" w:cs="Times New Roman"/>
          <w:sz w:val="24"/>
          <w:szCs w:val="24"/>
        </w:rPr>
      </w:pP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842"/>
        <w:gridCol w:w="1679"/>
        <w:gridCol w:w="1261"/>
        <w:gridCol w:w="2163"/>
        <w:gridCol w:w="1134"/>
      </w:tblGrid>
      <w:tr w:rsidR="00EB0C6E" w14:paraId="201FEE19" w14:textId="77777777" w:rsidTr="000678A8">
        <w:tc>
          <w:tcPr>
            <w:tcW w:w="1527" w:type="dxa"/>
            <w:tcBorders>
              <w:bottom w:val="nil"/>
            </w:tcBorders>
          </w:tcPr>
          <w:p w14:paraId="4C0C7D5E" w14:textId="77777777" w:rsidR="00EB0C6E" w:rsidRPr="00145D63" w:rsidRDefault="00EB0C6E">
            <w:pPr>
              <w:rPr>
                <w:rFonts w:ascii="Times New Roman" w:hAnsi="Times New Roman" w:cs="Times New Roman"/>
              </w:rPr>
            </w:pPr>
          </w:p>
        </w:tc>
        <w:tc>
          <w:tcPr>
            <w:tcW w:w="1842" w:type="dxa"/>
            <w:tcBorders>
              <w:bottom w:val="nil"/>
            </w:tcBorders>
          </w:tcPr>
          <w:p w14:paraId="16326EB8" w14:textId="77777777" w:rsidR="00EB0C6E" w:rsidRPr="00145D63" w:rsidRDefault="00EB0C6E">
            <w:pPr>
              <w:rPr>
                <w:rFonts w:ascii="Times New Roman" w:hAnsi="Times New Roman" w:cs="Times New Roman"/>
              </w:rPr>
            </w:pPr>
          </w:p>
        </w:tc>
        <w:tc>
          <w:tcPr>
            <w:tcW w:w="2940" w:type="dxa"/>
            <w:gridSpan w:val="2"/>
            <w:tcBorders>
              <w:bottom w:val="nil"/>
            </w:tcBorders>
          </w:tcPr>
          <w:p w14:paraId="309628D0" w14:textId="2EC98F02" w:rsidR="00EB0C6E" w:rsidRPr="00145D63" w:rsidRDefault="000362AF">
            <w:pPr>
              <w:rPr>
                <w:rFonts w:ascii="Times New Roman" w:hAnsi="Times New Roman" w:cs="Times New Roman"/>
              </w:rPr>
            </w:pPr>
            <w:r>
              <w:rPr>
                <w:rFonts w:ascii="Times New Roman" w:hAnsi="Times New Roman" w:cs="Times New Roman"/>
              </w:rPr>
              <w:t>25</w:t>
            </w:r>
            <w:r w:rsidR="00F5151C">
              <w:rPr>
                <w:rFonts w:ascii="Times New Roman" w:hAnsi="Times New Roman" w:cs="Times New Roman"/>
              </w:rPr>
              <w:t>(</w:t>
            </w:r>
            <w:r>
              <w:rPr>
                <w:rFonts w:ascii="Times New Roman" w:hAnsi="Times New Roman" w:cs="Times New Roman"/>
              </w:rPr>
              <w:t>OH</w:t>
            </w:r>
            <w:r w:rsidR="00F5151C">
              <w:rPr>
                <w:rFonts w:ascii="Times New Roman" w:hAnsi="Times New Roman" w:cs="Times New Roman"/>
              </w:rPr>
              <w:t>)</w:t>
            </w:r>
            <w:r>
              <w:rPr>
                <w:rFonts w:ascii="Times New Roman" w:hAnsi="Times New Roman" w:cs="Times New Roman"/>
              </w:rPr>
              <w:t>D</w:t>
            </w:r>
            <w:r w:rsidR="00EB0C6E">
              <w:rPr>
                <w:rFonts w:ascii="Times New Roman" w:hAnsi="Times New Roman" w:cs="Times New Roman"/>
              </w:rPr>
              <w:t xml:space="preserve"> (ng/ml)</w:t>
            </w:r>
          </w:p>
        </w:tc>
        <w:tc>
          <w:tcPr>
            <w:tcW w:w="2163" w:type="dxa"/>
            <w:tcBorders>
              <w:bottom w:val="nil"/>
            </w:tcBorders>
          </w:tcPr>
          <w:p w14:paraId="0BA87B59" w14:textId="77777777" w:rsidR="00EB0C6E" w:rsidRPr="00145D63" w:rsidRDefault="00EB0C6E">
            <w:pPr>
              <w:rPr>
                <w:rFonts w:ascii="Times New Roman" w:hAnsi="Times New Roman" w:cs="Times New Roman"/>
              </w:rPr>
            </w:pPr>
          </w:p>
        </w:tc>
        <w:tc>
          <w:tcPr>
            <w:tcW w:w="1134" w:type="dxa"/>
            <w:tcBorders>
              <w:bottom w:val="nil"/>
            </w:tcBorders>
          </w:tcPr>
          <w:p w14:paraId="5990B942" w14:textId="77777777" w:rsidR="00EB0C6E" w:rsidRPr="00145D63" w:rsidRDefault="00EB0C6E">
            <w:pPr>
              <w:rPr>
                <w:rFonts w:ascii="Times New Roman" w:hAnsi="Times New Roman" w:cs="Times New Roman"/>
              </w:rPr>
            </w:pPr>
          </w:p>
        </w:tc>
      </w:tr>
      <w:tr w:rsidR="00145D63" w14:paraId="13EC20F7" w14:textId="77777777" w:rsidTr="00EB0C6E">
        <w:tc>
          <w:tcPr>
            <w:tcW w:w="1527" w:type="dxa"/>
            <w:tcBorders>
              <w:top w:val="nil"/>
              <w:bottom w:val="single" w:sz="4" w:space="0" w:color="auto"/>
            </w:tcBorders>
          </w:tcPr>
          <w:p w14:paraId="71E8451B" w14:textId="77777777" w:rsidR="00664F3E" w:rsidRPr="00145D63" w:rsidRDefault="00664F3E">
            <w:pPr>
              <w:rPr>
                <w:rFonts w:ascii="Times New Roman" w:hAnsi="Times New Roman" w:cs="Times New Roman"/>
              </w:rPr>
            </w:pPr>
          </w:p>
        </w:tc>
        <w:tc>
          <w:tcPr>
            <w:tcW w:w="1842" w:type="dxa"/>
            <w:tcBorders>
              <w:top w:val="nil"/>
              <w:bottom w:val="single" w:sz="4" w:space="0" w:color="auto"/>
            </w:tcBorders>
          </w:tcPr>
          <w:p w14:paraId="754B1427" w14:textId="77777777" w:rsidR="00664F3E" w:rsidRPr="00145D63" w:rsidRDefault="00664F3E">
            <w:pPr>
              <w:rPr>
                <w:rFonts w:ascii="Times New Roman" w:hAnsi="Times New Roman" w:cs="Times New Roman"/>
              </w:rPr>
            </w:pPr>
            <w:r w:rsidRPr="00145D63">
              <w:rPr>
                <w:rFonts w:ascii="Times New Roman" w:hAnsi="Times New Roman" w:cs="Times New Roman"/>
              </w:rPr>
              <w:t>&lt;10 (deficient)</w:t>
            </w:r>
          </w:p>
          <w:p w14:paraId="76B0161D" w14:textId="5C511FAA" w:rsidR="00664F3E" w:rsidRPr="00145D63" w:rsidRDefault="00664F3E">
            <w:pPr>
              <w:rPr>
                <w:rFonts w:ascii="Times New Roman" w:hAnsi="Times New Roman" w:cs="Times New Roman"/>
              </w:rPr>
            </w:pPr>
            <w:r w:rsidRPr="00145D63">
              <w:rPr>
                <w:rFonts w:ascii="Times New Roman" w:hAnsi="Times New Roman" w:cs="Times New Roman"/>
              </w:rPr>
              <w:t>(N=363)</w:t>
            </w:r>
          </w:p>
        </w:tc>
        <w:tc>
          <w:tcPr>
            <w:tcW w:w="1679" w:type="dxa"/>
            <w:tcBorders>
              <w:top w:val="nil"/>
              <w:bottom w:val="single" w:sz="4" w:space="0" w:color="auto"/>
            </w:tcBorders>
          </w:tcPr>
          <w:p w14:paraId="2F38B492" w14:textId="77777777" w:rsidR="00664F3E" w:rsidRPr="00145D63" w:rsidRDefault="00664F3E">
            <w:pPr>
              <w:rPr>
                <w:rFonts w:ascii="Times New Roman" w:hAnsi="Times New Roman" w:cs="Times New Roman"/>
              </w:rPr>
            </w:pPr>
            <w:r w:rsidRPr="00145D63">
              <w:rPr>
                <w:rFonts w:ascii="Times New Roman" w:hAnsi="Times New Roman" w:cs="Times New Roman"/>
              </w:rPr>
              <w:t>10-19</w:t>
            </w:r>
          </w:p>
          <w:p w14:paraId="5C4D59BC" w14:textId="2D740986" w:rsidR="00664F3E" w:rsidRPr="00145D63" w:rsidRDefault="00664F3E">
            <w:pPr>
              <w:rPr>
                <w:rFonts w:ascii="Times New Roman" w:hAnsi="Times New Roman" w:cs="Times New Roman"/>
              </w:rPr>
            </w:pPr>
            <w:r w:rsidRPr="00145D63">
              <w:rPr>
                <w:rFonts w:ascii="Times New Roman" w:hAnsi="Times New Roman" w:cs="Times New Roman"/>
              </w:rPr>
              <w:t>(N=1499)</w:t>
            </w:r>
          </w:p>
        </w:tc>
        <w:tc>
          <w:tcPr>
            <w:tcW w:w="1261" w:type="dxa"/>
            <w:tcBorders>
              <w:top w:val="nil"/>
              <w:bottom w:val="single" w:sz="4" w:space="0" w:color="auto"/>
            </w:tcBorders>
          </w:tcPr>
          <w:p w14:paraId="579E3444" w14:textId="77777777" w:rsidR="00664F3E" w:rsidRPr="00145D63" w:rsidRDefault="00664F3E">
            <w:pPr>
              <w:rPr>
                <w:rFonts w:ascii="Times New Roman" w:hAnsi="Times New Roman" w:cs="Times New Roman"/>
              </w:rPr>
            </w:pPr>
            <w:r w:rsidRPr="00145D63">
              <w:rPr>
                <w:rFonts w:ascii="Times New Roman" w:hAnsi="Times New Roman" w:cs="Times New Roman"/>
              </w:rPr>
              <w:t>20+</w:t>
            </w:r>
          </w:p>
          <w:p w14:paraId="1E785D3C" w14:textId="6B4805B1" w:rsidR="00664F3E" w:rsidRPr="00145D63" w:rsidRDefault="00664F3E">
            <w:pPr>
              <w:rPr>
                <w:rFonts w:ascii="Times New Roman" w:hAnsi="Times New Roman" w:cs="Times New Roman"/>
              </w:rPr>
            </w:pPr>
            <w:r w:rsidRPr="00145D63">
              <w:rPr>
                <w:rFonts w:ascii="Times New Roman" w:hAnsi="Times New Roman" w:cs="Times New Roman"/>
              </w:rPr>
              <w:t>(N=1713)</w:t>
            </w:r>
          </w:p>
        </w:tc>
        <w:tc>
          <w:tcPr>
            <w:tcW w:w="2163" w:type="dxa"/>
            <w:tcBorders>
              <w:top w:val="nil"/>
              <w:bottom w:val="single" w:sz="4" w:space="0" w:color="auto"/>
            </w:tcBorders>
          </w:tcPr>
          <w:p w14:paraId="0A9D9BC5" w14:textId="50CC969C" w:rsidR="00664F3E" w:rsidRPr="00145D63" w:rsidRDefault="00664F3E">
            <w:pPr>
              <w:rPr>
                <w:rFonts w:ascii="Times New Roman" w:hAnsi="Times New Roman" w:cs="Times New Roman"/>
              </w:rPr>
            </w:pPr>
            <w:r w:rsidRPr="00145D63">
              <w:rPr>
                <w:rFonts w:ascii="Times New Roman" w:hAnsi="Times New Roman" w:cs="Times New Roman"/>
              </w:rPr>
              <w:t>HR per 1 ng/ml increase in 25</w:t>
            </w:r>
            <w:r w:rsidR="00E43577">
              <w:rPr>
                <w:rFonts w:ascii="Times New Roman" w:hAnsi="Times New Roman" w:cs="Times New Roman"/>
              </w:rPr>
              <w:t>(</w:t>
            </w:r>
            <w:r w:rsidRPr="00145D63">
              <w:rPr>
                <w:rFonts w:ascii="Times New Roman" w:hAnsi="Times New Roman" w:cs="Times New Roman"/>
              </w:rPr>
              <w:t>OH</w:t>
            </w:r>
            <w:r w:rsidR="00E43577">
              <w:rPr>
                <w:rFonts w:ascii="Times New Roman" w:hAnsi="Times New Roman" w:cs="Times New Roman"/>
              </w:rPr>
              <w:t>)</w:t>
            </w:r>
            <w:r w:rsidRPr="00145D63">
              <w:rPr>
                <w:rFonts w:ascii="Times New Roman" w:hAnsi="Times New Roman" w:cs="Times New Roman"/>
              </w:rPr>
              <w:t>D</w:t>
            </w:r>
          </w:p>
        </w:tc>
        <w:tc>
          <w:tcPr>
            <w:tcW w:w="1134" w:type="dxa"/>
            <w:tcBorders>
              <w:top w:val="nil"/>
              <w:bottom w:val="single" w:sz="4" w:space="0" w:color="auto"/>
            </w:tcBorders>
          </w:tcPr>
          <w:p w14:paraId="5B6D874B" w14:textId="7AFDCA69" w:rsidR="00664F3E" w:rsidRPr="00145D63" w:rsidRDefault="00664F3E">
            <w:pPr>
              <w:rPr>
                <w:rFonts w:ascii="Times New Roman" w:hAnsi="Times New Roman" w:cs="Times New Roman"/>
              </w:rPr>
            </w:pPr>
            <w:r w:rsidRPr="00145D63">
              <w:rPr>
                <w:rFonts w:ascii="Times New Roman" w:hAnsi="Times New Roman" w:cs="Times New Roman"/>
              </w:rPr>
              <w:t>p-linear trend</w:t>
            </w:r>
          </w:p>
        </w:tc>
      </w:tr>
      <w:tr w:rsidR="00145D63" w14:paraId="532E19C6" w14:textId="77777777" w:rsidTr="00EB0C6E">
        <w:tc>
          <w:tcPr>
            <w:tcW w:w="1527" w:type="dxa"/>
            <w:tcBorders>
              <w:top w:val="single" w:sz="4" w:space="0" w:color="auto"/>
            </w:tcBorders>
          </w:tcPr>
          <w:p w14:paraId="4ADE405C" w14:textId="2A9FA39D" w:rsidR="00664F3E" w:rsidRPr="00145D63" w:rsidRDefault="00664F3E">
            <w:pPr>
              <w:rPr>
                <w:rFonts w:ascii="Times New Roman" w:hAnsi="Times New Roman" w:cs="Times New Roman"/>
                <w:b/>
              </w:rPr>
            </w:pPr>
            <w:r w:rsidRPr="00145D63">
              <w:rPr>
                <w:rFonts w:ascii="Times New Roman" w:hAnsi="Times New Roman" w:cs="Times New Roman"/>
                <w:b/>
              </w:rPr>
              <w:t>Total</w:t>
            </w:r>
          </w:p>
        </w:tc>
        <w:tc>
          <w:tcPr>
            <w:tcW w:w="1842" w:type="dxa"/>
            <w:tcBorders>
              <w:top w:val="single" w:sz="4" w:space="0" w:color="auto"/>
            </w:tcBorders>
          </w:tcPr>
          <w:p w14:paraId="4B57E043" w14:textId="77777777" w:rsidR="00664F3E" w:rsidRPr="00145D63" w:rsidRDefault="00664F3E">
            <w:pPr>
              <w:rPr>
                <w:rFonts w:ascii="Times New Roman" w:hAnsi="Times New Roman" w:cs="Times New Roman"/>
              </w:rPr>
            </w:pPr>
          </w:p>
        </w:tc>
        <w:tc>
          <w:tcPr>
            <w:tcW w:w="1679" w:type="dxa"/>
            <w:tcBorders>
              <w:top w:val="single" w:sz="4" w:space="0" w:color="auto"/>
            </w:tcBorders>
          </w:tcPr>
          <w:p w14:paraId="05435830" w14:textId="77777777" w:rsidR="00664F3E" w:rsidRPr="00145D63" w:rsidRDefault="00664F3E">
            <w:pPr>
              <w:rPr>
                <w:rFonts w:ascii="Times New Roman" w:hAnsi="Times New Roman" w:cs="Times New Roman"/>
              </w:rPr>
            </w:pPr>
          </w:p>
        </w:tc>
        <w:tc>
          <w:tcPr>
            <w:tcW w:w="1261" w:type="dxa"/>
            <w:tcBorders>
              <w:top w:val="single" w:sz="4" w:space="0" w:color="auto"/>
            </w:tcBorders>
          </w:tcPr>
          <w:p w14:paraId="039AE7DB" w14:textId="77777777" w:rsidR="00664F3E" w:rsidRPr="00145D63" w:rsidRDefault="00664F3E">
            <w:pPr>
              <w:rPr>
                <w:rFonts w:ascii="Times New Roman" w:hAnsi="Times New Roman" w:cs="Times New Roman"/>
              </w:rPr>
            </w:pPr>
          </w:p>
        </w:tc>
        <w:tc>
          <w:tcPr>
            <w:tcW w:w="2163" w:type="dxa"/>
            <w:tcBorders>
              <w:top w:val="single" w:sz="4" w:space="0" w:color="auto"/>
            </w:tcBorders>
          </w:tcPr>
          <w:p w14:paraId="68BD7BCC" w14:textId="77777777" w:rsidR="00664F3E" w:rsidRPr="00145D63" w:rsidRDefault="00664F3E">
            <w:pPr>
              <w:rPr>
                <w:rFonts w:ascii="Times New Roman" w:hAnsi="Times New Roman" w:cs="Times New Roman"/>
              </w:rPr>
            </w:pPr>
          </w:p>
        </w:tc>
        <w:tc>
          <w:tcPr>
            <w:tcW w:w="1134" w:type="dxa"/>
            <w:tcBorders>
              <w:top w:val="single" w:sz="4" w:space="0" w:color="auto"/>
            </w:tcBorders>
          </w:tcPr>
          <w:p w14:paraId="484326A3" w14:textId="77777777" w:rsidR="00664F3E" w:rsidRPr="00145D63" w:rsidRDefault="00664F3E">
            <w:pPr>
              <w:rPr>
                <w:rFonts w:ascii="Times New Roman" w:hAnsi="Times New Roman" w:cs="Times New Roman"/>
              </w:rPr>
            </w:pPr>
          </w:p>
        </w:tc>
      </w:tr>
      <w:tr w:rsidR="00145D63" w14:paraId="05E8A15E" w14:textId="77777777" w:rsidTr="00EB0C6E">
        <w:tc>
          <w:tcPr>
            <w:tcW w:w="1527" w:type="dxa"/>
          </w:tcPr>
          <w:p w14:paraId="64B9599A" w14:textId="390147FB" w:rsidR="00664F3E" w:rsidRPr="00145D63" w:rsidRDefault="00664F3E">
            <w:pPr>
              <w:rPr>
                <w:rFonts w:ascii="Times New Roman" w:hAnsi="Times New Roman" w:cs="Times New Roman"/>
              </w:rPr>
            </w:pPr>
            <w:r w:rsidRPr="00145D63">
              <w:rPr>
                <w:rFonts w:ascii="Times New Roman" w:hAnsi="Times New Roman" w:cs="Times New Roman"/>
              </w:rPr>
              <w:t>Rate/1000</w:t>
            </w:r>
          </w:p>
        </w:tc>
        <w:tc>
          <w:tcPr>
            <w:tcW w:w="1842" w:type="dxa"/>
          </w:tcPr>
          <w:p w14:paraId="35AF59CA" w14:textId="210027E7" w:rsidR="00664F3E" w:rsidRPr="00145D63" w:rsidRDefault="00423083">
            <w:pPr>
              <w:rPr>
                <w:rFonts w:ascii="Times New Roman" w:hAnsi="Times New Roman" w:cs="Times New Roman"/>
              </w:rPr>
            </w:pPr>
            <w:r w:rsidRPr="00145D63">
              <w:rPr>
                <w:rFonts w:ascii="Times New Roman" w:hAnsi="Times New Roman" w:cs="Times New Roman"/>
              </w:rPr>
              <w:t>67.8 (287)</w:t>
            </w:r>
          </w:p>
        </w:tc>
        <w:tc>
          <w:tcPr>
            <w:tcW w:w="1679" w:type="dxa"/>
          </w:tcPr>
          <w:p w14:paraId="231462FE" w14:textId="5DE38223" w:rsidR="00664F3E" w:rsidRPr="00145D63" w:rsidRDefault="00423083">
            <w:pPr>
              <w:rPr>
                <w:rFonts w:ascii="Times New Roman" w:hAnsi="Times New Roman" w:cs="Times New Roman"/>
              </w:rPr>
            </w:pPr>
            <w:r w:rsidRPr="00145D63">
              <w:rPr>
                <w:rFonts w:ascii="Times New Roman" w:hAnsi="Times New Roman" w:cs="Times New Roman"/>
              </w:rPr>
              <w:t>46.4 (988)</w:t>
            </w:r>
          </w:p>
        </w:tc>
        <w:tc>
          <w:tcPr>
            <w:tcW w:w="1261" w:type="dxa"/>
          </w:tcPr>
          <w:p w14:paraId="60265E1F" w14:textId="00863E7E" w:rsidR="00664F3E" w:rsidRPr="00145D63" w:rsidRDefault="00423083">
            <w:pPr>
              <w:rPr>
                <w:rFonts w:ascii="Times New Roman" w:hAnsi="Times New Roman" w:cs="Times New Roman"/>
              </w:rPr>
            </w:pPr>
            <w:r w:rsidRPr="00145D63">
              <w:rPr>
                <w:rFonts w:ascii="Times New Roman" w:hAnsi="Times New Roman" w:cs="Times New Roman"/>
              </w:rPr>
              <w:t>40.9 (105</w:t>
            </w:r>
            <w:r w:rsidR="00AB2664">
              <w:rPr>
                <w:rFonts w:ascii="Times New Roman" w:hAnsi="Times New Roman" w:cs="Times New Roman"/>
              </w:rPr>
              <w:t>2</w:t>
            </w:r>
            <w:r w:rsidRPr="00145D63">
              <w:rPr>
                <w:rFonts w:ascii="Times New Roman" w:hAnsi="Times New Roman" w:cs="Times New Roman"/>
              </w:rPr>
              <w:t>)</w:t>
            </w:r>
          </w:p>
        </w:tc>
        <w:tc>
          <w:tcPr>
            <w:tcW w:w="2163" w:type="dxa"/>
          </w:tcPr>
          <w:p w14:paraId="3AF5BFC7" w14:textId="77777777" w:rsidR="00664F3E" w:rsidRPr="00145D63" w:rsidRDefault="00664F3E">
            <w:pPr>
              <w:rPr>
                <w:rFonts w:ascii="Times New Roman" w:hAnsi="Times New Roman" w:cs="Times New Roman"/>
              </w:rPr>
            </w:pPr>
          </w:p>
        </w:tc>
        <w:tc>
          <w:tcPr>
            <w:tcW w:w="1134" w:type="dxa"/>
          </w:tcPr>
          <w:p w14:paraId="00CAFA15" w14:textId="77777777" w:rsidR="00664F3E" w:rsidRPr="00145D63" w:rsidRDefault="00664F3E">
            <w:pPr>
              <w:rPr>
                <w:rFonts w:ascii="Times New Roman" w:hAnsi="Times New Roman" w:cs="Times New Roman"/>
              </w:rPr>
            </w:pPr>
          </w:p>
        </w:tc>
      </w:tr>
      <w:tr w:rsidR="00145D63" w14:paraId="6C3AB8E0" w14:textId="77777777" w:rsidTr="00EB0C6E">
        <w:tc>
          <w:tcPr>
            <w:tcW w:w="1527" w:type="dxa"/>
          </w:tcPr>
          <w:p w14:paraId="48834D4B" w14:textId="01334A45" w:rsidR="00423083" w:rsidRPr="00145D63" w:rsidRDefault="00423083">
            <w:pPr>
              <w:rPr>
                <w:rFonts w:ascii="Times New Roman" w:hAnsi="Times New Roman" w:cs="Times New Roman"/>
              </w:rPr>
            </w:pPr>
            <w:r w:rsidRPr="00145D63">
              <w:rPr>
                <w:rFonts w:ascii="Times New Roman" w:hAnsi="Times New Roman" w:cs="Times New Roman"/>
              </w:rPr>
              <w:t>Age+season</w:t>
            </w:r>
          </w:p>
        </w:tc>
        <w:tc>
          <w:tcPr>
            <w:tcW w:w="1842" w:type="dxa"/>
          </w:tcPr>
          <w:p w14:paraId="703919C8" w14:textId="5EB8815C" w:rsidR="00423083" w:rsidRPr="00145D63" w:rsidRDefault="001109EB" w:rsidP="00AB40B1">
            <w:pPr>
              <w:rPr>
                <w:rFonts w:ascii="Times New Roman" w:hAnsi="Times New Roman" w:cs="Times New Roman"/>
              </w:rPr>
            </w:pPr>
            <w:r w:rsidRPr="00145D63">
              <w:rPr>
                <w:rFonts w:ascii="Times New Roman" w:hAnsi="Times New Roman" w:cs="Times New Roman"/>
              </w:rPr>
              <w:t>1.8</w:t>
            </w:r>
            <w:r w:rsidR="00AB40B1">
              <w:rPr>
                <w:rFonts w:ascii="Times New Roman" w:hAnsi="Times New Roman" w:cs="Times New Roman"/>
              </w:rPr>
              <w:t>0</w:t>
            </w:r>
            <w:r w:rsidRPr="00145D63">
              <w:rPr>
                <w:rFonts w:ascii="Times New Roman" w:hAnsi="Times New Roman" w:cs="Times New Roman"/>
              </w:rPr>
              <w:t xml:space="preserve"> (1.</w:t>
            </w:r>
            <w:r w:rsidR="00AB40B1">
              <w:rPr>
                <w:rFonts w:ascii="Times New Roman" w:hAnsi="Times New Roman" w:cs="Times New Roman"/>
              </w:rPr>
              <w:t>57</w:t>
            </w:r>
            <w:r w:rsidRPr="00145D63">
              <w:rPr>
                <w:rFonts w:ascii="Times New Roman" w:hAnsi="Times New Roman" w:cs="Times New Roman"/>
              </w:rPr>
              <w:t>,2.</w:t>
            </w:r>
            <w:r w:rsidR="00AB40B1">
              <w:rPr>
                <w:rFonts w:ascii="Times New Roman" w:hAnsi="Times New Roman" w:cs="Times New Roman"/>
              </w:rPr>
              <w:t>05</w:t>
            </w:r>
            <w:r w:rsidRPr="00145D63">
              <w:rPr>
                <w:rFonts w:ascii="Times New Roman" w:hAnsi="Times New Roman" w:cs="Times New Roman"/>
              </w:rPr>
              <w:t>)</w:t>
            </w:r>
          </w:p>
        </w:tc>
        <w:tc>
          <w:tcPr>
            <w:tcW w:w="1679" w:type="dxa"/>
          </w:tcPr>
          <w:p w14:paraId="599EFEF2" w14:textId="6202AAF6" w:rsidR="00423083" w:rsidRPr="00145D63" w:rsidRDefault="001109EB" w:rsidP="00AB40B1">
            <w:pPr>
              <w:rPr>
                <w:rFonts w:ascii="Times New Roman" w:hAnsi="Times New Roman" w:cs="Times New Roman"/>
              </w:rPr>
            </w:pPr>
            <w:r w:rsidRPr="00145D63">
              <w:rPr>
                <w:rFonts w:ascii="Times New Roman" w:hAnsi="Times New Roman" w:cs="Times New Roman"/>
              </w:rPr>
              <w:t>1.1</w:t>
            </w:r>
            <w:r w:rsidR="00AB40B1">
              <w:rPr>
                <w:rFonts w:ascii="Times New Roman" w:hAnsi="Times New Roman" w:cs="Times New Roman"/>
              </w:rPr>
              <w:t>6</w:t>
            </w:r>
            <w:r w:rsidRPr="00145D63">
              <w:rPr>
                <w:rFonts w:ascii="Times New Roman" w:hAnsi="Times New Roman" w:cs="Times New Roman"/>
              </w:rPr>
              <w:t xml:space="preserve"> (1.0</w:t>
            </w:r>
            <w:r w:rsidR="00AB40B1">
              <w:rPr>
                <w:rFonts w:ascii="Times New Roman" w:hAnsi="Times New Roman" w:cs="Times New Roman"/>
              </w:rPr>
              <w:t>6</w:t>
            </w:r>
            <w:r w:rsidRPr="00145D63">
              <w:rPr>
                <w:rFonts w:ascii="Times New Roman" w:hAnsi="Times New Roman" w:cs="Times New Roman"/>
              </w:rPr>
              <w:t>,1.</w:t>
            </w:r>
            <w:r w:rsidR="00AB40B1">
              <w:rPr>
                <w:rFonts w:ascii="Times New Roman" w:hAnsi="Times New Roman" w:cs="Times New Roman"/>
              </w:rPr>
              <w:t>27</w:t>
            </w:r>
            <w:r w:rsidRPr="00145D63">
              <w:rPr>
                <w:rFonts w:ascii="Times New Roman" w:hAnsi="Times New Roman" w:cs="Times New Roman"/>
              </w:rPr>
              <w:t>)</w:t>
            </w:r>
          </w:p>
        </w:tc>
        <w:tc>
          <w:tcPr>
            <w:tcW w:w="1261" w:type="dxa"/>
          </w:tcPr>
          <w:p w14:paraId="43A77C54" w14:textId="77483A2B" w:rsidR="00423083" w:rsidRPr="00145D63" w:rsidRDefault="00423083">
            <w:pPr>
              <w:rPr>
                <w:rFonts w:ascii="Times New Roman" w:hAnsi="Times New Roman" w:cs="Times New Roman"/>
              </w:rPr>
            </w:pPr>
            <w:r w:rsidRPr="00145D63">
              <w:rPr>
                <w:rFonts w:ascii="Times New Roman" w:hAnsi="Times New Roman" w:cs="Times New Roman"/>
              </w:rPr>
              <w:t>1.00</w:t>
            </w:r>
          </w:p>
        </w:tc>
        <w:tc>
          <w:tcPr>
            <w:tcW w:w="2163" w:type="dxa"/>
          </w:tcPr>
          <w:p w14:paraId="0B598A5F" w14:textId="7B6964F3" w:rsidR="00423083" w:rsidRPr="00145D63" w:rsidRDefault="00145D63">
            <w:pPr>
              <w:rPr>
                <w:rFonts w:ascii="Times New Roman" w:hAnsi="Times New Roman" w:cs="Times New Roman"/>
              </w:rPr>
            </w:pPr>
            <w:r w:rsidRPr="00145D63">
              <w:rPr>
                <w:rFonts w:ascii="Times New Roman" w:hAnsi="Times New Roman" w:cs="Times New Roman"/>
              </w:rPr>
              <w:t>0.983 (0.978,0.988)</w:t>
            </w:r>
          </w:p>
        </w:tc>
        <w:tc>
          <w:tcPr>
            <w:tcW w:w="1134" w:type="dxa"/>
          </w:tcPr>
          <w:p w14:paraId="051E088D" w14:textId="1552AB73" w:rsidR="00423083" w:rsidRPr="00145D63" w:rsidRDefault="00145D63">
            <w:pPr>
              <w:rPr>
                <w:rFonts w:ascii="Times New Roman" w:hAnsi="Times New Roman" w:cs="Times New Roman"/>
              </w:rPr>
            </w:pPr>
            <w:r w:rsidRPr="00145D63">
              <w:rPr>
                <w:rFonts w:ascii="Times New Roman" w:hAnsi="Times New Roman" w:cs="Times New Roman"/>
              </w:rPr>
              <w:t>&lt;0.0001</w:t>
            </w:r>
          </w:p>
        </w:tc>
      </w:tr>
      <w:tr w:rsidR="007A1C98" w14:paraId="25DBD4DD" w14:textId="77777777" w:rsidTr="00EB0C6E">
        <w:tc>
          <w:tcPr>
            <w:tcW w:w="1527" w:type="dxa"/>
          </w:tcPr>
          <w:p w14:paraId="4CDC85A2" w14:textId="7575BEBA" w:rsidR="007A1C98" w:rsidRPr="00145D63" w:rsidRDefault="007A1C98">
            <w:pPr>
              <w:rPr>
                <w:rFonts w:ascii="Times New Roman" w:hAnsi="Times New Roman" w:cs="Times New Roman"/>
              </w:rPr>
            </w:pPr>
            <w:r>
              <w:rPr>
                <w:rFonts w:ascii="Times New Roman" w:hAnsi="Times New Roman" w:cs="Times New Roman"/>
              </w:rPr>
              <w:t>Model 1</w:t>
            </w:r>
          </w:p>
        </w:tc>
        <w:tc>
          <w:tcPr>
            <w:tcW w:w="1842" w:type="dxa"/>
          </w:tcPr>
          <w:p w14:paraId="42FF6F4B" w14:textId="3067AA42" w:rsidR="007A1C98" w:rsidRPr="00145D63" w:rsidRDefault="007A1C98">
            <w:pPr>
              <w:rPr>
                <w:rFonts w:ascii="Times New Roman" w:hAnsi="Times New Roman" w:cs="Times New Roman"/>
              </w:rPr>
            </w:pPr>
            <w:r>
              <w:rPr>
                <w:rFonts w:ascii="Times New Roman" w:hAnsi="Times New Roman" w:cs="Times New Roman"/>
              </w:rPr>
              <w:t>1.52 (1.32,1.75)</w:t>
            </w:r>
          </w:p>
        </w:tc>
        <w:tc>
          <w:tcPr>
            <w:tcW w:w="1679" w:type="dxa"/>
          </w:tcPr>
          <w:p w14:paraId="5C5D691C" w14:textId="13FB78ED" w:rsidR="007A1C98" w:rsidRPr="00145D63" w:rsidRDefault="007A1C98">
            <w:pPr>
              <w:rPr>
                <w:rFonts w:ascii="Times New Roman" w:hAnsi="Times New Roman" w:cs="Times New Roman"/>
              </w:rPr>
            </w:pPr>
            <w:r>
              <w:rPr>
                <w:rFonts w:ascii="Times New Roman" w:hAnsi="Times New Roman" w:cs="Times New Roman"/>
              </w:rPr>
              <w:t>1.14 (1.04,1.25)</w:t>
            </w:r>
          </w:p>
        </w:tc>
        <w:tc>
          <w:tcPr>
            <w:tcW w:w="1261" w:type="dxa"/>
          </w:tcPr>
          <w:p w14:paraId="06964159" w14:textId="315AD27F" w:rsidR="007A1C98" w:rsidRPr="00145D63" w:rsidRDefault="007A1C98">
            <w:pPr>
              <w:rPr>
                <w:rFonts w:ascii="Times New Roman" w:hAnsi="Times New Roman" w:cs="Times New Roman"/>
              </w:rPr>
            </w:pPr>
            <w:r>
              <w:rPr>
                <w:rFonts w:ascii="Times New Roman" w:hAnsi="Times New Roman" w:cs="Times New Roman"/>
              </w:rPr>
              <w:t>1.00</w:t>
            </w:r>
          </w:p>
        </w:tc>
        <w:tc>
          <w:tcPr>
            <w:tcW w:w="2163" w:type="dxa"/>
          </w:tcPr>
          <w:p w14:paraId="4D55B591" w14:textId="044A2709" w:rsidR="007A1C98" w:rsidRDefault="007A1C98">
            <w:pPr>
              <w:rPr>
                <w:rFonts w:ascii="Times New Roman" w:hAnsi="Times New Roman" w:cs="Times New Roman"/>
              </w:rPr>
            </w:pPr>
            <w:r>
              <w:rPr>
                <w:rFonts w:ascii="Times New Roman" w:hAnsi="Times New Roman" w:cs="Times New Roman"/>
              </w:rPr>
              <w:t>0.989 (0.984,0.994)</w:t>
            </w:r>
          </w:p>
        </w:tc>
        <w:tc>
          <w:tcPr>
            <w:tcW w:w="1134" w:type="dxa"/>
          </w:tcPr>
          <w:p w14:paraId="6C236B64" w14:textId="2BC83007" w:rsidR="007A1C98" w:rsidRPr="00145D63" w:rsidRDefault="007A1C98">
            <w:pPr>
              <w:rPr>
                <w:rFonts w:ascii="Times New Roman" w:hAnsi="Times New Roman" w:cs="Times New Roman"/>
              </w:rPr>
            </w:pPr>
            <w:r>
              <w:rPr>
                <w:rFonts w:ascii="Times New Roman" w:hAnsi="Times New Roman" w:cs="Times New Roman"/>
              </w:rPr>
              <w:t>&lt;0.0001</w:t>
            </w:r>
          </w:p>
        </w:tc>
      </w:tr>
      <w:tr w:rsidR="00145D63" w14:paraId="3A621524" w14:textId="77777777" w:rsidTr="00EB0C6E">
        <w:tc>
          <w:tcPr>
            <w:tcW w:w="1527" w:type="dxa"/>
          </w:tcPr>
          <w:p w14:paraId="23D3574C" w14:textId="32A11BFF" w:rsidR="00145D63" w:rsidRPr="008C1D9F" w:rsidRDefault="00145D63" w:rsidP="007A1C98">
            <w:pPr>
              <w:rPr>
                <w:rFonts w:ascii="Times New Roman" w:hAnsi="Times New Roman" w:cs="Times New Roman"/>
              </w:rPr>
            </w:pPr>
            <w:r w:rsidRPr="008C1D9F">
              <w:rPr>
                <w:rFonts w:ascii="Times New Roman" w:hAnsi="Times New Roman" w:cs="Times New Roman"/>
              </w:rPr>
              <w:t xml:space="preserve">Model </w:t>
            </w:r>
            <w:r w:rsidR="007A1C98" w:rsidRPr="008C1D9F">
              <w:rPr>
                <w:rFonts w:ascii="Times New Roman" w:hAnsi="Times New Roman" w:cs="Times New Roman"/>
              </w:rPr>
              <w:t>2</w:t>
            </w:r>
          </w:p>
        </w:tc>
        <w:tc>
          <w:tcPr>
            <w:tcW w:w="1842" w:type="dxa"/>
          </w:tcPr>
          <w:p w14:paraId="7DC8C411" w14:textId="19130B6B" w:rsidR="00145D63" w:rsidRPr="008C1D9F" w:rsidRDefault="00145D63" w:rsidP="007A1C98">
            <w:pPr>
              <w:rPr>
                <w:rFonts w:ascii="Times New Roman" w:hAnsi="Times New Roman" w:cs="Times New Roman"/>
              </w:rPr>
            </w:pPr>
            <w:r w:rsidRPr="008C1D9F">
              <w:rPr>
                <w:rFonts w:ascii="Times New Roman" w:hAnsi="Times New Roman" w:cs="Times New Roman"/>
              </w:rPr>
              <w:t>1.5</w:t>
            </w:r>
            <w:r w:rsidR="007A1C98" w:rsidRPr="008C1D9F">
              <w:rPr>
                <w:rFonts w:ascii="Times New Roman" w:hAnsi="Times New Roman" w:cs="Times New Roman"/>
              </w:rPr>
              <w:t>6</w:t>
            </w:r>
            <w:r w:rsidRPr="008C1D9F">
              <w:rPr>
                <w:rFonts w:ascii="Times New Roman" w:hAnsi="Times New Roman" w:cs="Times New Roman"/>
              </w:rPr>
              <w:t xml:space="preserve"> (1.32,1.75)</w:t>
            </w:r>
          </w:p>
        </w:tc>
        <w:tc>
          <w:tcPr>
            <w:tcW w:w="1679" w:type="dxa"/>
          </w:tcPr>
          <w:p w14:paraId="1A16A8A1" w14:textId="0AFB84E9" w:rsidR="00145D63" w:rsidRPr="008C1D9F" w:rsidRDefault="00145D63">
            <w:pPr>
              <w:rPr>
                <w:rFonts w:ascii="Times New Roman" w:hAnsi="Times New Roman" w:cs="Times New Roman"/>
              </w:rPr>
            </w:pPr>
            <w:r w:rsidRPr="008C1D9F">
              <w:rPr>
                <w:rFonts w:ascii="Times New Roman" w:hAnsi="Times New Roman" w:cs="Times New Roman"/>
              </w:rPr>
              <w:t>1.14 (1.04,1.25)</w:t>
            </w:r>
          </w:p>
        </w:tc>
        <w:tc>
          <w:tcPr>
            <w:tcW w:w="1261" w:type="dxa"/>
          </w:tcPr>
          <w:p w14:paraId="724FE40E" w14:textId="28EC87A6" w:rsidR="00145D63" w:rsidRPr="008C1D9F" w:rsidRDefault="00145D63">
            <w:pPr>
              <w:rPr>
                <w:rFonts w:ascii="Times New Roman" w:hAnsi="Times New Roman" w:cs="Times New Roman"/>
              </w:rPr>
            </w:pPr>
            <w:r w:rsidRPr="008C1D9F">
              <w:rPr>
                <w:rFonts w:ascii="Times New Roman" w:hAnsi="Times New Roman" w:cs="Times New Roman"/>
              </w:rPr>
              <w:t>1.00</w:t>
            </w:r>
          </w:p>
        </w:tc>
        <w:tc>
          <w:tcPr>
            <w:tcW w:w="2163" w:type="dxa"/>
          </w:tcPr>
          <w:p w14:paraId="7DECD66F" w14:textId="429D1602" w:rsidR="00145D63" w:rsidRPr="008C1D9F" w:rsidRDefault="00145D63">
            <w:pPr>
              <w:rPr>
                <w:rFonts w:ascii="Times New Roman" w:hAnsi="Times New Roman" w:cs="Times New Roman"/>
              </w:rPr>
            </w:pPr>
            <w:r w:rsidRPr="008C1D9F">
              <w:rPr>
                <w:rFonts w:ascii="Times New Roman" w:hAnsi="Times New Roman" w:cs="Times New Roman"/>
              </w:rPr>
              <w:t>0.989 (0.984,0.994)</w:t>
            </w:r>
          </w:p>
        </w:tc>
        <w:tc>
          <w:tcPr>
            <w:tcW w:w="1134" w:type="dxa"/>
          </w:tcPr>
          <w:p w14:paraId="01EB4927" w14:textId="0F4B1CB0" w:rsidR="00145D63" w:rsidRPr="008C1D9F" w:rsidRDefault="00145D63">
            <w:pPr>
              <w:rPr>
                <w:rFonts w:ascii="Times New Roman" w:hAnsi="Times New Roman" w:cs="Times New Roman"/>
              </w:rPr>
            </w:pPr>
            <w:r w:rsidRPr="008C1D9F">
              <w:rPr>
                <w:rFonts w:ascii="Times New Roman" w:hAnsi="Times New Roman" w:cs="Times New Roman"/>
              </w:rPr>
              <w:t>&lt;0.0001</w:t>
            </w:r>
          </w:p>
        </w:tc>
      </w:tr>
      <w:tr w:rsidR="00145D63" w14:paraId="10ED399C" w14:textId="77777777" w:rsidTr="00EB0C6E">
        <w:tc>
          <w:tcPr>
            <w:tcW w:w="1527" w:type="dxa"/>
          </w:tcPr>
          <w:p w14:paraId="5FD1D3DB" w14:textId="7F2EB26F" w:rsidR="00145D63" w:rsidRPr="00145D63" w:rsidRDefault="00145D63" w:rsidP="007A1C98">
            <w:pPr>
              <w:rPr>
                <w:rFonts w:ascii="Times New Roman" w:hAnsi="Times New Roman" w:cs="Times New Roman"/>
              </w:rPr>
            </w:pPr>
            <w:r w:rsidRPr="00145D63">
              <w:rPr>
                <w:rFonts w:ascii="Times New Roman" w:hAnsi="Times New Roman" w:cs="Times New Roman"/>
              </w:rPr>
              <w:t xml:space="preserve">Model </w:t>
            </w:r>
            <w:r w:rsidR="007A1C98">
              <w:rPr>
                <w:rFonts w:ascii="Times New Roman" w:hAnsi="Times New Roman" w:cs="Times New Roman"/>
              </w:rPr>
              <w:t>3</w:t>
            </w:r>
          </w:p>
        </w:tc>
        <w:tc>
          <w:tcPr>
            <w:tcW w:w="1842" w:type="dxa"/>
          </w:tcPr>
          <w:p w14:paraId="0FB957DF" w14:textId="6E26A214" w:rsidR="00145D63" w:rsidRPr="00145D63" w:rsidRDefault="00145D63">
            <w:pPr>
              <w:rPr>
                <w:rFonts w:ascii="Times New Roman" w:hAnsi="Times New Roman" w:cs="Times New Roman"/>
              </w:rPr>
            </w:pPr>
            <w:r w:rsidRPr="00145D63">
              <w:rPr>
                <w:rFonts w:ascii="Times New Roman" w:hAnsi="Times New Roman" w:cs="Times New Roman"/>
              </w:rPr>
              <w:t>1.47 (1.28,1.70)</w:t>
            </w:r>
          </w:p>
        </w:tc>
        <w:tc>
          <w:tcPr>
            <w:tcW w:w="1679" w:type="dxa"/>
          </w:tcPr>
          <w:p w14:paraId="546CBB49" w14:textId="5B24C563" w:rsidR="00145D63" w:rsidRPr="00145D63" w:rsidRDefault="00145D63">
            <w:pPr>
              <w:rPr>
                <w:rFonts w:ascii="Times New Roman" w:hAnsi="Times New Roman" w:cs="Times New Roman"/>
              </w:rPr>
            </w:pPr>
            <w:r w:rsidRPr="00145D63">
              <w:rPr>
                <w:rFonts w:ascii="Times New Roman" w:hAnsi="Times New Roman" w:cs="Times New Roman"/>
              </w:rPr>
              <w:t>1.12 (1.02,1.22)</w:t>
            </w:r>
          </w:p>
        </w:tc>
        <w:tc>
          <w:tcPr>
            <w:tcW w:w="1261" w:type="dxa"/>
          </w:tcPr>
          <w:p w14:paraId="6A59BEFA" w14:textId="151CA0E2" w:rsidR="00145D63" w:rsidRPr="00145D63" w:rsidRDefault="00145D63">
            <w:pPr>
              <w:rPr>
                <w:rFonts w:ascii="Times New Roman" w:hAnsi="Times New Roman" w:cs="Times New Roman"/>
              </w:rPr>
            </w:pPr>
            <w:r w:rsidRPr="00145D63">
              <w:rPr>
                <w:rFonts w:ascii="Times New Roman" w:hAnsi="Times New Roman" w:cs="Times New Roman"/>
              </w:rPr>
              <w:t>1.00</w:t>
            </w:r>
          </w:p>
        </w:tc>
        <w:tc>
          <w:tcPr>
            <w:tcW w:w="2163" w:type="dxa"/>
          </w:tcPr>
          <w:p w14:paraId="10006666" w14:textId="1488F02F" w:rsidR="00145D63" w:rsidRPr="00145D63" w:rsidRDefault="00145D63">
            <w:pPr>
              <w:rPr>
                <w:rFonts w:ascii="Times New Roman" w:hAnsi="Times New Roman" w:cs="Times New Roman"/>
              </w:rPr>
            </w:pPr>
            <w:r>
              <w:rPr>
                <w:rFonts w:ascii="Times New Roman" w:hAnsi="Times New Roman" w:cs="Times New Roman"/>
              </w:rPr>
              <w:t>0.990 (0.985,0.995)</w:t>
            </w:r>
          </w:p>
        </w:tc>
        <w:tc>
          <w:tcPr>
            <w:tcW w:w="1134" w:type="dxa"/>
          </w:tcPr>
          <w:p w14:paraId="7A6507E8" w14:textId="4F985717" w:rsidR="00145D63" w:rsidRPr="00145D63" w:rsidRDefault="00145D63">
            <w:pPr>
              <w:rPr>
                <w:rFonts w:ascii="Times New Roman" w:hAnsi="Times New Roman" w:cs="Times New Roman"/>
              </w:rPr>
            </w:pPr>
            <w:r w:rsidRPr="00145D63">
              <w:rPr>
                <w:rFonts w:ascii="Times New Roman" w:hAnsi="Times New Roman" w:cs="Times New Roman"/>
              </w:rPr>
              <w:t>&lt;0.0001</w:t>
            </w:r>
          </w:p>
        </w:tc>
      </w:tr>
      <w:tr w:rsidR="00145D63" w14:paraId="7D6427EC" w14:textId="77777777" w:rsidTr="00EB0C6E">
        <w:tc>
          <w:tcPr>
            <w:tcW w:w="1527" w:type="dxa"/>
          </w:tcPr>
          <w:p w14:paraId="77C7BF8E" w14:textId="77777777" w:rsidR="00423083" w:rsidRPr="00145D63" w:rsidRDefault="00423083">
            <w:pPr>
              <w:rPr>
                <w:rFonts w:ascii="Times New Roman" w:hAnsi="Times New Roman" w:cs="Times New Roman"/>
              </w:rPr>
            </w:pPr>
          </w:p>
        </w:tc>
        <w:tc>
          <w:tcPr>
            <w:tcW w:w="1842" w:type="dxa"/>
          </w:tcPr>
          <w:p w14:paraId="450C9908" w14:textId="77777777" w:rsidR="00423083" w:rsidRPr="00145D63" w:rsidRDefault="00423083">
            <w:pPr>
              <w:rPr>
                <w:rFonts w:ascii="Times New Roman" w:hAnsi="Times New Roman" w:cs="Times New Roman"/>
              </w:rPr>
            </w:pPr>
          </w:p>
        </w:tc>
        <w:tc>
          <w:tcPr>
            <w:tcW w:w="1679" w:type="dxa"/>
          </w:tcPr>
          <w:p w14:paraId="0F5797DC" w14:textId="77777777" w:rsidR="00423083" w:rsidRPr="00145D63" w:rsidRDefault="00423083">
            <w:pPr>
              <w:rPr>
                <w:rFonts w:ascii="Times New Roman" w:hAnsi="Times New Roman" w:cs="Times New Roman"/>
              </w:rPr>
            </w:pPr>
          </w:p>
        </w:tc>
        <w:tc>
          <w:tcPr>
            <w:tcW w:w="1261" w:type="dxa"/>
          </w:tcPr>
          <w:p w14:paraId="2E697F22" w14:textId="77777777" w:rsidR="00423083" w:rsidRPr="00145D63" w:rsidRDefault="00423083">
            <w:pPr>
              <w:rPr>
                <w:rFonts w:ascii="Times New Roman" w:hAnsi="Times New Roman" w:cs="Times New Roman"/>
              </w:rPr>
            </w:pPr>
          </w:p>
        </w:tc>
        <w:tc>
          <w:tcPr>
            <w:tcW w:w="2163" w:type="dxa"/>
          </w:tcPr>
          <w:p w14:paraId="203EF546" w14:textId="77777777" w:rsidR="00423083" w:rsidRPr="00145D63" w:rsidRDefault="00423083">
            <w:pPr>
              <w:rPr>
                <w:rFonts w:ascii="Times New Roman" w:hAnsi="Times New Roman" w:cs="Times New Roman"/>
              </w:rPr>
            </w:pPr>
          </w:p>
        </w:tc>
        <w:tc>
          <w:tcPr>
            <w:tcW w:w="1134" w:type="dxa"/>
          </w:tcPr>
          <w:p w14:paraId="2A544191" w14:textId="77777777" w:rsidR="00423083" w:rsidRPr="00145D63" w:rsidRDefault="00423083">
            <w:pPr>
              <w:rPr>
                <w:rFonts w:ascii="Times New Roman" w:hAnsi="Times New Roman" w:cs="Times New Roman"/>
              </w:rPr>
            </w:pPr>
          </w:p>
        </w:tc>
      </w:tr>
      <w:tr w:rsidR="00145D63" w14:paraId="7D6608E3" w14:textId="77777777" w:rsidTr="00EB0C6E">
        <w:tc>
          <w:tcPr>
            <w:tcW w:w="1527" w:type="dxa"/>
          </w:tcPr>
          <w:p w14:paraId="065C772F" w14:textId="480AF57C" w:rsidR="00423083" w:rsidRPr="00145D63" w:rsidRDefault="00423083">
            <w:pPr>
              <w:rPr>
                <w:rFonts w:ascii="Times New Roman" w:hAnsi="Times New Roman" w:cs="Times New Roman"/>
                <w:b/>
              </w:rPr>
            </w:pPr>
            <w:r w:rsidRPr="00145D63">
              <w:rPr>
                <w:rFonts w:ascii="Times New Roman" w:hAnsi="Times New Roman" w:cs="Times New Roman"/>
                <w:b/>
              </w:rPr>
              <w:t>CVD</w:t>
            </w:r>
          </w:p>
        </w:tc>
        <w:tc>
          <w:tcPr>
            <w:tcW w:w="1842" w:type="dxa"/>
          </w:tcPr>
          <w:p w14:paraId="2454EFA9" w14:textId="77777777" w:rsidR="00423083" w:rsidRPr="00145D63" w:rsidRDefault="00423083">
            <w:pPr>
              <w:rPr>
                <w:rFonts w:ascii="Times New Roman" w:hAnsi="Times New Roman" w:cs="Times New Roman"/>
              </w:rPr>
            </w:pPr>
          </w:p>
        </w:tc>
        <w:tc>
          <w:tcPr>
            <w:tcW w:w="1679" w:type="dxa"/>
          </w:tcPr>
          <w:p w14:paraId="697AF8F7" w14:textId="77777777" w:rsidR="00423083" w:rsidRPr="00145D63" w:rsidRDefault="00423083">
            <w:pPr>
              <w:rPr>
                <w:rFonts w:ascii="Times New Roman" w:hAnsi="Times New Roman" w:cs="Times New Roman"/>
              </w:rPr>
            </w:pPr>
          </w:p>
        </w:tc>
        <w:tc>
          <w:tcPr>
            <w:tcW w:w="1261" w:type="dxa"/>
          </w:tcPr>
          <w:p w14:paraId="2DADFC04" w14:textId="77777777" w:rsidR="00423083" w:rsidRPr="00145D63" w:rsidRDefault="00423083">
            <w:pPr>
              <w:rPr>
                <w:rFonts w:ascii="Times New Roman" w:hAnsi="Times New Roman" w:cs="Times New Roman"/>
              </w:rPr>
            </w:pPr>
          </w:p>
        </w:tc>
        <w:tc>
          <w:tcPr>
            <w:tcW w:w="2163" w:type="dxa"/>
          </w:tcPr>
          <w:p w14:paraId="06A9E898" w14:textId="77777777" w:rsidR="00423083" w:rsidRPr="00145D63" w:rsidRDefault="00423083">
            <w:pPr>
              <w:rPr>
                <w:rFonts w:ascii="Times New Roman" w:hAnsi="Times New Roman" w:cs="Times New Roman"/>
              </w:rPr>
            </w:pPr>
          </w:p>
        </w:tc>
        <w:tc>
          <w:tcPr>
            <w:tcW w:w="1134" w:type="dxa"/>
          </w:tcPr>
          <w:p w14:paraId="3F4CB91B" w14:textId="77777777" w:rsidR="00423083" w:rsidRPr="00145D63" w:rsidRDefault="00423083">
            <w:pPr>
              <w:rPr>
                <w:rFonts w:ascii="Times New Roman" w:hAnsi="Times New Roman" w:cs="Times New Roman"/>
              </w:rPr>
            </w:pPr>
          </w:p>
        </w:tc>
      </w:tr>
      <w:tr w:rsidR="00145D63" w14:paraId="596CC327" w14:textId="77777777" w:rsidTr="00EB0C6E">
        <w:tc>
          <w:tcPr>
            <w:tcW w:w="1527" w:type="dxa"/>
          </w:tcPr>
          <w:p w14:paraId="4E6FE2A0" w14:textId="1306DA84" w:rsidR="00423083" w:rsidRPr="00145D63" w:rsidRDefault="00423083">
            <w:pPr>
              <w:rPr>
                <w:rFonts w:ascii="Times New Roman" w:hAnsi="Times New Roman" w:cs="Times New Roman"/>
              </w:rPr>
            </w:pPr>
            <w:r w:rsidRPr="00145D63">
              <w:rPr>
                <w:rFonts w:ascii="Times New Roman" w:hAnsi="Times New Roman" w:cs="Times New Roman"/>
              </w:rPr>
              <w:t>Rate/1000</w:t>
            </w:r>
          </w:p>
        </w:tc>
        <w:tc>
          <w:tcPr>
            <w:tcW w:w="1842" w:type="dxa"/>
          </w:tcPr>
          <w:p w14:paraId="3555FF33" w14:textId="51E2ECAA" w:rsidR="00423083" w:rsidRPr="00145D63" w:rsidRDefault="0042438D" w:rsidP="000A57DA">
            <w:pPr>
              <w:rPr>
                <w:rFonts w:ascii="Times New Roman" w:hAnsi="Times New Roman" w:cs="Times New Roman"/>
              </w:rPr>
            </w:pPr>
            <w:r w:rsidRPr="00145D63">
              <w:rPr>
                <w:rFonts w:ascii="Times New Roman" w:hAnsi="Times New Roman" w:cs="Times New Roman"/>
              </w:rPr>
              <w:t>20.</w:t>
            </w:r>
            <w:r w:rsidR="000A57DA">
              <w:rPr>
                <w:rFonts w:ascii="Times New Roman" w:hAnsi="Times New Roman" w:cs="Times New Roman"/>
              </w:rPr>
              <w:t>6 (87)</w:t>
            </w:r>
          </w:p>
        </w:tc>
        <w:tc>
          <w:tcPr>
            <w:tcW w:w="1679" w:type="dxa"/>
          </w:tcPr>
          <w:p w14:paraId="3F2C10A8" w14:textId="099E0FE6" w:rsidR="00423083" w:rsidRPr="00145D63" w:rsidRDefault="0042438D">
            <w:pPr>
              <w:rPr>
                <w:rFonts w:ascii="Times New Roman" w:hAnsi="Times New Roman" w:cs="Times New Roman"/>
              </w:rPr>
            </w:pPr>
            <w:r w:rsidRPr="00145D63">
              <w:rPr>
                <w:rFonts w:ascii="Times New Roman" w:hAnsi="Times New Roman" w:cs="Times New Roman"/>
              </w:rPr>
              <w:t>15.6</w:t>
            </w:r>
            <w:r w:rsidR="000A57DA">
              <w:rPr>
                <w:rFonts w:ascii="Times New Roman" w:hAnsi="Times New Roman" w:cs="Times New Roman"/>
              </w:rPr>
              <w:t xml:space="preserve"> (332)</w:t>
            </w:r>
          </w:p>
        </w:tc>
        <w:tc>
          <w:tcPr>
            <w:tcW w:w="1261" w:type="dxa"/>
          </w:tcPr>
          <w:p w14:paraId="1887E1AA" w14:textId="6CBBCD46" w:rsidR="00423083" w:rsidRPr="00145D63" w:rsidRDefault="0042438D" w:rsidP="000A57DA">
            <w:pPr>
              <w:rPr>
                <w:rFonts w:ascii="Times New Roman" w:hAnsi="Times New Roman" w:cs="Times New Roman"/>
              </w:rPr>
            </w:pPr>
            <w:r w:rsidRPr="00145D63">
              <w:rPr>
                <w:rFonts w:ascii="Times New Roman" w:hAnsi="Times New Roman" w:cs="Times New Roman"/>
              </w:rPr>
              <w:t>1</w:t>
            </w:r>
            <w:r w:rsidR="000A57DA">
              <w:rPr>
                <w:rFonts w:ascii="Times New Roman" w:hAnsi="Times New Roman" w:cs="Times New Roman"/>
              </w:rPr>
              <w:t>4.0 (359)</w:t>
            </w:r>
          </w:p>
        </w:tc>
        <w:tc>
          <w:tcPr>
            <w:tcW w:w="2163" w:type="dxa"/>
          </w:tcPr>
          <w:p w14:paraId="2FE8E810" w14:textId="77777777" w:rsidR="00423083" w:rsidRPr="00145D63" w:rsidRDefault="00423083">
            <w:pPr>
              <w:rPr>
                <w:rFonts w:ascii="Times New Roman" w:hAnsi="Times New Roman" w:cs="Times New Roman"/>
              </w:rPr>
            </w:pPr>
          </w:p>
        </w:tc>
        <w:tc>
          <w:tcPr>
            <w:tcW w:w="1134" w:type="dxa"/>
          </w:tcPr>
          <w:p w14:paraId="151B7539" w14:textId="77777777" w:rsidR="00423083" w:rsidRPr="00145D63" w:rsidRDefault="00423083">
            <w:pPr>
              <w:rPr>
                <w:rFonts w:ascii="Times New Roman" w:hAnsi="Times New Roman" w:cs="Times New Roman"/>
              </w:rPr>
            </w:pPr>
          </w:p>
        </w:tc>
      </w:tr>
      <w:tr w:rsidR="007A1C98" w14:paraId="10975211" w14:textId="77777777" w:rsidTr="00EB0C6E">
        <w:tc>
          <w:tcPr>
            <w:tcW w:w="1527" w:type="dxa"/>
          </w:tcPr>
          <w:p w14:paraId="47FC88A8" w14:textId="4122DBCF" w:rsidR="007A1C98" w:rsidRPr="00145D63" w:rsidRDefault="007A1C98">
            <w:pPr>
              <w:rPr>
                <w:rFonts w:ascii="Times New Roman" w:hAnsi="Times New Roman" w:cs="Times New Roman"/>
              </w:rPr>
            </w:pPr>
            <w:r>
              <w:rPr>
                <w:rFonts w:ascii="Times New Roman" w:hAnsi="Times New Roman" w:cs="Times New Roman"/>
              </w:rPr>
              <w:t>Model 1</w:t>
            </w:r>
          </w:p>
        </w:tc>
        <w:tc>
          <w:tcPr>
            <w:tcW w:w="1842" w:type="dxa"/>
          </w:tcPr>
          <w:p w14:paraId="3E1367FA" w14:textId="39E75961" w:rsidR="007A1C98" w:rsidRDefault="007A1C98">
            <w:pPr>
              <w:rPr>
                <w:rFonts w:ascii="Times New Roman" w:hAnsi="Times New Roman" w:cs="Times New Roman"/>
              </w:rPr>
            </w:pPr>
            <w:r>
              <w:rPr>
                <w:rFonts w:ascii="Times New Roman" w:hAnsi="Times New Roman" w:cs="Times New Roman"/>
              </w:rPr>
              <w:t>1.27 (0.99,1.64)</w:t>
            </w:r>
          </w:p>
        </w:tc>
        <w:tc>
          <w:tcPr>
            <w:tcW w:w="1679" w:type="dxa"/>
          </w:tcPr>
          <w:p w14:paraId="0988BE96" w14:textId="7B5CBA19" w:rsidR="007A1C98" w:rsidRDefault="007A1C98">
            <w:pPr>
              <w:rPr>
                <w:rFonts w:ascii="Times New Roman" w:hAnsi="Times New Roman" w:cs="Times New Roman"/>
              </w:rPr>
            </w:pPr>
            <w:r>
              <w:rPr>
                <w:rFonts w:ascii="Times New Roman" w:hAnsi="Times New Roman" w:cs="Times New Roman"/>
              </w:rPr>
              <w:t>1.11 (0.95,1.30)</w:t>
            </w:r>
          </w:p>
        </w:tc>
        <w:tc>
          <w:tcPr>
            <w:tcW w:w="1261" w:type="dxa"/>
          </w:tcPr>
          <w:p w14:paraId="5E042F05" w14:textId="2F5C4572" w:rsidR="007A1C98" w:rsidRPr="00145D63" w:rsidRDefault="007A1C98">
            <w:pPr>
              <w:rPr>
                <w:rFonts w:ascii="Times New Roman" w:hAnsi="Times New Roman" w:cs="Times New Roman"/>
              </w:rPr>
            </w:pPr>
            <w:r>
              <w:rPr>
                <w:rFonts w:ascii="Times New Roman" w:hAnsi="Times New Roman" w:cs="Times New Roman"/>
              </w:rPr>
              <w:t>1.00</w:t>
            </w:r>
          </w:p>
        </w:tc>
        <w:tc>
          <w:tcPr>
            <w:tcW w:w="2163" w:type="dxa"/>
          </w:tcPr>
          <w:p w14:paraId="618CCB4D" w14:textId="53B693DE" w:rsidR="007A1C98" w:rsidRDefault="00AA55E1" w:rsidP="00C62E57">
            <w:pPr>
              <w:rPr>
                <w:rFonts w:ascii="Times New Roman" w:hAnsi="Times New Roman" w:cs="Times New Roman"/>
              </w:rPr>
            </w:pPr>
            <w:r>
              <w:rPr>
                <w:rFonts w:ascii="Times New Roman" w:hAnsi="Times New Roman" w:cs="Times New Roman"/>
              </w:rPr>
              <w:t>0.99</w:t>
            </w:r>
            <w:r w:rsidR="00E20DA5">
              <w:rPr>
                <w:rFonts w:ascii="Times New Roman" w:hAnsi="Times New Roman" w:cs="Times New Roman"/>
              </w:rPr>
              <w:t>2(0.983,1.000)</w:t>
            </w:r>
          </w:p>
        </w:tc>
        <w:tc>
          <w:tcPr>
            <w:tcW w:w="1134" w:type="dxa"/>
          </w:tcPr>
          <w:p w14:paraId="716025CE" w14:textId="05D390A7" w:rsidR="007A1C98" w:rsidRDefault="00D8187B">
            <w:pPr>
              <w:rPr>
                <w:rFonts w:ascii="Times New Roman" w:hAnsi="Times New Roman" w:cs="Times New Roman"/>
              </w:rPr>
            </w:pPr>
            <w:r>
              <w:rPr>
                <w:rFonts w:ascii="Times New Roman" w:hAnsi="Times New Roman" w:cs="Times New Roman"/>
              </w:rPr>
              <w:t>0.06</w:t>
            </w:r>
          </w:p>
        </w:tc>
      </w:tr>
      <w:tr w:rsidR="00145D63" w14:paraId="36DFED48" w14:textId="77777777" w:rsidTr="00EB0C6E">
        <w:tc>
          <w:tcPr>
            <w:tcW w:w="1527" w:type="dxa"/>
          </w:tcPr>
          <w:p w14:paraId="66F31523" w14:textId="6545B657" w:rsidR="00423083" w:rsidRPr="008C1D9F" w:rsidRDefault="00423083" w:rsidP="007A1C98">
            <w:pPr>
              <w:rPr>
                <w:rFonts w:ascii="Times New Roman" w:hAnsi="Times New Roman" w:cs="Times New Roman"/>
              </w:rPr>
            </w:pPr>
            <w:r w:rsidRPr="008C1D9F">
              <w:rPr>
                <w:rFonts w:ascii="Times New Roman" w:hAnsi="Times New Roman" w:cs="Times New Roman"/>
              </w:rPr>
              <w:t xml:space="preserve">Model </w:t>
            </w:r>
            <w:r w:rsidR="007A1C98" w:rsidRPr="008C1D9F">
              <w:rPr>
                <w:rFonts w:ascii="Times New Roman" w:hAnsi="Times New Roman" w:cs="Times New Roman"/>
              </w:rPr>
              <w:t>2</w:t>
            </w:r>
          </w:p>
        </w:tc>
        <w:tc>
          <w:tcPr>
            <w:tcW w:w="1842" w:type="dxa"/>
          </w:tcPr>
          <w:p w14:paraId="167ED355" w14:textId="0CC8149D" w:rsidR="00423083" w:rsidRPr="008C1D9F" w:rsidRDefault="00C62E57">
            <w:pPr>
              <w:rPr>
                <w:rFonts w:ascii="Times New Roman" w:hAnsi="Times New Roman" w:cs="Times New Roman"/>
              </w:rPr>
            </w:pPr>
            <w:r w:rsidRPr="008C1D9F">
              <w:rPr>
                <w:rFonts w:ascii="Times New Roman" w:hAnsi="Times New Roman" w:cs="Times New Roman"/>
              </w:rPr>
              <w:t>1.28 (0.99,1.65)</w:t>
            </w:r>
          </w:p>
        </w:tc>
        <w:tc>
          <w:tcPr>
            <w:tcW w:w="1679" w:type="dxa"/>
          </w:tcPr>
          <w:p w14:paraId="1A7E21C6" w14:textId="72CB8088" w:rsidR="00423083" w:rsidRPr="008C1D9F" w:rsidRDefault="00C62E57">
            <w:pPr>
              <w:rPr>
                <w:rFonts w:ascii="Times New Roman" w:hAnsi="Times New Roman" w:cs="Times New Roman"/>
              </w:rPr>
            </w:pPr>
            <w:r w:rsidRPr="008C1D9F">
              <w:rPr>
                <w:rFonts w:ascii="Times New Roman" w:hAnsi="Times New Roman" w:cs="Times New Roman"/>
              </w:rPr>
              <w:t>1.11 (0.95,1.30)</w:t>
            </w:r>
          </w:p>
        </w:tc>
        <w:tc>
          <w:tcPr>
            <w:tcW w:w="1261" w:type="dxa"/>
          </w:tcPr>
          <w:p w14:paraId="73E25DC0" w14:textId="0654ACB6" w:rsidR="00423083" w:rsidRPr="008C1D9F" w:rsidRDefault="00423083">
            <w:pPr>
              <w:rPr>
                <w:rFonts w:ascii="Times New Roman" w:hAnsi="Times New Roman" w:cs="Times New Roman"/>
              </w:rPr>
            </w:pPr>
            <w:r w:rsidRPr="008C1D9F">
              <w:rPr>
                <w:rFonts w:ascii="Times New Roman" w:hAnsi="Times New Roman" w:cs="Times New Roman"/>
              </w:rPr>
              <w:t>1.00</w:t>
            </w:r>
          </w:p>
        </w:tc>
        <w:tc>
          <w:tcPr>
            <w:tcW w:w="2163" w:type="dxa"/>
          </w:tcPr>
          <w:p w14:paraId="4E339120" w14:textId="585CEE94" w:rsidR="00423083" w:rsidRPr="008C1D9F" w:rsidRDefault="00C62E57" w:rsidP="00C62E57">
            <w:pPr>
              <w:rPr>
                <w:rFonts w:ascii="Times New Roman" w:hAnsi="Times New Roman" w:cs="Times New Roman"/>
              </w:rPr>
            </w:pPr>
            <w:r w:rsidRPr="008C1D9F">
              <w:rPr>
                <w:rFonts w:ascii="Times New Roman" w:hAnsi="Times New Roman" w:cs="Times New Roman"/>
              </w:rPr>
              <w:t>0.992 (0.983,1.000)</w:t>
            </w:r>
          </w:p>
        </w:tc>
        <w:tc>
          <w:tcPr>
            <w:tcW w:w="1134" w:type="dxa"/>
          </w:tcPr>
          <w:p w14:paraId="2B535490" w14:textId="00397B10" w:rsidR="00423083" w:rsidRPr="008C1D9F" w:rsidRDefault="00C62E57">
            <w:pPr>
              <w:rPr>
                <w:rFonts w:ascii="Times New Roman" w:hAnsi="Times New Roman" w:cs="Times New Roman"/>
              </w:rPr>
            </w:pPr>
            <w:r w:rsidRPr="008C1D9F">
              <w:rPr>
                <w:rFonts w:ascii="Times New Roman" w:hAnsi="Times New Roman" w:cs="Times New Roman"/>
              </w:rPr>
              <w:t>0.06</w:t>
            </w:r>
          </w:p>
        </w:tc>
      </w:tr>
      <w:tr w:rsidR="00145D63" w14:paraId="161AFF63" w14:textId="77777777" w:rsidTr="00EB0C6E">
        <w:tc>
          <w:tcPr>
            <w:tcW w:w="1527" w:type="dxa"/>
          </w:tcPr>
          <w:p w14:paraId="479EBC3F" w14:textId="1090813E" w:rsidR="00423083" w:rsidRPr="00145D63" w:rsidRDefault="00423083" w:rsidP="007A1C98">
            <w:pPr>
              <w:rPr>
                <w:rFonts w:ascii="Times New Roman" w:hAnsi="Times New Roman" w:cs="Times New Roman"/>
              </w:rPr>
            </w:pPr>
            <w:r w:rsidRPr="00145D63">
              <w:rPr>
                <w:rFonts w:ascii="Times New Roman" w:hAnsi="Times New Roman" w:cs="Times New Roman"/>
              </w:rPr>
              <w:t xml:space="preserve">Model </w:t>
            </w:r>
            <w:r w:rsidR="007A1C98">
              <w:rPr>
                <w:rFonts w:ascii="Times New Roman" w:hAnsi="Times New Roman" w:cs="Times New Roman"/>
              </w:rPr>
              <w:t>3</w:t>
            </w:r>
          </w:p>
        </w:tc>
        <w:tc>
          <w:tcPr>
            <w:tcW w:w="1842" w:type="dxa"/>
          </w:tcPr>
          <w:p w14:paraId="2FA8959A" w14:textId="040ED5C6" w:rsidR="00423083" w:rsidRPr="00145D63" w:rsidRDefault="00C62E57">
            <w:pPr>
              <w:rPr>
                <w:rFonts w:ascii="Times New Roman" w:hAnsi="Times New Roman" w:cs="Times New Roman"/>
              </w:rPr>
            </w:pPr>
            <w:r>
              <w:rPr>
                <w:rFonts w:ascii="Times New Roman" w:hAnsi="Times New Roman" w:cs="Times New Roman"/>
              </w:rPr>
              <w:t>1.23 (0.95,1.59)</w:t>
            </w:r>
          </w:p>
        </w:tc>
        <w:tc>
          <w:tcPr>
            <w:tcW w:w="1679" w:type="dxa"/>
          </w:tcPr>
          <w:p w14:paraId="7180112E" w14:textId="482BC3DA" w:rsidR="00423083" w:rsidRPr="00145D63" w:rsidRDefault="00C62E57">
            <w:pPr>
              <w:rPr>
                <w:rFonts w:ascii="Times New Roman" w:hAnsi="Times New Roman" w:cs="Times New Roman"/>
              </w:rPr>
            </w:pPr>
            <w:r>
              <w:rPr>
                <w:rFonts w:ascii="Times New Roman" w:hAnsi="Times New Roman" w:cs="Times New Roman"/>
              </w:rPr>
              <w:t>1.07 (0.92,1.26)</w:t>
            </w:r>
          </w:p>
        </w:tc>
        <w:tc>
          <w:tcPr>
            <w:tcW w:w="1261" w:type="dxa"/>
          </w:tcPr>
          <w:p w14:paraId="5920028D" w14:textId="797274D7" w:rsidR="00423083" w:rsidRPr="00145D63" w:rsidRDefault="00423083">
            <w:pPr>
              <w:rPr>
                <w:rFonts w:ascii="Times New Roman" w:hAnsi="Times New Roman" w:cs="Times New Roman"/>
              </w:rPr>
            </w:pPr>
            <w:r w:rsidRPr="00145D63">
              <w:rPr>
                <w:rFonts w:ascii="Times New Roman" w:hAnsi="Times New Roman" w:cs="Times New Roman"/>
              </w:rPr>
              <w:t>1.00</w:t>
            </w:r>
          </w:p>
        </w:tc>
        <w:tc>
          <w:tcPr>
            <w:tcW w:w="2163" w:type="dxa"/>
          </w:tcPr>
          <w:p w14:paraId="3C0ECA58" w14:textId="337A6D80" w:rsidR="00423083" w:rsidRPr="00145D63" w:rsidRDefault="00C62E57">
            <w:pPr>
              <w:rPr>
                <w:rFonts w:ascii="Times New Roman" w:hAnsi="Times New Roman" w:cs="Times New Roman"/>
              </w:rPr>
            </w:pPr>
            <w:r>
              <w:rPr>
                <w:rFonts w:ascii="Times New Roman" w:hAnsi="Times New Roman" w:cs="Times New Roman"/>
              </w:rPr>
              <w:t>0.993 (0.985,1.002)</w:t>
            </w:r>
          </w:p>
        </w:tc>
        <w:tc>
          <w:tcPr>
            <w:tcW w:w="1134" w:type="dxa"/>
          </w:tcPr>
          <w:p w14:paraId="1E7553C2" w14:textId="3832B961" w:rsidR="00423083" w:rsidRPr="00145D63" w:rsidRDefault="00C62E57">
            <w:pPr>
              <w:rPr>
                <w:rFonts w:ascii="Times New Roman" w:hAnsi="Times New Roman" w:cs="Times New Roman"/>
              </w:rPr>
            </w:pPr>
            <w:r>
              <w:rPr>
                <w:rFonts w:ascii="Times New Roman" w:hAnsi="Times New Roman" w:cs="Times New Roman"/>
              </w:rPr>
              <w:t>0.15</w:t>
            </w:r>
          </w:p>
        </w:tc>
      </w:tr>
      <w:tr w:rsidR="00145D63" w14:paraId="5F0BB6A6" w14:textId="77777777" w:rsidTr="00EB0C6E">
        <w:tc>
          <w:tcPr>
            <w:tcW w:w="1527" w:type="dxa"/>
          </w:tcPr>
          <w:p w14:paraId="6F5D97B0" w14:textId="77777777" w:rsidR="00423083" w:rsidRPr="00145D63" w:rsidRDefault="00423083">
            <w:pPr>
              <w:rPr>
                <w:rFonts w:ascii="Times New Roman" w:hAnsi="Times New Roman" w:cs="Times New Roman"/>
              </w:rPr>
            </w:pPr>
          </w:p>
        </w:tc>
        <w:tc>
          <w:tcPr>
            <w:tcW w:w="1842" w:type="dxa"/>
          </w:tcPr>
          <w:p w14:paraId="74912EB3" w14:textId="77777777" w:rsidR="00423083" w:rsidRPr="00145D63" w:rsidRDefault="00423083">
            <w:pPr>
              <w:rPr>
                <w:rFonts w:ascii="Times New Roman" w:hAnsi="Times New Roman" w:cs="Times New Roman"/>
              </w:rPr>
            </w:pPr>
          </w:p>
        </w:tc>
        <w:tc>
          <w:tcPr>
            <w:tcW w:w="1679" w:type="dxa"/>
          </w:tcPr>
          <w:p w14:paraId="00B97B4C" w14:textId="77777777" w:rsidR="00423083" w:rsidRPr="00145D63" w:rsidRDefault="00423083">
            <w:pPr>
              <w:rPr>
                <w:rFonts w:ascii="Times New Roman" w:hAnsi="Times New Roman" w:cs="Times New Roman"/>
              </w:rPr>
            </w:pPr>
          </w:p>
        </w:tc>
        <w:tc>
          <w:tcPr>
            <w:tcW w:w="1261" w:type="dxa"/>
          </w:tcPr>
          <w:p w14:paraId="66BBC63C" w14:textId="77777777" w:rsidR="00423083" w:rsidRPr="00145D63" w:rsidRDefault="00423083">
            <w:pPr>
              <w:rPr>
                <w:rFonts w:ascii="Times New Roman" w:hAnsi="Times New Roman" w:cs="Times New Roman"/>
              </w:rPr>
            </w:pPr>
          </w:p>
        </w:tc>
        <w:tc>
          <w:tcPr>
            <w:tcW w:w="2163" w:type="dxa"/>
          </w:tcPr>
          <w:p w14:paraId="4CB0CB68" w14:textId="77777777" w:rsidR="00423083" w:rsidRPr="00145D63" w:rsidRDefault="00423083">
            <w:pPr>
              <w:rPr>
                <w:rFonts w:ascii="Times New Roman" w:hAnsi="Times New Roman" w:cs="Times New Roman"/>
              </w:rPr>
            </w:pPr>
          </w:p>
        </w:tc>
        <w:tc>
          <w:tcPr>
            <w:tcW w:w="1134" w:type="dxa"/>
          </w:tcPr>
          <w:p w14:paraId="35783165" w14:textId="77777777" w:rsidR="00423083" w:rsidRPr="00145D63" w:rsidRDefault="00423083">
            <w:pPr>
              <w:rPr>
                <w:rFonts w:ascii="Times New Roman" w:hAnsi="Times New Roman" w:cs="Times New Roman"/>
              </w:rPr>
            </w:pPr>
          </w:p>
        </w:tc>
      </w:tr>
      <w:tr w:rsidR="00145D63" w14:paraId="71AA74F0" w14:textId="77777777" w:rsidTr="00EB0C6E">
        <w:tc>
          <w:tcPr>
            <w:tcW w:w="1527" w:type="dxa"/>
          </w:tcPr>
          <w:p w14:paraId="5F6AD8AB" w14:textId="6A6B0A92" w:rsidR="00423083" w:rsidRPr="00145D63" w:rsidRDefault="00423083">
            <w:pPr>
              <w:rPr>
                <w:rFonts w:ascii="Times New Roman" w:hAnsi="Times New Roman" w:cs="Times New Roman"/>
              </w:rPr>
            </w:pPr>
            <w:r w:rsidRPr="00145D63">
              <w:rPr>
                <w:rFonts w:ascii="Times New Roman" w:hAnsi="Times New Roman" w:cs="Times New Roman"/>
                <w:b/>
              </w:rPr>
              <w:t>Respiratory</w:t>
            </w:r>
          </w:p>
        </w:tc>
        <w:tc>
          <w:tcPr>
            <w:tcW w:w="1842" w:type="dxa"/>
          </w:tcPr>
          <w:p w14:paraId="2106F436" w14:textId="77777777" w:rsidR="00423083" w:rsidRPr="00145D63" w:rsidRDefault="00423083">
            <w:pPr>
              <w:rPr>
                <w:rFonts w:ascii="Times New Roman" w:hAnsi="Times New Roman" w:cs="Times New Roman"/>
              </w:rPr>
            </w:pPr>
          </w:p>
        </w:tc>
        <w:tc>
          <w:tcPr>
            <w:tcW w:w="1679" w:type="dxa"/>
          </w:tcPr>
          <w:p w14:paraId="22D37829" w14:textId="77777777" w:rsidR="00423083" w:rsidRPr="00145D63" w:rsidRDefault="00423083">
            <w:pPr>
              <w:rPr>
                <w:rFonts w:ascii="Times New Roman" w:hAnsi="Times New Roman" w:cs="Times New Roman"/>
              </w:rPr>
            </w:pPr>
          </w:p>
        </w:tc>
        <w:tc>
          <w:tcPr>
            <w:tcW w:w="1261" w:type="dxa"/>
          </w:tcPr>
          <w:p w14:paraId="25B58DBE" w14:textId="77777777" w:rsidR="00423083" w:rsidRPr="00145D63" w:rsidRDefault="00423083">
            <w:pPr>
              <w:rPr>
                <w:rFonts w:ascii="Times New Roman" w:hAnsi="Times New Roman" w:cs="Times New Roman"/>
              </w:rPr>
            </w:pPr>
          </w:p>
        </w:tc>
        <w:tc>
          <w:tcPr>
            <w:tcW w:w="2163" w:type="dxa"/>
          </w:tcPr>
          <w:p w14:paraId="410B8B7D" w14:textId="77777777" w:rsidR="00423083" w:rsidRPr="00145D63" w:rsidRDefault="00423083">
            <w:pPr>
              <w:rPr>
                <w:rFonts w:ascii="Times New Roman" w:hAnsi="Times New Roman" w:cs="Times New Roman"/>
              </w:rPr>
            </w:pPr>
          </w:p>
        </w:tc>
        <w:tc>
          <w:tcPr>
            <w:tcW w:w="1134" w:type="dxa"/>
          </w:tcPr>
          <w:p w14:paraId="72F30F9A" w14:textId="77777777" w:rsidR="00423083" w:rsidRPr="00145D63" w:rsidRDefault="00423083">
            <w:pPr>
              <w:rPr>
                <w:rFonts w:ascii="Times New Roman" w:hAnsi="Times New Roman" w:cs="Times New Roman"/>
              </w:rPr>
            </w:pPr>
          </w:p>
        </w:tc>
      </w:tr>
      <w:tr w:rsidR="00145D63" w14:paraId="7E271C1D" w14:textId="77777777" w:rsidTr="00EB0C6E">
        <w:tc>
          <w:tcPr>
            <w:tcW w:w="1527" w:type="dxa"/>
          </w:tcPr>
          <w:p w14:paraId="33550DE7" w14:textId="10300A32" w:rsidR="00423083" w:rsidRPr="00145D63" w:rsidRDefault="00423083">
            <w:pPr>
              <w:rPr>
                <w:rFonts w:ascii="Times New Roman" w:hAnsi="Times New Roman" w:cs="Times New Roman"/>
              </w:rPr>
            </w:pPr>
            <w:r w:rsidRPr="00145D63">
              <w:rPr>
                <w:rFonts w:ascii="Times New Roman" w:hAnsi="Times New Roman" w:cs="Times New Roman"/>
              </w:rPr>
              <w:t>Rate/1000</w:t>
            </w:r>
          </w:p>
        </w:tc>
        <w:tc>
          <w:tcPr>
            <w:tcW w:w="1842" w:type="dxa"/>
          </w:tcPr>
          <w:p w14:paraId="6103345A" w14:textId="5D40CD2E" w:rsidR="00423083" w:rsidRPr="00145D63" w:rsidRDefault="004C6E76">
            <w:pPr>
              <w:rPr>
                <w:rFonts w:ascii="Times New Roman" w:hAnsi="Times New Roman" w:cs="Times New Roman"/>
              </w:rPr>
            </w:pPr>
            <w:r>
              <w:rPr>
                <w:rFonts w:ascii="Times New Roman" w:hAnsi="Times New Roman" w:cs="Times New Roman"/>
              </w:rPr>
              <w:t>11.4 (48)</w:t>
            </w:r>
          </w:p>
        </w:tc>
        <w:tc>
          <w:tcPr>
            <w:tcW w:w="1679" w:type="dxa"/>
          </w:tcPr>
          <w:p w14:paraId="52FC4DF1" w14:textId="1A0C3B99" w:rsidR="00423083" w:rsidRPr="00145D63" w:rsidRDefault="004C6E76">
            <w:pPr>
              <w:rPr>
                <w:rFonts w:ascii="Times New Roman" w:hAnsi="Times New Roman" w:cs="Times New Roman"/>
              </w:rPr>
            </w:pPr>
            <w:r>
              <w:rPr>
                <w:rFonts w:ascii="Times New Roman" w:hAnsi="Times New Roman" w:cs="Times New Roman"/>
              </w:rPr>
              <w:t>4.8 (103)</w:t>
            </w:r>
          </w:p>
        </w:tc>
        <w:tc>
          <w:tcPr>
            <w:tcW w:w="1261" w:type="dxa"/>
          </w:tcPr>
          <w:p w14:paraId="3446E9F2" w14:textId="52CB6D3A" w:rsidR="00423083" w:rsidRPr="00145D63" w:rsidRDefault="004C6E76">
            <w:pPr>
              <w:rPr>
                <w:rFonts w:ascii="Times New Roman" w:hAnsi="Times New Roman" w:cs="Times New Roman"/>
              </w:rPr>
            </w:pPr>
            <w:r>
              <w:rPr>
                <w:rFonts w:ascii="Times New Roman" w:hAnsi="Times New Roman" w:cs="Times New Roman"/>
              </w:rPr>
              <w:t>4.4 (113)</w:t>
            </w:r>
          </w:p>
        </w:tc>
        <w:tc>
          <w:tcPr>
            <w:tcW w:w="2163" w:type="dxa"/>
          </w:tcPr>
          <w:p w14:paraId="1F89C920" w14:textId="612A22B5" w:rsidR="00423083" w:rsidRPr="00145D63" w:rsidRDefault="00423083">
            <w:pPr>
              <w:rPr>
                <w:rFonts w:ascii="Times New Roman" w:hAnsi="Times New Roman" w:cs="Times New Roman"/>
              </w:rPr>
            </w:pPr>
          </w:p>
        </w:tc>
        <w:tc>
          <w:tcPr>
            <w:tcW w:w="1134" w:type="dxa"/>
          </w:tcPr>
          <w:p w14:paraId="03F58CCC" w14:textId="77777777" w:rsidR="00423083" w:rsidRPr="00145D63" w:rsidRDefault="00423083">
            <w:pPr>
              <w:rPr>
                <w:rFonts w:ascii="Times New Roman" w:hAnsi="Times New Roman" w:cs="Times New Roman"/>
              </w:rPr>
            </w:pPr>
          </w:p>
        </w:tc>
      </w:tr>
      <w:tr w:rsidR="007A1C98" w14:paraId="74CE3AC1" w14:textId="77777777" w:rsidTr="00EB0C6E">
        <w:tc>
          <w:tcPr>
            <w:tcW w:w="1527" w:type="dxa"/>
          </w:tcPr>
          <w:p w14:paraId="67DD919B" w14:textId="71575FF3" w:rsidR="007A1C98" w:rsidRPr="00145D63" w:rsidRDefault="007A1C98">
            <w:pPr>
              <w:rPr>
                <w:rFonts w:ascii="Times New Roman" w:hAnsi="Times New Roman" w:cs="Times New Roman"/>
              </w:rPr>
            </w:pPr>
            <w:r>
              <w:rPr>
                <w:rFonts w:ascii="Times New Roman" w:hAnsi="Times New Roman" w:cs="Times New Roman"/>
              </w:rPr>
              <w:t>Model 1</w:t>
            </w:r>
          </w:p>
        </w:tc>
        <w:tc>
          <w:tcPr>
            <w:tcW w:w="1842" w:type="dxa"/>
          </w:tcPr>
          <w:p w14:paraId="3A27E0D8" w14:textId="4F558224" w:rsidR="007A1C98" w:rsidRDefault="00D8187B">
            <w:pPr>
              <w:rPr>
                <w:rFonts w:ascii="Times New Roman" w:hAnsi="Times New Roman" w:cs="Times New Roman"/>
              </w:rPr>
            </w:pPr>
            <w:r>
              <w:rPr>
                <w:rFonts w:ascii="Times New Roman" w:hAnsi="Times New Roman" w:cs="Times New Roman"/>
              </w:rPr>
              <w:t>2.10 (1.46,3.02)</w:t>
            </w:r>
          </w:p>
        </w:tc>
        <w:tc>
          <w:tcPr>
            <w:tcW w:w="1679" w:type="dxa"/>
          </w:tcPr>
          <w:p w14:paraId="26E989C6" w14:textId="1E6E8BBA" w:rsidR="007A1C98" w:rsidRDefault="00D8187B">
            <w:pPr>
              <w:rPr>
                <w:rFonts w:ascii="Times New Roman" w:hAnsi="Times New Roman" w:cs="Times New Roman"/>
              </w:rPr>
            </w:pPr>
            <w:r>
              <w:rPr>
                <w:rFonts w:ascii="Times New Roman" w:hAnsi="Times New Roman" w:cs="Times New Roman"/>
              </w:rPr>
              <w:t>1.08 (0.82,1.43)</w:t>
            </w:r>
          </w:p>
        </w:tc>
        <w:tc>
          <w:tcPr>
            <w:tcW w:w="1261" w:type="dxa"/>
          </w:tcPr>
          <w:p w14:paraId="68573975" w14:textId="11F32096" w:rsidR="007A1C98" w:rsidRPr="00145D63" w:rsidRDefault="00D8187B">
            <w:pPr>
              <w:rPr>
                <w:rFonts w:ascii="Times New Roman" w:hAnsi="Times New Roman" w:cs="Times New Roman"/>
              </w:rPr>
            </w:pPr>
            <w:r>
              <w:rPr>
                <w:rFonts w:ascii="Times New Roman" w:hAnsi="Times New Roman" w:cs="Times New Roman"/>
              </w:rPr>
              <w:t>1.00</w:t>
            </w:r>
          </w:p>
        </w:tc>
        <w:tc>
          <w:tcPr>
            <w:tcW w:w="2163" w:type="dxa"/>
          </w:tcPr>
          <w:p w14:paraId="7544371C" w14:textId="3735CEF1" w:rsidR="007A1C98" w:rsidRDefault="00D8187B">
            <w:pPr>
              <w:rPr>
                <w:rFonts w:ascii="Times New Roman" w:hAnsi="Times New Roman" w:cs="Times New Roman"/>
              </w:rPr>
            </w:pPr>
            <w:r>
              <w:rPr>
                <w:rFonts w:ascii="Times New Roman" w:hAnsi="Times New Roman" w:cs="Times New Roman"/>
              </w:rPr>
              <w:t>0.978 (0.963,0.993)</w:t>
            </w:r>
          </w:p>
        </w:tc>
        <w:tc>
          <w:tcPr>
            <w:tcW w:w="1134" w:type="dxa"/>
          </w:tcPr>
          <w:p w14:paraId="550325CE" w14:textId="00A987D9" w:rsidR="007A1C98" w:rsidRDefault="007C037D">
            <w:pPr>
              <w:rPr>
                <w:rFonts w:ascii="Times New Roman" w:hAnsi="Times New Roman" w:cs="Times New Roman"/>
              </w:rPr>
            </w:pPr>
            <w:r>
              <w:rPr>
                <w:rFonts w:ascii="Times New Roman" w:hAnsi="Times New Roman" w:cs="Times New Roman"/>
              </w:rPr>
              <w:t>0.004</w:t>
            </w:r>
          </w:p>
        </w:tc>
      </w:tr>
      <w:tr w:rsidR="00145D63" w14:paraId="40B4A117" w14:textId="77777777" w:rsidTr="00EB0C6E">
        <w:tc>
          <w:tcPr>
            <w:tcW w:w="1527" w:type="dxa"/>
          </w:tcPr>
          <w:p w14:paraId="05478075" w14:textId="2908374A" w:rsidR="00423083" w:rsidRPr="008C1D9F" w:rsidRDefault="00423083" w:rsidP="007A1C98">
            <w:pPr>
              <w:rPr>
                <w:rFonts w:ascii="Times New Roman" w:hAnsi="Times New Roman" w:cs="Times New Roman"/>
              </w:rPr>
            </w:pPr>
            <w:r w:rsidRPr="008C1D9F">
              <w:rPr>
                <w:rFonts w:ascii="Times New Roman" w:hAnsi="Times New Roman" w:cs="Times New Roman"/>
              </w:rPr>
              <w:t xml:space="preserve">Model </w:t>
            </w:r>
            <w:r w:rsidR="007A1C98" w:rsidRPr="008C1D9F">
              <w:rPr>
                <w:rFonts w:ascii="Times New Roman" w:hAnsi="Times New Roman" w:cs="Times New Roman"/>
              </w:rPr>
              <w:t>2</w:t>
            </w:r>
          </w:p>
        </w:tc>
        <w:tc>
          <w:tcPr>
            <w:tcW w:w="1842" w:type="dxa"/>
          </w:tcPr>
          <w:p w14:paraId="2317C99E" w14:textId="7323BB18" w:rsidR="00423083" w:rsidRPr="008C1D9F" w:rsidRDefault="00191287">
            <w:pPr>
              <w:rPr>
                <w:rFonts w:ascii="Times New Roman" w:hAnsi="Times New Roman" w:cs="Times New Roman"/>
              </w:rPr>
            </w:pPr>
            <w:r w:rsidRPr="008C1D9F">
              <w:rPr>
                <w:rFonts w:ascii="Times New Roman" w:hAnsi="Times New Roman" w:cs="Times New Roman"/>
              </w:rPr>
              <w:t>2.07 (1.44,2.99)</w:t>
            </w:r>
          </w:p>
        </w:tc>
        <w:tc>
          <w:tcPr>
            <w:tcW w:w="1679" w:type="dxa"/>
          </w:tcPr>
          <w:p w14:paraId="629E8651" w14:textId="3CCD7FD4" w:rsidR="00423083" w:rsidRPr="008C1D9F" w:rsidRDefault="00191287">
            <w:pPr>
              <w:rPr>
                <w:rFonts w:ascii="Times New Roman" w:hAnsi="Times New Roman" w:cs="Times New Roman"/>
              </w:rPr>
            </w:pPr>
            <w:r w:rsidRPr="008C1D9F">
              <w:rPr>
                <w:rFonts w:ascii="Times New Roman" w:hAnsi="Times New Roman" w:cs="Times New Roman"/>
              </w:rPr>
              <w:t>1.08 (0.82,1.42)</w:t>
            </w:r>
          </w:p>
        </w:tc>
        <w:tc>
          <w:tcPr>
            <w:tcW w:w="1261" w:type="dxa"/>
          </w:tcPr>
          <w:p w14:paraId="7693BC0C" w14:textId="36F95B2F" w:rsidR="00423083" w:rsidRPr="008C1D9F" w:rsidRDefault="00423083">
            <w:pPr>
              <w:rPr>
                <w:rFonts w:ascii="Times New Roman" w:hAnsi="Times New Roman" w:cs="Times New Roman"/>
              </w:rPr>
            </w:pPr>
            <w:r w:rsidRPr="008C1D9F">
              <w:rPr>
                <w:rFonts w:ascii="Times New Roman" w:hAnsi="Times New Roman" w:cs="Times New Roman"/>
              </w:rPr>
              <w:t>1.00</w:t>
            </w:r>
          </w:p>
        </w:tc>
        <w:tc>
          <w:tcPr>
            <w:tcW w:w="2163" w:type="dxa"/>
          </w:tcPr>
          <w:p w14:paraId="1CA20469" w14:textId="64765FB9" w:rsidR="00423083" w:rsidRPr="008C1D9F" w:rsidRDefault="000A57DA">
            <w:pPr>
              <w:rPr>
                <w:rFonts w:ascii="Times New Roman" w:hAnsi="Times New Roman" w:cs="Times New Roman"/>
              </w:rPr>
            </w:pPr>
            <w:r w:rsidRPr="008C1D9F">
              <w:rPr>
                <w:rFonts w:ascii="Times New Roman" w:hAnsi="Times New Roman" w:cs="Times New Roman"/>
              </w:rPr>
              <w:t>0.978 (0.964,0.993)</w:t>
            </w:r>
          </w:p>
        </w:tc>
        <w:tc>
          <w:tcPr>
            <w:tcW w:w="1134" w:type="dxa"/>
          </w:tcPr>
          <w:p w14:paraId="0E8FE0ED" w14:textId="2C4322C9" w:rsidR="00423083" w:rsidRPr="008C1D9F" w:rsidRDefault="000A57DA">
            <w:pPr>
              <w:rPr>
                <w:rFonts w:ascii="Times New Roman" w:hAnsi="Times New Roman" w:cs="Times New Roman"/>
              </w:rPr>
            </w:pPr>
            <w:r w:rsidRPr="008C1D9F">
              <w:rPr>
                <w:rFonts w:ascii="Times New Roman" w:hAnsi="Times New Roman" w:cs="Times New Roman"/>
              </w:rPr>
              <w:t>0.005</w:t>
            </w:r>
          </w:p>
        </w:tc>
      </w:tr>
      <w:tr w:rsidR="00145D63" w14:paraId="7E19096A" w14:textId="77777777" w:rsidTr="00EB0C6E">
        <w:tc>
          <w:tcPr>
            <w:tcW w:w="1527" w:type="dxa"/>
          </w:tcPr>
          <w:p w14:paraId="25AF43DC" w14:textId="4F4FC37C" w:rsidR="00423083" w:rsidRPr="00145D63" w:rsidRDefault="00423083" w:rsidP="007A1C98">
            <w:pPr>
              <w:rPr>
                <w:rFonts w:ascii="Times New Roman" w:hAnsi="Times New Roman" w:cs="Times New Roman"/>
              </w:rPr>
            </w:pPr>
            <w:r w:rsidRPr="00145D63">
              <w:rPr>
                <w:rFonts w:ascii="Times New Roman" w:hAnsi="Times New Roman" w:cs="Times New Roman"/>
              </w:rPr>
              <w:t xml:space="preserve">Model </w:t>
            </w:r>
            <w:r w:rsidR="007A1C98">
              <w:rPr>
                <w:rFonts w:ascii="Times New Roman" w:hAnsi="Times New Roman" w:cs="Times New Roman"/>
              </w:rPr>
              <w:t>3</w:t>
            </w:r>
          </w:p>
        </w:tc>
        <w:tc>
          <w:tcPr>
            <w:tcW w:w="1842" w:type="dxa"/>
          </w:tcPr>
          <w:p w14:paraId="4FCB0F49" w14:textId="32ADC873" w:rsidR="00423083" w:rsidRPr="00145D63" w:rsidRDefault="00191287">
            <w:pPr>
              <w:rPr>
                <w:rFonts w:ascii="Times New Roman" w:hAnsi="Times New Roman" w:cs="Times New Roman"/>
              </w:rPr>
            </w:pPr>
            <w:r>
              <w:rPr>
                <w:rFonts w:ascii="Times New Roman" w:hAnsi="Times New Roman" w:cs="Times New Roman"/>
              </w:rPr>
              <w:t>2.01 (1.39,2.90)</w:t>
            </w:r>
          </w:p>
        </w:tc>
        <w:tc>
          <w:tcPr>
            <w:tcW w:w="1679" w:type="dxa"/>
          </w:tcPr>
          <w:p w14:paraId="3C163E7C" w14:textId="4FEFB4D9" w:rsidR="00423083" w:rsidRPr="00145D63" w:rsidRDefault="00191287">
            <w:pPr>
              <w:rPr>
                <w:rFonts w:ascii="Times New Roman" w:hAnsi="Times New Roman" w:cs="Times New Roman"/>
              </w:rPr>
            </w:pPr>
            <w:r>
              <w:rPr>
                <w:rFonts w:ascii="Times New Roman" w:hAnsi="Times New Roman" w:cs="Times New Roman"/>
              </w:rPr>
              <w:t>1.06 (0.80,1.40)</w:t>
            </w:r>
          </w:p>
        </w:tc>
        <w:tc>
          <w:tcPr>
            <w:tcW w:w="1261" w:type="dxa"/>
          </w:tcPr>
          <w:p w14:paraId="3C67E228" w14:textId="172BF650" w:rsidR="00423083" w:rsidRPr="00145D63" w:rsidRDefault="00423083">
            <w:pPr>
              <w:rPr>
                <w:rFonts w:ascii="Times New Roman" w:hAnsi="Times New Roman" w:cs="Times New Roman"/>
              </w:rPr>
            </w:pPr>
            <w:r w:rsidRPr="00145D63">
              <w:rPr>
                <w:rFonts w:ascii="Times New Roman" w:hAnsi="Times New Roman" w:cs="Times New Roman"/>
              </w:rPr>
              <w:t>1.00</w:t>
            </w:r>
          </w:p>
        </w:tc>
        <w:tc>
          <w:tcPr>
            <w:tcW w:w="2163" w:type="dxa"/>
          </w:tcPr>
          <w:p w14:paraId="785BDA77" w14:textId="269A460C" w:rsidR="00423083" w:rsidRPr="00145D63" w:rsidRDefault="000A57DA">
            <w:pPr>
              <w:rPr>
                <w:rFonts w:ascii="Times New Roman" w:hAnsi="Times New Roman" w:cs="Times New Roman"/>
              </w:rPr>
            </w:pPr>
            <w:r>
              <w:rPr>
                <w:rFonts w:ascii="Times New Roman" w:hAnsi="Times New Roman" w:cs="Times New Roman"/>
              </w:rPr>
              <w:t>0.979 (0.964,0.994)</w:t>
            </w:r>
          </w:p>
        </w:tc>
        <w:tc>
          <w:tcPr>
            <w:tcW w:w="1134" w:type="dxa"/>
          </w:tcPr>
          <w:p w14:paraId="76D9016F" w14:textId="7853F3E7" w:rsidR="00423083" w:rsidRPr="00145D63" w:rsidRDefault="004C6E76">
            <w:pPr>
              <w:rPr>
                <w:rFonts w:ascii="Times New Roman" w:hAnsi="Times New Roman" w:cs="Times New Roman"/>
              </w:rPr>
            </w:pPr>
            <w:r>
              <w:rPr>
                <w:rFonts w:ascii="Times New Roman" w:hAnsi="Times New Roman" w:cs="Times New Roman"/>
              </w:rPr>
              <w:t>0.007</w:t>
            </w:r>
          </w:p>
        </w:tc>
      </w:tr>
      <w:tr w:rsidR="00145D63" w14:paraId="6517404F" w14:textId="77777777" w:rsidTr="00EB0C6E">
        <w:tc>
          <w:tcPr>
            <w:tcW w:w="1527" w:type="dxa"/>
          </w:tcPr>
          <w:p w14:paraId="6A1C2210" w14:textId="77777777" w:rsidR="00423083" w:rsidRPr="00145D63" w:rsidRDefault="00423083">
            <w:pPr>
              <w:rPr>
                <w:rFonts w:ascii="Times New Roman" w:hAnsi="Times New Roman" w:cs="Times New Roman"/>
                <w:b/>
              </w:rPr>
            </w:pPr>
          </w:p>
        </w:tc>
        <w:tc>
          <w:tcPr>
            <w:tcW w:w="1842" w:type="dxa"/>
          </w:tcPr>
          <w:p w14:paraId="5453B6B9" w14:textId="77777777" w:rsidR="00423083" w:rsidRPr="00145D63" w:rsidRDefault="00423083">
            <w:pPr>
              <w:rPr>
                <w:rFonts w:ascii="Times New Roman" w:hAnsi="Times New Roman" w:cs="Times New Roman"/>
              </w:rPr>
            </w:pPr>
          </w:p>
        </w:tc>
        <w:tc>
          <w:tcPr>
            <w:tcW w:w="1679" w:type="dxa"/>
          </w:tcPr>
          <w:p w14:paraId="2A95BB2A" w14:textId="77777777" w:rsidR="00423083" w:rsidRPr="00145D63" w:rsidRDefault="00423083">
            <w:pPr>
              <w:rPr>
                <w:rFonts w:ascii="Times New Roman" w:hAnsi="Times New Roman" w:cs="Times New Roman"/>
              </w:rPr>
            </w:pPr>
          </w:p>
        </w:tc>
        <w:tc>
          <w:tcPr>
            <w:tcW w:w="1261" w:type="dxa"/>
          </w:tcPr>
          <w:p w14:paraId="4D39F992" w14:textId="77777777" w:rsidR="00423083" w:rsidRPr="00145D63" w:rsidRDefault="00423083">
            <w:pPr>
              <w:rPr>
                <w:rFonts w:ascii="Times New Roman" w:hAnsi="Times New Roman" w:cs="Times New Roman"/>
              </w:rPr>
            </w:pPr>
          </w:p>
        </w:tc>
        <w:tc>
          <w:tcPr>
            <w:tcW w:w="2163" w:type="dxa"/>
          </w:tcPr>
          <w:p w14:paraId="44284289" w14:textId="77777777" w:rsidR="00423083" w:rsidRPr="00145D63" w:rsidRDefault="00423083">
            <w:pPr>
              <w:rPr>
                <w:rFonts w:ascii="Times New Roman" w:hAnsi="Times New Roman" w:cs="Times New Roman"/>
              </w:rPr>
            </w:pPr>
          </w:p>
        </w:tc>
        <w:tc>
          <w:tcPr>
            <w:tcW w:w="1134" w:type="dxa"/>
          </w:tcPr>
          <w:p w14:paraId="578D5C35" w14:textId="77777777" w:rsidR="00423083" w:rsidRPr="00145D63" w:rsidRDefault="00423083">
            <w:pPr>
              <w:rPr>
                <w:rFonts w:ascii="Times New Roman" w:hAnsi="Times New Roman" w:cs="Times New Roman"/>
              </w:rPr>
            </w:pPr>
          </w:p>
        </w:tc>
      </w:tr>
      <w:tr w:rsidR="00145D63" w14:paraId="498099CC" w14:textId="77777777" w:rsidTr="00EB0C6E">
        <w:tc>
          <w:tcPr>
            <w:tcW w:w="1527" w:type="dxa"/>
          </w:tcPr>
          <w:p w14:paraId="218B1EB9" w14:textId="32893238" w:rsidR="00423083" w:rsidRPr="0010588A" w:rsidRDefault="0042438D">
            <w:pPr>
              <w:rPr>
                <w:rFonts w:ascii="Times New Roman" w:hAnsi="Times New Roman" w:cs="Times New Roman"/>
                <w:b/>
                <w:i/>
              </w:rPr>
            </w:pPr>
            <w:r w:rsidRPr="00145D63">
              <w:rPr>
                <w:rFonts w:ascii="Times New Roman" w:hAnsi="Times New Roman" w:cs="Times New Roman"/>
                <w:b/>
              </w:rPr>
              <w:t xml:space="preserve">   </w:t>
            </w:r>
            <w:r w:rsidR="00423083" w:rsidRPr="0010588A">
              <w:rPr>
                <w:rFonts w:ascii="Times New Roman" w:hAnsi="Times New Roman" w:cs="Times New Roman"/>
                <w:b/>
                <w:i/>
              </w:rPr>
              <w:t>COPD</w:t>
            </w:r>
          </w:p>
        </w:tc>
        <w:tc>
          <w:tcPr>
            <w:tcW w:w="1842" w:type="dxa"/>
          </w:tcPr>
          <w:p w14:paraId="71265261" w14:textId="77777777" w:rsidR="00423083" w:rsidRPr="00145D63" w:rsidRDefault="00423083">
            <w:pPr>
              <w:rPr>
                <w:rFonts w:ascii="Times New Roman" w:hAnsi="Times New Roman" w:cs="Times New Roman"/>
              </w:rPr>
            </w:pPr>
          </w:p>
        </w:tc>
        <w:tc>
          <w:tcPr>
            <w:tcW w:w="1679" w:type="dxa"/>
          </w:tcPr>
          <w:p w14:paraId="663355C3" w14:textId="77777777" w:rsidR="00423083" w:rsidRPr="00145D63" w:rsidRDefault="00423083">
            <w:pPr>
              <w:rPr>
                <w:rFonts w:ascii="Times New Roman" w:hAnsi="Times New Roman" w:cs="Times New Roman"/>
              </w:rPr>
            </w:pPr>
          </w:p>
        </w:tc>
        <w:tc>
          <w:tcPr>
            <w:tcW w:w="1261" w:type="dxa"/>
          </w:tcPr>
          <w:p w14:paraId="5A6E03DD" w14:textId="77777777" w:rsidR="00423083" w:rsidRPr="00145D63" w:rsidRDefault="00423083">
            <w:pPr>
              <w:rPr>
                <w:rFonts w:ascii="Times New Roman" w:hAnsi="Times New Roman" w:cs="Times New Roman"/>
              </w:rPr>
            </w:pPr>
          </w:p>
        </w:tc>
        <w:tc>
          <w:tcPr>
            <w:tcW w:w="2163" w:type="dxa"/>
          </w:tcPr>
          <w:p w14:paraId="49970FF3" w14:textId="77777777" w:rsidR="00423083" w:rsidRPr="00145D63" w:rsidRDefault="00423083">
            <w:pPr>
              <w:rPr>
                <w:rFonts w:ascii="Times New Roman" w:hAnsi="Times New Roman" w:cs="Times New Roman"/>
              </w:rPr>
            </w:pPr>
          </w:p>
        </w:tc>
        <w:tc>
          <w:tcPr>
            <w:tcW w:w="1134" w:type="dxa"/>
          </w:tcPr>
          <w:p w14:paraId="434BAEE0" w14:textId="77777777" w:rsidR="00423083" w:rsidRPr="00145D63" w:rsidRDefault="00423083">
            <w:pPr>
              <w:rPr>
                <w:rFonts w:ascii="Times New Roman" w:hAnsi="Times New Roman" w:cs="Times New Roman"/>
              </w:rPr>
            </w:pPr>
          </w:p>
        </w:tc>
      </w:tr>
      <w:tr w:rsidR="00145D63" w14:paraId="76AD8087" w14:textId="77777777" w:rsidTr="00EB0C6E">
        <w:tc>
          <w:tcPr>
            <w:tcW w:w="1527" w:type="dxa"/>
          </w:tcPr>
          <w:p w14:paraId="6598F974" w14:textId="623E14EE" w:rsidR="00423083" w:rsidRPr="00145D63" w:rsidRDefault="00423083">
            <w:pPr>
              <w:rPr>
                <w:rFonts w:ascii="Times New Roman" w:hAnsi="Times New Roman" w:cs="Times New Roman"/>
              </w:rPr>
            </w:pPr>
            <w:r w:rsidRPr="00145D63">
              <w:rPr>
                <w:rFonts w:ascii="Times New Roman" w:hAnsi="Times New Roman" w:cs="Times New Roman"/>
              </w:rPr>
              <w:t>Rate/1000</w:t>
            </w:r>
          </w:p>
        </w:tc>
        <w:tc>
          <w:tcPr>
            <w:tcW w:w="1842" w:type="dxa"/>
          </w:tcPr>
          <w:p w14:paraId="38A6C8E2" w14:textId="3FB32CF1" w:rsidR="00423083" w:rsidRPr="00145D63" w:rsidRDefault="004C6E76">
            <w:pPr>
              <w:rPr>
                <w:rFonts w:ascii="Times New Roman" w:hAnsi="Times New Roman" w:cs="Times New Roman"/>
              </w:rPr>
            </w:pPr>
            <w:r>
              <w:rPr>
                <w:rFonts w:ascii="Times New Roman" w:hAnsi="Times New Roman" w:cs="Times New Roman"/>
              </w:rPr>
              <w:t>5.7 (24)</w:t>
            </w:r>
          </w:p>
        </w:tc>
        <w:tc>
          <w:tcPr>
            <w:tcW w:w="1679" w:type="dxa"/>
          </w:tcPr>
          <w:p w14:paraId="71755599" w14:textId="57CFF988" w:rsidR="00423083" w:rsidRPr="00145D63" w:rsidRDefault="004C6E76">
            <w:pPr>
              <w:rPr>
                <w:rFonts w:ascii="Times New Roman" w:hAnsi="Times New Roman" w:cs="Times New Roman"/>
              </w:rPr>
            </w:pPr>
            <w:r>
              <w:rPr>
                <w:rFonts w:ascii="Times New Roman" w:hAnsi="Times New Roman" w:cs="Times New Roman"/>
              </w:rPr>
              <w:t>2.3 (48)</w:t>
            </w:r>
          </w:p>
        </w:tc>
        <w:tc>
          <w:tcPr>
            <w:tcW w:w="1261" w:type="dxa"/>
          </w:tcPr>
          <w:p w14:paraId="3D61C412" w14:textId="60A4CA65" w:rsidR="00423083" w:rsidRPr="00145D63" w:rsidRDefault="004C6E76">
            <w:pPr>
              <w:rPr>
                <w:rFonts w:ascii="Times New Roman" w:hAnsi="Times New Roman" w:cs="Times New Roman"/>
              </w:rPr>
            </w:pPr>
            <w:r>
              <w:rPr>
                <w:rFonts w:ascii="Times New Roman" w:hAnsi="Times New Roman" w:cs="Times New Roman"/>
              </w:rPr>
              <w:t>1.6 (42)</w:t>
            </w:r>
          </w:p>
        </w:tc>
        <w:tc>
          <w:tcPr>
            <w:tcW w:w="2163" w:type="dxa"/>
          </w:tcPr>
          <w:p w14:paraId="6AABB92F" w14:textId="77777777" w:rsidR="00423083" w:rsidRPr="00145D63" w:rsidRDefault="00423083">
            <w:pPr>
              <w:rPr>
                <w:rFonts w:ascii="Times New Roman" w:hAnsi="Times New Roman" w:cs="Times New Roman"/>
              </w:rPr>
            </w:pPr>
          </w:p>
        </w:tc>
        <w:tc>
          <w:tcPr>
            <w:tcW w:w="1134" w:type="dxa"/>
          </w:tcPr>
          <w:p w14:paraId="58EC2753" w14:textId="77777777" w:rsidR="00423083" w:rsidRPr="00145D63" w:rsidRDefault="00423083">
            <w:pPr>
              <w:rPr>
                <w:rFonts w:ascii="Times New Roman" w:hAnsi="Times New Roman" w:cs="Times New Roman"/>
              </w:rPr>
            </w:pPr>
          </w:p>
        </w:tc>
      </w:tr>
      <w:tr w:rsidR="007A1C98" w14:paraId="2AD491B8" w14:textId="77777777" w:rsidTr="00EB0C6E">
        <w:tc>
          <w:tcPr>
            <w:tcW w:w="1527" w:type="dxa"/>
          </w:tcPr>
          <w:p w14:paraId="0A96E407" w14:textId="4008DF9E" w:rsidR="007A1C98" w:rsidRPr="00145D63" w:rsidRDefault="007A1C98">
            <w:pPr>
              <w:rPr>
                <w:rFonts w:ascii="Times New Roman" w:hAnsi="Times New Roman" w:cs="Times New Roman"/>
              </w:rPr>
            </w:pPr>
            <w:r>
              <w:rPr>
                <w:rFonts w:ascii="Times New Roman" w:hAnsi="Times New Roman" w:cs="Times New Roman"/>
              </w:rPr>
              <w:t>Model 1</w:t>
            </w:r>
          </w:p>
        </w:tc>
        <w:tc>
          <w:tcPr>
            <w:tcW w:w="1842" w:type="dxa"/>
          </w:tcPr>
          <w:p w14:paraId="59B69EF5" w14:textId="2650D316" w:rsidR="007A1C98" w:rsidRDefault="00D8187B">
            <w:pPr>
              <w:rPr>
                <w:rFonts w:ascii="Times New Roman" w:hAnsi="Times New Roman" w:cs="Times New Roman"/>
              </w:rPr>
            </w:pPr>
            <w:r>
              <w:rPr>
                <w:rFonts w:ascii="Times New Roman" w:hAnsi="Times New Roman" w:cs="Times New Roman"/>
              </w:rPr>
              <w:t>2.28 (1.32,3.91)</w:t>
            </w:r>
          </w:p>
        </w:tc>
        <w:tc>
          <w:tcPr>
            <w:tcW w:w="1679" w:type="dxa"/>
          </w:tcPr>
          <w:p w14:paraId="4DFD029B" w14:textId="0BD2B6FC" w:rsidR="007A1C98" w:rsidRDefault="00D8187B">
            <w:pPr>
              <w:rPr>
                <w:rFonts w:ascii="Times New Roman" w:hAnsi="Times New Roman" w:cs="Times New Roman"/>
              </w:rPr>
            </w:pPr>
            <w:r>
              <w:rPr>
                <w:rFonts w:ascii="Times New Roman" w:hAnsi="Times New Roman" w:cs="Times New Roman"/>
              </w:rPr>
              <w:t>1.42 (0.92,2.17)</w:t>
            </w:r>
          </w:p>
        </w:tc>
        <w:tc>
          <w:tcPr>
            <w:tcW w:w="1261" w:type="dxa"/>
          </w:tcPr>
          <w:p w14:paraId="7E59D9D5" w14:textId="2DC2A014" w:rsidR="007A1C98" w:rsidRPr="00145D63" w:rsidRDefault="00D8187B">
            <w:pPr>
              <w:rPr>
                <w:rFonts w:ascii="Times New Roman" w:hAnsi="Times New Roman" w:cs="Times New Roman"/>
              </w:rPr>
            </w:pPr>
            <w:r>
              <w:rPr>
                <w:rFonts w:ascii="Times New Roman" w:hAnsi="Times New Roman" w:cs="Times New Roman"/>
              </w:rPr>
              <w:t>1.00</w:t>
            </w:r>
          </w:p>
        </w:tc>
        <w:tc>
          <w:tcPr>
            <w:tcW w:w="2163" w:type="dxa"/>
          </w:tcPr>
          <w:p w14:paraId="5806C54D" w14:textId="44663B9B" w:rsidR="007A1C98" w:rsidRDefault="00D8187B">
            <w:pPr>
              <w:rPr>
                <w:rFonts w:ascii="Times New Roman" w:hAnsi="Times New Roman" w:cs="Times New Roman"/>
              </w:rPr>
            </w:pPr>
            <w:r>
              <w:rPr>
                <w:rFonts w:ascii="Times New Roman" w:hAnsi="Times New Roman" w:cs="Times New Roman"/>
              </w:rPr>
              <w:t>0.972 (0.950,0.994)</w:t>
            </w:r>
          </w:p>
        </w:tc>
        <w:tc>
          <w:tcPr>
            <w:tcW w:w="1134" w:type="dxa"/>
          </w:tcPr>
          <w:p w14:paraId="16CBFDCE" w14:textId="210988D8" w:rsidR="007A1C98" w:rsidRDefault="00D8187B">
            <w:pPr>
              <w:rPr>
                <w:rFonts w:ascii="Times New Roman" w:hAnsi="Times New Roman" w:cs="Times New Roman"/>
              </w:rPr>
            </w:pPr>
            <w:r>
              <w:rPr>
                <w:rFonts w:ascii="Times New Roman" w:hAnsi="Times New Roman" w:cs="Times New Roman"/>
              </w:rPr>
              <w:t>0.01</w:t>
            </w:r>
          </w:p>
        </w:tc>
      </w:tr>
      <w:tr w:rsidR="00145D63" w14:paraId="6C95CA0D" w14:textId="77777777" w:rsidTr="00EB0C6E">
        <w:tc>
          <w:tcPr>
            <w:tcW w:w="1527" w:type="dxa"/>
          </w:tcPr>
          <w:p w14:paraId="5106C86B" w14:textId="47005611" w:rsidR="00423083" w:rsidRPr="008C1D9F" w:rsidRDefault="00423083" w:rsidP="007A1C98">
            <w:pPr>
              <w:rPr>
                <w:rFonts w:ascii="Times New Roman" w:hAnsi="Times New Roman" w:cs="Times New Roman"/>
              </w:rPr>
            </w:pPr>
            <w:r w:rsidRPr="008C1D9F">
              <w:rPr>
                <w:rFonts w:ascii="Times New Roman" w:hAnsi="Times New Roman" w:cs="Times New Roman"/>
              </w:rPr>
              <w:t xml:space="preserve">Model </w:t>
            </w:r>
            <w:r w:rsidR="007A1C98" w:rsidRPr="008C1D9F">
              <w:rPr>
                <w:rFonts w:ascii="Times New Roman" w:hAnsi="Times New Roman" w:cs="Times New Roman"/>
              </w:rPr>
              <w:t>2</w:t>
            </w:r>
          </w:p>
        </w:tc>
        <w:tc>
          <w:tcPr>
            <w:tcW w:w="1842" w:type="dxa"/>
          </w:tcPr>
          <w:p w14:paraId="0C4394AE" w14:textId="0A24F1CA" w:rsidR="00423083" w:rsidRPr="008C1D9F" w:rsidRDefault="005505C2">
            <w:pPr>
              <w:rPr>
                <w:rFonts w:ascii="Times New Roman" w:hAnsi="Times New Roman" w:cs="Times New Roman"/>
              </w:rPr>
            </w:pPr>
            <w:r w:rsidRPr="008C1D9F">
              <w:rPr>
                <w:rFonts w:ascii="Times New Roman" w:hAnsi="Times New Roman" w:cs="Times New Roman"/>
              </w:rPr>
              <w:t>2.25 (1.31,3.88)</w:t>
            </w:r>
          </w:p>
        </w:tc>
        <w:tc>
          <w:tcPr>
            <w:tcW w:w="1679" w:type="dxa"/>
          </w:tcPr>
          <w:p w14:paraId="17AB8897" w14:textId="465C7945" w:rsidR="00423083" w:rsidRPr="008C1D9F" w:rsidRDefault="005505C2">
            <w:pPr>
              <w:rPr>
                <w:rFonts w:ascii="Times New Roman" w:hAnsi="Times New Roman" w:cs="Times New Roman"/>
              </w:rPr>
            </w:pPr>
            <w:r w:rsidRPr="008C1D9F">
              <w:rPr>
                <w:rFonts w:ascii="Times New Roman" w:hAnsi="Times New Roman" w:cs="Times New Roman"/>
              </w:rPr>
              <w:t>1.43 (0.93,2.19)</w:t>
            </w:r>
          </w:p>
        </w:tc>
        <w:tc>
          <w:tcPr>
            <w:tcW w:w="1261" w:type="dxa"/>
          </w:tcPr>
          <w:p w14:paraId="2AA3D73B" w14:textId="0C95258B" w:rsidR="00423083" w:rsidRPr="008C1D9F" w:rsidRDefault="00423083">
            <w:pPr>
              <w:rPr>
                <w:rFonts w:ascii="Times New Roman" w:hAnsi="Times New Roman" w:cs="Times New Roman"/>
              </w:rPr>
            </w:pPr>
            <w:r w:rsidRPr="008C1D9F">
              <w:rPr>
                <w:rFonts w:ascii="Times New Roman" w:hAnsi="Times New Roman" w:cs="Times New Roman"/>
              </w:rPr>
              <w:t>1.00</w:t>
            </w:r>
          </w:p>
        </w:tc>
        <w:tc>
          <w:tcPr>
            <w:tcW w:w="2163" w:type="dxa"/>
          </w:tcPr>
          <w:p w14:paraId="6A84CC1F" w14:textId="077E09B6" w:rsidR="00423083" w:rsidRPr="008C1D9F" w:rsidRDefault="000A57DA">
            <w:pPr>
              <w:rPr>
                <w:rFonts w:ascii="Times New Roman" w:hAnsi="Times New Roman" w:cs="Times New Roman"/>
              </w:rPr>
            </w:pPr>
            <w:r w:rsidRPr="008C1D9F">
              <w:rPr>
                <w:rFonts w:ascii="Times New Roman" w:hAnsi="Times New Roman" w:cs="Times New Roman"/>
              </w:rPr>
              <w:t>0.972 (0.950,0.994)</w:t>
            </w:r>
          </w:p>
        </w:tc>
        <w:tc>
          <w:tcPr>
            <w:tcW w:w="1134" w:type="dxa"/>
          </w:tcPr>
          <w:p w14:paraId="0397AB5D" w14:textId="2FDE2591" w:rsidR="00423083" w:rsidRPr="008C1D9F" w:rsidRDefault="004C6E76">
            <w:pPr>
              <w:rPr>
                <w:rFonts w:ascii="Times New Roman" w:hAnsi="Times New Roman" w:cs="Times New Roman"/>
              </w:rPr>
            </w:pPr>
            <w:r w:rsidRPr="008C1D9F">
              <w:rPr>
                <w:rFonts w:ascii="Times New Roman" w:hAnsi="Times New Roman" w:cs="Times New Roman"/>
              </w:rPr>
              <w:t>0.01</w:t>
            </w:r>
          </w:p>
        </w:tc>
      </w:tr>
      <w:tr w:rsidR="00145D63" w14:paraId="7FE10458" w14:textId="77777777" w:rsidTr="00EB0C6E">
        <w:tc>
          <w:tcPr>
            <w:tcW w:w="1527" w:type="dxa"/>
          </w:tcPr>
          <w:p w14:paraId="4D6223C5" w14:textId="60714BCC" w:rsidR="00423083" w:rsidRPr="00145D63" w:rsidRDefault="00423083" w:rsidP="007A1C98">
            <w:pPr>
              <w:rPr>
                <w:rFonts w:ascii="Times New Roman" w:hAnsi="Times New Roman" w:cs="Times New Roman"/>
              </w:rPr>
            </w:pPr>
            <w:r w:rsidRPr="00145D63">
              <w:rPr>
                <w:rFonts w:ascii="Times New Roman" w:hAnsi="Times New Roman" w:cs="Times New Roman"/>
              </w:rPr>
              <w:t xml:space="preserve">Model </w:t>
            </w:r>
            <w:r w:rsidR="007A1C98">
              <w:rPr>
                <w:rFonts w:ascii="Times New Roman" w:hAnsi="Times New Roman" w:cs="Times New Roman"/>
              </w:rPr>
              <w:t>3</w:t>
            </w:r>
          </w:p>
        </w:tc>
        <w:tc>
          <w:tcPr>
            <w:tcW w:w="1842" w:type="dxa"/>
          </w:tcPr>
          <w:p w14:paraId="49032192" w14:textId="303B94FA" w:rsidR="00423083" w:rsidRPr="00145D63" w:rsidRDefault="005505C2">
            <w:pPr>
              <w:rPr>
                <w:rFonts w:ascii="Times New Roman" w:hAnsi="Times New Roman" w:cs="Times New Roman"/>
              </w:rPr>
            </w:pPr>
            <w:r>
              <w:rPr>
                <w:rFonts w:ascii="Times New Roman" w:hAnsi="Times New Roman" w:cs="Times New Roman"/>
              </w:rPr>
              <w:t>2.06 (1.19,3.58)</w:t>
            </w:r>
          </w:p>
        </w:tc>
        <w:tc>
          <w:tcPr>
            <w:tcW w:w="1679" w:type="dxa"/>
          </w:tcPr>
          <w:p w14:paraId="182BB230" w14:textId="78CF16D4" w:rsidR="00423083" w:rsidRPr="00145D63" w:rsidRDefault="005505C2">
            <w:pPr>
              <w:rPr>
                <w:rFonts w:ascii="Times New Roman" w:hAnsi="Times New Roman" w:cs="Times New Roman"/>
              </w:rPr>
            </w:pPr>
            <w:r>
              <w:rPr>
                <w:rFonts w:ascii="Times New Roman" w:hAnsi="Times New Roman" w:cs="Times New Roman"/>
              </w:rPr>
              <w:t>1.37 (0.88,2.11)</w:t>
            </w:r>
          </w:p>
        </w:tc>
        <w:tc>
          <w:tcPr>
            <w:tcW w:w="1261" w:type="dxa"/>
          </w:tcPr>
          <w:p w14:paraId="5F5F8E3D" w14:textId="50CE0E1A" w:rsidR="00423083" w:rsidRPr="00145D63" w:rsidRDefault="00423083">
            <w:pPr>
              <w:rPr>
                <w:rFonts w:ascii="Times New Roman" w:hAnsi="Times New Roman" w:cs="Times New Roman"/>
              </w:rPr>
            </w:pPr>
            <w:r w:rsidRPr="00145D63">
              <w:rPr>
                <w:rFonts w:ascii="Times New Roman" w:hAnsi="Times New Roman" w:cs="Times New Roman"/>
              </w:rPr>
              <w:t>1.00</w:t>
            </w:r>
          </w:p>
        </w:tc>
        <w:tc>
          <w:tcPr>
            <w:tcW w:w="2163" w:type="dxa"/>
          </w:tcPr>
          <w:p w14:paraId="6FE099D7" w14:textId="09474C4F" w:rsidR="00423083" w:rsidRPr="00145D63" w:rsidRDefault="000A57DA">
            <w:pPr>
              <w:rPr>
                <w:rFonts w:ascii="Times New Roman" w:hAnsi="Times New Roman" w:cs="Times New Roman"/>
              </w:rPr>
            </w:pPr>
            <w:r>
              <w:rPr>
                <w:rFonts w:ascii="Times New Roman" w:hAnsi="Times New Roman" w:cs="Times New Roman"/>
              </w:rPr>
              <w:t>0.975 (0.953,0.997)</w:t>
            </w:r>
          </w:p>
        </w:tc>
        <w:tc>
          <w:tcPr>
            <w:tcW w:w="1134" w:type="dxa"/>
          </w:tcPr>
          <w:p w14:paraId="167ACB96" w14:textId="28827563" w:rsidR="00423083" w:rsidRPr="00145D63" w:rsidRDefault="004C6E76">
            <w:pPr>
              <w:rPr>
                <w:rFonts w:ascii="Times New Roman" w:hAnsi="Times New Roman" w:cs="Times New Roman"/>
              </w:rPr>
            </w:pPr>
            <w:r>
              <w:rPr>
                <w:rFonts w:ascii="Times New Roman" w:hAnsi="Times New Roman" w:cs="Times New Roman"/>
              </w:rPr>
              <w:t>0.02</w:t>
            </w:r>
          </w:p>
        </w:tc>
      </w:tr>
      <w:tr w:rsidR="00145D63" w14:paraId="070C42F2" w14:textId="77777777" w:rsidTr="00EB0C6E">
        <w:tc>
          <w:tcPr>
            <w:tcW w:w="1527" w:type="dxa"/>
          </w:tcPr>
          <w:p w14:paraId="76708F6A" w14:textId="77777777" w:rsidR="00664F3E" w:rsidRPr="00145D63" w:rsidRDefault="00664F3E">
            <w:pPr>
              <w:rPr>
                <w:rFonts w:ascii="Times New Roman" w:hAnsi="Times New Roman" w:cs="Times New Roman"/>
              </w:rPr>
            </w:pPr>
          </w:p>
        </w:tc>
        <w:tc>
          <w:tcPr>
            <w:tcW w:w="1842" w:type="dxa"/>
          </w:tcPr>
          <w:p w14:paraId="573AC1A1" w14:textId="77777777" w:rsidR="00664F3E" w:rsidRPr="00145D63" w:rsidRDefault="00664F3E">
            <w:pPr>
              <w:rPr>
                <w:rFonts w:ascii="Times New Roman" w:hAnsi="Times New Roman" w:cs="Times New Roman"/>
              </w:rPr>
            </w:pPr>
          </w:p>
        </w:tc>
        <w:tc>
          <w:tcPr>
            <w:tcW w:w="1679" w:type="dxa"/>
          </w:tcPr>
          <w:p w14:paraId="04231B87" w14:textId="77777777" w:rsidR="00664F3E" w:rsidRPr="00145D63" w:rsidRDefault="00664F3E">
            <w:pPr>
              <w:rPr>
                <w:rFonts w:ascii="Times New Roman" w:hAnsi="Times New Roman" w:cs="Times New Roman"/>
              </w:rPr>
            </w:pPr>
          </w:p>
        </w:tc>
        <w:tc>
          <w:tcPr>
            <w:tcW w:w="1261" w:type="dxa"/>
          </w:tcPr>
          <w:p w14:paraId="51E3BBF2" w14:textId="77777777" w:rsidR="00664F3E" w:rsidRPr="00145D63" w:rsidRDefault="00664F3E">
            <w:pPr>
              <w:rPr>
                <w:rFonts w:ascii="Times New Roman" w:hAnsi="Times New Roman" w:cs="Times New Roman"/>
              </w:rPr>
            </w:pPr>
          </w:p>
        </w:tc>
        <w:tc>
          <w:tcPr>
            <w:tcW w:w="2163" w:type="dxa"/>
          </w:tcPr>
          <w:p w14:paraId="28AE0BB5" w14:textId="77777777" w:rsidR="00664F3E" w:rsidRPr="00145D63" w:rsidRDefault="00664F3E">
            <w:pPr>
              <w:rPr>
                <w:rFonts w:ascii="Times New Roman" w:hAnsi="Times New Roman" w:cs="Times New Roman"/>
              </w:rPr>
            </w:pPr>
          </w:p>
        </w:tc>
        <w:tc>
          <w:tcPr>
            <w:tcW w:w="1134" w:type="dxa"/>
          </w:tcPr>
          <w:p w14:paraId="3803DB99" w14:textId="77777777" w:rsidR="00664F3E" w:rsidRPr="00145D63" w:rsidRDefault="00664F3E">
            <w:pPr>
              <w:rPr>
                <w:rFonts w:ascii="Times New Roman" w:hAnsi="Times New Roman" w:cs="Times New Roman"/>
              </w:rPr>
            </w:pPr>
          </w:p>
        </w:tc>
      </w:tr>
      <w:tr w:rsidR="00145D63" w14:paraId="6A674B39" w14:textId="77777777" w:rsidTr="00EB0C6E">
        <w:tc>
          <w:tcPr>
            <w:tcW w:w="1527" w:type="dxa"/>
          </w:tcPr>
          <w:p w14:paraId="3A21CBFC" w14:textId="081DF92F" w:rsidR="0042438D" w:rsidRPr="00145D63" w:rsidRDefault="0042438D">
            <w:pPr>
              <w:rPr>
                <w:rFonts w:ascii="Times New Roman" w:hAnsi="Times New Roman" w:cs="Times New Roman"/>
              </w:rPr>
            </w:pPr>
          </w:p>
        </w:tc>
        <w:tc>
          <w:tcPr>
            <w:tcW w:w="1842" w:type="dxa"/>
          </w:tcPr>
          <w:p w14:paraId="3D9B5186" w14:textId="36EB9E20" w:rsidR="0042438D" w:rsidRPr="00145D63" w:rsidRDefault="0042438D">
            <w:pPr>
              <w:rPr>
                <w:rFonts w:ascii="Times New Roman" w:hAnsi="Times New Roman" w:cs="Times New Roman"/>
              </w:rPr>
            </w:pPr>
          </w:p>
        </w:tc>
        <w:tc>
          <w:tcPr>
            <w:tcW w:w="1679" w:type="dxa"/>
          </w:tcPr>
          <w:p w14:paraId="0A934664" w14:textId="7C85DFE7" w:rsidR="0042438D" w:rsidRPr="00145D63" w:rsidRDefault="0042438D">
            <w:pPr>
              <w:rPr>
                <w:rFonts w:ascii="Times New Roman" w:hAnsi="Times New Roman" w:cs="Times New Roman"/>
              </w:rPr>
            </w:pPr>
          </w:p>
        </w:tc>
        <w:tc>
          <w:tcPr>
            <w:tcW w:w="1261" w:type="dxa"/>
          </w:tcPr>
          <w:p w14:paraId="4F003375" w14:textId="154E6BAF" w:rsidR="0042438D" w:rsidRPr="00145D63" w:rsidRDefault="0042438D">
            <w:pPr>
              <w:rPr>
                <w:rFonts w:ascii="Times New Roman" w:hAnsi="Times New Roman" w:cs="Times New Roman"/>
              </w:rPr>
            </w:pPr>
          </w:p>
        </w:tc>
        <w:tc>
          <w:tcPr>
            <w:tcW w:w="2163" w:type="dxa"/>
          </w:tcPr>
          <w:p w14:paraId="55C2F422" w14:textId="5DE42AE5" w:rsidR="0042438D" w:rsidRPr="00145D63" w:rsidRDefault="0042438D">
            <w:pPr>
              <w:rPr>
                <w:rFonts w:ascii="Times New Roman" w:hAnsi="Times New Roman" w:cs="Times New Roman"/>
              </w:rPr>
            </w:pPr>
          </w:p>
        </w:tc>
        <w:tc>
          <w:tcPr>
            <w:tcW w:w="1134" w:type="dxa"/>
          </w:tcPr>
          <w:p w14:paraId="331C9405" w14:textId="7D165C69" w:rsidR="0042438D" w:rsidRPr="00145D63" w:rsidRDefault="0042438D">
            <w:pPr>
              <w:rPr>
                <w:rFonts w:ascii="Times New Roman" w:hAnsi="Times New Roman" w:cs="Times New Roman"/>
              </w:rPr>
            </w:pPr>
          </w:p>
        </w:tc>
      </w:tr>
    </w:tbl>
    <w:p w14:paraId="7C126544" w14:textId="77777777" w:rsidR="0042438D" w:rsidRDefault="0042438D" w:rsidP="004451B2">
      <w:pPr>
        <w:spacing w:line="360" w:lineRule="auto"/>
        <w:rPr>
          <w:rFonts w:ascii="Times New Roman" w:hAnsi="Times New Roman" w:cs="Times New Roman"/>
          <w:sz w:val="24"/>
          <w:szCs w:val="24"/>
        </w:rPr>
      </w:pPr>
    </w:p>
    <w:p w14:paraId="6FFC629E" w14:textId="1B691289" w:rsidR="004451B2" w:rsidRPr="00755EBB" w:rsidRDefault="004451B2" w:rsidP="004451B2">
      <w:pPr>
        <w:spacing w:line="360" w:lineRule="auto"/>
        <w:rPr>
          <w:rFonts w:ascii="Times New Roman" w:hAnsi="Times New Roman" w:cs="Times New Roman"/>
          <w:sz w:val="24"/>
          <w:szCs w:val="24"/>
        </w:rPr>
      </w:pPr>
      <w:r w:rsidRPr="00755EBB">
        <w:rPr>
          <w:rFonts w:ascii="Times New Roman" w:hAnsi="Times New Roman" w:cs="Times New Roman"/>
          <w:sz w:val="24"/>
          <w:szCs w:val="24"/>
        </w:rPr>
        <w:t>Model 1: adjusted for age, season, smoking, physical activity, social class, diabetes, use of antihypertensive treatment</w:t>
      </w:r>
      <w:r>
        <w:rPr>
          <w:rFonts w:ascii="Times New Roman" w:hAnsi="Times New Roman" w:cs="Times New Roman"/>
          <w:sz w:val="24"/>
          <w:szCs w:val="24"/>
        </w:rPr>
        <w:t>,</w:t>
      </w:r>
      <w:r w:rsidRPr="00755EBB">
        <w:rPr>
          <w:rFonts w:ascii="Times New Roman" w:hAnsi="Times New Roman" w:cs="Times New Roman"/>
          <w:sz w:val="24"/>
          <w:szCs w:val="24"/>
        </w:rPr>
        <w:t xml:space="preserve"> pre-existing CVD</w:t>
      </w:r>
      <w:r>
        <w:rPr>
          <w:rFonts w:ascii="Times New Roman" w:hAnsi="Times New Roman" w:cs="Times New Roman"/>
          <w:sz w:val="24"/>
          <w:szCs w:val="24"/>
        </w:rPr>
        <w:t xml:space="preserve"> and impaired lung function.</w:t>
      </w:r>
    </w:p>
    <w:p w14:paraId="05BEBD2D" w14:textId="016E9EE7" w:rsidR="00D8187B" w:rsidRDefault="00D8187B" w:rsidP="004451B2">
      <w:pPr>
        <w:spacing w:line="360" w:lineRule="auto"/>
        <w:rPr>
          <w:rFonts w:ascii="Times New Roman" w:hAnsi="Times New Roman" w:cs="Times New Roman"/>
          <w:sz w:val="24"/>
          <w:szCs w:val="24"/>
        </w:rPr>
      </w:pPr>
      <w:r>
        <w:rPr>
          <w:rFonts w:ascii="Times New Roman" w:hAnsi="Times New Roman" w:cs="Times New Roman"/>
          <w:sz w:val="24"/>
          <w:szCs w:val="24"/>
        </w:rPr>
        <w:t>Model 2=Model 1+BMI</w:t>
      </w:r>
    </w:p>
    <w:p w14:paraId="40603AF0" w14:textId="17E685BD" w:rsidR="004451B2" w:rsidRDefault="00D8187B" w:rsidP="004451B2">
      <w:pPr>
        <w:spacing w:line="360" w:lineRule="auto"/>
        <w:rPr>
          <w:rFonts w:ascii="Times New Roman" w:hAnsi="Times New Roman" w:cs="Times New Roman"/>
          <w:sz w:val="24"/>
          <w:szCs w:val="24"/>
        </w:rPr>
      </w:pPr>
      <w:r>
        <w:rPr>
          <w:rFonts w:ascii="Times New Roman" w:hAnsi="Times New Roman" w:cs="Times New Roman"/>
          <w:sz w:val="24"/>
          <w:szCs w:val="24"/>
        </w:rPr>
        <w:t>Model 3</w:t>
      </w:r>
      <w:r w:rsidR="004451B2" w:rsidRPr="00755EBB">
        <w:rPr>
          <w:rFonts w:ascii="Times New Roman" w:hAnsi="Times New Roman" w:cs="Times New Roman"/>
          <w:sz w:val="24"/>
          <w:szCs w:val="24"/>
        </w:rPr>
        <w:t xml:space="preserve">=Model </w:t>
      </w:r>
      <w:r w:rsidR="006D152C">
        <w:rPr>
          <w:rFonts w:ascii="Times New Roman" w:hAnsi="Times New Roman" w:cs="Times New Roman"/>
          <w:sz w:val="24"/>
          <w:szCs w:val="24"/>
        </w:rPr>
        <w:t>2</w:t>
      </w:r>
      <w:r w:rsidR="004451B2" w:rsidRPr="00755EBB">
        <w:rPr>
          <w:rFonts w:ascii="Times New Roman" w:hAnsi="Times New Roman" w:cs="Times New Roman"/>
          <w:sz w:val="24"/>
          <w:szCs w:val="24"/>
        </w:rPr>
        <w:t>+IL-6.</w:t>
      </w:r>
    </w:p>
    <w:p w14:paraId="727B37A3" w14:textId="47C0E904" w:rsidR="004C6E76" w:rsidRDefault="004C6E76">
      <w:pPr>
        <w:rPr>
          <w:rFonts w:ascii="Times New Roman" w:hAnsi="Times New Roman" w:cs="Times New Roman"/>
          <w:sz w:val="24"/>
          <w:szCs w:val="24"/>
        </w:rPr>
      </w:pPr>
    </w:p>
    <w:p w14:paraId="00F503DA" w14:textId="77777777" w:rsidR="00672090" w:rsidRPr="00755EBB" w:rsidRDefault="00672090" w:rsidP="00755EBB">
      <w:pPr>
        <w:spacing w:line="360" w:lineRule="auto"/>
        <w:rPr>
          <w:rFonts w:ascii="Times New Roman" w:hAnsi="Times New Roman" w:cs="Times New Roman"/>
          <w:sz w:val="24"/>
          <w:szCs w:val="24"/>
        </w:rPr>
      </w:pPr>
    </w:p>
    <w:p w14:paraId="60EB729C" w14:textId="77777777" w:rsidR="00F51D72" w:rsidRDefault="00F51D72" w:rsidP="00F51D72">
      <w:pPr>
        <w:spacing w:line="360" w:lineRule="auto"/>
        <w:sectPr w:rsidR="00F51D72" w:rsidSect="00FB00F3">
          <w:pgSz w:w="11906" w:h="16838"/>
          <w:pgMar w:top="1440" w:right="1440" w:bottom="1440" w:left="1440" w:header="709" w:footer="709" w:gutter="0"/>
          <w:cols w:space="708"/>
          <w:docGrid w:linePitch="360"/>
        </w:sectPr>
      </w:pPr>
    </w:p>
    <w:p w14:paraId="4398BEA9" w14:textId="6EA56D02" w:rsidR="00711C1B" w:rsidRPr="00E049D8" w:rsidRDefault="001C3CD3" w:rsidP="008F07DD">
      <w:pPr>
        <w:spacing w:line="240" w:lineRule="auto"/>
        <w:rPr>
          <w:rFonts w:ascii="Times New Roman" w:hAnsi="Times New Roman" w:cs="Times New Roman"/>
          <w:sz w:val="24"/>
          <w:szCs w:val="24"/>
        </w:rPr>
      </w:pPr>
      <w:r w:rsidRPr="003E2AEF">
        <w:rPr>
          <w:rFonts w:ascii="Times New Roman" w:hAnsi="Times New Roman" w:cs="Times New Roman"/>
          <w:sz w:val="24"/>
          <w:szCs w:val="24"/>
          <w:u w:val="single"/>
        </w:rPr>
        <w:t xml:space="preserve">Table </w:t>
      </w:r>
      <w:r w:rsidR="00B55507" w:rsidRPr="003E2AEF">
        <w:rPr>
          <w:rFonts w:ascii="Times New Roman" w:hAnsi="Times New Roman" w:cs="Times New Roman"/>
          <w:sz w:val="24"/>
          <w:szCs w:val="24"/>
          <w:u w:val="single"/>
        </w:rPr>
        <w:t>4</w:t>
      </w:r>
      <w:r w:rsidR="000069F8" w:rsidRPr="00E049D8">
        <w:rPr>
          <w:rFonts w:ascii="Times New Roman" w:hAnsi="Times New Roman" w:cs="Times New Roman"/>
          <w:sz w:val="24"/>
          <w:szCs w:val="24"/>
        </w:rPr>
        <w:t xml:space="preserve"> </w:t>
      </w:r>
      <w:r w:rsidR="00B75709">
        <w:rPr>
          <w:rFonts w:ascii="Times New Roman" w:hAnsi="Times New Roman" w:cs="Times New Roman"/>
          <w:sz w:val="24"/>
          <w:szCs w:val="24"/>
        </w:rPr>
        <w:t xml:space="preserve">Circulating </w:t>
      </w:r>
      <w:r w:rsidR="008F07DD">
        <w:rPr>
          <w:rFonts w:ascii="Times New Roman" w:hAnsi="Times New Roman" w:cs="Times New Roman"/>
          <w:sz w:val="24"/>
          <w:szCs w:val="24"/>
        </w:rPr>
        <w:t>25</w:t>
      </w:r>
      <w:r w:rsidR="00D31636">
        <w:rPr>
          <w:rFonts w:ascii="Times New Roman" w:hAnsi="Times New Roman" w:cs="Times New Roman"/>
          <w:sz w:val="24"/>
          <w:szCs w:val="24"/>
        </w:rPr>
        <w:t>(</w:t>
      </w:r>
      <w:r w:rsidR="008F07DD">
        <w:rPr>
          <w:rFonts w:ascii="Times New Roman" w:hAnsi="Times New Roman" w:cs="Times New Roman"/>
          <w:sz w:val="24"/>
          <w:szCs w:val="24"/>
        </w:rPr>
        <w:t>OH</w:t>
      </w:r>
      <w:r w:rsidR="00D31636">
        <w:rPr>
          <w:rFonts w:ascii="Times New Roman" w:hAnsi="Times New Roman" w:cs="Times New Roman"/>
          <w:sz w:val="24"/>
          <w:szCs w:val="24"/>
        </w:rPr>
        <w:t>)</w:t>
      </w:r>
      <w:r w:rsidR="008F07DD">
        <w:rPr>
          <w:rFonts w:ascii="Times New Roman" w:hAnsi="Times New Roman" w:cs="Times New Roman"/>
          <w:sz w:val="24"/>
          <w:szCs w:val="24"/>
        </w:rPr>
        <w:t>D</w:t>
      </w:r>
      <w:r w:rsidR="007741BD">
        <w:rPr>
          <w:rFonts w:ascii="Times New Roman" w:hAnsi="Times New Roman" w:cs="Times New Roman"/>
          <w:sz w:val="24"/>
          <w:szCs w:val="24"/>
        </w:rPr>
        <w:t xml:space="preserve"> </w:t>
      </w:r>
      <w:r w:rsidR="000069F8" w:rsidRPr="00E049D8">
        <w:rPr>
          <w:rFonts w:ascii="Times New Roman" w:hAnsi="Times New Roman" w:cs="Times New Roman"/>
          <w:sz w:val="24"/>
          <w:szCs w:val="24"/>
        </w:rPr>
        <w:t>and</w:t>
      </w:r>
      <w:r w:rsidR="00F236B1">
        <w:rPr>
          <w:rFonts w:ascii="Times New Roman" w:hAnsi="Times New Roman" w:cs="Times New Roman"/>
          <w:sz w:val="24"/>
          <w:szCs w:val="24"/>
        </w:rPr>
        <w:t xml:space="preserve"> adjusted hazards ratio (95%CI) for </w:t>
      </w:r>
      <w:r w:rsidR="000069F8" w:rsidRPr="00E049D8">
        <w:rPr>
          <w:rFonts w:ascii="Times New Roman" w:hAnsi="Times New Roman" w:cs="Times New Roman"/>
          <w:sz w:val="24"/>
          <w:szCs w:val="24"/>
        </w:rPr>
        <w:t xml:space="preserve">total </w:t>
      </w:r>
      <w:r w:rsidR="00CA60BB">
        <w:rPr>
          <w:rFonts w:ascii="Times New Roman" w:hAnsi="Times New Roman" w:cs="Times New Roman"/>
          <w:sz w:val="24"/>
          <w:szCs w:val="24"/>
        </w:rPr>
        <w:t>mortality</w:t>
      </w:r>
      <w:r w:rsidR="000069F8" w:rsidRPr="00E049D8">
        <w:rPr>
          <w:rFonts w:ascii="Times New Roman" w:hAnsi="Times New Roman" w:cs="Times New Roman"/>
          <w:sz w:val="24"/>
          <w:szCs w:val="24"/>
        </w:rPr>
        <w:t xml:space="preserve"> by </w:t>
      </w:r>
      <w:r w:rsidR="007741BD">
        <w:rPr>
          <w:rFonts w:ascii="Times New Roman" w:hAnsi="Times New Roman" w:cs="Times New Roman"/>
          <w:sz w:val="24"/>
          <w:szCs w:val="24"/>
        </w:rPr>
        <w:t xml:space="preserve">patterns of </w:t>
      </w:r>
      <w:r w:rsidR="00F236B1">
        <w:rPr>
          <w:rFonts w:ascii="Times New Roman" w:hAnsi="Times New Roman" w:cs="Times New Roman"/>
          <w:sz w:val="24"/>
          <w:szCs w:val="24"/>
        </w:rPr>
        <w:t>lung function.</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926"/>
        <w:gridCol w:w="1814"/>
        <w:gridCol w:w="1907"/>
        <w:gridCol w:w="1739"/>
      </w:tblGrid>
      <w:tr w:rsidR="000133BE" w14:paraId="72BE7EF1" w14:textId="7DCB8890" w:rsidTr="000133BE">
        <w:tc>
          <w:tcPr>
            <w:tcW w:w="2078" w:type="dxa"/>
            <w:tcBorders>
              <w:top w:val="single" w:sz="4" w:space="0" w:color="auto"/>
              <w:bottom w:val="single" w:sz="4" w:space="0" w:color="auto"/>
              <w:right w:val="nil"/>
            </w:tcBorders>
          </w:tcPr>
          <w:p w14:paraId="3CDDCA92" w14:textId="77777777" w:rsidR="000133BE" w:rsidRPr="00D32E4E" w:rsidRDefault="000133BE" w:rsidP="008F07DD">
            <w:pPr>
              <w:rPr>
                <w:rFonts w:ascii="Times New Roman" w:hAnsi="Times New Roman" w:cs="Times New Roman"/>
                <w:b/>
                <w:sz w:val="24"/>
                <w:szCs w:val="24"/>
              </w:rPr>
            </w:pPr>
          </w:p>
        </w:tc>
        <w:tc>
          <w:tcPr>
            <w:tcW w:w="1926" w:type="dxa"/>
            <w:tcBorders>
              <w:top w:val="single" w:sz="4" w:space="0" w:color="auto"/>
              <w:left w:val="nil"/>
              <w:bottom w:val="single" w:sz="4" w:space="0" w:color="auto"/>
              <w:right w:val="nil"/>
            </w:tcBorders>
          </w:tcPr>
          <w:p w14:paraId="23B120ED" w14:textId="77777777" w:rsidR="000133BE" w:rsidRPr="00D32E4E" w:rsidRDefault="000133BE" w:rsidP="008F07DD">
            <w:pPr>
              <w:rPr>
                <w:rFonts w:ascii="Times New Roman" w:hAnsi="Times New Roman" w:cs="Times New Roman"/>
                <w:sz w:val="24"/>
                <w:szCs w:val="24"/>
              </w:rPr>
            </w:pPr>
          </w:p>
        </w:tc>
        <w:tc>
          <w:tcPr>
            <w:tcW w:w="3721" w:type="dxa"/>
            <w:gridSpan w:val="2"/>
            <w:tcBorders>
              <w:top w:val="single" w:sz="4" w:space="0" w:color="auto"/>
              <w:left w:val="nil"/>
              <w:bottom w:val="single" w:sz="4" w:space="0" w:color="auto"/>
              <w:right w:val="nil"/>
            </w:tcBorders>
          </w:tcPr>
          <w:p w14:paraId="51EFACA1" w14:textId="6911CDD0" w:rsidR="000133BE" w:rsidRPr="00D32E4E" w:rsidRDefault="00AA10C2" w:rsidP="008F07DD">
            <w:pPr>
              <w:rPr>
                <w:rFonts w:ascii="Times New Roman" w:hAnsi="Times New Roman" w:cs="Times New Roman"/>
                <w:sz w:val="24"/>
                <w:szCs w:val="24"/>
              </w:rPr>
            </w:pPr>
            <w:r>
              <w:rPr>
                <w:rFonts w:ascii="Times New Roman" w:hAnsi="Times New Roman" w:cs="Times New Roman"/>
                <w:sz w:val="24"/>
                <w:szCs w:val="24"/>
              </w:rPr>
              <w:t xml:space="preserve"> </w:t>
            </w:r>
            <w:r w:rsidR="007D1103" w:rsidRPr="007D1103">
              <w:rPr>
                <w:rFonts w:ascii="Times New Roman" w:hAnsi="Times New Roman" w:cs="Times New Roman"/>
                <w:b/>
              </w:rPr>
              <w:t>25(OH)D</w:t>
            </w:r>
            <w:r w:rsidR="007D1103">
              <w:rPr>
                <w:rFonts w:ascii="Times New Roman" w:hAnsi="Times New Roman" w:cs="Times New Roman"/>
              </w:rPr>
              <w:t xml:space="preserve"> </w:t>
            </w:r>
            <w:r w:rsidR="007D1103">
              <w:rPr>
                <w:rFonts w:ascii="Times New Roman" w:hAnsi="Times New Roman" w:cs="Times New Roman"/>
                <w:b/>
                <w:sz w:val="24"/>
                <w:szCs w:val="24"/>
              </w:rPr>
              <w:t>(ng/ml)</w:t>
            </w:r>
            <w:r w:rsidR="007D1103">
              <w:rPr>
                <w:rFonts w:ascii="Times New Roman" w:hAnsi="Times New Roman" w:cs="Times New Roman"/>
                <w:sz w:val="24"/>
                <w:szCs w:val="24"/>
              </w:rPr>
              <w:t xml:space="preserve"> </w:t>
            </w:r>
          </w:p>
        </w:tc>
        <w:tc>
          <w:tcPr>
            <w:tcW w:w="1739" w:type="dxa"/>
            <w:tcBorders>
              <w:top w:val="single" w:sz="4" w:space="0" w:color="auto"/>
              <w:left w:val="nil"/>
              <w:bottom w:val="single" w:sz="4" w:space="0" w:color="auto"/>
              <w:right w:val="nil"/>
            </w:tcBorders>
          </w:tcPr>
          <w:p w14:paraId="0442F46D" w14:textId="77777777" w:rsidR="000133BE" w:rsidRPr="00D32E4E" w:rsidRDefault="000133BE" w:rsidP="008F07DD">
            <w:pPr>
              <w:rPr>
                <w:rFonts w:ascii="Times New Roman" w:hAnsi="Times New Roman" w:cs="Times New Roman"/>
                <w:sz w:val="24"/>
                <w:szCs w:val="24"/>
              </w:rPr>
            </w:pPr>
          </w:p>
        </w:tc>
      </w:tr>
      <w:tr w:rsidR="00A82AD6" w14:paraId="40E99AAE" w14:textId="17A7B3AB" w:rsidTr="000133BE">
        <w:tc>
          <w:tcPr>
            <w:tcW w:w="2078" w:type="dxa"/>
            <w:tcBorders>
              <w:top w:val="single" w:sz="4" w:space="0" w:color="auto"/>
              <w:right w:val="nil"/>
            </w:tcBorders>
          </w:tcPr>
          <w:p w14:paraId="1118D751" w14:textId="77777777" w:rsidR="00A82AD6" w:rsidRPr="00711C1B" w:rsidRDefault="00A82AD6" w:rsidP="008F07DD">
            <w:pPr>
              <w:rPr>
                <w:rFonts w:ascii="Times New Roman" w:hAnsi="Times New Roman" w:cs="Times New Roman"/>
                <w:b/>
                <w:sz w:val="24"/>
                <w:szCs w:val="24"/>
              </w:rPr>
            </w:pPr>
          </w:p>
        </w:tc>
        <w:tc>
          <w:tcPr>
            <w:tcW w:w="1926" w:type="dxa"/>
            <w:tcBorders>
              <w:top w:val="single" w:sz="4" w:space="0" w:color="auto"/>
              <w:left w:val="nil"/>
              <w:right w:val="nil"/>
            </w:tcBorders>
          </w:tcPr>
          <w:p w14:paraId="01090A55" w14:textId="77777777" w:rsidR="00A82AD6" w:rsidRDefault="00A82AD6" w:rsidP="008F07DD">
            <w:pPr>
              <w:rPr>
                <w:rFonts w:ascii="Times New Roman" w:hAnsi="Times New Roman" w:cs="Times New Roman"/>
                <w:sz w:val="24"/>
                <w:szCs w:val="24"/>
              </w:rPr>
            </w:pPr>
            <w:r>
              <w:rPr>
                <w:rFonts w:ascii="Times New Roman" w:hAnsi="Times New Roman" w:cs="Times New Roman"/>
                <w:sz w:val="24"/>
                <w:szCs w:val="24"/>
              </w:rPr>
              <w:t>&lt;10 (deficient)</w:t>
            </w:r>
          </w:p>
        </w:tc>
        <w:tc>
          <w:tcPr>
            <w:tcW w:w="1814" w:type="dxa"/>
            <w:tcBorders>
              <w:top w:val="single" w:sz="4" w:space="0" w:color="auto"/>
              <w:left w:val="nil"/>
              <w:right w:val="nil"/>
            </w:tcBorders>
          </w:tcPr>
          <w:p w14:paraId="52DE126E" w14:textId="77777777" w:rsidR="00A82AD6" w:rsidRDefault="00A82AD6" w:rsidP="008F07DD">
            <w:pPr>
              <w:rPr>
                <w:rFonts w:ascii="Times New Roman" w:hAnsi="Times New Roman" w:cs="Times New Roman"/>
                <w:sz w:val="24"/>
                <w:szCs w:val="24"/>
              </w:rPr>
            </w:pPr>
            <w:r>
              <w:rPr>
                <w:rFonts w:ascii="Times New Roman" w:hAnsi="Times New Roman" w:cs="Times New Roman"/>
                <w:sz w:val="24"/>
                <w:szCs w:val="24"/>
              </w:rPr>
              <w:t>10-19</w:t>
            </w:r>
          </w:p>
        </w:tc>
        <w:tc>
          <w:tcPr>
            <w:tcW w:w="1907" w:type="dxa"/>
            <w:tcBorders>
              <w:top w:val="single" w:sz="4" w:space="0" w:color="auto"/>
              <w:left w:val="nil"/>
              <w:right w:val="nil"/>
            </w:tcBorders>
          </w:tcPr>
          <w:p w14:paraId="2C75DE9B" w14:textId="7777777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20+</w:t>
            </w:r>
          </w:p>
        </w:tc>
        <w:tc>
          <w:tcPr>
            <w:tcW w:w="1739" w:type="dxa"/>
            <w:tcBorders>
              <w:top w:val="single" w:sz="4" w:space="0" w:color="auto"/>
              <w:left w:val="nil"/>
              <w:right w:val="nil"/>
            </w:tcBorders>
          </w:tcPr>
          <w:p w14:paraId="17A47832" w14:textId="5F2A9748" w:rsidR="00A82AD6" w:rsidRPr="000133BE" w:rsidRDefault="00A82AD6" w:rsidP="008F07DD">
            <w:pPr>
              <w:rPr>
                <w:rFonts w:ascii="Times New Roman" w:hAnsi="Times New Roman" w:cs="Times New Roman"/>
                <w:i/>
                <w:sz w:val="24"/>
                <w:szCs w:val="24"/>
              </w:rPr>
            </w:pPr>
            <w:r w:rsidRPr="000133BE">
              <w:rPr>
                <w:rFonts w:ascii="Times New Roman" w:hAnsi="Times New Roman" w:cs="Times New Roman"/>
                <w:i/>
                <w:sz w:val="24"/>
                <w:szCs w:val="24"/>
              </w:rPr>
              <w:t>p-linear trend</w:t>
            </w:r>
          </w:p>
        </w:tc>
      </w:tr>
      <w:tr w:rsidR="00A82AD6" w14:paraId="7E7F6D7A" w14:textId="1BA3DE2C" w:rsidTr="000133BE">
        <w:tc>
          <w:tcPr>
            <w:tcW w:w="2078" w:type="dxa"/>
            <w:tcBorders>
              <w:top w:val="single" w:sz="4" w:space="0" w:color="auto"/>
              <w:right w:val="nil"/>
            </w:tcBorders>
          </w:tcPr>
          <w:p w14:paraId="5CDFCBCB" w14:textId="182173E2" w:rsidR="00A82AD6" w:rsidRPr="00711C1B" w:rsidRDefault="00A82AD6" w:rsidP="008F07DD">
            <w:pPr>
              <w:rPr>
                <w:rFonts w:ascii="Times New Roman" w:hAnsi="Times New Roman" w:cs="Times New Roman"/>
                <w:b/>
                <w:sz w:val="24"/>
                <w:szCs w:val="24"/>
              </w:rPr>
            </w:pPr>
            <w:r w:rsidRPr="00711C1B">
              <w:rPr>
                <w:rFonts w:ascii="Times New Roman" w:hAnsi="Times New Roman" w:cs="Times New Roman"/>
                <w:b/>
                <w:sz w:val="24"/>
                <w:szCs w:val="24"/>
              </w:rPr>
              <w:t>No</w:t>
            </w:r>
            <w:r w:rsidR="00F06C44">
              <w:rPr>
                <w:rFonts w:ascii="Times New Roman" w:hAnsi="Times New Roman" w:cs="Times New Roman"/>
                <w:b/>
                <w:sz w:val="24"/>
                <w:szCs w:val="24"/>
              </w:rPr>
              <w:t>ne</w:t>
            </w:r>
            <w:r w:rsidR="00110926">
              <w:rPr>
                <w:rFonts w:ascii="Times New Roman" w:hAnsi="Times New Roman" w:cs="Times New Roman"/>
                <w:b/>
                <w:sz w:val="24"/>
                <w:szCs w:val="24"/>
              </w:rPr>
              <w:t xml:space="preserve"> (N=1756)</w:t>
            </w:r>
          </w:p>
        </w:tc>
        <w:tc>
          <w:tcPr>
            <w:tcW w:w="1926" w:type="dxa"/>
            <w:tcBorders>
              <w:top w:val="single" w:sz="4" w:space="0" w:color="auto"/>
              <w:left w:val="nil"/>
              <w:right w:val="nil"/>
            </w:tcBorders>
          </w:tcPr>
          <w:p w14:paraId="109A08A2" w14:textId="77777777" w:rsidR="00A82AD6" w:rsidRDefault="00A82AD6" w:rsidP="008F07DD">
            <w:pPr>
              <w:rPr>
                <w:rFonts w:ascii="Times New Roman" w:hAnsi="Times New Roman" w:cs="Times New Roman"/>
                <w:sz w:val="24"/>
                <w:szCs w:val="24"/>
              </w:rPr>
            </w:pPr>
          </w:p>
        </w:tc>
        <w:tc>
          <w:tcPr>
            <w:tcW w:w="1814" w:type="dxa"/>
            <w:tcBorders>
              <w:top w:val="single" w:sz="4" w:space="0" w:color="auto"/>
              <w:left w:val="nil"/>
              <w:right w:val="nil"/>
            </w:tcBorders>
          </w:tcPr>
          <w:p w14:paraId="0049F92F" w14:textId="77777777" w:rsidR="00A82AD6" w:rsidRPr="00D32E4E" w:rsidRDefault="00A82AD6" w:rsidP="008F07DD">
            <w:pPr>
              <w:rPr>
                <w:rFonts w:ascii="Times New Roman" w:hAnsi="Times New Roman" w:cs="Times New Roman"/>
                <w:sz w:val="24"/>
                <w:szCs w:val="24"/>
              </w:rPr>
            </w:pPr>
          </w:p>
        </w:tc>
        <w:tc>
          <w:tcPr>
            <w:tcW w:w="1907" w:type="dxa"/>
            <w:tcBorders>
              <w:top w:val="single" w:sz="4" w:space="0" w:color="auto"/>
              <w:left w:val="nil"/>
              <w:right w:val="nil"/>
            </w:tcBorders>
          </w:tcPr>
          <w:p w14:paraId="30E93ABF" w14:textId="77777777" w:rsidR="00A82AD6" w:rsidRPr="00D32E4E" w:rsidRDefault="00A82AD6" w:rsidP="008F07DD">
            <w:pPr>
              <w:rPr>
                <w:rFonts w:ascii="Times New Roman" w:hAnsi="Times New Roman" w:cs="Times New Roman"/>
                <w:sz w:val="24"/>
                <w:szCs w:val="24"/>
              </w:rPr>
            </w:pPr>
          </w:p>
        </w:tc>
        <w:tc>
          <w:tcPr>
            <w:tcW w:w="1739" w:type="dxa"/>
            <w:tcBorders>
              <w:top w:val="single" w:sz="4" w:space="0" w:color="auto"/>
              <w:left w:val="nil"/>
              <w:right w:val="nil"/>
            </w:tcBorders>
          </w:tcPr>
          <w:p w14:paraId="788F06D0" w14:textId="77777777" w:rsidR="00A82AD6" w:rsidRPr="000133BE" w:rsidRDefault="00A82AD6" w:rsidP="008F07DD">
            <w:pPr>
              <w:rPr>
                <w:rFonts w:ascii="Times New Roman" w:hAnsi="Times New Roman" w:cs="Times New Roman"/>
                <w:i/>
                <w:sz w:val="24"/>
                <w:szCs w:val="24"/>
              </w:rPr>
            </w:pPr>
          </w:p>
        </w:tc>
      </w:tr>
      <w:tr w:rsidR="00A82AD6" w14:paraId="22B8F0C9" w14:textId="220548AF" w:rsidTr="000133BE">
        <w:tc>
          <w:tcPr>
            <w:tcW w:w="2078" w:type="dxa"/>
            <w:tcBorders>
              <w:right w:val="nil"/>
            </w:tcBorders>
          </w:tcPr>
          <w:p w14:paraId="7997E378" w14:textId="77777777" w:rsidR="00A82AD6" w:rsidRPr="00D32E4E" w:rsidRDefault="00A82AD6" w:rsidP="008F07DD">
            <w:pPr>
              <w:rPr>
                <w:rFonts w:ascii="Times New Roman" w:hAnsi="Times New Roman" w:cs="Times New Roman"/>
                <w:sz w:val="24"/>
                <w:szCs w:val="24"/>
              </w:rPr>
            </w:pPr>
            <w:r w:rsidRPr="00D32E4E">
              <w:rPr>
                <w:rFonts w:ascii="Times New Roman" w:hAnsi="Times New Roman" w:cs="Times New Roman"/>
                <w:sz w:val="24"/>
                <w:szCs w:val="24"/>
              </w:rPr>
              <w:t>Rate/1000 (</w:t>
            </w:r>
            <w:r>
              <w:rPr>
                <w:rFonts w:ascii="Times New Roman" w:hAnsi="Times New Roman" w:cs="Times New Roman"/>
                <w:sz w:val="24"/>
                <w:szCs w:val="24"/>
              </w:rPr>
              <w:t>n/N</w:t>
            </w:r>
            <w:r w:rsidRPr="00D32E4E">
              <w:rPr>
                <w:rFonts w:ascii="Times New Roman" w:hAnsi="Times New Roman" w:cs="Times New Roman"/>
                <w:sz w:val="24"/>
                <w:szCs w:val="24"/>
              </w:rPr>
              <w:t>)</w:t>
            </w:r>
          </w:p>
        </w:tc>
        <w:tc>
          <w:tcPr>
            <w:tcW w:w="1926" w:type="dxa"/>
            <w:tcBorders>
              <w:left w:val="nil"/>
              <w:right w:val="nil"/>
            </w:tcBorders>
          </w:tcPr>
          <w:p w14:paraId="52FE6010" w14:textId="5B06E70C" w:rsidR="00A82AD6" w:rsidRPr="00D32E4E" w:rsidRDefault="00110926" w:rsidP="008F07DD">
            <w:pPr>
              <w:rPr>
                <w:rFonts w:ascii="Times New Roman" w:hAnsi="Times New Roman" w:cs="Times New Roman"/>
                <w:sz w:val="24"/>
                <w:szCs w:val="24"/>
              </w:rPr>
            </w:pPr>
            <w:r>
              <w:rPr>
                <w:rFonts w:ascii="Times New Roman" w:hAnsi="Times New Roman" w:cs="Times New Roman"/>
                <w:sz w:val="24"/>
                <w:szCs w:val="24"/>
              </w:rPr>
              <w:t>52.9</w:t>
            </w:r>
            <w:r w:rsidR="00A82AD6">
              <w:rPr>
                <w:rFonts w:ascii="Times New Roman" w:hAnsi="Times New Roman" w:cs="Times New Roman"/>
                <w:sz w:val="24"/>
                <w:szCs w:val="24"/>
              </w:rPr>
              <w:t xml:space="preserve"> (</w:t>
            </w:r>
            <w:r>
              <w:rPr>
                <w:rFonts w:ascii="Times New Roman" w:hAnsi="Times New Roman" w:cs="Times New Roman"/>
                <w:sz w:val="24"/>
                <w:szCs w:val="24"/>
              </w:rPr>
              <w:t>100</w:t>
            </w:r>
            <w:r w:rsidR="00A82AD6">
              <w:rPr>
                <w:rFonts w:ascii="Times New Roman" w:hAnsi="Times New Roman" w:cs="Times New Roman"/>
                <w:sz w:val="24"/>
                <w:szCs w:val="24"/>
              </w:rPr>
              <w:t>/1</w:t>
            </w:r>
            <w:r>
              <w:rPr>
                <w:rFonts w:ascii="Times New Roman" w:hAnsi="Times New Roman" w:cs="Times New Roman"/>
                <w:sz w:val="24"/>
                <w:szCs w:val="24"/>
              </w:rPr>
              <w:t>41</w:t>
            </w:r>
            <w:r w:rsidR="00A82AD6">
              <w:rPr>
                <w:rFonts w:ascii="Times New Roman" w:hAnsi="Times New Roman" w:cs="Times New Roman"/>
                <w:sz w:val="24"/>
                <w:szCs w:val="24"/>
              </w:rPr>
              <w:t>)</w:t>
            </w:r>
          </w:p>
        </w:tc>
        <w:tc>
          <w:tcPr>
            <w:tcW w:w="1814" w:type="dxa"/>
            <w:tcBorders>
              <w:left w:val="nil"/>
              <w:right w:val="nil"/>
            </w:tcBorders>
          </w:tcPr>
          <w:p w14:paraId="03B82E31" w14:textId="038A5641" w:rsidR="00A82AD6" w:rsidRPr="00D32E4E" w:rsidRDefault="00110926" w:rsidP="008F07DD">
            <w:pPr>
              <w:rPr>
                <w:rFonts w:ascii="Times New Roman" w:hAnsi="Times New Roman" w:cs="Times New Roman"/>
                <w:sz w:val="24"/>
                <w:szCs w:val="24"/>
              </w:rPr>
            </w:pPr>
            <w:r>
              <w:rPr>
                <w:rFonts w:ascii="Times New Roman" w:hAnsi="Times New Roman" w:cs="Times New Roman"/>
                <w:sz w:val="24"/>
                <w:szCs w:val="24"/>
              </w:rPr>
              <w:t>35</w:t>
            </w:r>
            <w:r w:rsidR="00A82AD6">
              <w:rPr>
                <w:rFonts w:ascii="Times New Roman" w:hAnsi="Times New Roman" w:cs="Times New Roman"/>
                <w:sz w:val="24"/>
                <w:szCs w:val="24"/>
              </w:rPr>
              <w:t>.7 (3</w:t>
            </w:r>
            <w:r>
              <w:rPr>
                <w:rFonts w:ascii="Times New Roman" w:hAnsi="Times New Roman" w:cs="Times New Roman"/>
                <w:sz w:val="24"/>
                <w:szCs w:val="24"/>
              </w:rPr>
              <w:t>97</w:t>
            </w:r>
            <w:r w:rsidR="00A82AD6">
              <w:rPr>
                <w:rFonts w:ascii="Times New Roman" w:hAnsi="Times New Roman" w:cs="Times New Roman"/>
                <w:sz w:val="24"/>
                <w:szCs w:val="24"/>
              </w:rPr>
              <w:t>/</w:t>
            </w:r>
            <w:r>
              <w:rPr>
                <w:rFonts w:ascii="Times New Roman" w:hAnsi="Times New Roman" w:cs="Times New Roman"/>
                <w:sz w:val="24"/>
                <w:szCs w:val="24"/>
              </w:rPr>
              <w:t>716</w:t>
            </w:r>
            <w:r w:rsidR="00A82AD6">
              <w:rPr>
                <w:rFonts w:ascii="Times New Roman" w:hAnsi="Times New Roman" w:cs="Times New Roman"/>
                <w:sz w:val="24"/>
                <w:szCs w:val="24"/>
              </w:rPr>
              <w:t>)</w:t>
            </w:r>
          </w:p>
        </w:tc>
        <w:tc>
          <w:tcPr>
            <w:tcW w:w="1907" w:type="dxa"/>
            <w:tcBorders>
              <w:left w:val="nil"/>
              <w:right w:val="nil"/>
            </w:tcBorders>
          </w:tcPr>
          <w:p w14:paraId="4BD0C240" w14:textId="053C61E2"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3</w:t>
            </w:r>
            <w:r w:rsidR="00110926">
              <w:rPr>
                <w:rFonts w:ascii="Times New Roman" w:hAnsi="Times New Roman" w:cs="Times New Roman"/>
                <w:sz w:val="24"/>
                <w:szCs w:val="24"/>
              </w:rPr>
              <w:t>4.4</w:t>
            </w:r>
            <w:r>
              <w:rPr>
                <w:rFonts w:ascii="Times New Roman" w:hAnsi="Times New Roman" w:cs="Times New Roman"/>
                <w:sz w:val="24"/>
                <w:szCs w:val="24"/>
              </w:rPr>
              <w:t xml:space="preserve"> (4</w:t>
            </w:r>
            <w:r w:rsidR="00110926">
              <w:rPr>
                <w:rFonts w:ascii="Times New Roman" w:hAnsi="Times New Roman" w:cs="Times New Roman"/>
                <w:sz w:val="24"/>
                <w:szCs w:val="24"/>
              </w:rPr>
              <w:t>90</w:t>
            </w:r>
            <w:r>
              <w:rPr>
                <w:rFonts w:ascii="Times New Roman" w:hAnsi="Times New Roman" w:cs="Times New Roman"/>
                <w:sz w:val="24"/>
                <w:szCs w:val="24"/>
              </w:rPr>
              <w:t>/</w:t>
            </w:r>
            <w:r w:rsidR="00110926">
              <w:rPr>
                <w:rFonts w:ascii="Times New Roman" w:hAnsi="Times New Roman" w:cs="Times New Roman"/>
                <w:sz w:val="24"/>
                <w:szCs w:val="24"/>
              </w:rPr>
              <w:t>899</w:t>
            </w:r>
            <w:r>
              <w:rPr>
                <w:rFonts w:ascii="Times New Roman" w:hAnsi="Times New Roman" w:cs="Times New Roman"/>
                <w:sz w:val="24"/>
                <w:szCs w:val="24"/>
              </w:rPr>
              <w:t>)</w:t>
            </w:r>
          </w:p>
        </w:tc>
        <w:tc>
          <w:tcPr>
            <w:tcW w:w="1739" w:type="dxa"/>
            <w:tcBorders>
              <w:left w:val="nil"/>
              <w:right w:val="nil"/>
            </w:tcBorders>
          </w:tcPr>
          <w:p w14:paraId="3FC22370" w14:textId="77777777" w:rsidR="00A82AD6" w:rsidRPr="000133BE" w:rsidRDefault="00A82AD6" w:rsidP="008F07DD">
            <w:pPr>
              <w:rPr>
                <w:rFonts w:ascii="Times New Roman" w:hAnsi="Times New Roman" w:cs="Times New Roman"/>
                <w:i/>
                <w:sz w:val="24"/>
                <w:szCs w:val="24"/>
              </w:rPr>
            </w:pPr>
          </w:p>
        </w:tc>
      </w:tr>
      <w:tr w:rsidR="002859BD" w14:paraId="1E1D885B" w14:textId="77777777" w:rsidTr="000133BE">
        <w:tc>
          <w:tcPr>
            <w:tcW w:w="2078" w:type="dxa"/>
            <w:tcBorders>
              <w:right w:val="nil"/>
            </w:tcBorders>
          </w:tcPr>
          <w:p w14:paraId="400A3618" w14:textId="697FCB27" w:rsidR="002859BD" w:rsidRPr="00D32E4E" w:rsidRDefault="00C87D72" w:rsidP="008F07DD">
            <w:pPr>
              <w:rPr>
                <w:rFonts w:ascii="Times New Roman" w:hAnsi="Times New Roman" w:cs="Times New Roman"/>
                <w:sz w:val="24"/>
                <w:szCs w:val="24"/>
              </w:rPr>
            </w:pPr>
            <w:r>
              <w:rPr>
                <w:rFonts w:ascii="Times New Roman" w:hAnsi="Times New Roman" w:cs="Times New Roman"/>
                <w:sz w:val="24"/>
                <w:szCs w:val="24"/>
              </w:rPr>
              <w:t>Model 1</w:t>
            </w:r>
          </w:p>
        </w:tc>
        <w:tc>
          <w:tcPr>
            <w:tcW w:w="1926" w:type="dxa"/>
            <w:tcBorders>
              <w:left w:val="nil"/>
              <w:right w:val="nil"/>
            </w:tcBorders>
          </w:tcPr>
          <w:p w14:paraId="62C9FA3A" w14:textId="276B9D15" w:rsidR="002859BD" w:rsidRDefault="001D3168" w:rsidP="008F07DD">
            <w:pPr>
              <w:rPr>
                <w:rFonts w:ascii="Times New Roman" w:hAnsi="Times New Roman" w:cs="Times New Roman"/>
                <w:sz w:val="24"/>
                <w:szCs w:val="24"/>
              </w:rPr>
            </w:pPr>
            <w:r>
              <w:rPr>
                <w:rFonts w:ascii="Times New Roman" w:hAnsi="Times New Roman" w:cs="Times New Roman"/>
                <w:sz w:val="24"/>
                <w:szCs w:val="24"/>
              </w:rPr>
              <w:t>1.46 (1.16,1.84)</w:t>
            </w:r>
          </w:p>
        </w:tc>
        <w:tc>
          <w:tcPr>
            <w:tcW w:w="1814" w:type="dxa"/>
            <w:tcBorders>
              <w:left w:val="nil"/>
              <w:right w:val="nil"/>
            </w:tcBorders>
          </w:tcPr>
          <w:p w14:paraId="79917628" w14:textId="6675FB94" w:rsidR="002859BD" w:rsidRDefault="001D3168" w:rsidP="008F07DD">
            <w:pPr>
              <w:rPr>
                <w:rFonts w:ascii="Times New Roman" w:hAnsi="Times New Roman" w:cs="Times New Roman"/>
                <w:sz w:val="24"/>
                <w:szCs w:val="24"/>
              </w:rPr>
            </w:pPr>
            <w:r>
              <w:rPr>
                <w:rFonts w:ascii="Times New Roman" w:hAnsi="Times New Roman" w:cs="Times New Roman"/>
                <w:sz w:val="24"/>
                <w:szCs w:val="24"/>
              </w:rPr>
              <w:t>1.07 (0.93,1.23)</w:t>
            </w:r>
          </w:p>
        </w:tc>
        <w:tc>
          <w:tcPr>
            <w:tcW w:w="1907" w:type="dxa"/>
            <w:tcBorders>
              <w:left w:val="nil"/>
              <w:right w:val="nil"/>
            </w:tcBorders>
          </w:tcPr>
          <w:p w14:paraId="5C6EDCBB" w14:textId="57414B82" w:rsidR="002859BD" w:rsidRDefault="001D3168"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2416EA0C" w14:textId="7EFAA5E5" w:rsidR="002859BD" w:rsidRDefault="001D3168" w:rsidP="008F07DD">
            <w:pPr>
              <w:rPr>
                <w:rFonts w:ascii="Times New Roman" w:hAnsi="Times New Roman" w:cs="Times New Roman"/>
                <w:i/>
                <w:sz w:val="24"/>
                <w:szCs w:val="24"/>
              </w:rPr>
            </w:pPr>
            <w:r>
              <w:rPr>
                <w:rFonts w:ascii="Times New Roman" w:hAnsi="Times New Roman" w:cs="Times New Roman"/>
                <w:i/>
                <w:sz w:val="24"/>
                <w:szCs w:val="24"/>
              </w:rPr>
              <w:t>0.02</w:t>
            </w:r>
          </w:p>
        </w:tc>
      </w:tr>
      <w:tr w:rsidR="00A82AD6" w14:paraId="5C16F7AD" w14:textId="245CF3CA" w:rsidTr="000133BE">
        <w:tc>
          <w:tcPr>
            <w:tcW w:w="2078" w:type="dxa"/>
            <w:tcBorders>
              <w:right w:val="nil"/>
            </w:tcBorders>
          </w:tcPr>
          <w:p w14:paraId="5000B961" w14:textId="03183D4A" w:rsidR="00A82AD6" w:rsidRPr="008C1D9F" w:rsidRDefault="00A82AD6" w:rsidP="00C87D72">
            <w:pPr>
              <w:rPr>
                <w:rFonts w:ascii="Times New Roman" w:hAnsi="Times New Roman" w:cs="Times New Roman"/>
                <w:sz w:val="24"/>
                <w:szCs w:val="24"/>
              </w:rPr>
            </w:pPr>
            <w:r w:rsidRPr="008C1D9F">
              <w:rPr>
                <w:rFonts w:ascii="Times New Roman" w:hAnsi="Times New Roman" w:cs="Times New Roman"/>
                <w:sz w:val="24"/>
                <w:szCs w:val="24"/>
              </w:rPr>
              <w:t xml:space="preserve">Model </w:t>
            </w:r>
            <w:r w:rsidR="00C87D72" w:rsidRPr="008C1D9F">
              <w:rPr>
                <w:rFonts w:ascii="Times New Roman" w:hAnsi="Times New Roman" w:cs="Times New Roman"/>
                <w:sz w:val="24"/>
                <w:szCs w:val="24"/>
              </w:rPr>
              <w:t>2</w:t>
            </w:r>
          </w:p>
        </w:tc>
        <w:tc>
          <w:tcPr>
            <w:tcW w:w="1926" w:type="dxa"/>
            <w:tcBorders>
              <w:left w:val="nil"/>
              <w:right w:val="nil"/>
            </w:tcBorders>
          </w:tcPr>
          <w:p w14:paraId="46D4A544" w14:textId="5AABEA95"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C95674" w:rsidRPr="008C1D9F">
              <w:rPr>
                <w:rFonts w:ascii="Times New Roman" w:hAnsi="Times New Roman" w:cs="Times New Roman"/>
                <w:sz w:val="24"/>
                <w:szCs w:val="24"/>
              </w:rPr>
              <w:t>4</w:t>
            </w:r>
            <w:r w:rsidR="002E3E21" w:rsidRPr="008C1D9F">
              <w:rPr>
                <w:rFonts w:ascii="Times New Roman" w:hAnsi="Times New Roman" w:cs="Times New Roman"/>
                <w:sz w:val="24"/>
                <w:szCs w:val="24"/>
              </w:rPr>
              <w:t>5</w:t>
            </w:r>
            <w:r w:rsidRPr="008C1D9F">
              <w:rPr>
                <w:rFonts w:ascii="Times New Roman" w:hAnsi="Times New Roman" w:cs="Times New Roman"/>
                <w:sz w:val="24"/>
                <w:szCs w:val="24"/>
              </w:rPr>
              <w:t xml:space="preserve"> (1.1</w:t>
            </w:r>
            <w:r w:rsidR="002E3E21" w:rsidRPr="008C1D9F">
              <w:rPr>
                <w:rFonts w:ascii="Times New Roman" w:hAnsi="Times New Roman" w:cs="Times New Roman"/>
                <w:sz w:val="24"/>
                <w:szCs w:val="24"/>
              </w:rPr>
              <w:t>5</w:t>
            </w:r>
            <w:r w:rsidRPr="008C1D9F">
              <w:rPr>
                <w:rFonts w:ascii="Times New Roman" w:hAnsi="Times New Roman" w:cs="Times New Roman"/>
                <w:sz w:val="24"/>
                <w:szCs w:val="24"/>
              </w:rPr>
              <w:t>,1.</w:t>
            </w:r>
            <w:r w:rsidR="002E3E21" w:rsidRPr="008C1D9F">
              <w:rPr>
                <w:rFonts w:ascii="Times New Roman" w:hAnsi="Times New Roman" w:cs="Times New Roman"/>
                <w:sz w:val="24"/>
                <w:szCs w:val="24"/>
              </w:rPr>
              <w:t>82</w:t>
            </w:r>
            <w:r w:rsidRPr="008C1D9F">
              <w:rPr>
                <w:rFonts w:ascii="Times New Roman" w:hAnsi="Times New Roman" w:cs="Times New Roman"/>
                <w:sz w:val="24"/>
                <w:szCs w:val="24"/>
              </w:rPr>
              <w:t>)</w:t>
            </w:r>
          </w:p>
        </w:tc>
        <w:tc>
          <w:tcPr>
            <w:tcW w:w="1814" w:type="dxa"/>
            <w:tcBorders>
              <w:left w:val="nil"/>
              <w:right w:val="nil"/>
            </w:tcBorders>
          </w:tcPr>
          <w:p w14:paraId="66D4F22D" w14:textId="62276932"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B52FB7" w:rsidRPr="008C1D9F">
              <w:rPr>
                <w:rFonts w:ascii="Times New Roman" w:hAnsi="Times New Roman" w:cs="Times New Roman"/>
                <w:sz w:val="24"/>
                <w:szCs w:val="24"/>
              </w:rPr>
              <w:t>0</w:t>
            </w:r>
            <w:r w:rsidR="002E3E21" w:rsidRPr="008C1D9F">
              <w:rPr>
                <w:rFonts w:ascii="Times New Roman" w:hAnsi="Times New Roman" w:cs="Times New Roman"/>
                <w:sz w:val="24"/>
                <w:szCs w:val="24"/>
              </w:rPr>
              <w:t>6</w:t>
            </w:r>
            <w:r w:rsidRPr="008C1D9F">
              <w:rPr>
                <w:rFonts w:ascii="Times New Roman" w:hAnsi="Times New Roman" w:cs="Times New Roman"/>
                <w:sz w:val="24"/>
                <w:szCs w:val="24"/>
              </w:rPr>
              <w:t xml:space="preserve"> (0.9</w:t>
            </w:r>
            <w:r w:rsidR="002E3E21" w:rsidRPr="008C1D9F">
              <w:rPr>
                <w:rFonts w:ascii="Times New Roman" w:hAnsi="Times New Roman" w:cs="Times New Roman"/>
                <w:sz w:val="24"/>
                <w:szCs w:val="24"/>
              </w:rPr>
              <w:t>2</w:t>
            </w:r>
            <w:r w:rsidRPr="008C1D9F">
              <w:rPr>
                <w:rFonts w:ascii="Times New Roman" w:hAnsi="Times New Roman" w:cs="Times New Roman"/>
                <w:sz w:val="24"/>
                <w:szCs w:val="24"/>
              </w:rPr>
              <w:t>,1.2</w:t>
            </w:r>
            <w:r w:rsidR="002E3E21" w:rsidRPr="008C1D9F">
              <w:rPr>
                <w:rFonts w:ascii="Times New Roman" w:hAnsi="Times New Roman" w:cs="Times New Roman"/>
                <w:sz w:val="24"/>
                <w:szCs w:val="24"/>
              </w:rPr>
              <w:t>2</w:t>
            </w:r>
            <w:r w:rsidRPr="008C1D9F">
              <w:rPr>
                <w:rFonts w:ascii="Times New Roman" w:hAnsi="Times New Roman" w:cs="Times New Roman"/>
                <w:sz w:val="24"/>
                <w:szCs w:val="24"/>
              </w:rPr>
              <w:t>)</w:t>
            </w:r>
          </w:p>
        </w:tc>
        <w:tc>
          <w:tcPr>
            <w:tcW w:w="1907" w:type="dxa"/>
            <w:tcBorders>
              <w:left w:val="nil"/>
              <w:right w:val="nil"/>
            </w:tcBorders>
          </w:tcPr>
          <w:p w14:paraId="125B8556" w14:textId="77777777"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1.00</w:t>
            </w:r>
          </w:p>
        </w:tc>
        <w:tc>
          <w:tcPr>
            <w:tcW w:w="1739" w:type="dxa"/>
            <w:tcBorders>
              <w:left w:val="nil"/>
              <w:right w:val="nil"/>
            </w:tcBorders>
          </w:tcPr>
          <w:p w14:paraId="1D014029" w14:textId="169509E6" w:rsidR="00A82AD6" w:rsidRPr="008C1D9F" w:rsidRDefault="00EE40D6" w:rsidP="008F07DD">
            <w:pPr>
              <w:rPr>
                <w:rFonts w:ascii="Times New Roman" w:hAnsi="Times New Roman" w:cs="Times New Roman"/>
                <w:i/>
                <w:sz w:val="24"/>
                <w:szCs w:val="24"/>
              </w:rPr>
            </w:pPr>
            <w:r w:rsidRPr="008C1D9F">
              <w:rPr>
                <w:rFonts w:ascii="Times New Roman" w:hAnsi="Times New Roman" w:cs="Times New Roman"/>
                <w:i/>
                <w:sz w:val="24"/>
                <w:szCs w:val="24"/>
              </w:rPr>
              <w:t>0.0</w:t>
            </w:r>
            <w:r w:rsidR="00C95674" w:rsidRPr="008C1D9F">
              <w:rPr>
                <w:rFonts w:ascii="Times New Roman" w:hAnsi="Times New Roman" w:cs="Times New Roman"/>
                <w:i/>
                <w:sz w:val="24"/>
                <w:szCs w:val="24"/>
              </w:rPr>
              <w:t>2</w:t>
            </w:r>
          </w:p>
        </w:tc>
      </w:tr>
      <w:tr w:rsidR="00A82AD6" w14:paraId="416E1934" w14:textId="54072C13" w:rsidTr="000133BE">
        <w:tc>
          <w:tcPr>
            <w:tcW w:w="2078" w:type="dxa"/>
            <w:tcBorders>
              <w:right w:val="nil"/>
            </w:tcBorders>
          </w:tcPr>
          <w:p w14:paraId="782893F7" w14:textId="5227B272" w:rsidR="00A82AD6" w:rsidRPr="00D32E4E" w:rsidRDefault="00A82AD6" w:rsidP="00C87D72">
            <w:pPr>
              <w:rPr>
                <w:rFonts w:ascii="Times New Roman" w:hAnsi="Times New Roman" w:cs="Times New Roman"/>
                <w:sz w:val="24"/>
                <w:szCs w:val="24"/>
              </w:rPr>
            </w:pPr>
            <w:r>
              <w:rPr>
                <w:rFonts w:ascii="Times New Roman" w:hAnsi="Times New Roman" w:cs="Times New Roman"/>
                <w:sz w:val="24"/>
                <w:szCs w:val="24"/>
              </w:rPr>
              <w:t xml:space="preserve">Model </w:t>
            </w:r>
            <w:r w:rsidR="00C87D72">
              <w:rPr>
                <w:rFonts w:ascii="Times New Roman" w:hAnsi="Times New Roman" w:cs="Times New Roman"/>
                <w:sz w:val="24"/>
                <w:szCs w:val="24"/>
              </w:rPr>
              <w:t>3</w:t>
            </w:r>
          </w:p>
        </w:tc>
        <w:tc>
          <w:tcPr>
            <w:tcW w:w="1926" w:type="dxa"/>
            <w:tcBorders>
              <w:left w:val="nil"/>
              <w:right w:val="nil"/>
            </w:tcBorders>
          </w:tcPr>
          <w:p w14:paraId="47C16F0E" w14:textId="729B93A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1.3</w:t>
            </w:r>
            <w:r w:rsidR="002E3E21">
              <w:rPr>
                <w:rFonts w:ascii="Times New Roman" w:hAnsi="Times New Roman" w:cs="Times New Roman"/>
                <w:sz w:val="24"/>
                <w:szCs w:val="24"/>
              </w:rPr>
              <w:t>9</w:t>
            </w:r>
            <w:r>
              <w:rPr>
                <w:rFonts w:ascii="Times New Roman" w:hAnsi="Times New Roman" w:cs="Times New Roman"/>
                <w:sz w:val="24"/>
                <w:szCs w:val="24"/>
              </w:rPr>
              <w:t xml:space="preserve"> (1.</w:t>
            </w:r>
            <w:r w:rsidR="002E3E21">
              <w:rPr>
                <w:rFonts w:ascii="Times New Roman" w:hAnsi="Times New Roman" w:cs="Times New Roman"/>
                <w:sz w:val="24"/>
                <w:szCs w:val="24"/>
              </w:rPr>
              <w:t>10</w:t>
            </w:r>
            <w:r>
              <w:rPr>
                <w:rFonts w:ascii="Times New Roman" w:hAnsi="Times New Roman" w:cs="Times New Roman"/>
                <w:sz w:val="24"/>
                <w:szCs w:val="24"/>
              </w:rPr>
              <w:t>,1.</w:t>
            </w:r>
            <w:r w:rsidR="00C95674">
              <w:rPr>
                <w:rFonts w:ascii="Times New Roman" w:hAnsi="Times New Roman" w:cs="Times New Roman"/>
                <w:sz w:val="24"/>
                <w:szCs w:val="24"/>
              </w:rPr>
              <w:t>7</w:t>
            </w:r>
            <w:r w:rsidR="002E3E21">
              <w:rPr>
                <w:rFonts w:ascii="Times New Roman" w:hAnsi="Times New Roman" w:cs="Times New Roman"/>
                <w:sz w:val="24"/>
                <w:szCs w:val="24"/>
              </w:rPr>
              <w:t>5</w:t>
            </w:r>
            <w:r>
              <w:rPr>
                <w:rFonts w:ascii="Times New Roman" w:hAnsi="Times New Roman" w:cs="Times New Roman"/>
                <w:sz w:val="24"/>
                <w:szCs w:val="24"/>
              </w:rPr>
              <w:t>)</w:t>
            </w:r>
          </w:p>
        </w:tc>
        <w:tc>
          <w:tcPr>
            <w:tcW w:w="1814" w:type="dxa"/>
            <w:tcBorders>
              <w:left w:val="nil"/>
              <w:right w:val="nil"/>
            </w:tcBorders>
          </w:tcPr>
          <w:p w14:paraId="62CE3D88" w14:textId="39E46AB0" w:rsidR="00A82AD6" w:rsidRDefault="00A82AD6" w:rsidP="008F07DD">
            <w:pPr>
              <w:rPr>
                <w:rFonts w:ascii="Times New Roman" w:hAnsi="Times New Roman" w:cs="Times New Roman"/>
                <w:sz w:val="24"/>
                <w:szCs w:val="24"/>
              </w:rPr>
            </w:pPr>
            <w:r>
              <w:rPr>
                <w:rFonts w:ascii="Times New Roman" w:hAnsi="Times New Roman" w:cs="Times New Roman"/>
                <w:sz w:val="24"/>
                <w:szCs w:val="24"/>
              </w:rPr>
              <w:t>1.0</w:t>
            </w:r>
            <w:r w:rsidR="002E3E21">
              <w:rPr>
                <w:rFonts w:ascii="Times New Roman" w:hAnsi="Times New Roman" w:cs="Times New Roman"/>
                <w:sz w:val="24"/>
                <w:szCs w:val="24"/>
              </w:rPr>
              <w:t>5</w:t>
            </w:r>
            <w:r>
              <w:rPr>
                <w:rFonts w:ascii="Times New Roman" w:hAnsi="Times New Roman" w:cs="Times New Roman"/>
                <w:sz w:val="24"/>
                <w:szCs w:val="24"/>
              </w:rPr>
              <w:t xml:space="preserve"> (0.9</w:t>
            </w:r>
            <w:r w:rsidR="002E3E21">
              <w:rPr>
                <w:rFonts w:ascii="Times New Roman" w:hAnsi="Times New Roman" w:cs="Times New Roman"/>
                <w:sz w:val="24"/>
                <w:szCs w:val="24"/>
              </w:rPr>
              <w:t>1</w:t>
            </w:r>
            <w:r>
              <w:rPr>
                <w:rFonts w:ascii="Times New Roman" w:hAnsi="Times New Roman" w:cs="Times New Roman"/>
                <w:sz w:val="24"/>
                <w:szCs w:val="24"/>
              </w:rPr>
              <w:t>,1.</w:t>
            </w:r>
            <w:r w:rsidR="002E3E21">
              <w:rPr>
                <w:rFonts w:ascii="Times New Roman" w:hAnsi="Times New Roman" w:cs="Times New Roman"/>
                <w:sz w:val="24"/>
                <w:szCs w:val="24"/>
              </w:rPr>
              <w:t>22</w:t>
            </w:r>
            <w:r>
              <w:rPr>
                <w:rFonts w:ascii="Times New Roman" w:hAnsi="Times New Roman" w:cs="Times New Roman"/>
                <w:sz w:val="24"/>
                <w:szCs w:val="24"/>
              </w:rPr>
              <w:t>)</w:t>
            </w:r>
          </w:p>
        </w:tc>
        <w:tc>
          <w:tcPr>
            <w:tcW w:w="1907" w:type="dxa"/>
            <w:tcBorders>
              <w:left w:val="nil"/>
              <w:right w:val="nil"/>
            </w:tcBorders>
          </w:tcPr>
          <w:p w14:paraId="1D1B7542" w14:textId="7777777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3232C42C" w14:textId="74BD3A44" w:rsidR="00A82AD6" w:rsidRPr="000133BE" w:rsidRDefault="00EE40D6" w:rsidP="008F07DD">
            <w:pPr>
              <w:rPr>
                <w:rFonts w:ascii="Times New Roman" w:hAnsi="Times New Roman" w:cs="Times New Roman"/>
                <w:i/>
                <w:sz w:val="24"/>
                <w:szCs w:val="24"/>
              </w:rPr>
            </w:pPr>
            <w:r>
              <w:rPr>
                <w:rFonts w:ascii="Times New Roman" w:hAnsi="Times New Roman" w:cs="Times New Roman"/>
                <w:i/>
                <w:sz w:val="24"/>
                <w:szCs w:val="24"/>
              </w:rPr>
              <w:t>0.0</w:t>
            </w:r>
            <w:r w:rsidR="00C95674">
              <w:rPr>
                <w:rFonts w:ascii="Times New Roman" w:hAnsi="Times New Roman" w:cs="Times New Roman"/>
                <w:i/>
                <w:sz w:val="24"/>
                <w:szCs w:val="24"/>
              </w:rPr>
              <w:t>4</w:t>
            </w:r>
          </w:p>
        </w:tc>
      </w:tr>
      <w:tr w:rsidR="00C87D72" w14:paraId="6F545243" w14:textId="77777777" w:rsidTr="000133BE">
        <w:tc>
          <w:tcPr>
            <w:tcW w:w="2078" w:type="dxa"/>
            <w:tcBorders>
              <w:right w:val="nil"/>
            </w:tcBorders>
          </w:tcPr>
          <w:p w14:paraId="5384BDE6" w14:textId="77777777" w:rsidR="00C87D72" w:rsidRPr="00197351" w:rsidRDefault="00C87D72" w:rsidP="008F07DD">
            <w:pPr>
              <w:rPr>
                <w:rFonts w:ascii="Times New Roman" w:hAnsi="Times New Roman" w:cs="Times New Roman"/>
                <w:b/>
                <w:sz w:val="24"/>
                <w:szCs w:val="24"/>
              </w:rPr>
            </w:pPr>
          </w:p>
        </w:tc>
        <w:tc>
          <w:tcPr>
            <w:tcW w:w="1926" w:type="dxa"/>
            <w:tcBorders>
              <w:left w:val="nil"/>
              <w:right w:val="nil"/>
            </w:tcBorders>
          </w:tcPr>
          <w:p w14:paraId="2675FEAB" w14:textId="77777777" w:rsidR="00C87D72" w:rsidRPr="00D32E4E" w:rsidRDefault="00C87D72" w:rsidP="008F07DD">
            <w:pPr>
              <w:rPr>
                <w:rFonts w:ascii="Times New Roman" w:hAnsi="Times New Roman" w:cs="Times New Roman"/>
                <w:sz w:val="24"/>
                <w:szCs w:val="24"/>
              </w:rPr>
            </w:pPr>
          </w:p>
        </w:tc>
        <w:tc>
          <w:tcPr>
            <w:tcW w:w="1814" w:type="dxa"/>
            <w:tcBorders>
              <w:left w:val="nil"/>
              <w:right w:val="nil"/>
            </w:tcBorders>
          </w:tcPr>
          <w:p w14:paraId="17B79EFF" w14:textId="77777777" w:rsidR="00C87D72" w:rsidRPr="00D32E4E" w:rsidRDefault="00C87D72" w:rsidP="008F07DD">
            <w:pPr>
              <w:rPr>
                <w:rFonts w:ascii="Times New Roman" w:hAnsi="Times New Roman" w:cs="Times New Roman"/>
                <w:sz w:val="24"/>
                <w:szCs w:val="24"/>
              </w:rPr>
            </w:pPr>
          </w:p>
        </w:tc>
        <w:tc>
          <w:tcPr>
            <w:tcW w:w="1907" w:type="dxa"/>
            <w:tcBorders>
              <w:left w:val="nil"/>
              <w:right w:val="nil"/>
            </w:tcBorders>
          </w:tcPr>
          <w:p w14:paraId="7A5B4AF0" w14:textId="77777777" w:rsidR="00C87D72" w:rsidRPr="00D32E4E" w:rsidRDefault="00C87D72" w:rsidP="008F07DD">
            <w:pPr>
              <w:rPr>
                <w:rFonts w:ascii="Times New Roman" w:hAnsi="Times New Roman" w:cs="Times New Roman"/>
                <w:sz w:val="24"/>
                <w:szCs w:val="24"/>
              </w:rPr>
            </w:pPr>
          </w:p>
        </w:tc>
        <w:tc>
          <w:tcPr>
            <w:tcW w:w="1739" w:type="dxa"/>
            <w:tcBorders>
              <w:left w:val="nil"/>
              <w:right w:val="nil"/>
            </w:tcBorders>
          </w:tcPr>
          <w:p w14:paraId="1B56E322" w14:textId="77777777" w:rsidR="00C87D72" w:rsidRPr="000133BE" w:rsidRDefault="00C87D72" w:rsidP="008F07DD">
            <w:pPr>
              <w:rPr>
                <w:rFonts w:ascii="Times New Roman" w:hAnsi="Times New Roman" w:cs="Times New Roman"/>
                <w:i/>
                <w:sz w:val="24"/>
                <w:szCs w:val="24"/>
              </w:rPr>
            </w:pPr>
          </w:p>
        </w:tc>
      </w:tr>
      <w:tr w:rsidR="00A82AD6" w14:paraId="76852D1E" w14:textId="609C9BB5" w:rsidTr="000133BE">
        <w:tc>
          <w:tcPr>
            <w:tcW w:w="2078" w:type="dxa"/>
            <w:tcBorders>
              <w:right w:val="nil"/>
            </w:tcBorders>
          </w:tcPr>
          <w:p w14:paraId="4E9F86DC" w14:textId="52106C51" w:rsidR="00A82AD6" w:rsidRPr="00197351" w:rsidRDefault="00A82AD6" w:rsidP="008F07DD">
            <w:pPr>
              <w:rPr>
                <w:rFonts w:ascii="Times New Roman" w:hAnsi="Times New Roman" w:cs="Times New Roman"/>
                <w:b/>
                <w:sz w:val="24"/>
                <w:szCs w:val="24"/>
              </w:rPr>
            </w:pPr>
            <w:r w:rsidRPr="00197351">
              <w:rPr>
                <w:rFonts w:ascii="Times New Roman" w:hAnsi="Times New Roman" w:cs="Times New Roman"/>
                <w:b/>
                <w:sz w:val="24"/>
                <w:szCs w:val="24"/>
              </w:rPr>
              <w:t>Restrictive</w:t>
            </w:r>
            <w:r w:rsidR="00AB2664">
              <w:rPr>
                <w:rFonts w:ascii="Times New Roman" w:hAnsi="Times New Roman" w:cs="Times New Roman"/>
                <w:b/>
                <w:sz w:val="24"/>
                <w:szCs w:val="24"/>
              </w:rPr>
              <w:t xml:space="preserve"> (N=</w:t>
            </w:r>
            <w:r w:rsidR="00080109">
              <w:rPr>
                <w:rFonts w:ascii="Times New Roman" w:hAnsi="Times New Roman" w:cs="Times New Roman"/>
                <w:b/>
                <w:sz w:val="24"/>
                <w:szCs w:val="24"/>
              </w:rPr>
              <w:t>1011)</w:t>
            </w:r>
          </w:p>
        </w:tc>
        <w:tc>
          <w:tcPr>
            <w:tcW w:w="1926" w:type="dxa"/>
            <w:tcBorders>
              <w:left w:val="nil"/>
              <w:right w:val="nil"/>
            </w:tcBorders>
          </w:tcPr>
          <w:p w14:paraId="590577E4" w14:textId="77777777" w:rsidR="00A82AD6" w:rsidRPr="00D32E4E" w:rsidRDefault="00A82AD6" w:rsidP="008F07DD">
            <w:pPr>
              <w:rPr>
                <w:rFonts w:ascii="Times New Roman" w:hAnsi="Times New Roman" w:cs="Times New Roman"/>
                <w:sz w:val="24"/>
                <w:szCs w:val="24"/>
              </w:rPr>
            </w:pPr>
          </w:p>
        </w:tc>
        <w:tc>
          <w:tcPr>
            <w:tcW w:w="1814" w:type="dxa"/>
            <w:tcBorders>
              <w:left w:val="nil"/>
              <w:right w:val="nil"/>
            </w:tcBorders>
          </w:tcPr>
          <w:p w14:paraId="41D55B17" w14:textId="77777777" w:rsidR="00A82AD6" w:rsidRPr="00D32E4E" w:rsidRDefault="00A82AD6" w:rsidP="008F07DD">
            <w:pPr>
              <w:rPr>
                <w:rFonts w:ascii="Times New Roman" w:hAnsi="Times New Roman" w:cs="Times New Roman"/>
                <w:sz w:val="24"/>
                <w:szCs w:val="24"/>
              </w:rPr>
            </w:pPr>
          </w:p>
        </w:tc>
        <w:tc>
          <w:tcPr>
            <w:tcW w:w="1907" w:type="dxa"/>
            <w:tcBorders>
              <w:left w:val="nil"/>
              <w:right w:val="nil"/>
            </w:tcBorders>
          </w:tcPr>
          <w:p w14:paraId="31146576" w14:textId="77777777" w:rsidR="00A82AD6" w:rsidRPr="00D32E4E" w:rsidRDefault="00A82AD6" w:rsidP="008F07DD">
            <w:pPr>
              <w:rPr>
                <w:rFonts w:ascii="Times New Roman" w:hAnsi="Times New Roman" w:cs="Times New Roman"/>
                <w:sz w:val="24"/>
                <w:szCs w:val="24"/>
              </w:rPr>
            </w:pPr>
          </w:p>
        </w:tc>
        <w:tc>
          <w:tcPr>
            <w:tcW w:w="1739" w:type="dxa"/>
            <w:tcBorders>
              <w:left w:val="nil"/>
              <w:right w:val="nil"/>
            </w:tcBorders>
          </w:tcPr>
          <w:p w14:paraId="730E52C8" w14:textId="77777777" w:rsidR="00A82AD6" w:rsidRPr="000133BE" w:rsidRDefault="00A82AD6" w:rsidP="008F07DD">
            <w:pPr>
              <w:rPr>
                <w:rFonts w:ascii="Times New Roman" w:hAnsi="Times New Roman" w:cs="Times New Roman"/>
                <w:i/>
                <w:sz w:val="24"/>
                <w:szCs w:val="24"/>
              </w:rPr>
            </w:pPr>
          </w:p>
        </w:tc>
      </w:tr>
      <w:tr w:rsidR="00A82AD6" w14:paraId="0CDF4F76" w14:textId="078AAF4E" w:rsidTr="000133BE">
        <w:tc>
          <w:tcPr>
            <w:tcW w:w="2078" w:type="dxa"/>
            <w:tcBorders>
              <w:right w:val="nil"/>
            </w:tcBorders>
          </w:tcPr>
          <w:p w14:paraId="6E20BC26" w14:textId="77777777" w:rsidR="00A82AD6" w:rsidRPr="00D32E4E" w:rsidRDefault="00A82AD6" w:rsidP="008F07DD">
            <w:pPr>
              <w:rPr>
                <w:rFonts w:ascii="Times New Roman" w:hAnsi="Times New Roman" w:cs="Times New Roman"/>
                <w:sz w:val="24"/>
                <w:szCs w:val="24"/>
              </w:rPr>
            </w:pPr>
            <w:r w:rsidRPr="00D32E4E">
              <w:rPr>
                <w:rFonts w:ascii="Times New Roman" w:hAnsi="Times New Roman" w:cs="Times New Roman"/>
                <w:sz w:val="24"/>
                <w:szCs w:val="24"/>
              </w:rPr>
              <w:t>Rate/1000 (</w:t>
            </w:r>
            <w:r>
              <w:rPr>
                <w:rFonts w:ascii="Times New Roman" w:hAnsi="Times New Roman" w:cs="Times New Roman"/>
                <w:sz w:val="24"/>
                <w:szCs w:val="24"/>
              </w:rPr>
              <w:t>n/N</w:t>
            </w:r>
            <w:r w:rsidRPr="00D32E4E">
              <w:rPr>
                <w:rFonts w:ascii="Times New Roman" w:hAnsi="Times New Roman" w:cs="Times New Roman"/>
                <w:sz w:val="24"/>
                <w:szCs w:val="24"/>
              </w:rPr>
              <w:t>)</w:t>
            </w:r>
          </w:p>
        </w:tc>
        <w:tc>
          <w:tcPr>
            <w:tcW w:w="1926" w:type="dxa"/>
            <w:tcBorders>
              <w:left w:val="nil"/>
              <w:right w:val="nil"/>
            </w:tcBorders>
          </w:tcPr>
          <w:p w14:paraId="78DEFF81" w14:textId="2BA1A03C"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74.4 (</w:t>
            </w:r>
            <w:r w:rsidR="00110926">
              <w:rPr>
                <w:rFonts w:ascii="Times New Roman" w:hAnsi="Times New Roman" w:cs="Times New Roman"/>
                <w:sz w:val="24"/>
                <w:szCs w:val="24"/>
              </w:rPr>
              <w:t>86</w:t>
            </w:r>
            <w:r>
              <w:rPr>
                <w:rFonts w:ascii="Times New Roman" w:hAnsi="Times New Roman" w:cs="Times New Roman"/>
                <w:sz w:val="24"/>
                <w:szCs w:val="24"/>
              </w:rPr>
              <w:t>/104)</w:t>
            </w:r>
          </w:p>
        </w:tc>
        <w:tc>
          <w:tcPr>
            <w:tcW w:w="1814" w:type="dxa"/>
            <w:tcBorders>
              <w:left w:val="nil"/>
              <w:right w:val="nil"/>
            </w:tcBorders>
          </w:tcPr>
          <w:p w14:paraId="1DFCE1E4" w14:textId="780722F6"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51.8 (</w:t>
            </w:r>
            <w:r w:rsidR="00110926">
              <w:rPr>
                <w:rFonts w:ascii="Times New Roman" w:hAnsi="Times New Roman" w:cs="Times New Roman"/>
                <w:sz w:val="24"/>
                <w:szCs w:val="24"/>
              </w:rPr>
              <w:t>341</w:t>
            </w:r>
            <w:r>
              <w:rPr>
                <w:rFonts w:ascii="Times New Roman" w:hAnsi="Times New Roman" w:cs="Times New Roman"/>
                <w:sz w:val="24"/>
                <w:szCs w:val="24"/>
              </w:rPr>
              <w:t>/453)</w:t>
            </w:r>
          </w:p>
        </w:tc>
        <w:tc>
          <w:tcPr>
            <w:tcW w:w="1907" w:type="dxa"/>
            <w:tcBorders>
              <w:left w:val="nil"/>
              <w:right w:val="nil"/>
            </w:tcBorders>
          </w:tcPr>
          <w:p w14:paraId="09729C35" w14:textId="222FA93E"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41.6 (</w:t>
            </w:r>
            <w:r w:rsidR="00110926">
              <w:rPr>
                <w:rFonts w:ascii="Times New Roman" w:hAnsi="Times New Roman" w:cs="Times New Roman"/>
                <w:sz w:val="24"/>
                <w:szCs w:val="24"/>
              </w:rPr>
              <w:t>305</w:t>
            </w:r>
            <w:r>
              <w:rPr>
                <w:rFonts w:ascii="Times New Roman" w:hAnsi="Times New Roman" w:cs="Times New Roman"/>
                <w:sz w:val="24"/>
                <w:szCs w:val="24"/>
              </w:rPr>
              <w:t>/454)</w:t>
            </w:r>
          </w:p>
        </w:tc>
        <w:tc>
          <w:tcPr>
            <w:tcW w:w="1739" w:type="dxa"/>
            <w:tcBorders>
              <w:left w:val="nil"/>
              <w:right w:val="nil"/>
            </w:tcBorders>
          </w:tcPr>
          <w:p w14:paraId="6E740558" w14:textId="77777777" w:rsidR="00A82AD6" w:rsidRPr="000133BE" w:rsidRDefault="00A82AD6" w:rsidP="008F07DD">
            <w:pPr>
              <w:rPr>
                <w:rFonts w:ascii="Times New Roman" w:hAnsi="Times New Roman" w:cs="Times New Roman"/>
                <w:i/>
                <w:sz w:val="24"/>
                <w:szCs w:val="24"/>
              </w:rPr>
            </w:pPr>
          </w:p>
        </w:tc>
      </w:tr>
      <w:tr w:rsidR="002859BD" w14:paraId="4C5C7BE2" w14:textId="77777777" w:rsidTr="000133BE">
        <w:tc>
          <w:tcPr>
            <w:tcW w:w="2078" w:type="dxa"/>
            <w:tcBorders>
              <w:right w:val="nil"/>
            </w:tcBorders>
          </w:tcPr>
          <w:p w14:paraId="666DE394" w14:textId="66A1847C" w:rsidR="002859BD" w:rsidRPr="00D32E4E" w:rsidRDefault="00C87D72" w:rsidP="008F07DD">
            <w:pPr>
              <w:rPr>
                <w:rFonts w:ascii="Times New Roman" w:hAnsi="Times New Roman" w:cs="Times New Roman"/>
                <w:sz w:val="24"/>
                <w:szCs w:val="24"/>
              </w:rPr>
            </w:pPr>
            <w:r>
              <w:rPr>
                <w:rFonts w:ascii="Times New Roman" w:hAnsi="Times New Roman" w:cs="Times New Roman"/>
                <w:sz w:val="24"/>
                <w:szCs w:val="24"/>
              </w:rPr>
              <w:t>Model 1</w:t>
            </w:r>
          </w:p>
        </w:tc>
        <w:tc>
          <w:tcPr>
            <w:tcW w:w="1926" w:type="dxa"/>
            <w:tcBorders>
              <w:left w:val="nil"/>
              <w:right w:val="nil"/>
            </w:tcBorders>
          </w:tcPr>
          <w:p w14:paraId="20C0A246" w14:textId="186B4917" w:rsidR="002859BD" w:rsidRDefault="00F45A79" w:rsidP="008F07DD">
            <w:pPr>
              <w:rPr>
                <w:rFonts w:ascii="Times New Roman" w:hAnsi="Times New Roman" w:cs="Times New Roman"/>
                <w:sz w:val="24"/>
                <w:szCs w:val="24"/>
              </w:rPr>
            </w:pPr>
            <w:r>
              <w:rPr>
                <w:rFonts w:ascii="Times New Roman" w:hAnsi="Times New Roman" w:cs="Times New Roman"/>
                <w:sz w:val="24"/>
                <w:szCs w:val="24"/>
              </w:rPr>
              <w:t>1.54 (1.18,2.00)</w:t>
            </w:r>
          </w:p>
        </w:tc>
        <w:tc>
          <w:tcPr>
            <w:tcW w:w="1814" w:type="dxa"/>
            <w:tcBorders>
              <w:left w:val="nil"/>
              <w:right w:val="nil"/>
            </w:tcBorders>
          </w:tcPr>
          <w:p w14:paraId="191E146D" w14:textId="66DFB804" w:rsidR="002859BD" w:rsidRDefault="00F45A79" w:rsidP="008F07DD">
            <w:pPr>
              <w:rPr>
                <w:rFonts w:ascii="Times New Roman" w:hAnsi="Times New Roman" w:cs="Times New Roman"/>
                <w:sz w:val="24"/>
                <w:szCs w:val="24"/>
              </w:rPr>
            </w:pPr>
            <w:r>
              <w:rPr>
                <w:rFonts w:ascii="Times New Roman" w:hAnsi="Times New Roman" w:cs="Times New Roman"/>
                <w:sz w:val="24"/>
                <w:szCs w:val="24"/>
              </w:rPr>
              <w:t>1.24 (1.05,1.46)</w:t>
            </w:r>
          </w:p>
        </w:tc>
        <w:tc>
          <w:tcPr>
            <w:tcW w:w="1907" w:type="dxa"/>
            <w:tcBorders>
              <w:left w:val="nil"/>
              <w:right w:val="nil"/>
            </w:tcBorders>
          </w:tcPr>
          <w:p w14:paraId="32024788" w14:textId="2FA3684A" w:rsidR="002859BD" w:rsidRDefault="00F45A79"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1C7EED26" w14:textId="2AE4BBDF" w:rsidR="002859BD" w:rsidRDefault="00F45A79" w:rsidP="008F07DD">
            <w:pPr>
              <w:rPr>
                <w:rFonts w:ascii="Times New Roman" w:hAnsi="Times New Roman" w:cs="Times New Roman"/>
                <w:i/>
                <w:sz w:val="24"/>
                <w:szCs w:val="24"/>
              </w:rPr>
            </w:pPr>
            <w:r>
              <w:rPr>
                <w:rFonts w:ascii="Times New Roman" w:hAnsi="Times New Roman" w:cs="Times New Roman"/>
                <w:i/>
                <w:sz w:val="24"/>
                <w:szCs w:val="24"/>
              </w:rPr>
              <w:t>0.002</w:t>
            </w:r>
          </w:p>
        </w:tc>
      </w:tr>
      <w:tr w:rsidR="00A82AD6" w14:paraId="1F7BFF6F" w14:textId="44885513" w:rsidTr="000133BE">
        <w:tc>
          <w:tcPr>
            <w:tcW w:w="2078" w:type="dxa"/>
            <w:tcBorders>
              <w:right w:val="nil"/>
            </w:tcBorders>
          </w:tcPr>
          <w:p w14:paraId="280017E2" w14:textId="07693D3C" w:rsidR="00A82AD6" w:rsidRPr="008C1D9F" w:rsidRDefault="00A82AD6" w:rsidP="00C87D72">
            <w:pPr>
              <w:rPr>
                <w:rFonts w:ascii="Times New Roman" w:hAnsi="Times New Roman" w:cs="Times New Roman"/>
                <w:sz w:val="24"/>
                <w:szCs w:val="24"/>
              </w:rPr>
            </w:pPr>
            <w:r w:rsidRPr="008C1D9F">
              <w:rPr>
                <w:rFonts w:ascii="Times New Roman" w:hAnsi="Times New Roman" w:cs="Times New Roman"/>
                <w:sz w:val="24"/>
                <w:szCs w:val="24"/>
              </w:rPr>
              <w:t xml:space="preserve">Model </w:t>
            </w:r>
            <w:r w:rsidR="00C87D72" w:rsidRPr="008C1D9F">
              <w:rPr>
                <w:rFonts w:ascii="Times New Roman" w:hAnsi="Times New Roman" w:cs="Times New Roman"/>
                <w:sz w:val="24"/>
                <w:szCs w:val="24"/>
              </w:rPr>
              <w:t>2</w:t>
            </w:r>
          </w:p>
        </w:tc>
        <w:tc>
          <w:tcPr>
            <w:tcW w:w="1926" w:type="dxa"/>
            <w:tcBorders>
              <w:left w:val="nil"/>
              <w:right w:val="nil"/>
            </w:tcBorders>
          </w:tcPr>
          <w:p w14:paraId="26A1060E" w14:textId="76659F61"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B52FB7" w:rsidRPr="008C1D9F">
              <w:rPr>
                <w:rFonts w:ascii="Times New Roman" w:hAnsi="Times New Roman" w:cs="Times New Roman"/>
                <w:sz w:val="24"/>
                <w:szCs w:val="24"/>
              </w:rPr>
              <w:t>5</w:t>
            </w:r>
            <w:r w:rsidR="002E3E21" w:rsidRPr="008C1D9F">
              <w:rPr>
                <w:rFonts w:ascii="Times New Roman" w:hAnsi="Times New Roman" w:cs="Times New Roman"/>
                <w:sz w:val="24"/>
                <w:szCs w:val="24"/>
              </w:rPr>
              <w:t>2</w:t>
            </w:r>
            <w:r w:rsidRPr="008C1D9F">
              <w:rPr>
                <w:rFonts w:ascii="Times New Roman" w:hAnsi="Times New Roman" w:cs="Times New Roman"/>
                <w:sz w:val="24"/>
                <w:szCs w:val="24"/>
              </w:rPr>
              <w:t xml:space="preserve"> (1.</w:t>
            </w:r>
            <w:r w:rsidR="00B52FB7" w:rsidRPr="008C1D9F">
              <w:rPr>
                <w:rFonts w:ascii="Times New Roman" w:hAnsi="Times New Roman" w:cs="Times New Roman"/>
                <w:sz w:val="24"/>
                <w:szCs w:val="24"/>
              </w:rPr>
              <w:t>1</w:t>
            </w:r>
            <w:r w:rsidR="00080109" w:rsidRPr="008C1D9F">
              <w:rPr>
                <w:rFonts w:ascii="Times New Roman" w:hAnsi="Times New Roman" w:cs="Times New Roman"/>
                <w:sz w:val="24"/>
                <w:szCs w:val="24"/>
              </w:rPr>
              <w:t>9</w:t>
            </w:r>
            <w:r w:rsidRPr="008C1D9F">
              <w:rPr>
                <w:rFonts w:ascii="Times New Roman" w:hAnsi="Times New Roman" w:cs="Times New Roman"/>
                <w:sz w:val="24"/>
                <w:szCs w:val="24"/>
              </w:rPr>
              <w:t>,</w:t>
            </w:r>
            <w:r w:rsidR="00080109" w:rsidRPr="008C1D9F">
              <w:rPr>
                <w:rFonts w:ascii="Times New Roman" w:hAnsi="Times New Roman" w:cs="Times New Roman"/>
                <w:sz w:val="24"/>
                <w:szCs w:val="24"/>
              </w:rPr>
              <w:t>2.00</w:t>
            </w:r>
            <w:r w:rsidRPr="008C1D9F">
              <w:rPr>
                <w:rFonts w:ascii="Times New Roman" w:hAnsi="Times New Roman" w:cs="Times New Roman"/>
                <w:sz w:val="24"/>
                <w:szCs w:val="24"/>
              </w:rPr>
              <w:t>)</w:t>
            </w:r>
          </w:p>
        </w:tc>
        <w:tc>
          <w:tcPr>
            <w:tcW w:w="1814" w:type="dxa"/>
            <w:tcBorders>
              <w:left w:val="nil"/>
              <w:right w:val="nil"/>
            </w:tcBorders>
          </w:tcPr>
          <w:p w14:paraId="0A720F78" w14:textId="4CBF1610" w:rsidR="00A82AD6" w:rsidRPr="008C1D9F" w:rsidRDefault="00B52FB7" w:rsidP="008F07DD">
            <w:pPr>
              <w:rPr>
                <w:rFonts w:ascii="Times New Roman" w:hAnsi="Times New Roman" w:cs="Times New Roman"/>
                <w:sz w:val="24"/>
                <w:szCs w:val="24"/>
              </w:rPr>
            </w:pPr>
            <w:r w:rsidRPr="008C1D9F">
              <w:rPr>
                <w:rFonts w:ascii="Times New Roman" w:hAnsi="Times New Roman" w:cs="Times New Roman"/>
                <w:sz w:val="24"/>
                <w:szCs w:val="24"/>
              </w:rPr>
              <w:t>1.</w:t>
            </w:r>
            <w:r w:rsidR="00EE0EDE" w:rsidRPr="008C1D9F">
              <w:rPr>
                <w:rFonts w:ascii="Times New Roman" w:hAnsi="Times New Roman" w:cs="Times New Roman"/>
                <w:sz w:val="24"/>
                <w:szCs w:val="24"/>
              </w:rPr>
              <w:t>27</w:t>
            </w:r>
            <w:r w:rsidR="00A82AD6" w:rsidRPr="008C1D9F">
              <w:rPr>
                <w:rFonts w:ascii="Times New Roman" w:hAnsi="Times New Roman" w:cs="Times New Roman"/>
                <w:sz w:val="24"/>
                <w:szCs w:val="24"/>
              </w:rPr>
              <w:t xml:space="preserve"> (1.</w:t>
            </w:r>
            <w:r w:rsidR="00EE0EDE" w:rsidRPr="008C1D9F">
              <w:rPr>
                <w:rFonts w:ascii="Times New Roman" w:hAnsi="Times New Roman" w:cs="Times New Roman"/>
                <w:sz w:val="24"/>
                <w:szCs w:val="24"/>
              </w:rPr>
              <w:t>08</w:t>
            </w:r>
            <w:r w:rsidR="00A82AD6" w:rsidRPr="008C1D9F">
              <w:rPr>
                <w:rFonts w:ascii="Times New Roman" w:hAnsi="Times New Roman" w:cs="Times New Roman"/>
                <w:sz w:val="24"/>
                <w:szCs w:val="24"/>
              </w:rPr>
              <w:t>,1.5</w:t>
            </w:r>
            <w:r w:rsidR="00EE0EDE" w:rsidRPr="008C1D9F">
              <w:rPr>
                <w:rFonts w:ascii="Times New Roman" w:hAnsi="Times New Roman" w:cs="Times New Roman"/>
                <w:sz w:val="24"/>
                <w:szCs w:val="24"/>
              </w:rPr>
              <w:t>0</w:t>
            </w:r>
            <w:r w:rsidR="00A82AD6" w:rsidRPr="008C1D9F">
              <w:rPr>
                <w:rFonts w:ascii="Times New Roman" w:hAnsi="Times New Roman" w:cs="Times New Roman"/>
                <w:sz w:val="24"/>
                <w:szCs w:val="24"/>
              </w:rPr>
              <w:t>)</w:t>
            </w:r>
          </w:p>
        </w:tc>
        <w:tc>
          <w:tcPr>
            <w:tcW w:w="1907" w:type="dxa"/>
            <w:tcBorders>
              <w:left w:val="nil"/>
              <w:right w:val="nil"/>
            </w:tcBorders>
          </w:tcPr>
          <w:p w14:paraId="54C833E7" w14:textId="77777777"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1.00</w:t>
            </w:r>
          </w:p>
        </w:tc>
        <w:tc>
          <w:tcPr>
            <w:tcW w:w="1739" w:type="dxa"/>
            <w:tcBorders>
              <w:left w:val="nil"/>
              <w:right w:val="nil"/>
            </w:tcBorders>
          </w:tcPr>
          <w:p w14:paraId="3D34940B" w14:textId="70A48340" w:rsidR="00A82AD6" w:rsidRPr="008C1D9F" w:rsidRDefault="00EE40D6" w:rsidP="008F07DD">
            <w:pPr>
              <w:rPr>
                <w:rFonts w:ascii="Times New Roman" w:hAnsi="Times New Roman" w:cs="Times New Roman"/>
                <w:i/>
                <w:sz w:val="24"/>
                <w:szCs w:val="24"/>
              </w:rPr>
            </w:pPr>
            <w:r w:rsidRPr="008C1D9F">
              <w:rPr>
                <w:rFonts w:ascii="Times New Roman" w:hAnsi="Times New Roman" w:cs="Times New Roman"/>
                <w:i/>
                <w:sz w:val="24"/>
                <w:szCs w:val="24"/>
              </w:rPr>
              <w:t>0.002</w:t>
            </w:r>
          </w:p>
        </w:tc>
      </w:tr>
      <w:tr w:rsidR="00A82AD6" w14:paraId="643E748C" w14:textId="2520312E" w:rsidTr="000133BE">
        <w:tc>
          <w:tcPr>
            <w:tcW w:w="2078" w:type="dxa"/>
            <w:tcBorders>
              <w:right w:val="nil"/>
            </w:tcBorders>
          </w:tcPr>
          <w:p w14:paraId="730308FB" w14:textId="2E4D9F1B" w:rsidR="00A82AD6" w:rsidRPr="00D32E4E" w:rsidRDefault="00A82AD6" w:rsidP="00C87D72">
            <w:pPr>
              <w:rPr>
                <w:rFonts w:ascii="Times New Roman" w:hAnsi="Times New Roman" w:cs="Times New Roman"/>
                <w:sz w:val="24"/>
                <w:szCs w:val="24"/>
              </w:rPr>
            </w:pPr>
            <w:r>
              <w:rPr>
                <w:rFonts w:ascii="Times New Roman" w:hAnsi="Times New Roman" w:cs="Times New Roman"/>
                <w:sz w:val="24"/>
                <w:szCs w:val="24"/>
              </w:rPr>
              <w:t xml:space="preserve">Model </w:t>
            </w:r>
            <w:r w:rsidR="00C87D72">
              <w:rPr>
                <w:rFonts w:ascii="Times New Roman" w:hAnsi="Times New Roman" w:cs="Times New Roman"/>
                <w:sz w:val="24"/>
                <w:szCs w:val="24"/>
              </w:rPr>
              <w:t>3</w:t>
            </w:r>
          </w:p>
        </w:tc>
        <w:tc>
          <w:tcPr>
            <w:tcW w:w="1926" w:type="dxa"/>
            <w:tcBorders>
              <w:left w:val="nil"/>
              <w:right w:val="nil"/>
            </w:tcBorders>
          </w:tcPr>
          <w:p w14:paraId="567C8636" w14:textId="3856C554" w:rsidR="00A82AD6" w:rsidRPr="00D32E4E" w:rsidRDefault="00EE40D6" w:rsidP="008F07DD">
            <w:pPr>
              <w:rPr>
                <w:rFonts w:ascii="Times New Roman" w:hAnsi="Times New Roman" w:cs="Times New Roman"/>
                <w:sz w:val="24"/>
                <w:szCs w:val="24"/>
              </w:rPr>
            </w:pPr>
            <w:r>
              <w:rPr>
                <w:rFonts w:ascii="Times New Roman" w:hAnsi="Times New Roman" w:cs="Times New Roman"/>
                <w:sz w:val="24"/>
                <w:szCs w:val="24"/>
              </w:rPr>
              <w:t>1.5</w:t>
            </w:r>
            <w:r w:rsidR="00EE0EDE">
              <w:rPr>
                <w:rFonts w:ascii="Times New Roman" w:hAnsi="Times New Roman" w:cs="Times New Roman"/>
                <w:sz w:val="24"/>
                <w:szCs w:val="24"/>
              </w:rPr>
              <w:t>2</w:t>
            </w:r>
            <w:r>
              <w:rPr>
                <w:rFonts w:ascii="Times New Roman" w:hAnsi="Times New Roman" w:cs="Times New Roman"/>
                <w:sz w:val="24"/>
                <w:szCs w:val="24"/>
              </w:rPr>
              <w:t xml:space="preserve"> (1.1</w:t>
            </w:r>
            <w:r w:rsidR="00EE0EDE">
              <w:rPr>
                <w:rFonts w:ascii="Times New Roman" w:hAnsi="Times New Roman" w:cs="Times New Roman"/>
                <w:sz w:val="24"/>
                <w:szCs w:val="24"/>
              </w:rPr>
              <w:t>7</w:t>
            </w:r>
            <w:r>
              <w:rPr>
                <w:rFonts w:ascii="Times New Roman" w:hAnsi="Times New Roman" w:cs="Times New Roman"/>
                <w:sz w:val="24"/>
                <w:szCs w:val="24"/>
              </w:rPr>
              <w:t>,1.98)</w:t>
            </w:r>
          </w:p>
        </w:tc>
        <w:tc>
          <w:tcPr>
            <w:tcW w:w="1814" w:type="dxa"/>
            <w:tcBorders>
              <w:left w:val="nil"/>
              <w:right w:val="nil"/>
            </w:tcBorders>
          </w:tcPr>
          <w:p w14:paraId="0235975E" w14:textId="73B8FC79" w:rsidR="00A82AD6" w:rsidRDefault="00EE40D6" w:rsidP="008F07DD">
            <w:pPr>
              <w:rPr>
                <w:rFonts w:ascii="Times New Roman" w:hAnsi="Times New Roman" w:cs="Times New Roman"/>
                <w:sz w:val="24"/>
                <w:szCs w:val="24"/>
              </w:rPr>
            </w:pPr>
            <w:r>
              <w:rPr>
                <w:rFonts w:ascii="Times New Roman" w:hAnsi="Times New Roman" w:cs="Times New Roman"/>
                <w:sz w:val="24"/>
                <w:szCs w:val="24"/>
              </w:rPr>
              <w:t>1.</w:t>
            </w:r>
            <w:r w:rsidR="00EE0EDE">
              <w:rPr>
                <w:rFonts w:ascii="Times New Roman" w:hAnsi="Times New Roman" w:cs="Times New Roman"/>
                <w:sz w:val="24"/>
                <w:szCs w:val="24"/>
              </w:rPr>
              <w:t>26</w:t>
            </w:r>
            <w:r>
              <w:rPr>
                <w:rFonts w:ascii="Times New Roman" w:hAnsi="Times New Roman" w:cs="Times New Roman"/>
                <w:sz w:val="24"/>
                <w:szCs w:val="24"/>
              </w:rPr>
              <w:t xml:space="preserve"> (1.</w:t>
            </w:r>
            <w:r w:rsidR="00EE0EDE">
              <w:rPr>
                <w:rFonts w:ascii="Times New Roman" w:hAnsi="Times New Roman" w:cs="Times New Roman"/>
                <w:sz w:val="24"/>
                <w:szCs w:val="24"/>
              </w:rPr>
              <w:t>07</w:t>
            </w:r>
            <w:r>
              <w:rPr>
                <w:rFonts w:ascii="Times New Roman" w:hAnsi="Times New Roman" w:cs="Times New Roman"/>
                <w:sz w:val="24"/>
                <w:szCs w:val="24"/>
              </w:rPr>
              <w:t>,1.</w:t>
            </w:r>
            <w:r w:rsidR="00EE0EDE">
              <w:rPr>
                <w:rFonts w:ascii="Times New Roman" w:hAnsi="Times New Roman" w:cs="Times New Roman"/>
                <w:sz w:val="24"/>
                <w:szCs w:val="24"/>
              </w:rPr>
              <w:t>49</w:t>
            </w:r>
            <w:r>
              <w:rPr>
                <w:rFonts w:ascii="Times New Roman" w:hAnsi="Times New Roman" w:cs="Times New Roman"/>
                <w:sz w:val="24"/>
                <w:szCs w:val="24"/>
              </w:rPr>
              <w:t>)</w:t>
            </w:r>
          </w:p>
        </w:tc>
        <w:tc>
          <w:tcPr>
            <w:tcW w:w="1907" w:type="dxa"/>
            <w:tcBorders>
              <w:left w:val="nil"/>
              <w:right w:val="nil"/>
            </w:tcBorders>
          </w:tcPr>
          <w:p w14:paraId="5CFCAB24" w14:textId="7777777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5F0B7A9D" w14:textId="724C1114" w:rsidR="00A82AD6" w:rsidRPr="000133BE" w:rsidRDefault="00EE40D6" w:rsidP="008F07DD">
            <w:pPr>
              <w:rPr>
                <w:rFonts w:ascii="Times New Roman" w:hAnsi="Times New Roman" w:cs="Times New Roman"/>
                <w:i/>
                <w:sz w:val="24"/>
                <w:szCs w:val="24"/>
              </w:rPr>
            </w:pPr>
            <w:r>
              <w:rPr>
                <w:rFonts w:ascii="Times New Roman" w:hAnsi="Times New Roman" w:cs="Times New Roman"/>
                <w:i/>
                <w:sz w:val="24"/>
                <w:szCs w:val="24"/>
              </w:rPr>
              <w:t>0.002</w:t>
            </w:r>
          </w:p>
        </w:tc>
      </w:tr>
      <w:tr w:rsidR="00C87D72" w14:paraId="0FC623A1" w14:textId="77777777" w:rsidTr="000133BE">
        <w:tc>
          <w:tcPr>
            <w:tcW w:w="2078" w:type="dxa"/>
            <w:tcBorders>
              <w:right w:val="nil"/>
            </w:tcBorders>
          </w:tcPr>
          <w:p w14:paraId="343085C5" w14:textId="77777777" w:rsidR="00C87D72" w:rsidRDefault="00C87D72" w:rsidP="008F07DD">
            <w:pPr>
              <w:rPr>
                <w:rFonts w:ascii="Times New Roman" w:hAnsi="Times New Roman" w:cs="Times New Roman"/>
                <w:b/>
                <w:sz w:val="24"/>
                <w:szCs w:val="24"/>
              </w:rPr>
            </w:pPr>
          </w:p>
        </w:tc>
        <w:tc>
          <w:tcPr>
            <w:tcW w:w="1926" w:type="dxa"/>
            <w:tcBorders>
              <w:left w:val="nil"/>
              <w:right w:val="nil"/>
            </w:tcBorders>
          </w:tcPr>
          <w:p w14:paraId="4488B341" w14:textId="77777777" w:rsidR="00C87D72" w:rsidRPr="00D32E4E" w:rsidRDefault="00C87D72" w:rsidP="008F07DD">
            <w:pPr>
              <w:rPr>
                <w:rFonts w:ascii="Times New Roman" w:hAnsi="Times New Roman" w:cs="Times New Roman"/>
                <w:sz w:val="24"/>
                <w:szCs w:val="24"/>
              </w:rPr>
            </w:pPr>
          </w:p>
        </w:tc>
        <w:tc>
          <w:tcPr>
            <w:tcW w:w="1814" w:type="dxa"/>
            <w:tcBorders>
              <w:left w:val="nil"/>
              <w:right w:val="nil"/>
            </w:tcBorders>
          </w:tcPr>
          <w:p w14:paraId="4B51928A" w14:textId="77777777" w:rsidR="00C87D72" w:rsidRPr="00D32E4E" w:rsidRDefault="00C87D72" w:rsidP="008F07DD">
            <w:pPr>
              <w:rPr>
                <w:rFonts w:ascii="Times New Roman" w:hAnsi="Times New Roman" w:cs="Times New Roman"/>
                <w:sz w:val="24"/>
                <w:szCs w:val="24"/>
              </w:rPr>
            </w:pPr>
          </w:p>
        </w:tc>
        <w:tc>
          <w:tcPr>
            <w:tcW w:w="1907" w:type="dxa"/>
            <w:tcBorders>
              <w:left w:val="nil"/>
              <w:right w:val="nil"/>
            </w:tcBorders>
          </w:tcPr>
          <w:p w14:paraId="136F8E61" w14:textId="77777777" w:rsidR="00C87D72" w:rsidRPr="00D32E4E" w:rsidRDefault="00C87D72" w:rsidP="008F07DD">
            <w:pPr>
              <w:rPr>
                <w:rFonts w:ascii="Times New Roman" w:hAnsi="Times New Roman" w:cs="Times New Roman"/>
                <w:sz w:val="24"/>
                <w:szCs w:val="24"/>
              </w:rPr>
            </w:pPr>
          </w:p>
        </w:tc>
        <w:tc>
          <w:tcPr>
            <w:tcW w:w="1739" w:type="dxa"/>
            <w:tcBorders>
              <w:left w:val="nil"/>
              <w:right w:val="nil"/>
            </w:tcBorders>
          </w:tcPr>
          <w:p w14:paraId="39B5D556" w14:textId="77777777" w:rsidR="00C87D72" w:rsidRPr="000133BE" w:rsidRDefault="00C87D72" w:rsidP="008F07DD">
            <w:pPr>
              <w:rPr>
                <w:rFonts w:ascii="Times New Roman" w:hAnsi="Times New Roman" w:cs="Times New Roman"/>
                <w:i/>
                <w:sz w:val="24"/>
                <w:szCs w:val="24"/>
              </w:rPr>
            </w:pPr>
          </w:p>
        </w:tc>
      </w:tr>
      <w:tr w:rsidR="00A82AD6" w14:paraId="366D0F1E" w14:textId="566BCF1F" w:rsidTr="000133BE">
        <w:tc>
          <w:tcPr>
            <w:tcW w:w="2078" w:type="dxa"/>
            <w:tcBorders>
              <w:right w:val="nil"/>
            </w:tcBorders>
          </w:tcPr>
          <w:p w14:paraId="59FB2CA9" w14:textId="5E2063E5" w:rsidR="00A82AD6" w:rsidRPr="00711C1B" w:rsidRDefault="00A603B7" w:rsidP="008F07DD">
            <w:pPr>
              <w:rPr>
                <w:rFonts w:ascii="Times New Roman" w:hAnsi="Times New Roman" w:cs="Times New Roman"/>
                <w:b/>
                <w:sz w:val="24"/>
                <w:szCs w:val="24"/>
              </w:rPr>
            </w:pPr>
            <w:r>
              <w:rPr>
                <w:rFonts w:ascii="Times New Roman" w:hAnsi="Times New Roman" w:cs="Times New Roman"/>
                <w:b/>
                <w:sz w:val="24"/>
                <w:szCs w:val="24"/>
              </w:rPr>
              <w:t>Mild/</w:t>
            </w:r>
            <w:r w:rsidR="00A82AD6" w:rsidRPr="00711C1B">
              <w:rPr>
                <w:rFonts w:ascii="Times New Roman" w:hAnsi="Times New Roman" w:cs="Times New Roman"/>
                <w:b/>
                <w:sz w:val="24"/>
                <w:szCs w:val="24"/>
              </w:rPr>
              <w:t>Moderate</w:t>
            </w:r>
            <w:r w:rsidR="00A82AD6">
              <w:rPr>
                <w:rFonts w:ascii="Times New Roman" w:hAnsi="Times New Roman" w:cs="Times New Roman"/>
                <w:b/>
                <w:sz w:val="24"/>
                <w:szCs w:val="24"/>
              </w:rPr>
              <w:t xml:space="preserve"> COPD</w:t>
            </w:r>
            <w:r w:rsidR="00E6170C">
              <w:rPr>
                <w:rFonts w:ascii="Times New Roman" w:hAnsi="Times New Roman" w:cs="Times New Roman"/>
                <w:b/>
                <w:sz w:val="24"/>
                <w:szCs w:val="24"/>
              </w:rPr>
              <w:t xml:space="preserve"> (N=648)</w:t>
            </w:r>
          </w:p>
        </w:tc>
        <w:tc>
          <w:tcPr>
            <w:tcW w:w="1926" w:type="dxa"/>
            <w:tcBorders>
              <w:left w:val="nil"/>
              <w:right w:val="nil"/>
            </w:tcBorders>
          </w:tcPr>
          <w:p w14:paraId="13ED42DD" w14:textId="77777777" w:rsidR="00A82AD6" w:rsidRPr="00D32E4E" w:rsidRDefault="00A82AD6" w:rsidP="008F07DD">
            <w:pPr>
              <w:rPr>
                <w:rFonts w:ascii="Times New Roman" w:hAnsi="Times New Roman" w:cs="Times New Roman"/>
                <w:sz w:val="24"/>
                <w:szCs w:val="24"/>
              </w:rPr>
            </w:pPr>
          </w:p>
        </w:tc>
        <w:tc>
          <w:tcPr>
            <w:tcW w:w="1814" w:type="dxa"/>
            <w:tcBorders>
              <w:left w:val="nil"/>
              <w:right w:val="nil"/>
            </w:tcBorders>
          </w:tcPr>
          <w:p w14:paraId="102AC83E" w14:textId="77777777" w:rsidR="00A82AD6" w:rsidRPr="00D32E4E" w:rsidRDefault="00A82AD6" w:rsidP="008F07DD">
            <w:pPr>
              <w:rPr>
                <w:rFonts w:ascii="Times New Roman" w:hAnsi="Times New Roman" w:cs="Times New Roman"/>
                <w:sz w:val="24"/>
                <w:szCs w:val="24"/>
              </w:rPr>
            </w:pPr>
          </w:p>
        </w:tc>
        <w:tc>
          <w:tcPr>
            <w:tcW w:w="1907" w:type="dxa"/>
            <w:tcBorders>
              <w:left w:val="nil"/>
              <w:right w:val="nil"/>
            </w:tcBorders>
          </w:tcPr>
          <w:p w14:paraId="5450AF97" w14:textId="77777777" w:rsidR="00A82AD6" w:rsidRPr="00D32E4E" w:rsidRDefault="00A82AD6" w:rsidP="008F07DD">
            <w:pPr>
              <w:rPr>
                <w:rFonts w:ascii="Times New Roman" w:hAnsi="Times New Roman" w:cs="Times New Roman"/>
                <w:sz w:val="24"/>
                <w:szCs w:val="24"/>
              </w:rPr>
            </w:pPr>
          </w:p>
        </w:tc>
        <w:tc>
          <w:tcPr>
            <w:tcW w:w="1739" w:type="dxa"/>
            <w:tcBorders>
              <w:left w:val="nil"/>
              <w:right w:val="nil"/>
            </w:tcBorders>
          </w:tcPr>
          <w:p w14:paraId="00F5BC4C" w14:textId="77777777" w:rsidR="00A82AD6" w:rsidRPr="000133BE" w:rsidRDefault="00A82AD6" w:rsidP="008F07DD">
            <w:pPr>
              <w:rPr>
                <w:rFonts w:ascii="Times New Roman" w:hAnsi="Times New Roman" w:cs="Times New Roman"/>
                <w:i/>
                <w:sz w:val="24"/>
                <w:szCs w:val="24"/>
              </w:rPr>
            </w:pPr>
          </w:p>
        </w:tc>
      </w:tr>
      <w:tr w:rsidR="00A82AD6" w14:paraId="36F631F6" w14:textId="6E454F87" w:rsidTr="000133BE">
        <w:tc>
          <w:tcPr>
            <w:tcW w:w="2078" w:type="dxa"/>
            <w:tcBorders>
              <w:right w:val="nil"/>
            </w:tcBorders>
          </w:tcPr>
          <w:p w14:paraId="10E9D4E2" w14:textId="77777777" w:rsidR="00A82AD6" w:rsidRPr="00D32E4E" w:rsidRDefault="00A82AD6" w:rsidP="008F07DD">
            <w:pPr>
              <w:rPr>
                <w:rFonts w:ascii="Times New Roman" w:hAnsi="Times New Roman" w:cs="Times New Roman"/>
                <w:sz w:val="24"/>
                <w:szCs w:val="24"/>
              </w:rPr>
            </w:pPr>
            <w:r w:rsidRPr="00D32E4E">
              <w:rPr>
                <w:rFonts w:ascii="Times New Roman" w:hAnsi="Times New Roman" w:cs="Times New Roman"/>
                <w:sz w:val="24"/>
                <w:szCs w:val="24"/>
              </w:rPr>
              <w:t>Rate/1000 (</w:t>
            </w:r>
            <w:r>
              <w:rPr>
                <w:rFonts w:ascii="Times New Roman" w:hAnsi="Times New Roman" w:cs="Times New Roman"/>
                <w:sz w:val="24"/>
                <w:szCs w:val="24"/>
              </w:rPr>
              <w:t>n/N</w:t>
            </w:r>
            <w:r w:rsidRPr="00D32E4E">
              <w:rPr>
                <w:rFonts w:ascii="Times New Roman" w:hAnsi="Times New Roman" w:cs="Times New Roman"/>
                <w:sz w:val="24"/>
                <w:szCs w:val="24"/>
              </w:rPr>
              <w:t>)</w:t>
            </w:r>
          </w:p>
        </w:tc>
        <w:tc>
          <w:tcPr>
            <w:tcW w:w="1926" w:type="dxa"/>
            <w:tcBorders>
              <w:left w:val="nil"/>
              <w:right w:val="nil"/>
            </w:tcBorders>
          </w:tcPr>
          <w:p w14:paraId="7598938D" w14:textId="6DEC3A99" w:rsidR="00A82AD6" w:rsidRPr="00D32E4E" w:rsidRDefault="00110926" w:rsidP="008F07DD">
            <w:pPr>
              <w:rPr>
                <w:rFonts w:ascii="Times New Roman" w:hAnsi="Times New Roman" w:cs="Times New Roman"/>
                <w:sz w:val="24"/>
                <w:szCs w:val="24"/>
              </w:rPr>
            </w:pPr>
            <w:r>
              <w:rPr>
                <w:rFonts w:ascii="Times New Roman" w:hAnsi="Times New Roman" w:cs="Times New Roman"/>
                <w:sz w:val="24"/>
                <w:szCs w:val="24"/>
              </w:rPr>
              <w:t>75.3</w:t>
            </w:r>
            <w:r w:rsidR="00A82AD6">
              <w:rPr>
                <w:rFonts w:ascii="Times New Roman" w:hAnsi="Times New Roman" w:cs="Times New Roman"/>
                <w:sz w:val="24"/>
                <w:szCs w:val="24"/>
              </w:rPr>
              <w:t xml:space="preserve"> (</w:t>
            </w:r>
            <w:r>
              <w:rPr>
                <w:rFonts w:ascii="Times New Roman" w:hAnsi="Times New Roman" w:cs="Times New Roman"/>
                <w:sz w:val="24"/>
                <w:szCs w:val="24"/>
              </w:rPr>
              <w:t>65</w:t>
            </w:r>
            <w:r w:rsidR="00A82AD6">
              <w:rPr>
                <w:rFonts w:ascii="Times New Roman" w:hAnsi="Times New Roman" w:cs="Times New Roman"/>
                <w:sz w:val="24"/>
                <w:szCs w:val="24"/>
              </w:rPr>
              <w:t>/</w:t>
            </w:r>
            <w:r>
              <w:rPr>
                <w:rFonts w:ascii="Times New Roman" w:hAnsi="Times New Roman" w:cs="Times New Roman"/>
                <w:sz w:val="24"/>
                <w:szCs w:val="24"/>
              </w:rPr>
              <w:t>79</w:t>
            </w:r>
            <w:r w:rsidR="00A82AD6">
              <w:rPr>
                <w:rFonts w:ascii="Times New Roman" w:hAnsi="Times New Roman" w:cs="Times New Roman"/>
                <w:sz w:val="24"/>
                <w:szCs w:val="24"/>
              </w:rPr>
              <w:t>)</w:t>
            </w:r>
          </w:p>
        </w:tc>
        <w:tc>
          <w:tcPr>
            <w:tcW w:w="1814" w:type="dxa"/>
            <w:tcBorders>
              <w:left w:val="nil"/>
              <w:right w:val="nil"/>
            </w:tcBorders>
          </w:tcPr>
          <w:p w14:paraId="796183ED" w14:textId="03787883"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5</w:t>
            </w:r>
            <w:r w:rsidR="00110926">
              <w:rPr>
                <w:rFonts w:ascii="Times New Roman" w:hAnsi="Times New Roman" w:cs="Times New Roman"/>
                <w:sz w:val="24"/>
                <w:szCs w:val="24"/>
              </w:rPr>
              <w:t>6.7</w:t>
            </w:r>
            <w:r>
              <w:rPr>
                <w:rFonts w:ascii="Times New Roman" w:hAnsi="Times New Roman" w:cs="Times New Roman"/>
                <w:sz w:val="24"/>
                <w:szCs w:val="24"/>
              </w:rPr>
              <w:t xml:space="preserve"> (1</w:t>
            </w:r>
            <w:r w:rsidR="00110926">
              <w:rPr>
                <w:rFonts w:ascii="Times New Roman" w:hAnsi="Times New Roman" w:cs="Times New Roman"/>
                <w:sz w:val="24"/>
                <w:szCs w:val="24"/>
              </w:rPr>
              <w:t>99</w:t>
            </w:r>
            <w:r>
              <w:rPr>
                <w:rFonts w:ascii="Times New Roman" w:hAnsi="Times New Roman" w:cs="Times New Roman"/>
                <w:sz w:val="24"/>
                <w:szCs w:val="24"/>
              </w:rPr>
              <w:t>/</w:t>
            </w:r>
            <w:r w:rsidR="00110926">
              <w:rPr>
                <w:rFonts w:ascii="Times New Roman" w:hAnsi="Times New Roman" w:cs="Times New Roman"/>
                <w:sz w:val="24"/>
                <w:szCs w:val="24"/>
              </w:rPr>
              <w:t>271</w:t>
            </w:r>
            <w:r>
              <w:rPr>
                <w:rFonts w:ascii="Times New Roman" w:hAnsi="Times New Roman" w:cs="Times New Roman"/>
                <w:sz w:val="24"/>
                <w:szCs w:val="24"/>
              </w:rPr>
              <w:t>)</w:t>
            </w:r>
          </w:p>
        </w:tc>
        <w:tc>
          <w:tcPr>
            <w:tcW w:w="1907" w:type="dxa"/>
            <w:tcBorders>
              <w:left w:val="nil"/>
              <w:right w:val="nil"/>
            </w:tcBorders>
          </w:tcPr>
          <w:p w14:paraId="2D0F171B" w14:textId="2D1DDA42" w:rsidR="00A82AD6" w:rsidRPr="00D32E4E" w:rsidRDefault="00110926" w:rsidP="008F07DD">
            <w:pPr>
              <w:rPr>
                <w:rFonts w:ascii="Times New Roman" w:hAnsi="Times New Roman" w:cs="Times New Roman"/>
                <w:sz w:val="24"/>
                <w:szCs w:val="24"/>
              </w:rPr>
            </w:pPr>
            <w:r>
              <w:rPr>
                <w:rFonts w:ascii="Times New Roman" w:hAnsi="Times New Roman" w:cs="Times New Roman"/>
                <w:sz w:val="24"/>
                <w:szCs w:val="24"/>
              </w:rPr>
              <w:t>49.0</w:t>
            </w:r>
            <w:r w:rsidR="00A82AD6">
              <w:rPr>
                <w:rFonts w:ascii="Times New Roman" w:hAnsi="Times New Roman" w:cs="Times New Roman"/>
                <w:sz w:val="24"/>
                <w:szCs w:val="24"/>
              </w:rPr>
              <w:t xml:space="preserve"> (</w:t>
            </w:r>
            <w:r>
              <w:rPr>
                <w:rFonts w:ascii="Times New Roman" w:hAnsi="Times New Roman" w:cs="Times New Roman"/>
                <w:sz w:val="24"/>
                <w:szCs w:val="24"/>
              </w:rPr>
              <w:t>207</w:t>
            </w:r>
            <w:r w:rsidR="00A82AD6">
              <w:rPr>
                <w:rFonts w:ascii="Times New Roman" w:hAnsi="Times New Roman" w:cs="Times New Roman"/>
                <w:sz w:val="24"/>
                <w:szCs w:val="24"/>
              </w:rPr>
              <w:t>/</w:t>
            </w:r>
            <w:r>
              <w:rPr>
                <w:rFonts w:ascii="Times New Roman" w:hAnsi="Times New Roman" w:cs="Times New Roman"/>
                <w:sz w:val="24"/>
                <w:szCs w:val="24"/>
              </w:rPr>
              <w:t>298</w:t>
            </w:r>
            <w:r w:rsidR="00A82AD6">
              <w:rPr>
                <w:rFonts w:ascii="Times New Roman" w:hAnsi="Times New Roman" w:cs="Times New Roman"/>
                <w:sz w:val="24"/>
                <w:szCs w:val="24"/>
              </w:rPr>
              <w:t>)</w:t>
            </w:r>
          </w:p>
        </w:tc>
        <w:tc>
          <w:tcPr>
            <w:tcW w:w="1739" w:type="dxa"/>
            <w:tcBorders>
              <w:left w:val="nil"/>
              <w:right w:val="nil"/>
            </w:tcBorders>
          </w:tcPr>
          <w:p w14:paraId="7408D66B" w14:textId="0466A508" w:rsidR="00A82AD6" w:rsidRPr="000133BE" w:rsidRDefault="00A82AD6" w:rsidP="008F07DD">
            <w:pPr>
              <w:rPr>
                <w:rFonts w:ascii="Times New Roman" w:hAnsi="Times New Roman" w:cs="Times New Roman"/>
                <w:i/>
                <w:sz w:val="24"/>
                <w:szCs w:val="24"/>
              </w:rPr>
            </w:pPr>
          </w:p>
        </w:tc>
      </w:tr>
      <w:tr w:rsidR="002859BD" w14:paraId="6EF82B7E" w14:textId="77777777" w:rsidTr="000133BE">
        <w:tc>
          <w:tcPr>
            <w:tcW w:w="2078" w:type="dxa"/>
            <w:tcBorders>
              <w:right w:val="nil"/>
            </w:tcBorders>
          </w:tcPr>
          <w:p w14:paraId="6045D855" w14:textId="5D6489C6" w:rsidR="002859BD" w:rsidRPr="00D32E4E" w:rsidRDefault="00C87D72" w:rsidP="008F07DD">
            <w:pPr>
              <w:rPr>
                <w:rFonts w:ascii="Times New Roman" w:hAnsi="Times New Roman" w:cs="Times New Roman"/>
                <w:sz w:val="24"/>
                <w:szCs w:val="24"/>
              </w:rPr>
            </w:pPr>
            <w:r>
              <w:rPr>
                <w:rFonts w:ascii="Times New Roman" w:hAnsi="Times New Roman" w:cs="Times New Roman"/>
                <w:sz w:val="24"/>
                <w:szCs w:val="24"/>
              </w:rPr>
              <w:t>Model 1</w:t>
            </w:r>
          </w:p>
        </w:tc>
        <w:tc>
          <w:tcPr>
            <w:tcW w:w="1926" w:type="dxa"/>
            <w:tcBorders>
              <w:left w:val="nil"/>
              <w:right w:val="nil"/>
            </w:tcBorders>
          </w:tcPr>
          <w:p w14:paraId="728923C5" w14:textId="13E3B94D" w:rsidR="002859BD" w:rsidRDefault="00241C15" w:rsidP="008F07DD">
            <w:pPr>
              <w:rPr>
                <w:rFonts w:ascii="Times New Roman" w:hAnsi="Times New Roman" w:cs="Times New Roman"/>
                <w:sz w:val="24"/>
                <w:szCs w:val="24"/>
              </w:rPr>
            </w:pPr>
            <w:r>
              <w:rPr>
                <w:rFonts w:ascii="Times New Roman" w:hAnsi="Times New Roman" w:cs="Times New Roman"/>
                <w:sz w:val="24"/>
                <w:szCs w:val="24"/>
              </w:rPr>
              <w:t>1.68 (1.25,2.26)</w:t>
            </w:r>
          </w:p>
        </w:tc>
        <w:tc>
          <w:tcPr>
            <w:tcW w:w="1814" w:type="dxa"/>
            <w:tcBorders>
              <w:left w:val="nil"/>
              <w:right w:val="nil"/>
            </w:tcBorders>
          </w:tcPr>
          <w:p w14:paraId="122E362E" w14:textId="22488C73" w:rsidR="002859BD" w:rsidRDefault="00241C15" w:rsidP="008F07DD">
            <w:pPr>
              <w:rPr>
                <w:rFonts w:ascii="Times New Roman" w:hAnsi="Times New Roman" w:cs="Times New Roman"/>
                <w:sz w:val="24"/>
                <w:szCs w:val="24"/>
              </w:rPr>
            </w:pPr>
            <w:r>
              <w:rPr>
                <w:rFonts w:ascii="Times New Roman" w:hAnsi="Times New Roman" w:cs="Times New Roman"/>
                <w:sz w:val="24"/>
                <w:szCs w:val="24"/>
              </w:rPr>
              <w:t>1.18 (0.96,1.45)</w:t>
            </w:r>
          </w:p>
        </w:tc>
        <w:tc>
          <w:tcPr>
            <w:tcW w:w="1907" w:type="dxa"/>
            <w:tcBorders>
              <w:left w:val="nil"/>
              <w:right w:val="nil"/>
            </w:tcBorders>
          </w:tcPr>
          <w:p w14:paraId="11E12EB2" w14:textId="5440EA92" w:rsidR="002859BD" w:rsidRDefault="00241C15"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06C92E0C" w14:textId="0F69F0A1" w:rsidR="002859BD" w:rsidRDefault="00241C15" w:rsidP="00241C15">
            <w:pPr>
              <w:rPr>
                <w:rFonts w:ascii="Times New Roman" w:hAnsi="Times New Roman" w:cs="Times New Roman"/>
                <w:i/>
                <w:sz w:val="24"/>
                <w:szCs w:val="24"/>
              </w:rPr>
            </w:pPr>
            <w:r>
              <w:rPr>
                <w:rFonts w:ascii="Times New Roman" w:hAnsi="Times New Roman" w:cs="Times New Roman"/>
                <w:i/>
                <w:sz w:val="24"/>
                <w:szCs w:val="24"/>
              </w:rPr>
              <w:t>0.02</w:t>
            </w:r>
          </w:p>
        </w:tc>
      </w:tr>
      <w:tr w:rsidR="00A82AD6" w14:paraId="3D82EA75" w14:textId="35B4A37E" w:rsidTr="000133BE">
        <w:tc>
          <w:tcPr>
            <w:tcW w:w="2078" w:type="dxa"/>
            <w:tcBorders>
              <w:right w:val="nil"/>
            </w:tcBorders>
          </w:tcPr>
          <w:p w14:paraId="40C11A55" w14:textId="58441F48" w:rsidR="00A82AD6" w:rsidRPr="008C1D9F" w:rsidRDefault="00A82AD6" w:rsidP="00C87D72">
            <w:pPr>
              <w:rPr>
                <w:rFonts w:ascii="Times New Roman" w:hAnsi="Times New Roman" w:cs="Times New Roman"/>
                <w:sz w:val="24"/>
                <w:szCs w:val="24"/>
              </w:rPr>
            </w:pPr>
            <w:r w:rsidRPr="008C1D9F">
              <w:rPr>
                <w:rFonts w:ascii="Times New Roman" w:hAnsi="Times New Roman" w:cs="Times New Roman"/>
                <w:sz w:val="24"/>
                <w:szCs w:val="24"/>
              </w:rPr>
              <w:t xml:space="preserve">Model </w:t>
            </w:r>
            <w:r w:rsidR="00C87D72" w:rsidRPr="008C1D9F">
              <w:rPr>
                <w:rFonts w:ascii="Times New Roman" w:hAnsi="Times New Roman" w:cs="Times New Roman"/>
                <w:sz w:val="24"/>
                <w:szCs w:val="24"/>
              </w:rPr>
              <w:t>2</w:t>
            </w:r>
          </w:p>
        </w:tc>
        <w:tc>
          <w:tcPr>
            <w:tcW w:w="1926" w:type="dxa"/>
            <w:tcBorders>
              <w:left w:val="nil"/>
              <w:right w:val="nil"/>
            </w:tcBorders>
          </w:tcPr>
          <w:p w14:paraId="4B1C0FD6" w14:textId="6B38FA96"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C95674" w:rsidRPr="008C1D9F">
              <w:rPr>
                <w:rFonts w:ascii="Times New Roman" w:hAnsi="Times New Roman" w:cs="Times New Roman"/>
                <w:sz w:val="24"/>
                <w:szCs w:val="24"/>
              </w:rPr>
              <w:t>6</w:t>
            </w:r>
            <w:r w:rsidR="00BC17CF" w:rsidRPr="008C1D9F">
              <w:rPr>
                <w:rFonts w:ascii="Times New Roman" w:hAnsi="Times New Roman" w:cs="Times New Roman"/>
                <w:sz w:val="24"/>
                <w:szCs w:val="24"/>
              </w:rPr>
              <w:t>8</w:t>
            </w:r>
            <w:r w:rsidRPr="008C1D9F">
              <w:rPr>
                <w:rFonts w:ascii="Times New Roman" w:hAnsi="Times New Roman" w:cs="Times New Roman"/>
                <w:sz w:val="24"/>
                <w:szCs w:val="24"/>
              </w:rPr>
              <w:t xml:space="preserve"> (1.</w:t>
            </w:r>
            <w:r w:rsidR="00B52FB7" w:rsidRPr="008C1D9F">
              <w:rPr>
                <w:rFonts w:ascii="Times New Roman" w:hAnsi="Times New Roman" w:cs="Times New Roman"/>
                <w:sz w:val="24"/>
                <w:szCs w:val="24"/>
              </w:rPr>
              <w:t>2</w:t>
            </w:r>
            <w:r w:rsidR="00BC17CF" w:rsidRPr="008C1D9F">
              <w:rPr>
                <w:rFonts w:ascii="Times New Roman" w:hAnsi="Times New Roman" w:cs="Times New Roman"/>
                <w:sz w:val="24"/>
                <w:szCs w:val="24"/>
              </w:rPr>
              <w:t>5</w:t>
            </w:r>
            <w:r w:rsidRPr="008C1D9F">
              <w:rPr>
                <w:rFonts w:ascii="Times New Roman" w:hAnsi="Times New Roman" w:cs="Times New Roman"/>
                <w:sz w:val="24"/>
                <w:szCs w:val="24"/>
              </w:rPr>
              <w:t>,2.</w:t>
            </w:r>
            <w:r w:rsidR="00C95674" w:rsidRPr="008C1D9F">
              <w:rPr>
                <w:rFonts w:ascii="Times New Roman" w:hAnsi="Times New Roman" w:cs="Times New Roman"/>
                <w:sz w:val="24"/>
                <w:szCs w:val="24"/>
              </w:rPr>
              <w:t>2</w:t>
            </w:r>
            <w:r w:rsidR="00BC17CF" w:rsidRPr="008C1D9F">
              <w:rPr>
                <w:rFonts w:ascii="Times New Roman" w:hAnsi="Times New Roman" w:cs="Times New Roman"/>
                <w:sz w:val="24"/>
                <w:szCs w:val="24"/>
              </w:rPr>
              <w:t>5</w:t>
            </w:r>
            <w:r w:rsidRPr="008C1D9F">
              <w:rPr>
                <w:rFonts w:ascii="Times New Roman" w:hAnsi="Times New Roman" w:cs="Times New Roman"/>
                <w:sz w:val="24"/>
                <w:szCs w:val="24"/>
              </w:rPr>
              <w:t>)</w:t>
            </w:r>
          </w:p>
        </w:tc>
        <w:tc>
          <w:tcPr>
            <w:tcW w:w="1814" w:type="dxa"/>
            <w:tcBorders>
              <w:left w:val="nil"/>
              <w:right w:val="nil"/>
            </w:tcBorders>
          </w:tcPr>
          <w:p w14:paraId="0E98603C" w14:textId="284B0C74"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C95674" w:rsidRPr="008C1D9F">
              <w:rPr>
                <w:rFonts w:ascii="Times New Roman" w:hAnsi="Times New Roman" w:cs="Times New Roman"/>
                <w:sz w:val="24"/>
                <w:szCs w:val="24"/>
              </w:rPr>
              <w:t>18</w:t>
            </w:r>
            <w:r w:rsidRPr="008C1D9F">
              <w:rPr>
                <w:rFonts w:ascii="Times New Roman" w:hAnsi="Times New Roman" w:cs="Times New Roman"/>
                <w:sz w:val="24"/>
                <w:szCs w:val="24"/>
              </w:rPr>
              <w:t xml:space="preserve"> (0.9</w:t>
            </w:r>
            <w:r w:rsidR="00BC17CF" w:rsidRPr="008C1D9F">
              <w:rPr>
                <w:rFonts w:ascii="Times New Roman" w:hAnsi="Times New Roman" w:cs="Times New Roman"/>
                <w:sz w:val="24"/>
                <w:szCs w:val="24"/>
              </w:rPr>
              <w:t>6</w:t>
            </w:r>
            <w:r w:rsidRPr="008C1D9F">
              <w:rPr>
                <w:rFonts w:ascii="Times New Roman" w:hAnsi="Times New Roman" w:cs="Times New Roman"/>
                <w:sz w:val="24"/>
                <w:szCs w:val="24"/>
              </w:rPr>
              <w:t>,1.</w:t>
            </w:r>
            <w:r w:rsidR="00C95674" w:rsidRPr="008C1D9F">
              <w:rPr>
                <w:rFonts w:ascii="Times New Roman" w:hAnsi="Times New Roman" w:cs="Times New Roman"/>
                <w:sz w:val="24"/>
                <w:szCs w:val="24"/>
              </w:rPr>
              <w:t>4</w:t>
            </w:r>
            <w:r w:rsidR="00BC17CF" w:rsidRPr="008C1D9F">
              <w:rPr>
                <w:rFonts w:ascii="Times New Roman" w:hAnsi="Times New Roman" w:cs="Times New Roman"/>
                <w:sz w:val="24"/>
                <w:szCs w:val="24"/>
              </w:rPr>
              <w:t>5</w:t>
            </w:r>
            <w:r w:rsidRPr="008C1D9F">
              <w:rPr>
                <w:rFonts w:ascii="Times New Roman" w:hAnsi="Times New Roman" w:cs="Times New Roman"/>
                <w:sz w:val="24"/>
                <w:szCs w:val="24"/>
              </w:rPr>
              <w:t>)</w:t>
            </w:r>
          </w:p>
        </w:tc>
        <w:tc>
          <w:tcPr>
            <w:tcW w:w="1907" w:type="dxa"/>
            <w:tcBorders>
              <w:left w:val="nil"/>
              <w:right w:val="nil"/>
            </w:tcBorders>
          </w:tcPr>
          <w:p w14:paraId="06B088F6" w14:textId="77777777"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1.00</w:t>
            </w:r>
          </w:p>
        </w:tc>
        <w:tc>
          <w:tcPr>
            <w:tcW w:w="1739" w:type="dxa"/>
            <w:tcBorders>
              <w:left w:val="nil"/>
              <w:right w:val="nil"/>
            </w:tcBorders>
          </w:tcPr>
          <w:p w14:paraId="6DF0FAB4" w14:textId="50C31B12" w:rsidR="00A82AD6" w:rsidRPr="008C1D9F" w:rsidRDefault="00EE40D6" w:rsidP="00241C15">
            <w:pPr>
              <w:rPr>
                <w:rFonts w:ascii="Times New Roman" w:hAnsi="Times New Roman" w:cs="Times New Roman"/>
                <w:i/>
                <w:sz w:val="24"/>
                <w:szCs w:val="24"/>
              </w:rPr>
            </w:pPr>
            <w:r w:rsidRPr="008C1D9F">
              <w:rPr>
                <w:rFonts w:ascii="Times New Roman" w:hAnsi="Times New Roman" w:cs="Times New Roman"/>
                <w:i/>
                <w:sz w:val="24"/>
                <w:szCs w:val="24"/>
              </w:rPr>
              <w:t>0.0</w:t>
            </w:r>
            <w:r w:rsidR="00241C15" w:rsidRPr="008C1D9F">
              <w:rPr>
                <w:rFonts w:ascii="Times New Roman" w:hAnsi="Times New Roman" w:cs="Times New Roman"/>
                <w:i/>
                <w:sz w:val="24"/>
                <w:szCs w:val="24"/>
              </w:rPr>
              <w:t>4</w:t>
            </w:r>
          </w:p>
        </w:tc>
      </w:tr>
      <w:tr w:rsidR="00A82AD6" w:rsidRPr="00D32E4E" w14:paraId="2C78C6F0" w14:textId="50CEB4BD" w:rsidTr="000133BE">
        <w:tc>
          <w:tcPr>
            <w:tcW w:w="2078" w:type="dxa"/>
            <w:tcBorders>
              <w:right w:val="nil"/>
            </w:tcBorders>
          </w:tcPr>
          <w:p w14:paraId="626960F8" w14:textId="46CD97C4" w:rsidR="00A82AD6" w:rsidRPr="00F76ED9" w:rsidRDefault="00A82AD6" w:rsidP="00C87D72">
            <w:pPr>
              <w:rPr>
                <w:rFonts w:ascii="Times New Roman" w:hAnsi="Times New Roman" w:cs="Times New Roman"/>
                <w:sz w:val="24"/>
                <w:szCs w:val="24"/>
              </w:rPr>
            </w:pPr>
            <w:r w:rsidRPr="00F76ED9">
              <w:rPr>
                <w:rFonts w:ascii="Times New Roman" w:hAnsi="Times New Roman" w:cs="Times New Roman"/>
                <w:sz w:val="24"/>
                <w:szCs w:val="24"/>
              </w:rPr>
              <w:t xml:space="preserve">Model </w:t>
            </w:r>
            <w:r w:rsidR="00C87D72">
              <w:rPr>
                <w:rFonts w:ascii="Times New Roman" w:hAnsi="Times New Roman" w:cs="Times New Roman"/>
                <w:sz w:val="24"/>
                <w:szCs w:val="24"/>
              </w:rPr>
              <w:t>3</w:t>
            </w:r>
          </w:p>
        </w:tc>
        <w:tc>
          <w:tcPr>
            <w:tcW w:w="1926" w:type="dxa"/>
            <w:tcBorders>
              <w:left w:val="nil"/>
              <w:right w:val="nil"/>
            </w:tcBorders>
          </w:tcPr>
          <w:p w14:paraId="7FB9FB75" w14:textId="6F93170B" w:rsidR="00A82AD6" w:rsidRPr="00D32E4E" w:rsidRDefault="00EE40D6" w:rsidP="008F07DD">
            <w:pPr>
              <w:rPr>
                <w:rFonts w:ascii="Times New Roman" w:hAnsi="Times New Roman" w:cs="Times New Roman"/>
                <w:sz w:val="24"/>
                <w:szCs w:val="24"/>
              </w:rPr>
            </w:pPr>
            <w:r>
              <w:rPr>
                <w:rFonts w:ascii="Times New Roman" w:hAnsi="Times New Roman" w:cs="Times New Roman"/>
                <w:sz w:val="24"/>
                <w:szCs w:val="24"/>
              </w:rPr>
              <w:t>1.</w:t>
            </w:r>
            <w:r w:rsidR="00C95674">
              <w:rPr>
                <w:rFonts w:ascii="Times New Roman" w:hAnsi="Times New Roman" w:cs="Times New Roman"/>
                <w:sz w:val="24"/>
                <w:szCs w:val="24"/>
              </w:rPr>
              <w:t>58</w:t>
            </w:r>
            <w:r>
              <w:rPr>
                <w:rFonts w:ascii="Times New Roman" w:hAnsi="Times New Roman" w:cs="Times New Roman"/>
                <w:sz w:val="24"/>
                <w:szCs w:val="24"/>
              </w:rPr>
              <w:t xml:space="preserve"> (1.1</w:t>
            </w:r>
            <w:r w:rsidR="00C95674">
              <w:rPr>
                <w:rFonts w:ascii="Times New Roman" w:hAnsi="Times New Roman" w:cs="Times New Roman"/>
                <w:sz w:val="24"/>
                <w:szCs w:val="24"/>
              </w:rPr>
              <w:t>7</w:t>
            </w:r>
            <w:r>
              <w:rPr>
                <w:rFonts w:ascii="Times New Roman" w:hAnsi="Times New Roman" w:cs="Times New Roman"/>
                <w:sz w:val="24"/>
                <w:szCs w:val="24"/>
              </w:rPr>
              <w:t>,2.</w:t>
            </w:r>
            <w:r w:rsidR="00C95674">
              <w:rPr>
                <w:rFonts w:ascii="Times New Roman" w:hAnsi="Times New Roman" w:cs="Times New Roman"/>
                <w:sz w:val="24"/>
                <w:szCs w:val="24"/>
              </w:rPr>
              <w:t>1</w:t>
            </w:r>
            <w:r w:rsidR="00BC17CF">
              <w:rPr>
                <w:rFonts w:ascii="Times New Roman" w:hAnsi="Times New Roman" w:cs="Times New Roman"/>
                <w:sz w:val="24"/>
                <w:szCs w:val="24"/>
              </w:rPr>
              <w:t>4</w:t>
            </w:r>
            <w:r>
              <w:rPr>
                <w:rFonts w:ascii="Times New Roman" w:hAnsi="Times New Roman" w:cs="Times New Roman"/>
                <w:sz w:val="24"/>
                <w:szCs w:val="24"/>
              </w:rPr>
              <w:t>)</w:t>
            </w:r>
          </w:p>
        </w:tc>
        <w:tc>
          <w:tcPr>
            <w:tcW w:w="1814" w:type="dxa"/>
            <w:tcBorders>
              <w:left w:val="nil"/>
              <w:right w:val="nil"/>
            </w:tcBorders>
          </w:tcPr>
          <w:p w14:paraId="1CF0B0E4" w14:textId="12941E86" w:rsidR="00A82AD6" w:rsidRDefault="00EE40D6" w:rsidP="008F07DD">
            <w:pPr>
              <w:rPr>
                <w:rFonts w:ascii="Times New Roman" w:hAnsi="Times New Roman" w:cs="Times New Roman"/>
                <w:sz w:val="24"/>
                <w:szCs w:val="24"/>
              </w:rPr>
            </w:pPr>
            <w:r>
              <w:rPr>
                <w:rFonts w:ascii="Times New Roman" w:hAnsi="Times New Roman" w:cs="Times New Roman"/>
                <w:sz w:val="24"/>
                <w:szCs w:val="24"/>
              </w:rPr>
              <w:t>1.1</w:t>
            </w:r>
            <w:r w:rsidR="00C95674">
              <w:rPr>
                <w:rFonts w:ascii="Times New Roman" w:hAnsi="Times New Roman" w:cs="Times New Roman"/>
                <w:sz w:val="24"/>
                <w:szCs w:val="24"/>
              </w:rPr>
              <w:t>1</w:t>
            </w:r>
            <w:r>
              <w:rPr>
                <w:rFonts w:ascii="Times New Roman" w:hAnsi="Times New Roman" w:cs="Times New Roman"/>
                <w:sz w:val="24"/>
                <w:szCs w:val="24"/>
              </w:rPr>
              <w:t xml:space="preserve"> (0.</w:t>
            </w:r>
            <w:r w:rsidR="00C95674">
              <w:rPr>
                <w:rFonts w:ascii="Times New Roman" w:hAnsi="Times New Roman" w:cs="Times New Roman"/>
                <w:sz w:val="24"/>
                <w:szCs w:val="24"/>
              </w:rPr>
              <w:t>90</w:t>
            </w:r>
            <w:r>
              <w:rPr>
                <w:rFonts w:ascii="Times New Roman" w:hAnsi="Times New Roman" w:cs="Times New Roman"/>
                <w:sz w:val="24"/>
                <w:szCs w:val="24"/>
              </w:rPr>
              <w:t>,1.</w:t>
            </w:r>
            <w:r w:rsidR="00C95674">
              <w:rPr>
                <w:rFonts w:ascii="Times New Roman" w:hAnsi="Times New Roman" w:cs="Times New Roman"/>
                <w:sz w:val="24"/>
                <w:szCs w:val="24"/>
              </w:rPr>
              <w:t>3</w:t>
            </w:r>
            <w:r w:rsidR="00080109">
              <w:rPr>
                <w:rFonts w:ascii="Times New Roman" w:hAnsi="Times New Roman" w:cs="Times New Roman"/>
                <w:sz w:val="24"/>
                <w:szCs w:val="24"/>
              </w:rPr>
              <w:t>6</w:t>
            </w:r>
            <w:r>
              <w:rPr>
                <w:rFonts w:ascii="Times New Roman" w:hAnsi="Times New Roman" w:cs="Times New Roman"/>
                <w:sz w:val="24"/>
                <w:szCs w:val="24"/>
              </w:rPr>
              <w:t>)</w:t>
            </w:r>
          </w:p>
        </w:tc>
        <w:tc>
          <w:tcPr>
            <w:tcW w:w="1907" w:type="dxa"/>
            <w:tcBorders>
              <w:left w:val="nil"/>
              <w:right w:val="nil"/>
            </w:tcBorders>
          </w:tcPr>
          <w:p w14:paraId="58BED831" w14:textId="7777777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24F89F56" w14:textId="5B124298" w:rsidR="00A82AD6" w:rsidRPr="000133BE" w:rsidRDefault="00EE40D6" w:rsidP="00241C15">
            <w:pPr>
              <w:rPr>
                <w:rFonts w:ascii="Times New Roman" w:hAnsi="Times New Roman" w:cs="Times New Roman"/>
                <w:i/>
                <w:sz w:val="24"/>
                <w:szCs w:val="24"/>
              </w:rPr>
            </w:pPr>
            <w:r>
              <w:rPr>
                <w:rFonts w:ascii="Times New Roman" w:hAnsi="Times New Roman" w:cs="Times New Roman"/>
                <w:i/>
                <w:sz w:val="24"/>
                <w:szCs w:val="24"/>
              </w:rPr>
              <w:t>0.</w:t>
            </w:r>
            <w:r w:rsidR="00241C15">
              <w:rPr>
                <w:rFonts w:ascii="Times New Roman" w:hAnsi="Times New Roman" w:cs="Times New Roman"/>
                <w:i/>
                <w:sz w:val="24"/>
                <w:szCs w:val="24"/>
              </w:rPr>
              <w:t>04</w:t>
            </w:r>
          </w:p>
        </w:tc>
      </w:tr>
      <w:tr w:rsidR="00C87D72" w:rsidRPr="00D32E4E" w14:paraId="3A1D6CDD" w14:textId="77777777" w:rsidTr="000133BE">
        <w:tc>
          <w:tcPr>
            <w:tcW w:w="2078" w:type="dxa"/>
            <w:tcBorders>
              <w:right w:val="nil"/>
            </w:tcBorders>
          </w:tcPr>
          <w:p w14:paraId="1F8593BA" w14:textId="77777777" w:rsidR="00C87D72" w:rsidRDefault="00C87D72" w:rsidP="008F07DD">
            <w:pPr>
              <w:rPr>
                <w:rFonts w:ascii="Times New Roman" w:hAnsi="Times New Roman" w:cs="Times New Roman"/>
                <w:b/>
                <w:sz w:val="24"/>
                <w:szCs w:val="24"/>
              </w:rPr>
            </w:pPr>
          </w:p>
        </w:tc>
        <w:tc>
          <w:tcPr>
            <w:tcW w:w="1926" w:type="dxa"/>
            <w:tcBorders>
              <w:left w:val="nil"/>
              <w:right w:val="nil"/>
            </w:tcBorders>
          </w:tcPr>
          <w:p w14:paraId="62811C70" w14:textId="77777777" w:rsidR="00C87D72" w:rsidRPr="00D32E4E" w:rsidRDefault="00C87D72" w:rsidP="008F07DD">
            <w:pPr>
              <w:rPr>
                <w:rFonts w:ascii="Times New Roman" w:hAnsi="Times New Roman" w:cs="Times New Roman"/>
                <w:sz w:val="24"/>
                <w:szCs w:val="24"/>
              </w:rPr>
            </w:pPr>
          </w:p>
        </w:tc>
        <w:tc>
          <w:tcPr>
            <w:tcW w:w="1814" w:type="dxa"/>
            <w:tcBorders>
              <w:left w:val="nil"/>
              <w:right w:val="nil"/>
            </w:tcBorders>
          </w:tcPr>
          <w:p w14:paraId="0E2CD4AD" w14:textId="77777777" w:rsidR="00C87D72" w:rsidRPr="00D32E4E" w:rsidRDefault="00C87D72" w:rsidP="008F07DD">
            <w:pPr>
              <w:rPr>
                <w:rFonts w:ascii="Times New Roman" w:hAnsi="Times New Roman" w:cs="Times New Roman"/>
                <w:sz w:val="24"/>
                <w:szCs w:val="24"/>
              </w:rPr>
            </w:pPr>
          </w:p>
        </w:tc>
        <w:tc>
          <w:tcPr>
            <w:tcW w:w="1907" w:type="dxa"/>
            <w:tcBorders>
              <w:left w:val="nil"/>
              <w:right w:val="nil"/>
            </w:tcBorders>
          </w:tcPr>
          <w:p w14:paraId="68E7981C" w14:textId="77777777" w:rsidR="00C87D72" w:rsidRPr="00D32E4E" w:rsidRDefault="00C87D72" w:rsidP="008F07DD">
            <w:pPr>
              <w:rPr>
                <w:rFonts w:ascii="Times New Roman" w:hAnsi="Times New Roman" w:cs="Times New Roman"/>
                <w:sz w:val="24"/>
                <w:szCs w:val="24"/>
              </w:rPr>
            </w:pPr>
          </w:p>
        </w:tc>
        <w:tc>
          <w:tcPr>
            <w:tcW w:w="1739" w:type="dxa"/>
            <w:tcBorders>
              <w:left w:val="nil"/>
              <w:right w:val="nil"/>
            </w:tcBorders>
          </w:tcPr>
          <w:p w14:paraId="17C34AE8" w14:textId="77777777" w:rsidR="00C87D72" w:rsidRPr="000133BE" w:rsidRDefault="00C87D72" w:rsidP="008F07DD">
            <w:pPr>
              <w:rPr>
                <w:rFonts w:ascii="Times New Roman" w:hAnsi="Times New Roman" w:cs="Times New Roman"/>
                <w:i/>
                <w:sz w:val="24"/>
                <w:szCs w:val="24"/>
              </w:rPr>
            </w:pPr>
          </w:p>
        </w:tc>
      </w:tr>
      <w:tr w:rsidR="00A82AD6" w:rsidRPr="00D32E4E" w14:paraId="5C5655A7" w14:textId="71057690" w:rsidTr="000133BE">
        <w:tc>
          <w:tcPr>
            <w:tcW w:w="2078" w:type="dxa"/>
            <w:tcBorders>
              <w:right w:val="nil"/>
            </w:tcBorders>
          </w:tcPr>
          <w:p w14:paraId="08B78DE4" w14:textId="1BA540AE" w:rsidR="00A82AD6" w:rsidRPr="00711C1B" w:rsidRDefault="00A82AD6" w:rsidP="008F07DD">
            <w:pPr>
              <w:rPr>
                <w:rFonts w:ascii="Times New Roman" w:hAnsi="Times New Roman" w:cs="Times New Roman"/>
                <w:b/>
                <w:sz w:val="24"/>
                <w:szCs w:val="24"/>
              </w:rPr>
            </w:pPr>
            <w:r>
              <w:rPr>
                <w:rFonts w:ascii="Times New Roman" w:hAnsi="Times New Roman" w:cs="Times New Roman"/>
                <w:b/>
                <w:sz w:val="24"/>
                <w:szCs w:val="24"/>
              </w:rPr>
              <w:t>Severe COPD</w:t>
            </w:r>
            <w:r w:rsidR="00E6170C">
              <w:rPr>
                <w:rFonts w:ascii="Times New Roman" w:hAnsi="Times New Roman" w:cs="Times New Roman"/>
                <w:b/>
                <w:sz w:val="24"/>
                <w:szCs w:val="24"/>
              </w:rPr>
              <w:t xml:space="preserve"> (N=160)</w:t>
            </w:r>
          </w:p>
        </w:tc>
        <w:tc>
          <w:tcPr>
            <w:tcW w:w="1926" w:type="dxa"/>
            <w:tcBorders>
              <w:left w:val="nil"/>
              <w:right w:val="nil"/>
            </w:tcBorders>
          </w:tcPr>
          <w:p w14:paraId="04CB2B17" w14:textId="77777777" w:rsidR="00A82AD6" w:rsidRPr="00D32E4E" w:rsidRDefault="00A82AD6" w:rsidP="008F07DD">
            <w:pPr>
              <w:rPr>
                <w:rFonts w:ascii="Times New Roman" w:hAnsi="Times New Roman" w:cs="Times New Roman"/>
                <w:sz w:val="24"/>
                <w:szCs w:val="24"/>
              </w:rPr>
            </w:pPr>
          </w:p>
        </w:tc>
        <w:tc>
          <w:tcPr>
            <w:tcW w:w="1814" w:type="dxa"/>
            <w:tcBorders>
              <w:left w:val="nil"/>
              <w:right w:val="nil"/>
            </w:tcBorders>
          </w:tcPr>
          <w:p w14:paraId="0140BADF" w14:textId="77777777" w:rsidR="00A82AD6" w:rsidRPr="00D32E4E" w:rsidRDefault="00A82AD6" w:rsidP="008F07DD">
            <w:pPr>
              <w:rPr>
                <w:rFonts w:ascii="Times New Roman" w:hAnsi="Times New Roman" w:cs="Times New Roman"/>
                <w:sz w:val="24"/>
                <w:szCs w:val="24"/>
              </w:rPr>
            </w:pPr>
          </w:p>
        </w:tc>
        <w:tc>
          <w:tcPr>
            <w:tcW w:w="1907" w:type="dxa"/>
            <w:tcBorders>
              <w:left w:val="nil"/>
              <w:right w:val="nil"/>
            </w:tcBorders>
          </w:tcPr>
          <w:p w14:paraId="2B4DA241" w14:textId="77777777" w:rsidR="00A82AD6" w:rsidRPr="00D32E4E" w:rsidRDefault="00A82AD6" w:rsidP="008F07DD">
            <w:pPr>
              <w:rPr>
                <w:rFonts w:ascii="Times New Roman" w:hAnsi="Times New Roman" w:cs="Times New Roman"/>
                <w:sz w:val="24"/>
                <w:szCs w:val="24"/>
              </w:rPr>
            </w:pPr>
          </w:p>
        </w:tc>
        <w:tc>
          <w:tcPr>
            <w:tcW w:w="1739" w:type="dxa"/>
            <w:tcBorders>
              <w:left w:val="nil"/>
              <w:right w:val="nil"/>
            </w:tcBorders>
          </w:tcPr>
          <w:p w14:paraId="79A267B9" w14:textId="77777777" w:rsidR="00A82AD6" w:rsidRPr="000133BE" w:rsidRDefault="00A82AD6" w:rsidP="008F07DD">
            <w:pPr>
              <w:rPr>
                <w:rFonts w:ascii="Times New Roman" w:hAnsi="Times New Roman" w:cs="Times New Roman"/>
                <w:i/>
                <w:sz w:val="24"/>
                <w:szCs w:val="24"/>
              </w:rPr>
            </w:pPr>
          </w:p>
        </w:tc>
      </w:tr>
      <w:tr w:rsidR="00A82AD6" w:rsidRPr="00D32E4E" w14:paraId="10FD5648" w14:textId="66721652" w:rsidTr="000133BE">
        <w:tc>
          <w:tcPr>
            <w:tcW w:w="2078" w:type="dxa"/>
            <w:tcBorders>
              <w:right w:val="nil"/>
            </w:tcBorders>
          </w:tcPr>
          <w:p w14:paraId="7720DC4A" w14:textId="77777777" w:rsidR="00A82AD6" w:rsidRPr="00D32E4E" w:rsidRDefault="00A82AD6" w:rsidP="008F07DD">
            <w:pPr>
              <w:rPr>
                <w:rFonts w:ascii="Times New Roman" w:hAnsi="Times New Roman" w:cs="Times New Roman"/>
                <w:sz w:val="24"/>
                <w:szCs w:val="24"/>
              </w:rPr>
            </w:pPr>
            <w:r w:rsidRPr="00D32E4E">
              <w:rPr>
                <w:rFonts w:ascii="Times New Roman" w:hAnsi="Times New Roman" w:cs="Times New Roman"/>
                <w:sz w:val="24"/>
                <w:szCs w:val="24"/>
              </w:rPr>
              <w:t>Rate/1000 (</w:t>
            </w:r>
            <w:r>
              <w:rPr>
                <w:rFonts w:ascii="Times New Roman" w:hAnsi="Times New Roman" w:cs="Times New Roman"/>
                <w:sz w:val="24"/>
                <w:szCs w:val="24"/>
              </w:rPr>
              <w:t>n/N</w:t>
            </w:r>
            <w:r w:rsidRPr="00D32E4E">
              <w:rPr>
                <w:rFonts w:ascii="Times New Roman" w:hAnsi="Times New Roman" w:cs="Times New Roman"/>
                <w:sz w:val="24"/>
                <w:szCs w:val="24"/>
              </w:rPr>
              <w:t>)</w:t>
            </w:r>
          </w:p>
        </w:tc>
        <w:tc>
          <w:tcPr>
            <w:tcW w:w="1926" w:type="dxa"/>
            <w:tcBorders>
              <w:left w:val="nil"/>
              <w:right w:val="nil"/>
            </w:tcBorders>
          </w:tcPr>
          <w:p w14:paraId="42B00BB4" w14:textId="276734E5"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96.4 (3</w:t>
            </w:r>
            <w:r w:rsidR="00E63871">
              <w:rPr>
                <w:rFonts w:ascii="Times New Roman" w:hAnsi="Times New Roman" w:cs="Times New Roman"/>
                <w:sz w:val="24"/>
                <w:szCs w:val="24"/>
              </w:rPr>
              <w:t>6</w:t>
            </w:r>
            <w:r>
              <w:rPr>
                <w:rFonts w:ascii="Times New Roman" w:hAnsi="Times New Roman" w:cs="Times New Roman"/>
                <w:sz w:val="24"/>
                <w:szCs w:val="24"/>
              </w:rPr>
              <w:t>/39)</w:t>
            </w:r>
          </w:p>
        </w:tc>
        <w:tc>
          <w:tcPr>
            <w:tcW w:w="1814" w:type="dxa"/>
            <w:tcBorders>
              <w:left w:val="nil"/>
              <w:right w:val="nil"/>
            </w:tcBorders>
          </w:tcPr>
          <w:p w14:paraId="76BDC5F0" w14:textId="7617B3E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71.8 (</w:t>
            </w:r>
            <w:r w:rsidR="00E63871">
              <w:rPr>
                <w:rFonts w:ascii="Times New Roman" w:hAnsi="Times New Roman" w:cs="Times New Roman"/>
                <w:sz w:val="24"/>
                <w:szCs w:val="24"/>
              </w:rPr>
              <w:t>51</w:t>
            </w:r>
            <w:r>
              <w:rPr>
                <w:rFonts w:ascii="Times New Roman" w:hAnsi="Times New Roman" w:cs="Times New Roman"/>
                <w:sz w:val="24"/>
                <w:szCs w:val="24"/>
              </w:rPr>
              <w:t>/59)</w:t>
            </w:r>
          </w:p>
        </w:tc>
        <w:tc>
          <w:tcPr>
            <w:tcW w:w="1907" w:type="dxa"/>
            <w:tcBorders>
              <w:left w:val="nil"/>
              <w:right w:val="nil"/>
            </w:tcBorders>
          </w:tcPr>
          <w:p w14:paraId="695F8850" w14:textId="7CD7F2CB"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65.0 (</w:t>
            </w:r>
            <w:r w:rsidR="00E63871">
              <w:rPr>
                <w:rFonts w:ascii="Times New Roman" w:hAnsi="Times New Roman" w:cs="Times New Roman"/>
                <w:sz w:val="24"/>
                <w:szCs w:val="24"/>
              </w:rPr>
              <w:t>50</w:t>
            </w:r>
            <w:r>
              <w:rPr>
                <w:rFonts w:ascii="Times New Roman" w:hAnsi="Times New Roman" w:cs="Times New Roman"/>
                <w:sz w:val="24"/>
                <w:szCs w:val="24"/>
              </w:rPr>
              <w:t>/62)</w:t>
            </w:r>
          </w:p>
        </w:tc>
        <w:tc>
          <w:tcPr>
            <w:tcW w:w="1739" w:type="dxa"/>
            <w:tcBorders>
              <w:left w:val="nil"/>
              <w:right w:val="nil"/>
            </w:tcBorders>
          </w:tcPr>
          <w:p w14:paraId="41CF3A34" w14:textId="77777777" w:rsidR="00A82AD6" w:rsidRPr="000133BE" w:rsidRDefault="00A82AD6" w:rsidP="008F07DD">
            <w:pPr>
              <w:rPr>
                <w:rFonts w:ascii="Times New Roman" w:hAnsi="Times New Roman" w:cs="Times New Roman"/>
                <w:i/>
                <w:sz w:val="24"/>
                <w:szCs w:val="24"/>
              </w:rPr>
            </w:pPr>
          </w:p>
        </w:tc>
      </w:tr>
      <w:tr w:rsidR="002859BD" w:rsidRPr="00D32E4E" w14:paraId="1557C780" w14:textId="77777777" w:rsidTr="000133BE">
        <w:tc>
          <w:tcPr>
            <w:tcW w:w="2078" w:type="dxa"/>
            <w:tcBorders>
              <w:right w:val="nil"/>
            </w:tcBorders>
          </w:tcPr>
          <w:p w14:paraId="54CC94D4" w14:textId="75064D03" w:rsidR="002859BD" w:rsidRPr="00D32E4E" w:rsidRDefault="00C87D72" w:rsidP="008F07DD">
            <w:pPr>
              <w:rPr>
                <w:rFonts w:ascii="Times New Roman" w:hAnsi="Times New Roman" w:cs="Times New Roman"/>
                <w:sz w:val="24"/>
                <w:szCs w:val="24"/>
              </w:rPr>
            </w:pPr>
            <w:r>
              <w:rPr>
                <w:rFonts w:ascii="Times New Roman" w:hAnsi="Times New Roman" w:cs="Times New Roman"/>
                <w:sz w:val="24"/>
                <w:szCs w:val="24"/>
              </w:rPr>
              <w:t>Model 1</w:t>
            </w:r>
          </w:p>
        </w:tc>
        <w:tc>
          <w:tcPr>
            <w:tcW w:w="1926" w:type="dxa"/>
            <w:tcBorders>
              <w:left w:val="nil"/>
              <w:right w:val="nil"/>
            </w:tcBorders>
          </w:tcPr>
          <w:p w14:paraId="47766A92" w14:textId="0464FFBB" w:rsidR="002859BD" w:rsidRDefault="00746FA9" w:rsidP="008F07DD">
            <w:pPr>
              <w:rPr>
                <w:rFonts w:ascii="Times New Roman" w:hAnsi="Times New Roman" w:cs="Times New Roman"/>
                <w:sz w:val="24"/>
                <w:szCs w:val="24"/>
              </w:rPr>
            </w:pPr>
            <w:r>
              <w:rPr>
                <w:rFonts w:ascii="Times New Roman" w:hAnsi="Times New Roman" w:cs="Times New Roman"/>
                <w:sz w:val="24"/>
                <w:szCs w:val="24"/>
              </w:rPr>
              <w:t>1.41 (0.85,2.35)</w:t>
            </w:r>
          </w:p>
        </w:tc>
        <w:tc>
          <w:tcPr>
            <w:tcW w:w="1814" w:type="dxa"/>
            <w:tcBorders>
              <w:left w:val="nil"/>
              <w:right w:val="nil"/>
            </w:tcBorders>
          </w:tcPr>
          <w:p w14:paraId="24E34FE9" w14:textId="31B36819" w:rsidR="002859BD" w:rsidRDefault="00746FA9" w:rsidP="008F07DD">
            <w:pPr>
              <w:rPr>
                <w:rFonts w:ascii="Times New Roman" w:hAnsi="Times New Roman" w:cs="Times New Roman"/>
                <w:sz w:val="24"/>
                <w:szCs w:val="24"/>
              </w:rPr>
            </w:pPr>
            <w:r>
              <w:rPr>
                <w:rFonts w:ascii="Times New Roman" w:hAnsi="Times New Roman" w:cs="Times New Roman"/>
                <w:sz w:val="24"/>
                <w:szCs w:val="24"/>
              </w:rPr>
              <w:t>0.87 (0.57,1.33)</w:t>
            </w:r>
          </w:p>
        </w:tc>
        <w:tc>
          <w:tcPr>
            <w:tcW w:w="1907" w:type="dxa"/>
            <w:tcBorders>
              <w:left w:val="nil"/>
              <w:right w:val="nil"/>
            </w:tcBorders>
          </w:tcPr>
          <w:p w14:paraId="3F7D7490" w14:textId="4AAD65A4" w:rsidR="002859BD" w:rsidRDefault="00746FA9"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right w:val="nil"/>
            </w:tcBorders>
          </w:tcPr>
          <w:p w14:paraId="4AED86C3" w14:textId="79212741" w:rsidR="002859BD" w:rsidRDefault="00746FA9" w:rsidP="008F07DD">
            <w:pPr>
              <w:rPr>
                <w:rFonts w:ascii="Times New Roman" w:hAnsi="Times New Roman" w:cs="Times New Roman"/>
                <w:i/>
                <w:sz w:val="24"/>
                <w:szCs w:val="24"/>
              </w:rPr>
            </w:pPr>
            <w:r>
              <w:rPr>
                <w:rFonts w:ascii="Times New Roman" w:hAnsi="Times New Roman" w:cs="Times New Roman"/>
                <w:i/>
                <w:sz w:val="24"/>
                <w:szCs w:val="24"/>
              </w:rPr>
              <w:t>0.56</w:t>
            </w:r>
          </w:p>
        </w:tc>
      </w:tr>
      <w:tr w:rsidR="00A82AD6" w:rsidRPr="00D32E4E" w14:paraId="0535853E" w14:textId="6EF86E40" w:rsidTr="000133BE">
        <w:tc>
          <w:tcPr>
            <w:tcW w:w="2078" w:type="dxa"/>
            <w:tcBorders>
              <w:right w:val="nil"/>
            </w:tcBorders>
          </w:tcPr>
          <w:p w14:paraId="5AF70D25" w14:textId="2E8B741D" w:rsidR="00A82AD6" w:rsidRPr="008C1D9F" w:rsidRDefault="00A82AD6" w:rsidP="00C87D72">
            <w:pPr>
              <w:rPr>
                <w:rFonts w:ascii="Times New Roman" w:hAnsi="Times New Roman" w:cs="Times New Roman"/>
                <w:sz w:val="24"/>
                <w:szCs w:val="24"/>
              </w:rPr>
            </w:pPr>
            <w:r w:rsidRPr="008C1D9F">
              <w:rPr>
                <w:rFonts w:ascii="Times New Roman" w:hAnsi="Times New Roman" w:cs="Times New Roman"/>
                <w:sz w:val="24"/>
                <w:szCs w:val="24"/>
              </w:rPr>
              <w:t xml:space="preserve">Model </w:t>
            </w:r>
            <w:r w:rsidR="00C87D72" w:rsidRPr="008C1D9F">
              <w:rPr>
                <w:rFonts w:ascii="Times New Roman" w:hAnsi="Times New Roman" w:cs="Times New Roman"/>
                <w:sz w:val="24"/>
                <w:szCs w:val="24"/>
              </w:rPr>
              <w:t>2</w:t>
            </w:r>
          </w:p>
        </w:tc>
        <w:tc>
          <w:tcPr>
            <w:tcW w:w="1926" w:type="dxa"/>
            <w:tcBorders>
              <w:left w:val="nil"/>
              <w:right w:val="nil"/>
            </w:tcBorders>
          </w:tcPr>
          <w:p w14:paraId="52C01F1B" w14:textId="363ED41E"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w:t>
            </w:r>
            <w:r w:rsidR="00D82A0A" w:rsidRPr="008C1D9F">
              <w:rPr>
                <w:rFonts w:ascii="Times New Roman" w:hAnsi="Times New Roman" w:cs="Times New Roman"/>
                <w:sz w:val="24"/>
                <w:szCs w:val="24"/>
              </w:rPr>
              <w:t>4</w:t>
            </w:r>
            <w:r w:rsidR="00BC17CF" w:rsidRPr="008C1D9F">
              <w:rPr>
                <w:rFonts w:ascii="Times New Roman" w:hAnsi="Times New Roman" w:cs="Times New Roman"/>
                <w:sz w:val="24"/>
                <w:szCs w:val="24"/>
              </w:rPr>
              <w:t>3</w:t>
            </w:r>
            <w:r w:rsidRPr="008C1D9F">
              <w:rPr>
                <w:rFonts w:ascii="Times New Roman" w:hAnsi="Times New Roman" w:cs="Times New Roman"/>
                <w:sz w:val="24"/>
                <w:szCs w:val="24"/>
              </w:rPr>
              <w:t xml:space="preserve"> (0.</w:t>
            </w:r>
            <w:r w:rsidR="00BC17CF" w:rsidRPr="008C1D9F">
              <w:rPr>
                <w:rFonts w:ascii="Times New Roman" w:hAnsi="Times New Roman" w:cs="Times New Roman"/>
                <w:sz w:val="24"/>
                <w:szCs w:val="24"/>
              </w:rPr>
              <w:t>85</w:t>
            </w:r>
            <w:r w:rsidRPr="008C1D9F">
              <w:rPr>
                <w:rFonts w:ascii="Times New Roman" w:hAnsi="Times New Roman" w:cs="Times New Roman"/>
                <w:sz w:val="24"/>
                <w:szCs w:val="24"/>
              </w:rPr>
              <w:t>,2.</w:t>
            </w:r>
            <w:r w:rsidR="00BC17CF" w:rsidRPr="008C1D9F">
              <w:rPr>
                <w:rFonts w:ascii="Times New Roman" w:hAnsi="Times New Roman" w:cs="Times New Roman"/>
                <w:sz w:val="24"/>
                <w:szCs w:val="24"/>
              </w:rPr>
              <w:t>38</w:t>
            </w:r>
            <w:r w:rsidRPr="008C1D9F">
              <w:rPr>
                <w:rFonts w:ascii="Times New Roman" w:hAnsi="Times New Roman" w:cs="Times New Roman"/>
                <w:sz w:val="24"/>
                <w:szCs w:val="24"/>
              </w:rPr>
              <w:t>)</w:t>
            </w:r>
          </w:p>
        </w:tc>
        <w:tc>
          <w:tcPr>
            <w:tcW w:w="1814" w:type="dxa"/>
            <w:tcBorders>
              <w:left w:val="nil"/>
              <w:right w:val="nil"/>
            </w:tcBorders>
          </w:tcPr>
          <w:p w14:paraId="2F762068" w14:textId="36CCEB72"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0.</w:t>
            </w:r>
            <w:r w:rsidR="00D82A0A" w:rsidRPr="008C1D9F">
              <w:rPr>
                <w:rFonts w:ascii="Times New Roman" w:hAnsi="Times New Roman" w:cs="Times New Roman"/>
                <w:sz w:val="24"/>
                <w:szCs w:val="24"/>
              </w:rPr>
              <w:t>8</w:t>
            </w:r>
            <w:r w:rsidR="00BC17CF" w:rsidRPr="008C1D9F">
              <w:rPr>
                <w:rFonts w:ascii="Times New Roman" w:hAnsi="Times New Roman" w:cs="Times New Roman"/>
                <w:sz w:val="24"/>
                <w:szCs w:val="24"/>
              </w:rPr>
              <w:t>7</w:t>
            </w:r>
            <w:r w:rsidRPr="008C1D9F">
              <w:rPr>
                <w:rFonts w:ascii="Times New Roman" w:hAnsi="Times New Roman" w:cs="Times New Roman"/>
                <w:sz w:val="24"/>
                <w:szCs w:val="24"/>
              </w:rPr>
              <w:t xml:space="preserve"> (0.</w:t>
            </w:r>
            <w:r w:rsidR="00D82A0A" w:rsidRPr="008C1D9F">
              <w:rPr>
                <w:rFonts w:ascii="Times New Roman" w:hAnsi="Times New Roman" w:cs="Times New Roman"/>
                <w:sz w:val="24"/>
                <w:szCs w:val="24"/>
              </w:rPr>
              <w:t>5</w:t>
            </w:r>
            <w:r w:rsidR="00BC17CF" w:rsidRPr="008C1D9F">
              <w:rPr>
                <w:rFonts w:ascii="Times New Roman" w:hAnsi="Times New Roman" w:cs="Times New Roman"/>
                <w:sz w:val="24"/>
                <w:szCs w:val="24"/>
              </w:rPr>
              <w:t>7</w:t>
            </w:r>
            <w:r w:rsidRPr="008C1D9F">
              <w:rPr>
                <w:rFonts w:ascii="Times New Roman" w:hAnsi="Times New Roman" w:cs="Times New Roman"/>
                <w:sz w:val="24"/>
                <w:szCs w:val="24"/>
              </w:rPr>
              <w:t>,1.</w:t>
            </w:r>
            <w:r w:rsidR="00D82A0A" w:rsidRPr="008C1D9F">
              <w:rPr>
                <w:rFonts w:ascii="Times New Roman" w:hAnsi="Times New Roman" w:cs="Times New Roman"/>
                <w:sz w:val="24"/>
                <w:szCs w:val="24"/>
              </w:rPr>
              <w:t>3</w:t>
            </w:r>
            <w:r w:rsidR="00BC17CF" w:rsidRPr="008C1D9F">
              <w:rPr>
                <w:rFonts w:ascii="Times New Roman" w:hAnsi="Times New Roman" w:cs="Times New Roman"/>
                <w:sz w:val="24"/>
                <w:szCs w:val="24"/>
              </w:rPr>
              <w:t>4</w:t>
            </w:r>
            <w:r w:rsidRPr="008C1D9F">
              <w:rPr>
                <w:rFonts w:ascii="Times New Roman" w:hAnsi="Times New Roman" w:cs="Times New Roman"/>
                <w:sz w:val="24"/>
                <w:szCs w:val="24"/>
              </w:rPr>
              <w:t>)</w:t>
            </w:r>
          </w:p>
        </w:tc>
        <w:tc>
          <w:tcPr>
            <w:tcW w:w="1907" w:type="dxa"/>
            <w:tcBorders>
              <w:left w:val="nil"/>
              <w:right w:val="nil"/>
            </w:tcBorders>
          </w:tcPr>
          <w:p w14:paraId="61C60833" w14:textId="77777777" w:rsidR="00A82AD6" w:rsidRPr="008C1D9F" w:rsidRDefault="00A82AD6" w:rsidP="008F07DD">
            <w:pPr>
              <w:rPr>
                <w:rFonts w:ascii="Times New Roman" w:hAnsi="Times New Roman" w:cs="Times New Roman"/>
                <w:sz w:val="24"/>
                <w:szCs w:val="24"/>
              </w:rPr>
            </w:pPr>
            <w:r w:rsidRPr="008C1D9F">
              <w:rPr>
                <w:rFonts w:ascii="Times New Roman" w:hAnsi="Times New Roman" w:cs="Times New Roman"/>
                <w:sz w:val="24"/>
                <w:szCs w:val="24"/>
              </w:rPr>
              <w:t>1.00</w:t>
            </w:r>
          </w:p>
        </w:tc>
        <w:tc>
          <w:tcPr>
            <w:tcW w:w="1739" w:type="dxa"/>
            <w:tcBorders>
              <w:left w:val="nil"/>
              <w:right w:val="nil"/>
            </w:tcBorders>
          </w:tcPr>
          <w:p w14:paraId="4BAA7B2B" w14:textId="30ABA6A3" w:rsidR="00A82AD6" w:rsidRPr="008C1D9F" w:rsidRDefault="0041079B" w:rsidP="008F07DD">
            <w:pPr>
              <w:rPr>
                <w:rFonts w:ascii="Times New Roman" w:hAnsi="Times New Roman" w:cs="Times New Roman"/>
                <w:i/>
                <w:sz w:val="24"/>
                <w:szCs w:val="24"/>
              </w:rPr>
            </w:pPr>
            <w:r w:rsidRPr="008C1D9F">
              <w:rPr>
                <w:rFonts w:ascii="Times New Roman" w:hAnsi="Times New Roman" w:cs="Times New Roman"/>
                <w:i/>
                <w:sz w:val="24"/>
                <w:szCs w:val="24"/>
              </w:rPr>
              <w:t>0.56</w:t>
            </w:r>
          </w:p>
        </w:tc>
      </w:tr>
      <w:tr w:rsidR="00A82AD6" w:rsidRPr="00D32E4E" w14:paraId="4BB6D95F" w14:textId="66440C71" w:rsidTr="000133BE">
        <w:tc>
          <w:tcPr>
            <w:tcW w:w="2078" w:type="dxa"/>
            <w:tcBorders>
              <w:bottom w:val="single" w:sz="4" w:space="0" w:color="auto"/>
              <w:right w:val="nil"/>
            </w:tcBorders>
          </w:tcPr>
          <w:p w14:paraId="71454089" w14:textId="05174A08" w:rsidR="00A82AD6" w:rsidRDefault="00A82AD6" w:rsidP="00C87D72">
            <w:pPr>
              <w:rPr>
                <w:rFonts w:ascii="Times New Roman" w:hAnsi="Times New Roman" w:cs="Times New Roman"/>
                <w:b/>
                <w:sz w:val="24"/>
                <w:szCs w:val="24"/>
              </w:rPr>
            </w:pPr>
            <w:r>
              <w:rPr>
                <w:rFonts w:ascii="Times New Roman" w:hAnsi="Times New Roman" w:cs="Times New Roman"/>
                <w:b/>
                <w:sz w:val="24"/>
                <w:szCs w:val="24"/>
              </w:rPr>
              <w:t xml:space="preserve">Model </w:t>
            </w:r>
            <w:r w:rsidR="00C87D72">
              <w:rPr>
                <w:rFonts w:ascii="Times New Roman" w:hAnsi="Times New Roman" w:cs="Times New Roman"/>
                <w:b/>
                <w:sz w:val="24"/>
                <w:szCs w:val="24"/>
              </w:rPr>
              <w:t>3</w:t>
            </w:r>
          </w:p>
        </w:tc>
        <w:tc>
          <w:tcPr>
            <w:tcW w:w="1926" w:type="dxa"/>
            <w:tcBorders>
              <w:left w:val="nil"/>
              <w:bottom w:val="single" w:sz="4" w:space="0" w:color="auto"/>
              <w:right w:val="nil"/>
            </w:tcBorders>
          </w:tcPr>
          <w:p w14:paraId="08C9BDA3" w14:textId="5D387789" w:rsidR="00A82AD6" w:rsidRPr="00D32E4E" w:rsidRDefault="00EE40D6" w:rsidP="008F07DD">
            <w:pPr>
              <w:rPr>
                <w:rFonts w:ascii="Times New Roman" w:hAnsi="Times New Roman" w:cs="Times New Roman"/>
                <w:sz w:val="24"/>
                <w:szCs w:val="24"/>
              </w:rPr>
            </w:pPr>
            <w:r>
              <w:rPr>
                <w:rFonts w:ascii="Times New Roman" w:hAnsi="Times New Roman" w:cs="Times New Roman"/>
                <w:sz w:val="24"/>
                <w:szCs w:val="24"/>
              </w:rPr>
              <w:t>1.</w:t>
            </w:r>
            <w:r w:rsidR="00BC17CF">
              <w:rPr>
                <w:rFonts w:ascii="Times New Roman" w:hAnsi="Times New Roman" w:cs="Times New Roman"/>
                <w:sz w:val="24"/>
                <w:szCs w:val="24"/>
              </w:rPr>
              <w:t>39</w:t>
            </w:r>
            <w:r>
              <w:rPr>
                <w:rFonts w:ascii="Times New Roman" w:hAnsi="Times New Roman" w:cs="Times New Roman"/>
                <w:sz w:val="24"/>
                <w:szCs w:val="24"/>
              </w:rPr>
              <w:t xml:space="preserve"> (0.</w:t>
            </w:r>
            <w:r w:rsidR="00080109">
              <w:rPr>
                <w:rFonts w:ascii="Times New Roman" w:hAnsi="Times New Roman" w:cs="Times New Roman"/>
                <w:sz w:val="24"/>
                <w:szCs w:val="24"/>
              </w:rPr>
              <w:t>8</w:t>
            </w:r>
            <w:r w:rsidR="00BC17CF">
              <w:rPr>
                <w:rFonts w:ascii="Times New Roman" w:hAnsi="Times New Roman" w:cs="Times New Roman"/>
                <w:sz w:val="24"/>
                <w:szCs w:val="24"/>
              </w:rPr>
              <w:t>3</w:t>
            </w:r>
            <w:r>
              <w:rPr>
                <w:rFonts w:ascii="Times New Roman" w:hAnsi="Times New Roman" w:cs="Times New Roman"/>
                <w:sz w:val="24"/>
                <w:szCs w:val="24"/>
              </w:rPr>
              <w:t>,2.3</w:t>
            </w:r>
            <w:r w:rsidR="00BC17CF">
              <w:rPr>
                <w:rFonts w:ascii="Times New Roman" w:hAnsi="Times New Roman" w:cs="Times New Roman"/>
                <w:sz w:val="24"/>
                <w:szCs w:val="24"/>
              </w:rPr>
              <w:t>3</w:t>
            </w:r>
            <w:r>
              <w:rPr>
                <w:rFonts w:ascii="Times New Roman" w:hAnsi="Times New Roman" w:cs="Times New Roman"/>
                <w:sz w:val="24"/>
                <w:szCs w:val="24"/>
              </w:rPr>
              <w:t>)</w:t>
            </w:r>
          </w:p>
        </w:tc>
        <w:tc>
          <w:tcPr>
            <w:tcW w:w="1814" w:type="dxa"/>
            <w:tcBorders>
              <w:left w:val="nil"/>
              <w:bottom w:val="single" w:sz="4" w:space="0" w:color="auto"/>
              <w:right w:val="nil"/>
            </w:tcBorders>
          </w:tcPr>
          <w:p w14:paraId="3E7CBF0D" w14:textId="419BB770" w:rsidR="00A82AD6" w:rsidRDefault="00EE40D6" w:rsidP="008F07DD">
            <w:pPr>
              <w:rPr>
                <w:rFonts w:ascii="Times New Roman" w:hAnsi="Times New Roman" w:cs="Times New Roman"/>
                <w:sz w:val="24"/>
                <w:szCs w:val="24"/>
              </w:rPr>
            </w:pPr>
            <w:r>
              <w:rPr>
                <w:rFonts w:ascii="Times New Roman" w:hAnsi="Times New Roman" w:cs="Times New Roman"/>
                <w:sz w:val="24"/>
                <w:szCs w:val="24"/>
              </w:rPr>
              <w:t>0.8</w:t>
            </w:r>
            <w:r w:rsidR="00BC17CF">
              <w:rPr>
                <w:rFonts w:ascii="Times New Roman" w:hAnsi="Times New Roman" w:cs="Times New Roman"/>
                <w:sz w:val="24"/>
                <w:szCs w:val="24"/>
              </w:rPr>
              <w:t>5</w:t>
            </w:r>
            <w:r>
              <w:rPr>
                <w:rFonts w:ascii="Times New Roman" w:hAnsi="Times New Roman" w:cs="Times New Roman"/>
                <w:sz w:val="24"/>
                <w:szCs w:val="24"/>
              </w:rPr>
              <w:t xml:space="preserve"> (0.55,1.</w:t>
            </w:r>
            <w:r w:rsidR="00BC17CF">
              <w:rPr>
                <w:rFonts w:ascii="Times New Roman" w:hAnsi="Times New Roman" w:cs="Times New Roman"/>
                <w:sz w:val="24"/>
                <w:szCs w:val="24"/>
              </w:rPr>
              <w:t>30</w:t>
            </w:r>
            <w:r>
              <w:rPr>
                <w:rFonts w:ascii="Times New Roman" w:hAnsi="Times New Roman" w:cs="Times New Roman"/>
                <w:sz w:val="24"/>
                <w:szCs w:val="24"/>
              </w:rPr>
              <w:t>)</w:t>
            </w:r>
          </w:p>
        </w:tc>
        <w:tc>
          <w:tcPr>
            <w:tcW w:w="1907" w:type="dxa"/>
            <w:tcBorders>
              <w:left w:val="nil"/>
              <w:bottom w:val="single" w:sz="4" w:space="0" w:color="auto"/>
              <w:right w:val="nil"/>
            </w:tcBorders>
          </w:tcPr>
          <w:p w14:paraId="52BA2F56" w14:textId="77777777" w:rsidR="00A82AD6" w:rsidRPr="00D32E4E" w:rsidRDefault="00A82AD6" w:rsidP="008F07DD">
            <w:pPr>
              <w:rPr>
                <w:rFonts w:ascii="Times New Roman" w:hAnsi="Times New Roman" w:cs="Times New Roman"/>
                <w:sz w:val="24"/>
                <w:szCs w:val="24"/>
              </w:rPr>
            </w:pPr>
            <w:r>
              <w:rPr>
                <w:rFonts w:ascii="Times New Roman" w:hAnsi="Times New Roman" w:cs="Times New Roman"/>
                <w:sz w:val="24"/>
                <w:szCs w:val="24"/>
              </w:rPr>
              <w:t>1.00</w:t>
            </w:r>
          </w:p>
        </w:tc>
        <w:tc>
          <w:tcPr>
            <w:tcW w:w="1739" w:type="dxa"/>
            <w:tcBorders>
              <w:left w:val="nil"/>
              <w:bottom w:val="single" w:sz="4" w:space="0" w:color="auto"/>
              <w:right w:val="nil"/>
            </w:tcBorders>
          </w:tcPr>
          <w:p w14:paraId="5B9E3380" w14:textId="44248398" w:rsidR="00A82AD6" w:rsidRPr="000133BE" w:rsidRDefault="0041079B" w:rsidP="008F07DD">
            <w:pPr>
              <w:rPr>
                <w:rFonts w:ascii="Times New Roman" w:hAnsi="Times New Roman" w:cs="Times New Roman"/>
                <w:i/>
                <w:sz w:val="24"/>
                <w:szCs w:val="24"/>
              </w:rPr>
            </w:pPr>
            <w:r>
              <w:rPr>
                <w:rFonts w:ascii="Times New Roman" w:hAnsi="Times New Roman" w:cs="Times New Roman"/>
                <w:i/>
                <w:sz w:val="24"/>
                <w:szCs w:val="24"/>
              </w:rPr>
              <w:t>0.64</w:t>
            </w:r>
          </w:p>
        </w:tc>
      </w:tr>
    </w:tbl>
    <w:p w14:paraId="40BDF744" w14:textId="4A51EFB2" w:rsidR="00F51D72" w:rsidRDefault="00F51D72" w:rsidP="008F07DD">
      <w:pPr>
        <w:spacing w:line="240" w:lineRule="auto"/>
        <w:rPr>
          <w:rFonts w:ascii="Times New Roman" w:hAnsi="Times New Roman" w:cs="Times New Roman"/>
          <w:sz w:val="24"/>
          <w:szCs w:val="24"/>
        </w:rPr>
      </w:pPr>
      <w:r w:rsidRPr="00F51D72">
        <w:rPr>
          <w:rFonts w:ascii="Times New Roman" w:hAnsi="Times New Roman" w:cs="Times New Roman"/>
          <w:sz w:val="24"/>
          <w:szCs w:val="24"/>
        </w:rPr>
        <w:t>Model 1: adjusted for age, season, smoking, physical activity, social class, diabetes</w:t>
      </w:r>
      <w:r>
        <w:rPr>
          <w:rFonts w:ascii="Times New Roman" w:hAnsi="Times New Roman" w:cs="Times New Roman"/>
          <w:sz w:val="24"/>
          <w:szCs w:val="24"/>
        </w:rPr>
        <w:t>, use of antihypertensive treatment</w:t>
      </w:r>
      <w:r w:rsidRPr="00F51D72">
        <w:rPr>
          <w:rFonts w:ascii="Times New Roman" w:hAnsi="Times New Roman" w:cs="Times New Roman"/>
          <w:sz w:val="24"/>
          <w:szCs w:val="24"/>
        </w:rPr>
        <w:t xml:space="preserve"> and pre-existing CVD</w:t>
      </w:r>
    </w:p>
    <w:p w14:paraId="44655CCD" w14:textId="7FA5F5D7" w:rsidR="006D152C" w:rsidRPr="00F51D72" w:rsidRDefault="006D152C" w:rsidP="008F07DD">
      <w:pPr>
        <w:spacing w:line="240" w:lineRule="auto"/>
        <w:rPr>
          <w:rFonts w:ascii="Times New Roman" w:hAnsi="Times New Roman" w:cs="Times New Roman"/>
          <w:sz w:val="24"/>
          <w:szCs w:val="24"/>
        </w:rPr>
      </w:pPr>
      <w:r>
        <w:rPr>
          <w:rFonts w:ascii="Times New Roman" w:hAnsi="Times New Roman" w:cs="Times New Roman"/>
          <w:sz w:val="24"/>
          <w:szCs w:val="24"/>
        </w:rPr>
        <w:t>Model 2=model 1+BMI</w:t>
      </w:r>
    </w:p>
    <w:p w14:paraId="39958D27" w14:textId="0F6D3CE6" w:rsidR="00C86AC2" w:rsidRDefault="00F51D72" w:rsidP="008F07DD">
      <w:pPr>
        <w:spacing w:line="240" w:lineRule="auto"/>
        <w:rPr>
          <w:rFonts w:ascii="Times New Roman" w:hAnsi="Times New Roman" w:cs="Times New Roman"/>
          <w:sz w:val="24"/>
          <w:szCs w:val="24"/>
        </w:rPr>
      </w:pPr>
      <w:r w:rsidRPr="00F51D72">
        <w:rPr>
          <w:rFonts w:ascii="Times New Roman" w:hAnsi="Times New Roman" w:cs="Times New Roman"/>
          <w:sz w:val="24"/>
          <w:szCs w:val="24"/>
        </w:rPr>
        <w:t xml:space="preserve">Model </w:t>
      </w:r>
      <w:r w:rsidR="006D152C">
        <w:rPr>
          <w:rFonts w:ascii="Times New Roman" w:hAnsi="Times New Roman" w:cs="Times New Roman"/>
          <w:sz w:val="24"/>
          <w:szCs w:val="24"/>
        </w:rPr>
        <w:t>3</w:t>
      </w:r>
      <w:r w:rsidRPr="00F51D72">
        <w:rPr>
          <w:rFonts w:ascii="Times New Roman" w:hAnsi="Times New Roman" w:cs="Times New Roman"/>
          <w:sz w:val="24"/>
          <w:szCs w:val="24"/>
        </w:rPr>
        <w:t xml:space="preserve">=Model </w:t>
      </w:r>
      <w:r w:rsidR="006D152C">
        <w:rPr>
          <w:rFonts w:ascii="Times New Roman" w:hAnsi="Times New Roman" w:cs="Times New Roman"/>
          <w:sz w:val="24"/>
          <w:szCs w:val="24"/>
        </w:rPr>
        <w:t>2+</w:t>
      </w:r>
      <w:r w:rsidRPr="00F51D72">
        <w:rPr>
          <w:rFonts w:ascii="Times New Roman" w:hAnsi="Times New Roman" w:cs="Times New Roman"/>
          <w:sz w:val="24"/>
          <w:szCs w:val="24"/>
        </w:rPr>
        <w:t>IL-6.</w:t>
      </w:r>
      <w:r w:rsidR="00C65419">
        <w:rPr>
          <w:rFonts w:ascii="Times New Roman" w:hAnsi="Times New Roman" w:cs="Times New Roman"/>
          <w:sz w:val="24"/>
          <w:szCs w:val="24"/>
        </w:rPr>
        <w:br w:type="page"/>
      </w:r>
      <w:r w:rsidR="00C86AC2" w:rsidRPr="003E2AEF">
        <w:rPr>
          <w:rFonts w:ascii="Times New Roman" w:hAnsi="Times New Roman" w:cs="Times New Roman"/>
          <w:sz w:val="24"/>
          <w:szCs w:val="24"/>
          <w:u w:val="single"/>
        </w:rPr>
        <w:t>Table 5</w:t>
      </w:r>
      <w:r w:rsidR="003E2AEF">
        <w:rPr>
          <w:rFonts w:ascii="Times New Roman" w:hAnsi="Times New Roman" w:cs="Times New Roman"/>
          <w:sz w:val="24"/>
          <w:szCs w:val="24"/>
        </w:rPr>
        <w:t xml:space="preserve">  </w:t>
      </w:r>
      <w:r w:rsidR="007741BD">
        <w:rPr>
          <w:rFonts w:ascii="Times New Roman" w:hAnsi="Times New Roman" w:cs="Times New Roman"/>
          <w:sz w:val="24"/>
          <w:szCs w:val="24"/>
        </w:rPr>
        <w:t xml:space="preserve"> </w:t>
      </w:r>
      <w:r w:rsidR="00B4629A">
        <w:rPr>
          <w:rFonts w:ascii="Times New Roman" w:hAnsi="Times New Roman" w:cs="Times New Roman"/>
          <w:sz w:val="24"/>
          <w:szCs w:val="24"/>
        </w:rPr>
        <w:t xml:space="preserve">Circulating </w:t>
      </w:r>
      <w:r w:rsidR="00F236B1">
        <w:rPr>
          <w:rFonts w:ascii="Times New Roman" w:hAnsi="Times New Roman" w:cs="Times New Roman"/>
          <w:sz w:val="24"/>
          <w:szCs w:val="24"/>
        </w:rPr>
        <w:t>25</w:t>
      </w:r>
      <w:r w:rsidR="00D31636">
        <w:rPr>
          <w:rFonts w:ascii="Times New Roman" w:hAnsi="Times New Roman" w:cs="Times New Roman"/>
          <w:sz w:val="24"/>
          <w:szCs w:val="24"/>
        </w:rPr>
        <w:t>(</w:t>
      </w:r>
      <w:r w:rsidR="00F236B1">
        <w:rPr>
          <w:rFonts w:ascii="Times New Roman" w:hAnsi="Times New Roman" w:cs="Times New Roman"/>
          <w:sz w:val="24"/>
          <w:szCs w:val="24"/>
        </w:rPr>
        <w:t>OH</w:t>
      </w:r>
      <w:r w:rsidR="00D31636">
        <w:rPr>
          <w:rFonts w:ascii="Times New Roman" w:hAnsi="Times New Roman" w:cs="Times New Roman"/>
          <w:sz w:val="24"/>
          <w:szCs w:val="24"/>
        </w:rPr>
        <w:t>)</w:t>
      </w:r>
      <w:r w:rsidR="00F236B1">
        <w:rPr>
          <w:rFonts w:ascii="Times New Roman" w:hAnsi="Times New Roman" w:cs="Times New Roman"/>
          <w:sz w:val="24"/>
          <w:szCs w:val="24"/>
        </w:rPr>
        <w:t xml:space="preserve">D </w:t>
      </w:r>
      <w:r w:rsidR="007741BD">
        <w:rPr>
          <w:rFonts w:ascii="Times New Roman" w:hAnsi="Times New Roman" w:cs="Times New Roman"/>
          <w:sz w:val="24"/>
          <w:szCs w:val="24"/>
        </w:rPr>
        <w:t>and</w:t>
      </w:r>
      <w:r w:rsidR="00C86AC2">
        <w:rPr>
          <w:rFonts w:ascii="Times New Roman" w:hAnsi="Times New Roman" w:cs="Times New Roman"/>
          <w:sz w:val="24"/>
          <w:szCs w:val="24"/>
        </w:rPr>
        <w:t xml:space="preserve"> </w:t>
      </w:r>
      <w:r w:rsidR="00F236B1">
        <w:rPr>
          <w:rFonts w:ascii="Times New Roman" w:hAnsi="Times New Roman" w:cs="Times New Roman"/>
          <w:sz w:val="24"/>
          <w:szCs w:val="24"/>
        </w:rPr>
        <w:t>adjusted hazard ratio</w:t>
      </w:r>
      <w:r w:rsidR="00E90658">
        <w:rPr>
          <w:rFonts w:ascii="Times New Roman" w:hAnsi="Times New Roman" w:cs="Times New Roman"/>
          <w:sz w:val="24"/>
          <w:szCs w:val="24"/>
        </w:rPr>
        <w:t>s</w:t>
      </w:r>
      <w:r w:rsidR="00F236B1">
        <w:rPr>
          <w:rFonts w:ascii="Times New Roman" w:hAnsi="Times New Roman" w:cs="Times New Roman"/>
          <w:sz w:val="24"/>
          <w:szCs w:val="24"/>
        </w:rPr>
        <w:t xml:space="preserve"> (95%CI) for </w:t>
      </w:r>
      <w:r w:rsidR="00713E63">
        <w:rPr>
          <w:rFonts w:ascii="Times New Roman" w:hAnsi="Times New Roman" w:cs="Times New Roman"/>
          <w:sz w:val="24"/>
          <w:szCs w:val="24"/>
        </w:rPr>
        <w:t>respiratory</w:t>
      </w:r>
      <w:r w:rsidR="00760659">
        <w:rPr>
          <w:rFonts w:ascii="Times New Roman" w:hAnsi="Times New Roman" w:cs="Times New Roman"/>
          <w:sz w:val="24"/>
          <w:szCs w:val="24"/>
        </w:rPr>
        <w:t xml:space="preserve"> and COPD</w:t>
      </w:r>
      <w:r w:rsidR="00F236B1">
        <w:rPr>
          <w:rFonts w:ascii="Times New Roman" w:hAnsi="Times New Roman" w:cs="Times New Roman"/>
          <w:sz w:val="24"/>
          <w:szCs w:val="24"/>
        </w:rPr>
        <w:t xml:space="preserve"> mortality</w:t>
      </w:r>
      <w:r w:rsidR="00C86AC2">
        <w:rPr>
          <w:rFonts w:ascii="Times New Roman" w:hAnsi="Times New Roman" w:cs="Times New Roman"/>
          <w:sz w:val="24"/>
          <w:szCs w:val="24"/>
        </w:rPr>
        <w:t xml:space="preserve"> by </w:t>
      </w:r>
      <w:r w:rsidR="003E2AEF">
        <w:rPr>
          <w:rFonts w:ascii="Times New Roman" w:hAnsi="Times New Roman" w:cs="Times New Roman"/>
          <w:sz w:val="24"/>
          <w:szCs w:val="24"/>
        </w:rPr>
        <w:t xml:space="preserve">patterns of </w:t>
      </w:r>
      <w:r w:rsidR="00C86AC2">
        <w:rPr>
          <w:rFonts w:ascii="Times New Roman" w:hAnsi="Times New Roman" w:cs="Times New Roman"/>
          <w:sz w:val="24"/>
          <w:szCs w:val="24"/>
        </w:rPr>
        <w:t xml:space="preserve">lung function </w:t>
      </w:r>
    </w:p>
    <w:tbl>
      <w:tblPr>
        <w:tblStyle w:val="TableGrid"/>
        <w:tblW w:w="77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1951"/>
        <w:gridCol w:w="1860"/>
        <w:gridCol w:w="167"/>
        <w:gridCol w:w="1656"/>
      </w:tblGrid>
      <w:tr w:rsidR="00707C2F" w14:paraId="3E0C71E2" w14:textId="01053BE8" w:rsidTr="00707C2F">
        <w:tc>
          <w:tcPr>
            <w:tcW w:w="2084" w:type="dxa"/>
            <w:tcBorders>
              <w:top w:val="single" w:sz="4" w:space="0" w:color="auto"/>
              <w:bottom w:val="single" w:sz="4" w:space="0" w:color="auto"/>
              <w:right w:val="nil"/>
            </w:tcBorders>
          </w:tcPr>
          <w:p w14:paraId="0B386CD9" w14:textId="77777777" w:rsidR="00707C2F" w:rsidRPr="00D32E4E" w:rsidRDefault="00707C2F" w:rsidP="0033480E">
            <w:pPr>
              <w:spacing w:line="360" w:lineRule="auto"/>
              <w:rPr>
                <w:rFonts w:ascii="Times New Roman" w:hAnsi="Times New Roman" w:cs="Times New Roman"/>
                <w:b/>
                <w:sz w:val="24"/>
                <w:szCs w:val="24"/>
              </w:rPr>
            </w:pPr>
          </w:p>
        </w:tc>
        <w:tc>
          <w:tcPr>
            <w:tcW w:w="1951" w:type="dxa"/>
            <w:tcBorders>
              <w:top w:val="single" w:sz="4" w:space="0" w:color="auto"/>
              <w:left w:val="nil"/>
              <w:bottom w:val="single" w:sz="4" w:space="0" w:color="auto"/>
              <w:right w:val="nil"/>
            </w:tcBorders>
          </w:tcPr>
          <w:p w14:paraId="0EB47D74" w14:textId="77777777" w:rsidR="00707C2F" w:rsidRPr="00D32E4E" w:rsidRDefault="00707C2F" w:rsidP="0033480E">
            <w:pPr>
              <w:spacing w:line="360" w:lineRule="auto"/>
              <w:rPr>
                <w:rFonts w:ascii="Times New Roman" w:hAnsi="Times New Roman" w:cs="Times New Roman"/>
                <w:sz w:val="24"/>
                <w:szCs w:val="24"/>
              </w:rPr>
            </w:pPr>
          </w:p>
        </w:tc>
        <w:tc>
          <w:tcPr>
            <w:tcW w:w="2027" w:type="dxa"/>
            <w:gridSpan w:val="2"/>
            <w:tcBorders>
              <w:top w:val="single" w:sz="4" w:space="0" w:color="auto"/>
              <w:left w:val="nil"/>
              <w:bottom w:val="single" w:sz="4" w:space="0" w:color="auto"/>
              <w:right w:val="nil"/>
            </w:tcBorders>
          </w:tcPr>
          <w:p w14:paraId="3D3D7C98" w14:textId="6E3EBBFD" w:rsidR="00707C2F" w:rsidRDefault="007D1103" w:rsidP="0033480E">
            <w:pPr>
              <w:spacing w:line="360" w:lineRule="auto"/>
              <w:rPr>
                <w:rFonts w:ascii="Times New Roman" w:hAnsi="Times New Roman" w:cs="Times New Roman"/>
                <w:sz w:val="24"/>
                <w:szCs w:val="24"/>
              </w:rPr>
            </w:pPr>
            <w:r w:rsidRPr="007D1103">
              <w:rPr>
                <w:rFonts w:ascii="Times New Roman" w:hAnsi="Times New Roman" w:cs="Times New Roman"/>
                <w:b/>
              </w:rPr>
              <w:t>25</w:t>
            </w:r>
            <w:r w:rsidR="00D31636">
              <w:rPr>
                <w:rFonts w:ascii="Times New Roman" w:hAnsi="Times New Roman" w:cs="Times New Roman"/>
                <w:b/>
              </w:rPr>
              <w:t>(</w:t>
            </w:r>
            <w:r w:rsidRPr="007D1103">
              <w:rPr>
                <w:rFonts w:ascii="Times New Roman" w:hAnsi="Times New Roman" w:cs="Times New Roman"/>
                <w:b/>
              </w:rPr>
              <w:t>OH</w:t>
            </w:r>
            <w:r w:rsidR="00D31636">
              <w:rPr>
                <w:rFonts w:ascii="Times New Roman" w:hAnsi="Times New Roman" w:cs="Times New Roman"/>
                <w:b/>
              </w:rPr>
              <w:t>)</w:t>
            </w:r>
            <w:r w:rsidRPr="007D1103">
              <w:rPr>
                <w:rFonts w:ascii="Times New Roman" w:hAnsi="Times New Roman" w:cs="Times New Roman"/>
                <w:b/>
              </w:rPr>
              <w:t>D</w:t>
            </w:r>
            <w:r>
              <w:rPr>
                <w:rFonts w:ascii="Times New Roman" w:hAnsi="Times New Roman" w:cs="Times New Roman"/>
              </w:rPr>
              <w:t xml:space="preserve"> </w:t>
            </w:r>
            <w:r>
              <w:rPr>
                <w:rFonts w:ascii="Times New Roman" w:hAnsi="Times New Roman" w:cs="Times New Roman"/>
                <w:b/>
                <w:sz w:val="24"/>
                <w:szCs w:val="24"/>
              </w:rPr>
              <w:t>(ng/ml)</w:t>
            </w:r>
          </w:p>
        </w:tc>
        <w:tc>
          <w:tcPr>
            <w:tcW w:w="1656" w:type="dxa"/>
            <w:tcBorders>
              <w:top w:val="single" w:sz="4" w:space="0" w:color="auto"/>
              <w:left w:val="nil"/>
              <w:bottom w:val="single" w:sz="4" w:space="0" w:color="auto"/>
              <w:right w:val="nil"/>
            </w:tcBorders>
          </w:tcPr>
          <w:p w14:paraId="7AE1A88F" w14:textId="6B118465" w:rsidR="00707C2F" w:rsidRPr="00D32E4E" w:rsidRDefault="00707C2F" w:rsidP="0033480E">
            <w:pPr>
              <w:spacing w:line="360" w:lineRule="auto"/>
              <w:rPr>
                <w:rFonts w:ascii="Times New Roman" w:hAnsi="Times New Roman" w:cs="Times New Roman"/>
                <w:sz w:val="24"/>
                <w:szCs w:val="24"/>
              </w:rPr>
            </w:pPr>
          </w:p>
        </w:tc>
      </w:tr>
      <w:tr w:rsidR="00707C2F" w14:paraId="763597F6" w14:textId="33388F1F" w:rsidTr="00707C2F">
        <w:tc>
          <w:tcPr>
            <w:tcW w:w="2084" w:type="dxa"/>
            <w:tcBorders>
              <w:top w:val="single" w:sz="4" w:space="0" w:color="auto"/>
              <w:right w:val="nil"/>
            </w:tcBorders>
          </w:tcPr>
          <w:p w14:paraId="7E79AF5C" w14:textId="77777777" w:rsidR="00707C2F" w:rsidRPr="00711C1B" w:rsidRDefault="00707C2F" w:rsidP="0033480E">
            <w:pPr>
              <w:spacing w:line="360" w:lineRule="auto"/>
              <w:rPr>
                <w:rFonts w:ascii="Times New Roman" w:hAnsi="Times New Roman" w:cs="Times New Roman"/>
                <w:b/>
                <w:sz w:val="24"/>
                <w:szCs w:val="24"/>
              </w:rPr>
            </w:pPr>
          </w:p>
        </w:tc>
        <w:tc>
          <w:tcPr>
            <w:tcW w:w="1951" w:type="dxa"/>
            <w:tcBorders>
              <w:top w:val="single" w:sz="4" w:space="0" w:color="auto"/>
              <w:left w:val="nil"/>
              <w:right w:val="nil"/>
            </w:tcBorders>
          </w:tcPr>
          <w:p w14:paraId="1D494879" w14:textId="77777777" w:rsidR="00707C2F"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&lt;10 (deficient)</w:t>
            </w:r>
          </w:p>
        </w:tc>
        <w:tc>
          <w:tcPr>
            <w:tcW w:w="2027" w:type="dxa"/>
            <w:gridSpan w:val="2"/>
            <w:tcBorders>
              <w:top w:val="single" w:sz="4" w:space="0" w:color="auto"/>
              <w:left w:val="nil"/>
              <w:right w:val="nil"/>
            </w:tcBorders>
          </w:tcPr>
          <w:p w14:paraId="1F6DFABD" w14:textId="77777777" w:rsidR="00707C2F"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10-19</w:t>
            </w:r>
          </w:p>
        </w:tc>
        <w:tc>
          <w:tcPr>
            <w:tcW w:w="1656" w:type="dxa"/>
            <w:tcBorders>
              <w:top w:val="single" w:sz="4" w:space="0" w:color="auto"/>
              <w:left w:val="nil"/>
              <w:right w:val="nil"/>
            </w:tcBorders>
          </w:tcPr>
          <w:p w14:paraId="5938E1A7"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33480E" w14:paraId="512EB3A4" w14:textId="2F83EC2F" w:rsidTr="00326D1C">
        <w:tc>
          <w:tcPr>
            <w:tcW w:w="4035" w:type="dxa"/>
            <w:gridSpan w:val="2"/>
            <w:tcBorders>
              <w:top w:val="single" w:sz="4" w:space="0" w:color="auto"/>
              <w:right w:val="nil"/>
            </w:tcBorders>
          </w:tcPr>
          <w:p w14:paraId="68D99608" w14:textId="6F57F083" w:rsidR="0033480E" w:rsidRDefault="0033480E" w:rsidP="0033480E">
            <w:pPr>
              <w:spacing w:line="360" w:lineRule="auto"/>
              <w:rPr>
                <w:rFonts w:ascii="Times New Roman" w:hAnsi="Times New Roman" w:cs="Times New Roman"/>
                <w:sz w:val="24"/>
                <w:szCs w:val="24"/>
              </w:rPr>
            </w:pPr>
            <w:r>
              <w:rPr>
                <w:rFonts w:ascii="Times New Roman" w:hAnsi="Times New Roman" w:cs="Times New Roman"/>
                <w:b/>
                <w:sz w:val="24"/>
                <w:szCs w:val="24"/>
              </w:rPr>
              <w:t>RESPIRATORY  deaths</w:t>
            </w:r>
          </w:p>
        </w:tc>
        <w:tc>
          <w:tcPr>
            <w:tcW w:w="2027" w:type="dxa"/>
            <w:gridSpan w:val="2"/>
            <w:tcBorders>
              <w:top w:val="single" w:sz="4" w:space="0" w:color="auto"/>
              <w:left w:val="nil"/>
              <w:right w:val="nil"/>
            </w:tcBorders>
          </w:tcPr>
          <w:p w14:paraId="7E5DB022" w14:textId="77777777" w:rsidR="0033480E" w:rsidRPr="00D32E4E" w:rsidRDefault="0033480E" w:rsidP="0033480E">
            <w:pPr>
              <w:spacing w:line="360" w:lineRule="auto"/>
              <w:rPr>
                <w:rFonts w:ascii="Times New Roman" w:hAnsi="Times New Roman" w:cs="Times New Roman"/>
                <w:sz w:val="24"/>
                <w:szCs w:val="24"/>
              </w:rPr>
            </w:pPr>
          </w:p>
        </w:tc>
        <w:tc>
          <w:tcPr>
            <w:tcW w:w="1656" w:type="dxa"/>
            <w:tcBorders>
              <w:top w:val="single" w:sz="4" w:space="0" w:color="auto"/>
              <w:left w:val="nil"/>
              <w:right w:val="nil"/>
            </w:tcBorders>
          </w:tcPr>
          <w:p w14:paraId="6B3AFDFD" w14:textId="77777777" w:rsidR="0033480E" w:rsidRPr="00D32E4E" w:rsidRDefault="0033480E" w:rsidP="0033480E">
            <w:pPr>
              <w:spacing w:line="360" w:lineRule="auto"/>
              <w:rPr>
                <w:rFonts w:ascii="Times New Roman" w:hAnsi="Times New Roman" w:cs="Times New Roman"/>
                <w:sz w:val="24"/>
                <w:szCs w:val="24"/>
              </w:rPr>
            </w:pPr>
          </w:p>
        </w:tc>
      </w:tr>
      <w:tr w:rsidR="00707C2F" w14:paraId="024FC585" w14:textId="2BB07297" w:rsidTr="00707C2F">
        <w:tc>
          <w:tcPr>
            <w:tcW w:w="2084" w:type="dxa"/>
            <w:tcBorders>
              <w:right w:val="nil"/>
            </w:tcBorders>
          </w:tcPr>
          <w:p w14:paraId="07AE879A" w14:textId="30EEF801" w:rsidR="00707C2F" w:rsidRPr="00711C1B" w:rsidRDefault="00707C2F" w:rsidP="0033480E">
            <w:pPr>
              <w:spacing w:line="360" w:lineRule="auto"/>
              <w:rPr>
                <w:rFonts w:ascii="Times New Roman" w:hAnsi="Times New Roman" w:cs="Times New Roman"/>
                <w:b/>
                <w:sz w:val="24"/>
                <w:szCs w:val="24"/>
              </w:rPr>
            </w:pPr>
            <w:r w:rsidRPr="00711C1B">
              <w:rPr>
                <w:rFonts w:ascii="Times New Roman" w:hAnsi="Times New Roman" w:cs="Times New Roman"/>
                <w:b/>
                <w:sz w:val="24"/>
                <w:szCs w:val="24"/>
              </w:rPr>
              <w:t>No</w:t>
            </w:r>
            <w:r>
              <w:rPr>
                <w:rFonts w:ascii="Times New Roman" w:hAnsi="Times New Roman" w:cs="Times New Roman"/>
                <w:b/>
                <w:sz w:val="24"/>
                <w:szCs w:val="24"/>
              </w:rPr>
              <w:t>ne</w:t>
            </w:r>
          </w:p>
        </w:tc>
        <w:tc>
          <w:tcPr>
            <w:tcW w:w="1951" w:type="dxa"/>
            <w:tcBorders>
              <w:left w:val="nil"/>
              <w:right w:val="nil"/>
            </w:tcBorders>
          </w:tcPr>
          <w:p w14:paraId="4D94DD6F" w14:textId="77777777" w:rsidR="00707C2F" w:rsidRPr="00D32E4E" w:rsidRDefault="00707C2F" w:rsidP="0033480E">
            <w:pPr>
              <w:spacing w:line="360" w:lineRule="auto"/>
              <w:rPr>
                <w:rFonts w:ascii="Times New Roman" w:hAnsi="Times New Roman" w:cs="Times New Roman"/>
                <w:sz w:val="24"/>
                <w:szCs w:val="24"/>
              </w:rPr>
            </w:pPr>
          </w:p>
        </w:tc>
        <w:tc>
          <w:tcPr>
            <w:tcW w:w="2027" w:type="dxa"/>
            <w:gridSpan w:val="2"/>
            <w:tcBorders>
              <w:left w:val="nil"/>
              <w:right w:val="nil"/>
            </w:tcBorders>
          </w:tcPr>
          <w:p w14:paraId="62FFD7E5" w14:textId="77777777" w:rsidR="00707C2F" w:rsidRPr="00D32E4E" w:rsidRDefault="00707C2F" w:rsidP="0033480E">
            <w:pPr>
              <w:spacing w:line="360" w:lineRule="auto"/>
              <w:rPr>
                <w:rFonts w:ascii="Times New Roman" w:hAnsi="Times New Roman" w:cs="Times New Roman"/>
                <w:sz w:val="24"/>
                <w:szCs w:val="24"/>
              </w:rPr>
            </w:pPr>
          </w:p>
        </w:tc>
        <w:tc>
          <w:tcPr>
            <w:tcW w:w="1656" w:type="dxa"/>
            <w:tcBorders>
              <w:left w:val="nil"/>
              <w:right w:val="nil"/>
            </w:tcBorders>
          </w:tcPr>
          <w:p w14:paraId="0C0A4D9A" w14:textId="77777777" w:rsidR="00707C2F" w:rsidRPr="00D32E4E" w:rsidRDefault="00707C2F" w:rsidP="0033480E">
            <w:pPr>
              <w:spacing w:line="360" w:lineRule="auto"/>
              <w:rPr>
                <w:rFonts w:ascii="Times New Roman" w:hAnsi="Times New Roman" w:cs="Times New Roman"/>
                <w:sz w:val="24"/>
                <w:szCs w:val="24"/>
              </w:rPr>
            </w:pPr>
          </w:p>
        </w:tc>
      </w:tr>
      <w:tr w:rsidR="00707C2F" w14:paraId="41860AEE" w14:textId="5645871A" w:rsidTr="00707C2F">
        <w:tc>
          <w:tcPr>
            <w:tcW w:w="2084" w:type="dxa"/>
            <w:tcBorders>
              <w:right w:val="nil"/>
            </w:tcBorders>
          </w:tcPr>
          <w:p w14:paraId="4959381D"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7ECA7E3C" w14:textId="47A7E147" w:rsidR="00707C2F" w:rsidRPr="00D32E4E"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4.2</w:t>
            </w:r>
            <w:r w:rsidR="007F78C7">
              <w:rPr>
                <w:rFonts w:ascii="Times New Roman" w:hAnsi="Times New Roman" w:cs="Times New Roman"/>
                <w:sz w:val="24"/>
                <w:szCs w:val="24"/>
              </w:rPr>
              <w:t xml:space="preserve"> (8</w:t>
            </w:r>
            <w:r w:rsidR="00707C2F">
              <w:rPr>
                <w:rFonts w:ascii="Times New Roman" w:hAnsi="Times New Roman" w:cs="Times New Roman"/>
                <w:sz w:val="24"/>
                <w:szCs w:val="24"/>
              </w:rPr>
              <w:t>/1</w:t>
            </w:r>
            <w:r>
              <w:rPr>
                <w:rFonts w:ascii="Times New Roman" w:hAnsi="Times New Roman" w:cs="Times New Roman"/>
                <w:sz w:val="24"/>
                <w:szCs w:val="24"/>
              </w:rPr>
              <w:t>41</w:t>
            </w:r>
            <w:r w:rsidR="00707C2F">
              <w:rPr>
                <w:rFonts w:ascii="Times New Roman" w:hAnsi="Times New Roman" w:cs="Times New Roman"/>
                <w:sz w:val="24"/>
                <w:szCs w:val="24"/>
              </w:rPr>
              <w:t>)</w:t>
            </w:r>
          </w:p>
        </w:tc>
        <w:tc>
          <w:tcPr>
            <w:tcW w:w="2027" w:type="dxa"/>
            <w:gridSpan w:val="2"/>
            <w:tcBorders>
              <w:left w:val="nil"/>
              <w:right w:val="nil"/>
            </w:tcBorders>
          </w:tcPr>
          <w:p w14:paraId="3959C280" w14:textId="0E7A4653" w:rsidR="00707C2F" w:rsidRPr="00D32E4E"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2.6</w:t>
            </w:r>
            <w:r w:rsidR="00707C2F">
              <w:rPr>
                <w:rFonts w:ascii="Times New Roman" w:hAnsi="Times New Roman" w:cs="Times New Roman"/>
                <w:sz w:val="24"/>
                <w:szCs w:val="24"/>
              </w:rPr>
              <w:t xml:space="preserve"> (2</w:t>
            </w:r>
            <w:r w:rsidR="007F78C7">
              <w:rPr>
                <w:rFonts w:ascii="Times New Roman" w:hAnsi="Times New Roman" w:cs="Times New Roman"/>
                <w:sz w:val="24"/>
                <w:szCs w:val="24"/>
              </w:rPr>
              <w:t>9</w:t>
            </w:r>
            <w:r w:rsidR="00707C2F">
              <w:rPr>
                <w:rFonts w:ascii="Times New Roman" w:hAnsi="Times New Roman" w:cs="Times New Roman"/>
                <w:sz w:val="24"/>
                <w:szCs w:val="24"/>
              </w:rPr>
              <w:t>/</w:t>
            </w:r>
            <w:r>
              <w:rPr>
                <w:rFonts w:ascii="Times New Roman" w:hAnsi="Times New Roman" w:cs="Times New Roman"/>
                <w:sz w:val="24"/>
                <w:szCs w:val="24"/>
              </w:rPr>
              <w:t>716</w:t>
            </w:r>
            <w:r w:rsidR="00707C2F">
              <w:rPr>
                <w:rFonts w:ascii="Times New Roman" w:hAnsi="Times New Roman" w:cs="Times New Roman"/>
                <w:sz w:val="24"/>
                <w:szCs w:val="24"/>
              </w:rPr>
              <w:t>)</w:t>
            </w:r>
          </w:p>
        </w:tc>
        <w:tc>
          <w:tcPr>
            <w:tcW w:w="1656" w:type="dxa"/>
            <w:tcBorders>
              <w:left w:val="nil"/>
              <w:right w:val="nil"/>
            </w:tcBorders>
          </w:tcPr>
          <w:p w14:paraId="43878855" w14:textId="03E8965A" w:rsidR="00707C2F" w:rsidRPr="00D32E4E"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2.8</w:t>
            </w:r>
            <w:r w:rsidR="00707C2F">
              <w:rPr>
                <w:rFonts w:ascii="Times New Roman" w:hAnsi="Times New Roman" w:cs="Times New Roman"/>
                <w:sz w:val="24"/>
                <w:szCs w:val="24"/>
              </w:rPr>
              <w:t xml:space="preserve"> (4</w:t>
            </w:r>
            <w:r w:rsidR="007F78C7">
              <w:rPr>
                <w:rFonts w:ascii="Times New Roman" w:hAnsi="Times New Roman" w:cs="Times New Roman"/>
                <w:sz w:val="24"/>
                <w:szCs w:val="24"/>
              </w:rPr>
              <w:t>0</w:t>
            </w:r>
            <w:r w:rsidR="00707C2F">
              <w:rPr>
                <w:rFonts w:ascii="Times New Roman" w:hAnsi="Times New Roman" w:cs="Times New Roman"/>
                <w:sz w:val="24"/>
                <w:szCs w:val="24"/>
              </w:rPr>
              <w:t>/</w:t>
            </w:r>
            <w:r>
              <w:rPr>
                <w:rFonts w:ascii="Times New Roman" w:hAnsi="Times New Roman" w:cs="Times New Roman"/>
                <w:sz w:val="24"/>
                <w:szCs w:val="24"/>
              </w:rPr>
              <w:t>899</w:t>
            </w:r>
            <w:r w:rsidR="00707C2F">
              <w:rPr>
                <w:rFonts w:ascii="Times New Roman" w:hAnsi="Times New Roman" w:cs="Times New Roman"/>
                <w:sz w:val="24"/>
                <w:szCs w:val="24"/>
              </w:rPr>
              <w:t>)</w:t>
            </w:r>
          </w:p>
        </w:tc>
      </w:tr>
      <w:tr w:rsidR="00707C2F" w14:paraId="5FA47F3F" w14:textId="35BAF059" w:rsidTr="00707C2F">
        <w:tc>
          <w:tcPr>
            <w:tcW w:w="2084" w:type="dxa"/>
            <w:tcBorders>
              <w:right w:val="nil"/>
            </w:tcBorders>
          </w:tcPr>
          <w:p w14:paraId="4E5E356F" w14:textId="11E61424" w:rsidR="00707C2F" w:rsidRPr="00D32E4E" w:rsidRDefault="006D152C" w:rsidP="006D152C">
            <w:pPr>
              <w:spacing w:line="360" w:lineRule="auto"/>
              <w:rPr>
                <w:rFonts w:ascii="Times New Roman" w:hAnsi="Times New Roman" w:cs="Times New Roman"/>
                <w:sz w:val="24"/>
                <w:szCs w:val="24"/>
              </w:rPr>
            </w:pPr>
            <w:r>
              <w:rPr>
                <w:rFonts w:ascii="Times New Roman" w:hAnsi="Times New Roman" w:cs="Times New Roman"/>
                <w:sz w:val="24"/>
                <w:szCs w:val="24"/>
              </w:rPr>
              <w:t>Adjusted</w:t>
            </w:r>
            <w:r w:rsidR="00D30DD5" w:rsidRPr="00D30DD5">
              <w:rPr>
                <w:rFonts w:ascii="Times New Roman" w:hAnsi="Times New Roman" w:cs="Times New Roman"/>
                <w:sz w:val="24"/>
                <w:szCs w:val="24"/>
                <w:vertAlign w:val="superscript"/>
              </w:rPr>
              <w:t>+</w:t>
            </w:r>
            <w:r>
              <w:rPr>
                <w:rFonts w:ascii="Times New Roman" w:hAnsi="Times New Roman" w:cs="Times New Roman"/>
                <w:sz w:val="24"/>
                <w:szCs w:val="24"/>
              </w:rPr>
              <w:t xml:space="preserve"> HR</w:t>
            </w:r>
          </w:p>
        </w:tc>
        <w:tc>
          <w:tcPr>
            <w:tcW w:w="1951" w:type="dxa"/>
            <w:tcBorders>
              <w:left w:val="nil"/>
              <w:right w:val="nil"/>
            </w:tcBorders>
          </w:tcPr>
          <w:p w14:paraId="0F34CF86" w14:textId="3F14436B" w:rsidR="00707C2F" w:rsidRPr="00D32E4E"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1.63 (0.74,3.62)</w:t>
            </w:r>
            <w:r w:rsidR="00914B8B">
              <w:rPr>
                <w:rFonts w:ascii="Times New Roman" w:hAnsi="Times New Roman" w:cs="Times New Roman"/>
                <w:sz w:val="24"/>
                <w:szCs w:val="24"/>
              </w:rPr>
              <w:t xml:space="preserve"> </w:t>
            </w:r>
          </w:p>
        </w:tc>
        <w:tc>
          <w:tcPr>
            <w:tcW w:w="2027" w:type="dxa"/>
            <w:gridSpan w:val="2"/>
            <w:tcBorders>
              <w:left w:val="nil"/>
              <w:right w:val="nil"/>
            </w:tcBorders>
          </w:tcPr>
          <w:p w14:paraId="780A063E" w14:textId="35F70F8D" w:rsidR="00707C2F" w:rsidRPr="00D32E4E" w:rsidRDefault="00DF507D" w:rsidP="0033480E">
            <w:pPr>
              <w:spacing w:line="360" w:lineRule="auto"/>
              <w:rPr>
                <w:rFonts w:ascii="Times New Roman" w:hAnsi="Times New Roman" w:cs="Times New Roman"/>
                <w:sz w:val="24"/>
                <w:szCs w:val="24"/>
              </w:rPr>
            </w:pPr>
            <w:r>
              <w:rPr>
                <w:rFonts w:ascii="Times New Roman" w:hAnsi="Times New Roman" w:cs="Times New Roman"/>
                <w:sz w:val="24"/>
                <w:szCs w:val="24"/>
              </w:rPr>
              <w:t>0.9</w:t>
            </w:r>
            <w:r w:rsidR="00CE7BA0">
              <w:rPr>
                <w:rFonts w:ascii="Times New Roman" w:hAnsi="Times New Roman" w:cs="Times New Roman"/>
                <w:sz w:val="24"/>
                <w:szCs w:val="24"/>
              </w:rPr>
              <w:t>9</w:t>
            </w:r>
            <w:r>
              <w:rPr>
                <w:rFonts w:ascii="Times New Roman" w:hAnsi="Times New Roman" w:cs="Times New Roman"/>
                <w:sz w:val="24"/>
                <w:szCs w:val="24"/>
              </w:rPr>
              <w:t xml:space="preserve"> (0.6</w:t>
            </w:r>
            <w:r w:rsidR="001273FC">
              <w:rPr>
                <w:rFonts w:ascii="Times New Roman" w:hAnsi="Times New Roman" w:cs="Times New Roman"/>
                <w:sz w:val="24"/>
                <w:szCs w:val="24"/>
              </w:rPr>
              <w:t>0</w:t>
            </w:r>
            <w:r>
              <w:rPr>
                <w:rFonts w:ascii="Times New Roman" w:hAnsi="Times New Roman" w:cs="Times New Roman"/>
                <w:sz w:val="24"/>
                <w:szCs w:val="24"/>
              </w:rPr>
              <w:t>,1.</w:t>
            </w:r>
            <w:r w:rsidR="001273FC">
              <w:rPr>
                <w:rFonts w:ascii="Times New Roman" w:hAnsi="Times New Roman" w:cs="Times New Roman"/>
                <w:sz w:val="24"/>
                <w:szCs w:val="24"/>
              </w:rPr>
              <w:t>62</w:t>
            </w:r>
          </w:p>
        </w:tc>
        <w:tc>
          <w:tcPr>
            <w:tcW w:w="1656" w:type="dxa"/>
            <w:tcBorders>
              <w:left w:val="nil"/>
              <w:right w:val="nil"/>
            </w:tcBorders>
          </w:tcPr>
          <w:p w14:paraId="339E6C10"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707C2F" w14:paraId="2D5CE6B8" w14:textId="3CE24562" w:rsidTr="00707C2F">
        <w:tc>
          <w:tcPr>
            <w:tcW w:w="2084" w:type="dxa"/>
            <w:tcBorders>
              <w:right w:val="nil"/>
            </w:tcBorders>
          </w:tcPr>
          <w:p w14:paraId="1A07476B" w14:textId="77777777" w:rsidR="00707C2F" w:rsidRPr="00197351" w:rsidRDefault="00707C2F" w:rsidP="0033480E">
            <w:pPr>
              <w:spacing w:line="360" w:lineRule="auto"/>
              <w:rPr>
                <w:rFonts w:ascii="Times New Roman" w:hAnsi="Times New Roman" w:cs="Times New Roman"/>
                <w:b/>
                <w:sz w:val="24"/>
                <w:szCs w:val="24"/>
              </w:rPr>
            </w:pPr>
            <w:r w:rsidRPr="00197351">
              <w:rPr>
                <w:rFonts w:ascii="Times New Roman" w:hAnsi="Times New Roman" w:cs="Times New Roman"/>
                <w:b/>
                <w:sz w:val="24"/>
                <w:szCs w:val="24"/>
              </w:rPr>
              <w:t>Restrictive</w:t>
            </w:r>
          </w:p>
        </w:tc>
        <w:tc>
          <w:tcPr>
            <w:tcW w:w="1951" w:type="dxa"/>
            <w:tcBorders>
              <w:left w:val="nil"/>
              <w:right w:val="nil"/>
            </w:tcBorders>
          </w:tcPr>
          <w:p w14:paraId="244B86C0" w14:textId="77777777" w:rsidR="00707C2F" w:rsidRPr="00D32E4E" w:rsidRDefault="00707C2F" w:rsidP="0033480E">
            <w:pPr>
              <w:spacing w:line="360" w:lineRule="auto"/>
              <w:rPr>
                <w:rFonts w:ascii="Times New Roman" w:hAnsi="Times New Roman" w:cs="Times New Roman"/>
                <w:sz w:val="24"/>
                <w:szCs w:val="24"/>
              </w:rPr>
            </w:pPr>
          </w:p>
        </w:tc>
        <w:tc>
          <w:tcPr>
            <w:tcW w:w="2027" w:type="dxa"/>
            <w:gridSpan w:val="2"/>
            <w:tcBorders>
              <w:left w:val="nil"/>
              <w:right w:val="nil"/>
            </w:tcBorders>
          </w:tcPr>
          <w:p w14:paraId="007D340B" w14:textId="77777777" w:rsidR="00707C2F" w:rsidRPr="00D32E4E" w:rsidRDefault="00707C2F" w:rsidP="0033480E">
            <w:pPr>
              <w:spacing w:line="360" w:lineRule="auto"/>
              <w:rPr>
                <w:rFonts w:ascii="Times New Roman" w:hAnsi="Times New Roman" w:cs="Times New Roman"/>
                <w:sz w:val="24"/>
                <w:szCs w:val="24"/>
              </w:rPr>
            </w:pPr>
          </w:p>
        </w:tc>
        <w:tc>
          <w:tcPr>
            <w:tcW w:w="1656" w:type="dxa"/>
            <w:tcBorders>
              <w:left w:val="nil"/>
              <w:right w:val="nil"/>
            </w:tcBorders>
          </w:tcPr>
          <w:p w14:paraId="5E4237A0" w14:textId="77777777" w:rsidR="00707C2F" w:rsidRPr="00D32E4E" w:rsidRDefault="00707C2F" w:rsidP="0033480E">
            <w:pPr>
              <w:spacing w:line="360" w:lineRule="auto"/>
              <w:rPr>
                <w:rFonts w:ascii="Times New Roman" w:hAnsi="Times New Roman" w:cs="Times New Roman"/>
                <w:sz w:val="24"/>
                <w:szCs w:val="24"/>
              </w:rPr>
            </w:pPr>
          </w:p>
        </w:tc>
      </w:tr>
      <w:tr w:rsidR="00707C2F" w14:paraId="03E8847A" w14:textId="5DB7CD9F" w:rsidTr="00707C2F">
        <w:tc>
          <w:tcPr>
            <w:tcW w:w="2084" w:type="dxa"/>
            <w:tcBorders>
              <w:right w:val="nil"/>
            </w:tcBorders>
          </w:tcPr>
          <w:p w14:paraId="600BEDDE"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44B1535C" w14:textId="1C004C3E" w:rsidR="00707C2F" w:rsidRPr="00D32E4E"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11.6</w:t>
            </w:r>
            <w:r w:rsidR="00707C2F">
              <w:rPr>
                <w:rFonts w:ascii="Times New Roman" w:hAnsi="Times New Roman" w:cs="Times New Roman"/>
                <w:sz w:val="24"/>
                <w:szCs w:val="24"/>
              </w:rPr>
              <w:t xml:space="preserve"> (</w:t>
            </w:r>
            <w:r>
              <w:rPr>
                <w:rFonts w:ascii="Times New Roman" w:hAnsi="Times New Roman" w:cs="Times New Roman"/>
                <w:sz w:val="24"/>
                <w:szCs w:val="24"/>
              </w:rPr>
              <w:t>13</w:t>
            </w:r>
            <w:r w:rsidR="00707C2F">
              <w:rPr>
                <w:rFonts w:ascii="Times New Roman" w:hAnsi="Times New Roman" w:cs="Times New Roman"/>
                <w:sz w:val="24"/>
                <w:szCs w:val="24"/>
              </w:rPr>
              <w:t>/104)</w:t>
            </w:r>
          </w:p>
        </w:tc>
        <w:tc>
          <w:tcPr>
            <w:tcW w:w="2027" w:type="dxa"/>
            <w:gridSpan w:val="2"/>
            <w:tcBorders>
              <w:left w:val="nil"/>
              <w:right w:val="nil"/>
            </w:tcBorders>
          </w:tcPr>
          <w:p w14:paraId="61D7D7F9" w14:textId="71CE4ABE"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5.8</w:t>
            </w:r>
            <w:r w:rsidR="00707C2F">
              <w:rPr>
                <w:rFonts w:ascii="Times New Roman" w:hAnsi="Times New Roman" w:cs="Times New Roman"/>
                <w:sz w:val="24"/>
                <w:szCs w:val="24"/>
              </w:rPr>
              <w:t xml:space="preserve"> (</w:t>
            </w:r>
            <w:r>
              <w:rPr>
                <w:rFonts w:ascii="Times New Roman" w:hAnsi="Times New Roman" w:cs="Times New Roman"/>
                <w:sz w:val="24"/>
                <w:szCs w:val="24"/>
              </w:rPr>
              <w:t>35</w:t>
            </w:r>
            <w:r w:rsidR="00707C2F">
              <w:rPr>
                <w:rFonts w:ascii="Times New Roman" w:hAnsi="Times New Roman" w:cs="Times New Roman"/>
                <w:sz w:val="24"/>
                <w:szCs w:val="24"/>
              </w:rPr>
              <w:t>/45</w:t>
            </w:r>
            <w:r>
              <w:rPr>
                <w:rFonts w:ascii="Times New Roman" w:hAnsi="Times New Roman" w:cs="Times New Roman"/>
                <w:sz w:val="24"/>
                <w:szCs w:val="24"/>
              </w:rPr>
              <w:t>3</w:t>
            </w:r>
            <w:r w:rsidR="00707C2F">
              <w:rPr>
                <w:rFonts w:ascii="Times New Roman" w:hAnsi="Times New Roman" w:cs="Times New Roman"/>
                <w:sz w:val="24"/>
                <w:szCs w:val="24"/>
              </w:rPr>
              <w:t>)</w:t>
            </w:r>
          </w:p>
        </w:tc>
        <w:tc>
          <w:tcPr>
            <w:tcW w:w="1656" w:type="dxa"/>
            <w:tcBorders>
              <w:left w:val="nil"/>
              <w:right w:val="nil"/>
            </w:tcBorders>
          </w:tcPr>
          <w:p w14:paraId="30854659" w14:textId="1F09E7EA"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4.9 (32</w:t>
            </w:r>
            <w:r w:rsidR="00707C2F">
              <w:rPr>
                <w:rFonts w:ascii="Times New Roman" w:hAnsi="Times New Roman" w:cs="Times New Roman"/>
                <w:sz w:val="24"/>
                <w:szCs w:val="24"/>
              </w:rPr>
              <w:t>/454)</w:t>
            </w:r>
          </w:p>
        </w:tc>
      </w:tr>
      <w:tr w:rsidR="00707C2F" w14:paraId="7CC30ED4" w14:textId="25B65DA2" w:rsidTr="00707C2F">
        <w:tc>
          <w:tcPr>
            <w:tcW w:w="2084" w:type="dxa"/>
            <w:tcBorders>
              <w:right w:val="nil"/>
            </w:tcBorders>
          </w:tcPr>
          <w:p w14:paraId="0A2EDC05" w14:textId="4266A490" w:rsidR="00707C2F"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42BB58EC" w14:textId="52503A1E" w:rsidR="00707C2F" w:rsidRPr="00D32E4E" w:rsidRDefault="00DF507D" w:rsidP="0033480E">
            <w:pPr>
              <w:spacing w:line="360" w:lineRule="auto"/>
              <w:rPr>
                <w:rFonts w:ascii="Times New Roman" w:hAnsi="Times New Roman" w:cs="Times New Roman"/>
                <w:sz w:val="24"/>
                <w:szCs w:val="24"/>
              </w:rPr>
            </w:pPr>
            <w:r>
              <w:rPr>
                <w:rFonts w:ascii="Times New Roman" w:hAnsi="Times New Roman" w:cs="Times New Roman"/>
                <w:sz w:val="24"/>
                <w:szCs w:val="24"/>
              </w:rPr>
              <w:t>2.</w:t>
            </w:r>
            <w:r w:rsidR="00702DF1">
              <w:rPr>
                <w:rFonts w:ascii="Times New Roman" w:hAnsi="Times New Roman" w:cs="Times New Roman"/>
                <w:sz w:val="24"/>
                <w:szCs w:val="24"/>
              </w:rPr>
              <w:t>34</w:t>
            </w:r>
            <w:r w:rsidR="002468A7">
              <w:rPr>
                <w:rFonts w:ascii="Times New Roman" w:hAnsi="Times New Roman" w:cs="Times New Roman"/>
                <w:sz w:val="24"/>
                <w:szCs w:val="24"/>
              </w:rPr>
              <w:t xml:space="preserve"> (1.</w:t>
            </w:r>
            <w:r w:rsidR="00702DF1">
              <w:rPr>
                <w:rFonts w:ascii="Times New Roman" w:hAnsi="Times New Roman" w:cs="Times New Roman"/>
                <w:sz w:val="24"/>
                <w:szCs w:val="24"/>
              </w:rPr>
              <w:t>16</w:t>
            </w:r>
            <w:r w:rsidR="002468A7">
              <w:rPr>
                <w:rFonts w:ascii="Times New Roman" w:hAnsi="Times New Roman" w:cs="Times New Roman"/>
                <w:sz w:val="24"/>
                <w:szCs w:val="24"/>
              </w:rPr>
              <w:t>,</w:t>
            </w:r>
            <w:r w:rsidR="00702DF1">
              <w:rPr>
                <w:rFonts w:ascii="Times New Roman" w:hAnsi="Times New Roman" w:cs="Times New Roman"/>
                <w:sz w:val="24"/>
                <w:szCs w:val="24"/>
              </w:rPr>
              <w:t>4.71</w:t>
            </w:r>
            <w:r w:rsidR="002468A7">
              <w:rPr>
                <w:rFonts w:ascii="Times New Roman" w:hAnsi="Times New Roman" w:cs="Times New Roman"/>
                <w:sz w:val="24"/>
                <w:szCs w:val="24"/>
              </w:rPr>
              <w:t>)</w:t>
            </w:r>
          </w:p>
        </w:tc>
        <w:tc>
          <w:tcPr>
            <w:tcW w:w="2027" w:type="dxa"/>
            <w:gridSpan w:val="2"/>
            <w:tcBorders>
              <w:left w:val="nil"/>
              <w:right w:val="nil"/>
            </w:tcBorders>
          </w:tcPr>
          <w:p w14:paraId="284F3CEA" w14:textId="66469CDE" w:rsidR="00707C2F" w:rsidRDefault="00DF507D"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702DF1">
              <w:rPr>
                <w:rFonts w:ascii="Times New Roman" w:hAnsi="Times New Roman" w:cs="Times New Roman"/>
                <w:sz w:val="24"/>
                <w:szCs w:val="24"/>
              </w:rPr>
              <w:t>26</w:t>
            </w:r>
            <w:r>
              <w:rPr>
                <w:rFonts w:ascii="Times New Roman" w:hAnsi="Times New Roman" w:cs="Times New Roman"/>
                <w:sz w:val="24"/>
                <w:szCs w:val="24"/>
              </w:rPr>
              <w:t xml:space="preserve"> (0.</w:t>
            </w:r>
            <w:r w:rsidR="00702DF1">
              <w:rPr>
                <w:rFonts w:ascii="Times New Roman" w:hAnsi="Times New Roman" w:cs="Times New Roman"/>
                <w:sz w:val="24"/>
                <w:szCs w:val="24"/>
              </w:rPr>
              <w:t>75</w:t>
            </w:r>
            <w:r>
              <w:rPr>
                <w:rFonts w:ascii="Times New Roman" w:hAnsi="Times New Roman" w:cs="Times New Roman"/>
                <w:sz w:val="24"/>
                <w:szCs w:val="24"/>
              </w:rPr>
              <w:t>,2.</w:t>
            </w:r>
            <w:r w:rsidR="00702DF1">
              <w:rPr>
                <w:rFonts w:ascii="Times New Roman" w:hAnsi="Times New Roman" w:cs="Times New Roman"/>
                <w:sz w:val="24"/>
                <w:szCs w:val="24"/>
              </w:rPr>
              <w:t>10</w:t>
            </w:r>
            <w:r w:rsidR="00CE7BA0">
              <w:rPr>
                <w:rFonts w:ascii="Times New Roman" w:hAnsi="Times New Roman" w:cs="Times New Roman"/>
                <w:sz w:val="24"/>
                <w:szCs w:val="24"/>
              </w:rPr>
              <w:t>)</w:t>
            </w:r>
          </w:p>
        </w:tc>
        <w:tc>
          <w:tcPr>
            <w:tcW w:w="1656" w:type="dxa"/>
            <w:tcBorders>
              <w:left w:val="nil"/>
              <w:right w:val="nil"/>
            </w:tcBorders>
          </w:tcPr>
          <w:p w14:paraId="02E0950F"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33480E" w14:paraId="1349E476" w14:textId="18E537AC" w:rsidTr="00326D1C">
        <w:tc>
          <w:tcPr>
            <w:tcW w:w="4035" w:type="dxa"/>
            <w:gridSpan w:val="2"/>
            <w:tcBorders>
              <w:right w:val="nil"/>
            </w:tcBorders>
          </w:tcPr>
          <w:p w14:paraId="3A3969CC" w14:textId="15CC26C3" w:rsidR="0033480E" w:rsidRPr="00D32E4E" w:rsidRDefault="0033480E" w:rsidP="0033480E">
            <w:pPr>
              <w:spacing w:line="360" w:lineRule="auto"/>
              <w:rPr>
                <w:rFonts w:ascii="Times New Roman" w:hAnsi="Times New Roman" w:cs="Times New Roman"/>
                <w:sz w:val="24"/>
                <w:szCs w:val="24"/>
              </w:rPr>
            </w:pPr>
            <w:r>
              <w:rPr>
                <w:rFonts w:ascii="Times New Roman" w:hAnsi="Times New Roman" w:cs="Times New Roman"/>
                <w:b/>
                <w:sz w:val="24"/>
                <w:szCs w:val="24"/>
              </w:rPr>
              <w:t>Mild/</w:t>
            </w:r>
            <w:r w:rsidRPr="00711C1B">
              <w:rPr>
                <w:rFonts w:ascii="Times New Roman" w:hAnsi="Times New Roman" w:cs="Times New Roman"/>
                <w:b/>
                <w:sz w:val="24"/>
                <w:szCs w:val="24"/>
              </w:rPr>
              <w:t>Moderate</w:t>
            </w:r>
            <w:r>
              <w:rPr>
                <w:rFonts w:ascii="Times New Roman" w:hAnsi="Times New Roman" w:cs="Times New Roman"/>
                <w:b/>
                <w:sz w:val="24"/>
                <w:szCs w:val="24"/>
              </w:rPr>
              <w:t xml:space="preserve"> COPD</w:t>
            </w:r>
          </w:p>
        </w:tc>
        <w:tc>
          <w:tcPr>
            <w:tcW w:w="2027" w:type="dxa"/>
            <w:gridSpan w:val="2"/>
            <w:tcBorders>
              <w:left w:val="nil"/>
              <w:right w:val="nil"/>
            </w:tcBorders>
          </w:tcPr>
          <w:p w14:paraId="479C8363" w14:textId="77777777" w:rsidR="0033480E" w:rsidRPr="00D32E4E" w:rsidRDefault="0033480E" w:rsidP="0033480E">
            <w:pPr>
              <w:spacing w:line="360" w:lineRule="auto"/>
              <w:rPr>
                <w:rFonts w:ascii="Times New Roman" w:hAnsi="Times New Roman" w:cs="Times New Roman"/>
                <w:sz w:val="24"/>
                <w:szCs w:val="24"/>
              </w:rPr>
            </w:pPr>
          </w:p>
        </w:tc>
        <w:tc>
          <w:tcPr>
            <w:tcW w:w="1656" w:type="dxa"/>
            <w:tcBorders>
              <w:left w:val="nil"/>
              <w:right w:val="nil"/>
            </w:tcBorders>
          </w:tcPr>
          <w:p w14:paraId="5A69435B" w14:textId="77777777" w:rsidR="0033480E" w:rsidRPr="00D32E4E" w:rsidRDefault="0033480E" w:rsidP="0033480E">
            <w:pPr>
              <w:spacing w:line="360" w:lineRule="auto"/>
              <w:rPr>
                <w:rFonts w:ascii="Times New Roman" w:hAnsi="Times New Roman" w:cs="Times New Roman"/>
                <w:sz w:val="24"/>
                <w:szCs w:val="24"/>
              </w:rPr>
            </w:pPr>
          </w:p>
        </w:tc>
      </w:tr>
      <w:tr w:rsidR="00707C2F" w14:paraId="5CEDCB42" w14:textId="7F7DB2F6" w:rsidTr="002468A7">
        <w:tc>
          <w:tcPr>
            <w:tcW w:w="2084" w:type="dxa"/>
            <w:tcBorders>
              <w:right w:val="nil"/>
            </w:tcBorders>
          </w:tcPr>
          <w:p w14:paraId="14CE33A6"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45A0244C" w14:textId="1475AF26"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6C724E">
              <w:rPr>
                <w:rFonts w:ascii="Times New Roman" w:hAnsi="Times New Roman" w:cs="Times New Roman"/>
                <w:sz w:val="24"/>
                <w:szCs w:val="24"/>
              </w:rPr>
              <w:t>5.0</w:t>
            </w:r>
            <w:r>
              <w:rPr>
                <w:rFonts w:ascii="Times New Roman" w:hAnsi="Times New Roman" w:cs="Times New Roman"/>
                <w:sz w:val="24"/>
                <w:szCs w:val="24"/>
              </w:rPr>
              <w:t xml:space="preserve"> (</w:t>
            </w:r>
            <w:r w:rsidR="006C724E">
              <w:rPr>
                <w:rFonts w:ascii="Times New Roman" w:hAnsi="Times New Roman" w:cs="Times New Roman"/>
                <w:sz w:val="24"/>
                <w:szCs w:val="24"/>
              </w:rPr>
              <w:t>13</w:t>
            </w:r>
            <w:r>
              <w:rPr>
                <w:rFonts w:ascii="Times New Roman" w:hAnsi="Times New Roman" w:cs="Times New Roman"/>
                <w:sz w:val="24"/>
                <w:szCs w:val="24"/>
              </w:rPr>
              <w:t>/</w:t>
            </w:r>
            <w:r w:rsidR="006C724E">
              <w:rPr>
                <w:rFonts w:ascii="Times New Roman" w:hAnsi="Times New Roman" w:cs="Times New Roman"/>
                <w:sz w:val="24"/>
                <w:szCs w:val="24"/>
              </w:rPr>
              <w:t>79</w:t>
            </w:r>
            <w:r>
              <w:rPr>
                <w:rFonts w:ascii="Times New Roman" w:hAnsi="Times New Roman" w:cs="Times New Roman"/>
                <w:sz w:val="24"/>
                <w:szCs w:val="24"/>
              </w:rPr>
              <w:t>)</w:t>
            </w:r>
          </w:p>
        </w:tc>
        <w:tc>
          <w:tcPr>
            <w:tcW w:w="2027" w:type="dxa"/>
            <w:gridSpan w:val="2"/>
            <w:tcBorders>
              <w:left w:val="nil"/>
              <w:right w:val="nil"/>
            </w:tcBorders>
          </w:tcPr>
          <w:p w14:paraId="2B9D4BE8" w14:textId="7721F288"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6.8</w:t>
            </w:r>
            <w:r w:rsidR="00707C2F">
              <w:rPr>
                <w:rFonts w:ascii="Times New Roman" w:hAnsi="Times New Roman" w:cs="Times New Roman"/>
                <w:sz w:val="24"/>
                <w:szCs w:val="24"/>
              </w:rPr>
              <w:t xml:space="preserve"> (</w:t>
            </w:r>
            <w:r>
              <w:rPr>
                <w:rFonts w:ascii="Times New Roman" w:hAnsi="Times New Roman" w:cs="Times New Roman"/>
                <w:sz w:val="24"/>
                <w:szCs w:val="24"/>
              </w:rPr>
              <w:t>24</w:t>
            </w:r>
            <w:r w:rsidR="00707C2F">
              <w:rPr>
                <w:rFonts w:ascii="Times New Roman" w:hAnsi="Times New Roman" w:cs="Times New Roman"/>
                <w:sz w:val="24"/>
                <w:szCs w:val="24"/>
              </w:rPr>
              <w:t>/</w:t>
            </w:r>
            <w:r>
              <w:rPr>
                <w:rFonts w:ascii="Times New Roman" w:hAnsi="Times New Roman" w:cs="Times New Roman"/>
                <w:sz w:val="24"/>
                <w:szCs w:val="24"/>
              </w:rPr>
              <w:t>271</w:t>
            </w:r>
            <w:r w:rsidR="00707C2F">
              <w:rPr>
                <w:rFonts w:ascii="Times New Roman" w:hAnsi="Times New Roman" w:cs="Times New Roman"/>
                <w:sz w:val="24"/>
                <w:szCs w:val="24"/>
              </w:rPr>
              <w:t>)</w:t>
            </w:r>
          </w:p>
        </w:tc>
        <w:tc>
          <w:tcPr>
            <w:tcW w:w="1656" w:type="dxa"/>
            <w:tcBorders>
              <w:left w:val="nil"/>
              <w:right w:val="nil"/>
            </w:tcBorders>
          </w:tcPr>
          <w:p w14:paraId="4C75C405" w14:textId="14E640DB"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6.2</w:t>
            </w:r>
            <w:r w:rsidR="00707C2F">
              <w:rPr>
                <w:rFonts w:ascii="Times New Roman" w:hAnsi="Times New Roman" w:cs="Times New Roman"/>
                <w:sz w:val="24"/>
                <w:szCs w:val="24"/>
              </w:rPr>
              <w:t xml:space="preserve"> (</w:t>
            </w:r>
            <w:r>
              <w:rPr>
                <w:rFonts w:ascii="Times New Roman" w:hAnsi="Times New Roman" w:cs="Times New Roman"/>
                <w:sz w:val="24"/>
                <w:szCs w:val="24"/>
              </w:rPr>
              <w:t>26</w:t>
            </w:r>
            <w:r w:rsidR="00707C2F">
              <w:rPr>
                <w:rFonts w:ascii="Times New Roman" w:hAnsi="Times New Roman" w:cs="Times New Roman"/>
                <w:sz w:val="24"/>
                <w:szCs w:val="24"/>
              </w:rPr>
              <w:t>/</w:t>
            </w:r>
            <w:r>
              <w:rPr>
                <w:rFonts w:ascii="Times New Roman" w:hAnsi="Times New Roman" w:cs="Times New Roman"/>
                <w:sz w:val="24"/>
                <w:szCs w:val="24"/>
              </w:rPr>
              <w:t>298</w:t>
            </w:r>
            <w:r w:rsidR="00707C2F">
              <w:rPr>
                <w:rFonts w:ascii="Times New Roman" w:hAnsi="Times New Roman" w:cs="Times New Roman"/>
                <w:sz w:val="24"/>
                <w:szCs w:val="24"/>
              </w:rPr>
              <w:t>)</w:t>
            </w:r>
          </w:p>
        </w:tc>
      </w:tr>
      <w:tr w:rsidR="00707C2F" w14:paraId="6BF25C87" w14:textId="192866C5" w:rsidTr="002468A7">
        <w:tc>
          <w:tcPr>
            <w:tcW w:w="2084" w:type="dxa"/>
            <w:tcBorders>
              <w:right w:val="nil"/>
            </w:tcBorders>
          </w:tcPr>
          <w:p w14:paraId="299B7BD8" w14:textId="5A091307" w:rsidR="00707C2F"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4CEAD147" w14:textId="24A33F84" w:rsidR="00707C2F" w:rsidRPr="00D32E4E"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2.</w:t>
            </w:r>
            <w:r w:rsidR="00702DF1">
              <w:rPr>
                <w:rFonts w:ascii="Times New Roman" w:hAnsi="Times New Roman" w:cs="Times New Roman"/>
                <w:sz w:val="24"/>
                <w:szCs w:val="24"/>
              </w:rPr>
              <w:t>91</w:t>
            </w:r>
            <w:r>
              <w:rPr>
                <w:rFonts w:ascii="Times New Roman" w:hAnsi="Times New Roman" w:cs="Times New Roman"/>
                <w:sz w:val="24"/>
                <w:szCs w:val="24"/>
              </w:rPr>
              <w:t xml:space="preserve"> (1.</w:t>
            </w:r>
            <w:r w:rsidR="00702DF1">
              <w:rPr>
                <w:rFonts w:ascii="Times New Roman" w:hAnsi="Times New Roman" w:cs="Times New Roman"/>
                <w:sz w:val="24"/>
                <w:szCs w:val="24"/>
              </w:rPr>
              <w:t>42</w:t>
            </w:r>
            <w:r>
              <w:rPr>
                <w:rFonts w:ascii="Times New Roman" w:hAnsi="Times New Roman" w:cs="Times New Roman"/>
                <w:sz w:val="24"/>
                <w:szCs w:val="24"/>
              </w:rPr>
              <w:t>,5.</w:t>
            </w:r>
            <w:r w:rsidR="00702DF1">
              <w:rPr>
                <w:rFonts w:ascii="Times New Roman" w:hAnsi="Times New Roman" w:cs="Times New Roman"/>
                <w:sz w:val="24"/>
                <w:szCs w:val="24"/>
              </w:rPr>
              <w:t>97</w:t>
            </w:r>
            <w:r>
              <w:rPr>
                <w:rFonts w:ascii="Times New Roman" w:hAnsi="Times New Roman" w:cs="Times New Roman"/>
                <w:sz w:val="24"/>
                <w:szCs w:val="24"/>
              </w:rPr>
              <w:t>)</w:t>
            </w:r>
          </w:p>
        </w:tc>
        <w:tc>
          <w:tcPr>
            <w:tcW w:w="2027" w:type="dxa"/>
            <w:gridSpan w:val="2"/>
            <w:tcBorders>
              <w:left w:val="nil"/>
              <w:right w:val="nil"/>
            </w:tcBorders>
          </w:tcPr>
          <w:p w14:paraId="676B7964" w14:textId="15992B13" w:rsidR="00707C2F"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1.1</w:t>
            </w:r>
            <w:r w:rsidR="00702DF1">
              <w:rPr>
                <w:rFonts w:ascii="Times New Roman" w:hAnsi="Times New Roman" w:cs="Times New Roman"/>
                <w:sz w:val="24"/>
                <w:szCs w:val="24"/>
              </w:rPr>
              <w:t>6</w:t>
            </w:r>
            <w:r>
              <w:rPr>
                <w:rFonts w:ascii="Times New Roman" w:hAnsi="Times New Roman" w:cs="Times New Roman"/>
                <w:sz w:val="24"/>
                <w:szCs w:val="24"/>
              </w:rPr>
              <w:t xml:space="preserve"> (0.6</w:t>
            </w:r>
            <w:r w:rsidR="00702DF1">
              <w:rPr>
                <w:rFonts w:ascii="Times New Roman" w:hAnsi="Times New Roman" w:cs="Times New Roman"/>
                <w:sz w:val="24"/>
                <w:szCs w:val="24"/>
              </w:rPr>
              <w:t>5</w:t>
            </w:r>
            <w:r>
              <w:rPr>
                <w:rFonts w:ascii="Times New Roman" w:hAnsi="Times New Roman" w:cs="Times New Roman"/>
                <w:sz w:val="24"/>
                <w:szCs w:val="24"/>
              </w:rPr>
              <w:t>,</w:t>
            </w:r>
            <w:r w:rsidR="00702DF1">
              <w:rPr>
                <w:rFonts w:ascii="Times New Roman" w:hAnsi="Times New Roman" w:cs="Times New Roman"/>
                <w:sz w:val="24"/>
                <w:szCs w:val="24"/>
              </w:rPr>
              <w:t>2.08</w:t>
            </w:r>
            <w:r>
              <w:rPr>
                <w:rFonts w:ascii="Times New Roman" w:hAnsi="Times New Roman" w:cs="Times New Roman"/>
                <w:sz w:val="24"/>
                <w:szCs w:val="24"/>
              </w:rPr>
              <w:t>)</w:t>
            </w:r>
          </w:p>
        </w:tc>
        <w:tc>
          <w:tcPr>
            <w:tcW w:w="1656" w:type="dxa"/>
            <w:tcBorders>
              <w:left w:val="nil"/>
              <w:right w:val="nil"/>
            </w:tcBorders>
          </w:tcPr>
          <w:p w14:paraId="211CE10C" w14:textId="062F3C9A" w:rsidR="00707C2F" w:rsidRPr="00D32E4E"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707C2F" w:rsidRPr="00D32E4E" w14:paraId="053D8ADC" w14:textId="401B0BE2" w:rsidTr="002468A7">
        <w:tc>
          <w:tcPr>
            <w:tcW w:w="2084" w:type="dxa"/>
            <w:tcBorders>
              <w:right w:val="nil"/>
            </w:tcBorders>
          </w:tcPr>
          <w:p w14:paraId="75E23256" w14:textId="77777777" w:rsidR="00707C2F" w:rsidRPr="00711C1B" w:rsidRDefault="00707C2F" w:rsidP="0033480E">
            <w:pPr>
              <w:spacing w:line="360" w:lineRule="auto"/>
              <w:rPr>
                <w:rFonts w:ascii="Times New Roman" w:hAnsi="Times New Roman" w:cs="Times New Roman"/>
                <w:b/>
                <w:sz w:val="24"/>
                <w:szCs w:val="24"/>
              </w:rPr>
            </w:pPr>
            <w:r>
              <w:rPr>
                <w:rFonts w:ascii="Times New Roman" w:hAnsi="Times New Roman" w:cs="Times New Roman"/>
                <w:b/>
                <w:sz w:val="24"/>
                <w:szCs w:val="24"/>
              </w:rPr>
              <w:t>Severe COPD</w:t>
            </w:r>
          </w:p>
        </w:tc>
        <w:tc>
          <w:tcPr>
            <w:tcW w:w="1951" w:type="dxa"/>
            <w:tcBorders>
              <w:left w:val="nil"/>
              <w:right w:val="nil"/>
            </w:tcBorders>
          </w:tcPr>
          <w:p w14:paraId="01B20BA6" w14:textId="77777777" w:rsidR="00707C2F" w:rsidRPr="00D32E4E" w:rsidRDefault="00707C2F" w:rsidP="0033480E">
            <w:pPr>
              <w:spacing w:line="360" w:lineRule="auto"/>
              <w:rPr>
                <w:rFonts w:ascii="Times New Roman" w:hAnsi="Times New Roman" w:cs="Times New Roman"/>
                <w:sz w:val="24"/>
                <w:szCs w:val="24"/>
              </w:rPr>
            </w:pPr>
          </w:p>
        </w:tc>
        <w:tc>
          <w:tcPr>
            <w:tcW w:w="2027" w:type="dxa"/>
            <w:gridSpan w:val="2"/>
            <w:tcBorders>
              <w:left w:val="nil"/>
              <w:right w:val="nil"/>
            </w:tcBorders>
          </w:tcPr>
          <w:p w14:paraId="2675A344" w14:textId="77777777" w:rsidR="00707C2F" w:rsidRPr="00D32E4E" w:rsidRDefault="00707C2F" w:rsidP="0033480E">
            <w:pPr>
              <w:spacing w:line="360" w:lineRule="auto"/>
              <w:rPr>
                <w:rFonts w:ascii="Times New Roman" w:hAnsi="Times New Roman" w:cs="Times New Roman"/>
                <w:sz w:val="24"/>
                <w:szCs w:val="24"/>
              </w:rPr>
            </w:pPr>
          </w:p>
        </w:tc>
        <w:tc>
          <w:tcPr>
            <w:tcW w:w="1656" w:type="dxa"/>
            <w:tcBorders>
              <w:left w:val="nil"/>
              <w:right w:val="nil"/>
            </w:tcBorders>
          </w:tcPr>
          <w:p w14:paraId="0A0537E2" w14:textId="77777777" w:rsidR="00707C2F" w:rsidRPr="00D32E4E" w:rsidRDefault="00707C2F" w:rsidP="0033480E">
            <w:pPr>
              <w:spacing w:line="360" w:lineRule="auto"/>
              <w:rPr>
                <w:rFonts w:ascii="Times New Roman" w:hAnsi="Times New Roman" w:cs="Times New Roman"/>
                <w:sz w:val="24"/>
                <w:szCs w:val="24"/>
              </w:rPr>
            </w:pPr>
          </w:p>
        </w:tc>
      </w:tr>
      <w:tr w:rsidR="00707C2F" w:rsidRPr="00D32E4E" w14:paraId="09FBC72D" w14:textId="6D9F6250" w:rsidTr="002468A7">
        <w:tc>
          <w:tcPr>
            <w:tcW w:w="2084" w:type="dxa"/>
            <w:tcBorders>
              <w:right w:val="nil"/>
            </w:tcBorders>
          </w:tcPr>
          <w:p w14:paraId="2504BE6A"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4209AD98" w14:textId="7B8B0061"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23.</w:t>
            </w:r>
            <w:r w:rsidR="006C724E">
              <w:rPr>
                <w:rFonts w:ascii="Times New Roman" w:hAnsi="Times New Roman" w:cs="Times New Roman"/>
                <w:sz w:val="24"/>
                <w:szCs w:val="24"/>
              </w:rPr>
              <w:t>3</w:t>
            </w:r>
            <w:r>
              <w:rPr>
                <w:rFonts w:ascii="Times New Roman" w:hAnsi="Times New Roman" w:cs="Times New Roman"/>
                <w:sz w:val="24"/>
                <w:szCs w:val="24"/>
              </w:rPr>
              <w:t xml:space="preserve"> (</w:t>
            </w:r>
            <w:r w:rsidR="006C724E">
              <w:rPr>
                <w:rFonts w:ascii="Times New Roman" w:hAnsi="Times New Roman" w:cs="Times New Roman"/>
                <w:sz w:val="24"/>
                <w:szCs w:val="24"/>
              </w:rPr>
              <w:t>14</w:t>
            </w:r>
            <w:r>
              <w:rPr>
                <w:rFonts w:ascii="Times New Roman" w:hAnsi="Times New Roman" w:cs="Times New Roman"/>
                <w:sz w:val="24"/>
                <w:szCs w:val="24"/>
              </w:rPr>
              <w:t>/39)</w:t>
            </w:r>
          </w:p>
        </w:tc>
        <w:tc>
          <w:tcPr>
            <w:tcW w:w="2027" w:type="dxa"/>
            <w:gridSpan w:val="2"/>
            <w:tcBorders>
              <w:left w:val="nil"/>
              <w:right w:val="nil"/>
            </w:tcBorders>
          </w:tcPr>
          <w:p w14:paraId="085565D5" w14:textId="2B07753F"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20.5</w:t>
            </w:r>
            <w:r w:rsidR="00707C2F">
              <w:rPr>
                <w:rFonts w:ascii="Times New Roman" w:hAnsi="Times New Roman" w:cs="Times New Roman"/>
                <w:sz w:val="24"/>
                <w:szCs w:val="24"/>
              </w:rPr>
              <w:t xml:space="preserve"> (</w:t>
            </w:r>
            <w:r>
              <w:rPr>
                <w:rFonts w:ascii="Times New Roman" w:hAnsi="Times New Roman" w:cs="Times New Roman"/>
                <w:sz w:val="24"/>
                <w:szCs w:val="24"/>
              </w:rPr>
              <w:t>15</w:t>
            </w:r>
            <w:r w:rsidR="00707C2F">
              <w:rPr>
                <w:rFonts w:ascii="Times New Roman" w:hAnsi="Times New Roman" w:cs="Times New Roman"/>
                <w:sz w:val="24"/>
                <w:szCs w:val="24"/>
              </w:rPr>
              <w:t>/59)</w:t>
            </w:r>
          </w:p>
        </w:tc>
        <w:tc>
          <w:tcPr>
            <w:tcW w:w="1656" w:type="dxa"/>
            <w:tcBorders>
              <w:left w:val="nil"/>
              <w:right w:val="nil"/>
            </w:tcBorders>
          </w:tcPr>
          <w:p w14:paraId="4F30460A" w14:textId="5323B6A7" w:rsidR="00707C2F" w:rsidRDefault="006C724E" w:rsidP="0033480E">
            <w:pPr>
              <w:spacing w:line="360" w:lineRule="auto"/>
              <w:rPr>
                <w:rFonts w:ascii="Times New Roman" w:hAnsi="Times New Roman" w:cs="Times New Roman"/>
                <w:sz w:val="24"/>
                <w:szCs w:val="24"/>
              </w:rPr>
            </w:pPr>
            <w:r>
              <w:rPr>
                <w:rFonts w:ascii="Times New Roman" w:hAnsi="Times New Roman" w:cs="Times New Roman"/>
                <w:sz w:val="24"/>
                <w:szCs w:val="24"/>
              </w:rPr>
              <w:t>20.5</w:t>
            </w:r>
            <w:r w:rsidR="00707C2F">
              <w:rPr>
                <w:rFonts w:ascii="Times New Roman" w:hAnsi="Times New Roman" w:cs="Times New Roman"/>
                <w:sz w:val="24"/>
                <w:szCs w:val="24"/>
              </w:rPr>
              <w:t xml:space="preserve"> (</w:t>
            </w:r>
            <w:r w:rsidR="00FE34CB">
              <w:rPr>
                <w:rFonts w:ascii="Times New Roman" w:hAnsi="Times New Roman" w:cs="Times New Roman"/>
                <w:sz w:val="24"/>
                <w:szCs w:val="24"/>
              </w:rPr>
              <w:t>1</w:t>
            </w:r>
            <w:r>
              <w:rPr>
                <w:rFonts w:ascii="Times New Roman" w:hAnsi="Times New Roman" w:cs="Times New Roman"/>
                <w:sz w:val="24"/>
                <w:szCs w:val="24"/>
              </w:rPr>
              <w:t>5</w:t>
            </w:r>
            <w:r w:rsidR="00707C2F">
              <w:rPr>
                <w:rFonts w:ascii="Times New Roman" w:hAnsi="Times New Roman" w:cs="Times New Roman"/>
                <w:sz w:val="24"/>
                <w:szCs w:val="24"/>
              </w:rPr>
              <w:t>/62)</w:t>
            </w:r>
          </w:p>
        </w:tc>
      </w:tr>
      <w:tr w:rsidR="00707C2F" w:rsidRPr="00D32E4E" w14:paraId="2D957066" w14:textId="7F9692BB" w:rsidTr="002468A7">
        <w:tc>
          <w:tcPr>
            <w:tcW w:w="2084" w:type="dxa"/>
            <w:tcBorders>
              <w:right w:val="nil"/>
            </w:tcBorders>
          </w:tcPr>
          <w:p w14:paraId="1B14BF26" w14:textId="109578BA" w:rsidR="00707C2F"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05F5D852" w14:textId="605DC5FE" w:rsidR="00707C2F" w:rsidRPr="00D32E4E"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702DF1">
              <w:rPr>
                <w:rFonts w:ascii="Times New Roman" w:hAnsi="Times New Roman" w:cs="Times New Roman"/>
                <w:sz w:val="24"/>
                <w:szCs w:val="24"/>
              </w:rPr>
              <w:t>27</w:t>
            </w:r>
            <w:r>
              <w:rPr>
                <w:rFonts w:ascii="Times New Roman" w:hAnsi="Times New Roman" w:cs="Times New Roman"/>
                <w:sz w:val="24"/>
                <w:szCs w:val="24"/>
              </w:rPr>
              <w:t xml:space="preserve"> (0.</w:t>
            </w:r>
            <w:r w:rsidR="00702DF1">
              <w:rPr>
                <w:rFonts w:ascii="Times New Roman" w:hAnsi="Times New Roman" w:cs="Times New Roman"/>
                <w:sz w:val="24"/>
                <w:szCs w:val="24"/>
              </w:rPr>
              <w:t>53</w:t>
            </w:r>
            <w:r>
              <w:rPr>
                <w:rFonts w:ascii="Times New Roman" w:hAnsi="Times New Roman" w:cs="Times New Roman"/>
                <w:sz w:val="24"/>
                <w:szCs w:val="24"/>
              </w:rPr>
              <w:t>,3.</w:t>
            </w:r>
            <w:r w:rsidR="00702DF1">
              <w:rPr>
                <w:rFonts w:ascii="Times New Roman" w:hAnsi="Times New Roman" w:cs="Times New Roman"/>
                <w:sz w:val="24"/>
                <w:szCs w:val="24"/>
              </w:rPr>
              <w:t>03</w:t>
            </w:r>
            <w:r>
              <w:rPr>
                <w:rFonts w:ascii="Times New Roman" w:hAnsi="Times New Roman" w:cs="Times New Roman"/>
                <w:sz w:val="24"/>
                <w:szCs w:val="24"/>
              </w:rPr>
              <w:t>)</w:t>
            </w:r>
            <w:r w:rsidR="00707C2F">
              <w:rPr>
                <w:rFonts w:ascii="Times New Roman" w:hAnsi="Times New Roman" w:cs="Times New Roman"/>
                <w:sz w:val="24"/>
                <w:szCs w:val="24"/>
              </w:rPr>
              <w:t xml:space="preserve"> </w:t>
            </w:r>
          </w:p>
        </w:tc>
        <w:tc>
          <w:tcPr>
            <w:tcW w:w="2027" w:type="dxa"/>
            <w:gridSpan w:val="2"/>
            <w:tcBorders>
              <w:left w:val="nil"/>
              <w:right w:val="nil"/>
            </w:tcBorders>
          </w:tcPr>
          <w:p w14:paraId="43786827" w14:textId="41BEAED8" w:rsidR="00707C2F" w:rsidRDefault="002468A7" w:rsidP="0033480E">
            <w:pPr>
              <w:spacing w:line="360" w:lineRule="auto"/>
              <w:rPr>
                <w:rFonts w:ascii="Times New Roman" w:hAnsi="Times New Roman" w:cs="Times New Roman"/>
                <w:sz w:val="24"/>
                <w:szCs w:val="24"/>
              </w:rPr>
            </w:pPr>
            <w:r>
              <w:rPr>
                <w:rFonts w:ascii="Times New Roman" w:hAnsi="Times New Roman" w:cs="Times New Roman"/>
                <w:sz w:val="24"/>
                <w:szCs w:val="24"/>
              </w:rPr>
              <w:t>0.6</w:t>
            </w:r>
            <w:r w:rsidR="00702DF1">
              <w:rPr>
                <w:rFonts w:ascii="Times New Roman" w:hAnsi="Times New Roman" w:cs="Times New Roman"/>
                <w:sz w:val="24"/>
                <w:szCs w:val="24"/>
              </w:rPr>
              <w:t>5</w:t>
            </w:r>
            <w:r>
              <w:rPr>
                <w:rFonts w:ascii="Times New Roman" w:hAnsi="Times New Roman" w:cs="Times New Roman"/>
                <w:sz w:val="24"/>
                <w:szCs w:val="24"/>
              </w:rPr>
              <w:t xml:space="preserve"> 0.</w:t>
            </w:r>
            <w:r w:rsidR="00702DF1">
              <w:rPr>
                <w:rFonts w:ascii="Times New Roman" w:hAnsi="Times New Roman" w:cs="Times New Roman"/>
                <w:sz w:val="24"/>
                <w:szCs w:val="24"/>
              </w:rPr>
              <w:t>28</w:t>
            </w:r>
            <w:r>
              <w:rPr>
                <w:rFonts w:ascii="Times New Roman" w:hAnsi="Times New Roman" w:cs="Times New Roman"/>
                <w:sz w:val="24"/>
                <w:szCs w:val="24"/>
              </w:rPr>
              <w:t>,1.5</w:t>
            </w:r>
            <w:r w:rsidR="00702DF1">
              <w:rPr>
                <w:rFonts w:ascii="Times New Roman" w:hAnsi="Times New Roman" w:cs="Times New Roman"/>
                <w:sz w:val="24"/>
                <w:szCs w:val="24"/>
              </w:rPr>
              <w:t>0</w:t>
            </w:r>
            <w:r>
              <w:rPr>
                <w:rFonts w:ascii="Times New Roman" w:hAnsi="Times New Roman" w:cs="Times New Roman"/>
                <w:sz w:val="24"/>
                <w:szCs w:val="24"/>
              </w:rPr>
              <w:t>)</w:t>
            </w:r>
          </w:p>
        </w:tc>
        <w:tc>
          <w:tcPr>
            <w:tcW w:w="1656" w:type="dxa"/>
            <w:tcBorders>
              <w:left w:val="nil"/>
              <w:right w:val="nil"/>
            </w:tcBorders>
          </w:tcPr>
          <w:p w14:paraId="7D407A01" w14:textId="77777777" w:rsidR="00707C2F" w:rsidRPr="00D32E4E" w:rsidRDefault="00707C2F"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760659" w:rsidRPr="00D32E4E" w14:paraId="509B059B" w14:textId="77777777" w:rsidTr="000678A8">
        <w:tc>
          <w:tcPr>
            <w:tcW w:w="2084" w:type="dxa"/>
            <w:tcBorders>
              <w:right w:val="nil"/>
            </w:tcBorders>
          </w:tcPr>
          <w:p w14:paraId="68B4C87E" w14:textId="1A925C09" w:rsidR="00760659" w:rsidRDefault="00760659" w:rsidP="0033480E">
            <w:pPr>
              <w:spacing w:line="360" w:lineRule="auto"/>
              <w:rPr>
                <w:rFonts w:ascii="Times New Roman" w:hAnsi="Times New Roman" w:cs="Times New Roman"/>
                <w:b/>
                <w:sz w:val="24"/>
                <w:szCs w:val="24"/>
              </w:rPr>
            </w:pPr>
            <w:r>
              <w:rPr>
                <w:rFonts w:ascii="Times New Roman" w:hAnsi="Times New Roman" w:cs="Times New Roman"/>
                <w:b/>
                <w:sz w:val="24"/>
                <w:szCs w:val="24"/>
              </w:rPr>
              <w:t>COPD</w:t>
            </w:r>
            <w:r w:rsidR="00110565">
              <w:rPr>
                <w:rFonts w:ascii="Times New Roman" w:hAnsi="Times New Roman" w:cs="Times New Roman"/>
                <w:b/>
                <w:sz w:val="24"/>
                <w:szCs w:val="24"/>
              </w:rPr>
              <w:t xml:space="preserve"> deaths</w:t>
            </w:r>
          </w:p>
          <w:p w14:paraId="3FF2F8C1" w14:textId="77777777" w:rsidR="00760659" w:rsidRPr="00711C1B" w:rsidRDefault="00760659" w:rsidP="0033480E">
            <w:pPr>
              <w:spacing w:line="360" w:lineRule="auto"/>
              <w:rPr>
                <w:rFonts w:ascii="Times New Roman" w:hAnsi="Times New Roman" w:cs="Times New Roman"/>
                <w:b/>
                <w:sz w:val="24"/>
                <w:szCs w:val="24"/>
              </w:rPr>
            </w:pPr>
            <w:r w:rsidRPr="00711C1B">
              <w:rPr>
                <w:rFonts w:ascii="Times New Roman" w:hAnsi="Times New Roman" w:cs="Times New Roman"/>
                <w:b/>
                <w:sz w:val="24"/>
                <w:szCs w:val="24"/>
              </w:rPr>
              <w:t>No</w:t>
            </w:r>
            <w:r>
              <w:rPr>
                <w:rFonts w:ascii="Times New Roman" w:hAnsi="Times New Roman" w:cs="Times New Roman"/>
                <w:b/>
                <w:sz w:val="24"/>
                <w:szCs w:val="24"/>
              </w:rPr>
              <w:t>ne</w:t>
            </w:r>
          </w:p>
        </w:tc>
        <w:tc>
          <w:tcPr>
            <w:tcW w:w="1951" w:type="dxa"/>
            <w:tcBorders>
              <w:left w:val="nil"/>
              <w:right w:val="nil"/>
            </w:tcBorders>
          </w:tcPr>
          <w:p w14:paraId="673DD99B" w14:textId="77777777" w:rsidR="00760659" w:rsidRPr="00D32E4E" w:rsidRDefault="00760659" w:rsidP="0033480E">
            <w:pPr>
              <w:spacing w:line="360" w:lineRule="auto"/>
              <w:rPr>
                <w:rFonts w:ascii="Times New Roman" w:hAnsi="Times New Roman" w:cs="Times New Roman"/>
                <w:sz w:val="24"/>
                <w:szCs w:val="24"/>
              </w:rPr>
            </w:pPr>
          </w:p>
        </w:tc>
        <w:tc>
          <w:tcPr>
            <w:tcW w:w="2027" w:type="dxa"/>
            <w:gridSpan w:val="2"/>
            <w:tcBorders>
              <w:left w:val="nil"/>
              <w:right w:val="nil"/>
            </w:tcBorders>
          </w:tcPr>
          <w:p w14:paraId="4AD1F2D0" w14:textId="77777777" w:rsidR="00760659" w:rsidRPr="00D32E4E" w:rsidRDefault="00760659" w:rsidP="0033480E">
            <w:pPr>
              <w:spacing w:line="360" w:lineRule="auto"/>
              <w:rPr>
                <w:rFonts w:ascii="Times New Roman" w:hAnsi="Times New Roman" w:cs="Times New Roman"/>
                <w:sz w:val="24"/>
                <w:szCs w:val="24"/>
              </w:rPr>
            </w:pPr>
          </w:p>
        </w:tc>
        <w:tc>
          <w:tcPr>
            <w:tcW w:w="1656" w:type="dxa"/>
            <w:tcBorders>
              <w:left w:val="nil"/>
              <w:right w:val="nil"/>
            </w:tcBorders>
          </w:tcPr>
          <w:p w14:paraId="735CF7CA" w14:textId="77777777" w:rsidR="00760659" w:rsidRPr="00D32E4E" w:rsidRDefault="00760659" w:rsidP="0033480E">
            <w:pPr>
              <w:spacing w:line="360" w:lineRule="auto"/>
              <w:rPr>
                <w:rFonts w:ascii="Times New Roman" w:hAnsi="Times New Roman" w:cs="Times New Roman"/>
                <w:sz w:val="24"/>
                <w:szCs w:val="24"/>
              </w:rPr>
            </w:pPr>
          </w:p>
        </w:tc>
      </w:tr>
      <w:tr w:rsidR="00760659" w:rsidRPr="00D32E4E" w14:paraId="4D42D957" w14:textId="77777777" w:rsidTr="000678A8">
        <w:tc>
          <w:tcPr>
            <w:tcW w:w="2084" w:type="dxa"/>
            <w:tcBorders>
              <w:right w:val="nil"/>
            </w:tcBorders>
          </w:tcPr>
          <w:p w14:paraId="6632E3A6"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49543710" w14:textId="21B79B2B"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2204EC">
              <w:rPr>
                <w:rFonts w:ascii="Times New Roman" w:hAnsi="Times New Roman" w:cs="Times New Roman"/>
                <w:sz w:val="24"/>
                <w:szCs w:val="24"/>
              </w:rPr>
              <w:t>0</w:t>
            </w:r>
            <w:r>
              <w:rPr>
                <w:rFonts w:ascii="Times New Roman" w:hAnsi="Times New Roman" w:cs="Times New Roman"/>
                <w:sz w:val="24"/>
                <w:szCs w:val="24"/>
              </w:rPr>
              <w:t xml:space="preserve"> (</w:t>
            </w:r>
            <w:r w:rsidR="002204EC">
              <w:rPr>
                <w:rFonts w:ascii="Times New Roman" w:hAnsi="Times New Roman" w:cs="Times New Roman"/>
                <w:sz w:val="24"/>
                <w:szCs w:val="24"/>
              </w:rPr>
              <w:t>2</w:t>
            </w:r>
            <w:r>
              <w:rPr>
                <w:rFonts w:ascii="Times New Roman" w:hAnsi="Times New Roman" w:cs="Times New Roman"/>
                <w:sz w:val="24"/>
                <w:szCs w:val="24"/>
              </w:rPr>
              <w:t>/1</w:t>
            </w:r>
            <w:r w:rsidR="002204EC">
              <w:rPr>
                <w:rFonts w:ascii="Times New Roman" w:hAnsi="Times New Roman" w:cs="Times New Roman"/>
                <w:sz w:val="24"/>
                <w:szCs w:val="24"/>
              </w:rPr>
              <w:t>41</w:t>
            </w:r>
            <w:r>
              <w:rPr>
                <w:rFonts w:ascii="Times New Roman" w:hAnsi="Times New Roman" w:cs="Times New Roman"/>
                <w:sz w:val="24"/>
                <w:szCs w:val="24"/>
              </w:rPr>
              <w:t>)</w:t>
            </w:r>
          </w:p>
        </w:tc>
        <w:tc>
          <w:tcPr>
            <w:tcW w:w="2027" w:type="dxa"/>
            <w:gridSpan w:val="2"/>
            <w:tcBorders>
              <w:left w:val="nil"/>
              <w:right w:val="nil"/>
            </w:tcBorders>
          </w:tcPr>
          <w:p w14:paraId="3ED13FE6" w14:textId="75E6A00F"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0.</w:t>
            </w:r>
            <w:r w:rsidR="002204EC">
              <w:rPr>
                <w:rFonts w:ascii="Times New Roman" w:hAnsi="Times New Roman" w:cs="Times New Roman"/>
                <w:sz w:val="24"/>
                <w:szCs w:val="24"/>
              </w:rPr>
              <w:t>4</w:t>
            </w:r>
            <w:r>
              <w:rPr>
                <w:rFonts w:ascii="Times New Roman" w:hAnsi="Times New Roman" w:cs="Times New Roman"/>
                <w:sz w:val="24"/>
                <w:szCs w:val="24"/>
              </w:rPr>
              <w:t xml:space="preserve"> (</w:t>
            </w:r>
            <w:r w:rsidR="002204EC">
              <w:rPr>
                <w:rFonts w:ascii="Times New Roman" w:hAnsi="Times New Roman" w:cs="Times New Roman"/>
                <w:sz w:val="24"/>
                <w:szCs w:val="24"/>
              </w:rPr>
              <w:t>4</w:t>
            </w:r>
            <w:r>
              <w:rPr>
                <w:rFonts w:ascii="Times New Roman" w:hAnsi="Times New Roman" w:cs="Times New Roman"/>
                <w:sz w:val="24"/>
                <w:szCs w:val="24"/>
              </w:rPr>
              <w:t>/</w:t>
            </w:r>
            <w:r w:rsidR="002204EC">
              <w:rPr>
                <w:rFonts w:ascii="Times New Roman" w:hAnsi="Times New Roman" w:cs="Times New Roman"/>
                <w:sz w:val="24"/>
                <w:szCs w:val="24"/>
              </w:rPr>
              <w:t>716</w:t>
            </w:r>
            <w:r>
              <w:rPr>
                <w:rFonts w:ascii="Times New Roman" w:hAnsi="Times New Roman" w:cs="Times New Roman"/>
                <w:sz w:val="24"/>
                <w:szCs w:val="24"/>
              </w:rPr>
              <w:t>)</w:t>
            </w:r>
          </w:p>
        </w:tc>
        <w:tc>
          <w:tcPr>
            <w:tcW w:w="1656" w:type="dxa"/>
            <w:tcBorders>
              <w:left w:val="nil"/>
              <w:right w:val="nil"/>
            </w:tcBorders>
          </w:tcPr>
          <w:p w14:paraId="7C8D2149" w14:textId="6818289B"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0.</w:t>
            </w:r>
            <w:r w:rsidR="002204EC">
              <w:rPr>
                <w:rFonts w:ascii="Times New Roman" w:hAnsi="Times New Roman" w:cs="Times New Roman"/>
                <w:sz w:val="24"/>
                <w:szCs w:val="24"/>
              </w:rPr>
              <w:t>4</w:t>
            </w:r>
            <w:r>
              <w:rPr>
                <w:rFonts w:ascii="Times New Roman" w:hAnsi="Times New Roman" w:cs="Times New Roman"/>
                <w:sz w:val="24"/>
                <w:szCs w:val="24"/>
              </w:rPr>
              <w:t xml:space="preserve"> (</w:t>
            </w:r>
            <w:r w:rsidR="002204EC">
              <w:rPr>
                <w:rFonts w:ascii="Times New Roman" w:hAnsi="Times New Roman" w:cs="Times New Roman"/>
                <w:sz w:val="24"/>
                <w:szCs w:val="24"/>
              </w:rPr>
              <w:t>6</w:t>
            </w:r>
            <w:r>
              <w:rPr>
                <w:rFonts w:ascii="Times New Roman" w:hAnsi="Times New Roman" w:cs="Times New Roman"/>
                <w:sz w:val="24"/>
                <w:szCs w:val="24"/>
              </w:rPr>
              <w:t>/</w:t>
            </w:r>
            <w:r w:rsidR="002204EC">
              <w:rPr>
                <w:rFonts w:ascii="Times New Roman" w:hAnsi="Times New Roman" w:cs="Times New Roman"/>
                <w:sz w:val="24"/>
                <w:szCs w:val="24"/>
              </w:rPr>
              <w:t>899</w:t>
            </w:r>
            <w:r>
              <w:rPr>
                <w:rFonts w:ascii="Times New Roman" w:hAnsi="Times New Roman" w:cs="Times New Roman"/>
                <w:sz w:val="24"/>
                <w:szCs w:val="24"/>
              </w:rPr>
              <w:t>)</w:t>
            </w:r>
          </w:p>
        </w:tc>
      </w:tr>
      <w:tr w:rsidR="00760659" w:rsidRPr="00D32E4E" w14:paraId="319DA618" w14:textId="77777777" w:rsidTr="000678A8">
        <w:tc>
          <w:tcPr>
            <w:tcW w:w="2084" w:type="dxa"/>
            <w:tcBorders>
              <w:right w:val="nil"/>
            </w:tcBorders>
          </w:tcPr>
          <w:p w14:paraId="1898C722" w14:textId="2777633C" w:rsidR="00760659" w:rsidRPr="00D32E4E" w:rsidRDefault="006D152C" w:rsidP="006D152C">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381C25BD" w14:textId="47B3299A" w:rsidR="00760659" w:rsidRPr="00D32E4E" w:rsidRDefault="00BC5D1B" w:rsidP="0033480E">
            <w:pPr>
              <w:spacing w:line="360" w:lineRule="auto"/>
              <w:rPr>
                <w:rFonts w:ascii="Times New Roman" w:hAnsi="Times New Roman" w:cs="Times New Roman"/>
                <w:sz w:val="24"/>
                <w:szCs w:val="24"/>
              </w:rPr>
            </w:pPr>
            <w:r>
              <w:rPr>
                <w:rFonts w:ascii="Times New Roman" w:hAnsi="Times New Roman" w:cs="Times New Roman"/>
                <w:sz w:val="24"/>
                <w:szCs w:val="24"/>
              </w:rPr>
              <w:t>4.</w:t>
            </w:r>
            <w:r w:rsidR="00702DF1">
              <w:rPr>
                <w:rFonts w:ascii="Times New Roman" w:hAnsi="Times New Roman" w:cs="Times New Roman"/>
                <w:sz w:val="24"/>
                <w:szCs w:val="24"/>
              </w:rPr>
              <w:t>78</w:t>
            </w:r>
            <w:r w:rsidR="00D84320">
              <w:rPr>
                <w:rFonts w:ascii="Times New Roman" w:hAnsi="Times New Roman" w:cs="Times New Roman"/>
                <w:sz w:val="24"/>
                <w:szCs w:val="24"/>
              </w:rPr>
              <w:t xml:space="preserve"> (0.</w:t>
            </w:r>
            <w:r>
              <w:rPr>
                <w:rFonts w:ascii="Times New Roman" w:hAnsi="Times New Roman" w:cs="Times New Roman"/>
                <w:sz w:val="24"/>
                <w:szCs w:val="24"/>
              </w:rPr>
              <w:t>8</w:t>
            </w:r>
            <w:r w:rsidR="00702DF1">
              <w:rPr>
                <w:rFonts w:ascii="Times New Roman" w:hAnsi="Times New Roman" w:cs="Times New Roman"/>
                <w:sz w:val="24"/>
                <w:szCs w:val="24"/>
              </w:rPr>
              <w:t>6</w:t>
            </w:r>
            <w:r w:rsidR="00D84320">
              <w:rPr>
                <w:rFonts w:ascii="Times New Roman" w:hAnsi="Times New Roman" w:cs="Times New Roman"/>
                <w:sz w:val="24"/>
                <w:szCs w:val="24"/>
              </w:rPr>
              <w:t>,</w:t>
            </w:r>
            <w:r>
              <w:rPr>
                <w:rFonts w:ascii="Times New Roman" w:hAnsi="Times New Roman" w:cs="Times New Roman"/>
                <w:sz w:val="24"/>
                <w:szCs w:val="24"/>
              </w:rPr>
              <w:t>2</w:t>
            </w:r>
            <w:r w:rsidR="00702DF1">
              <w:rPr>
                <w:rFonts w:ascii="Times New Roman" w:hAnsi="Times New Roman" w:cs="Times New Roman"/>
                <w:sz w:val="24"/>
                <w:szCs w:val="24"/>
              </w:rPr>
              <w:t>6.70</w:t>
            </w:r>
            <w:r w:rsidR="00D84320">
              <w:rPr>
                <w:rFonts w:ascii="Times New Roman" w:hAnsi="Times New Roman" w:cs="Times New Roman"/>
                <w:sz w:val="24"/>
                <w:szCs w:val="24"/>
              </w:rPr>
              <w:t>)</w:t>
            </w:r>
            <w:r w:rsidR="00760659">
              <w:rPr>
                <w:rFonts w:ascii="Times New Roman" w:hAnsi="Times New Roman" w:cs="Times New Roman"/>
                <w:sz w:val="24"/>
                <w:szCs w:val="24"/>
              </w:rPr>
              <w:t xml:space="preserve"> </w:t>
            </w:r>
          </w:p>
        </w:tc>
        <w:tc>
          <w:tcPr>
            <w:tcW w:w="2027" w:type="dxa"/>
            <w:gridSpan w:val="2"/>
            <w:tcBorders>
              <w:left w:val="nil"/>
              <w:right w:val="nil"/>
            </w:tcBorders>
          </w:tcPr>
          <w:p w14:paraId="2AE09AF4" w14:textId="3B63450C" w:rsidR="00760659" w:rsidRPr="00D32E4E" w:rsidRDefault="00BC5D1B"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702DF1">
              <w:rPr>
                <w:rFonts w:ascii="Times New Roman" w:hAnsi="Times New Roman" w:cs="Times New Roman"/>
                <w:sz w:val="24"/>
                <w:szCs w:val="24"/>
              </w:rPr>
              <w:t>13</w:t>
            </w:r>
            <w:r w:rsidR="00D84320">
              <w:rPr>
                <w:rFonts w:ascii="Times New Roman" w:hAnsi="Times New Roman" w:cs="Times New Roman"/>
                <w:sz w:val="24"/>
                <w:szCs w:val="24"/>
              </w:rPr>
              <w:t xml:space="preserve"> (</w:t>
            </w:r>
            <w:r>
              <w:rPr>
                <w:rFonts w:ascii="Times New Roman" w:hAnsi="Times New Roman" w:cs="Times New Roman"/>
                <w:sz w:val="24"/>
                <w:szCs w:val="24"/>
              </w:rPr>
              <w:t>0.</w:t>
            </w:r>
            <w:r w:rsidR="00702DF1">
              <w:rPr>
                <w:rFonts w:ascii="Times New Roman" w:hAnsi="Times New Roman" w:cs="Times New Roman"/>
                <w:sz w:val="24"/>
                <w:szCs w:val="24"/>
              </w:rPr>
              <w:t>30</w:t>
            </w:r>
            <w:r w:rsidR="00D84320">
              <w:rPr>
                <w:rFonts w:ascii="Times New Roman" w:hAnsi="Times New Roman" w:cs="Times New Roman"/>
                <w:sz w:val="24"/>
                <w:szCs w:val="24"/>
              </w:rPr>
              <w:t>,</w:t>
            </w:r>
            <w:r>
              <w:rPr>
                <w:rFonts w:ascii="Times New Roman" w:hAnsi="Times New Roman" w:cs="Times New Roman"/>
                <w:sz w:val="24"/>
                <w:szCs w:val="24"/>
              </w:rPr>
              <w:t>4.</w:t>
            </w:r>
            <w:r w:rsidR="00702DF1">
              <w:rPr>
                <w:rFonts w:ascii="Times New Roman" w:hAnsi="Times New Roman" w:cs="Times New Roman"/>
                <w:sz w:val="24"/>
                <w:szCs w:val="24"/>
              </w:rPr>
              <w:t>29</w:t>
            </w:r>
            <w:r w:rsidR="00D84320">
              <w:rPr>
                <w:rFonts w:ascii="Times New Roman" w:hAnsi="Times New Roman" w:cs="Times New Roman"/>
                <w:sz w:val="24"/>
                <w:szCs w:val="24"/>
              </w:rPr>
              <w:t>)</w:t>
            </w:r>
          </w:p>
        </w:tc>
        <w:tc>
          <w:tcPr>
            <w:tcW w:w="1656" w:type="dxa"/>
            <w:tcBorders>
              <w:left w:val="nil"/>
              <w:right w:val="nil"/>
            </w:tcBorders>
          </w:tcPr>
          <w:p w14:paraId="05A54D93"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760659" w:rsidRPr="00D32E4E" w14:paraId="76E2A198" w14:textId="77777777" w:rsidTr="000678A8">
        <w:tc>
          <w:tcPr>
            <w:tcW w:w="2084" w:type="dxa"/>
            <w:tcBorders>
              <w:right w:val="nil"/>
            </w:tcBorders>
          </w:tcPr>
          <w:p w14:paraId="07F9A836" w14:textId="77777777" w:rsidR="00760659" w:rsidRPr="00197351" w:rsidRDefault="00760659" w:rsidP="0033480E">
            <w:pPr>
              <w:spacing w:line="360" w:lineRule="auto"/>
              <w:rPr>
                <w:rFonts w:ascii="Times New Roman" w:hAnsi="Times New Roman" w:cs="Times New Roman"/>
                <w:b/>
                <w:sz w:val="24"/>
                <w:szCs w:val="24"/>
              </w:rPr>
            </w:pPr>
            <w:r w:rsidRPr="00197351">
              <w:rPr>
                <w:rFonts w:ascii="Times New Roman" w:hAnsi="Times New Roman" w:cs="Times New Roman"/>
                <w:b/>
                <w:sz w:val="24"/>
                <w:szCs w:val="24"/>
              </w:rPr>
              <w:t>Restrictive</w:t>
            </w:r>
          </w:p>
        </w:tc>
        <w:tc>
          <w:tcPr>
            <w:tcW w:w="1951" w:type="dxa"/>
            <w:tcBorders>
              <w:left w:val="nil"/>
              <w:right w:val="nil"/>
            </w:tcBorders>
          </w:tcPr>
          <w:p w14:paraId="0FB6C9A8" w14:textId="77777777" w:rsidR="00760659" w:rsidRPr="00D32E4E" w:rsidRDefault="00760659" w:rsidP="0033480E">
            <w:pPr>
              <w:spacing w:line="360" w:lineRule="auto"/>
              <w:rPr>
                <w:rFonts w:ascii="Times New Roman" w:hAnsi="Times New Roman" w:cs="Times New Roman"/>
                <w:sz w:val="24"/>
                <w:szCs w:val="24"/>
              </w:rPr>
            </w:pPr>
          </w:p>
        </w:tc>
        <w:tc>
          <w:tcPr>
            <w:tcW w:w="2027" w:type="dxa"/>
            <w:gridSpan w:val="2"/>
            <w:tcBorders>
              <w:left w:val="nil"/>
              <w:right w:val="nil"/>
            </w:tcBorders>
          </w:tcPr>
          <w:p w14:paraId="7262E1AF" w14:textId="77777777" w:rsidR="00760659" w:rsidRPr="00D32E4E" w:rsidRDefault="00760659" w:rsidP="0033480E">
            <w:pPr>
              <w:spacing w:line="360" w:lineRule="auto"/>
              <w:rPr>
                <w:rFonts w:ascii="Times New Roman" w:hAnsi="Times New Roman" w:cs="Times New Roman"/>
                <w:sz w:val="24"/>
                <w:szCs w:val="24"/>
              </w:rPr>
            </w:pPr>
          </w:p>
        </w:tc>
        <w:tc>
          <w:tcPr>
            <w:tcW w:w="1656" w:type="dxa"/>
            <w:tcBorders>
              <w:left w:val="nil"/>
              <w:right w:val="nil"/>
            </w:tcBorders>
          </w:tcPr>
          <w:p w14:paraId="5678E47E" w14:textId="77777777" w:rsidR="00760659" w:rsidRPr="00D32E4E" w:rsidRDefault="00760659" w:rsidP="0033480E">
            <w:pPr>
              <w:spacing w:line="360" w:lineRule="auto"/>
              <w:rPr>
                <w:rFonts w:ascii="Times New Roman" w:hAnsi="Times New Roman" w:cs="Times New Roman"/>
                <w:sz w:val="24"/>
                <w:szCs w:val="24"/>
              </w:rPr>
            </w:pPr>
          </w:p>
        </w:tc>
      </w:tr>
      <w:tr w:rsidR="00760659" w14:paraId="1D05F959" w14:textId="77777777" w:rsidTr="000678A8">
        <w:tc>
          <w:tcPr>
            <w:tcW w:w="2084" w:type="dxa"/>
            <w:tcBorders>
              <w:right w:val="nil"/>
            </w:tcBorders>
          </w:tcPr>
          <w:p w14:paraId="6F5E2CAB"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0AE47E0E" w14:textId="6DFC179A"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2.</w:t>
            </w:r>
            <w:r w:rsidR="002204EC">
              <w:rPr>
                <w:rFonts w:ascii="Times New Roman" w:hAnsi="Times New Roman" w:cs="Times New Roman"/>
                <w:sz w:val="24"/>
                <w:szCs w:val="24"/>
              </w:rPr>
              <w:t>7</w:t>
            </w:r>
            <w:r>
              <w:rPr>
                <w:rFonts w:ascii="Times New Roman" w:hAnsi="Times New Roman" w:cs="Times New Roman"/>
                <w:sz w:val="24"/>
                <w:szCs w:val="24"/>
              </w:rPr>
              <w:t xml:space="preserve"> (3/104)</w:t>
            </w:r>
          </w:p>
        </w:tc>
        <w:tc>
          <w:tcPr>
            <w:tcW w:w="2027" w:type="dxa"/>
            <w:gridSpan w:val="2"/>
            <w:tcBorders>
              <w:left w:val="nil"/>
              <w:right w:val="nil"/>
            </w:tcBorders>
          </w:tcPr>
          <w:p w14:paraId="7AC4A225" w14:textId="48F27B7D"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2.</w:t>
            </w:r>
            <w:r w:rsidR="002204EC">
              <w:rPr>
                <w:rFonts w:ascii="Times New Roman" w:hAnsi="Times New Roman" w:cs="Times New Roman"/>
                <w:sz w:val="24"/>
                <w:szCs w:val="24"/>
              </w:rPr>
              <w:t>8</w:t>
            </w:r>
            <w:r>
              <w:rPr>
                <w:rFonts w:ascii="Times New Roman" w:hAnsi="Times New Roman" w:cs="Times New Roman"/>
                <w:sz w:val="24"/>
                <w:szCs w:val="24"/>
              </w:rPr>
              <w:t xml:space="preserve"> (1</w:t>
            </w:r>
            <w:r w:rsidR="002204EC">
              <w:rPr>
                <w:rFonts w:ascii="Times New Roman" w:hAnsi="Times New Roman" w:cs="Times New Roman"/>
                <w:sz w:val="24"/>
                <w:szCs w:val="24"/>
              </w:rPr>
              <w:t>7</w:t>
            </w:r>
            <w:r>
              <w:rPr>
                <w:rFonts w:ascii="Times New Roman" w:hAnsi="Times New Roman" w:cs="Times New Roman"/>
                <w:sz w:val="24"/>
                <w:szCs w:val="24"/>
              </w:rPr>
              <w:t>/453)</w:t>
            </w:r>
          </w:p>
        </w:tc>
        <w:tc>
          <w:tcPr>
            <w:tcW w:w="1656" w:type="dxa"/>
            <w:tcBorders>
              <w:left w:val="nil"/>
              <w:right w:val="nil"/>
            </w:tcBorders>
          </w:tcPr>
          <w:p w14:paraId="648D5515" w14:textId="3826A2AB"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0.</w:t>
            </w:r>
            <w:r w:rsidR="002204EC">
              <w:rPr>
                <w:rFonts w:ascii="Times New Roman" w:hAnsi="Times New Roman" w:cs="Times New Roman"/>
                <w:sz w:val="24"/>
                <w:szCs w:val="24"/>
              </w:rPr>
              <w:t>9</w:t>
            </w:r>
            <w:r>
              <w:rPr>
                <w:rFonts w:ascii="Times New Roman" w:hAnsi="Times New Roman" w:cs="Times New Roman"/>
                <w:sz w:val="24"/>
                <w:szCs w:val="24"/>
              </w:rPr>
              <w:t xml:space="preserve"> (</w:t>
            </w:r>
            <w:r w:rsidR="002204EC">
              <w:rPr>
                <w:rFonts w:ascii="Times New Roman" w:hAnsi="Times New Roman" w:cs="Times New Roman"/>
                <w:sz w:val="24"/>
                <w:szCs w:val="24"/>
              </w:rPr>
              <w:t>6</w:t>
            </w:r>
            <w:r>
              <w:rPr>
                <w:rFonts w:ascii="Times New Roman" w:hAnsi="Times New Roman" w:cs="Times New Roman"/>
                <w:sz w:val="24"/>
                <w:szCs w:val="24"/>
              </w:rPr>
              <w:t>/454)</w:t>
            </w:r>
          </w:p>
        </w:tc>
      </w:tr>
      <w:tr w:rsidR="00760659" w:rsidRPr="00D32E4E" w14:paraId="7AD3A909" w14:textId="77777777" w:rsidTr="000678A8">
        <w:tc>
          <w:tcPr>
            <w:tcW w:w="2084" w:type="dxa"/>
            <w:tcBorders>
              <w:right w:val="nil"/>
            </w:tcBorders>
          </w:tcPr>
          <w:p w14:paraId="093B8255" w14:textId="2ABE7853" w:rsidR="00760659"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4B03B6CB" w14:textId="10D51C80" w:rsidR="00760659" w:rsidRPr="00D32E4E" w:rsidRDefault="001D6E58" w:rsidP="0033480E">
            <w:pPr>
              <w:spacing w:line="360" w:lineRule="auto"/>
              <w:rPr>
                <w:rFonts w:ascii="Times New Roman" w:hAnsi="Times New Roman" w:cs="Times New Roman"/>
                <w:sz w:val="24"/>
                <w:szCs w:val="24"/>
              </w:rPr>
            </w:pPr>
            <w:r>
              <w:rPr>
                <w:rFonts w:ascii="Times New Roman" w:hAnsi="Times New Roman" w:cs="Times New Roman"/>
                <w:sz w:val="24"/>
                <w:szCs w:val="24"/>
              </w:rPr>
              <w:t>3.</w:t>
            </w:r>
            <w:r w:rsidR="00702DF1">
              <w:rPr>
                <w:rFonts w:ascii="Times New Roman" w:hAnsi="Times New Roman" w:cs="Times New Roman"/>
                <w:sz w:val="24"/>
                <w:szCs w:val="24"/>
              </w:rPr>
              <w:t>26</w:t>
            </w:r>
            <w:r w:rsidR="00760659">
              <w:rPr>
                <w:rFonts w:ascii="Times New Roman" w:hAnsi="Times New Roman" w:cs="Times New Roman"/>
                <w:sz w:val="24"/>
                <w:szCs w:val="24"/>
              </w:rPr>
              <w:t xml:space="preserve"> (</w:t>
            </w:r>
            <w:r>
              <w:rPr>
                <w:rFonts w:ascii="Times New Roman" w:hAnsi="Times New Roman" w:cs="Times New Roman"/>
                <w:sz w:val="24"/>
                <w:szCs w:val="24"/>
              </w:rPr>
              <w:t>0.7</w:t>
            </w:r>
            <w:r w:rsidR="00702DF1">
              <w:rPr>
                <w:rFonts w:ascii="Times New Roman" w:hAnsi="Times New Roman" w:cs="Times New Roman"/>
                <w:sz w:val="24"/>
                <w:szCs w:val="24"/>
              </w:rPr>
              <w:t>2</w:t>
            </w:r>
            <w:r w:rsidR="00760659">
              <w:rPr>
                <w:rFonts w:ascii="Times New Roman" w:hAnsi="Times New Roman" w:cs="Times New Roman"/>
                <w:sz w:val="24"/>
                <w:szCs w:val="24"/>
              </w:rPr>
              <w:t>,</w:t>
            </w:r>
            <w:r>
              <w:rPr>
                <w:rFonts w:ascii="Times New Roman" w:hAnsi="Times New Roman" w:cs="Times New Roman"/>
                <w:sz w:val="24"/>
                <w:szCs w:val="24"/>
              </w:rPr>
              <w:t>1</w:t>
            </w:r>
            <w:r w:rsidR="00702DF1">
              <w:rPr>
                <w:rFonts w:ascii="Times New Roman" w:hAnsi="Times New Roman" w:cs="Times New Roman"/>
                <w:sz w:val="24"/>
                <w:szCs w:val="24"/>
              </w:rPr>
              <w:t>4.80</w:t>
            </w:r>
            <w:r w:rsidR="00760659">
              <w:rPr>
                <w:rFonts w:ascii="Times New Roman" w:hAnsi="Times New Roman" w:cs="Times New Roman"/>
                <w:sz w:val="24"/>
                <w:szCs w:val="24"/>
              </w:rPr>
              <w:t>)</w:t>
            </w:r>
          </w:p>
        </w:tc>
        <w:tc>
          <w:tcPr>
            <w:tcW w:w="2027" w:type="dxa"/>
            <w:gridSpan w:val="2"/>
            <w:tcBorders>
              <w:left w:val="nil"/>
              <w:right w:val="nil"/>
            </w:tcBorders>
          </w:tcPr>
          <w:p w14:paraId="68886143" w14:textId="35CB938E" w:rsidR="00760659" w:rsidRDefault="001D6E58" w:rsidP="0033480E">
            <w:pPr>
              <w:spacing w:line="360" w:lineRule="auto"/>
              <w:rPr>
                <w:rFonts w:ascii="Times New Roman" w:hAnsi="Times New Roman" w:cs="Times New Roman"/>
                <w:sz w:val="24"/>
                <w:szCs w:val="24"/>
              </w:rPr>
            </w:pPr>
            <w:r>
              <w:rPr>
                <w:rFonts w:ascii="Times New Roman" w:hAnsi="Times New Roman" w:cs="Times New Roman"/>
                <w:sz w:val="24"/>
                <w:szCs w:val="24"/>
              </w:rPr>
              <w:t>3.</w:t>
            </w:r>
            <w:r w:rsidR="00702DF1">
              <w:rPr>
                <w:rFonts w:ascii="Times New Roman" w:hAnsi="Times New Roman" w:cs="Times New Roman"/>
                <w:sz w:val="24"/>
                <w:szCs w:val="24"/>
              </w:rPr>
              <w:t>64</w:t>
            </w:r>
            <w:r w:rsidR="00760659">
              <w:rPr>
                <w:rFonts w:ascii="Times New Roman" w:hAnsi="Times New Roman" w:cs="Times New Roman"/>
                <w:sz w:val="24"/>
                <w:szCs w:val="24"/>
              </w:rPr>
              <w:t xml:space="preserve"> </w:t>
            </w:r>
            <w:r>
              <w:rPr>
                <w:rFonts w:ascii="Times New Roman" w:hAnsi="Times New Roman" w:cs="Times New Roman"/>
                <w:sz w:val="24"/>
                <w:szCs w:val="24"/>
              </w:rPr>
              <w:t>(1.</w:t>
            </w:r>
            <w:r w:rsidR="00702DF1">
              <w:rPr>
                <w:rFonts w:ascii="Times New Roman" w:hAnsi="Times New Roman" w:cs="Times New Roman"/>
                <w:sz w:val="24"/>
                <w:szCs w:val="24"/>
              </w:rPr>
              <w:t>36</w:t>
            </w:r>
            <w:r>
              <w:rPr>
                <w:rFonts w:ascii="Times New Roman" w:hAnsi="Times New Roman" w:cs="Times New Roman"/>
                <w:sz w:val="24"/>
                <w:szCs w:val="24"/>
              </w:rPr>
              <w:t>,9.</w:t>
            </w:r>
            <w:r w:rsidR="00702DF1">
              <w:rPr>
                <w:rFonts w:ascii="Times New Roman" w:hAnsi="Times New Roman" w:cs="Times New Roman"/>
                <w:sz w:val="24"/>
                <w:szCs w:val="24"/>
              </w:rPr>
              <w:t>71</w:t>
            </w:r>
            <w:r w:rsidR="00760659">
              <w:rPr>
                <w:rFonts w:ascii="Times New Roman" w:hAnsi="Times New Roman" w:cs="Times New Roman"/>
                <w:sz w:val="24"/>
                <w:szCs w:val="24"/>
              </w:rPr>
              <w:t>)</w:t>
            </w:r>
          </w:p>
        </w:tc>
        <w:tc>
          <w:tcPr>
            <w:tcW w:w="1656" w:type="dxa"/>
            <w:tcBorders>
              <w:left w:val="nil"/>
              <w:right w:val="nil"/>
            </w:tcBorders>
          </w:tcPr>
          <w:p w14:paraId="5308272C"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33480E" w:rsidRPr="00D32E4E" w14:paraId="4142024C" w14:textId="77777777" w:rsidTr="00326D1C">
        <w:tc>
          <w:tcPr>
            <w:tcW w:w="4035" w:type="dxa"/>
            <w:gridSpan w:val="2"/>
            <w:tcBorders>
              <w:right w:val="nil"/>
            </w:tcBorders>
          </w:tcPr>
          <w:p w14:paraId="5804E1CB" w14:textId="10689127" w:rsidR="0033480E" w:rsidRPr="00D32E4E" w:rsidRDefault="0033480E" w:rsidP="0033480E">
            <w:pPr>
              <w:spacing w:line="360" w:lineRule="auto"/>
              <w:rPr>
                <w:rFonts w:ascii="Times New Roman" w:hAnsi="Times New Roman" w:cs="Times New Roman"/>
                <w:sz w:val="24"/>
                <w:szCs w:val="24"/>
              </w:rPr>
            </w:pPr>
            <w:r>
              <w:rPr>
                <w:rFonts w:ascii="Times New Roman" w:hAnsi="Times New Roman" w:cs="Times New Roman"/>
                <w:b/>
                <w:sz w:val="24"/>
                <w:szCs w:val="24"/>
              </w:rPr>
              <w:t>Mild/</w:t>
            </w:r>
            <w:r w:rsidRPr="00711C1B">
              <w:rPr>
                <w:rFonts w:ascii="Times New Roman" w:hAnsi="Times New Roman" w:cs="Times New Roman"/>
                <w:b/>
                <w:sz w:val="24"/>
                <w:szCs w:val="24"/>
              </w:rPr>
              <w:t>Moderate</w:t>
            </w:r>
            <w:r>
              <w:rPr>
                <w:rFonts w:ascii="Times New Roman" w:hAnsi="Times New Roman" w:cs="Times New Roman"/>
                <w:b/>
                <w:sz w:val="24"/>
                <w:szCs w:val="24"/>
              </w:rPr>
              <w:t xml:space="preserve"> COPD</w:t>
            </w:r>
          </w:p>
        </w:tc>
        <w:tc>
          <w:tcPr>
            <w:tcW w:w="1860" w:type="dxa"/>
            <w:tcBorders>
              <w:left w:val="nil"/>
              <w:right w:val="nil"/>
            </w:tcBorders>
          </w:tcPr>
          <w:p w14:paraId="4E5714A4" w14:textId="77777777" w:rsidR="0033480E" w:rsidRPr="00D32E4E" w:rsidRDefault="0033480E" w:rsidP="0033480E">
            <w:pPr>
              <w:spacing w:line="360" w:lineRule="auto"/>
              <w:rPr>
                <w:rFonts w:ascii="Times New Roman" w:hAnsi="Times New Roman" w:cs="Times New Roman"/>
                <w:sz w:val="24"/>
                <w:szCs w:val="24"/>
              </w:rPr>
            </w:pPr>
          </w:p>
        </w:tc>
        <w:tc>
          <w:tcPr>
            <w:tcW w:w="1823" w:type="dxa"/>
            <w:gridSpan w:val="2"/>
            <w:tcBorders>
              <w:left w:val="nil"/>
              <w:right w:val="nil"/>
            </w:tcBorders>
          </w:tcPr>
          <w:p w14:paraId="7DBFC6FE" w14:textId="77777777" w:rsidR="0033480E" w:rsidRPr="00D32E4E" w:rsidRDefault="0033480E" w:rsidP="0033480E">
            <w:pPr>
              <w:spacing w:line="360" w:lineRule="auto"/>
              <w:rPr>
                <w:rFonts w:ascii="Times New Roman" w:hAnsi="Times New Roman" w:cs="Times New Roman"/>
                <w:sz w:val="24"/>
                <w:szCs w:val="24"/>
              </w:rPr>
            </w:pPr>
          </w:p>
        </w:tc>
      </w:tr>
      <w:tr w:rsidR="00760659" w14:paraId="28E33DEC" w14:textId="77777777" w:rsidTr="000678A8">
        <w:tc>
          <w:tcPr>
            <w:tcW w:w="2084" w:type="dxa"/>
            <w:tcBorders>
              <w:right w:val="nil"/>
            </w:tcBorders>
          </w:tcPr>
          <w:p w14:paraId="1C5EF98D"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029844D5" w14:textId="7A457E81"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11.4 (</w:t>
            </w:r>
            <w:r w:rsidR="002204EC">
              <w:rPr>
                <w:rFonts w:ascii="Times New Roman" w:hAnsi="Times New Roman" w:cs="Times New Roman"/>
                <w:sz w:val="24"/>
                <w:szCs w:val="24"/>
              </w:rPr>
              <w:t>9</w:t>
            </w:r>
            <w:r>
              <w:rPr>
                <w:rFonts w:ascii="Times New Roman" w:hAnsi="Times New Roman" w:cs="Times New Roman"/>
                <w:sz w:val="24"/>
                <w:szCs w:val="24"/>
              </w:rPr>
              <w:t>/</w:t>
            </w:r>
            <w:r w:rsidR="002204EC">
              <w:rPr>
                <w:rFonts w:ascii="Times New Roman" w:hAnsi="Times New Roman" w:cs="Times New Roman"/>
                <w:sz w:val="24"/>
                <w:szCs w:val="24"/>
              </w:rPr>
              <w:t>79</w:t>
            </w:r>
            <w:r>
              <w:rPr>
                <w:rFonts w:ascii="Times New Roman" w:hAnsi="Times New Roman" w:cs="Times New Roman"/>
                <w:sz w:val="24"/>
                <w:szCs w:val="24"/>
              </w:rPr>
              <w:t>)</w:t>
            </w:r>
          </w:p>
        </w:tc>
        <w:tc>
          <w:tcPr>
            <w:tcW w:w="1860" w:type="dxa"/>
            <w:tcBorders>
              <w:left w:val="nil"/>
              <w:right w:val="nil"/>
            </w:tcBorders>
          </w:tcPr>
          <w:p w14:paraId="2695521B" w14:textId="13F961CE"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4.9 (1</w:t>
            </w:r>
            <w:r w:rsidR="002204EC">
              <w:rPr>
                <w:rFonts w:ascii="Times New Roman" w:hAnsi="Times New Roman" w:cs="Times New Roman"/>
                <w:sz w:val="24"/>
                <w:szCs w:val="24"/>
              </w:rPr>
              <w:t>7</w:t>
            </w:r>
            <w:r>
              <w:rPr>
                <w:rFonts w:ascii="Times New Roman" w:hAnsi="Times New Roman" w:cs="Times New Roman"/>
                <w:sz w:val="24"/>
                <w:szCs w:val="24"/>
              </w:rPr>
              <w:t>/</w:t>
            </w:r>
            <w:r w:rsidR="002204EC">
              <w:rPr>
                <w:rFonts w:ascii="Times New Roman" w:hAnsi="Times New Roman" w:cs="Times New Roman"/>
                <w:sz w:val="24"/>
                <w:szCs w:val="24"/>
              </w:rPr>
              <w:t>271</w:t>
            </w:r>
            <w:r>
              <w:rPr>
                <w:rFonts w:ascii="Times New Roman" w:hAnsi="Times New Roman" w:cs="Times New Roman"/>
                <w:sz w:val="24"/>
                <w:szCs w:val="24"/>
              </w:rPr>
              <w:t>)</w:t>
            </w:r>
          </w:p>
        </w:tc>
        <w:tc>
          <w:tcPr>
            <w:tcW w:w="1823" w:type="dxa"/>
            <w:gridSpan w:val="2"/>
            <w:tcBorders>
              <w:left w:val="nil"/>
              <w:right w:val="nil"/>
            </w:tcBorders>
          </w:tcPr>
          <w:p w14:paraId="497BAE87" w14:textId="1B9E6643"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3.9 (</w:t>
            </w:r>
            <w:r w:rsidR="002204EC">
              <w:rPr>
                <w:rFonts w:ascii="Times New Roman" w:hAnsi="Times New Roman" w:cs="Times New Roman"/>
                <w:sz w:val="24"/>
                <w:szCs w:val="24"/>
              </w:rPr>
              <w:t>16</w:t>
            </w:r>
            <w:r>
              <w:rPr>
                <w:rFonts w:ascii="Times New Roman" w:hAnsi="Times New Roman" w:cs="Times New Roman"/>
                <w:sz w:val="24"/>
                <w:szCs w:val="24"/>
              </w:rPr>
              <w:t>/</w:t>
            </w:r>
            <w:r w:rsidR="002204EC">
              <w:rPr>
                <w:rFonts w:ascii="Times New Roman" w:hAnsi="Times New Roman" w:cs="Times New Roman"/>
                <w:sz w:val="24"/>
                <w:szCs w:val="24"/>
              </w:rPr>
              <w:t>298</w:t>
            </w:r>
            <w:r>
              <w:rPr>
                <w:rFonts w:ascii="Times New Roman" w:hAnsi="Times New Roman" w:cs="Times New Roman"/>
                <w:sz w:val="24"/>
                <w:szCs w:val="24"/>
              </w:rPr>
              <w:t>)</w:t>
            </w:r>
          </w:p>
        </w:tc>
      </w:tr>
      <w:tr w:rsidR="00760659" w:rsidRPr="00D32E4E" w14:paraId="7D4714E1" w14:textId="77777777" w:rsidTr="000678A8">
        <w:tc>
          <w:tcPr>
            <w:tcW w:w="2084" w:type="dxa"/>
            <w:tcBorders>
              <w:right w:val="nil"/>
            </w:tcBorders>
          </w:tcPr>
          <w:p w14:paraId="30CB4826" w14:textId="53FAFBD7" w:rsidR="00760659"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019BA33D" w14:textId="38A2B8B1" w:rsidR="00760659" w:rsidRPr="00D32E4E" w:rsidRDefault="001273FC" w:rsidP="0033480E">
            <w:pPr>
              <w:spacing w:line="360" w:lineRule="auto"/>
              <w:rPr>
                <w:rFonts w:ascii="Times New Roman" w:hAnsi="Times New Roman" w:cs="Times New Roman"/>
                <w:sz w:val="24"/>
                <w:szCs w:val="24"/>
              </w:rPr>
            </w:pPr>
            <w:r>
              <w:rPr>
                <w:rFonts w:ascii="Times New Roman" w:hAnsi="Times New Roman" w:cs="Times New Roman"/>
                <w:sz w:val="24"/>
                <w:szCs w:val="24"/>
              </w:rPr>
              <w:t>3.</w:t>
            </w:r>
            <w:r w:rsidR="00702DF1">
              <w:rPr>
                <w:rFonts w:ascii="Times New Roman" w:hAnsi="Times New Roman" w:cs="Times New Roman"/>
                <w:sz w:val="24"/>
                <w:szCs w:val="24"/>
              </w:rPr>
              <w:t>75</w:t>
            </w:r>
            <w:r>
              <w:rPr>
                <w:rFonts w:ascii="Times New Roman" w:hAnsi="Times New Roman" w:cs="Times New Roman"/>
                <w:sz w:val="24"/>
                <w:szCs w:val="24"/>
              </w:rPr>
              <w:t xml:space="preserve"> (1.</w:t>
            </w:r>
            <w:r w:rsidR="00702DF1">
              <w:rPr>
                <w:rFonts w:ascii="Times New Roman" w:hAnsi="Times New Roman" w:cs="Times New Roman"/>
                <w:sz w:val="24"/>
                <w:szCs w:val="24"/>
              </w:rPr>
              <w:t>55</w:t>
            </w:r>
            <w:r>
              <w:rPr>
                <w:rFonts w:ascii="Times New Roman" w:hAnsi="Times New Roman" w:cs="Times New Roman"/>
                <w:sz w:val="24"/>
                <w:szCs w:val="24"/>
              </w:rPr>
              <w:t>,</w:t>
            </w:r>
            <w:r w:rsidR="00702DF1">
              <w:rPr>
                <w:rFonts w:ascii="Times New Roman" w:hAnsi="Times New Roman" w:cs="Times New Roman"/>
                <w:sz w:val="24"/>
                <w:szCs w:val="24"/>
              </w:rPr>
              <w:t>9.12</w:t>
            </w:r>
            <w:r>
              <w:rPr>
                <w:rFonts w:ascii="Times New Roman" w:hAnsi="Times New Roman" w:cs="Times New Roman"/>
                <w:sz w:val="24"/>
                <w:szCs w:val="24"/>
              </w:rPr>
              <w:t>)</w:t>
            </w:r>
          </w:p>
        </w:tc>
        <w:tc>
          <w:tcPr>
            <w:tcW w:w="1860" w:type="dxa"/>
            <w:tcBorders>
              <w:left w:val="nil"/>
              <w:right w:val="nil"/>
            </w:tcBorders>
          </w:tcPr>
          <w:p w14:paraId="4AD20EEF" w14:textId="77900778" w:rsidR="00760659" w:rsidRDefault="001273FC"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702DF1">
              <w:rPr>
                <w:rFonts w:ascii="Times New Roman" w:hAnsi="Times New Roman" w:cs="Times New Roman"/>
                <w:sz w:val="24"/>
                <w:szCs w:val="24"/>
              </w:rPr>
              <w:t>46</w:t>
            </w:r>
            <w:r>
              <w:rPr>
                <w:rFonts w:ascii="Times New Roman" w:hAnsi="Times New Roman" w:cs="Times New Roman"/>
                <w:sz w:val="24"/>
                <w:szCs w:val="24"/>
              </w:rPr>
              <w:t xml:space="preserve"> (0.</w:t>
            </w:r>
            <w:r w:rsidR="00702DF1">
              <w:rPr>
                <w:rFonts w:ascii="Times New Roman" w:hAnsi="Times New Roman" w:cs="Times New Roman"/>
                <w:sz w:val="24"/>
                <w:szCs w:val="24"/>
              </w:rPr>
              <w:t>71</w:t>
            </w:r>
            <w:r>
              <w:rPr>
                <w:rFonts w:ascii="Times New Roman" w:hAnsi="Times New Roman" w:cs="Times New Roman"/>
                <w:sz w:val="24"/>
                <w:szCs w:val="24"/>
              </w:rPr>
              <w:t>,</w:t>
            </w:r>
            <w:r w:rsidR="00702DF1">
              <w:rPr>
                <w:rFonts w:ascii="Times New Roman" w:hAnsi="Times New Roman" w:cs="Times New Roman"/>
                <w:sz w:val="24"/>
                <w:szCs w:val="24"/>
              </w:rPr>
              <w:t>3.00</w:t>
            </w:r>
            <w:r>
              <w:rPr>
                <w:rFonts w:ascii="Times New Roman" w:hAnsi="Times New Roman" w:cs="Times New Roman"/>
                <w:sz w:val="24"/>
                <w:szCs w:val="24"/>
              </w:rPr>
              <w:t>)</w:t>
            </w:r>
          </w:p>
        </w:tc>
        <w:tc>
          <w:tcPr>
            <w:tcW w:w="1823" w:type="dxa"/>
            <w:gridSpan w:val="2"/>
            <w:tcBorders>
              <w:left w:val="nil"/>
              <w:right w:val="nil"/>
            </w:tcBorders>
          </w:tcPr>
          <w:p w14:paraId="7793D45E" w14:textId="08989EFA" w:rsidR="00760659" w:rsidRPr="00D32E4E" w:rsidRDefault="001273FC"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r w:rsidR="00760659" w:rsidRPr="00D32E4E" w14:paraId="3E1A5D19" w14:textId="77777777" w:rsidTr="000678A8">
        <w:tc>
          <w:tcPr>
            <w:tcW w:w="2084" w:type="dxa"/>
            <w:tcBorders>
              <w:right w:val="nil"/>
            </w:tcBorders>
          </w:tcPr>
          <w:p w14:paraId="2AF8E9F6" w14:textId="77777777" w:rsidR="00760659" w:rsidRPr="00711C1B" w:rsidRDefault="00760659" w:rsidP="0033480E">
            <w:pPr>
              <w:spacing w:line="360" w:lineRule="auto"/>
              <w:rPr>
                <w:rFonts w:ascii="Times New Roman" w:hAnsi="Times New Roman" w:cs="Times New Roman"/>
                <w:b/>
                <w:sz w:val="24"/>
                <w:szCs w:val="24"/>
              </w:rPr>
            </w:pPr>
            <w:r>
              <w:rPr>
                <w:rFonts w:ascii="Times New Roman" w:hAnsi="Times New Roman" w:cs="Times New Roman"/>
                <w:b/>
                <w:sz w:val="24"/>
                <w:szCs w:val="24"/>
              </w:rPr>
              <w:t>Severe COPD</w:t>
            </w:r>
          </w:p>
        </w:tc>
        <w:tc>
          <w:tcPr>
            <w:tcW w:w="1951" w:type="dxa"/>
            <w:tcBorders>
              <w:left w:val="nil"/>
              <w:right w:val="nil"/>
            </w:tcBorders>
          </w:tcPr>
          <w:p w14:paraId="2A343D56" w14:textId="77777777" w:rsidR="00760659" w:rsidRPr="00D32E4E" w:rsidRDefault="00760659" w:rsidP="0033480E">
            <w:pPr>
              <w:spacing w:line="360" w:lineRule="auto"/>
              <w:rPr>
                <w:rFonts w:ascii="Times New Roman" w:hAnsi="Times New Roman" w:cs="Times New Roman"/>
                <w:sz w:val="24"/>
                <w:szCs w:val="24"/>
              </w:rPr>
            </w:pPr>
          </w:p>
        </w:tc>
        <w:tc>
          <w:tcPr>
            <w:tcW w:w="1860" w:type="dxa"/>
            <w:tcBorders>
              <w:left w:val="nil"/>
              <w:right w:val="nil"/>
            </w:tcBorders>
          </w:tcPr>
          <w:p w14:paraId="3121E436" w14:textId="77777777" w:rsidR="00760659" w:rsidRPr="00D32E4E" w:rsidRDefault="00760659" w:rsidP="0033480E">
            <w:pPr>
              <w:spacing w:line="360" w:lineRule="auto"/>
              <w:rPr>
                <w:rFonts w:ascii="Times New Roman" w:hAnsi="Times New Roman" w:cs="Times New Roman"/>
                <w:sz w:val="24"/>
                <w:szCs w:val="24"/>
              </w:rPr>
            </w:pPr>
          </w:p>
        </w:tc>
        <w:tc>
          <w:tcPr>
            <w:tcW w:w="1823" w:type="dxa"/>
            <w:gridSpan w:val="2"/>
            <w:tcBorders>
              <w:left w:val="nil"/>
              <w:right w:val="nil"/>
            </w:tcBorders>
          </w:tcPr>
          <w:p w14:paraId="7C3CA888" w14:textId="77777777" w:rsidR="00760659" w:rsidRPr="00D32E4E" w:rsidRDefault="00760659" w:rsidP="0033480E">
            <w:pPr>
              <w:spacing w:line="360" w:lineRule="auto"/>
              <w:rPr>
                <w:rFonts w:ascii="Times New Roman" w:hAnsi="Times New Roman" w:cs="Times New Roman"/>
                <w:sz w:val="24"/>
                <w:szCs w:val="24"/>
              </w:rPr>
            </w:pPr>
          </w:p>
        </w:tc>
      </w:tr>
      <w:tr w:rsidR="00760659" w14:paraId="6AB384EB" w14:textId="77777777" w:rsidTr="000678A8">
        <w:tc>
          <w:tcPr>
            <w:tcW w:w="2084" w:type="dxa"/>
            <w:tcBorders>
              <w:right w:val="nil"/>
            </w:tcBorders>
          </w:tcPr>
          <w:p w14:paraId="14724CF2"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Rates/1000 p-yrs</w:t>
            </w:r>
          </w:p>
        </w:tc>
        <w:tc>
          <w:tcPr>
            <w:tcW w:w="1951" w:type="dxa"/>
            <w:tcBorders>
              <w:left w:val="nil"/>
              <w:right w:val="nil"/>
            </w:tcBorders>
          </w:tcPr>
          <w:p w14:paraId="7FFE909D" w14:textId="2E3C0979" w:rsidR="00760659" w:rsidRPr="00D32E4E" w:rsidRDefault="002204EC" w:rsidP="0033480E">
            <w:pPr>
              <w:spacing w:line="360" w:lineRule="auto"/>
              <w:rPr>
                <w:rFonts w:ascii="Times New Roman" w:hAnsi="Times New Roman" w:cs="Times New Roman"/>
                <w:sz w:val="24"/>
                <w:szCs w:val="24"/>
              </w:rPr>
            </w:pPr>
            <w:r>
              <w:rPr>
                <w:rFonts w:ascii="Times New Roman" w:hAnsi="Times New Roman" w:cs="Times New Roman"/>
                <w:sz w:val="24"/>
                <w:szCs w:val="24"/>
              </w:rPr>
              <w:t>28.2</w:t>
            </w:r>
            <w:r w:rsidR="00760659">
              <w:rPr>
                <w:rFonts w:ascii="Times New Roman" w:hAnsi="Times New Roman" w:cs="Times New Roman"/>
                <w:sz w:val="24"/>
                <w:szCs w:val="24"/>
              </w:rPr>
              <w:t xml:space="preserve"> (</w:t>
            </w:r>
            <w:r>
              <w:rPr>
                <w:rFonts w:ascii="Times New Roman" w:hAnsi="Times New Roman" w:cs="Times New Roman"/>
                <w:sz w:val="24"/>
                <w:szCs w:val="24"/>
              </w:rPr>
              <w:t>10</w:t>
            </w:r>
            <w:r w:rsidR="00760659">
              <w:rPr>
                <w:rFonts w:ascii="Times New Roman" w:hAnsi="Times New Roman" w:cs="Times New Roman"/>
                <w:sz w:val="24"/>
                <w:szCs w:val="24"/>
              </w:rPr>
              <w:t>/39)</w:t>
            </w:r>
          </w:p>
        </w:tc>
        <w:tc>
          <w:tcPr>
            <w:tcW w:w="1860" w:type="dxa"/>
            <w:tcBorders>
              <w:left w:val="nil"/>
              <w:right w:val="nil"/>
            </w:tcBorders>
          </w:tcPr>
          <w:p w14:paraId="63FED9C8" w14:textId="653D265E"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2204EC">
              <w:rPr>
                <w:rFonts w:ascii="Times New Roman" w:hAnsi="Times New Roman" w:cs="Times New Roman"/>
                <w:sz w:val="24"/>
                <w:szCs w:val="24"/>
              </w:rPr>
              <w:t>5.5</w:t>
            </w:r>
            <w:r>
              <w:rPr>
                <w:rFonts w:ascii="Times New Roman" w:hAnsi="Times New Roman" w:cs="Times New Roman"/>
                <w:sz w:val="24"/>
                <w:szCs w:val="24"/>
              </w:rPr>
              <w:t xml:space="preserve"> (</w:t>
            </w:r>
            <w:r w:rsidR="002204EC">
              <w:rPr>
                <w:rFonts w:ascii="Times New Roman" w:hAnsi="Times New Roman" w:cs="Times New Roman"/>
                <w:sz w:val="24"/>
                <w:szCs w:val="24"/>
              </w:rPr>
              <w:t>10</w:t>
            </w:r>
            <w:r>
              <w:rPr>
                <w:rFonts w:ascii="Times New Roman" w:hAnsi="Times New Roman" w:cs="Times New Roman"/>
                <w:sz w:val="24"/>
                <w:szCs w:val="24"/>
              </w:rPr>
              <w:t>/59)</w:t>
            </w:r>
          </w:p>
        </w:tc>
        <w:tc>
          <w:tcPr>
            <w:tcW w:w="1823" w:type="dxa"/>
            <w:gridSpan w:val="2"/>
            <w:tcBorders>
              <w:left w:val="nil"/>
              <w:right w:val="nil"/>
            </w:tcBorders>
          </w:tcPr>
          <w:p w14:paraId="42F5CC83" w14:textId="704F9B87"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w:t>
            </w:r>
            <w:r w:rsidR="002204EC">
              <w:rPr>
                <w:rFonts w:ascii="Times New Roman" w:hAnsi="Times New Roman" w:cs="Times New Roman"/>
                <w:sz w:val="24"/>
                <w:szCs w:val="24"/>
              </w:rPr>
              <w:t>9.1</w:t>
            </w:r>
            <w:r>
              <w:rPr>
                <w:rFonts w:ascii="Times New Roman" w:hAnsi="Times New Roman" w:cs="Times New Roman"/>
                <w:sz w:val="24"/>
                <w:szCs w:val="24"/>
              </w:rPr>
              <w:t xml:space="preserve"> (1</w:t>
            </w:r>
            <w:r w:rsidR="002204EC">
              <w:rPr>
                <w:rFonts w:ascii="Times New Roman" w:hAnsi="Times New Roman" w:cs="Times New Roman"/>
                <w:sz w:val="24"/>
                <w:szCs w:val="24"/>
              </w:rPr>
              <w:t>4</w:t>
            </w:r>
            <w:r>
              <w:rPr>
                <w:rFonts w:ascii="Times New Roman" w:hAnsi="Times New Roman" w:cs="Times New Roman"/>
                <w:sz w:val="24"/>
                <w:szCs w:val="24"/>
              </w:rPr>
              <w:t>/62)</w:t>
            </w:r>
          </w:p>
        </w:tc>
      </w:tr>
      <w:tr w:rsidR="00760659" w:rsidRPr="00D32E4E" w14:paraId="08F03FD4" w14:textId="77777777" w:rsidTr="000678A8">
        <w:tc>
          <w:tcPr>
            <w:tcW w:w="2084" w:type="dxa"/>
            <w:tcBorders>
              <w:right w:val="nil"/>
            </w:tcBorders>
          </w:tcPr>
          <w:p w14:paraId="03FF2895" w14:textId="397B52B6" w:rsidR="00760659" w:rsidRPr="00D32E4E" w:rsidRDefault="006D152C" w:rsidP="0033480E">
            <w:pPr>
              <w:spacing w:line="360" w:lineRule="auto"/>
              <w:rPr>
                <w:rFonts w:ascii="Times New Roman" w:hAnsi="Times New Roman" w:cs="Times New Roman"/>
                <w:sz w:val="24"/>
                <w:szCs w:val="24"/>
              </w:rPr>
            </w:pPr>
            <w:r>
              <w:rPr>
                <w:rFonts w:ascii="Times New Roman" w:hAnsi="Times New Roman" w:cs="Times New Roman"/>
                <w:sz w:val="24"/>
                <w:szCs w:val="24"/>
              </w:rPr>
              <w:t>Adjusted HR</w:t>
            </w:r>
          </w:p>
        </w:tc>
        <w:tc>
          <w:tcPr>
            <w:tcW w:w="1951" w:type="dxa"/>
            <w:tcBorders>
              <w:left w:val="nil"/>
              <w:right w:val="nil"/>
            </w:tcBorders>
          </w:tcPr>
          <w:p w14:paraId="6EC47D3F" w14:textId="0B2C513C" w:rsidR="00760659" w:rsidRPr="00D32E4E" w:rsidRDefault="00D84320" w:rsidP="0033480E">
            <w:pPr>
              <w:spacing w:line="360" w:lineRule="auto"/>
              <w:rPr>
                <w:rFonts w:ascii="Times New Roman" w:hAnsi="Times New Roman" w:cs="Times New Roman"/>
                <w:sz w:val="24"/>
                <w:szCs w:val="24"/>
              </w:rPr>
            </w:pPr>
            <w:r>
              <w:rPr>
                <w:rFonts w:ascii="Times New Roman" w:hAnsi="Times New Roman" w:cs="Times New Roman"/>
                <w:sz w:val="24"/>
                <w:szCs w:val="24"/>
              </w:rPr>
              <w:t>1.04</w:t>
            </w:r>
            <w:r w:rsidR="00760659">
              <w:rPr>
                <w:rFonts w:ascii="Times New Roman" w:hAnsi="Times New Roman" w:cs="Times New Roman"/>
                <w:sz w:val="24"/>
                <w:szCs w:val="24"/>
              </w:rPr>
              <w:t xml:space="preserve"> (0.</w:t>
            </w:r>
            <w:r>
              <w:rPr>
                <w:rFonts w:ascii="Times New Roman" w:hAnsi="Times New Roman" w:cs="Times New Roman"/>
                <w:sz w:val="24"/>
                <w:szCs w:val="24"/>
              </w:rPr>
              <w:t>40,2.73</w:t>
            </w:r>
            <w:r w:rsidR="00760659">
              <w:rPr>
                <w:rFonts w:ascii="Times New Roman" w:hAnsi="Times New Roman" w:cs="Times New Roman"/>
                <w:sz w:val="24"/>
                <w:szCs w:val="24"/>
              </w:rPr>
              <w:t>)</w:t>
            </w:r>
          </w:p>
        </w:tc>
        <w:tc>
          <w:tcPr>
            <w:tcW w:w="1860" w:type="dxa"/>
            <w:tcBorders>
              <w:left w:val="nil"/>
              <w:right w:val="nil"/>
            </w:tcBorders>
          </w:tcPr>
          <w:p w14:paraId="0305BEAB" w14:textId="76C256CD" w:rsidR="00760659"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0.</w:t>
            </w:r>
            <w:r w:rsidR="00702DF1">
              <w:rPr>
                <w:rFonts w:ascii="Times New Roman" w:hAnsi="Times New Roman" w:cs="Times New Roman"/>
                <w:sz w:val="24"/>
                <w:szCs w:val="24"/>
              </w:rPr>
              <w:t>47</w:t>
            </w:r>
            <w:r>
              <w:rPr>
                <w:rFonts w:ascii="Times New Roman" w:hAnsi="Times New Roman" w:cs="Times New Roman"/>
                <w:sz w:val="24"/>
                <w:szCs w:val="24"/>
              </w:rPr>
              <w:t xml:space="preserve"> (0.</w:t>
            </w:r>
            <w:r w:rsidR="00D84320">
              <w:rPr>
                <w:rFonts w:ascii="Times New Roman" w:hAnsi="Times New Roman" w:cs="Times New Roman"/>
                <w:sz w:val="24"/>
                <w:szCs w:val="24"/>
              </w:rPr>
              <w:t>18</w:t>
            </w:r>
            <w:r>
              <w:rPr>
                <w:rFonts w:ascii="Times New Roman" w:hAnsi="Times New Roman" w:cs="Times New Roman"/>
                <w:sz w:val="24"/>
                <w:szCs w:val="24"/>
              </w:rPr>
              <w:t>,1.</w:t>
            </w:r>
            <w:r w:rsidR="00D84320">
              <w:rPr>
                <w:rFonts w:ascii="Times New Roman" w:hAnsi="Times New Roman" w:cs="Times New Roman"/>
                <w:sz w:val="24"/>
                <w:szCs w:val="24"/>
              </w:rPr>
              <w:t>2</w:t>
            </w:r>
            <w:r w:rsidR="00702DF1">
              <w:rPr>
                <w:rFonts w:ascii="Times New Roman" w:hAnsi="Times New Roman" w:cs="Times New Roman"/>
                <w:sz w:val="24"/>
                <w:szCs w:val="24"/>
              </w:rPr>
              <w:t>6</w:t>
            </w:r>
            <w:r>
              <w:rPr>
                <w:rFonts w:ascii="Times New Roman" w:hAnsi="Times New Roman" w:cs="Times New Roman"/>
                <w:sz w:val="24"/>
                <w:szCs w:val="24"/>
              </w:rPr>
              <w:t>)</w:t>
            </w:r>
          </w:p>
        </w:tc>
        <w:tc>
          <w:tcPr>
            <w:tcW w:w="1823" w:type="dxa"/>
            <w:gridSpan w:val="2"/>
            <w:tcBorders>
              <w:left w:val="nil"/>
              <w:right w:val="nil"/>
            </w:tcBorders>
          </w:tcPr>
          <w:p w14:paraId="0E706570" w14:textId="77777777" w:rsidR="00760659" w:rsidRPr="00D32E4E" w:rsidRDefault="00760659" w:rsidP="0033480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bl>
    <w:p w14:paraId="4E0AC206" w14:textId="77777777" w:rsidR="00550655" w:rsidRDefault="006D152C" w:rsidP="0013578D">
      <w:pPr>
        <w:spacing w:line="360" w:lineRule="auto"/>
        <w:rPr>
          <w:rFonts w:ascii="Times New Roman" w:hAnsi="Times New Roman" w:cs="Times New Roman"/>
          <w:sz w:val="24"/>
          <w:szCs w:val="24"/>
        </w:rPr>
      </w:pPr>
      <w:r>
        <w:rPr>
          <w:rFonts w:ascii="Times New Roman" w:hAnsi="Times New Roman" w:cs="Times New Roman"/>
          <w:sz w:val="24"/>
          <w:szCs w:val="24"/>
        </w:rPr>
        <w:t>+A</w:t>
      </w:r>
      <w:r w:rsidR="00C86AC2" w:rsidRPr="00F51D72">
        <w:rPr>
          <w:rFonts w:ascii="Times New Roman" w:hAnsi="Times New Roman" w:cs="Times New Roman"/>
          <w:sz w:val="24"/>
          <w:szCs w:val="24"/>
        </w:rPr>
        <w:t>djusted for age, season, smoking, physical activity, social class, diabetes</w:t>
      </w:r>
      <w:r w:rsidR="00C86AC2">
        <w:rPr>
          <w:rFonts w:ascii="Times New Roman" w:hAnsi="Times New Roman" w:cs="Times New Roman"/>
          <w:sz w:val="24"/>
          <w:szCs w:val="24"/>
        </w:rPr>
        <w:t>, use of antihypertensive treatment</w:t>
      </w:r>
      <w:r>
        <w:rPr>
          <w:rFonts w:ascii="Times New Roman" w:hAnsi="Times New Roman" w:cs="Times New Roman"/>
          <w:sz w:val="24"/>
          <w:szCs w:val="24"/>
        </w:rPr>
        <w:t>, pre-exist</w:t>
      </w:r>
      <w:r w:rsidR="00D30DD5">
        <w:rPr>
          <w:rFonts w:ascii="Times New Roman" w:hAnsi="Times New Roman" w:cs="Times New Roman"/>
          <w:sz w:val="24"/>
          <w:szCs w:val="24"/>
        </w:rPr>
        <w:t>i</w:t>
      </w:r>
      <w:r w:rsidR="00C86AC2" w:rsidRPr="00F51D72">
        <w:rPr>
          <w:rFonts w:ascii="Times New Roman" w:hAnsi="Times New Roman" w:cs="Times New Roman"/>
          <w:sz w:val="24"/>
          <w:szCs w:val="24"/>
        </w:rPr>
        <w:t xml:space="preserve">ng </w:t>
      </w:r>
      <w:r>
        <w:rPr>
          <w:rFonts w:ascii="Times New Roman" w:hAnsi="Times New Roman" w:cs="Times New Roman"/>
          <w:sz w:val="24"/>
          <w:szCs w:val="24"/>
        </w:rPr>
        <w:t>C</w:t>
      </w:r>
      <w:r w:rsidR="00C86AC2" w:rsidRPr="00F51D72">
        <w:rPr>
          <w:rFonts w:ascii="Times New Roman" w:hAnsi="Times New Roman" w:cs="Times New Roman"/>
          <w:sz w:val="24"/>
          <w:szCs w:val="24"/>
        </w:rPr>
        <w:t>VD</w:t>
      </w:r>
      <w:r>
        <w:rPr>
          <w:rFonts w:ascii="Times New Roman" w:hAnsi="Times New Roman" w:cs="Times New Roman"/>
          <w:sz w:val="24"/>
          <w:szCs w:val="24"/>
        </w:rPr>
        <w:t xml:space="preserve"> and BMI</w:t>
      </w:r>
      <w:r w:rsidR="00550655">
        <w:rPr>
          <w:rFonts w:ascii="Times New Roman" w:hAnsi="Times New Roman" w:cs="Times New Roman"/>
          <w:sz w:val="24"/>
          <w:szCs w:val="24"/>
        </w:rPr>
        <w:t>.</w:t>
      </w:r>
    </w:p>
    <w:p w14:paraId="6D998FEA" w14:textId="17A96E1C" w:rsidR="00D10DF7" w:rsidRDefault="00550655" w:rsidP="0013578D">
      <w:pPr>
        <w:spacing w:line="360" w:lineRule="auto"/>
        <w:rPr>
          <w:rFonts w:ascii="Times New Roman" w:hAnsi="Times New Roman" w:cs="Times New Roman"/>
          <w:sz w:val="24"/>
          <w:szCs w:val="24"/>
        </w:rPr>
      </w:pPr>
      <w:r>
        <w:rPr>
          <w:rFonts w:ascii="Times New Roman" w:hAnsi="Times New Roman" w:cs="Times New Roman"/>
          <w:sz w:val="24"/>
          <w:szCs w:val="24"/>
        </w:rPr>
        <w:t>HR=hazard ratio</w:t>
      </w:r>
    </w:p>
    <w:sectPr w:rsidR="00D10DF7" w:rsidSect="00FB00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4062" w14:textId="77777777" w:rsidR="00EB0EAC" w:rsidRDefault="00EB0EAC" w:rsidP="009F27DF">
      <w:pPr>
        <w:spacing w:after="0" w:line="240" w:lineRule="auto"/>
      </w:pPr>
      <w:r>
        <w:separator/>
      </w:r>
    </w:p>
  </w:endnote>
  <w:endnote w:type="continuationSeparator" w:id="0">
    <w:p w14:paraId="74C2C9FD" w14:textId="77777777" w:rsidR="00EB0EAC" w:rsidRDefault="00EB0EAC" w:rsidP="009F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0FD5" w14:textId="77777777" w:rsidR="00EB0EAC" w:rsidRDefault="00EB0EAC" w:rsidP="009F27DF">
      <w:pPr>
        <w:spacing w:after="0" w:line="240" w:lineRule="auto"/>
      </w:pPr>
      <w:r>
        <w:separator/>
      </w:r>
    </w:p>
  </w:footnote>
  <w:footnote w:type="continuationSeparator" w:id="0">
    <w:p w14:paraId="1C2CEF62" w14:textId="77777777" w:rsidR="00EB0EAC" w:rsidRDefault="00EB0EAC" w:rsidP="009F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191208"/>
      <w:docPartObj>
        <w:docPartGallery w:val="Page Numbers (Top of Page)"/>
        <w:docPartUnique/>
      </w:docPartObj>
    </w:sdtPr>
    <w:sdtEndPr>
      <w:rPr>
        <w:noProof/>
      </w:rPr>
    </w:sdtEndPr>
    <w:sdtContent>
      <w:p w14:paraId="1CE1B194" w14:textId="7E8CF23F" w:rsidR="000127B2" w:rsidRDefault="000127B2">
        <w:pPr>
          <w:pStyle w:val="Header"/>
          <w:jc w:val="center"/>
        </w:pPr>
        <w:r>
          <w:fldChar w:fldCharType="begin"/>
        </w:r>
        <w:r>
          <w:instrText xml:space="preserve"> PAGE   \* MERGEFORMAT </w:instrText>
        </w:r>
        <w:r>
          <w:fldChar w:fldCharType="separate"/>
        </w:r>
        <w:r w:rsidR="007D4F85">
          <w:rPr>
            <w:noProof/>
          </w:rPr>
          <w:t>11</w:t>
        </w:r>
        <w:r>
          <w:rPr>
            <w:noProof/>
          </w:rPr>
          <w:fldChar w:fldCharType="end"/>
        </w:r>
      </w:p>
    </w:sdtContent>
  </w:sdt>
  <w:p w14:paraId="19662DCB" w14:textId="77777777" w:rsidR="000127B2" w:rsidRDefault="0001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0E1"/>
    <w:multiLevelType w:val="hybridMultilevel"/>
    <w:tmpl w:val="ACB889EE"/>
    <w:lvl w:ilvl="0" w:tplc="AEF6978E">
      <w:start w:val="3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438B7"/>
    <w:multiLevelType w:val="hybridMultilevel"/>
    <w:tmpl w:val="9EB8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06C4B"/>
    <w:multiLevelType w:val="hybridMultilevel"/>
    <w:tmpl w:val="8698E54C"/>
    <w:lvl w:ilvl="0" w:tplc="340651C6">
      <w:start w:val="1"/>
      <w:numFmt w:val="decimal"/>
      <w:lvlText w:val="%1."/>
      <w:lvlJc w:val="left"/>
      <w:pPr>
        <w:ind w:left="720" w:hanging="360"/>
      </w:pPr>
      <w:rPr>
        <w:rFonts w:ascii="Times New Roman" w:eastAsiaTheme="minorHAnsi"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468A2"/>
    <w:multiLevelType w:val="multilevel"/>
    <w:tmpl w:val="936C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87DFD"/>
    <w:multiLevelType w:val="multilevel"/>
    <w:tmpl w:val="59D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5446"/>
    <w:multiLevelType w:val="hybridMultilevel"/>
    <w:tmpl w:val="76763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733BD"/>
    <w:multiLevelType w:val="hybridMultilevel"/>
    <w:tmpl w:val="EC147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75928"/>
    <w:multiLevelType w:val="hybridMultilevel"/>
    <w:tmpl w:val="4B4C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943E4"/>
    <w:multiLevelType w:val="hybridMultilevel"/>
    <w:tmpl w:val="2F949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278CB"/>
    <w:multiLevelType w:val="multilevel"/>
    <w:tmpl w:val="9FF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C25E2"/>
    <w:multiLevelType w:val="hybridMultilevel"/>
    <w:tmpl w:val="9F3082BC"/>
    <w:lvl w:ilvl="0" w:tplc="42F8B942">
      <w:start w:val="3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F66AA"/>
    <w:multiLevelType w:val="hybridMultilevel"/>
    <w:tmpl w:val="258E0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D6CDD"/>
    <w:multiLevelType w:val="multilevel"/>
    <w:tmpl w:val="424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C4709"/>
    <w:multiLevelType w:val="multilevel"/>
    <w:tmpl w:val="D75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6"/>
  </w:num>
  <w:num w:numId="5">
    <w:abstractNumId w:val="8"/>
  </w:num>
  <w:num w:numId="6">
    <w:abstractNumId w:val="7"/>
  </w:num>
  <w:num w:numId="7">
    <w:abstractNumId w:val="1"/>
  </w:num>
  <w:num w:numId="8">
    <w:abstractNumId w:val="13"/>
  </w:num>
  <w:num w:numId="9">
    <w:abstractNumId w:val="3"/>
  </w:num>
  <w:num w:numId="10">
    <w:abstractNumId w:val="9"/>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AD"/>
    <w:rsid w:val="000037CA"/>
    <w:rsid w:val="0000437D"/>
    <w:rsid w:val="00005EA8"/>
    <w:rsid w:val="000069F8"/>
    <w:rsid w:val="00011E11"/>
    <w:rsid w:val="000127B2"/>
    <w:rsid w:val="00012FBC"/>
    <w:rsid w:val="000133BE"/>
    <w:rsid w:val="000136F5"/>
    <w:rsid w:val="00015E75"/>
    <w:rsid w:val="00017991"/>
    <w:rsid w:val="0002047C"/>
    <w:rsid w:val="0002317D"/>
    <w:rsid w:val="000235CB"/>
    <w:rsid w:val="0002375C"/>
    <w:rsid w:val="00032678"/>
    <w:rsid w:val="0003480D"/>
    <w:rsid w:val="00035393"/>
    <w:rsid w:val="000362AF"/>
    <w:rsid w:val="000373E3"/>
    <w:rsid w:val="0004195C"/>
    <w:rsid w:val="000420E0"/>
    <w:rsid w:val="00042F6A"/>
    <w:rsid w:val="00044ED9"/>
    <w:rsid w:val="0004541D"/>
    <w:rsid w:val="00050BE2"/>
    <w:rsid w:val="00052A52"/>
    <w:rsid w:val="00053BF6"/>
    <w:rsid w:val="00055F8D"/>
    <w:rsid w:val="000611AD"/>
    <w:rsid w:val="00063806"/>
    <w:rsid w:val="00063BA4"/>
    <w:rsid w:val="00065EC4"/>
    <w:rsid w:val="000678A8"/>
    <w:rsid w:val="00076A75"/>
    <w:rsid w:val="00076C0F"/>
    <w:rsid w:val="00076C24"/>
    <w:rsid w:val="00080109"/>
    <w:rsid w:val="00080AC0"/>
    <w:rsid w:val="000813BB"/>
    <w:rsid w:val="0008155D"/>
    <w:rsid w:val="00083B62"/>
    <w:rsid w:val="0008479A"/>
    <w:rsid w:val="00084B8A"/>
    <w:rsid w:val="000851ED"/>
    <w:rsid w:val="00087957"/>
    <w:rsid w:val="000902A0"/>
    <w:rsid w:val="00090BF3"/>
    <w:rsid w:val="00093912"/>
    <w:rsid w:val="00094DF7"/>
    <w:rsid w:val="00096603"/>
    <w:rsid w:val="00097D95"/>
    <w:rsid w:val="000A056C"/>
    <w:rsid w:val="000A4BB6"/>
    <w:rsid w:val="000A4E68"/>
    <w:rsid w:val="000A57DA"/>
    <w:rsid w:val="000A6B98"/>
    <w:rsid w:val="000B20E9"/>
    <w:rsid w:val="000B328E"/>
    <w:rsid w:val="000B353B"/>
    <w:rsid w:val="000B59EF"/>
    <w:rsid w:val="000B70C4"/>
    <w:rsid w:val="000B7A56"/>
    <w:rsid w:val="000C0B0A"/>
    <w:rsid w:val="000C137D"/>
    <w:rsid w:val="000C2EA2"/>
    <w:rsid w:val="000C455F"/>
    <w:rsid w:val="000C501F"/>
    <w:rsid w:val="000C5192"/>
    <w:rsid w:val="000C521E"/>
    <w:rsid w:val="000C54DC"/>
    <w:rsid w:val="000D09B4"/>
    <w:rsid w:val="000D0F2F"/>
    <w:rsid w:val="000D1744"/>
    <w:rsid w:val="000D5075"/>
    <w:rsid w:val="000D5AD3"/>
    <w:rsid w:val="000E251F"/>
    <w:rsid w:val="000E36CC"/>
    <w:rsid w:val="000E485F"/>
    <w:rsid w:val="000E585B"/>
    <w:rsid w:val="000E5C9B"/>
    <w:rsid w:val="000E5CEA"/>
    <w:rsid w:val="000E6FA6"/>
    <w:rsid w:val="000E720A"/>
    <w:rsid w:val="000F2E66"/>
    <w:rsid w:val="001012B9"/>
    <w:rsid w:val="00102ED9"/>
    <w:rsid w:val="00104909"/>
    <w:rsid w:val="0010588A"/>
    <w:rsid w:val="00106EBC"/>
    <w:rsid w:val="00107A57"/>
    <w:rsid w:val="00110565"/>
    <w:rsid w:val="00110926"/>
    <w:rsid w:val="001109EB"/>
    <w:rsid w:val="00112C97"/>
    <w:rsid w:val="0011548B"/>
    <w:rsid w:val="00115EC7"/>
    <w:rsid w:val="001165E6"/>
    <w:rsid w:val="001175AD"/>
    <w:rsid w:val="00121ADB"/>
    <w:rsid w:val="001259A9"/>
    <w:rsid w:val="001273FC"/>
    <w:rsid w:val="00127E75"/>
    <w:rsid w:val="0013040C"/>
    <w:rsid w:val="0013569E"/>
    <w:rsid w:val="0013578D"/>
    <w:rsid w:val="001414F2"/>
    <w:rsid w:val="001420E0"/>
    <w:rsid w:val="00143277"/>
    <w:rsid w:val="00144029"/>
    <w:rsid w:val="00145301"/>
    <w:rsid w:val="00145639"/>
    <w:rsid w:val="00145D63"/>
    <w:rsid w:val="001469C6"/>
    <w:rsid w:val="00146B29"/>
    <w:rsid w:val="00147700"/>
    <w:rsid w:val="001520F5"/>
    <w:rsid w:val="001521DC"/>
    <w:rsid w:val="001553A8"/>
    <w:rsid w:val="001574D7"/>
    <w:rsid w:val="00166837"/>
    <w:rsid w:val="00167167"/>
    <w:rsid w:val="001672A7"/>
    <w:rsid w:val="0017182A"/>
    <w:rsid w:val="00173259"/>
    <w:rsid w:val="00176031"/>
    <w:rsid w:val="0017782A"/>
    <w:rsid w:val="00181988"/>
    <w:rsid w:val="00181A8A"/>
    <w:rsid w:val="0018274C"/>
    <w:rsid w:val="00184A83"/>
    <w:rsid w:val="00187DD1"/>
    <w:rsid w:val="00191287"/>
    <w:rsid w:val="001912DE"/>
    <w:rsid w:val="00191651"/>
    <w:rsid w:val="00191B24"/>
    <w:rsid w:val="00193898"/>
    <w:rsid w:val="00193DBF"/>
    <w:rsid w:val="001951B4"/>
    <w:rsid w:val="001965EF"/>
    <w:rsid w:val="00197351"/>
    <w:rsid w:val="001A023F"/>
    <w:rsid w:val="001A03C8"/>
    <w:rsid w:val="001A0B21"/>
    <w:rsid w:val="001A1816"/>
    <w:rsid w:val="001A18B3"/>
    <w:rsid w:val="001A258B"/>
    <w:rsid w:val="001A3EC4"/>
    <w:rsid w:val="001A420B"/>
    <w:rsid w:val="001B08BA"/>
    <w:rsid w:val="001B18A4"/>
    <w:rsid w:val="001B29A4"/>
    <w:rsid w:val="001B302A"/>
    <w:rsid w:val="001C3CD3"/>
    <w:rsid w:val="001C3CD9"/>
    <w:rsid w:val="001C66CE"/>
    <w:rsid w:val="001D3168"/>
    <w:rsid w:val="001D43AE"/>
    <w:rsid w:val="001D6E58"/>
    <w:rsid w:val="001E08DC"/>
    <w:rsid w:val="001E1D33"/>
    <w:rsid w:val="001E3082"/>
    <w:rsid w:val="001E5F8C"/>
    <w:rsid w:val="001F0E15"/>
    <w:rsid w:val="001F0E30"/>
    <w:rsid w:val="001F413D"/>
    <w:rsid w:val="001F509A"/>
    <w:rsid w:val="001F7053"/>
    <w:rsid w:val="00201677"/>
    <w:rsid w:val="00201B55"/>
    <w:rsid w:val="00204206"/>
    <w:rsid w:val="0020478A"/>
    <w:rsid w:val="002075A1"/>
    <w:rsid w:val="00207B65"/>
    <w:rsid w:val="00212724"/>
    <w:rsid w:val="002128EA"/>
    <w:rsid w:val="00213FCD"/>
    <w:rsid w:val="00215B35"/>
    <w:rsid w:val="00216B01"/>
    <w:rsid w:val="00216BC0"/>
    <w:rsid w:val="002204EC"/>
    <w:rsid w:val="00221368"/>
    <w:rsid w:val="00221571"/>
    <w:rsid w:val="00222A9D"/>
    <w:rsid w:val="00224654"/>
    <w:rsid w:val="002246D6"/>
    <w:rsid w:val="0022797A"/>
    <w:rsid w:val="00230F82"/>
    <w:rsid w:val="002312FE"/>
    <w:rsid w:val="00233EBA"/>
    <w:rsid w:val="00236499"/>
    <w:rsid w:val="0023677B"/>
    <w:rsid w:val="00237621"/>
    <w:rsid w:val="00241C15"/>
    <w:rsid w:val="0024339C"/>
    <w:rsid w:val="002449E3"/>
    <w:rsid w:val="002451BE"/>
    <w:rsid w:val="002468A7"/>
    <w:rsid w:val="00247F3E"/>
    <w:rsid w:val="002504D7"/>
    <w:rsid w:val="00252169"/>
    <w:rsid w:val="00253C76"/>
    <w:rsid w:val="002607C4"/>
    <w:rsid w:val="002626CD"/>
    <w:rsid w:val="0026497D"/>
    <w:rsid w:val="002649D8"/>
    <w:rsid w:val="00264C0B"/>
    <w:rsid w:val="002660F4"/>
    <w:rsid w:val="00267104"/>
    <w:rsid w:val="00270E1E"/>
    <w:rsid w:val="002831EA"/>
    <w:rsid w:val="0028450E"/>
    <w:rsid w:val="00285149"/>
    <w:rsid w:val="002859BD"/>
    <w:rsid w:val="002909C2"/>
    <w:rsid w:val="00293591"/>
    <w:rsid w:val="0029483E"/>
    <w:rsid w:val="00295377"/>
    <w:rsid w:val="0029663D"/>
    <w:rsid w:val="00296711"/>
    <w:rsid w:val="00297CAC"/>
    <w:rsid w:val="002A1B1E"/>
    <w:rsid w:val="002A412F"/>
    <w:rsid w:val="002A554D"/>
    <w:rsid w:val="002B24C9"/>
    <w:rsid w:val="002B2EE2"/>
    <w:rsid w:val="002B350F"/>
    <w:rsid w:val="002B5BB2"/>
    <w:rsid w:val="002B5BC4"/>
    <w:rsid w:val="002B5F16"/>
    <w:rsid w:val="002B64AC"/>
    <w:rsid w:val="002B6D65"/>
    <w:rsid w:val="002C1CB5"/>
    <w:rsid w:val="002C2DF5"/>
    <w:rsid w:val="002C4460"/>
    <w:rsid w:val="002C4574"/>
    <w:rsid w:val="002C65C0"/>
    <w:rsid w:val="002D3728"/>
    <w:rsid w:val="002D3F81"/>
    <w:rsid w:val="002D42FB"/>
    <w:rsid w:val="002E08F0"/>
    <w:rsid w:val="002E0D22"/>
    <w:rsid w:val="002E3E21"/>
    <w:rsid w:val="002E42BF"/>
    <w:rsid w:val="002E776D"/>
    <w:rsid w:val="002F415E"/>
    <w:rsid w:val="002F426D"/>
    <w:rsid w:val="002F44EA"/>
    <w:rsid w:val="002F5A4F"/>
    <w:rsid w:val="002F73EC"/>
    <w:rsid w:val="00302E17"/>
    <w:rsid w:val="0030436F"/>
    <w:rsid w:val="00304501"/>
    <w:rsid w:val="003128C8"/>
    <w:rsid w:val="00313A9D"/>
    <w:rsid w:val="00315F72"/>
    <w:rsid w:val="0031673F"/>
    <w:rsid w:val="00317FD9"/>
    <w:rsid w:val="003201A3"/>
    <w:rsid w:val="003245DA"/>
    <w:rsid w:val="00324BEB"/>
    <w:rsid w:val="00324D4D"/>
    <w:rsid w:val="00326D1C"/>
    <w:rsid w:val="003324E8"/>
    <w:rsid w:val="00332F5E"/>
    <w:rsid w:val="0033480E"/>
    <w:rsid w:val="00334F61"/>
    <w:rsid w:val="00335A77"/>
    <w:rsid w:val="003438E0"/>
    <w:rsid w:val="00343F5D"/>
    <w:rsid w:val="003452FD"/>
    <w:rsid w:val="00345749"/>
    <w:rsid w:val="00350936"/>
    <w:rsid w:val="00352C04"/>
    <w:rsid w:val="00352EE0"/>
    <w:rsid w:val="0035610B"/>
    <w:rsid w:val="0035699B"/>
    <w:rsid w:val="00356FEF"/>
    <w:rsid w:val="00357F6F"/>
    <w:rsid w:val="00361D05"/>
    <w:rsid w:val="00361E87"/>
    <w:rsid w:val="0036308D"/>
    <w:rsid w:val="003655AA"/>
    <w:rsid w:val="00372AD7"/>
    <w:rsid w:val="003766FC"/>
    <w:rsid w:val="00377338"/>
    <w:rsid w:val="00381CDA"/>
    <w:rsid w:val="003838A7"/>
    <w:rsid w:val="00384005"/>
    <w:rsid w:val="00386654"/>
    <w:rsid w:val="00387077"/>
    <w:rsid w:val="00387624"/>
    <w:rsid w:val="003879DD"/>
    <w:rsid w:val="003909A5"/>
    <w:rsid w:val="00390EB6"/>
    <w:rsid w:val="003915D7"/>
    <w:rsid w:val="00392BF6"/>
    <w:rsid w:val="0039365A"/>
    <w:rsid w:val="00393F9C"/>
    <w:rsid w:val="003948DA"/>
    <w:rsid w:val="00395105"/>
    <w:rsid w:val="003A2E36"/>
    <w:rsid w:val="003A7FBE"/>
    <w:rsid w:val="003B0F5A"/>
    <w:rsid w:val="003B14E4"/>
    <w:rsid w:val="003B1FEE"/>
    <w:rsid w:val="003B3146"/>
    <w:rsid w:val="003B3BA1"/>
    <w:rsid w:val="003B4AC1"/>
    <w:rsid w:val="003B6F19"/>
    <w:rsid w:val="003B7F56"/>
    <w:rsid w:val="003C35FD"/>
    <w:rsid w:val="003C3880"/>
    <w:rsid w:val="003C5BA7"/>
    <w:rsid w:val="003C5E4B"/>
    <w:rsid w:val="003C75E0"/>
    <w:rsid w:val="003D0A9B"/>
    <w:rsid w:val="003D39D4"/>
    <w:rsid w:val="003D65A0"/>
    <w:rsid w:val="003D68AB"/>
    <w:rsid w:val="003D6B67"/>
    <w:rsid w:val="003E03EC"/>
    <w:rsid w:val="003E2AEF"/>
    <w:rsid w:val="003E4735"/>
    <w:rsid w:val="003E477D"/>
    <w:rsid w:val="003F2638"/>
    <w:rsid w:val="003F389C"/>
    <w:rsid w:val="003F6A1F"/>
    <w:rsid w:val="00403A1E"/>
    <w:rsid w:val="00404E8E"/>
    <w:rsid w:val="004065DD"/>
    <w:rsid w:val="00410607"/>
    <w:rsid w:val="0041079B"/>
    <w:rsid w:val="00410A0F"/>
    <w:rsid w:val="004116F7"/>
    <w:rsid w:val="00413B13"/>
    <w:rsid w:val="00414C00"/>
    <w:rsid w:val="00423083"/>
    <w:rsid w:val="00423142"/>
    <w:rsid w:val="00423B6E"/>
    <w:rsid w:val="0042438D"/>
    <w:rsid w:val="00426C33"/>
    <w:rsid w:val="004302E3"/>
    <w:rsid w:val="004336ED"/>
    <w:rsid w:val="004342D6"/>
    <w:rsid w:val="00435BB0"/>
    <w:rsid w:val="00435C11"/>
    <w:rsid w:val="00442B0D"/>
    <w:rsid w:val="0044311E"/>
    <w:rsid w:val="004439DC"/>
    <w:rsid w:val="00443CFE"/>
    <w:rsid w:val="004444D1"/>
    <w:rsid w:val="004451B2"/>
    <w:rsid w:val="00445AFF"/>
    <w:rsid w:val="00450DAF"/>
    <w:rsid w:val="00451288"/>
    <w:rsid w:val="004533F1"/>
    <w:rsid w:val="004538EE"/>
    <w:rsid w:val="00455BB6"/>
    <w:rsid w:val="00456F59"/>
    <w:rsid w:val="00456FAB"/>
    <w:rsid w:val="00460744"/>
    <w:rsid w:val="00460FD3"/>
    <w:rsid w:val="004613DB"/>
    <w:rsid w:val="00461D5B"/>
    <w:rsid w:val="0046234C"/>
    <w:rsid w:val="00465D57"/>
    <w:rsid w:val="00471535"/>
    <w:rsid w:val="00472AF1"/>
    <w:rsid w:val="00472B37"/>
    <w:rsid w:val="00473A20"/>
    <w:rsid w:val="00474278"/>
    <w:rsid w:val="00476278"/>
    <w:rsid w:val="004776E9"/>
    <w:rsid w:val="004822A0"/>
    <w:rsid w:val="00483364"/>
    <w:rsid w:val="004837AD"/>
    <w:rsid w:val="00483D17"/>
    <w:rsid w:val="00484AB2"/>
    <w:rsid w:val="0049047D"/>
    <w:rsid w:val="0049129B"/>
    <w:rsid w:val="00491560"/>
    <w:rsid w:val="00495F13"/>
    <w:rsid w:val="004969A9"/>
    <w:rsid w:val="0049756E"/>
    <w:rsid w:val="004A1B65"/>
    <w:rsid w:val="004A3527"/>
    <w:rsid w:val="004A49AE"/>
    <w:rsid w:val="004A70D6"/>
    <w:rsid w:val="004B04D0"/>
    <w:rsid w:val="004B3791"/>
    <w:rsid w:val="004B57B6"/>
    <w:rsid w:val="004B6C06"/>
    <w:rsid w:val="004B7E27"/>
    <w:rsid w:val="004C07B4"/>
    <w:rsid w:val="004C46AF"/>
    <w:rsid w:val="004C64B3"/>
    <w:rsid w:val="004C6B4D"/>
    <w:rsid w:val="004C6E76"/>
    <w:rsid w:val="004D2842"/>
    <w:rsid w:val="004D5D83"/>
    <w:rsid w:val="004D6383"/>
    <w:rsid w:val="004E2F16"/>
    <w:rsid w:val="004E4120"/>
    <w:rsid w:val="004E728D"/>
    <w:rsid w:val="004E7828"/>
    <w:rsid w:val="004F0292"/>
    <w:rsid w:val="004F0A57"/>
    <w:rsid w:val="004F2B9B"/>
    <w:rsid w:val="004F4DE2"/>
    <w:rsid w:val="004F61EE"/>
    <w:rsid w:val="004F6CC6"/>
    <w:rsid w:val="0050392D"/>
    <w:rsid w:val="0050598A"/>
    <w:rsid w:val="005066BC"/>
    <w:rsid w:val="00506781"/>
    <w:rsid w:val="00506E62"/>
    <w:rsid w:val="00510A4B"/>
    <w:rsid w:val="00512166"/>
    <w:rsid w:val="00513277"/>
    <w:rsid w:val="005147C3"/>
    <w:rsid w:val="005219EC"/>
    <w:rsid w:val="00523DD5"/>
    <w:rsid w:val="00523DFD"/>
    <w:rsid w:val="00525EAC"/>
    <w:rsid w:val="0052659C"/>
    <w:rsid w:val="00526CF2"/>
    <w:rsid w:val="00527597"/>
    <w:rsid w:val="005316BB"/>
    <w:rsid w:val="005400E5"/>
    <w:rsid w:val="005471DE"/>
    <w:rsid w:val="005505C2"/>
    <w:rsid w:val="00550655"/>
    <w:rsid w:val="0055076A"/>
    <w:rsid w:val="005535B5"/>
    <w:rsid w:val="005652A8"/>
    <w:rsid w:val="005663B6"/>
    <w:rsid w:val="005671C7"/>
    <w:rsid w:val="0057512B"/>
    <w:rsid w:val="00581E4A"/>
    <w:rsid w:val="005831CC"/>
    <w:rsid w:val="00583296"/>
    <w:rsid w:val="00584252"/>
    <w:rsid w:val="005849E1"/>
    <w:rsid w:val="00590958"/>
    <w:rsid w:val="00591E87"/>
    <w:rsid w:val="00596571"/>
    <w:rsid w:val="005A1FC4"/>
    <w:rsid w:val="005A3F96"/>
    <w:rsid w:val="005A7CEA"/>
    <w:rsid w:val="005B2D0D"/>
    <w:rsid w:val="005B3692"/>
    <w:rsid w:val="005B53D5"/>
    <w:rsid w:val="005B7994"/>
    <w:rsid w:val="005C2A34"/>
    <w:rsid w:val="005D0B9E"/>
    <w:rsid w:val="005D4D8E"/>
    <w:rsid w:val="005D67B6"/>
    <w:rsid w:val="005D78C9"/>
    <w:rsid w:val="005E0884"/>
    <w:rsid w:val="005E17B6"/>
    <w:rsid w:val="005E7034"/>
    <w:rsid w:val="005E713F"/>
    <w:rsid w:val="005F0358"/>
    <w:rsid w:val="005F563F"/>
    <w:rsid w:val="005F64E4"/>
    <w:rsid w:val="005F6E5A"/>
    <w:rsid w:val="005F713E"/>
    <w:rsid w:val="005F7772"/>
    <w:rsid w:val="00600457"/>
    <w:rsid w:val="00600FC2"/>
    <w:rsid w:val="00601976"/>
    <w:rsid w:val="0061182A"/>
    <w:rsid w:val="006151B8"/>
    <w:rsid w:val="00615DB3"/>
    <w:rsid w:val="006173B6"/>
    <w:rsid w:val="00620464"/>
    <w:rsid w:val="0062167D"/>
    <w:rsid w:val="00622B81"/>
    <w:rsid w:val="0062413A"/>
    <w:rsid w:val="006243E2"/>
    <w:rsid w:val="00626CED"/>
    <w:rsid w:val="00626F24"/>
    <w:rsid w:val="00633C6D"/>
    <w:rsid w:val="00634B80"/>
    <w:rsid w:val="00634D33"/>
    <w:rsid w:val="00635141"/>
    <w:rsid w:val="00635367"/>
    <w:rsid w:val="00636837"/>
    <w:rsid w:val="00636C70"/>
    <w:rsid w:val="00637629"/>
    <w:rsid w:val="00642523"/>
    <w:rsid w:val="0064469C"/>
    <w:rsid w:val="00645A63"/>
    <w:rsid w:val="00646530"/>
    <w:rsid w:val="00647CAD"/>
    <w:rsid w:val="00652762"/>
    <w:rsid w:val="006553A4"/>
    <w:rsid w:val="006553C0"/>
    <w:rsid w:val="00656C70"/>
    <w:rsid w:val="00662FD6"/>
    <w:rsid w:val="00664F3E"/>
    <w:rsid w:val="006654E4"/>
    <w:rsid w:val="00672014"/>
    <w:rsid w:val="00672090"/>
    <w:rsid w:val="00680B61"/>
    <w:rsid w:val="00681038"/>
    <w:rsid w:val="00682ACB"/>
    <w:rsid w:val="0068327C"/>
    <w:rsid w:val="006861D6"/>
    <w:rsid w:val="006864BA"/>
    <w:rsid w:val="00686799"/>
    <w:rsid w:val="0068760D"/>
    <w:rsid w:val="00691060"/>
    <w:rsid w:val="00693523"/>
    <w:rsid w:val="0069360D"/>
    <w:rsid w:val="006942E1"/>
    <w:rsid w:val="00694BE4"/>
    <w:rsid w:val="00696DE5"/>
    <w:rsid w:val="006A0FA4"/>
    <w:rsid w:val="006A2CD6"/>
    <w:rsid w:val="006A4B30"/>
    <w:rsid w:val="006A5509"/>
    <w:rsid w:val="006A6AB2"/>
    <w:rsid w:val="006B0EA9"/>
    <w:rsid w:val="006B1518"/>
    <w:rsid w:val="006B1772"/>
    <w:rsid w:val="006B2504"/>
    <w:rsid w:val="006B37AB"/>
    <w:rsid w:val="006B3C40"/>
    <w:rsid w:val="006B4E29"/>
    <w:rsid w:val="006B4EA8"/>
    <w:rsid w:val="006C2CD4"/>
    <w:rsid w:val="006C4189"/>
    <w:rsid w:val="006C50D4"/>
    <w:rsid w:val="006C5763"/>
    <w:rsid w:val="006C5AAB"/>
    <w:rsid w:val="006C607D"/>
    <w:rsid w:val="006C724E"/>
    <w:rsid w:val="006C74F1"/>
    <w:rsid w:val="006C7725"/>
    <w:rsid w:val="006D152C"/>
    <w:rsid w:val="006D3F8D"/>
    <w:rsid w:val="006D4384"/>
    <w:rsid w:val="006D6A6C"/>
    <w:rsid w:val="006D6F91"/>
    <w:rsid w:val="006E09F8"/>
    <w:rsid w:val="006E3658"/>
    <w:rsid w:val="006F1AA7"/>
    <w:rsid w:val="006F41C5"/>
    <w:rsid w:val="006F4221"/>
    <w:rsid w:val="006F471A"/>
    <w:rsid w:val="006F4DDB"/>
    <w:rsid w:val="006F5831"/>
    <w:rsid w:val="006F6E9C"/>
    <w:rsid w:val="00702450"/>
    <w:rsid w:val="00702DF1"/>
    <w:rsid w:val="00703EA8"/>
    <w:rsid w:val="007055D1"/>
    <w:rsid w:val="00706917"/>
    <w:rsid w:val="00706DBD"/>
    <w:rsid w:val="00707C2F"/>
    <w:rsid w:val="00710F20"/>
    <w:rsid w:val="0071151D"/>
    <w:rsid w:val="00711C1B"/>
    <w:rsid w:val="00713E63"/>
    <w:rsid w:val="007175AB"/>
    <w:rsid w:val="00722263"/>
    <w:rsid w:val="00725EB8"/>
    <w:rsid w:val="007372FE"/>
    <w:rsid w:val="007404CA"/>
    <w:rsid w:val="00740C08"/>
    <w:rsid w:val="007428F2"/>
    <w:rsid w:val="0074302E"/>
    <w:rsid w:val="00743B79"/>
    <w:rsid w:val="00746275"/>
    <w:rsid w:val="00746FA9"/>
    <w:rsid w:val="00747921"/>
    <w:rsid w:val="007500B3"/>
    <w:rsid w:val="00754819"/>
    <w:rsid w:val="00755EBB"/>
    <w:rsid w:val="00760659"/>
    <w:rsid w:val="007618BC"/>
    <w:rsid w:val="00764173"/>
    <w:rsid w:val="00765AFB"/>
    <w:rsid w:val="00766708"/>
    <w:rsid w:val="007708F6"/>
    <w:rsid w:val="007733D2"/>
    <w:rsid w:val="0077361C"/>
    <w:rsid w:val="007741BD"/>
    <w:rsid w:val="00774229"/>
    <w:rsid w:val="00774360"/>
    <w:rsid w:val="0077628D"/>
    <w:rsid w:val="00776919"/>
    <w:rsid w:val="00776C09"/>
    <w:rsid w:val="00780EE6"/>
    <w:rsid w:val="00781874"/>
    <w:rsid w:val="00782BE9"/>
    <w:rsid w:val="007832B5"/>
    <w:rsid w:val="00786FE9"/>
    <w:rsid w:val="00790613"/>
    <w:rsid w:val="00791889"/>
    <w:rsid w:val="00792373"/>
    <w:rsid w:val="007925E9"/>
    <w:rsid w:val="00792684"/>
    <w:rsid w:val="00793DC2"/>
    <w:rsid w:val="00795239"/>
    <w:rsid w:val="00795F55"/>
    <w:rsid w:val="007973BE"/>
    <w:rsid w:val="007A01A4"/>
    <w:rsid w:val="007A1C98"/>
    <w:rsid w:val="007A25F4"/>
    <w:rsid w:val="007A5287"/>
    <w:rsid w:val="007B2E30"/>
    <w:rsid w:val="007B51BD"/>
    <w:rsid w:val="007B70BA"/>
    <w:rsid w:val="007B790C"/>
    <w:rsid w:val="007C037D"/>
    <w:rsid w:val="007C5E8F"/>
    <w:rsid w:val="007C6783"/>
    <w:rsid w:val="007D0299"/>
    <w:rsid w:val="007D1103"/>
    <w:rsid w:val="007D126D"/>
    <w:rsid w:val="007D2ED3"/>
    <w:rsid w:val="007D4791"/>
    <w:rsid w:val="007D4F85"/>
    <w:rsid w:val="007D7B61"/>
    <w:rsid w:val="007E02D7"/>
    <w:rsid w:val="007E0AAE"/>
    <w:rsid w:val="007E23EF"/>
    <w:rsid w:val="007E246E"/>
    <w:rsid w:val="007E32DB"/>
    <w:rsid w:val="007E35CA"/>
    <w:rsid w:val="007E3B33"/>
    <w:rsid w:val="007E45B1"/>
    <w:rsid w:val="007E6138"/>
    <w:rsid w:val="007E6C74"/>
    <w:rsid w:val="007E7EF5"/>
    <w:rsid w:val="007F1A85"/>
    <w:rsid w:val="007F1F28"/>
    <w:rsid w:val="007F2A2A"/>
    <w:rsid w:val="007F78C7"/>
    <w:rsid w:val="00800C83"/>
    <w:rsid w:val="008010DB"/>
    <w:rsid w:val="008011CC"/>
    <w:rsid w:val="00802423"/>
    <w:rsid w:val="00803BAB"/>
    <w:rsid w:val="00805C2E"/>
    <w:rsid w:val="00805CEA"/>
    <w:rsid w:val="00806366"/>
    <w:rsid w:val="00807939"/>
    <w:rsid w:val="00807FE4"/>
    <w:rsid w:val="00810234"/>
    <w:rsid w:val="0081259E"/>
    <w:rsid w:val="00812FD7"/>
    <w:rsid w:val="0081398C"/>
    <w:rsid w:val="008170DA"/>
    <w:rsid w:val="00826603"/>
    <w:rsid w:val="00831422"/>
    <w:rsid w:val="00834518"/>
    <w:rsid w:val="00835F9C"/>
    <w:rsid w:val="00841EC2"/>
    <w:rsid w:val="00842EF4"/>
    <w:rsid w:val="00845A39"/>
    <w:rsid w:val="00846349"/>
    <w:rsid w:val="00847C87"/>
    <w:rsid w:val="00847FC0"/>
    <w:rsid w:val="008505CB"/>
    <w:rsid w:val="00855100"/>
    <w:rsid w:val="00856A45"/>
    <w:rsid w:val="00856E3F"/>
    <w:rsid w:val="00860FAF"/>
    <w:rsid w:val="008613F5"/>
    <w:rsid w:val="00866F9E"/>
    <w:rsid w:val="00867D3B"/>
    <w:rsid w:val="008706DE"/>
    <w:rsid w:val="00870ECC"/>
    <w:rsid w:val="00875CD8"/>
    <w:rsid w:val="00876B6E"/>
    <w:rsid w:val="00876C0A"/>
    <w:rsid w:val="00886CE5"/>
    <w:rsid w:val="00886EB1"/>
    <w:rsid w:val="008939F1"/>
    <w:rsid w:val="00893F64"/>
    <w:rsid w:val="00895601"/>
    <w:rsid w:val="00895791"/>
    <w:rsid w:val="008965AE"/>
    <w:rsid w:val="008A0A09"/>
    <w:rsid w:val="008A32D5"/>
    <w:rsid w:val="008A5564"/>
    <w:rsid w:val="008A5579"/>
    <w:rsid w:val="008A753D"/>
    <w:rsid w:val="008B022A"/>
    <w:rsid w:val="008B0243"/>
    <w:rsid w:val="008B554F"/>
    <w:rsid w:val="008C1D04"/>
    <w:rsid w:val="008C1D9F"/>
    <w:rsid w:val="008C21B5"/>
    <w:rsid w:val="008C6BF1"/>
    <w:rsid w:val="008D1471"/>
    <w:rsid w:val="008D51B6"/>
    <w:rsid w:val="008E0487"/>
    <w:rsid w:val="008E08D2"/>
    <w:rsid w:val="008E1051"/>
    <w:rsid w:val="008E44BD"/>
    <w:rsid w:val="008E4CF8"/>
    <w:rsid w:val="008E55B5"/>
    <w:rsid w:val="008E5C08"/>
    <w:rsid w:val="008E7ED3"/>
    <w:rsid w:val="008F07DD"/>
    <w:rsid w:val="008F0AA6"/>
    <w:rsid w:val="008F7665"/>
    <w:rsid w:val="009015FB"/>
    <w:rsid w:val="009020A0"/>
    <w:rsid w:val="00902968"/>
    <w:rsid w:val="00903B1F"/>
    <w:rsid w:val="00906C9B"/>
    <w:rsid w:val="0091009D"/>
    <w:rsid w:val="0091211B"/>
    <w:rsid w:val="00913F9D"/>
    <w:rsid w:val="00914B8B"/>
    <w:rsid w:val="00921003"/>
    <w:rsid w:val="00921379"/>
    <w:rsid w:val="00930730"/>
    <w:rsid w:val="00931819"/>
    <w:rsid w:val="009319C5"/>
    <w:rsid w:val="00934AE8"/>
    <w:rsid w:val="00941F47"/>
    <w:rsid w:val="00943C46"/>
    <w:rsid w:val="00944FE6"/>
    <w:rsid w:val="009458F2"/>
    <w:rsid w:val="0094676F"/>
    <w:rsid w:val="009476E9"/>
    <w:rsid w:val="00950061"/>
    <w:rsid w:val="00950A08"/>
    <w:rsid w:val="0095565D"/>
    <w:rsid w:val="00960394"/>
    <w:rsid w:val="009616C6"/>
    <w:rsid w:val="00961B57"/>
    <w:rsid w:val="009634B0"/>
    <w:rsid w:val="00966B73"/>
    <w:rsid w:val="00973785"/>
    <w:rsid w:val="009738EA"/>
    <w:rsid w:val="0097679B"/>
    <w:rsid w:val="009767F5"/>
    <w:rsid w:val="00976FF9"/>
    <w:rsid w:val="00980191"/>
    <w:rsid w:val="00980EA5"/>
    <w:rsid w:val="009830E1"/>
    <w:rsid w:val="00983458"/>
    <w:rsid w:val="009861CC"/>
    <w:rsid w:val="00987B8E"/>
    <w:rsid w:val="00990897"/>
    <w:rsid w:val="00992517"/>
    <w:rsid w:val="00994DB2"/>
    <w:rsid w:val="00994DF3"/>
    <w:rsid w:val="009962D8"/>
    <w:rsid w:val="00997985"/>
    <w:rsid w:val="009A04B7"/>
    <w:rsid w:val="009A2897"/>
    <w:rsid w:val="009A4F8D"/>
    <w:rsid w:val="009A53DE"/>
    <w:rsid w:val="009B09D1"/>
    <w:rsid w:val="009B106C"/>
    <w:rsid w:val="009B5622"/>
    <w:rsid w:val="009B766C"/>
    <w:rsid w:val="009C04B8"/>
    <w:rsid w:val="009C1F96"/>
    <w:rsid w:val="009C2041"/>
    <w:rsid w:val="009C335C"/>
    <w:rsid w:val="009D01F1"/>
    <w:rsid w:val="009D19C5"/>
    <w:rsid w:val="009D1EF0"/>
    <w:rsid w:val="009D2BC5"/>
    <w:rsid w:val="009D4A9C"/>
    <w:rsid w:val="009D6186"/>
    <w:rsid w:val="009D786A"/>
    <w:rsid w:val="009E2747"/>
    <w:rsid w:val="009E574E"/>
    <w:rsid w:val="009E6654"/>
    <w:rsid w:val="009F04FC"/>
    <w:rsid w:val="009F27DF"/>
    <w:rsid w:val="00A002BB"/>
    <w:rsid w:val="00A005F1"/>
    <w:rsid w:val="00A03A05"/>
    <w:rsid w:val="00A07045"/>
    <w:rsid w:val="00A07B5F"/>
    <w:rsid w:val="00A119DA"/>
    <w:rsid w:val="00A12B30"/>
    <w:rsid w:val="00A133CF"/>
    <w:rsid w:val="00A153A3"/>
    <w:rsid w:val="00A20CD3"/>
    <w:rsid w:val="00A23C73"/>
    <w:rsid w:val="00A3009A"/>
    <w:rsid w:val="00A35A79"/>
    <w:rsid w:val="00A360E2"/>
    <w:rsid w:val="00A366D4"/>
    <w:rsid w:val="00A37E1E"/>
    <w:rsid w:val="00A405F1"/>
    <w:rsid w:val="00A4166B"/>
    <w:rsid w:val="00A41D36"/>
    <w:rsid w:val="00A45D22"/>
    <w:rsid w:val="00A4705C"/>
    <w:rsid w:val="00A52915"/>
    <w:rsid w:val="00A529FC"/>
    <w:rsid w:val="00A568C4"/>
    <w:rsid w:val="00A56E18"/>
    <w:rsid w:val="00A603B7"/>
    <w:rsid w:val="00A62101"/>
    <w:rsid w:val="00A63155"/>
    <w:rsid w:val="00A64802"/>
    <w:rsid w:val="00A654AA"/>
    <w:rsid w:val="00A6592A"/>
    <w:rsid w:val="00A70399"/>
    <w:rsid w:val="00A71821"/>
    <w:rsid w:val="00A72E8F"/>
    <w:rsid w:val="00A73802"/>
    <w:rsid w:val="00A73B5A"/>
    <w:rsid w:val="00A82AAC"/>
    <w:rsid w:val="00A82AD6"/>
    <w:rsid w:val="00A85805"/>
    <w:rsid w:val="00A87973"/>
    <w:rsid w:val="00A879AC"/>
    <w:rsid w:val="00A87B33"/>
    <w:rsid w:val="00A944FE"/>
    <w:rsid w:val="00A95129"/>
    <w:rsid w:val="00A95A1D"/>
    <w:rsid w:val="00A9715E"/>
    <w:rsid w:val="00AA10C2"/>
    <w:rsid w:val="00AA507E"/>
    <w:rsid w:val="00AA55E1"/>
    <w:rsid w:val="00AA7D4F"/>
    <w:rsid w:val="00AB2664"/>
    <w:rsid w:val="00AB3F4A"/>
    <w:rsid w:val="00AB40B1"/>
    <w:rsid w:val="00AB41BB"/>
    <w:rsid w:val="00AB55F6"/>
    <w:rsid w:val="00AB6405"/>
    <w:rsid w:val="00AC01E8"/>
    <w:rsid w:val="00AC46D6"/>
    <w:rsid w:val="00AC6B88"/>
    <w:rsid w:val="00AD5E8B"/>
    <w:rsid w:val="00AE0077"/>
    <w:rsid w:val="00AE3311"/>
    <w:rsid w:val="00AE3A92"/>
    <w:rsid w:val="00AE3BFF"/>
    <w:rsid w:val="00AE695D"/>
    <w:rsid w:val="00AF06CA"/>
    <w:rsid w:val="00AF071B"/>
    <w:rsid w:val="00AF7686"/>
    <w:rsid w:val="00B02173"/>
    <w:rsid w:val="00B0219D"/>
    <w:rsid w:val="00B05040"/>
    <w:rsid w:val="00B05A7A"/>
    <w:rsid w:val="00B062C7"/>
    <w:rsid w:val="00B06985"/>
    <w:rsid w:val="00B078A8"/>
    <w:rsid w:val="00B12147"/>
    <w:rsid w:val="00B13398"/>
    <w:rsid w:val="00B142A7"/>
    <w:rsid w:val="00B156C4"/>
    <w:rsid w:val="00B15D15"/>
    <w:rsid w:val="00B16F4E"/>
    <w:rsid w:val="00B17CD7"/>
    <w:rsid w:val="00B20E25"/>
    <w:rsid w:val="00B2207C"/>
    <w:rsid w:val="00B220C7"/>
    <w:rsid w:val="00B235AB"/>
    <w:rsid w:val="00B25A3F"/>
    <w:rsid w:val="00B306D9"/>
    <w:rsid w:val="00B308E8"/>
    <w:rsid w:val="00B30F9C"/>
    <w:rsid w:val="00B360DB"/>
    <w:rsid w:val="00B36BFA"/>
    <w:rsid w:val="00B40D24"/>
    <w:rsid w:val="00B4248C"/>
    <w:rsid w:val="00B42AD3"/>
    <w:rsid w:val="00B44487"/>
    <w:rsid w:val="00B4456C"/>
    <w:rsid w:val="00B45017"/>
    <w:rsid w:val="00B4629A"/>
    <w:rsid w:val="00B46492"/>
    <w:rsid w:val="00B50A2F"/>
    <w:rsid w:val="00B52FB7"/>
    <w:rsid w:val="00B53D1F"/>
    <w:rsid w:val="00B55507"/>
    <w:rsid w:val="00B56705"/>
    <w:rsid w:val="00B56758"/>
    <w:rsid w:val="00B618D2"/>
    <w:rsid w:val="00B628D0"/>
    <w:rsid w:val="00B63BEC"/>
    <w:rsid w:val="00B71D80"/>
    <w:rsid w:val="00B72E6D"/>
    <w:rsid w:val="00B72F60"/>
    <w:rsid w:val="00B738F7"/>
    <w:rsid w:val="00B7501F"/>
    <w:rsid w:val="00B75709"/>
    <w:rsid w:val="00B75BFF"/>
    <w:rsid w:val="00B812B2"/>
    <w:rsid w:val="00B82B15"/>
    <w:rsid w:val="00B82B69"/>
    <w:rsid w:val="00B84450"/>
    <w:rsid w:val="00B8549E"/>
    <w:rsid w:val="00B872FC"/>
    <w:rsid w:val="00B901F0"/>
    <w:rsid w:val="00B92659"/>
    <w:rsid w:val="00B92EAC"/>
    <w:rsid w:val="00B94DB6"/>
    <w:rsid w:val="00B951DD"/>
    <w:rsid w:val="00B966A6"/>
    <w:rsid w:val="00BA0776"/>
    <w:rsid w:val="00BA3126"/>
    <w:rsid w:val="00BA4461"/>
    <w:rsid w:val="00BA5A73"/>
    <w:rsid w:val="00BA674C"/>
    <w:rsid w:val="00BB1165"/>
    <w:rsid w:val="00BB3724"/>
    <w:rsid w:val="00BB52F5"/>
    <w:rsid w:val="00BB6310"/>
    <w:rsid w:val="00BB6D74"/>
    <w:rsid w:val="00BB722C"/>
    <w:rsid w:val="00BB734C"/>
    <w:rsid w:val="00BC17CF"/>
    <w:rsid w:val="00BC25D3"/>
    <w:rsid w:val="00BC2FB6"/>
    <w:rsid w:val="00BC5D1B"/>
    <w:rsid w:val="00BD1ACA"/>
    <w:rsid w:val="00BD24FC"/>
    <w:rsid w:val="00BD4498"/>
    <w:rsid w:val="00BD5024"/>
    <w:rsid w:val="00BD630A"/>
    <w:rsid w:val="00BD6F1D"/>
    <w:rsid w:val="00BE2636"/>
    <w:rsid w:val="00BE4B01"/>
    <w:rsid w:val="00BE6BA0"/>
    <w:rsid w:val="00BE6CDE"/>
    <w:rsid w:val="00BE6F96"/>
    <w:rsid w:val="00BE7756"/>
    <w:rsid w:val="00BE79FB"/>
    <w:rsid w:val="00BF1B98"/>
    <w:rsid w:val="00BF2CCA"/>
    <w:rsid w:val="00BF6ECC"/>
    <w:rsid w:val="00BF7415"/>
    <w:rsid w:val="00C04ECC"/>
    <w:rsid w:val="00C051A7"/>
    <w:rsid w:val="00C06F72"/>
    <w:rsid w:val="00C07753"/>
    <w:rsid w:val="00C079EC"/>
    <w:rsid w:val="00C11BE3"/>
    <w:rsid w:val="00C1465A"/>
    <w:rsid w:val="00C14E6F"/>
    <w:rsid w:val="00C20024"/>
    <w:rsid w:val="00C22C19"/>
    <w:rsid w:val="00C26BC7"/>
    <w:rsid w:val="00C31843"/>
    <w:rsid w:val="00C33932"/>
    <w:rsid w:val="00C35639"/>
    <w:rsid w:val="00C37364"/>
    <w:rsid w:val="00C414AE"/>
    <w:rsid w:val="00C41AC3"/>
    <w:rsid w:val="00C42FBA"/>
    <w:rsid w:val="00C43B0B"/>
    <w:rsid w:val="00C44D8E"/>
    <w:rsid w:val="00C44E13"/>
    <w:rsid w:val="00C50887"/>
    <w:rsid w:val="00C529B1"/>
    <w:rsid w:val="00C53315"/>
    <w:rsid w:val="00C55D56"/>
    <w:rsid w:val="00C61D67"/>
    <w:rsid w:val="00C61F1E"/>
    <w:rsid w:val="00C629E6"/>
    <w:rsid w:val="00C62E57"/>
    <w:rsid w:val="00C65419"/>
    <w:rsid w:val="00C66344"/>
    <w:rsid w:val="00C6634E"/>
    <w:rsid w:val="00C676A2"/>
    <w:rsid w:val="00C70698"/>
    <w:rsid w:val="00C7117D"/>
    <w:rsid w:val="00C73989"/>
    <w:rsid w:val="00C75605"/>
    <w:rsid w:val="00C76086"/>
    <w:rsid w:val="00C76222"/>
    <w:rsid w:val="00C80E5A"/>
    <w:rsid w:val="00C81284"/>
    <w:rsid w:val="00C81D9F"/>
    <w:rsid w:val="00C8410F"/>
    <w:rsid w:val="00C84484"/>
    <w:rsid w:val="00C85398"/>
    <w:rsid w:val="00C86AC2"/>
    <w:rsid w:val="00C87133"/>
    <w:rsid w:val="00C87D72"/>
    <w:rsid w:val="00C90EA5"/>
    <w:rsid w:val="00C93343"/>
    <w:rsid w:val="00C93EDA"/>
    <w:rsid w:val="00C94DF1"/>
    <w:rsid w:val="00C94E7E"/>
    <w:rsid w:val="00C94FF5"/>
    <w:rsid w:val="00C955D6"/>
    <w:rsid w:val="00C95674"/>
    <w:rsid w:val="00C97D81"/>
    <w:rsid w:val="00CA60BB"/>
    <w:rsid w:val="00CB0387"/>
    <w:rsid w:val="00CB220A"/>
    <w:rsid w:val="00CB294B"/>
    <w:rsid w:val="00CB2A7C"/>
    <w:rsid w:val="00CB3182"/>
    <w:rsid w:val="00CB3278"/>
    <w:rsid w:val="00CB56D0"/>
    <w:rsid w:val="00CB6943"/>
    <w:rsid w:val="00CB6AA9"/>
    <w:rsid w:val="00CC2962"/>
    <w:rsid w:val="00CC4928"/>
    <w:rsid w:val="00CC607F"/>
    <w:rsid w:val="00CD0961"/>
    <w:rsid w:val="00CD1283"/>
    <w:rsid w:val="00CD43E0"/>
    <w:rsid w:val="00CD5D12"/>
    <w:rsid w:val="00CE31FB"/>
    <w:rsid w:val="00CE38D7"/>
    <w:rsid w:val="00CE439A"/>
    <w:rsid w:val="00CE647D"/>
    <w:rsid w:val="00CE64B1"/>
    <w:rsid w:val="00CE7BA0"/>
    <w:rsid w:val="00CE7F84"/>
    <w:rsid w:val="00CF0AAA"/>
    <w:rsid w:val="00CF12BB"/>
    <w:rsid w:val="00CF26B1"/>
    <w:rsid w:val="00CF3D1A"/>
    <w:rsid w:val="00CF4E7D"/>
    <w:rsid w:val="00CF503D"/>
    <w:rsid w:val="00CF6892"/>
    <w:rsid w:val="00D0088B"/>
    <w:rsid w:val="00D014C7"/>
    <w:rsid w:val="00D02ED2"/>
    <w:rsid w:val="00D033DD"/>
    <w:rsid w:val="00D03958"/>
    <w:rsid w:val="00D05A35"/>
    <w:rsid w:val="00D061A8"/>
    <w:rsid w:val="00D0678A"/>
    <w:rsid w:val="00D10DF7"/>
    <w:rsid w:val="00D12850"/>
    <w:rsid w:val="00D1285F"/>
    <w:rsid w:val="00D133A0"/>
    <w:rsid w:val="00D1374C"/>
    <w:rsid w:val="00D14D75"/>
    <w:rsid w:val="00D15BD1"/>
    <w:rsid w:val="00D232AC"/>
    <w:rsid w:val="00D251DA"/>
    <w:rsid w:val="00D25B0F"/>
    <w:rsid w:val="00D25EBF"/>
    <w:rsid w:val="00D265AD"/>
    <w:rsid w:val="00D30DD5"/>
    <w:rsid w:val="00D30E80"/>
    <w:rsid w:val="00D31636"/>
    <w:rsid w:val="00D32FCD"/>
    <w:rsid w:val="00D35397"/>
    <w:rsid w:val="00D36F1E"/>
    <w:rsid w:val="00D402B0"/>
    <w:rsid w:val="00D40337"/>
    <w:rsid w:val="00D42F58"/>
    <w:rsid w:val="00D43026"/>
    <w:rsid w:val="00D44039"/>
    <w:rsid w:val="00D45C33"/>
    <w:rsid w:val="00D46F65"/>
    <w:rsid w:val="00D507CD"/>
    <w:rsid w:val="00D529B0"/>
    <w:rsid w:val="00D52F7B"/>
    <w:rsid w:val="00D533DF"/>
    <w:rsid w:val="00D54C67"/>
    <w:rsid w:val="00D575D2"/>
    <w:rsid w:val="00D61332"/>
    <w:rsid w:val="00D63F19"/>
    <w:rsid w:val="00D70AC7"/>
    <w:rsid w:val="00D711D7"/>
    <w:rsid w:val="00D71AFA"/>
    <w:rsid w:val="00D74BD6"/>
    <w:rsid w:val="00D75A85"/>
    <w:rsid w:val="00D77B44"/>
    <w:rsid w:val="00D77C02"/>
    <w:rsid w:val="00D8187B"/>
    <w:rsid w:val="00D8216E"/>
    <w:rsid w:val="00D82A0A"/>
    <w:rsid w:val="00D82A45"/>
    <w:rsid w:val="00D830CF"/>
    <w:rsid w:val="00D83601"/>
    <w:rsid w:val="00D836F6"/>
    <w:rsid w:val="00D83B73"/>
    <w:rsid w:val="00D84320"/>
    <w:rsid w:val="00D91226"/>
    <w:rsid w:val="00D93976"/>
    <w:rsid w:val="00D94054"/>
    <w:rsid w:val="00D96E12"/>
    <w:rsid w:val="00D9715A"/>
    <w:rsid w:val="00D97E92"/>
    <w:rsid w:val="00DA0DAF"/>
    <w:rsid w:val="00DA38D7"/>
    <w:rsid w:val="00DA44C0"/>
    <w:rsid w:val="00DA74F4"/>
    <w:rsid w:val="00DB06B1"/>
    <w:rsid w:val="00DB1FA8"/>
    <w:rsid w:val="00DC0078"/>
    <w:rsid w:val="00DC0D28"/>
    <w:rsid w:val="00DC185F"/>
    <w:rsid w:val="00DC18E8"/>
    <w:rsid w:val="00DC34C0"/>
    <w:rsid w:val="00DC50E8"/>
    <w:rsid w:val="00DC7659"/>
    <w:rsid w:val="00DD451E"/>
    <w:rsid w:val="00DD5CE7"/>
    <w:rsid w:val="00DD6617"/>
    <w:rsid w:val="00DD6A4B"/>
    <w:rsid w:val="00DE14B3"/>
    <w:rsid w:val="00DE2043"/>
    <w:rsid w:val="00DE20FD"/>
    <w:rsid w:val="00DE370D"/>
    <w:rsid w:val="00DE3891"/>
    <w:rsid w:val="00DE46A8"/>
    <w:rsid w:val="00DE6686"/>
    <w:rsid w:val="00DE7286"/>
    <w:rsid w:val="00DF2692"/>
    <w:rsid w:val="00DF507D"/>
    <w:rsid w:val="00DF55BF"/>
    <w:rsid w:val="00DF6213"/>
    <w:rsid w:val="00DF64A9"/>
    <w:rsid w:val="00E010E2"/>
    <w:rsid w:val="00E049D8"/>
    <w:rsid w:val="00E06A20"/>
    <w:rsid w:val="00E140B3"/>
    <w:rsid w:val="00E1425E"/>
    <w:rsid w:val="00E14DCA"/>
    <w:rsid w:val="00E151D4"/>
    <w:rsid w:val="00E20DA5"/>
    <w:rsid w:val="00E25315"/>
    <w:rsid w:val="00E27110"/>
    <w:rsid w:val="00E27D35"/>
    <w:rsid w:val="00E30090"/>
    <w:rsid w:val="00E32B73"/>
    <w:rsid w:val="00E33BAA"/>
    <w:rsid w:val="00E34626"/>
    <w:rsid w:val="00E3482C"/>
    <w:rsid w:val="00E34F50"/>
    <w:rsid w:val="00E37E31"/>
    <w:rsid w:val="00E41076"/>
    <w:rsid w:val="00E4219C"/>
    <w:rsid w:val="00E43577"/>
    <w:rsid w:val="00E4371F"/>
    <w:rsid w:val="00E43F69"/>
    <w:rsid w:val="00E45121"/>
    <w:rsid w:val="00E45FA5"/>
    <w:rsid w:val="00E46C1E"/>
    <w:rsid w:val="00E47492"/>
    <w:rsid w:val="00E50298"/>
    <w:rsid w:val="00E50FD1"/>
    <w:rsid w:val="00E51923"/>
    <w:rsid w:val="00E52F14"/>
    <w:rsid w:val="00E540ED"/>
    <w:rsid w:val="00E542A2"/>
    <w:rsid w:val="00E54358"/>
    <w:rsid w:val="00E56373"/>
    <w:rsid w:val="00E6022E"/>
    <w:rsid w:val="00E60594"/>
    <w:rsid w:val="00E60A05"/>
    <w:rsid w:val="00E611D3"/>
    <w:rsid w:val="00E6170C"/>
    <w:rsid w:val="00E61C6C"/>
    <w:rsid w:val="00E63871"/>
    <w:rsid w:val="00E63D99"/>
    <w:rsid w:val="00E64B98"/>
    <w:rsid w:val="00E67575"/>
    <w:rsid w:val="00E8019F"/>
    <w:rsid w:val="00E82A30"/>
    <w:rsid w:val="00E84779"/>
    <w:rsid w:val="00E875CD"/>
    <w:rsid w:val="00E878B0"/>
    <w:rsid w:val="00E90658"/>
    <w:rsid w:val="00E91DD4"/>
    <w:rsid w:val="00E94119"/>
    <w:rsid w:val="00E94843"/>
    <w:rsid w:val="00E94F21"/>
    <w:rsid w:val="00E97A3D"/>
    <w:rsid w:val="00EA02C5"/>
    <w:rsid w:val="00EA0C81"/>
    <w:rsid w:val="00EA3F6D"/>
    <w:rsid w:val="00EA4086"/>
    <w:rsid w:val="00EA57C0"/>
    <w:rsid w:val="00EA6B77"/>
    <w:rsid w:val="00EB0C6E"/>
    <w:rsid w:val="00EB0EAC"/>
    <w:rsid w:val="00EB1874"/>
    <w:rsid w:val="00EB19EA"/>
    <w:rsid w:val="00EB1B11"/>
    <w:rsid w:val="00EB329B"/>
    <w:rsid w:val="00EC02B0"/>
    <w:rsid w:val="00EC07A4"/>
    <w:rsid w:val="00EC1490"/>
    <w:rsid w:val="00EC22EA"/>
    <w:rsid w:val="00EC30B1"/>
    <w:rsid w:val="00EC3B60"/>
    <w:rsid w:val="00EC42FE"/>
    <w:rsid w:val="00EC564F"/>
    <w:rsid w:val="00ED11DF"/>
    <w:rsid w:val="00ED27EC"/>
    <w:rsid w:val="00ED2959"/>
    <w:rsid w:val="00ED35C0"/>
    <w:rsid w:val="00ED3626"/>
    <w:rsid w:val="00ED3E05"/>
    <w:rsid w:val="00ED5104"/>
    <w:rsid w:val="00ED52BB"/>
    <w:rsid w:val="00ED7A1A"/>
    <w:rsid w:val="00EE0EDE"/>
    <w:rsid w:val="00EE21E4"/>
    <w:rsid w:val="00EE270B"/>
    <w:rsid w:val="00EE2D47"/>
    <w:rsid w:val="00EE3029"/>
    <w:rsid w:val="00EE39F0"/>
    <w:rsid w:val="00EE40D6"/>
    <w:rsid w:val="00EE74FE"/>
    <w:rsid w:val="00EF26EE"/>
    <w:rsid w:val="00EF330F"/>
    <w:rsid w:val="00EF5618"/>
    <w:rsid w:val="00EF7A5D"/>
    <w:rsid w:val="00F00B8F"/>
    <w:rsid w:val="00F06C44"/>
    <w:rsid w:val="00F07F8E"/>
    <w:rsid w:val="00F1087A"/>
    <w:rsid w:val="00F12FEB"/>
    <w:rsid w:val="00F13B88"/>
    <w:rsid w:val="00F159C3"/>
    <w:rsid w:val="00F1618D"/>
    <w:rsid w:val="00F21A6F"/>
    <w:rsid w:val="00F23172"/>
    <w:rsid w:val="00F2353E"/>
    <w:rsid w:val="00F236B1"/>
    <w:rsid w:val="00F24093"/>
    <w:rsid w:val="00F24390"/>
    <w:rsid w:val="00F259F7"/>
    <w:rsid w:val="00F27394"/>
    <w:rsid w:val="00F30F5E"/>
    <w:rsid w:val="00F31720"/>
    <w:rsid w:val="00F331E4"/>
    <w:rsid w:val="00F33D52"/>
    <w:rsid w:val="00F355EC"/>
    <w:rsid w:val="00F37EF3"/>
    <w:rsid w:val="00F414DA"/>
    <w:rsid w:val="00F43486"/>
    <w:rsid w:val="00F43B5B"/>
    <w:rsid w:val="00F44909"/>
    <w:rsid w:val="00F45A79"/>
    <w:rsid w:val="00F46FA5"/>
    <w:rsid w:val="00F50543"/>
    <w:rsid w:val="00F5151C"/>
    <w:rsid w:val="00F51D72"/>
    <w:rsid w:val="00F5299B"/>
    <w:rsid w:val="00F53412"/>
    <w:rsid w:val="00F537B6"/>
    <w:rsid w:val="00F54C4E"/>
    <w:rsid w:val="00F55245"/>
    <w:rsid w:val="00F56CA7"/>
    <w:rsid w:val="00F60BA5"/>
    <w:rsid w:val="00F6135D"/>
    <w:rsid w:val="00F652BA"/>
    <w:rsid w:val="00F65777"/>
    <w:rsid w:val="00F666EB"/>
    <w:rsid w:val="00F74BD2"/>
    <w:rsid w:val="00F75DE0"/>
    <w:rsid w:val="00F76ED9"/>
    <w:rsid w:val="00F80973"/>
    <w:rsid w:val="00F8398F"/>
    <w:rsid w:val="00F83FE0"/>
    <w:rsid w:val="00F957F7"/>
    <w:rsid w:val="00F96EE6"/>
    <w:rsid w:val="00F97207"/>
    <w:rsid w:val="00FA3550"/>
    <w:rsid w:val="00FA4A39"/>
    <w:rsid w:val="00FA579B"/>
    <w:rsid w:val="00FA6309"/>
    <w:rsid w:val="00FA7C07"/>
    <w:rsid w:val="00FB00F3"/>
    <w:rsid w:val="00FB2DD5"/>
    <w:rsid w:val="00FB324B"/>
    <w:rsid w:val="00FB40AA"/>
    <w:rsid w:val="00FB490E"/>
    <w:rsid w:val="00FB58E1"/>
    <w:rsid w:val="00FC0C3C"/>
    <w:rsid w:val="00FC11B1"/>
    <w:rsid w:val="00FC146A"/>
    <w:rsid w:val="00FC1E03"/>
    <w:rsid w:val="00FC1F08"/>
    <w:rsid w:val="00FC5383"/>
    <w:rsid w:val="00FC7233"/>
    <w:rsid w:val="00FD1605"/>
    <w:rsid w:val="00FD7CD9"/>
    <w:rsid w:val="00FE0A4F"/>
    <w:rsid w:val="00FE34CB"/>
    <w:rsid w:val="00FE598A"/>
    <w:rsid w:val="00FF3D76"/>
    <w:rsid w:val="00FF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D4FA"/>
  <w15:docId w15:val="{167B0DD8-6D13-4AE9-8944-592830A3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59"/>
  </w:style>
  <w:style w:type="paragraph" w:styleId="Heading2">
    <w:name w:val="heading 2"/>
    <w:basedOn w:val="Normal"/>
    <w:next w:val="Normal"/>
    <w:link w:val="Heading2Char"/>
    <w:qFormat/>
    <w:rsid w:val="00F1618D"/>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s">
    <w:name w:val="links"/>
    <w:basedOn w:val="Normal"/>
    <w:rsid w:val="00CF50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44EA"/>
    <w:pPr>
      <w:ind w:left="720"/>
      <w:contextualSpacing/>
    </w:pPr>
  </w:style>
  <w:style w:type="character" w:customStyle="1" w:styleId="apple-converted-space">
    <w:name w:val="apple-converted-space"/>
    <w:basedOn w:val="DefaultParagraphFont"/>
    <w:rsid w:val="002F44EA"/>
  </w:style>
  <w:style w:type="character" w:styleId="Hyperlink">
    <w:name w:val="Hyperlink"/>
    <w:basedOn w:val="DefaultParagraphFont"/>
    <w:unhideWhenUsed/>
    <w:rsid w:val="002F44EA"/>
    <w:rPr>
      <w:color w:val="0000FF"/>
      <w:u w:val="single"/>
    </w:rPr>
  </w:style>
  <w:style w:type="paragraph" w:customStyle="1" w:styleId="Title1">
    <w:name w:val="Title1"/>
    <w:basedOn w:val="Normal"/>
    <w:rsid w:val="002F44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2F44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2F4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2F44EA"/>
  </w:style>
  <w:style w:type="paragraph" w:styleId="BalloonText">
    <w:name w:val="Balloon Text"/>
    <w:basedOn w:val="Normal"/>
    <w:link w:val="BalloonTextChar"/>
    <w:uiPriority w:val="99"/>
    <w:semiHidden/>
    <w:unhideWhenUsed/>
    <w:rsid w:val="00DE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86"/>
    <w:rPr>
      <w:rFonts w:ascii="Tahoma" w:hAnsi="Tahoma" w:cs="Tahoma"/>
      <w:sz w:val="16"/>
      <w:szCs w:val="16"/>
    </w:rPr>
  </w:style>
  <w:style w:type="paragraph" w:styleId="Header">
    <w:name w:val="header"/>
    <w:basedOn w:val="Normal"/>
    <w:link w:val="HeaderChar"/>
    <w:uiPriority w:val="99"/>
    <w:unhideWhenUsed/>
    <w:rsid w:val="009F2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DF"/>
  </w:style>
  <w:style w:type="paragraph" w:styleId="Footer">
    <w:name w:val="footer"/>
    <w:basedOn w:val="Normal"/>
    <w:link w:val="FooterChar"/>
    <w:uiPriority w:val="99"/>
    <w:unhideWhenUsed/>
    <w:rsid w:val="009F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DF"/>
  </w:style>
  <w:style w:type="paragraph" w:customStyle="1" w:styleId="Title2">
    <w:name w:val="Title2"/>
    <w:basedOn w:val="Normal"/>
    <w:rsid w:val="006C4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A87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F1618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86FE9"/>
    <w:rPr>
      <w:sz w:val="16"/>
      <w:szCs w:val="16"/>
    </w:rPr>
  </w:style>
  <w:style w:type="paragraph" w:styleId="CommentText">
    <w:name w:val="annotation text"/>
    <w:basedOn w:val="Normal"/>
    <w:link w:val="CommentTextChar"/>
    <w:uiPriority w:val="99"/>
    <w:semiHidden/>
    <w:unhideWhenUsed/>
    <w:rsid w:val="00786FE9"/>
    <w:pPr>
      <w:spacing w:line="240" w:lineRule="auto"/>
    </w:pPr>
    <w:rPr>
      <w:sz w:val="20"/>
      <w:szCs w:val="20"/>
    </w:rPr>
  </w:style>
  <w:style w:type="character" w:customStyle="1" w:styleId="CommentTextChar">
    <w:name w:val="Comment Text Char"/>
    <w:basedOn w:val="DefaultParagraphFont"/>
    <w:link w:val="CommentText"/>
    <w:uiPriority w:val="99"/>
    <w:semiHidden/>
    <w:rsid w:val="00786FE9"/>
    <w:rPr>
      <w:sz w:val="20"/>
      <w:szCs w:val="20"/>
    </w:rPr>
  </w:style>
  <w:style w:type="paragraph" w:styleId="CommentSubject">
    <w:name w:val="annotation subject"/>
    <w:basedOn w:val="CommentText"/>
    <w:next w:val="CommentText"/>
    <w:link w:val="CommentSubjectChar"/>
    <w:uiPriority w:val="99"/>
    <w:semiHidden/>
    <w:unhideWhenUsed/>
    <w:rsid w:val="00786FE9"/>
    <w:rPr>
      <w:b/>
      <w:bCs/>
    </w:rPr>
  </w:style>
  <w:style w:type="character" w:customStyle="1" w:styleId="CommentSubjectChar">
    <w:name w:val="Comment Subject Char"/>
    <w:basedOn w:val="CommentTextChar"/>
    <w:link w:val="CommentSubject"/>
    <w:uiPriority w:val="99"/>
    <w:semiHidden/>
    <w:rsid w:val="00786FE9"/>
    <w:rPr>
      <w:b/>
      <w:bCs/>
      <w:sz w:val="20"/>
      <w:szCs w:val="20"/>
    </w:rPr>
  </w:style>
  <w:style w:type="character" w:customStyle="1" w:styleId="element-citation">
    <w:name w:val="element-citation"/>
    <w:basedOn w:val="DefaultParagraphFont"/>
    <w:rsid w:val="00AA507E"/>
  </w:style>
  <w:style w:type="character" w:customStyle="1" w:styleId="ref-journal">
    <w:name w:val="ref-journal"/>
    <w:basedOn w:val="DefaultParagraphFont"/>
    <w:rsid w:val="00AA507E"/>
  </w:style>
  <w:style w:type="character" w:customStyle="1" w:styleId="ref-vol">
    <w:name w:val="ref-vol"/>
    <w:basedOn w:val="DefaultParagraphFont"/>
    <w:rsid w:val="00AA507E"/>
  </w:style>
  <w:style w:type="character" w:customStyle="1" w:styleId="nowrap">
    <w:name w:val="nowrap"/>
    <w:basedOn w:val="DefaultParagraphFont"/>
    <w:rsid w:val="00AA507E"/>
  </w:style>
  <w:style w:type="character" w:customStyle="1" w:styleId="mixed-citation">
    <w:name w:val="mixed-citation"/>
    <w:basedOn w:val="DefaultParagraphFont"/>
    <w:rsid w:val="00510A4B"/>
  </w:style>
  <w:style w:type="character" w:customStyle="1" w:styleId="ref-title">
    <w:name w:val="ref-title"/>
    <w:basedOn w:val="DefaultParagraphFont"/>
    <w:rsid w:val="00510A4B"/>
  </w:style>
  <w:style w:type="character" w:styleId="UnresolvedMention">
    <w:name w:val="Unresolved Mention"/>
    <w:basedOn w:val="DefaultParagraphFont"/>
    <w:uiPriority w:val="99"/>
    <w:semiHidden/>
    <w:unhideWhenUsed/>
    <w:rsid w:val="00BA674C"/>
    <w:rPr>
      <w:color w:val="605E5C"/>
      <w:shd w:val="clear" w:color="auto" w:fill="E1DFDD"/>
    </w:rPr>
  </w:style>
  <w:style w:type="character" w:styleId="Emphasis">
    <w:name w:val="Emphasis"/>
    <w:basedOn w:val="DefaultParagraphFont"/>
    <w:uiPriority w:val="20"/>
    <w:qFormat/>
    <w:rsid w:val="00703EA8"/>
    <w:rPr>
      <w:i/>
      <w:iCs/>
    </w:rPr>
  </w:style>
  <w:style w:type="paragraph" w:styleId="PlainText">
    <w:name w:val="Plain Text"/>
    <w:basedOn w:val="Normal"/>
    <w:link w:val="PlainTextChar"/>
    <w:uiPriority w:val="99"/>
    <w:unhideWhenUsed/>
    <w:rsid w:val="006654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54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1191">
      <w:bodyDiv w:val="1"/>
      <w:marLeft w:val="0"/>
      <w:marRight w:val="0"/>
      <w:marTop w:val="0"/>
      <w:marBottom w:val="0"/>
      <w:divBdr>
        <w:top w:val="none" w:sz="0" w:space="0" w:color="auto"/>
        <w:left w:val="none" w:sz="0" w:space="0" w:color="auto"/>
        <w:bottom w:val="none" w:sz="0" w:space="0" w:color="auto"/>
        <w:right w:val="none" w:sz="0" w:space="0" w:color="auto"/>
      </w:divBdr>
      <w:divsChild>
        <w:div w:id="1007102669">
          <w:marLeft w:val="0"/>
          <w:marRight w:val="0"/>
          <w:marTop w:val="0"/>
          <w:marBottom w:val="0"/>
          <w:divBdr>
            <w:top w:val="none" w:sz="0" w:space="0" w:color="auto"/>
            <w:left w:val="none" w:sz="0" w:space="0" w:color="auto"/>
            <w:bottom w:val="none" w:sz="0" w:space="0" w:color="auto"/>
            <w:right w:val="none" w:sz="0" w:space="0" w:color="auto"/>
          </w:divBdr>
          <w:divsChild>
            <w:div w:id="1494957108">
              <w:marLeft w:val="0"/>
              <w:marRight w:val="0"/>
              <w:marTop w:val="0"/>
              <w:marBottom w:val="0"/>
              <w:divBdr>
                <w:top w:val="none" w:sz="0" w:space="0" w:color="auto"/>
                <w:left w:val="none" w:sz="0" w:space="0" w:color="auto"/>
                <w:bottom w:val="none" w:sz="0" w:space="0" w:color="auto"/>
                <w:right w:val="none" w:sz="0" w:space="0" w:color="auto"/>
              </w:divBdr>
              <w:divsChild>
                <w:div w:id="556205262">
                  <w:marLeft w:val="0"/>
                  <w:marRight w:val="0"/>
                  <w:marTop w:val="0"/>
                  <w:marBottom w:val="0"/>
                  <w:divBdr>
                    <w:top w:val="none" w:sz="0" w:space="0" w:color="auto"/>
                    <w:left w:val="none" w:sz="0" w:space="0" w:color="auto"/>
                    <w:bottom w:val="none" w:sz="0" w:space="0" w:color="auto"/>
                    <w:right w:val="none" w:sz="0" w:space="0" w:color="auto"/>
                  </w:divBdr>
                  <w:divsChild>
                    <w:div w:id="333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234">
      <w:bodyDiv w:val="1"/>
      <w:marLeft w:val="0"/>
      <w:marRight w:val="0"/>
      <w:marTop w:val="0"/>
      <w:marBottom w:val="0"/>
      <w:divBdr>
        <w:top w:val="none" w:sz="0" w:space="0" w:color="auto"/>
        <w:left w:val="none" w:sz="0" w:space="0" w:color="auto"/>
        <w:bottom w:val="none" w:sz="0" w:space="0" w:color="auto"/>
        <w:right w:val="none" w:sz="0" w:space="0" w:color="auto"/>
      </w:divBdr>
      <w:divsChild>
        <w:div w:id="1738742600">
          <w:marLeft w:val="0"/>
          <w:marRight w:val="0"/>
          <w:marTop w:val="120"/>
          <w:marBottom w:val="360"/>
          <w:divBdr>
            <w:top w:val="none" w:sz="0" w:space="0" w:color="auto"/>
            <w:left w:val="none" w:sz="0" w:space="0" w:color="auto"/>
            <w:bottom w:val="none" w:sz="0" w:space="0" w:color="auto"/>
            <w:right w:val="none" w:sz="0" w:space="0" w:color="auto"/>
          </w:divBdr>
          <w:divsChild>
            <w:div w:id="1636838262">
              <w:marLeft w:val="420"/>
              <w:marRight w:val="0"/>
              <w:marTop w:val="0"/>
              <w:marBottom w:val="0"/>
              <w:divBdr>
                <w:top w:val="none" w:sz="0" w:space="0" w:color="auto"/>
                <w:left w:val="none" w:sz="0" w:space="0" w:color="auto"/>
                <w:bottom w:val="none" w:sz="0" w:space="0" w:color="auto"/>
                <w:right w:val="none" w:sz="0" w:space="0" w:color="auto"/>
              </w:divBdr>
              <w:divsChild>
                <w:div w:id="771702393">
                  <w:marLeft w:val="0"/>
                  <w:marRight w:val="0"/>
                  <w:marTop w:val="34"/>
                  <w:marBottom w:val="34"/>
                  <w:divBdr>
                    <w:top w:val="none" w:sz="0" w:space="0" w:color="auto"/>
                    <w:left w:val="none" w:sz="0" w:space="0" w:color="auto"/>
                    <w:bottom w:val="none" w:sz="0" w:space="0" w:color="auto"/>
                    <w:right w:val="none" w:sz="0" w:space="0" w:color="auto"/>
                  </w:divBdr>
                </w:div>
                <w:div w:id="924607354">
                  <w:marLeft w:val="0"/>
                  <w:marRight w:val="0"/>
                  <w:marTop w:val="0"/>
                  <w:marBottom w:val="0"/>
                  <w:divBdr>
                    <w:top w:val="none" w:sz="0" w:space="0" w:color="auto"/>
                    <w:left w:val="none" w:sz="0" w:space="0" w:color="auto"/>
                    <w:bottom w:val="none" w:sz="0" w:space="0" w:color="auto"/>
                    <w:right w:val="none" w:sz="0" w:space="0" w:color="auto"/>
                  </w:divBdr>
                  <w:divsChild>
                    <w:div w:id="12584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2682">
          <w:marLeft w:val="0"/>
          <w:marRight w:val="0"/>
          <w:marTop w:val="120"/>
          <w:marBottom w:val="360"/>
          <w:divBdr>
            <w:top w:val="none" w:sz="0" w:space="0" w:color="auto"/>
            <w:left w:val="none" w:sz="0" w:space="0" w:color="auto"/>
            <w:bottom w:val="none" w:sz="0" w:space="0" w:color="auto"/>
            <w:right w:val="none" w:sz="0" w:space="0" w:color="auto"/>
          </w:divBdr>
          <w:divsChild>
            <w:div w:id="514881635">
              <w:marLeft w:val="0"/>
              <w:marRight w:val="0"/>
              <w:marTop w:val="0"/>
              <w:marBottom w:val="0"/>
              <w:divBdr>
                <w:top w:val="none" w:sz="0" w:space="0" w:color="auto"/>
                <w:left w:val="none" w:sz="0" w:space="0" w:color="auto"/>
                <w:bottom w:val="none" w:sz="0" w:space="0" w:color="auto"/>
                <w:right w:val="none" w:sz="0" w:space="0" w:color="auto"/>
              </w:divBdr>
            </w:div>
            <w:div w:id="1047490784">
              <w:marLeft w:val="420"/>
              <w:marRight w:val="0"/>
              <w:marTop w:val="0"/>
              <w:marBottom w:val="0"/>
              <w:divBdr>
                <w:top w:val="none" w:sz="0" w:space="0" w:color="auto"/>
                <w:left w:val="none" w:sz="0" w:space="0" w:color="auto"/>
                <w:bottom w:val="none" w:sz="0" w:space="0" w:color="auto"/>
                <w:right w:val="none" w:sz="0" w:space="0" w:color="auto"/>
              </w:divBdr>
              <w:divsChild>
                <w:div w:id="356152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47491034">
      <w:bodyDiv w:val="1"/>
      <w:marLeft w:val="0"/>
      <w:marRight w:val="0"/>
      <w:marTop w:val="0"/>
      <w:marBottom w:val="0"/>
      <w:divBdr>
        <w:top w:val="none" w:sz="0" w:space="0" w:color="auto"/>
        <w:left w:val="none" w:sz="0" w:space="0" w:color="auto"/>
        <w:bottom w:val="none" w:sz="0" w:space="0" w:color="auto"/>
        <w:right w:val="none" w:sz="0" w:space="0" w:color="auto"/>
      </w:divBdr>
      <w:divsChild>
        <w:div w:id="236021354">
          <w:marLeft w:val="0"/>
          <w:marRight w:val="0"/>
          <w:marTop w:val="120"/>
          <w:marBottom w:val="360"/>
          <w:divBdr>
            <w:top w:val="none" w:sz="0" w:space="0" w:color="auto"/>
            <w:left w:val="none" w:sz="0" w:space="0" w:color="auto"/>
            <w:bottom w:val="none" w:sz="0" w:space="0" w:color="auto"/>
            <w:right w:val="none" w:sz="0" w:space="0" w:color="auto"/>
          </w:divBdr>
          <w:divsChild>
            <w:div w:id="887954741">
              <w:marLeft w:val="420"/>
              <w:marRight w:val="0"/>
              <w:marTop w:val="0"/>
              <w:marBottom w:val="0"/>
              <w:divBdr>
                <w:top w:val="none" w:sz="0" w:space="0" w:color="auto"/>
                <w:left w:val="none" w:sz="0" w:space="0" w:color="auto"/>
                <w:bottom w:val="none" w:sz="0" w:space="0" w:color="auto"/>
                <w:right w:val="none" w:sz="0" w:space="0" w:color="auto"/>
              </w:divBdr>
              <w:divsChild>
                <w:div w:id="531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861">
          <w:marLeft w:val="0"/>
          <w:marRight w:val="0"/>
          <w:marTop w:val="120"/>
          <w:marBottom w:val="360"/>
          <w:divBdr>
            <w:top w:val="none" w:sz="0" w:space="0" w:color="auto"/>
            <w:left w:val="none" w:sz="0" w:space="0" w:color="auto"/>
            <w:bottom w:val="none" w:sz="0" w:space="0" w:color="auto"/>
            <w:right w:val="none" w:sz="0" w:space="0" w:color="auto"/>
          </w:divBdr>
          <w:divsChild>
            <w:div w:id="132218800">
              <w:marLeft w:val="0"/>
              <w:marRight w:val="0"/>
              <w:marTop w:val="0"/>
              <w:marBottom w:val="0"/>
              <w:divBdr>
                <w:top w:val="none" w:sz="0" w:space="0" w:color="auto"/>
                <w:left w:val="none" w:sz="0" w:space="0" w:color="auto"/>
                <w:bottom w:val="none" w:sz="0" w:space="0" w:color="auto"/>
                <w:right w:val="none" w:sz="0" w:space="0" w:color="auto"/>
              </w:divBdr>
            </w:div>
            <w:div w:id="1053456710">
              <w:marLeft w:val="420"/>
              <w:marRight w:val="0"/>
              <w:marTop w:val="0"/>
              <w:marBottom w:val="0"/>
              <w:divBdr>
                <w:top w:val="none" w:sz="0" w:space="0" w:color="auto"/>
                <w:left w:val="none" w:sz="0" w:space="0" w:color="auto"/>
                <w:bottom w:val="none" w:sz="0" w:space="0" w:color="auto"/>
                <w:right w:val="none" w:sz="0" w:space="0" w:color="auto"/>
              </w:divBdr>
              <w:divsChild>
                <w:div w:id="8894205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919798449">
      <w:bodyDiv w:val="1"/>
      <w:marLeft w:val="0"/>
      <w:marRight w:val="0"/>
      <w:marTop w:val="0"/>
      <w:marBottom w:val="0"/>
      <w:divBdr>
        <w:top w:val="none" w:sz="0" w:space="0" w:color="auto"/>
        <w:left w:val="none" w:sz="0" w:space="0" w:color="auto"/>
        <w:bottom w:val="none" w:sz="0" w:space="0" w:color="auto"/>
        <w:right w:val="none" w:sz="0" w:space="0" w:color="auto"/>
      </w:divBdr>
      <w:divsChild>
        <w:div w:id="1804955476">
          <w:marLeft w:val="0"/>
          <w:marRight w:val="0"/>
          <w:marTop w:val="120"/>
          <w:marBottom w:val="360"/>
          <w:divBdr>
            <w:top w:val="none" w:sz="0" w:space="0" w:color="auto"/>
            <w:left w:val="none" w:sz="0" w:space="0" w:color="auto"/>
            <w:bottom w:val="none" w:sz="0" w:space="0" w:color="auto"/>
            <w:right w:val="none" w:sz="0" w:space="0" w:color="auto"/>
          </w:divBdr>
          <w:divsChild>
            <w:div w:id="297491829">
              <w:marLeft w:val="420"/>
              <w:marRight w:val="0"/>
              <w:marTop w:val="0"/>
              <w:marBottom w:val="0"/>
              <w:divBdr>
                <w:top w:val="none" w:sz="0" w:space="0" w:color="auto"/>
                <w:left w:val="none" w:sz="0" w:space="0" w:color="auto"/>
                <w:bottom w:val="none" w:sz="0" w:space="0" w:color="auto"/>
                <w:right w:val="none" w:sz="0" w:space="0" w:color="auto"/>
              </w:divBdr>
              <w:divsChild>
                <w:div w:id="1534922153">
                  <w:marLeft w:val="0"/>
                  <w:marRight w:val="0"/>
                  <w:marTop w:val="0"/>
                  <w:marBottom w:val="0"/>
                  <w:divBdr>
                    <w:top w:val="none" w:sz="0" w:space="0" w:color="auto"/>
                    <w:left w:val="none" w:sz="0" w:space="0" w:color="auto"/>
                    <w:bottom w:val="none" w:sz="0" w:space="0" w:color="auto"/>
                    <w:right w:val="none" w:sz="0" w:space="0" w:color="auto"/>
                  </w:divBdr>
                  <w:divsChild>
                    <w:div w:id="4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0713">
          <w:marLeft w:val="0"/>
          <w:marRight w:val="0"/>
          <w:marTop w:val="120"/>
          <w:marBottom w:val="360"/>
          <w:divBdr>
            <w:top w:val="none" w:sz="0" w:space="0" w:color="auto"/>
            <w:left w:val="none" w:sz="0" w:space="0" w:color="auto"/>
            <w:bottom w:val="none" w:sz="0" w:space="0" w:color="auto"/>
            <w:right w:val="none" w:sz="0" w:space="0" w:color="auto"/>
          </w:divBdr>
          <w:divsChild>
            <w:div w:id="8606868">
              <w:marLeft w:val="0"/>
              <w:marRight w:val="0"/>
              <w:marTop w:val="0"/>
              <w:marBottom w:val="0"/>
              <w:divBdr>
                <w:top w:val="none" w:sz="0" w:space="0" w:color="auto"/>
                <w:left w:val="none" w:sz="0" w:space="0" w:color="auto"/>
                <w:bottom w:val="none" w:sz="0" w:space="0" w:color="auto"/>
                <w:right w:val="none" w:sz="0" w:space="0" w:color="auto"/>
              </w:divBdr>
            </w:div>
            <w:div w:id="843395155">
              <w:marLeft w:val="420"/>
              <w:marRight w:val="0"/>
              <w:marTop w:val="0"/>
              <w:marBottom w:val="0"/>
              <w:divBdr>
                <w:top w:val="none" w:sz="0" w:space="0" w:color="auto"/>
                <w:left w:val="none" w:sz="0" w:space="0" w:color="auto"/>
                <w:bottom w:val="none" w:sz="0" w:space="0" w:color="auto"/>
                <w:right w:val="none" w:sz="0" w:space="0" w:color="auto"/>
              </w:divBdr>
              <w:divsChild>
                <w:div w:id="1204636708">
                  <w:marLeft w:val="0"/>
                  <w:marRight w:val="0"/>
                  <w:marTop w:val="34"/>
                  <w:marBottom w:val="34"/>
                  <w:divBdr>
                    <w:top w:val="none" w:sz="0" w:space="0" w:color="auto"/>
                    <w:left w:val="none" w:sz="0" w:space="0" w:color="auto"/>
                    <w:bottom w:val="none" w:sz="0" w:space="0" w:color="auto"/>
                    <w:right w:val="none" w:sz="0" w:space="0" w:color="auto"/>
                  </w:divBdr>
                </w:div>
                <w:div w:id="629627948">
                  <w:marLeft w:val="0"/>
                  <w:marRight w:val="0"/>
                  <w:marTop w:val="0"/>
                  <w:marBottom w:val="0"/>
                  <w:divBdr>
                    <w:top w:val="none" w:sz="0" w:space="0" w:color="auto"/>
                    <w:left w:val="none" w:sz="0" w:space="0" w:color="auto"/>
                    <w:bottom w:val="none" w:sz="0" w:space="0" w:color="auto"/>
                    <w:right w:val="none" w:sz="0" w:space="0" w:color="auto"/>
                  </w:divBdr>
                  <w:divsChild>
                    <w:div w:id="252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8605">
      <w:bodyDiv w:val="1"/>
      <w:marLeft w:val="0"/>
      <w:marRight w:val="0"/>
      <w:marTop w:val="0"/>
      <w:marBottom w:val="0"/>
      <w:divBdr>
        <w:top w:val="none" w:sz="0" w:space="0" w:color="auto"/>
        <w:left w:val="none" w:sz="0" w:space="0" w:color="auto"/>
        <w:bottom w:val="none" w:sz="0" w:space="0" w:color="auto"/>
        <w:right w:val="none" w:sz="0" w:space="0" w:color="auto"/>
      </w:divBdr>
      <w:divsChild>
        <w:div w:id="503472160">
          <w:marLeft w:val="0"/>
          <w:marRight w:val="0"/>
          <w:marTop w:val="0"/>
          <w:marBottom w:val="0"/>
          <w:divBdr>
            <w:top w:val="none" w:sz="0" w:space="0" w:color="auto"/>
            <w:left w:val="none" w:sz="0" w:space="0" w:color="auto"/>
            <w:bottom w:val="none" w:sz="0" w:space="0" w:color="auto"/>
            <w:right w:val="none" w:sz="0" w:space="0" w:color="auto"/>
          </w:divBdr>
          <w:divsChild>
            <w:div w:id="523790791">
              <w:marLeft w:val="0"/>
              <w:marRight w:val="0"/>
              <w:marTop w:val="0"/>
              <w:marBottom w:val="0"/>
              <w:divBdr>
                <w:top w:val="none" w:sz="0" w:space="0" w:color="auto"/>
                <w:left w:val="none" w:sz="0" w:space="0" w:color="auto"/>
                <w:bottom w:val="none" w:sz="0" w:space="0" w:color="auto"/>
                <w:right w:val="none" w:sz="0" w:space="0" w:color="auto"/>
              </w:divBdr>
              <w:divsChild>
                <w:div w:id="684939428">
                  <w:marLeft w:val="0"/>
                  <w:marRight w:val="0"/>
                  <w:marTop w:val="0"/>
                  <w:marBottom w:val="0"/>
                  <w:divBdr>
                    <w:top w:val="none" w:sz="0" w:space="0" w:color="auto"/>
                    <w:left w:val="none" w:sz="0" w:space="0" w:color="auto"/>
                    <w:bottom w:val="none" w:sz="0" w:space="0" w:color="auto"/>
                    <w:right w:val="none" w:sz="0" w:space="0" w:color="auto"/>
                  </w:divBdr>
                  <w:divsChild>
                    <w:div w:id="1936598777">
                      <w:marLeft w:val="0"/>
                      <w:marRight w:val="0"/>
                      <w:marTop w:val="0"/>
                      <w:marBottom w:val="0"/>
                      <w:divBdr>
                        <w:top w:val="none" w:sz="0" w:space="0" w:color="auto"/>
                        <w:left w:val="none" w:sz="0" w:space="0" w:color="auto"/>
                        <w:bottom w:val="none" w:sz="0" w:space="0" w:color="auto"/>
                        <w:right w:val="none" w:sz="0" w:space="0" w:color="auto"/>
                      </w:divBdr>
                      <w:divsChild>
                        <w:div w:id="1556549634">
                          <w:marLeft w:val="0"/>
                          <w:marRight w:val="0"/>
                          <w:marTop w:val="0"/>
                          <w:marBottom w:val="0"/>
                          <w:divBdr>
                            <w:top w:val="none" w:sz="0" w:space="0" w:color="auto"/>
                            <w:left w:val="none" w:sz="0" w:space="0" w:color="auto"/>
                            <w:bottom w:val="none" w:sz="0" w:space="0" w:color="auto"/>
                            <w:right w:val="none" w:sz="0" w:space="0" w:color="auto"/>
                          </w:divBdr>
                          <w:divsChild>
                            <w:div w:id="1168668917">
                              <w:marLeft w:val="0"/>
                              <w:marRight w:val="0"/>
                              <w:marTop w:val="0"/>
                              <w:marBottom w:val="0"/>
                              <w:divBdr>
                                <w:top w:val="none" w:sz="0" w:space="0" w:color="auto"/>
                                <w:left w:val="none" w:sz="0" w:space="0" w:color="auto"/>
                                <w:bottom w:val="none" w:sz="0" w:space="0" w:color="auto"/>
                                <w:right w:val="none" w:sz="0" w:space="0" w:color="auto"/>
                              </w:divBdr>
                              <w:divsChild>
                                <w:div w:id="1198354331">
                                  <w:marLeft w:val="0"/>
                                  <w:marRight w:val="0"/>
                                  <w:marTop w:val="0"/>
                                  <w:marBottom w:val="0"/>
                                  <w:divBdr>
                                    <w:top w:val="none" w:sz="0" w:space="0" w:color="auto"/>
                                    <w:left w:val="none" w:sz="0" w:space="0" w:color="auto"/>
                                    <w:bottom w:val="none" w:sz="0" w:space="0" w:color="auto"/>
                                    <w:right w:val="none" w:sz="0" w:space="0" w:color="auto"/>
                                  </w:divBdr>
                                </w:div>
                              </w:divsChild>
                            </w:div>
                            <w:div w:id="2093240278">
                              <w:marLeft w:val="0"/>
                              <w:marRight w:val="0"/>
                              <w:marTop w:val="0"/>
                              <w:marBottom w:val="0"/>
                              <w:divBdr>
                                <w:top w:val="none" w:sz="0" w:space="0" w:color="auto"/>
                                <w:left w:val="none" w:sz="0" w:space="0" w:color="auto"/>
                                <w:bottom w:val="none" w:sz="0" w:space="0" w:color="auto"/>
                                <w:right w:val="none" w:sz="0" w:space="0" w:color="auto"/>
                              </w:divBdr>
                              <w:divsChild>
                                <w:div w:id="29572158">
                                  <w:marLeft w:val="0"/>
                                  <w:marRight w:val="0"/>
                                  <w:marTop w:val="0"/>
                                  <w:marBottom w:val="0"/>
                                  <w:divBdr>
                                    <w:top w:val="none" w:sz="0" w:space="0" w:color="auto"/>
                                    <w:left w:val="none" w:sz="0" w:space="0" w:color="auto"/>
                                    <w:bottom w:val="none" w:sz="0" w:space="0" w:color="auto"/>
                                    <w:right w:val="none" w:sz="0" w:space="0" w:color="auto"/>
                                  </w:divBdr>
                                  <w:divsChild>
                                    <w:div w:id="302515037">
                                      <w:marLeft w:val="0"/>
                                      <w:marRight w:val="0"/>
                                      <w:marTop w:val="0"/>
                                      <w:marBottom w:val="0"/>
                                      <w:divBdr>
                                        <w:top w:val="none" w:sz="0" w:space="0" w:color="auto"/>
                                        <w:left w:val="none" w:sz="0" w:space="0" w:color="auto"/>
                                        <w:bottom w:val="none" w:sz="0" w:space="0" w:color="auto"/>
                                        <w:right w:val="none" w:sz="0" w:space="0" w:color="auto"/>
                                      </w:divBdr>
                                      <w:divsChild>
                                        <w:div w:id="171651820">
                                          <w:marLeft w:val="0"/>
                                          <w:marRight w:val="0"/>
                                          <w:marTop w:val="0"/>
                                          <w:marBottom w:val="0"/>
                                          <w:divBdr>
                                            <w:top w:val="none" w:sz="0" w:space="0" w:color="auto"/>
                                            <w:left w:val="none" w:sz="0" w:space="0" w:color="auto"/>
                                            <w:bottom w:val="none" w:sz="0" w:space="0" w:color="auto"/>
                                            <w:right w:val="none" w:sz="0" w:space="0" w:color="auto"/>
                                          </w:divBdr>
                                        </w:div>
                                        <w:div w:id="1002247056">
                                          <w:marLeft w:val="0"/>
                                          <w:marRight w:val="0"/>
                                          <w:marTop w:val="0"/>
                                          <w:marBottom w:val="0"/>
                                          <w:divBdr>
                                            <w:top w:val="none" w:sz="0" w:space="0" w:color="auto"/>
                                            <w:left w:val="none" w:sz="0" w:space="0" w:color="auto"/>
                                            <w:bottom w:val="none" w:sz="0" w:space="0" w:color="auto"/>
                                            <w:right w:val="none" w:sz="0" w:space="0" w:color="auto"/>
                                          </w:divBdr>
                                          <w:divsChild>
                                            <w:div w:id="1297562283">
                                              <w:marLeft w:val="0"/>
                                              <w:marRight w:val="0"/>
                                              <w:marTop w:val="0"/>
                                              <w:marBottom w:val="0"/>
                                              <w:divBdr>
                                                <w:top w:val="none" w:sz="0" w:space="0" w:color="auto"/>
                                                <w:left w:val="none" w:sz="0" w:space="0" w:color="auto"/>
                                                <w:bottom w:val="none" w:sz="0" w:space="0" w:color="auto"/>
                                                <w:right w:val="none" w:sz="0" w:space="0" w:color="auto"/>
                                              </w:divBdr>
                                              <w:divsChild>
                                                <w:div w:id="3229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724">
                                  <w:marLeft w:val="0"/>
                                  <w:marRight w:val="0"/>
                                  <w:marTop w:val="0"/>
                                  <w:marBottom w:val="0"/>
                                  <w:divBdr>
                                    <w:top w:val="none" w:sz="0" w:space="0" w:color="auto"/>
                                    <w:left w:val="none" w:sz="0" w:space="0" w:color="auto"/>
                                    <w:bottom w:val="none" w:sz="0" w:space="0" w:color="auto"/>
                                    <w:right w:val="none" w:sz="0" w:space="0" w:color="auto"/>
                                  </w:divBdr>
                                  <w:divsChild>
                                    <w:div w:id="1787775649">
                                      <w:marLeft w:val="0"/>
                                      <w:marRight w:val="0"/>
                                      <w:marTop w:val="0"/>
                                      <w:marBottom w:val="0"/>
                                      <w:divBdr>
                                        <w:top w:val="none" w:sz="0" w:space="0" w:color="auto"/>
                                        <w:left w:val="none" w:sz="0" w:space="0" w:color="auto"/>
                                        <w:bottom w:val="none" w:sz="0" w:space="0" w:color="auto"/>
                                        <w:right w:val="none" w:sz="0" w:space="0" w:color="auto"/>
                                      </w:divBdr>
                                      <w:divsChild>
                                        <w:div w:id="1072780325">
                                          <w:marLeft w:val="0"/>
                                          <w:marRight w:val="0"/>
                                          <w:marTop w:val="0"/>
                                          <w:marBottom w:val="0"/>
                                          <w:divBdr>
                                            <w:top w:val="none" w:sz="0" w:space="0" w:color="auto"/>
                                            <w:left w:val="none" w:sz="0" w:space="0" w:color="auto"/>
                                            <w:bottom w:val="none" w:sz="0" w:space="0" w:color="auto"/>
                                            <w:right w:val="none" w:sz="0" w:space="0" w:color="auto"/>
                                          </w:divBdr>
                                        </w:div>
                                        <w:div w:id="1132792954">
                                          <w:marLeft w:val="0"/>
                                          <w:marRight w:val="0"/>
                                          <w:marTop w:val="0"/>
                                          <w:marBottom w:val="0"/>
                                          <w:divBdr>
                                            <w:top w:val="none" w:sz="0" w:space="0" w:color="auto"/>
                                            <w:left w:val="none" w:sz="0" w:space="0" w:color="auto"/>
                                            <w:bottom w:val="none" w:sz="0" w:space="0" w:color="auto"/>
                                            <w:right w:val="none" w:sz="0" w:space="0" w:color="auto"/>
                                          </w:divBdr>
                                        </w:div>
                                        <w:div w:id="1022585486">
                                          <w:marLeft w:val="0"/>
                                          <w:marRight w:val="0"/>
                                          <w:marTop w:val="0"/>
                                          <w:marBottom w:val="0"/>
                                          <w:divBdr>
                                            <w:top w:val="none" w:sz="0" w:space="0" w:color="auto"/>
                                            <w:left w:val="none" w:sz="0" w:space="0" w:color="auto"/>
                                            <w:bottom w:val="none" w:sz="0" w:space="0" w:color="auto"/>
                                            <w:right w:val="none" w:sz="0" w:space="0" w:color="auto"/>
                                          </w:divBdr>
                                        </w:div>
                                        <w:div w:id="2071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551">
                          <w:marLeft w:val="0"/>
                          <w:marRight w:val="0"/>
                          <w:marTop w:val="0"/>
                          <w:marBottom w:val="0"/>
                          <w:divBdr>
                            <w:top w:val="none" w:sz="0" w:space="0" w:color="auto"/>
                            <w:left w:val="none" w:sz="0" w:space="0" w:color="auto"/>
                            <w:bottom w:val="none" w:sz="0" w:space="0" w:color="auto"/>
                            <w:right w:val="none" w:sz="0" w:space="0" w:color="auto"/>
                          </w:divBdr>
                          <w:divsChild>
                            <w:div w:id="578297998">
                              <w:marLeft w:val="0"/>
                              <w:marRight w:val="0"/>
                              <w:marTop w:val="0"/>
                              <w:marBottom w:val="0"/>
                              <w:divBdr>
                                <w:top w:val="none" w:sz="0" w:space="0" w:color="auto"/>
                                <w:left w:val="none" w:sz="0" w:space="0" w:color="auto"/>
                                <w:bottom w:val="none" w:sz="0" w:space="0" w:color="auto"/>
                                <w:right w:val="none" w:sz="0" w:space="0" w:color="auto"/>
                              </w:divBdr>
                              <w:divsChild>
                                <w:div w:id="1346322504">
                                  <w:marLeft w:val="0"/>
                                  <w:marRight w:val="0"/>
                                  <w:marTop w:val="0"/>
                                  <w:marBottom w:val="0"/>
                                  <w:divBdr>
                                    <w:top w:val="none" w:sz="0" w:space="0" w:color="auto"/>
                                    <w:left w:val="none" w:sz="0" w:space="0" w:color="auto"/>
                                    <w:bottom w:val="none" w:sz="0" w:space="0" w:color="auto"/>
                                    <w:right w:val="none" w:sz="0" w:space="0" w:color="auto"/>
                                  </w:divBdr>
                                  <w:divsChild>
                                    <w:div w:id="1602101793">
                                      <w:marLeft w:val="0"/>
                                      <w:marRight w:val="0"/>
                                      <w:marTop w:val="0"/>
                                      <w:marBottom w:val="0"/>
                                      <w:divBdr>
                                        <w:top w:val="none" w:sz="0" w:space="0" w:color="auto"/>
                                        <w:left w:val="none" w:sz="0" w:space="0" w:color="auto"/>
                                        <w:bottom w:val="none" w:sz="0" w:space="0" w:color="auto"/>
                                        <w:right w:val="none" w:sz="0" w:space="0" w:color="auto"/>
                                      </w:divBdr>
                                      <w:divsChild>
                                        <w:div w:id="531573389">
                                          <w:marLeft w:val="0"/>
                                          <w:marRight w:val="0"/>
                                          <w:marTop w:val="0"/>
                                          <w:marBottom w:val="0"/>
                                          <w:divBdr>
                                            <w:top w:val="none" w:sz="0" w:space="0" w:color="auto"/>
                                            <w:left w:val="none" w:sz="0" w:space="0" w:color="auto"/>
                                            <w:bottom w:val="none" w:sz="0" w:space="0" w:color="auto"/>
                                            <w:right w:val="none" w:sz="0" w:space="0" w:color="auto"/>
                                          </w:divBdr>
                                        </w:div>
                                        <w:div w:id="316570678">
                                          <w:marLeft w:val="0"/>
                                          <w:marRight w:val="0"/>
                                          <w:marTop w:val="0"/>
                                          <w:marBottom w:val="0"/>
                                          <w:divBdr>
                                            <w:top w:val="none" w:sz="0" w:space="0" w:color="auto"/>
                                            <w:left w:val="none" w:sz="0" w:space="0" w:color="auto"/>
                                            <w:bottom w:val="none" w:sz="0" w:space="0" w:color="auto"/>
                                            <w:right w:val="none" w:sz="0" w:space="0" w:color="auto"/>
                                          </w:divBdr>
                                          <w:divsChild>
                                            <w:div w:id="1290016049">
                                              <w:marLeft w:val="0"/>
                                              <w:marRight w:val="0"/>
                                              <w:marTop w:val="0"/>
                                              <w:marBottom w:val="0"/>
                                              <w:divBdr>
                                                <w:top w:val="none" w:sz="0" w:space="0" w:color="auto"/>
                                                <w:left w:val="none" w:sz="0" w:space="0" w:color="auto"/>
                                                <w:bottom w:val="none" w:sz="0" w:space="0" w:color="auto"/>
                                                <w:right w:val="none" w:sz="0" w:space="0" w:color="auto"/>
                                              </w:divBdr>
                                              <w:divsChild>
                                                <w:div w:id="1000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284">
                                  <w:marLeft w:val="0"/>
                                  <w:marRight w:val="0"/>
                                  <w:marTop w:val="0"/>
                                  <w:marBottom w:val="0"/>
                                  <w:divBdr>
                                    <w:top w:val="none" w:sz="0" w:space="0" w:color="auto"/>
                                    <w:left w:val="none" w:sz="0" w:space="0" w:color="auto"/>
                                    <w:bottom w:val="none" w:sz="0" w:space="0" w:color="auto"/>
                                    <w:right w:val="none" w:sz="0" w:space="0" w:color="auto"/>
                                  </w:divBdr>
                                  <w:divsChild>
                                    <w:div w:id="427701587">
                                      <w:marLeft w:val="0"/>
                                      <w:marRight w:val="0"/>
                                      <w:marTop w:val="0"/>
                                      <w:marBottom w:val="0"/>
                                      <w:divBdr>
                                        <w:top w:val="none" w:sz="0" w:space="0" w:color="auto"/>
                                        <w:left w:val="none" w:sz="0" w:space="0" w:color="auto"/>
                                        <w:bottom w:val="none" w:sz="0" w:space="0" w:color="auto"/>
                                        <w:right w:val="none" w:sz="0" w:space="0" w:color="auto"/>
                                      </w:divBdr>
                                      <w:divsChild>
                                        <w:div w:id="486097066">
                                          <w:marLeft w:val="0"/>
                                          <w:marRight w:val="0"/>
                                          <w:marTop w:val="0"/>
                                          <w:marBottom w:val="0"/>
                                          <w:divBdr>
                                            <w:top w:val="none" w:sz="0" w:space="0" w:color="auto"/>
                                            <w:left w:val="none" w:sz="0" w:space="0" w:color="auto"/>
                                            <w:bottom w:val="none" w:sz="0" w:space="0" w:color="auto"/>
                                            <w:right w:val="none" w:sz="0" w:space="0" w:color="auto"/>
                                          </w:divBdr>
                                        </w:div>
                                        <w:div w:id="1955020902">
                                          <w:marLeft w:val="0"/>
                                          <w:marRight w:val="0"/>
                                          <w:marTop w:val="0"/>
                                          <w:marBottom w:val="0"/>
                                          <w:divBdr>
                                            <w:top w:val="none" w:sz="0" w:space="0" w:color="auto"/>
                                            <w:left w:val="none" w:sz="0" w:space="0" w:color="auto"/>
                                            <w:bottom w:val="none" w:sz="0" w:space="0" w:color="auto"/>
                                            <w:right w:val="none" w:sz="0" w:space="0" w:color="auto"/>
                                          </w:divBdr>
                                        </w:div>
                                        <w:div w:id="760873803">
                                          <w:marLeft w:val="0"/>
                                          <w:marRight w:val="0"/>
                                          <w:marTop w:val="0"/>
                                          <w:marBottom w:val="0"/>
                                          <w:divBdr>
                                            <w:top w:val="none" w:sz="0" w:space="0" w:color="auto"/>
                                            <w:left w:val="none" w:sz="0" w:space="0" w:color="auto"/>
                                            <w:bottom w:val="none" w:sz="0" w:space="0" w:color="auto"/>
                                            <w:right w:val="none" w:sz="0" w:space="0" w:color="auto"/>
                                          </w:divBdr>
                                        </w:div>
                                        <w:div w:id="16081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8645">
                          <w:marLeft w:val="0"/>
                          <w:marRight w:val="0"/>
                          <w:marTop w:val="0"/>
                          <w:marBottom w:val="0"/>
                          <w:divBdr>
                            <w:top w:val="none" w:sz="0" w:space="0" w:color="auto"/>
                            <w:left w:val="none" w:sz="0" w:space="0" w:color="auto"/>
                            <w:bottom w:val="none" w:sz="0" w:space="0" w:color="auto"/>
                            <w:right w:val="none" w:sz="0" w:space="0" w:color="auto"/>
                          </w:divBdr>
                          <w:divsChild>
                            <w:div w:id="36517186">
                              <w:marLeft w:val="0"/>
                              <w:marRight w:val="0"/>
                              <w:marTop w:val="0"/>
                              <w:marBottom w:val="0"/>
                              <w:divBdr>
                                <w:top w:val="none" w:sz="0" w:space="0" w:color="auto"/>
                                <w:left w:val="none" w:sz="0" w:space="0" w:color="auto"/>
                                <w:bottom w:val="none" w:sz="0" w:space="0" w:color="auto"/>
                                <w:right w:val="none" w:sz="0" w:space="0" w:color="auto"/>
                              </w:divBdr>
                              <w:divsChild>
                                <w:div w:id="368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29621">
      <w:bodyDiv w:val="1"/>
      <w:marLeft w:val="0"/>
      <w:marRight w:val="0"/>
      <w:marTop w:val="0"/>
      <w:marBottom w:val="0"/>
      <w:divBdr>
        <w:top w:val="none" w:sz="0" w:space="0" w:color="auto"/>
        <w:left w:val="none" w:sz="0" w:space="0" w:color="auto"/>
        <w:bottom w:val="none" w:sz="0" w:space="0" w:color="auto"/>
        <w:right w:val="none" w:sz="0" w:space="0" w:color="auto"/>
      </w:divBdr>
      <w:divsChild>
        <w:div w:id="884410343">
          <w:marLeft w:val="0"/>
          <w:marRight w:val="0"/>
          <w:marTop w:val="120"/>
          <w:marBottom w:val="360"/>
          <w:divBdr>
            <w:top w:val="none" w:sz="0" w:space="0" w:color="auto"/>
            <w:left w:val="none" w:sz="0" w:space="0" w:color="auto"/>
            <w:bottom w:val="none" w:sz="0" w:space="0" w:color="auto"/>
            <w:right w:val="none" w:sz="0" w:space="0" w:color="auto"/>
          </w:divBdr>
          <w:divsChild>
            <w:div w:id="294146395">
              <w:marLeft w:val="420"/>
              <w:marRight w:val="0"/>
              <w:marTop w:val="0"/>
              <w:marBottom w:val="0"/>
              <w:divBdr>
                <w:top w:val="none" w:sz="0" w:space="0" w:color="auto"/>
                <w:left w:val="none" w:sz="0" w:space="0" w:color="auto"/>
                <w:bottom w:val="none" w:sz="0" w:space="0" w:color="auto"/>
                <w:right w:val="none" w:sz="0" w:space="0" w:color="auto"/>
              </w:divBdr>
              <w:divsChild>
                <w:div w:id="265699297">
                  <w:marLeft w:val="0"/>
                  <w:marRight w:val="0"/>
                  <w:marTop w:val="34"/>
                  <w:marBottom w:val="34"/>
                  <w:divBdr>
                    <w:top w:val="none" w:sz="0" w:space="0" w:color="auto"/>
                    <w:left w:val="none" w:sz="0" w:space="0" w:color="auto"/>
                    <w:bottom w:val="none" w:sz="0" w:space="0" w:color="auto"/>
                    <w:right w:val="none" w:sz="0" w:space="0" w:color="auto"/>
                  </w:divBdr>
                </w:div>
                <w:div w:id="2107652160">
                  <w:marLeft w:val="0"/>
                  <w:marRight w:val="0"/>
                  <w:marTop w:val="0"/>
                  <w:marBottom w:val="0"/>
                  <w:divBdr>
                    <w:top w:val="none" w:sz="0" w:space="0" w:color="auto"/>
                    <w:left w:val="none" w:sz="0" w:space="0" w:color="auto"/>
                    <w:bottom w:val="none" w:sz="0" w:space="0" w:color="auto"/>
                    <w:right w:val="none" w:sz="0" w:space="0" w:color="auto"/>
                  </w:divBdr>
                  <w:divsChild>
                    <w:div w:id="10173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200">
          <w:marLeft w:val="0"/>
          <w:marRight w:val="0"/>
          <w:marTop w:val="120"/>
          <w:marBottom w:val="360"/>
          <w:divBdr>
            <w:top w:val="none" w:sz="0" w:space="0" w:color="auto"/>
            <w:left w:val="none" w:sz="0" w:space="0" w:color="auto"/>
            <w:bottom w:val="none" w:sz="0" w:space="0" w:color="auto"/>
            <w:right w:val="none" w:sz="0" w:space="0" w:color="auto"/>
          </w:divBdr>
          <w:divsChild>
            <w:div w:id="570119767">
              <w:marLeft w:val="0"/>
              <w:marRight w:val="0"/>
              <w:marTop w:val="0"/>
              <w:marBottom w:val="0"/>
              <w:divBdr>
                <w:top w:val="none" w:sz="0" w:space="0" w:color="auto"/>
                <w:left w:val="none" w:sz="0" w:space="0" w:color="auto"/>
                <w:bottom w:val="none" w:sz="0" w:space="0" w:color="auto"/>
                <w:right w:val="none" w:sz="0" w:space="0" w:color="auto"/>
              </w:divBdr>
            </w:div>
            <w:div w:id="328797828">
              <w:marLeft w:val="420"/>
              <w:marRight w:val="0"/>
              <w:marTop w:val="0"/>
              <w:marBottom w:val="0"/>
              <w:divBdr>
                <w:top w:val="none" w:sz="0" w:space="0" w:color="auto"/>
                <w:left w:val="none" w:sz="0" w:space="0" w:color="auto"/>
                <w:bottom w:val="none" w:sz="0" w:space="0" w:color="auto"/>
                <w:right w:val="none" w:sz="0" w:space="0" w:color="auto"/>
              </w:divBdr>
              <w:divsChild>
                <w:div w:id="14998118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243490989">
      <w:bodyDiv w:val="1"/>
      <w:marLeft w:val="0"/>
      <w:marRight w:val="0"/>
      <w:marTop w:val="0"/>
      <w:marBottom w:val="0"/>
      <w:divBdr>
        <w:top w:val="none" w:sz="0" w:space="0" w:color="auto"/>
        <w:left w:val="none" w:sz="0" w:space="0" w:color="auto"/>
        <w:bottom w:val="none" w:sz="0" w:space="0" w:color="auto"/>
        <w:right w:val="none" w:sz="0" w:space="0" w:color="auto"/>
      </w:divBdr>
    </w:div>
    <w:div w:id="1650750329">
      <w:bodyDiv w:val="1"/>
      <w:marLeft w:val="0"/>
      <w:marRight w:val="0"/>
      <w:marTop w:val="0"/>
      <w:marBottom w:val="0"/>
      <w:divBdr>
        <w:top w:val="none" w:sz="0" w:space="0" w:color="auto"/>
        <w:left w:val="none" w:sz="0" w:space="0" w:color="auto"/>
        <w:bottom w:val="none" w:sz="0" w:space="0" w:color="auto"/>
        <w:right w:val="none" w:sz="0" w:space="0" w:color="auto"/>
      </w:divBdr>
      <w:divsChild>
        <w:div w:id="1906649362">
          <w:marLeft w:val="0"/>
          <w:marRight w:val="0"/>
          <w:marTop w:val="120"/>
          <w:marBottom w:val="360"/>
          <w:divBdr>
            <w:top w:val="none" w:sz="0" w:space="0" w:color="auto"/>
            <w:left w:val="none" w:sz="0" w:space="0" w:color="auto"/>
            <w:bottom w:val="none" w:sz="0" w:space="0" w:color="auto"/>
            <w:right w:val="none" w:sz="0" w:space="0" w:color="auto"/>
          </w:divBdr>
          <w:divsChild>
            <w:div w:id="472337670">
              <w:marLeft w:val="420"/>
              <w:marRight w:val="0"/>
              <w:marTop w:val="0"/>
              <w:marBottom w:val="0"/>
              <w:divBdr>
                <w:top w:val="none" w:sz="0" w:space="0" w:color="auto"/>
                <w:left w:val="none" w:sz="0" w:space="0" w:color="auto"/>
                <w:bottom w:val="none" w:sz="0" w:space="0" w:color="auto"/>
                <w:right w:val="none" w:sz="0" w:space="0" w:color="auto"/>
              </w:divBdr>
              <w:divsChild>
                <w:div w:id="637078236">
                  <w:marLeft w:val="0"/>
                  <w:marRight w:val="0"/>
                  <w:marTop w:val="0"/>
                  <w:marBottom w:val="0"/>
                  <w:divBdr>
                    <w:top w:val="none" w:sz="0" w:space="0" w:color="auto"/>
                    <w:left w:val="none" w:sz="0" w:space="0" w:color="auto"/>
                    <w:bottom w:val="none" w:sz="0" w:space="0" w:color="auto"/>
                    <w:right w:val="none" w:sz="0" w:space="0" w:color="auto"/>
                  </w:divBdr>
                  <w:divsChild>
                    <w:div w:id="423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0882">
          <w:marLeft w:val="0"/>
          <w:marRight w:val="0"/>
          <w:marTop w:val="120"/>
          <w:marBottom w:val="360"/>
          <w:divBdr>
            <w:top w:val="none" w:sz="0" w:space="0" w:color="auto"/>
            <w:left w:val="none" w:sz="0" w:space="0" w:color="auto"/>
            <w:bottom w:val="none" w:sz="0" w:space="0" w:color="auto"/>
            <w:right w:val="none" w:sz="0" w:space="0" w:color="auto"/>
          </w:divBdr>
          <w:divsChild>
            <w:div w:id="947004866">
              <w:marLeft w:val="0"/>
              <w:marRight w:val="0"/>
              <w:marTop w:val="0"/>
              <w:marBottom w:val="0"/>
              <w:divBdr>
                <w:top w:val="none" w:sz="0" w:space="0" w:color="auto"/>
                <w:left w:val="none" w:sz="0" w:space="0" w:color="auto"/>
                <w:bottom w:val="none" w:sz="0" w:space="0" w:color="auto"/>
                <w:right w:val="none" w:sz="0" w:space="0" w:color="auto"/>
              </w:divBdr>
            </w:div>
            <w:div w:id="1318341503">
              <w:marLeft w:val="420"/>
              <w:marRight w:val="0"/>
              <w:marTop w:val="0"/>
              <w:marBottom w:val="0"/>
              <w:divBdr>
                <w:top w:val="none" w:sz="0" w:space="0" w:color="auto"/>
                <w:left w:val="none" w:sz="0" w:space="0" w:color="auto"/>
                <w:bottom w:val="none" w:sz="0" w:space="0" w:color="auto"/>
                <w:right w:val="none" w:sz="0" w:space="0" w:color="auto"/>
              </w:divBdr>
              <w:divsChild>
                <w:div w:id="3692342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55403945">
      <w:bodyDiv w:val="1"/>
      <w:marLeft w:val="0"/>
      <w:marRight w:val="0"/>
      <w:marTop w:val="0"/>
      <w:marBottom w:val="0"/>
      <w:divBdr>
        <w:top w:val="none" w:sz="0" w:space="0" w:color="auto"/>
        <w:left w:val="none" w:sz="0" w:space="0" w:color="auto"/>
        <w:bottom w:val="none" w:sz="0" w:space="0" w:color="auto"/>
        <w:right w:val="none" w:sz="0" w:space="0" w:color="auto"/>
      </w:divBdr>
      <w:divsChild>
        <w:div w:id="1394281685">
          <w:marLeft w:val="0"/>
          <w:marRight w:val="0"/>
          <w:marTop w:val="120"/>
          <w:marBottom w:val="360"/>
          <w:divBdr>
            <w:top w:val="none" w:sz="0" w:space="0" w:color="auto"/>
            <w:left w:val="none" w:sz="0" w:space="0" w:color="auto"/>
            <w:bottom w:val="none" w:sz="0" w:space="0" w:color="auto"/>
            <w:right w:val="none" w:sz="0" w:space="0" w:color="auto"/>
          </w:divBdr>
          <w:divsChild>
            <w:div w:id="890993431">
              <w:marLeft w:val="420"/>
              <w:marRight w:val="0"/>
              <w:marTop w:val="0"/>
              <w:marBottom w:val="0"/>
              <w:divBdr>
                <w:top w:val="none" w:sz="0" w:space="0" w:color="auto"/>
                <w:left w:val="none" w:sz="0" w:space="0" w:color="auto"/>
                <w:bottom w:val="none" w:sz="0" w:space="0" w:color="auto"/>
                <w:right w:val="none" w:sz="0" w:space="0" w:color="auto"/>
              </w:divBdr>
              <w:divsChild>
                <w:div w:id="647781370">
                  <w:marLeft w:val="0"/>
                  <w:marRight w:val="0"/>
                  <w:marTop w:val="0"/>
                  <w:marBottom w:val="0"/>
                  <w:divBdr>
                    <w:top w:val="none" w:sz="0" w:space="0" w:color="auto"/>
                    <w:left w:val="none" w:sz="0" w:space="0" w:color="auto"/>
                    <w:bottom w:val="none" w:sz="0" w:space="0" w:color="auto"/>
                    <w:right w:val="none" w:sz="0" w:space="0" w:color="auto"/>
                  </w:divBdr>
                  <w:divsChild>
                    <w:div w:id="8639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0260">
          <w:marLeft w:val="0"/>
          <w:marRight w:val="0"/>
          <w:marTop w:val="120"/>
          <w:marBottom w:val="360"/>
          <w:divBdr>
            <w:top w:val="none" w:sz="0" w:space="0" w:color="auto"/>
            <w:left w:val="none" w:sz="0" w:space="0" w:color="auto"/>
            <w:bottom w:val="none" w:sz="0" w:space="0" w:color="auto"/>
            <w:right w:val="none" w:sz="0" w:space="0" w:color="auto"/>
          </w:divBdr>
          <w:divsChild>
            <w:div w:id="1182354334">
              <w:marLeft w:val="0"/>
              <w:marRight w:val="0"/>
              <w:marTop w:val="0"/>
              <w:marBottom w:val="0"/>
              <w:divBdr>
                <w:top w:val="none" w:sz="0" w:space="0" w:color="auto"/>
                <w:left w:val="none" w:sz="0" w:space="0" w:color="auto"/>
                <w:bottom w:val="none" w:sz="0" w:space="0" w:color="auto"/>
                <w:right w:val="none" w:sz="0" w:space="0" w:color="auto"/>
              </w:divBdr>
            </w:div>
            <w:div w:id="897520531">
              <w:marLeft w:val="420"/>
              <w:marRight w:val="0"/>
              <w:marTop w:val="0"/>
              <w:marBottom w:val="0"/>
              <w:divBdr>
                <w:top w:val="none" w:sz="0" w:space="0" w:color="auto"/>
                <w:left w:val="none" w:sz="0" w:space="0" w:color="auto"/>
                <w:bottom w:val="none" w:sz="0" w:space="0" w:color="auto"/>
                <w:right w:val="none" w:sz="0" w:space="0" w:color="auto"/>
              </w:divBdr>
              <w:divsChild>
                <w:div w:id="4269261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91449176">
      <w:bodyDiv w:val="1"/>
      <w:marLeft w:val="0"/>
      <w:marRight w:val="0"/>
      <w:marTop w:val="0"/>
      <w:marBottom w:val="0"/>
      <w:divBdr>
        <w:top w:val="none" w:sz="0" w:space="0" w:color="auto"/>
        <w:left w:val="none" w:sz="0" w:space="0" w:color="auto"/>
        <w:bottom w:val="none" w:sz="0" w:space="0" w:color="auto"/>
        <w:right w:val="none" w:sz="0" w:space="0" w:color="auto"/>
      </w:divBdr>
      <w:divsChild>
        <w:div w:id="427384327">
          <w:marLeft w:val="0"/>
          <w:marRight w:val="0"/>
          <w:marTop w:val="166"/>
          <w:marBottom w:val="166"/>
          <w:divBdr>
            <w:top w:val="none" w:sz="0" w:space="0" w:color="auto"/>
            <w:left w:val="none" w:sz="0" w:space="0" w:color="auto"/>
            <w:bottom w:val="none" w:sz="0" w:space="0" w:color="auto"/>
            <w:right w:val="none" w:sz="0" w:space="0" w:color="auto"/>
          </w:divBdr>
        </w:div>
        <w:div w:id="1604918793">
          <w:marLeft w:val="0"/>
          <w:marRight w:val="0"/>
          <w:marTop w:val="166"/>
          <w:marBottom w:val="166"/>
          <w:divBdr>
            <w:top w:val="none" w:sz="0" w:space="0" w:color="auto"/>
            <w:left w:val="none" w:sz="0" w:space="0" w:color="auto"/>
            <w:bottom w:val="none" w:sz="0" w:space="0" w:color="auto"/>
            <w:right w:val="none" w:sz="0" w:space="0" w:color="auto"/>
          </w:divBdr>
        </w:div>
        <w:div w:id="1356612028">
          <w:marLeft w:val="0"/>
          <w:marRight w:val="0"/>
          <w:marTop w:val="166"/>
          <w:marBottom w:val="166"/>
          <w:divBdr>
            <w:top w:val="none" w:sz="0" w:space="0" w:color="auto"/>
            <w:left w:val="none" w:sz="0" w:space="0" w:color="auto"/>
            <w:bottom w:val="none" w:sz="0" w:space="0" w:color="auto"/>
            <w:right w:val="none" w:sz="0" w:space="0" w:color="auto"/>
          </w:divBdr>
        </w:div>
        <w:div w:id="1821539419">
          <w:marLeft w:val="0"/>
          <w:marRight w:val="0"/>
          <w:marTop w:val="166"/>
          <w:marBottom w:val="166"/>
          <w:divBdr>
            <w:top w:val="none" w:sz="0" w:space="0" w:color="auto"/>
            <w:left w:val="none" w:sz="0" w:space="0" w:color="auto"/>
            <w:bottom w:val="none" w:sz="0" w:space="0" w:color="auto"/>
            <w:right w:val="none" w:sz="0" w:space="0" w:color="auto"/>
          </w:divBdr>
        </w:div>
      </w:divsChild>
    </w:div>
    <w:div w:id="1699431247">
      <w:bodyDiv w:val="1"/>
      <w:marLeft w:val="0"/>
      <w:marRight w:val="0"/>
      <w:marTop w:val="0"/>
      <w:marBottom w:val="0"/>
      <w:divBdr>
        <w:top w:val="none" w:sz="0" w:space="0" w:color="auto"/>
        <w:left w:val="none" w:sz="0" w:space="0" w:color="auto"/>
        <w:bottom w:val="none" w:sz="0" w:space="0" w:color="auto"/>
        <w:right w:val="none" w:sz="0" w:space="0" w:color="auto"/>
      </w:divBdr>
      <w:divsChild>
        <w:div w:id="1859539431">
          <w:marLeft w:val="0"/>
          <w:marRight w:val="0"/>
          <w:marTop w:val="0"/>
          <w:marBottom w:val="0"/>
          <w:divBdr>
            <w:top w:val="none" w:sz="0" w:space="0" w:color="auto"/>
            <w:left w:val="none" w:sz="0" w:space="0" w:color="auto"/>
            <w:bottom w:val="none" w:sz="0" w:space="0" w:color="auto"/>
            <w:right w:val="none" w:sz="0" w:space="0" w:color="auto"/>
          </w:divBdr>
          <w:divsChild>
            <w:div w:id="1645039347">
              <w:marLeft w:val="0"/>
              <w:marRight w:val="0"/>
              <w:marTop w:val="0"/>
              <w:marBottom w:val="0"/>
              <w:divBdr>
                <w:top w:val="none" w:sz="0" w:space="0" w:color="auto"/>
                <w:left w:val="none" w:sz="0" w:space="0" w:color="auto"/>
                <w:bottom w:val="none" w:sz="0" w:space="0" w:color="auto"/>
                <w:right w:val="none" w:sz="0" w:space="0" w:color="auto"/>
              </w:divBdr>
              <w:divsChild>
                <w:div w:id="1865943799">
                  <w:marLeft w:val="0"/>
                  <w:marRight w:val="0"/>
                  <w:marTop w:val="0"/>
                  <w:marBottom w:val="0"/>
                  <w:divBdr>
                    <w:top w:val="none" w:sz="0" w:space="0" w:color="auto"/>
                    <w:left w:val="none" w:sz="0" w:space="0" w:color="auto"/>
                    <w:bottom w:val="none" w:sz="0" w:space="0" w:color="auto"/>
                    <w:right w:val="none" w:sz="0" w:space="0" w:color="auto"/>
                  </w:divBdr>
                  <w:divsChild>
                    <w:div w:id="1038050770">
                      <w:marLeft w:val="0"/>
                      <w:marRight w:val="0"/>
                      <w:marTop w:val="0"/>
                      <w:marBottom w:val="0"/>
                      <w:divBdr>
                        <w:top w:val="none" w:sz="0" w:space="0" w:color="auto"/>
                        <w:left w:val="none" w:sz="0" w:space="0" w:color="auto"/>
                        <w:bottom w:val="none" w:sz="0" w:space="0" w:color="auto"/>
                        <w:right w:val="none" w:sz="0" w:space="0" w:color="auto"/>
                      </w:divBdr>
                      <w:divsChild>
                        <w:div w:id="1517575576">
                          <w:marLeft w:val="0"/>
                          <w:marRight w:val="0"/>
                          <w:marTop w:val="0"/>
                          <w:marBottom w:val="0"/>
                          <w:divBdr>
                            <w:top w:val="none" w:sz="0" w:space="0" w:color="auto"/>
                            <w:left w:val="none" w:sz="0" w:space="0" w:color="auto"/>
                            <w:bottom w:val="none" w:sz="0" w:space="0" w:color="auto"/>
                            <w:right w:val="none" w:sz="0" w:space="0" w:color="auto"/>
                          </w:divBdr>
                          <w:divsChild>
                            <w:div w:id="1879077344">
                              <w:marLeft w:val="0"/>
                              <w:marRight w:val="0"/>
                              <w:marTop w:val="0"/>
                              <w:marBottom w:val="0"/>
                              <w:divBdr>
                                <w:top w:val="none" w:sz="0" w:space="0" w:color="auto"/>
                                <w:left w:val="none" w:sz="0" w:space="0" w:color="auto"/>
                                <w:bottom w:val="none" w:sz="0" w:space="0" w:color="auto"/>
                                <w:right w:val="none" w:sz="0" w:space="0" w:color="auto"/>
                              </w:divBdr>
                              <w:divsChild>
                                <w:div w:id="135220856">
                                  <w:marLeft w:val="0"/>
                                  <w:marRight w:val="0"/>
                                  <w:marTop w:val="0"/>
                                  <w:marBottom w:val="0"/>
                                  <w:divBdr>
                                    <w:top w:val="none" w:sz="0" w:space="0" w:color="auto"/>
                                    <w:left w:val="none" w:sz="0" w:space="0" w:color="auto"/>
                                    <w:bottom w:val="none" w:sz="0" w:space="0" w:color="auto"/>
                                    <w:right w:val="none" w:sz="0" w:space="0" w:color="auto"/>
                                  </w:divBdr>
                                  <w:divsChild>
                                    <w:div w:id="3250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361">
                      <w:marLeft w:val="0"/>
                      <w:marRight w:val="0"/>
                      <w:marTop w:val="0"/>
                      <w:marBottom w:val="0"/>
                      <w:divBdr>
                        <w:top w:val="none" w:sz="0" w:space="0" w:color="auto"/>
                        <w:left w:val="none" w:sz="0" w:space="0" w:color="auto"/>
                        <w:bottom w:val="none" w:sz="0" w:space="0" w:color="auto"/>
                        <w:right w:val="none" w:sz="0" w:space="0" w:color="auto"/>
                      </w:divBdr>
                      <w:divsChild>
                        <w:div w:id="910508986">
                          <w:marLeft w:val="0"/>
                          <w:marRight w:val="0"/>
                          <w:marTop w:val="0"/>
                          <w:marBottom w:val="0"/>
                          <w:divBdr>
                            <w:top w:val="none" w:sz="0" w:space="0" w:color="auto"/>
                            <w:left w:val="none" w:sz="0" w:space="0" w:color="auto"/>
                            <w:bottom w:val="none" w:sz="0" w:space="0" w:color="auto"/>
                            <w:right w:val="none" w:sz="0" w:space="0" w:color="auto"/>
                          </w:divBdr>
                          <w:divsChild>
                            <w:div w:id="1423454790">
                              <w:marLeft w:val="0"/>
                              <w:marRight w:val="0"/>
                              <w:marTop w:val="0"/>
                              <w:marBottom w:val="0"/>
                              <w:divBdr>
                                <w:top w:val="none" w:sz="0" w:space="0" w:color="auto"/>
                                <w:left w:val="none" w:sz="0" w:space="0" w:color="auto"/>
                                <w:bottom w:val="none" w:sz="0" w:space="0" w:color="auto"/>
                                <w:right w:val="none" w:sz="0" w:space="0" w:color="auto"/>
                              </w:divBdr>
                              <w:divsChild>
                                <w:div w:id="931277702">
                                  <w:marLeft w:val="0"/>
                                  <w:marRight w:val="0"/>
                                  <w:marTop w:val="0"/>
                                  <w:marBottom w:val="0"/>
                                  <w:divBdr>
                                    <w:top w:val="none" w:sz="0" w:space="0" w:color="auto"/>
                                    <w:left w:val="none" w:sz="0" w:space="0" w:color="auto"/>
                                    <w:bottom w:val="none" w:sz="0" w:space="0" w:color="auto"/>
                                    <w:right w:val="none" w:sz="0" w:space="0" w:color="auto"/>
                                  </w:divBdr>
                                  <w:divsChild>
                                    <w:div w:id="13617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6323">
                  <w:marLeft w:val="-165"/>
                  <w:marRight w:val="0"/>
                  <w:marTop w:val="0"/>
                  <w:marBottom w:val="0"/>
                  <w:divBdr>
                    <w:top w:val="none" w:sz="0" w:space="0" w:color="auto"/>
                    <w:left w:val="none" w:sz="0" w:space="0" w:color="auto"/>
                    <w:bottom w:val="none" w:sz="0" w:space="0" w:color="auto"/>
                    <w:right w:val="none" w:sz="0" w:space="0" w:color="auto"/>
                  </w:divBdr>
                  <w:divsChild>
                    <w:div w:id="1298299888">
                      <w:marLeft w:val="0"/>
                      <w:marRight w:val="0"/>
                      <w:marTop w:val="0"/>
                      <w:marBottom w:val="0"/>
                      <w:divBdr>
                        <w:top w:val="none" w:sz="0" w:space="0" w:color="auto"/>
                        <w:left w:val="none" w:sz="0" w:space="0" w:color="auto"/>
                        <w:bottom w:val="none" w:sz="0" w:space="0" w:color="auto"/>
                        <w:right w:val="none" w:sz="0" w:space="0" w:color="auto"/>
                      </w:divBdr>
                      <w:divsChild>
                        <w:div w:id="1013993571">
                          <w:marLeft w:val="0"/>
                          <w:marRight w:val="0"/>
                          <w:marTop w:val="0"/>
                          <w:marBottom w:val="0"/>
                          <w:divBdr>
                            <w:top w:val="none" w:sz="0" w:space="0" w:color="auto"/>
                            <w:left w:val="none" w:sz="0" w:space="0" w:color="auto"/>
                            <w:bottom w:val="none" w:sz="0" w:space="0" w:color="auto"/>
                            <w:right w:val="none" w:sz="0" w:space="0" w:color="auto"/>
                          </w:divBdr>
                        </w:div>
                        <w:div w:id="2031222789">
                          <w:marLeft w:val="0"/>
                          <w:marRight w:val="0"/>
                          <w:marTop w:val="0"/>
                          <w:marBottom w:val="0"/>
                          <w:divBdr>
                            <w:top w:val="none" w:sz="0" w:space="0" w:color="auto"/>
                            <w:left w:val="none" w:sz="0" w:space="0" w:color="auto"/>
                            <w:bottom w:val="none" w:sz="0" w:space="0" w:color="auto"/>
                            <w:right w:val="none" w:sz="0" w:space="0" w:color="auto"/>
                          </w:divBdr>
                        </w:div>
                      </w:divsChild>
                    </w:div>
                    <w:div w:id="869607953">
                      <w:marLeft w:val="0"/>
                      <w:marRight w:val="0"/>
                      <w:marTop w:val="0"/>
                      <w:marBottom w:val="0"/>
                      <w:divBdr>
                        <w:top w:val="none" w:sz="0" w:space="0" w:color="auto"/>
                        <w:left w:val="none" w:sz="0" w:space="0" w:color="auto"/>
                        <w:bottom w:val="none" w:sz="0" w:space="0" w:color="auto"/>
                        <w:right w:val="none" w:sz="0" w:space="0" w:color="auto"/>
                      </w:divBdr>
                      <w:divsChild>
                        <w:div w:id="1024138033">
                          <w:marLeft w:val="0"/>
                          <w:marRight w:val="0"/>
                          <w:marTop w:val="0"/>
                          <w:marBottom w:val="0"/>
                          <w:divBdr>
                            <w:top w:val="none" w:sz="0" w:space="0" w:color="auto"/>
                            <w:left w:val="none" w:sz="0" w:space="0" w:color="auto"/>
                            <w:bottom w:val="none" w:sz="0" w:space="0" w:color="auto"/>
                            <w:right w:val="none" w:sz="0" w:space="0" w:color="auto"/>
                          </w:divBdr>
                          <w:divsChild>
                            <w:div w:id="970094787">
                              <w:marLeft w:val="0"/>
                              <w:marRight w:val="0"/>
                              <w:marTop w:val="240"/>
                              <w:marBottom w:val="240"/>
                              <w:divBdr>
                                <w:top w:val="none" w:sz="0" w:space="0" w:color="auto"/>
                                <w:left w:val="none" w:sz="0" w:space="0" w:color="auto"/>
                                <w:bottom w:val="none" w:sz="0" w:space="0" w:color="auto"/>
                                <w:right w:val="none" w:sz="0" w:space="0" w:color="auto"/>
                              </w:divBdr>
                            </w:div>
                            <w:div w:id="2538996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7753180">
          <w:marLeft w:val="0"/>
          <w:marRight w:val="0"/>
          <w:marTop w:val="0"/>
          <w:marBottom w:val="0"/>
          <w:divBdr>
            <w:top w:val="none" w:sz="0" w:space="0" w:color="auto"/>
            <w:left w:val="none" w:sz="0" w:space="0" w:color="auto"/>
            <w:bottom w:val="none" w:sz="0" w:space="0" w:color="auto"/>
            <w:right w:val="none" w:sz="0" w:space="0" w:color="auto"/>
          </w:divBdr>
          <w:divsChild>
            <w:div w:id="1726416842">
              <w:marLeft w:val="0"/>
              <w:marRight w:val="0"/>
              <w:marTop w:val="0"/>
              <w:marBottom w:val="0"/>
              <w:divBdr>
                <w:top w:val="none" w:sz="0" w:space="0" w:color="auto"/>
                <w:left w:val="none" w:sz="0" w:space="0" w:color="auto"/>
                <w:bottom w:val="none" w:sz="0" w:space="0" w:color="auto"/>
                <w:right w:val="none" w:sz="0" w:space="0" w:color="auto"/>
              </w:divBdr>
              <w:divsChild>
                <w:div w:id="6355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5676">
      <w:bodyDiv w:val="1"/>
      <w:marLeft w:val="0"/>
      <w:marRight w:val="0"/>
      <w:marTop w:val="0"/>
      <w:marBottom w:val="0"/>
      <w:divBdr>
        <w:top w:val="none" w:sz="0" w:space="0" w:color="auto"/>
        <w:left w:val="none" w:sz="0" w:space="0" w:color="auto"/>
        <w:bottom w:val="none" w:sz="0" w:space="0" w:color="auto"/>
        <w:right w:val="none" w:sz="0" w:space="0" w:color="auto"/>
      </w:divBdr>
      <w:divsChild>
        <w:div w:id="372930146">
          <w:marLeft w:val="0"/>
          <w:marRight w:val="0"/>
          <w:marTop w:val="120"/>
          <w:marBottom w:val="360"/>
          <w:divBdr>
            <w:top w:val="none" w:sz="0" w:space="0" w:color="auto"/>
            <w:left w:val="none" w:sz="0" w:space="0" w:color="auto"/>
            <w:bottom w:val="none" w:sz="0" w:space="0" w:color="auto"/>
            <w:right w:val="none" w:sz="0" w:space="0" w:color="auto"/>
          </w:divBdr>
          <w:divsChild>
            <w:div w:id="474300281">
              <w:marLeft w:val="420"/>
              <w:marRight w:val="0"/>
              <w:marTop w:val="0"/>
              <w:marBottom w:val="0"/>
              <w:divBdr>
                <w:top w:val="none" w:sz="0" w:space="0" w:color="auto"/>
                <w:left w:val="none" w:sz="0" w:space="0" w:color="auto"/>
                <w:bottom w:val="none" w:sz="0" w:space="0" w:color="auto"/>
                <w:right w:val="none" w:sz="0" w:space="0" w:color="auto"/>
              </w:divBdr>
              <w:divsChild>
                <w:div w:id="2766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080">
          <w:marLeft w:val="0"/>
          <w:marRight w:val="0"/>
          <w:marTop w:val="120"/>
          <w:marBottom w:val="360"/>
          <w:divBdr>
            <w:top w:val="none" w:sz="0" w:space="0" w:color="auto"/>
            <w:left w:val="none" w:sz="0" w:space="0" w:color="auto"/>
            <w:bottom w:val="none" w:sz="0" w:space="0" w:color="auto"/>
            <w:right w:val="none" w:sz="0" w:space="0" w:color="auto"/>
          </w:divBdr>
          <w:divsChild>
            <w:div w:id="690910836">
              <w:marLeft w:val="0"/>
              <w:marRight w:val="0"/>
              <w:marTop w:val="0"/>
              <w:marBottom w:val="0"/>
              <w:divBdr>
                <w:top w:val="none" w:sz="0" w:space="0" w:color="auto"/>
                <w:left w:val="none" w:sz="0" w:space="0" w:color="auto"/>
                <w:bottom w:val="none" w:sz="0" w:space="0" w:color="auto"/>
                <w:right w:val="none" w:sz="0" w:space="0" w:color="auto"/>
              </w:divBdr>
            </w:div>
            <w:div w:id="356195592">
              <w:marLeft w:val="420"/>
              <w:marRight w:val="0"/>
              <w:marTop w:val="0"/>
              <w:marBottom w:val="0"/>
              <w:divBdr>
                <w:top w:val="none" w:sz="0" w:space="0" w:color="auto"/>
                <w:left w:val="none" w:sz="0" w:space="0" w:color="auto"/>
                <w:bottom w:val="none" w:sz="0" w:space="0" w:color="auto"/>
                <w:right w:val="none" w:sz="0" w:space="0" w:color="auto"/>
              </w:divBdr>
              <w:divsChild>
                <w:div w:id="1567107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10634628">
      <w:bodyDiv w:val="1"/>
      <w:marLeft w:val="120"/>
      <w:marRight w:val="120"/>
      <w:marTop w:val="0"/>
      <w:marBottom w:val="0"/>
      <w:divBdr>
        <w:top w:val="none" w:sz="0" w:space="0" w:color="auto"/>
        <w:left w:val="none" w:sz="0" w:space="0" w:color="auto"/>
        <w:bottom w:val="none" w:sz="0" w:space="0" w:color="auto"/>
        <w:right w:val="none" w:sz="0" w:space="0" w:color="auto"/>
      </w:divBdr>
      <w:divsChild>
        <w:div w:id="461650674">
          <w:marLeft w:val="0"/>
          <w:marRight w:val="0"/>
          <w:marTop w:val="0"/>
          <w:marBottom w:val="0"/>
          <w:divBdr>
            <w:top w:val="none" w:sz="0" w:space="0" w:color="auto"/>
            <w:left w:val="none" w:sz="0" w:space="0" w:color="auto"/>
            <w:bottom w:val="none" w:sz="0" w:space="0" w:color="auto"/>
            <w:right w:val="none" w:sz="0" w:space="0" w:color="auto"/>
          </w:divBdr>
          <w:divsChild>
            <w:div w:id="12118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5344">
      <w:bodyDiv w:val="1"/>
      <w:marLeft w:val="0"/>
      <w:marRight w:val="0"/>
      <w:marTop w:val="0"/>
      <w:marBottom w:val="0"/>
      <w:divBdr>
        <w:top w:val="none" w:sz="0" w:space="0" w:color="auto"/>
        <w:left w:val="none" w:sz="0" w:space="0" w:color="auto"/>
        <w:bottom w:val="none" w:sz="0" w:space="0" w:color="auto"/>
        <w:right w:val="none" w:sz="0" w:space="0" w:color="auto"/>
      </w:divBdr>
    </w:div>
    <w:div w:id="1942251548">
      <w:bodyDiv w:val="1"/>
      <w:marLeft w:val="0"/>
      <w:marRight w:val="0"/>
      <w:marTop w:val="0"/>
      <w:marBottom w:val="0"/>
      <w:divBdr>
        <w:top w:val="none" w:sz="0" w:space="0" w:color="auto"/>
        <w:left w:val="none" w:sz="0" w:space="0" w:color="auto"/>
        <w:bottom w:val="none" w:sz="0" w:space="0" w:color="auto"/>
        <w:right w:val="none" w:sz="0" w:space="0" w:color="auto"/>
      </w:divBdr>
      <w:divsChild>
        <w:div w:id="2129273078">
          <w:marLeft w:val="0"/>
          <w:marRight w:val="0"/>
          <w:marTop w:val="120"/>
          <w:marBottom w:val="360"/>
          <w:divBdr>
            <w:top w:val="none" w:sz="0" w:space="0" w:color="auto"/>
            <w:left w:val="none" w:sz="0" w:space="0" w:color="auto"/>
            <w:bottom w:val="none" w:sz="0" w:space="0" w:color="auto"/>
            <w:right w:val="none" w:sz="0" w:space="0" w:color="auto"/>
          </w:divBdr>
          <w:divsChild>
            <w:div w:id="1530290566">
              <w:marLeft w:val="420"/>
              <w:marRight w:val="0"/>
              <w:marTop w:val="0"/>
              <w:marBottom w:val="0"/>
              <w:divBdr>
                <w:top w:val="none" w:sz="0" w:space="0" w:color="auto"/>
                <w:left w:val="none" w:sz="0" w:space="0" w:color="auto"/>
                <w:bottom w:val="none" w:sz="0" w:space="0" w:color="auto"/>
                <w:right w:val="none" w:sz="0" w:space="0" w:color="auto"/>
              </w:divBdr>
              <w:divsChild>
                <w:div w:id="802160799">
                  <w:marLeft w:val="0"/>
                  <w:marRight w:val="0"/>
                  <w:marTop w:val="0"/>
                  <w:marBottom w:val="0"/>
                  <w:divBdr>
                    <w:top w:val="none" w:sz="0" w:space="0" w:color="auto"/>
                    <w:left w:val="none" w:sz="0" w:space="0" w:color="auto"/>
                    <w:bottom w:val="none" w:sz="0" w:space="0" w:color="auto"/>
                    <w:right w:val="none" w:sz="0" w:space="0" w:color="auto"/>
                  </w:divBdr>
                  <w:divsChild>
                    <w:div w:id="9498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871">
          <w:marLeft w:val="0"/>
          <w:marRight w:val="0"/>
          <w:marTop w:val="120"/>
          <w:marBottom w:val="360"/>
          <w:divBdr>
            <w:top w:val="none" w:sz="0" w:space="0" w:color="auto"/>
            <w:left w:val="none" w:sz="0" w:space="0" w:color="auto"/>
            <w:bottom w:val="none" w:sz="0" w:space="0" w:color="auto"/>
            <w:right w:val="none" w:sz="0" w:space="0" w:color="auto"/>
          </w:divBdr>
          <w:divsChild>
            <w:div w:id="325672286">
              <w:marLeft w:val="0"/>
              <w:marRight w:val="0"/>
              <w:marTop w:val="0"/>
              <w:marBottom w:val="0"/>
              <w:divBdr>
                <w:top w:val="none" w:sz="0" w:space="0" w:color="auto"/>
                <w:left w:val="none" w:sz="0" w:space="0" w:color="auto"/>
                <w:bottom w:val="none" w:sz="0" w:space="0" w:color="auto"/>
                <w:right w:val="none" w:sz="0" w:space="0" w:color="auto"/>
              </w:divBdr>
            </w:div>
            <w:div w:id="2059352938">
              <w:marLeft w:val="420"/>
              <w:marRight w:val="0"/>
              <w:marTop w:val="0"/>
              <w:marBottom w:val="0"/>
              <w:divBdr>
                <w:top w:val="none" w:sz="0" w:space="0" w:color="auto"/>
                <w:left w:val="none" w:sz="0" w:space="0" w:color="auto"/>
                <w:bottom w:val="none" w:sz="0" w:space="0" w:color="auto"/>
                <w:right w:val="none" w:sz="0" w:space="0" w:color="auto"/>
              </w:divBdr>
              <w:divsChild>
                <w:div w:id="183519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106338523">
      <w:bodyDiv w:val="1"/>
      <w:marLeft w:val="0"/>
      <w:marRight w:val="0"/>
      <w:marTop w:val="0"/>
      <w:marBottom w:val="0"/>
      <w:divBdr>
        <w:top w:val="none" w:sz="0" w:space="0" w:color="auto"/>
        <w:left w:val="none" w:sz="0" w:space="0" w:color="auto"/>
        <w:bottom w:val="none" w:sz="0" w:space="0" w:color="auto"/>
        <w:right w:val="none" w:sz="0" w:space="0" w:color="auto"/>
      </w:divBdr>
      <w:divsChild>
        <w:div w:id="609432988">
          <w:marLeft w:val="0"/>
          <w:marRight w:val="0"/>
          <w:marTop w:val="120"/>
          <w:marBottom w:val="360"/>
          <w:divBdr>
            <w:top w:val="none" w:sz="0" w:space="0" w:color="auto"/>
            <w:left w:val="none" w:sz="0" w:space="0" w:color="auto"/>
            <w:bottom w:val="none" w:sz="0" w:space="0" w:color="auto"/>
            <w:right w:val="none" w:sz="0" w:space="0" w:color="auto"/>
          </w:divBdr>
          <w:divsChild>
            <w:div w:id="719481331">
              <w:marLeft w:val="420"/>
              <w:marRight w:val="0"/>
              <w:marTop w:val="0"/>
              <w:marBottom w:val="0"/>
              <w:divBdr>
                <w:top w:val="none" w:sz="0" w:space="0" w:color="auto"/>
                <w:left w:val="none" w:sz="0" w:space="0" w:color="auto"/>
                <w:bottom w:val="none" w:sz="0" w:space="0" w:color="auto"/>
                <w:right w:val="none" w:sz="0" w:space="0" w:color="auto"/>
              </w:divBdr>
              <w:divsChild>
                <w:div w:id="1807434511">
                  <w:marLeft w:val="0"/>
                  <w:marRight w:val="0"/>
                  <w:marTop w:val="0"/>
                  <w:marBottom w:val="0"/>
                  <w:divBdr>
                    <w:top w:val="none" w:sz="0" w:space="0" w:color="auto"/>
                    <w:left w:val="none" w:sz="0" w:space="0" w:color="auto"/>
                    <w:bottom w:val="none" w:sz="0" w:space="0" w:color="auto"/>
                    <w:right w:val="none" w:sz="0" w:space="0" w:color="auto"/>
                  </w:divBdr>
                  <w:divsChild>
                    <w:div w:id="20007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950">
          <w:marLeft w:val="0"/>
          <w:marRight w:val="0"/>
          <w:marTop w:val="120"/>
          <w:marBottom w:val="360"/>
          <w:divBdr>
            <w:top w:val="none" w:sz="0" w:space="0" w:color="auto"/>
            <w:left w:val="none" w:sz="0" w:space="0" w:color="auto"/>
            <w:bottom w:val="none" w:sz="0" w:space="0" w:color="auto"/>
            <w:right w:val="none" w:sz="0" w:space="0" w:color="auto"/>
          </w:divBdr>
          <w:divsChild>
            <w:div w:id="831870531">
              <w:marLeft w:val="0"/>
              <w:marRight w:val="0"/>
              <w:marTop w:val="0"/>
              <w:marBottom w:val="0"/>
              <w:divBdr>
                <w:top w:val="none" w:sz="0" w:space="0" w:color="auto"/>
                <w:left w:val="none" w:sz="0" w:space="0" w:color="auto"/>
                <w:bottom w:val="none" w:sz="0" w:space="0" w:color="auto"/>
                <w:right w:val="none" w:sz="0" w:space="0" w:color="auto"/>
              </w:divBdr>
            </w:div>
            <w:div w:id="1420642966">
              <w:marLeft w:val="420"/>
              <w:marRight w:val="0"/>
              <w:marTop w:val="0"/>
              <w:marBottom w:val="0"/>
              <w:divBdr>
                <w:top w:val="none" w:sz="0" w:space="0" w:color="auto"/>
                <w:left w:val="none" w:sz="0" w:space="0" w:color="auto"/>
                <w:bottom w:val="none" w:sz="0" w:space="0" w:color="auto"/>
                <w:right w:val="none" w:sz="0" w:space="0" w:color="auto"/>
              </w:divBdr>
              <w:divsChild>
                <w:div w:id="16533623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112116708">
      <w:bodyDiv w:val="1"/>
      <w:marLeft w:val="120"/>
      <w:marRight w:val="120"/>
      <w:marTop w:val="0"/>
      <w:marBottom w:val="0"/>
      <w:divBdr>
        <w:top w:val="none" w:sz="0" w:space="0" w:color="auto"/>
        <w:left w:val="none" w:sz="0" w:space="0" w:color="auto"/>
        <w:bottom w:val="none" w:sz="0" w:space="0" w:color="auto"/>
        <w:right w:val="none" w:sz="0" w:space="0" w:color="auto"/>
      </w:divBdr>
      <w:divsChild>
        <w:div w:id="980576633">
          <w:marLeft w:val="0"/>
          <w:marRight w:val="0"/>
          <w:marTop w:val="0"/>
          <w:marBottom w:val="0"/>
          <w:divBdr>
            <w:top w:val="none" w:sz="0" w:space="0" w:color="auto"/>
            <w:left w:val="none" w:sz="0" w:space="0" w:color="auto"/>
            <w:bottom w:val="none" w:sz="0" w:space="0" w:color="auto"/>
            <w:right w:val="none" w:sz="0" w:space="0" w:color="auto"/>
          </w:divBdr>
          <w:divsChild>
            <w:div w:id="166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238">
      <w:bodyDiv w:val="1"/>
      <w:marLeft w:val="0"/>
      <w:marRight w:val="0"/>
      <w:marTop w:val="0"/>
      <w:marBottom w:val="0"/>
      <w:divBdr>
        <w:top w:val="none" w:sz="0" w:space="0" w:color="auto"/>
        <w:left w:val="none" w:sz="0" w:space="0" w:color="auto"/>
        <w:bottom w:val="none" w:sz="0" w:space="0" w:color="auto"/>
        <w:right w:val="none" w:sz="0" w:space="0" w:color="auto"/>
      </w:divBdr>
      <w:divsChild>
        <w:div w:id="612519638">
          <w:marLeft w:val="0"/>
          <w:marRight w:val="0"/>
          <w:marTop w:val="0"/>
          <w:marBottom w:val="0"/>
          <w:divBdr>
            <w:top w:val="none" w:sz="0" w:space="0" w:color="auto"/>
            <w:left w:val="none" w:sz="0" w:space="0" w:color="auto"/>
            <w:bottom w:val="none" w:sz="0" w:space="0" w:color="auto"/>
            <w:right w:val="none" w:sz="0" w:space="0" w:color="auto"/>
          </w:divBdr>
          <w:divsChild>
            <w:div w:id="539439485">
              <w:marLeft w:val="0"/>
              <w:marRight w:val="0"/>
              <w:marTop w:val="0"/>
              <w:marBottom w:val="0"/>
              <w:divBdr>
                <w:top w:val="none" w:sz="0" w:space="0" w:color="auto"/>
                <w:left w:val="none" w:sz="0" w:space="0" w:color="auto"/>
                <w:bottom w:val="none" w:sz="0" w:space="0" w:color="auto"/>
                <w:right w:val="none" w:sz="0" w:space="0" w:color="auto"/>
              </w:divBdr>
              <w:divsChild>
                <w:div w:id="219096448">
                  <w:marLeft w:val="0"/>
                  <w:marRight w:val="0"/>
                  <w:marTop w:val="0"/>
                  <w:marBottom w:val="0"/>
                  <w:divBdr>
                    <w:top w:val="none" w:sz="0" w:space="0" w:color="auto"/>
                    <w:left w:val="none" w:sz="0" w:space="0" w:color="auto"/>
                    <w:bottom w:val="none" w:sz="0" w:space="0" w:color="auto"/>
                    <w:right w:val="none" w:sz="0" w:space="0" w:color="auto"/>
                  </w:divBdr>
                  <w:divsChild>
                    <w:div w:id="9959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5114">
          <w:marLeft w:val="0"/>
          <w:marRight w:val="0"/>
          <w:marTop w:val="0"/>
          <w:marBottom w:val="0"/>
          <w:divBdr>
            <w:top w:val="none" w:sz="0" w:space="0" w:color="auto"/>
            <w:left w:val="none" w:sz="0" w:space="0" w:color="auto"/>
            <w:bottom w:val="none" w:sz="0" w:space="0" w:color="auto"/>
            <w:right w:val="none" w:sz="0" w:space="0" w:color="auto"/>
          </w:divBdr>
          <w:divsChild>
            <w:div w:id="260996557">
              <w:marLeft w:val="0"/>
              <w:marRight w:val="0"/>
              <w:marTop w:val="0"/>
              <w:marBottom w:val="0"/>
              <w:divBdr>
                <w:top w:val="none" w:sz="0" w:space="0" w:color="auto"/>
                <w:left w:val="none" w:sz="0" w:space="0" w:color="auto"/>
                <w:bottom w:val="none" w:sz="0" w:space="0" w:color="auto"/>
                <w:right w:val="none" w:sz="0" w:space="0" w:color="auto"/>
              </w:divBdr>
              <w:divsChild>
                <w:div w:id="1969895445">
                  <w:marLeft w:val="0"/>
                  <w:marRight w:val="0"/>
                  <w:marTop w:val="0"/>
                  <w:marBottom w:val="0"/>
                  <w:divBdr>
                    <w:top w:val="none" w:sz="0" w:space="0" w:color="auto"/>
                    <w:left w:val="none" w:sz="0" w:space="0" w:color="auto"/>
                    <w:bottom w:val="none" w:sz="0" w:space="0" w:color="auto"/>
                    <w:right w:val="none" w:sz="0" w:space="0" w:color="auto"/>
                  </w:divBdr>
                </w:div>
                <w:div w:id="13010336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56400867">
          <w:marLeft w:val="0"/>
          <w:marRight w:val="0"/>
          <w:marTop w:val="0"/>
          <w:marBottom w:val="0"/>
          <w:divBdr>
            <w:top w:val="none" w:sz="0" w:space="0" w:color="auto"/>
            <w:left w:val="none" w:sz="0" w:space="0" w:color="auto"/>
            <w:bottom w:val="none" w:sz="0" w:space="0" w:color="auto"/>
            <w:right w:val="none" w:sz="0" w:space="0" w:color="auto"/>
          </w:divBdr>
          <w:divsChild>
            <w:div w:id="590970242">
              <w:marLeft w:val="0"/>
              <w:marRight w:val="0"/>
              <w:marTop w:val="0"/>
              <w:marBottom w:val="0"/>
              <w:divBdr>
                <w:top w:val="none" w:sz="0" w:space="0" w:color="auto"/>
                <w:left w:val="none" w:sz="0" w:space="0" w:color="auto"/>
                <w:bottom w:val="none" w:sz="0" w:space="0" w:color="auto"/>
                <w:right w:val="none" w:sz="0" w:space="0" w:color="auto"/>
              </w:divBdr>
              <w:divsChild>
                <w:div w:id="4658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ennon@ucl.ac.uk" TargetMode="External"/><Relationship Id="rId18" Type="http://schemas.openxmlformats.org/officeDocument/2006/relationships/hyperlink" Target="https://cks.nice.org.uk/topics/vitamin-d-deficiency-in-adults/(last%20revised%20Apr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bi.nlm.nih.gov/pmc/articles/PMC7793603/" TargetMode="External"/><Relationship Id="rId17" Type="http://schemas.openxmlformats.org/officeDocument/2006/relationships/hyperlink" Target="http://www.ncbi.nlm.nih.gov/pubmed/26232420" TargetMode="External"/><Relationship Id="rId2" Type="http://schemas.openxmlformats.org/officeDocument/2006/relationships/customXml" Target="../customXml/item2.xml"/><Relationship Id="rId16" Type="http://schemas.openxmlformats.org/officeDocument/2006/relationships/hyperlink" Target="https://pubmed.ncbi.nlm.nih.gov/296917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wannamethee@ucl.ac.uk" TargetMode="External"/><Relationship Id="rId5" Type="http://schemas.openxmlformats.org/officeDocument/2006/relationships/numbering" Target="numbering.xml"/><Relationship Id="rId15" Type="http://schemas.openxmlformats.org/officeDocument/2006/relationships/hyperlink" Target="https://www.ncbi.nlm.nih.gov/pubmed/25118000" TargetMode="External"/><Relationship Id="rId10" Type="http://schemas.openxmlformats.org/officeDocument/2006/relationships/endnotes" Target="endnotes.xml"/><Relationship Id="rId19" Type="http://schemas.openxmlformats.org/officeDocument/2006/relationships/hyperlink" Target="https://ods.od.nih.gov/factsheets/VitaminD-HealthProfess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58037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4" ma:contentTypeDescription="Create a new document." ma:contentTypeScope="" ma:versionID="8ef77d8c9166e0585b8ca39e7f50ac9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596780b589aeda8198c16a0c23c6b62d"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BAB1-6961-4360-BA1D-AD1F6572C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72181-AFDE-47AD-B0FC-3C2CA1EAB1FD}">
  <ds:schemaRefs>
    <ds:schemaRef ds:uri="http://schemas.microsoft.com/sharepoint/v3/contenttype/forms"/>
  </ds:schemaRefs>
</ds:datastoreItem>
</file>

<file path=customXml/itemProps3.xml><?xml version="1.0" encoding="utf-8"?>
<ds:datastoreItem xmlns:ds="http://schemas.openxmlformats.org/officeDocument/2006/customXml" ds:itemID="{A8AD71D5-2EF7-4A89-8D9F-9D04A2F30A32}">
  <ds:schemaRefs>
    <ds:schemaRef ds:uri="http://schemas.microsoft.com/office/2006/metadata/properties"/>
    <ds:schemaRef ds:uri="35551d3a-1d6b-410b-b7d7-d2f7798643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6881f6-6f93-45c0-9ed8-cfc310854be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D80E49D-BFE2-4267-A7C8-2FB61A2F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6530</Words>
  <Characters>37225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Goya Wannamethee</dc:creator>
  <cp:lastModifiedBy>Peter Whincup</cp:lastModifiedBy>
  <cp:revision>2</cp:revision>
  <cp:lastPrinted>2021-11-02T16:15:00Z</cp:lastPrinted>
  <dcterms:created xsi:type="dcterms:W3CDTF">2022-01-05T14:14:00Z</dcterms:created>
  <dcterms:modified xsi:type="dcterms:W3CDTF">2022-01-05T14:14:00Z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