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5"/>
        <w:gridCol w:w="6808"/>
      </w:tblGrid>
      <w:tr w:rsidR="00E501A6" w:rsidRPr="00E501A6" w14:paraId="1E45DA53" w14:textId="77777777" w:rsidTr="1E5F83BF">
        <w:tc>
          <w:tcPr>
            <w:tcW w:w="2505" w:type="dxa"/>
          </w:tcPr>
          <w:p w14:paraId="744E8AC8" w14:textId="6B09D185" w:rsidR="003451B0" w:rsidRPr="00E501A6" w:rsidRDefault="003451B0" w:rsidP="04CCFD89">
            <w:pPr>
              <w:spacing w:after="0"/>
              <w:rPr>
                <w:rFonts w:asciiTheme="minorHAnsi" w:eastAsiaTheme="minorEastAsia" w:hAnsiTheme="minorHAnsi" w:cstheme="minorHAnsi"/>
                <w:b/>
                <w:bCs/>
                <w:sz w:val="24"/>
                <w:szCs w:val="24"/>
              </w:rPr>
            </w:pPr>
            <w:r w:rsidRPr="00E501A6">
              <w:rPr>
                <w:rFonts w:asciiTheme="minorHAnsi" w:eastAsiaTheme="minorEastAsia" w:hAnsiTheme="minorHAnsi" w:cstheme="minorHAnsi"/>
                <w:b/>
                <w:bCs/>
                <w:sz w:val="24"/>
                <w:szCs w:val="24"/>
              </w:rPr>
              <w:t>Title</w:t>
            </w:r>
          </w:p>
        </w:tc>
        <w:tc>
          <w:tcPr>
            <w:tcW w:w="6808" w:type="dxa"/>
          </w:tcPr>
          <w:p w14:paraId="042F1BB0" w14:textId="73C64197" w:rsidR="002463AF" w:rsidRPr="00E501A6" w:rsidRDefault="6B189932" w:rsidP="2A160FBD">
            <w:pPr>
              <w:jc w:val="both"/>
              <w:rPr>
                <w:rFonts w:asciiTheme="minorHAnsi" w:hAnsiTheme="minorHAnsi" w:cstheme="minorHAnsi"/>
                <w:sz w:val="24"/>
                <w:szCs w:val="24"/>
              </w:rPr>
            </w:pPr>
            <w:r w:rsidRPr="00E501A6">
              <w:rPr>
                <w:rFonts w:asciiTheme="minorHAnsi" w:hAnsiTheme="minorHAnsi" w:cstheme="minorHAnsi"/>
                <w:b/>
                <w:bCs/>
                <w:sz w:val="24"/>
                <w:szCs w:val="24"/>
              </w:rPr>
              <w:t xml:space="preserve">Anti-SARS-CoV2 antibody responses are </w:t>
            </w:r>
            <w:r w:rsidR="00F4F6EC" w:rsidRPr="00E501A6">
              <w:rPr>
                <w:rFonts w:asciiTheme="minorHAnsi" w:hAnsiTheme="minorHAnsi" w:cstheme="minorHAnsi"/>
                <w:b/>
                <w:bCs/>
                <w:sz w:val="24"/>
                <w:szCs w:val="24"/>
              </w:rPr>
              <w:t>attenuated</w:t>
            </w:r>
            <w:r w:rsidRPr="00E501A6">
              <w:rPr>
                <w:rFonts w:asciiTheme="minorHAnsi" w:hAnsiTheme="minorHAnsi" w:cstheme="minorHAnsi"/>
                <w:b/>
                <w:bCs/>
                <w:sz w:val="24"/>
                <w:szCs w:val="24"/>
              </w:rPr>
              <w:t xml:space="preserve"> in patients with inflammatory bowel disease treated with infliximab</w:t>
            </w:r>
          </w:p>
        </w:tc>
      </w:tr>
      <w:tr w:rsidR="00E501A6" w:rsidRPr="00E501A6" w14:paraId="3799A1D9" w14:textId="77777777" w:rsidTr="1E5F83BF">
        <w:trPr>
          <w:trHeight w:val="675"/>
        </w:trPr>
        <w:tc>
          <w:tcPr>
            <w:tcW w:w="2505" w:type="dxa"/>
          </w:tcPr>
          <w:p w14:paraId="78D55C25" w14:textId="77777777" w:rsidR="003451B0" w:rsidRPr="00E501A6" w:rsidRDefault="003451B0" w:rsidP="04CCFD89">
            <w:pPr>
              <w:spacing w:after="0"/>
              <w:rPr>
                <w:rFonts w:asciiTheme="minorHAnsi" w:eastAsiaTheme="minorEastAsia" w:hAnsiTheme="minorHAnsi" w:cstheme="minorHAnsi"/>
                <w:b/>
                <w:bCs/>
                <w:sz w:val="24"/>
                <w:szCs w:val="24"/>
              </w:rPr>
            </w:pPr>
            <w:r w:rsidRPr="00E501A6">
              <w:rPr>
                <w:rFonts w:asciiTheme="minorHAnsi" w:eastAsiaTheme="minorEastAsia" w:hAnsiTheme="minorHAnsi" w:cstheme="minorHAnsi"/>
                <w:b/>
                <w:bCs/>
                <w:sz w:val="24"/>
                <w:szCs w:val="24"/>
              </w:rPr>
              <w:t>Authors</w:t>
            </w:r>
          </w:p>
        </w:tc>
        <w:tc>
          <w:tcPr>
            <w:tcW w:w="6808" w:type="dxa"/>
          </w:tcPr>
          <w:p w14:paraId="2C3CE7E9" w14:textId="52618BA6" w:rsidR="003451B0" w:rsidRPr="00E501A6" w:rsidRDefault="1EEE2B18" w:rsidP="2709523E">
            <w:pPr>
              <w:spacing w:after="0"/>
              <w:rPr>
                <w:rFonts w:asciiTheme="minorHAnsi" w:hAnsiTheme="minorHAnsi" w:cstheme="minorHAnsi"/>
                <w:sz w:val="24"/>
                <w:szCs w:val="24"/>
              </w:rPr>
            </w:pPr>
            <w:r w:rsidRPr="00E501A6">
              <w:rPr>
                <w:rFonts w:asciiTheme="minorHAnsi" w:hAnsiTheme="minorHAnsi" w:cstheme="minorHAnsi"/>
                <w:sz w:val="24"/>
                <w:szCs w:val="24"/>
              </w:rPr>
              <w:t xml:space="preserve">Kennedy </w:t>
            </w:r>
            <w:r w:rsidR="0D0F7B42" w:rsidRPr="00E501A6">
              <w:rPr>
                <w:rFonts w:asciiTheme="minorHAnsi" w:hAnsiTheme="minorHAnsi" w:cstheme="minorHAnsi"/>
                <w:sz w:val="24"/>
                <w:szCs w:val="24"/>
              </w:rPr>
              <w:t>NA</w:t>
            </w:r>
            <w:r w:rsidR="64B2F666" w:rsidRPr="00E501A6">
              <w:rPr>
                <w:rFonts w:asciiTheme="minorHAnsi" w:hAnsiTheme="minorHAnsi" w:cstheme="minorHAnsi"/>
                <w:sz w:val="24"/>
                <w:szCs w:val="24"/>
              </w:rPr>
              <w:t>, PhD</w:t>
            </w:r>
            <w:r w:rsidR="3399E201" w:rsidRPr="00E501A6">
              <w:rPr>
                <w:rFonts w:asciiTheme="minorHAnsi" w:hAnsiTheme="minorHAnsi" w:cstheme="minorHAnsi"/>
                <w:sz w:val="24"/>
                <w:szCs w:val="24"/>
                <w:vertAlign w:val="superscript"/>
              </w:rPr>
              <w:t>1,2</w:t>
            </w:r>
            <w:r w:rsidRPr="00E501A6">
              <w:rPr>
                <w:rFonts w:asciiTheme="minorHAnsi" w:hAnsiTheme="minorHAnsi" w:cstheme="minorHAnsi"/>
                <w:sz w:val="24"/>
                <w:szCs w:val="24"/>
              </w:rPr>
              <w:t xml:space="preserve">*, Goodhand </w:t>
            </w:r>
            <w:r w:rsidR="0D0F7B42" w:rsidRPr="00E501A6">
              <w:rPr>
                <w:rFonts w:asciiTheme="minorHAnsi" w:hAnsiTheme="minorHAnsi" w:cstheme="minorHAnsi"/>
                <w:sz w:val="24"/>
                <w:szCs w:val="24"/>
              </w:rPr>
              <w:t>JR</w:t>
            </w:r>
            <w:r w:rsidR="692D4408" w:rsidRPr="00E501A6">
              <w:rPr>
                <w:rFonts w:asciiTheme="minorHAnsi" w:hAnsiTheme="minorHAnsi" w:cstheme="minorHAnsi"/>
                <w:sz w:val="24"/>
                <w:szCs w:val="24"/>
              </w:rPr>
              <w:t>, MBBS</w:t>
            </w:r>
            <w:r w:rsidR="556043D5" w:rsidRPr="00E501A6">
              <w:rPr>
                <w:rFonts w:asciiTheme="minorHAnsi" w:hAnsiTheme="minorHAnsi" w:cstheme="minorHAnsi"/>
                <w:sz w:val="24"/>
                <w:szCs w:val="24"/>
                <w:vertAlign w:val="superscript"/>
              </w:rPr>
              <w:t>1,2</w:t>
            </w:r>
            <w:r w:rsidRPr="00E501A6">
              <w:rPr>
                <w:rFonts w:asciiTheme="minorHAnsi" w:hAnsiTheme="minorHAnsi" w:cstheme="minorHAnsi"/>
                <w:sz w:val="24"/>
                <w:szCs w:val="24"/>
              </w:rPr>
              <w:t xml:space="preserve">*, Bewshea </w:t>
            </w:r>
            <w:r w:rsidR="0D0F7B42" w:rsidRPr="00E501A6">
              <w:rPr>
                <w:rFonts w:asciiTheme="minorHAnsi" w:hAnsiTheme="minorHAnsi" w:cstheme="minorHAnsi"/>
                <w:sz w:val="24"/>
                <w:szCs w:val="24"/>
              </w:rPr>
              <w:t>C</w:t>
            </w:r>
            <w:r w:rsidR="75008784" w:rsidRPr="00E501A6">
              <w:rPr>
                <w:rFonts w:asciiTheme="minorHAnsi" w:hAnsiTheme="minorHAnsi" w:cstheme="minorHAnsi"/>
                <w:sz w:val="24"/>
                <w:szCs w:val="24"/>
              </w:rPr>
              <w:t>, MSc</w:t>
            </w:r>
            <w:r w:rsidR="46ABC0B2" w:rsidRPr="00E501A6">
              <w:rPr>
                <w:rFonts w:asciiTheme="minorHAnsi" w:hAnsiTheme="minorHAnsi" w:cstheme="minorHAnsi"/>
                <w:sz w:val="24"/>
                <w:szCs w:val="24"/>
                <w:vertAlign w:val="superscript"/>
              </w:rPr>
              <w:t>2</w:t>
            </w:r>
            <w:r w:rsidRPr="00E501A6">
              <w:rPr>
                <w:rFonts w:asciiTheme="minorHAnsi" w:hAnsiTheme="minorHAnsi" w:cstheme="minorHAnsi"/>
                <w:sz w:val="24"/>
                <w:szCs w:val="24"/>
              </w:rPr>
              <w:t xml:space="preserve">, Nice </w:t>
            </w:r>
            <w:r w:rsidR="0D0F7B42" w:rsidRPr="00E501A6">
              <w:rPr>
                <w:rFonts w:asciiTheme="minorHAnsi" w:hAnsiTheme="minorHAnsi" w:cstheme="minorHAnsi"/>
                <w:sz w:val="24"/>
                <w:szCs w:val="24"/>
              </w:rPr>
              <w:t>R</w:t>
            </w:r>
            <w:r w:rsidR="4D108D7F" w:rsidRPr="00E501A6">
              <w:rPr>
                <w:rFonts w:asciiTheme="minorHAnsi" w:hAnsiTheme="minorHAnsi" w:cstheme="minorHAnsi"/>
                <w:sz w:val="24"/>
                <w:szCs w:val="24"/>
              </w:rPr>
              <w:t>, MSc</w:t>
            </w:r>
            <w:r w:rsidR="648FBFD4" w:rsidRPr="00E501A6">
              <w:rPr>
                <w:rFonts w:asciiTheme="minorHAnsi" w:hAnsiTheme="minorHAnsi" w:cstheme="minorHAnsi"/>
                <w:sz w:val="24"/>
                <w:szCs w:val="24"/>
                <w:vertAlign w:val="superscript"/>
              </w:rPr>
              <w:t>2,</w:t>
            </w:r>
            <w:r w:rsidR="76027291" w:rsidRPr="00E501A6">
              <w:rPr>
                <w:rFonts w:asciiTheme="minorHAnsi" w:hAnsiTheme="minorHAnsi" w:cstheme="minorHAnsi"/>
                <w:sz w:val="24"/>
                <w:szCs w:val="24"/>
                <w:vertAlign w:val="superscript"/>
              </w:rPr>
              <w:t>3</w:t>
            </w:r>
            <w:r w:rsidRPr="00E501A6">
              <w:rPr>
                <w:rFonts w:asciiTheme="minorHAnsi" w:hAnsiTheme="minorHAnsi" w:cstheme="minorHAnsi"/>
                <w:sz w:val="24"/>
                <w:szCs w:val="24"/>
              </w:rPr>
              <w:t xml:space="preserve">, Chee </w:t>
            </w:r>
            <w:r w:rsidR="0D0F7B42" w:rsidRPr="00E501A6">
              <w:rPr>
                <w:rFonts w:asciiTheme="minorHAnsi" w:hAnsiTheme="minorHAnsi" w:cstheme="minorHAnsi"/>
                <w:sz w:val="24"/>
                <w:szCs w:val="24"/>
              </w:rPr>
              <w:t>D</w:t>
            </w:r>
            <w:r w:rsidR="385F36E1" w:rsidRPr="00E501A6">
              <w:rPr>
                <w:rFonts w:asciiTheme="minorHAnsi" w:hAnsiTheme="minorHAnsi" w:cstheme="minorHAnsi"/>
                <w:sz w:val="24"/>
                <w:szCs w:val="24"/>
              </w:rPr>
              <w:t>, MBBS</w:t>
            </w:r>
            <w:r w:rsidR="1CF85A41" w:rsidRPr="00E501A6">
              <w:rPr>
                <w:rFonts w:asciiTheme="minorHAnsi" w:hAnsiTheme="minorHAnsi" w:cstheme="minorHAnsi"/>
                <w:sz w:val="24"/>
                <w:szCs w:val="24"/>
                <w:vertAlign w:val="superscript"/>
              </w:rPr>
              <w:t>1,2</w:t>
            </w:r>
            <w:r w:rsidRPr="00E501A6">
              <w:rPr>
                <w:rFonts w:asciiTheme="minorHAnsi" w:hAnsiTheme="minorHAnsi" w:cstheme="minorHAnsi"/>
                <w:sz w:val="24"/>
                <w:szCs w:val="24"/>
              </w:rPr>
              <w:t xml:space="preserve">, </w:t>
            </w:r>
            <w:r w:rsidR="13D44F33" w:rsidRPr="00E501A6">
              <w:rPr>
                <w:rFonts w:asciiTheme="minorHAnsi" w:hAnsiTheme="minorHAnsi" w:cstheme="minorHAnsi"/>
                <w:sz w:val="24"/>
                <w:szCs w:val="24"/>
              </w:rPr>
              <w:t xml:space="preserve">Lin </w:t>
            </w:r>
            <w:r w:rsidR="76EBEFEA" w:rsidRPr="00E501A6">
              <w:rPr>
                <w:rFonts w:asciiTheme="minorHAnsi" w:hAnsiTheme="minorHAnsi" w:cstheme="minorHAnsi"/>
                <w:sz w:val="24"/>
                <w:szCs w:val="24"/>
              </w:rPr>
              <w:t>S</w:t>
            </w:r>
            <w:r w:rsidR="49FD36B9" w:rsidRPr="00E501A6">
              <w:rPr>
                <w:rFonts w:asciiTheme="minorHAnsi" w:hAnsiTheme="minorHAnsi" w:cstheme="minorHAnsi"/>
                <w:sz w:val="24"/>
                <w:szCs w:val="24"/>
              </w:rPr>
              <w:t>, MBChB</w:t>
            </w:r>
            <w:r w:rsidR="07F51B62" w:rsidRPr="00E501A6">
              <w:rPr>
                <w:rFonts w:asciiTheme="minorHAnsi" w:hAnsiTheme="minorHAnsi" w:cstheme="minorHAnsi"/>
                <w:sz w:val="24"/>
                <w:szCs w:val="24"/>
                <w:vertAlign w:val="superscript"/>
              </w:rPr>
              <w:t>1,2</w:t>
            </w:r>
            <w:r w:rsidRPr="00E501A6">
              <w:rPr>
                <w:rFonts w:asciiTheme="minorHAnsi" w:hAnsiTheme="minorHAnsi" w:cstheme="minorHAnsi"/>
                <w:sz w:val="24"/>
                <w:szCs w:val="24"/>
              </w:rPr>
              <w:t xml:space="preserve">, Chanchlani </w:t>
            </w:r>
            <w:r w:rsidR="0D0F7B42" w:rsidRPr="00E501A6">
              <w:rPr>
                <w:rFonts w:asciiTheme="minorHAnsi" w:hAnsiTheme="minorHAnsi" w:cstheme="minorHAnsi"/>
                <w:sz w:val="24"/>
                <w:szCs w:val="24"/>
              </w:rPr>
              <w:t>N</w:t>
            </w:r>
            <w:r w:rsidR="0A211A87" w:rsidRPr="00E501A6">
              <w:rPr>
                <w:rFonts w:asciiTheme="minorHAnsi" w:hAnsiTheme="minorHAnsi" w:cstheme="minorHAnsi"/>
                <w:sz w:val="24"/>
                <w:szCs w:val="24"/>
              </w:rPr>
              <w:t>, MBChB</w:t>
            </w:r>
            <w:r w:rsidR="2F534E36" w:rsidRPr="00E501A6">
              <w:rPr>
                <w:rFonts w:asciiTheme="minorHAnsi" w:hAnsiTheme="minorHAnsi" w:cstheme="minorHAnsi"/>
                <w:sz w:val="24"/>
                <w:szCs w:val="24"/>
                <w:vertAlign w:val="superscript"/>
              </w:rPr>
              <w:t>1,2</w:t>
            </w:r>
            <w:r w:rsidRPr="00E501A6">
              <w:rPr>
                <w:rFonts w:asciiTheme="minorHAnsi" w:hAnsiTheme="minorHAnsi" w:cstheme="minorHAnsi"/>
                <w:sz w:val="24"/>
                <w:szCs w:val="24"/>
              </w:rPr>
              <w:t xml:space="preserve">, Butterworth </w:t>
            </w:r>
            <w:r w:rsidR="00B7C564" w:rsidRPr="00E501A6">
              <w:rPr>
                <w:rFonts w:asciiTheme="minorHAnsi" w:hAnsiTheme="minorHAnsi" w:cstheme="minorHAnsi"/>
                <w:sz w:val="24"/>
                <w:szCs w:val="24"/>
              </w:rPr>
              <w:t>J</w:t>
            </w:r>
            <w:r w:rsidR="4BBFFCAB" w:rsidRPr="00E501A6">
              <w:rPr>
                <w:rFonts w:asciiTheme="minorHAnsi" w:hAnsiTheme="minorHAnsi" w:cstheme="minorHAnsi"/>
                <w:sz w:val="24"/>
                <w:szCs w:val="24"/>
              </w:rPr>
              <w:t>, MBBCh</w:t>
            </w:r>
            <w:r w:rsidR="45BC5E52" w:rsidRPr="00E501A6">
              <w:rPr>
                <w:rFonts w:asciiTheme="minorHAnsi" w:hAnsiTheme="minorHAnsi" w:cstheme="minorHAnsi"/>
                <w:sz w:val="24"/>
                <w:szCs w:val="24"/>
                <w:vertAlign w:val="superscript"/>
              </w:rPr>
              <w:t>4</w:t>
            </w:r>
            <w:r w:rsidRPr="00E501A6">
              <w:rPr>
                <w:rFonts w:asciiTheme="minorHAnsi" w:hAnsiTheme="minorHAnsi" w:cstheme="minorHAnsi"/>
                <w:sz w:val="24"/>
                <w:szCs w:val="24"/>
              </w:rPr>
              <w:t xml:space="preserve">, Cooney </w:t>
            </w:r>
            <w:r w:rsidR="00B7C564" w:rsidRPr="00E501A6">
              <w:rPr>
                <w:rFonts w:asciiTheme="minorHAnsi" w:hAnsiTheme="minorHAnsi" w:cstheme="minorHAnsi"/>
                <w:sz w:val="24"/>
                <w:szCs w:val="24"/>
              </w:rPr>
              <w:t>R</w:t>
            </w:r>
            <w:r w:rsidR="3D824365" w:rsidRPr="00E501A6">
              <w:rPr>
                <w:rFonts w:asciiTheme="minorHAnsi" w:hAnsiTheme="minorHAnsi" w:cstheme="minorHAnsi"/>
                <w:sz w:val="24"/>
                <w:szCs w:val="24"/>
              </w:rPr>
              <w:t>, DPhil</w:t>
            </w:r>
            <w:r w:rsidR="15A1C1CE" w:rsidRPr="00E501A6">
              <w:rPr>
                <w:rFonts w:asciiTheme="minorHAnsi" w:hAnsiTheme="minorHAnsi" w:cstheme="minorHAnsi"/>
                <w:sz w:val="24"/>
                <w:szCs w:val="24"/>
                <w:vertAlign w:val="superscript"/>
              </w:rPr>
              <w:t>5</w:t>
            </w:r>
            <w:r w:rsidRPr="00E501A6">
              <w:rPr>
                <w:rFonts w:asciiTheme="minorHAnsi" w:hAnsiTheme="minorHAnsi" w:cstheme="minorHAnsi"/>
                <w:sz w:val="24"/>
                <w:szCs w:val="24"/>
              </w:rPr>
              <w:t>,</w:t>
            </w:r>
            <w:r w:rsidR="69751AA2" w:rsidRPr="00E501A6">
              <w:rPr>
                <w:rFonts w:asciiTheme="minorHAnsi" w:hAnsiTheme="minorHAnsi" w:cstheme="minorHAnsi"/>
                <w:sz w:val="24"/>
                <w:szCs w:val="24"/>
              </w:rPr>
              <w:t xml:space="preserve"> Croft </w:t>
            </w:r>
            <w:r w:rsidR="5BEB1B7D" w:rsidRPr="00E501A6">
              <w:rPr>
                <w:rFonts w:asciiTheme="minorHAnsi" w:hAnsiTheme="minorHAnsi" w:cstheme="minorHAnsi"/>
                <w:sz w:val="24"/>
                <w:szCs w:val="24"/>
              </w:rPr>
              <w:t>NM</w:t>
            </w:r>
            <w:r w:rsidR="0F766B8C" w:rsidRPr="00E501A6">
              <w:rPr>
                <w:rFonts w:asciiTheme="minorHAnsi" w:hAnsiTheme="minorHAnsi" w:cstheme="minorHAnsi"/>
                <w:sz w:val="24"/>
                <w:szCs w:val="24"/>
              </w:rPr>
              <w:t>, PhD</w:t>
            </w:r>
            <w:r w:rsidR="7255F625" w:rsidRPr="00E501A6">
              <w:rPr>
                <w:rFonts w:asciiTheme="minorHAnsi" w:hAnsiTheme="minorHAnsi" w:cstheme="minorHAnsi"/>
                <w:sz w:val="24"/>
                <w:szCs w:val="24"/>
                <w:vertAlign w:val="superscript"/>
              </w:rPr>
              <w:t>6</w:t>
            </w:r>
            <w:r w:rsidR="3027E413" w:rsidRPr="00E501A6">
              <w:rPr>
                <w:rFonts w:asciiTheme="minorHAnsi" w:hAnsiTheme="minorHAnsi" w:cstheme="minorHAnsi"/>
                <w:sz w:val="24"/>
                <w:szCs w:val="24"/>
                <w:vertAlign w:val="superscript"/>
              </w:rPr>
              <w:t>,</w:t>
            </w:r>
            <w:r w:rsidR="7F241639" w:rsidRPr="00E501A6">
              <w:rPr>
                <w:rFonts w:asciiTheme="minorHAnsi" w:hAnsiTheme="minorHAnsi" w:cstheme="minorHAnsi"/>
                <w:sz w:val="24"/>
                <w:szCs w:val="24"/>
                <w:vertAlign w:val="superscript"/>
              </w:rPr>
              <w:t>7</w:t>
            </w:r>
            <w:r w:rsidR="5BEB1B7D" w:rsidRPr="00E501A6">
              <w:rPr>
                <w:rFonts w:asciiTheme="minorHAnsi" w:hAnsiTheme="minorHAnsi" w:cstheme="minorHAnsi"/>
                <w:sz w:val="24"/>
                <w:szCs w:val="24"/>
              </w:rPr>
              <w:t>,</w:t>
            </w:r>
            <w:r w:rsidR="3C717CFB" w:rsidRPr="00E501A6">
              <w:rPr>
                <w:rFonts w:asciiTheme="minorHAnsi" w:hAnsiTheme="minorHAnsi" w:cstheme="minorHAnsi"/>
                <w:sz w:val="24"/>
                <w:szCs w:val="24"/>
              </w:rPr>
              <w:t xml:space="preserve"> </w:t>
            </w:r>
            <w:r w:rsidRPr="00E501A6">
              <w:rPr>
                <w:rFonts w:asciiTheme="minorHAnsi" w:hAnsiTheme="minorHAnsi" w:cstheme="minorHAnsi"/>
                <w:sz w:val="24"/>
                <w:szCs w:val="24"/>
              </w:rPr>
              <w:t xml:space="preserve">Hart </w:t>
            </w:r>
            <w:r w:rsidR="52ED6C5A" w:rsidRPr="00E501A6">
              <w:rPr>
                <w:rFonts w:asciiTheme="minorHAnsi" w:hAnsiTheme="minorHAnsi" w:cstheme="minorHAnsi"/>
                <w:sz w:val="24"/>
                <w:szCs w:val="24"/>
              </w:rPr>
              <w:t>A</w:t>
            </w:r>
            <w:r w:rsidR="5585D47E" w:rsidRPr="00E501A6">
              <w:rPr>
                <w:rFonts w:asciiTheme="minorHAnsi" w:hAnsiTheme="minorHAnsi" w:cstheme="minorHAnsi"/>
                <w:sz w:val="24"/>
                <w:szCs w:val="24"/>
              </w:rPr>
              <w:t>L</w:t>
            </w:r>
            <w:r w:rsidR="5F5D5124" w:rsidRPr="00E501A6">
              <w:rPr>
                <w:rFonts w:asciiTheme="minorHAnsi" w:hAnsiTheme="minorHAnsi" w:cstheme="minorHAnsi"/>
                <w:sz w:val="24"/>
                <w:szCs w:val="24"/>
              </w:rPr>
              <w:t>, PhD</w:t>
            </w:r>
            <w:r w:rsidR="1ED92B58" w:rsidRPr="00E501A6">
              <w:rPr>
                <w:rFonts w:asciiTheme="minorHAnsi" w:hAnsiTheme="minorHAnsi" w:cstheme="minorHAnsi"/>
                <w:sz w:val="24"/>
                <w:szCs w:val="24"/>
                <w:vertAlign w:val="superscript"/>
              </w:rPr>
              <w:t>8</w:t>
            </w:r>
            <w:r w:rsidRPr="00E501A6">
              <w:rPr>
                <w:rFonts w:asciiTheme="minorHAnsi" w:hAnsiTheme="minorHAnsi" w:cstheme="minorHAnsi"/>
                <w:sz w:val="24"/>
                <w:szCs w:val="24"/>
              </w:rPr>
              <w:t xml:space="preserve">, Irving </w:t>
            </w:r>
            <w:r w:rsidR="52ED6C5A" w:rsidRPr="00E501A6">
              <w:rPr>
                <w:rFonts w:asciiTheme="minorHAnsi" w:hAnsiTheme="minorHAnsi" w:cstheme="minorHAnsi"/>
                <w:sz w:val="24"/>
                <w:szCs w:val="24"/>
              </w:rPr>
              <w:t>P</w:t>
            </w:r>
            <w:r w:rsidR="13F44A1E" w:rsidRPr="00E501A6">
              <w:rPr>
                <w:rFonts w:asciiTheme="minorHAnsi" w:hAnsiTheme="minorHAnsi" w:cstheme="minorHAnsi"/>
                <w:sz w:val="24"/>
                <w:szCs w:val="24"/>
              </w:rPr>
              <w:t>M</w:t>
            </w:r>
            <w:r w:rsidR="169A6FBA" w:rsidRPr="00E501A6">
              <w:rPr>
                <w:rFonts w:asciiTheme="minorHAnsi" w:hAnsiTheme="minorHAnsi" w:cstheme="minorHAnsi"/>
                <w:sz w:val="24"/>
                <w:szCs w:val="24"/>
              </w:rPr>
              <w:t>, MD</w:t>
            </w:r>
            <w:r w:rsidR="5DA692B7" w:rsidRPr="00E501A6">
              <w:rPr>
                <w:rFonts w:asciiTheme="minorHAnsi" w:hAnsiTheme="minorHAnsi" w:cstheme="minorHAnsi"/>
                <w:sz w:val="24"/>
                <w:szCs w:val="24"/>
                <w:vertAlign w:val="superscript"/>
              </w:rPr>
              <w:t>9</w:t>
            </w:r>
            <w:r w:rsidR="54C02524" w:rsidRPr="00E501A6">
              <w:rPr>
                <w:rFonts w:asciiTheme="minorHAnsi" w:hAnsiTheme="minorHAnsi" w:cstheme="minorHAnsi"/>
                <w:sz w:val="24"/>
                <w:szCs w:val="24"/>
                <w:vertAlign w:val="superscript"/>
              </w:rPr>
              <w:t>,1</w:t>
            </w:r>
            <w:r w:rsidR="63CC7759" w:rsidRPr="00E501A6">
              <w:rPr>
                <w:rFonts w:asciiTheme="minorHAnsi" w:hAnsiTheme="minorHAnsi" w:cstheme="minorHAnsi"/>
                <w:sz w:val="24"/>
                <w:szCs w:val="24"/>
                <w:vertAlign w:val="superscript"/>
              </w:rPr>
              <w:t>0</w:t>
            </w:r>
            <w:r w:rsidRPr="00E501A6">
              <w:rPr>
                <w:rFonts w:asciiTheme="minorHAnsi" w:hAnsiTheme="minorHAnsi" w:cstheme="minorHAnsi"/>
                <w:sz w:val="24"/>
                <w:szCs w:val="24"/>
              </w:rPr>
              <w:t xml:space="preserve">, </w:t>
            </w:r>
            <w:r w:rsidR="7CB24306" w:rsidRPr="00E501A6">
              <w:rPr>
                <w:rFonts w:asciiTheme="minorHAnsi" w:hAnsiTheme="minorHAnsi" w:cstheme="minorHAnsi"/>
                <w:sz w:val="24"/>
                <w:szCs w:val="24"/>
              </w:rPr>
              <w:t xml:space="preserve">Kok </w:t>
            </w:r>
            <w:r w:rsidR="50B104A2" w:rsidRPr="00E501A6">
              <w:rPr>
                <w:rFonts w:asciiTheme="minorHAnsi" w:hAnsiTheme="minorHAnsi" w:cstheme="minorHAnsi"/>
                <w:sz w:val="24"/>
                <w:szCs w:val="24"/>
              </w:rPr>
              <w:t>K</w:t>
            </w:r>
            <w:r w:rsidR="7CB24306" w:rsidRPr="00E501A6">
              <w:rPr>
                <w:rFonts w:asciiTheme="minorHAnsi" w:hAnsiTheme="minorHAnsi" w:cstheme="minorHAnsi"/>
                <w:sz w:val="24"/>
                <w:szCs w:val="24"/>
              </w:rPr>
              <w:t>B</w:t>
            </w:r>
            <w:r w:rsidR="7D4C1C10" w:rsidRPr="00E501A6">
              <w:rPr>
                <w:rFonts w:asciiTheme="minorHAnsi" w:hAnsiTheme="minorHAnsi" w:cstheme="minorHAnsi"/>
                <w:sz w:val="24"/>
                <w:szCs w:val="24"/>
              </w:rPr>
              <w:t>, PhD</w:t>
            </w:r>
            <w:r w:rsidR="655723C6" w:rsidRPr="00E501A6">
              <w:rPr>
                <w:rFonts w:asciiTheme="minorHAnsi" w:hAnsiTheme="minorHAnsi" w:cstheme="minorHAnsi"/>
                <w:sz w:val="24"/>
                <w:szCs w:val="24"/>
                <w:vertAlign w:val="superscript"/>
              </w:rPr>
              <w:t>7,11</w:t>
            </w:r>
            <w:r w:rsidR="7CB24306" w:rsidRPr="00E501A6">
              <w:rPr>
                <w:rFonts w:asciiTheme="minorHAnsi" w:hAnsiTheme="minorHAnsi" w:cstheme="minorHAnsi"/>
                <w:sz w:val="24"/>
                <w:szCs w:val="24"/>
              </w:rPr>
              <w:t xml:space="preserve">, </w:t>
            </w:r>
            <w:r w:rsidRPr="00E501A6">
              <w:rPr>
                <w:rFonts w:asciiTheme="minorHAnsi" w:hAnsiTheme="minorHAnsi" w:cstheme="minorHAnsi"/>
                <w:sz w:val="24"/>
                <w:szCs w:val="24"/>
              </w:rPr>
              <w:t xml:space="preserve">Lamb </w:t>
            </w:r>
            <w:r w:rsidR="7CB24306" w:rsidRPr="00E501A6">
              <w:rPr>
                <w:rFonts w:asciiTheme="minorHAnsi" w:hAnsiTheme="minorHAnsi" w:cstheme="minorHAnsi"/>
                <w:sz w:val="24"/>
                <w:szCs w:val="24"/>
              </w:rPr>
              <w:t>C</w:t>
            </w:r>
            <w:r w:rsidR="3B6E4521" w:rsidRPr="00E501A6">
              <w:rPr>
                <w:rFonts w:asciiTheme="minorHAnsi" w:hAnsiTheme="minorHAnsi" w:cstheme="minorHAnsi"/>
                <w:sz w:val="24"/>
                <w:szCs w:val="24"/>
              </w:rPr>
              <w:t>A</w:t>
            </w:r>
            <w:r w:rsidR="067E4E77" w:rsidRPr="00E501A6">
              <w:rPr>
                <w:rFonts w:asciiTheme="minorHAnsi" w:hAnsiTheme="minorHAnsi" w:cstheme="minorHAnsi"/>
                <w:sz w:val="24"/>
                <w:szCs w:val="24"/>
              </w:rPr>
              <w:t>, PhD</w:t>
            </w:r>
            <w:r w:rsidR="2A47CC6B" w:rsidRPr="00E501A6">
              <w:rPr>
                <w:rFonts w:asciiTheme="minorHAnsi" w:hAnsiTheme="minorHAnsi" w:cstheme="minorHAnsi"/>
                <w:sz w:val="24"/>
                <w:szCs w:val="24"/>
                <w:vertAlign w:val="superscript"/>
              </w:rPr>
              <w:t>1</w:t>
            </w:r>
            <w:r w:rsidR="4DFC0486" w:rsidRPr="00E501A6">
              <w:rPr>
                <w:rFonts w:asciiTheme="minorHAnsi" w:hAnsiTheme="minorHAnsi" w:cstheme="minorHAnsi"/>
                <w:sz w:val="24"/>
                <w:szCs w:val="24"/>
                <w:vertAlign w:val="superscript"/>
              </w:rPr>
              <w:t>2</w:t>
            </w:r>
            <w:r w:rsidR="46134092" w:rsidRPr="00E501A6">
              <w:rPr>
                <w:rFonts w:asciiTheme="minorHAnsi" w:hAnsiTheme="minorHAnsi" w:cstheme="minorHAnsi"/>
                <w:sz w:val="24"/>
                <w:szCs w:val="24"/>
                <w:vertAlign w:val="superscript"/>
              </w:rPr>
              <w:t>,1</w:t>
            </w:r>
            <w:r w:rsidR="225D161B" w:rsidRPr="00E501A6">
              <w:rPr>
                <w:rFonts w:asciiTheme="minorHAnsi" w:hAnsiTheme="minorHAnsi" w:cstheme="minorHAnsi"/>
                <w:sz w:val="24"/>
                <w:szCs w:val="24"/>
                <w:vertAlign w:val="superscript"/>
              </w:rPr>
              <w:t>3</w:t>
            </w:r>
            <w:r w:rsidRPr="00E501A6">
              <w:rPr>
                <w:rFonts w:asciiTheme="minorHAnsi" w:hAnsiTheme="minorHAnsi" w:cstheme="minorHAnsi"/>
                <w:sz w:val="24"/>
                <w:szCs w:val="24"/>
              </w:rPr>
              <w:t xml:space="preserve">, Limdi </w:t>
            </w:r>
            <w:r w:rsidR="7CB24306" w:rsidRPr="00E501A6">
              <w:rPr>
                <w:rFonts w:asciiTheme="minorHAnsi" w:hAnsiTheme="minorHAnsi" w:cstheme="minorHAnsi"/>
                <w:sz w:val="24"/>
                <w:szCs w:val="24"/>
              </w:rPr>
              <w:t>J</w:t>
            </w:r>
            <w:r w:rsidR="65998FCE" w:rsidRPr="00E501A6">
              <w:rPr>
                <w:rFonts w:asciiTheme="minorHAnsi" w:hAnsiTheme="minorHAnsi" w:cstheme="minorHAnsi"/>
                <w:sz w:val="24"/>
                <w:szCs w:val="24"/>
              </w:rPr>
              <w:t>K</w:t>
            </w:r>
            <w:r w:rsidR="5E8D9DDD" w:rsidRPr="00E501A6">
              <w:rPr>
                <w:rFonts w:asciiTheme="minorHAnsi" w:hAnsiTheme="minorHAnsi" w:cstheme="minorHAnsi"/>
                <w:sz w:val="24"/>
                <w:szCs w:val="24"/>
              </w:rPr>
              <w:t>, MBBS</w:t>
            </w:r>
            <w:r w:rsidR="0BEB33C5" w:rsidRPr="00E501A6">
              <w:rPr>
                <w:rFonts w:asciiTheme="minorHAnsi" w:hAnsiTheme="minorHAnsi" w:cstheme="minorHAnsi"/>
                <w:sz w:val="24"/>
                <w:szCs w:val="24"/>
                <w:vertAlign w:val="superscript"/>
              </w:rPr>
              <w:t>1</w:t>
            </w:r>
            <w:r w:rsidR="113AC2F6" w:rsidRPr="00E501A6">
              <w:rPr>
                <w:rFonts w:asciiTheme="minorHAnsi" w:hAnsiTheme="minorHAnsi" w:cstheme="minorHAnsi"/>
                <w:sz w:val="24"/>
                <w:szCs w:val="24"/>
                <w:vertAlign w:val="superscript"/>
              </w:rPr>
              <w:t>4</w:t>
            </w:r>
            <w:r w:rsidR="383D3E57" w:rsidRPr="00E501A6">
              <w:rPr>
                <w:rFonts w:asciiTheme="minorHAnsi" w:hAnsiTheme="minorHAnsi" w:cstheme="minorHAnsi"/>
                <w:sz w:val="24"/>
                <w:szCs w:val="24"/>
                <w:vertAlign w:val="superscript"/>
              </w:rPr>
              <w:t>,1</w:t>
            </w:r>
            <w:r w:rsidR="5FB7599B" w:rsidRPr="00E501A6">
              <w:rPr>
                <w:rFonts w:asciiTheme="minorHAnsi" w:hAnsiTheme="minorHAnsi" w:cstheme="minorHAnsi"/>
                <w:sz w:val="24"/>
                <w:szCs w:val="24"/>
                <w:vertAlign w:val="superscript"/>
              </w:rPr>
              <w:t>5</w:t>
            </w:r>
            <w:r w:rsidR="60BB5CB0" w:rsidRPr="00E501A6">
              <w:rPr>
                <w:rFonts w:asciiTheme="minorHAnsi" w:hAnsiTheme="minorHAnsi" w:cstheme="minorHAnsi"/>
                <w:sz w:val="24"/>
                <w:szCs w:val="24"/>
              </w:rPr>
              <w:t>,</w:t>
            </w:r>
            <w:r w:rsidR="775C77FF" w:rsidRPr="00E501A6">
              <w:rPr>
                <w:rFonts w:asciiTheme="minorHAnsi" w:hAnsiTheme="minorHAnsi" w:cstheme="minorHAnsi"/>
                <w:sz w:val="24"/>
                <w:szCs w:val="24"/>
              </w:rPr>
              <w:t xml:space="preserve"> </w:t>
            </w:r>
            <w:r w:rsidRPr="00E501A6">
              <w:rPr>
                <w:rFonts w:asciiTheme="minorHAnsi" w:hAnsiTheme="minorHAnsi" w:cstheme="minorHAnsi"/>
                <w:sz w:val="24"/>
                <w:szCs w:val="24"/>
              </w:rPr>
              <w:t>M</w:t>
            </w:r>
            <w:r w:rsidR="30A0C760" w:rsidRPr="00E501A6">
              <w:rPr>
                <w:rFonts w:asciiTheme="minorHAnsi" w:hAnsiTheme="minorHAnsi" w:cstheme="minorHAnsi"/>
                <w:sz w:val="24"/>
                <w:szCs w:val="24"/>
              </w:rPr>
              <w:t>a</w:t>
            </w:r>
            <w:r w:rsidRPr="00E501A6">
              <w:rPr>
                <w:rFonts w:asciiTheme="minorHAnsi" w:hAnsiTheme="minorHAnsi" w:cstheme="minorHAnsi"/>
                <w:sz w:val="24"/>
                <w:szCs w:val="24"/>
              </w:rPr>
              <w:t>c</w:t>
            </w:r>
            <w:r w:rsidR="1C77E011" w:rsidRPr="00E501A6">
              <w:rPr>
                <w:rFonts w:asciiTheme="minorHAnsi" w:hAnsiTheme="minorHAnsi" w:cstheme="minorHAnsi"/>
                <w:sz w:val="24"/>
                <w:szCs w:val="24"/>
              </w:rPr>
              <w:t>d</w:t>
            </w:r>
            <w:r w:rsidRPr="00E501A6">
              <w:rPr>
                <w:rFonts w:asciiTheme="minorHAnsi" w:hAnsiTheme="minorHAnsi" w:cstheme="minorHAnsi"/>
                <w:sz w:val="24"/>
                <w:szCs w:val="24"/>
              </w:rPr>
              <w:t xml:space="preserve">onald </w:t>
            </w:r>
            <w:r w:rsidR="784465BE" w:rsidRPr="00E501A6">
              <w:rPr>
                <w:rFonts w:asciiTheme="minorHAnsi" w:hAnsiTheme="minorHAnsi" w:cstheme="minorHAnsi"/>
                <w:sz w:val="24"/>
                <w:szCs w:val="24"/>
              </w:rPr>
              <w:t>J</w:t>
            </w:r>
            <w:r w:rsidR="5D2B98D4" w:rsidRPr="00E501A6">
              <w:rPr>
                <w:rFonts w:asciiTheme="minorHAnsi" w:hAnsiTheme="minorHAnsi" w:cstheme="minorHAnsi"/>
                <w:sz w:val="24"/>
                <w:szCs w:val="24"/>
              </w:rPr>
              <w:t>, BM</w:t>
            </w:r>
            <w:r w:rsidR="76EEF40D" w:rsidRPr="00E501A6">
              <w:rPr>
                <w:rFonts w:asciiTheme="minorHAnsi" w:hAnsiTheme="minorHAnsi" w:cstheme="minorHAnsi"/>
                <w:sz w:val="24"/>
                <w:szCs w:val="24"/>
                <w:vertAlign w:val="superscript"/>
              </w:rPr>
              <w:t>1</w:t>
            </w:r>
            <w:r w:rsidR="000BB8FA" w:rsidRPr="00E501A6">
              <w:rPr>
                <w:rFonts w:asciiTheme="minorHAnsi" w:hAnsiTheme="minorHAnsi" w:cstheme="minorHAnsi"/>
                <w:sz w:val="24"/>
                <w:szCs w:val="24"/>
                <w:vertAlign w:val="superscript"/>
              </w:rPr>
              <w:t>6</w:t>
            </w:r>
            <w:r w:rsidRPr="00E501A6">
              <w:rPr>
                <w:rFonts w:asciiTheme="minorHAnsi" w:hAnsiTheme="minorHAnsi" w:cstheme="minorHAnsi"/>
                <w:sz w:val="24"/>
                <w:szCs w:val="24"/>
              </w:rPr>
              <w:t xml:space="preserve">, McGovern </w:t>
            </w:r>
            <w:r w:rsidR="784465BE" w:rsidRPr="00E501A6">
              <w:rPr>
                <w:rFonts w:asciiTheme="minorHAnsi" w:hAnsiTheme="minorHAnsi" w:cstheme="minorHAnsi"/>
                <w:sz w:val="24"/>
                <w:szCs w:val="24"/>
              </w:rPr>
              <w:t>D</w:t>
            </w:r>
            <w:r w:rsidR="0F01CD3D" w:rsidRPr="00E501A6">
              <w:rPr>
                <w:rFonts w:asciiTheme="minorHAnsi" w:hAnsiTheme="minorHAnsi" w:cstheme="minorHAnsi"/>
                <w:sz w:val="24"/>
                <w:szCs w:val="24"/>
              </w:rPr>
              <w:t>PB</w:t>
            </w:r>
            <w:r w:rsidR="08D1DA82" w:rsidRPr="00E501A6">
              <w:rPr>
                <w:rFonts w:asciiTheme="minorHAnsi" w:hAnsiTheme="minorHAnsi" w:cstheme="minorHAnsi"/>
                <w:sz w:val="24"/>
                <w:szCs w:val="24"/>
              </w:rPr>
              <w:t>, DPhil</w:t>
            </w:r>
            <w:r w:rsidR="53EDE1C0" w:rsidRPr="00E501A6">
              <w:rPr>
                <w:rFonts w:asciiTheme="minorHAnsi" w:hAnsiTheme="minorHAnsi" w:cstheme="minorHAnsi"/>
                <w:sz w:val="24"/>
                <w:szCs w:val="24"/>
                <w:vertAlign w:val="superscript"/>
              </w:rPr>
              <w:t>1</w:t>
            </w:r>
            <w:r w:rsidR="65C1971D" w:rsidRPr="00E501A6">
              <w:rPr>
                <w:rFonts w:asciiTheme="minorHAnsi" w:hAnsiTheme="minorHAnsi" w:cstheme="minorHAnsi"/>
                <w:sz w:val="24"/>
                <w:szCs w:val="24"/>
                <w:vertAlign w:val="superscript"/>
              </w:rPr>
              <w:t>7</w:t>
            </w:r>
            <w:r w:rsidRPr="00E501A6">
              <w:rPr>
                <w:rFonts w:asciiTheme="minorHAnsi" w:hAnsiTheme="minorHAnsi" w:cstheme="minorHAnsi"/>
                <w:sz w:val="24"/>
                <w:szCs w:val="24"/>
              </w:rPr>
              <w:t xml:space="preserve">, Mehta </w:t>
            </w:r>
            <w:r w:rsidR="784465BE" w:rsidRPr="00E501A6">
              <w:rPr>
                <w:rFonts w:asciiTheme="minorHAnsi" w:hAnsiTheme="minorHAnsi" w:cstheme="minorHAnsi"/>
                <w:sz w:val="24"/>
                <w:szCs w:val="24"/>
              </w:rPr>
              <w:t>S</w:t>
            </w:r>
            <w:r w:rsidR="605492A9" w:rsidRPr="00E501A6">
              <w:rPr>
                <w:rFonts w:asciiTheme="minorHAnsi" w:hAnsiTheme="minorHAnsi" w:cstheme="minorHAnsi"/>
                <w:sz w:val="24"/>
                <w:szCs w:val="24"/>
              </w:rPr>
              <w:t>J</w:t>
            </w:r>
            <w:r w:rsidR="4D1B2C44" w:rsidRPr="00E501A6">
              <w:rPr>
                <w:rFonts w:asciiTheme="minorHAnsi" w:hAnsiTheme="minorHAnsi" w:cstheme="minorHAnsi"/>
                <w:sz w:val="24"/>
                <w:szCs w:val="24"/>
              </w:rPr>
              <w:t>, MD</w:t>
            </w:r>
            <w:r w:rsidR="6E364664" w:rsidRPr="00E501A6">
              <w:rPr>
                <w:rFonts w:asciiTheme="minorHAnsi" w:hAnsiTheme="minorHAnsi" w:cstheme="minorHAnsi"/>
                <w:sz w:val="24"/>
                <w:szCs w:val="24"/>
                <w:vertAlign w:val="superscript"/>
              </w:rPr>
              <w:t>1</w:t>
            </w:r>
            <w:r w:rsidR="3A352FC1" w:rsidRPr="00E501A6">
              <w:rPr>
                <w:rFonts w:asciiTheme="minorHAnsi" w:hAnsiTheme="minorHAnsi" w:cstheme="minorHAnsi"/>
                <w:sz w:val="24"/>
                <w:szCs w:val="24"/>
                <w:vertAlign w:val="superscript"/>
              </w:rPr>
              <w:t>8</w:t>
            </w:r>
            <w:r w:rsidRPr="00E501A6">
              <w:rPr>
                <w:rFonts w:asciiTheme="minorHAnsi" w:hAnsiTheme="minorHAnsi" w:cstheme="minorHAnsi"/>
                <w:sz w:val="24"/>
                <w:szCs w:val="24"/>
              </w:rPr>
              <w:t xml:space="preserve">, </w:t>
            </w:r>
            <w:r w:rsidR="6CD039AD" w:rsidRPr="00E501A6">
              <w:rPr>
                <w:rFonts w:asciiTheme="minorHAnsi" w:hAnsiTheme="minorHAnsi" w:cstheme="minorHAnsi"/>
                <w:sz w:val="24"/>
                <w:szCs w:val="24"/>
              </w:rPr>
              <w:t xml:space="preserve">Murray </w:t>
            </w:r>
            <w:r w:rsidR="3D839C9F" w:rsidRPr="00E501A6">
              <w:rPr>
                <w:rFonts w:asciiTheme="minorHAnsi" w:hAnsiTheme="minorHAnsi" w:cstheme="minorHAnsi"/>
                <w:sz w:val="24"/>
                <w:szCs w:val="24"/>
              </w:rPr>
              <w:t>CD</w:t>
            </w:r>
            <w:r w:rsidR="7D14F953" w:rsidRPr="00E501A6">
              <w:rPr>
                <w:rFonts w:asciiTheme="minorHAnsi" w:hAnsiTheme="minorHAnsi" w:cstheme="minorHAnsi"/>
                <w:sz w:val="24"/>
                <w:szCs w:val="24"/>
              </w:rPr>
              <w:t>, PhD</w:t>
            </w:r>
            <w:r w:rsidR="72984ECD" w:rsidRPr="00E501A6">
              <w:rPr>
                <w:rFonts w:asciiTheme="minorHAnsi" w:hAnsiTheme="minorHAnsi" w:cstheme="minorHAnsi"/>
                <w:sz w:val="24"/>
                <w:szCs w:val="24"/>
                <w:vertAlign w:val="superscript"/>
              </w:rPr>
              <w:t>1</w:t>
            </w:r>
            <w:r w:rsidR="6181F97A" w:rsidRPr="00E501A6">
              <w:rPr>
                <w:rFonts w:asciiTheme="minorHAnsi" w:hAnsiTheme="minorHAnsi" w:cstheme="minorHAnsi"/>
                <w:sz w:val="24"/>
                <w:szCs w:val="24"/>
                <w:vertAlign w:val="superscript"/>
              </w:rPr>
              <w:t>9</w:t>
            </w:r>
            <w:r w:rsidR="6CD039AD" w:rsidRPr="00E501A6">
              <w:rPr>
                <w:rFonts w:asciiTheme="minorHAnsi" w:hAnsiTheme="minorHAnsi" w:cstheme="minorHAnsi"/>
                <w:sz w:val="24"/>
                <w:szCs w:val="24"/>
              </w:rPr>
              <w:t xml:space="preserve">, </w:t>
            </w:r>
            <w:r w:rsidRPr="00E501A6">
              <w:rPr>
                <w:rFonts w:asciiTheme="minorHAnsi" w:hAnsiTheme="minorHAnsi" w:cstheme="minorHAnsi"/>
                <w:sz w:val="24"/>
                <w:szCs w:val="24"/>
              </w:rPr>
              <w:t xml:space="preserve">Patel </w:t>
            </w:r>
            <w:r w:rsidR="2CFFE723" w:rsidRPr="00E501A6">
              <w:rPr>
                <w:rFonts w:asciiTheme="minorHAnsi" w:hAnsiTheme="minorHAnsi" w:cstheme="minorHAnsi"/>
                <w:sz w:val="24"/>
                <w:szCs w:val="24"/>
              </w:rPr>
              <w:t>K</w:t>
            </w:r>
            <w:r w:rsidR="4AFA09A8" w:rsidRPr="00E501A6">
              <w:rPr>
                <w:rFonts w:asciiTheme="minorHAnsi" w:hAnsiTheme="minorHAnsi" w:cstheme="minorHAnsi"/>
                <w:sz w:val="24"/>
                <w:szCs w:val="24"/>
              </w:rPr>
              <w:t>V</w:t>
            </w:r>
            <w:r w:rsidR="1DF2A0BC" w:rsidRPr="00E501A6">
              <w:rPr>
                <w:rFonts w:asciiTheme="minorHAnsi" w:hAnsiTheme="minorHAnsi" w:cstheme="minorHAnsi"/>
                <w:sz w:val="24"/>
                <w:szCs w:val="24"/>
              </w:rPr>
              <w:t>, MBBS</w:t>
            </w:r>
            <w:r w:rsidR="5356B248" w:rsidRPr="00E501A6">
              <w:rPr>
                <w:rFonts w:asciiTheme="minorHAnsi" w:hAnsiTheme="minorHAnsi" w:cstheme="minorHAnsi"/>
                <w:sz w:val="24"/>
                <w:szCs w:val="24"/>
                <w:vertAlign w:val="superscript"/>
              </w:rPr>
              <w:t>20</w:t>
            </w:r>
            <w:r w:rsidRPr="00E501A6">
              <w:rPr>
                <w:rFonts w:asciiTheme="minorHAnsi" w:hAnsiTheme="minorHAnsi" w:cstheme="minorHAnsi"/>
                <w:sz w:val="24"/>
                <w:szCs w:val="24"/>
              </w:rPr>
              <w:t xml:space="preserve">, Pollok </w:t>
            </w:r>
            <w:r w:rsidR="2CFFE723" w:rsidRPr="00E501A6">
              <w:rPr>
                <w:rFonts w:asciiTheme="minorHAnsi" w:hAnsiTheme="minorHAnsi" w:cstheme="minorHAnsi"/>
                <w:sz w:val="24"/>
                <w:szCs w:val="24"/>
              </w:rPr>
              <w:t>R</w:t>
            </w:r>
            <w:r w:rsidR="1E94B882" w:rsidRPr="00E501A6">
              <w:rPr>
                <w:rFonts w:asciiTheme="minorHAnsi" w:hAnsiTheme="minorHAnsi" w:cstheme="minorHAnsi"/>
                <w:sz w:val="24"/>
                <w:szCs w:val="24"/>
              </w:rPr>
              <w:t>C</w:t>
            </w:r>
            <w:r w:rsidR="5BAB406E" w:rsidRPr="00E501A6">
              <w:rPr>
                <w:rFonts w:asciiTheme="minorHAnsi" w:hAnsiTheme="minorHAnsi" w:cstheme="minorHAnsi"/>
                <w:sz w:val="24"/>
                <w:szCs w:val="24"/>
              </w:rPr>
              <w:t>G</w:t>
            </w:r>
            <w:r w:rsidR="5295F83A" w:rsidRPr="00E501A6">
              <w:rPr>
                <w:rFonts w:asciiTheme="minorHAnsi" w:hAnsiTheme="minorHAnsi" w:cstheme="minorHAnsi"/>
                <w:sz w:val="24"/>
                <w:szCs w:val="24"/>
              </w:rPr>
              <w:t>, PhD</w:t>
            </w:r>
            <w:r w:rsidR="05359440" w:rsidRPr="00E501A6">
              <w:rPr>
                <w:rFonts w:asciiTheme="minorHAnsi" w:hAnsiTheme="minorHAnsi" w:cstheme="minorHAnsi"/>
                <w:sz w:val="24"/>
                <w:szCs w:val="24"/>
                <w:vertAlign w:val="superscript"/>
              </w:rPr>
              <w:t>20</w:t>
            </w:r>
            <w:r w:rsidR="123F72BA" w:rsidRPr="00E501A6">
              <w:rPr>
                <w:rFonts w:asciiTheme="minorHAnsi" w:hAnsiTheme="minorHAnsi" w:cstheme="minorHAnsi"/>
                <w:sz w:val="24"/>
                <w:szCs w:val="24"/>
                <w:vertAlign w:val="superscript"/>
              </w:rPr>
              <w:t>,21</w:t>
            </w:r>
            <w:r w:rsidR="0409BE06" w:rsidRPr="00E501A6">
              <w:rPr>
                <w:rFonts w:asciiTheme="minorHAnsi" w:hAnsiTheme="minorHAnsi" w:cstheme="minorHAnsi"/>
                <w:sz w:val="24"/>
                <w:szCs w:val="24"/>
              </w:rPr>
              <w:t>,</w:t>
            </w:r>
            <w:r w:rsidRPr="00E501A6">
              <w:rPr>
                <w:rFonts w:asciiTheme="minorHAnsi" w:hAnsiTheme="minorHAnsi" w:cstheme="minorHAnsi"/>
                <w:sz w:val="24"/>
                <w:szCs w:val="24"/>
              </w:rPr>
              <w:t xml:space="preserve"> Raine </w:t>
            </w:r>
            <w:r w:rsidR="2CFFE723" w:rsidRPr="00E501A6">
              <w:rPr>
                <w:rFonts w:asciiTheme="minorHAnsi" w:hAnsiTheme="minorHAnsi" w:cstheme="minorHAnsi"/>
                <w:sz w:val="24"/>
                <w:szCs w:val="24"/>
              </w:rPr>
              <w:t>T</w:t>
            </w:r>
            <w:r w:rsidR="4D49A79F" w:rsidRPr="00E501A6">
              <w:rPr>
                <w:rFonts w:asciiTheme="minorHAnsi" w:hAnsiTheme="minorHAnsi" w:cstheme="minorHAnsi"/>
                <w:sz w:val="24"/>
                <w:szCs w:val="24"/>
              </w:rPr>
              <w:t>, PhD</w:t>
            </w:r>
            <w:r w:rsidR="4EAE84F1" w:rsidRPr="00E501A6">
              <w:rPr>
                <w:rFonts w:asciiTheme="minorHAnsi" w:hAnsiTheme="minorHAnsi" w:cstheme="minorHAnsi"/>
                <w:sz w:val="24"/>
                <w:szCs w:val="24"/>
                <w:vertAlign w:val="superscript"/>
              </w:rPr>
              <w:t>2</w:t>
            </w:r>
            <w:r w:rsidR="7DE8A070" w:rsidRPr="00E501A6">
              <w:rPr>
                <w:rFonts w:asciiTheme="minorHAnsi" w:hAnsiTheme="minorHAnsi" w:cstheme="minorHAnsi"/>
                <w:sz w:val="24"/>
                <w:szCs w:val="24"/>
                <w:vertAlign w:val="superscript"/>
              </w:rPr>
              <w:t>2</w:t>
            </w:r>
            <w:r w:rsidRPr="00E501A6">
              <w:rPr>
                <w:rFonts w:asciiTheme="minorHAnsi" w:hAnsiTheme="minorHAnsi" w:cstheme="minorHAnsi"/>
                <w:sz w:val="24"/>
                <w:szCs w:val="24"/>
              </w:rPr>
              <w:t xml:space="preserve">, Russell </w:t>
            </w:r>
            <w:r w:rsidR="2CFFE723" w:rsidRPr="00E501A6">
              <w:rPr>
                <w:rFonts w:asciiTheme="minorHAnsi" w:hAnsiTheme="minorHAnsi" w:cstheme="minorHAnsi"/>
                <w:sz w:val="24"/>
                <w:szCs w:val="24"/>
              </w:rPr>
              <w:t>R</w:t>
            </w:r>
            <w:r w:rsidR="4F07E391" w:rsidRPr="00E501A6">
              <w:rPr>
                <w:rFonts w:asciiTheme="minorHAnsi" w:hAnsiTheme="minorHAnsi" w:cstheme="minorHAnsi"/>
                <w:sz w:val="24"/>
                <w:szCs w:val="24"/>
              </w:rPr>
              <w:t>K</w:t>
            </w:r>
            <w:r w:rsidR="14E40DD5" w:rsidRPr="00E501A6">
              <w:rPr>
                <w:rFonts w:asciiTheme="minorHAnsi" w:hAnsiTheme="minorHAnsi" w:cstheme="minorHAnsi"/>
                <w:sz w:val="24"/>
                <w:szCs w:val="24"/>
              </w:rPr>
              <w:t>, PhD</w:t>
            </w:r>
            <w:r w:rsidR="261AF8A6" w:rsidRPr="00E501A6">
              <w:rPr>
                <w:rFonts w:asciiTheme="minorHAnsi" w:hAnsiTheme="minorHAnsi" w:cstheme="minorHAnsi"/>
                <w:sz w:val="24"/>
                <w:szCs w:val="24"/>
                <w:vertAlign w:val="superscript"/>
              </w:rPr>
              <w:t>2</w:t>
            </w:r>
            <w:r w:rsidR="42A604AC" w:rsidRPr="00E501A6">
              <w:rPr>
                <w:rFonts w:asciiTheme="minorHAnsi" w:hAnsiTheme="minorHAnsi" w:cstheme="minorHAnsi"/>
                <w:sz w:val="24"/>
                <w:szCs w:val="24"/>
                <w:vertAlign w:val="superscript"/>
              </w:rPr>
              <w:t>3</w:t>
            </w:r>
            <w:r w:rsidRPr="00E501A6">
              <w:rPr>
                <w:rFonts w:asciiTheme="minorHAnsi" w:hAnsiTheme="minorHAnsi" w:cstheme="minorHAnsi"/>
                <w:sz w:val="24"/>
                <w:szCs w:val="24"/>
              </w:rPr>
              <w:t xml:space="preserve">, Selinger </w:t>
            </w:r>
            <w:r w:rsidR="2CFFE723" w:rsidRPr="00E501A6">
              <w:rPr>
                <w:rFonts w:asciiTheme="minorHAnsi" w:hAnsiTheme="minorHAnsi" w:cstheme="minorHAnsi"/>
                <w:sz w:val="24"/>
                <w:szCs w:val="24"/>
              </w:rPr>
              <w:t>C</w:t>
            </w:r>
            <w:r w:rsidR="64E4A9FE" w:rsidRPr="00E501A6">
              <w:rPr>
                <w:rFonts w:asciiTheme="minorHAnsi" w:hAnsiTheme="minorHAnsi" w:cstheme="minorHAnsi"/>
                <w:sz w:val="24"/>
                <w:szCs w:val="24"/>
              </w:rPr>
              <w:t>P</w:t>
            </w:r>
            <w:r w:rsidR="1530EF62" w:rsidRPr="00E501A6">
              <w:rPr>
                <w:rFonts w:asciiTheme="minorHAnsi" w:hAnsiTheme="minorHAnsi" w:cstheme="minorHAnsi"/>
                <w:sz w:val="24"/>
                <w:szCs w:val="24"/>
              </w:rPr>
              <w:t>, MD</w:t>
            </w:r>
            <w:r w:rsidR="1407B95A" w:rsidRPr="00E501A6">
              <w:rPr>
                <w:rFonts w:asciiTheme="minorHAnsi" w:hAnsiTheme="minorHAnsi" w:cstheme="minorHAnsi"/>
                <w:sz w:val="24"/>
                <w:szCs w:val="24"/>
                <w:vertAlign w:val="superscript"/>
              </w:rPr>
              <w:t>2</w:t>
            </w:r>
            <w:r w:rsidR="19B4881C" w:rsidRPr="00E501A6">
              <w:rPr>
                <w:rFonts w:asciiTheme="minorHAnsi" w:hAnsiTheme="minorHAnsi" w:cstheme="minorHAnsi"/>
                <w:sz w:val="24"/>
                <w:szCs w:val="24"/>
                <w:vertAlign w:val="superscript"/>
              </w:rPr>
              <w:t>4</w:t>
            </w:r>
            <w:r w:rsidRPr="00E501A6">
              <w:rPr>
                <w:rFonts w:asciiTheme="minorHAnsi" w:hAnsiTheme="minorHAnsi" w:cstheme="minorHAnsi"/>
                <w:sz w:val="24"/>
                <w:szCs w:val="24"/>
              </w:rPr>
              <w:t xml:space="preserve">, Smith </w:t>
            </w:r>
            <w:r w:rsidR="2CFFE723" w:rsidRPr="00E501A6">
              <w:rPr>
                <w:rFonts w:asciiTheme="minorHAnsi" w:hAnsiTheme="minorHAnsi" w:cstheme="minorHAnsi"/>
                <w:sz w:val="24"/>
                <w:szCs w:val="24"/>
              </w:rPr>
              <w:t>P</w:t>
            </w:r>
            <w:r w:rsidR="5168869C" w:rsidRPr="00E501A6">
              <w:rPr>
                <w:rFonts w:asciiTheme="minorHAnsi" w:hAnsiTheme="minorHAnsi" w:cstheme="minorHAnsi"/>
                <w:sz w:val="24"/>
                <w:szCs w:val="24"/>
              </w:rPr>
              <w:t>J</w:t>
            </w:r>
            <w:r w:rsidR="247083D5" w:rsidRPr="00E501A6">
              <w:rPr>
                <w:rFonts w:asciiTheme="minorHAnsi" w:hAnsiTheme="minorHAnsi" w:cstheme="minorHAnsi"/>
                <w:sz w:val="24"/>
                <w:szCs w:val="24"/>
              </w:rPr>
              <w:t>, MBBS</w:t>
            </w:r>
            <w:r w:rsidR="1194BDA7" w:rsidRPr="00E501A6">
              <w:rPr>
                <w:rFonts w:asciiTheme="minorHAnsi" w:hAnsiTheme="minorHAnsi" w:cstheme="minorHAnsi"/>
                <w:sz w:val="24"/>
                <w:szCs w:val="24"/>
                <w:vertAlign w:val="superscript"/>
              </w:rPr>
              <w:t>2</w:t>
            </w:r>
            <w:r w:rsidR="7BBAEFA4" w:rsidRPr="00E501A6">
              <w:rPr>
                <w:rFonts w:asciiTheme="minorHAnsi" w:hAnsiTheme="minorHAnsi" w:cstheme="minorHAnsi"/>
                <w:sz w:val="24"/>
                <w:szCs w:val="24"/>
                <w:vertAlign w:val="superscript"/>
              </w:rPr>
              <w:t>5</w:t>
            </w:r>
            <w:r w:rsidRPr="00E501A6">
              <w:rPr>
                <w:rFonts w:asciiTheme="minorHAnsi" w:hAnsiTheme="minorHAnsi" w:cstheme="minorHAnsi"/>
                <w:sz w:val="24"/>
                <w:szCs w:val="24"/>
              </w:rPr>
              <w:t xml:space="preserve">, </w:t>
            </w:r>
            <w:r w:rsidR="7C631F77" w:rsidRPr="00E501A6">
              <w:rPr>
                <w:rFonts w:asciiTheme="minorHAnsi" w:hAnsiTheme="minorHAnsi" w:cstheme="minorHAnsi"/>
                <w:sz w:val="24"/>
                <w:szCs w:val="24"/>
              </w:rPr>
              <w:t>Bowden J, PhD</w:t>
            </w:r>
            <w:r w:rsidR="7C631F77" w:rsidRPr="00E501A6">
              <w:rPr>
                <w:rFonts w:asciiTheme="minorHAnsi" w:hAnsiTheme="minorHAnsi" w:cstheme="minorHAnsi"/>
                <w:sz w:val="24"/>
                <w:szCs w:val="24"/>
                <w:vertAlign w:val="superscript"/>
              </w:rPr>
              <w:t>26</w:t>
            </w:r>
            <w:r w:rsidR="7C631F77" w:rsidRPr="00E501A6">
              <w:rPr>
                <w:rFonts w:asciiTheme="minorHAnsi" w:hAnsiTheme="minorHAnsi" w:cstheme="minorHAnsi"/>
                <w:sz w:val="24"/>
                <w:szCs w:val="24"/>
              </w:rPr>
              <w:t xml:space="preserve">, </w:t>
            </w:r>
            <w:r w:rsidRPr="00E501A6">
              <w:rPr>
                <w:rFonts w:asciiTheme="minorHAnsi" w:hAnsiTheme="minorHAnsi" w:cstheme="minorHAnsi"/>
                <w:sz w:val="24"/>
                <w:szCs w:val="24"/>
              </w:rPr>
              <w:t xml:space="preserve">McDonald </w:t>
            </w:r>
            <w:r w:rsidR="5B4E390D" w:rsidRPr="00E501A6">
              <w:rPr>
                <w:rFonts w:asciiTheme="minorHAnsi" w:hAnsiTheme="minorHAnsi" w:cstheme="minorHAnsi"/>
                <w:sz w:val="24"/>
                <w:szCs w:val="24"/>
              </w:rPr>
              <w:t>T</w:t>
            </w:r>
            <w:r w:rsidR="304298B4" w:rsidRPr="00E501A6">
              <w:rPr>
                <w:rFonts w:asciiTheme="minorHAnsi" w:hAnsiTheme="minorHAnsi" w:cstheme="minorHAnsi"/>
                <w:sz w:val="24"/>
                <w:szCs w:val="24"/>
              </w:rPr>
              <w:t>J</w:t>
            </w:r>
            <w:r w:rsidR="178C0A58" w:rsidRPr="00E501A6">
              <w:rPr>
                <w:rFonts w:asciiTheme="minorHAnsi" w:hAnsiTheme="minorHAnsi" w:cstheme="minorHAnsi"/>
                <w:sz w:val="24"/>
                <w:szCs w:val="24"/>
              </w:rPr>
              <w:t>, PhD</w:t>
            </w:r>
            <w:r w:rsidR="42C3D873" w:rsidRPr="00E501A6">
              <w:rPr>
                <w:rFonts w:asciiTheme="minorHAnsi" w:hAnsiTheme="minorHAnsi" w:cstheme="minorHAnsi"/>
                <w:sz w:val="24"/>
                <w:szCs w:val="24"/>
                <w:vertAlign w:val="superscript"/>
              </w:rPr>
              <w:t>2,3</w:t>
            </w:r>
            <w:r w:rsidRPr="00E501A6">
              <w:rPr>
                <w:rFonts w:asciiTheme="minorHAnsi" w:hAnsiTheme="minorHAnsi" w:cstheme="minorHAnsi"/>
                <w:sz w:val="24"/>
                <w:szCs w:val="24"/>
              </w:rPr>
              <w:t xml:space="preserve">, Lees </w:t>
            </w:r>
            <w:r w:rsidR="2CFFE723" w:rsidRPr="00E501A6">
              <w:rPr>
                <w:rFonts w:asciiTheme="minorHAnsi" w:hAnsiTheme="minorHAnsi" w:cstheme="minorHAnsi"/>
                <w:sz w:val="24"/>
                <w:szCs w:val="24"/>
              </w:rPr>
              <w:t>CW</w:t>
            </w:r>
            <w:r w:rsidR="3F246045" w:rsidRPr="00E501A6">
              <w:rPr>
                <w:rFonts w:asciiTheme="minorHAnsi" w:hAnsiTheme="minorHAnsi" w:cstheme="minorHAnsi"/>
                <w:sz w:val="24"/>
                <w:szCs w:val="24"/>
              </w:rPr>
              <w:t>, PhD</w:t>
            </w:r>
            <w:r w:rsidR="54AC2FB1" w:rsidRPr="00E501A6">
              <w:rPr>
                <w:rFonts w:asciiTheme="minorHAnsi" w:hAnsiTheme="minorHAnsi" w:cstheme="minorHAnsi"/>
                <w:sz w:val="24"/>
                <w:szCs w:val="24"/>
                <w:vertAlign w:val="superscript"/>
              </w:rPr>
              <w:t>2</w:t>
            </w:r>
            <w:r w:rsidR="6E4FB9A2" w:rsidRPr="00E501A6">
              <w:rPr>
                <w:rFonts w:asciiTheme="minorHAnsi" w:hAnsiTheme="minorHAnsi" w:cstheme="minorHAnsi"/>
                <w:sz w:val="24"/>
                <w:szCs w:val="24"/>
                <w:vertAlign w:val="superscript"/>
              </w:rPr>
              <w:t>7</w:t>
            </w:r>
            <w:r w:rsidR="45B1E605" w:rsidRPr="00E501A6">
              <w:rPr>
                <w:rFonts w:asciiTheme="minorHAnsi" w:hAnsiTheme="minorHAnsi" w:cstheme="minorHAnsi"/>
                <w:sz w:val="24"/>
                <w:szCs w:val="24"/>
                <w:vertAlign w:val="superscript"/>
              </w:rPr>
              <w:t>,2</w:t>
            </w:r>
            <w:r w:rsidR="590E8463" w:rsidRPr="00E501A6">
              <w:rPr>
                <w:rFonts w:asciiTheme="minorHAnsi" w:hAnsiTheme="minorHAnsi" w:cstheme="minorHAnsi"/>
                <w:sz w:val="24"/>
                <w:szCs w:val="24"/>
                <w:vertAlign w:val="superscript"/>
              </w:rPr>
              <w:t>8</w:t>
            </w:r>
            <w:r w:rsidRPr="00E501A6">
              <w:rPr>
                <w:rFonts w:asciiTheme="minorHAnsi" w:hAnsiTheme="minorHAnsi" w:cstheme="minorHAnsi"/>
                <w:sz w:val="24"/>
                <w:szCs w:val="24"/>
              </w:rPr>
              <w:t xml:space="preserve">, Sebastian </w:t>
            </w:r>
            <w:r w:rsidR="2CFFE723" w:rsidRPr="00E501A6">
              <w:rPr>
                <w:rFonts w:asciiTheme="minorHAnsi" w:hAnsiTheme="minorHAnsi" w:cstheme="minorHAnsi"/>
                <w:sz w:val="24"/>
                <w:szCs w:val="24"/>
              </w:rPr>
              <w:t>S</w:t>
            </w:r>
            <w:r w:rsidR="35836222" w:rsidRPr="00E501A6">
              <w:rPr>
                <w:rFonts w:asciiTheme="minorHAnsi" w:hAnsiTheme="minorHAnsi" w:cstheme="minorHAnsi"/>
                <w:sz w:val="24"/>
                <w:szCs w:val="24"/>
              </w:rPr>
              <w:t>, MD</w:t>
            </w:r>
            <w:r w:rsidR="75EBFEA2" w:rsidRPr="00E501A6">
              <w:rPr>
                <w:rFonts w:asciiTheme="minorHAnsi" w:hAnsiTheme="minorHAnsi" w:cstheme="minorHAnsi"/>
                <w:sz w:val="24"/>
                <w:szCs w:val="24"/>
                <w:vertAlign w:val="superscript"/>
              </w:rPr>
              <w:t>2</w:t>
            </w:r>
            <w:r w:rsidR="2F5CC827" w:rsidRPr="00E501A6">
              <w:rPr>
                <w:rFonts w:asciiTheme="minorHAnsi" w:hAnsiTheme="minorHAnsi" w:cstheme="minorHAnsi"/>
                <w:sz w:val="24"/>
                <w:szCs w:val="24"/>
                <w:vertAlign w:val="superscript"/>
              </w:rPr>
              <w:t>9</w:t>
            </w:r>
            <w:r w:rsidRPr="00E501A6">
              <w:rPr>
                <w:rFonts w:asciiTheme="minorHAnsi" w:hAnsiTheme="minorHAnsi" w:cstheme="minorHAnsi"/>
                <w:sz w:val="24"/>
                <w:szCs w:val="24"/>
              </w:rPr>
              <w:t xml:space="preserve">, Powell </w:t>
            </w:r>
            <w:r w:rsidR="2CFFE723" w:rsidRPr="00E501A6">
              <w:rPr>
                <w:rFonts w:asciiTheme="minorHAnsi" w:hAnsiTheme="minorHAnsi" w:cstheme="minorHAnsi"/>
                <w:sz w:val="24"/>
                <w:szCs w:val="24"/>
              </w:rPr>
              <w:t>N</w:t>
            </w:r>
            <w:r w:rsidR="10FCAE9F" w:rsidRPr="00E501A6">
              <w:rPr>
                <w:rFonts w:asciiTheme="minorHAnsi" w:hAnsiTheme="minorHAnsi" w:cstheme="minorHAnsi"/>
                <w:sz w:val="24"/>
                <w:szCs w:val="24"/>
              </w:rPr>
              <w:t>, PhD</w:t>
            </w:r>
            <w:r w:rsidR="1E03A7AB" w:rsidRPr="00E501A6">
              <w:rPr>
                <w:rFonts w:asciiTheme="minorHAnsi" w:hAnsiTheme="minorHAnsi" w:cstheme="minorHAnsi"/>
                <w:sz w:val="24"/>
                <w:szCs w:val="24"/>
                <w:vertAlign w:val="superscript"/>
              </w:rPr>
              <w:t>30</w:t>
            </w:r>
            <w:r w:rsidR="7191E552" w:rsidRPr="00E501A6">
              <w:rPr>
                <w:rFonts w:asciiTheme="minorHAnsi" w:hAnsiTheme="minorHAnsi" w:cstheme="minorHAnsi"/>
                <w:sz w:val="24"/>
                <w:szCs w:val="24"/>
                <w:vertAlign w:val="superscript"/>
              </w:rPr>
              <w:t>,3</w:t>
            </w:r>
            <w:r w:rsidR="543B9245" w:rsidRPr="00E501A6">
              <w:rPr>
                <w:rFonts w:asciiTheme="minorHAnsi" w:hAnsiTheme="minorHAnsi" w:cstheme="minorHAnsi"/>
                <w:sz w:val="24"/>
                <w:szCs w:val="24"/>
                <w:vertAlign w:val="superscript"/>
              </w:rPr>
              <w:t>1</w:t>
            </w:r>
            <w:r w:rsidRPr="00E501A6">
              <w:rPr>
                <w:rFonts w:asciiTheme="minorHAnsi" w:hAnsiTheme="minorHAnsi" w:cstheme="minorHAnsi"/>
                <w:sz w:val="24"/>
                <w:szCs w:val="24"/>
              </w:rPr>
              <w:t xml:space="preserve">*, Ahmad </w:t>
            </w:r>
            <w:r w:rsidR="5B4E390D" w:rsidRPr="00E501A6">
              <w:rPr>
                <w:rFonts w:asciiTheme="minorHAnsi" w:hAnsiTheme="minorHAnsi" w:cstheme="minorHAnsi"/>
                <w:sz w:val="24"/>
                <w:szCs w:val="24"/>
              </w:rPr>
              <w:t>T</w:t>
            </w:r>
            <w:r w:rsidR="64C15722" w:rsidRPr="00E501A6">
              <w:rPr>
                <w:rFonts w:asciiTheme="minorHAnsi" w:hAnsiTheme="minorHAnsi" w:cstheme="minorHAnsi"/>
                <w:sz w:val="24"/>
                <w:szCs w:val="24"/>
              </w:rPr>
              <w:t>, DPhil</w:t>
            </w:r>
            <w:r w:rsidR="6B1DA766" w:rsidRPr="00E501A6">
              <w:rPr>
                <w:rFonts w:asciiTheme="minorHAnsi" w:hAnsiTheme="minorHAnsi" w:cstheme="minorHAnsi"/>
                <w:sz w:val="24"/>
                <w:szCs w:val="24"/>
                <w:vertAlign w:val="superscript"/>
              </w:rPr>
              <w:t>1,2</w:t>
            </w:r>
            <w:r w:rsidRPr="00E501A6">
              <w:rPr>
                <w:rFonts w:asciiTheme="minorHAnsi" w:hAnsiTheme="minorHAnsi" w:cstheme="minorHAnsi"/>
                <w:sz w:val="24"/>
                <w:szCs w:val="24"/>
              </w:rPr>
              <w:t>*</w:t>
            </w:r>
            <w:r w:rsidRPr="00E501A6">
              <w:rPr>
                <w:rFonts w:asciiTheme="minorHAnsi" w:hAnsiTheme="minorHAnsi" w:cstheme="minorHAnsi"/>
                <w:sz w:val="24"/>
                <w:szCs w:val="24"/>
              </w:rPr>
              <w:br/>
            </w:r>
            <w:r w:rsidR="0E43B868" w:rsidRPr="00E501A6">
              <w:rPr>
                <w:rFonts w:asciiTheme="minorHAnsi" w:hAnsiTheme="minorHAnsi" w:cstheme="minorHAnsi"/>
                <w:sz w:val="24"/>
                <w:szCs w:val="24"/>
              </w:rPr>
              <w:t>*denotes equal contribution</w:t>
            </w:r>
          </w:p>
        </w:tc>
      </w:tr>
      <w:tr w:rsidR="00E501A6" w:rsidRPr="00E501A6" w14:paraId="3F617998" w14:textId="77777777" w:rsidTr="1E5F83BF">
        <w:tc>
          <w:tcPr>
            <w:tcW w:w="2505" w:type="dxa"/>
          </w:tcPr>
          <w:p w14:paraId="2FE902BF" w14:textId="77777777" w:rsidR="003451B0" w:rsidRPr="00E501A6" w:rsidRDefault="003451B0" w:rsidP="04CCFD89">
            <w:pPr>
              <w:spacing w:after="0"/>
              <w:rPr>
                <w:rFonts w:asciiTheme="minorHAnsi" w:eastAsiaTheme="minorEastAsia" w:hAnsiTheme="minorHAnsi" w:cstheme="minorHAnsi"/>
                <w:b/>
                <w:bCs/>
                <w:sz w:val="24"/>
                <w:szCs w:val="24"/>
              </w:rPr>
            </w:pPr>
            <w:r w:rsidRPr="00E501A6">
              <w:rPr>
                <w:rFonts w:asciiTheme="minorHAnsi" w:eastAsiaTheme="minorEastAsia" w:hAnsiTheme="minorHAnsi" w:cstheme="minorHAnsi"/>
                <w:b/>
                <w:bCs/>
                <w:sz w:val="24"/>
                <w:szCs w:val="24"/>
              </w:rPr>
              <w:t>Affiliations</w:t>
            </w:r>
          </w:p>
        </w:tc>
        <w:tc>
          <w:tcPr>
            <w:tcW w:w="6808" w:type="dxa"/>
          </w:tcPr>
          <w:p w14:paraId="59F5175B" w14:textId="7698644C" w:rsidR="003451B0" w:rsidRPr="00E501A6" w:rsidRDefault="787D5BD3" w:rsidP="0FF5A467">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1</w:t>
            </w:r>
            <w:r w:rsidR="713E29BB" w:rsidRPr="00E501A6">
              <w:rPr>
                <w:rFonts w:asciiTheme="minorHAnsi" w:eastAsiaTheme="minorEastAsia" w:hAnsiTheme="minorHAnsi" w:cstheme="minorHAnsi"/>
                <w:sz w:val="24"/>
                <w:szCs w:val="24"/>
                <w:vertAlign w:val="superscript"/>
              </w:rPr>
              <w:t xml:space="preserve"> </w:t>
            </w:r>
            <w:r w:rsidR="54E91CAF" w:rsidRPr="00E501A6">
              <w:rPr>
                <w:rFonts w:asciiTheme="minorHAnsi" w:eastAsiaTheme="minorEastAsia" w:hAnsiTheme="minorHAnsi" w:cstheme="minorHAnsi"/>
                <w:sz w:val="24"/>
                <w:szCs w:val="24"/>
              </w:rPr>
              <w:t>Department of Gastroenterology, Royal Devon and Exeter NHS Foundation Trust</w:t>
            </w:r>
            <w:r w:rsidR="746A35D7" w:rsidRPr="00E501A6">
              <w:rPr>
                <w:rFonts w:asciiTheme="minorHAnsi" w:eastAsiaTheme="minorEastAsia" w:hAnsiTheme="minorHAnsi" w:cstheme="minorHAnsi"/>
                <w:sz w:val="24"/>
                <w:szCs w:val="24"/>
              </w:rPr>
              <w:t>,</w:t>
            </w:r>
            <w:r w:rsidR="1D114DFC" w:rsidRPr="00E501A6">
              <w:rPr>
                <w:rFonts w:asciiTheme="minorHAnsi" w:eastAsiaTheme="minorEastAsia" w:hAnsiTheme="minorHAnsi" w:cstheme="minorHAnsi"/>
                <w:sz w:val="24"/>
                <w:szCs w:val="24"/>
              </w:rPr>
              <w:t xml:space="preserve"> Exeter</w:t>
            </w:r>
            <w:r w:rsidR="5FA40907" w:rsidRPr="00E501A6">
              <w:rPr>
                <w:rFonts w:asciiTheme="minorHAnsi" w:eastAsiaTheme="minorEastAsia" w:hAnsiTheme="minorHAnsi" w:cstheme="minorHAnsi"/>
                <w:sz w:val="24"/>
                <w:szCs w:val="24"/>
              </w:rPr>
              <w:t>, UK</w:t>
            </w:r>
          </w:p>
          <w:p w14:paraId="6C3B17AA" w14:textId="75471A4F" w:rsidR="003451B0" w:rsidRPr="00E501A6" w:rsidRDefault="52823B03" w:rsidP="0FF5A467">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2</w:t>
            </w:r>
            <w:r w:rsidR="54E91CAF" w:rsidRPr="00E501A6">
              <w:rPr>
                <w:rFonts w:asciiTheme="minorHAnsi" w:eastAsiaTheme="minorEastAsia" w:hAnsiTheme="minorHAnsi" w:cstheme="minorHAnsi"/>
                <w:sz w:val="24"/>
                <w:szCs w:val="24"/>
              </w:rPr>
              <w:t xml:space="preserve"> Exeter Inflammatory Bowel Disease and Pharmacogenetics </w:t>
            </w:r>
            <w:r w:rsidR="19E9D858" w:rsidRPr="00E501A6">
              <w:rPr>
                <w:rFonts w:asciiTheme="minorHAnsi" w:eastAsiaTheme="minorEastAsia" w:hAnsiTheme="minorHAnsi" w:cstheme="minorHAnsi"/>
                <w:sz w:val="24"/>
                <w:szCs w:val="24"/>
              </w:rPr>
              <w:t>Research Group, University of Exeter, UK</w:t>
            </w:r>
          </w:p>
          <w:p w14:paraId="5352B0DF" w14:textId="2BC14B9E" w:rsidR="3FD7EC4B" w:rsidRPr="00E501A6" w:rsidRDefault="04D1A772" w:rsidP="0ED2B1FB">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3</w:t>
            </w:r>
            <w:r w:rsidRPr="00E501A6">
              <w:rPr>
                <w:rFonts w:asciiTheme="minorHAnsi" w:eastAsiaTheme="minorEastAsia" w:hAnsiTheme="minorHAnsi" w:cstheme="minorHAnsi"/>
                <w:sz w:val="24"/>
                <w:szCs w:val="24"/>
              </w:rPr>
              <w:t xml:space="preserve"> </w:t>
            </w:r>
            <w:r w:rsidR="73253921" w:rsidRPr="00E501A6">
              <w:rPr>
                <w:rFonts w:asciiTheme="minorHAnsi" w:eastAsiaTheme="minorEastAsia" w:hAnsiTheme="minorHAnsi" w:cstheme="minorHAnsi"/>
                <w:sz w:val="24"/>
                <w:szCs w:val="24"/>
              </w:rPr>
              <w:t xml:space="preserve">Department of </w:t>
            </w:r>
            <w:r w:rsidR="5A4C46A8" w:rsidRPr="00E501A6">
              <w:rPr>
                <w:rFonts w:asciiTheme="minorHAnsi" w:eastAsiaTheme="minorEastAsia" w:hAnsiTheme="minorHAnsi" w:cstheme="minorHAnsi"/>
                <w:sz w:val="24"/>
                <w:szCs w:val="24"/>
              </w:rPr>
              <w:t xml:space="preserve">Biochemistry, Exeter </w:t>
            </w:r>
            <w:r w:rsidR="789FA99D" w:rsidRPr="00E501A6">
              <w:rPr>
                <w:rFonts w:asciiTheme="minorHAnsi" w:eastAsiaTheme="minorEastAsia" w:hAnsiTheme="minorHAnsi" w:cstheme="minorHAnsi"/>
                <w:sz w:val="24"/>
                <w:szCs w:val="24"/>
              </w:rPr>
              <w:t xml:space="preserve">Clinical </w:t>
            </w:r>
            <w:r w:rsidR="5A4C46A8" w:rsidRPr="00E501A6">
              <w:rPr>
                <w:rFonts w:asciiTheme="minorHAnsi" w:eastAsiaTheme="minorEastAsia" w:hAnsiTheme="minorHAnsi" w:cstheme="minorHAnsi"/>
                <w:sz w:val="24"/>
                <w:szCs w:val="24"/>
              </w:rPr>
              <w:t>Laboratory</w:t>
            </w:r>
            <w:r w:rsidR="4D147FE4" w:rsidRPr="00E501A6">
              <w:rPr>
                <w:rFonts w:asciiTheme="minorHAnsi" w:eastAsiaTheme="minorEastAsia" w:hAnsiTheme="minorHAnsi" w:cstheme="minorHAnsi"/>
                <w:sz w:val="24"/>
                <w:szCs w:val="24"/>
              </w:rPr>
              <w:t xml:space="preserve"> International</w:t>
            </w:r>
            <w:r w:rsidR="5A4C46A8" w:rsidRPr="00E501A6">
              <w:rPr>
                <w:rFonts w:asciiTheme="minorHAnsi" w:eastAsiaTheme="minorEastAsia" w:hAnsiTheme="minorHAnsi" w:cstheme="minorHAnsi"/>
                <w:sz w:val="24"/>
                <w:szCs w:val="24"/>
              </w:rPr>
              <w:t>, Royal Devon and Exeter NHS Foundation Trust, Exeter, UK</w:t>
            </w:r>
          </w:p>
          <w:p w14:paraId="0F47C202" w14:textId="4DA87082" w:rsidR="530FA413" w:rsidRPr="00E501A6" w:rsidRDefault="34E90D2C" w:rsidP="0FF5A467">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4</w:t>
            </w:r>
            <w:r w:rsidRPr="00E501A6">
              <w:rPr>
                <w:rFonts w:asciiTheme="minorHAnsi" w:eastAsiaTheme="minorEastAsia" w:hAnsiTheme="minorHAnsi" w:cstheme="minorHAnsi"/>
                <w:sz w:val="24"/>
                <w:szCs w:val="24"/>
              </w:rPr>
              <w:t xml:space="preserve"> </w:t>
            </w:r>
            <w:r w:rsidR="0E8BB6CA" w:rsidRPr="00E501A6">
              <w:rPr>
                <w:rFonts w:asciiTheme="minorHAnsi" w:eastAsiaTheme="minorEastAsia" w:hAnsiTheme="minorHAnsi" w:cstheme="minorHAnsi"/>
                <w:sz w:val="24"/>
                <w:szCs w:val="24"/>
              </w:rPr>
              <w:t xml:space="preserve">Department of Gastroenterology, </w:t>
            </w:r>
            <w:r w:rsidR="76A1EF5D" w:rsidRPr="00E501A6">
              <w:rPr>
                <w:rFonts w:asciiTheme="minorHAnsi" w:eastAsiaTheme="minorEastAsia" w:hAnsiTheme="minorHAnsi" w:cstheme="minorHAnsi"/>
                <w:sz w:val="24"/>
                <w:szCs w:val="24"/>
              </w:rPr>
              <w:t xml:space="preserve">Shrewsbury and Telford </w:t>
            </w:r>
            <w:r w:rsidR="76A1EF5D" w:rsidRPr="00E501A6">
              <w:rPr>
                <w:rFonts w:asciiTheme="minorHAnsi" w:eastAsiaTheme="minorEastAsia" w:hAnsiTheme="minorHAnsi" w:cstheme="minorHAnsi"/>
                <w:sz w:val="24"/>
                <w:szCs w:val="24"/>
              </w:rPr>
              <w:lastRenderedPageBreak/>
              <w:t>Hospitals NHS Trust, Shrewsbury, UK</w:t>
            </w:r>
          </w:p>
          <w:p w14:paraId="635E403F" w14:textId="4A172DF8" w:rsidR="003451B0" w:rsidRPr="00E501A6" w:rsidRDefault="7BBBE42C" w:rsidP="0ED2B1FB">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5</w:t>
            </w:r>
            <w:r w:rsidRPr="00E501A6">
              <w:rPr>
                <w:rFonts w:asciiTheme="minorHAnsi" w:eastAsiaTheme="minorEastAsia" w:hAnsiTheme="minorHAnsi" w:cstheme="minorHAnsi"/>
                <w:sz w:val="24"/>
                <w:szCs w:val="24"/>
              </w:rPr>
              <w:t xml:space="preserve"> </w:t>
            </w:r>
            <w:r w:rsidR="21C064CE" w:rsidRPr="00E501A6">
              <w:rPr>
                <w:rFonts w:asciiTheme="minorHAnsi" w:eastAsiaTheme="minorEastAsia" w:hAnsiTheme="minorHAnsi" w:cstheme="minorHAnsi"/>
                <w:sz w:val="24"/>
                <w:szCs w:val="24"/>
              </w:rPr>
              <w:t xml:space="preserve">Department of Gastroenterology, </w:t>
            </w:r>
            <w:r w:rsidR="4EE019B5" w:rsidRPr="00E501A6">
              <w:rPr>
                <w:rFonts w:asciiTheme="minorHAnsi" w:eastAsiaTheme="minorEastAsia" w:hAnsiTheme="minorHAnsi" w:cstheme="minorHAnsi"/>
                <w:sz w:val="24"/>
                <w:szCs w:val="24"/>
              </w:rPr>
              <w:t>University Hospital Birmingham</w:t>
            </w:r>
            <w:r w:rsidR="5C5B448F" w:rsidRPr="00E501A6">
              <w:rPr>
                <w:rFonts w:asciiTheme="minorHAnsi" w:eastAsiaTheme="minorEastAsia" w:hAnsiTheme="minorHAnsi" w:cstheme="minorHAnsi"/>
                <w:sz w:val="24"/>
                <w:szCs w:val="24"/>
              </w:rPr>
              <w:t xml:space="preserve"> NHS Foundation Trust</w:t>
            </w:r>
            <w:r w:rsidR="4EE019B5" w:rsidRPr="00E501A6">
              <w:rPr>
                <w:rFonts w:asciiTheme="minorHAnsi" w:eastAsiaTheme="minorEastAsia" w:hAnsiTheme="minorHAnsi" w:cstheme="minorHAnsi"/>
                <w:sz w:val="24"/>
                <w:szCs w:val="24"/>
              </w:rPr>
              <w:t>, Birmingham, UK</w:t>
            </w:r>
            <w:r w:rsidR="3BE9FFD7" w:rsidRPr="00E501A6">
              <w:rPr>
                <w:rFonts w:asciiTheme="minorHAnsi" w:eastAsiaTheme="minorEastAsia" w:hAnsiTheme="minorHAnsi" w:cstheme="minorHAnsi"/>
                <w:sz w:val="24"/>
                <w:szCs w:val="24"/>
              </w:rPr>
              <w:t xml:space="preserve"> </w:t>
            </w:r>
          </w:p>
          <w:p w14:paraId="2925B7D3" w14:textId="1DA47684" w:rsidR="189F8C23" w:rsidRPr="00E501A6" w:rsidRDefault="54D8ABCD" w:rsidP="0ED2B1FB">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6</w:t>
            </w:r>
            <w:r w:rsidRPr="00E501A6">
              <w:rPr>
                <w:rFonts w:asciiTheme="minorHAnsi" w:eastAsiaTheme="minorEastAsia" w:hAnsiTheme="minorHAnsi" w:cstheme="minorHAnsi"/>
                <w:sz w:val="24"/>
                <w:szCs w:val="24"/>
              </w:rPr>
              <w:t xml:space="preserve"> </w:t>
            </w:r>
            <w:r w:rsidR="7D74D8A8" w:rsidRPr="00E501A6">
              <w:rPr>
                <w:rFonts w:asciiTheme="minorHAnsi" w:eastAsiaTheme="minorEastAsia" w:hAnsiTheme="minorHAnsi" w:cstheme="minorHAnsi"/>
                <w:sz w:val="24"/>
                <w:szCs w:val="24"/>
              </w:rPr>
              <w:t>Department of Paediatric Gastroenterology, Royal London Hospital, Barts Health NHS Trust, London, UK</w:t>
            </w:r>
          </w:p>
          <w:p w14:paraId="6B62E51D" w14:textId="61F106ED" w:rsidR="189F8C23" w:rsidRPr="00E501A6" w:rsidRDefault="503AF803" w:rsidP="0FF5A467">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7</w:t>
            </w:r>
            <w:r w:rsidR="4C405202" w:rsidRPr="00E501A6">
              <w:rPr>
                <w:rFonts w:asciiTheme="minorHAnsi" w:eastAsiaTheme="minorEastAsia" w:hAnsiTheme="minorHAnsi" w:cstheme="minorHAnsi"/>
                <w:sz w:val="24"/>
                <w:szCs w:val="24"/>
              </w:rPr>
              <w:t xml:space="preserve"> Centre for Immunobiology, Blizard Institute, Barts and the London S</w:t>
            </w:r>
            <w:r w:rsidR="37CCCF76" w:rsidRPr="00E501A6">
              <w:rPr>
                <w:rFonts w:asciiTheme="minorHAnsi" w:eastAsiaTheme="minorEastAsia" w:hAnsiTheme="minorHAnsi" w:cstheme="minorHAnsi"/>
                <w:sz w:val="24"/>
                <w:szCs w:val="24"/>
              </w:rPr>
              <w:t>c</w:t>
            </w:r>
            <w:r w:rsidR="4C405202" w:rsidRPr="00E501A6">
              <w:rPr>
                <w:rFonts w:asciiTheme="minorHAnsi" w:eastAsiaTheme="minorEastAsia" w:hAnsiTheme="minorHAnsi" w:cstheme="minorHAnsi"/>
                <w:sz w:val="24"/>
                <w:szCs w:val="24"/>
              </w:rPr>
              <w:t>hool of Medicine, Queen Mary University of Lon</w:t>
            </w:r>
            <w:r w:rsidR="5EF463DF" w:rsidRPr="00E501A6">
              <w:rPr>
                <w:rFonts w:asciiTheme="minorHAnsi" w:eastAsiaTheme="minorEastAsia" w:hAnsiTheme="minorHAnsi" w:cstheme="minorHAnsi"/>
                <w:sz w:val="24"/>
                <w:szCs w:val="24"/>
              </w:rPr>
              <w:t>don</w:t>
            </w:r>
            <w:r w:rsidR="71640947" w:rsidRPr="00E501A6">
              <w:rPr>
                <w:rFonts w:asciiTheme="minorHAnsi" w:eastAsiaTheme="minorEastAsia" w:hAnsiTheme="minorHAnsi" w:cstheme="minorHAnsi"/>
                <w:sz w:val="24"/>
                <w:szCs w:val="24"/>
              </w:rPr>
              <w:t>, London, UK</w:t>
            </w:r>
          </w:p>
          <w:p w14:paraId="75C0A834" w14:textId="1BC82997" w:rsidR="499A943A" w:rsidRPr="00E501A6" w:rsidRDefault="1A4477FE" w:rsidP="0ED2B1FB">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8</w:t>
            </w:r>
            <w:r w:rsidR="33F283B9" w:rsidRPr="00E501A6">
              <w:rPr>
                <w:rFonts w:asciiTheme="minorHAnsi" w:eastAsiaTheme="minorEastAsia" w:hAnsiTheme="minorHAnsi" w:cstheme="minorHAnsi"/>
                <w:sz w:val="24"/>
                <w:szCs w:val="24"/>
              </w:rPr>
              <w:t xml:space="preserve"> </w:t>
            </w:r>
            <w:r w:rsidR="3719C7BC" w:rsidRPr="00E501A6">
              <w:rPr>
                <w:rFonts w:asciiTheme="minorHAnsi" w:eastAsiaTheme="minorEastAsia" w:hAnsiTheme="minorHAnsi" w:cstheme="minorHAnsi"/>
                <w:sz w:val="24"/>
                <w:szCs w:val="24"/>
              </w:rPr>
              <w:t>Department of Gastroenterology, St Marks Hospital</w:t>
            </w:r>
            <w:r w:rsidR="75217588" w:rsidRPr="00E501A6">
              <w:rPr>
                <w:rFonts w:asciiTheme="minorHAnsi" w:eastAsiaTheme="minorEastAsia" w:hAnsiTheme="minorHAnsi" w:cstheme="minorHAnsi"/>
                <w:sz w:val="24"/>
                <w:szCs w:val="24"/>
              </w:rPr>
              <w:t xml:space="preserve"> and Academic Institute</w:t>
            </w:r>
            <w:r w:rsidR="3719C7BC" w:rsidRPr="00E501A6">
              <w:rPr>
                <w:rFonts w:asciiTheme="minorHAnsi" w:eastAsiaTheme="minorEastAsia" w:hAnsiTheme="minorHAnsi" w:cstheme="minorHAnsi"/>
                <w:sz w:val="24"/>
                <w:szCs w:val="24"/>
              </w:rPr>
              <w:t>, London, UK</w:t>
            </w:r>
          </w:p>
          <w:p w14:paraId="2AE65D03" w14:textId="24D34B82" w:rsidR="198E9CA7" w:rsidRPr="00E501A6" w:rsidRDefault="2DA9060E" w:rsidP="0ED2B1FB">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9</w:t>
            </w:r>
            <w:r w:rsidR="04A5A791" w:rsidRPr="00E501A6">
              <w:rPr>
                <w:rFonts w:asciiTheme="minorHAnsi" w:eastAsiaTheme="minorEastAsia" w:hAnsiTheme="minorHAnsi" w:cstheme="minorHAnsi"/>
                <w:sz w:val="24"/>
                <w:szCs w:val="24"/>
              </w:rPr>
              <w:t xml:space="preserve"> </w:t>
            </w:r>
            <w:r w:rsidR="7C81970B" w:rsidRPr="00E501A6">
              <w:rPr>
                <w:rFonts w:asciiTheme="minorHAnsi" w:eastAsiaTheme="minorEastAsia" w:hAnsiTheme="minorHAnsi" w:cstheme="minorHAnsi"/>
                <w:sz w:val="24"/>
                <w:szCs w:val="24"/>
              </w:rPr>
              <w:t>Department of Gastroenterology</w:t>
            </w:r>
            <w:r w:rsidR="04A5A791" w:rsidRPr="00E501A6">
              <w:rPr>
                <w:rFonts w:asciiTheme="minorHAnsi" w:eastAsiaTheme="minorEastAsia" w:hAnsiTheme="minorHAnsi" w:cstheme="minorHAnsi"/>
                <w:sz w:val="24"/>
                <w:szCs w:val="24"/>
              </w:rPr>
              <w:t>, Guy's and St Thomas' NHS Foundation Trust, London</w:t>
            </w:r>
            <w:r w:rsidR="23CCE9BC" w:rsidRPr="00E501A6">
              <w:rPr>
                <w:rFonts w:asciiTheme="minorHAnsi" w:eastAsiaTheme="minorEastAsia" w:hAnsiTheme="minorHAnsi" w:cstheme="minorHAnsi"/>
                <w:sz w:val="24"/>
                <w:szCs w:val="24"/>
              </w:rPr>
              <w:t>, UK</w:t>
            </w:r>
          </w:p>
          <w:p w14:paraId="690801E1" w14:textId="3C29A6C9" w:rsidR="198E9CA7" w:rsidRPr="00E501A6" w:rsidRDefault="5C04B59F" w:rsidP="0FF5A467">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10</w:t>
            </w:r>
            <w:r w:rsidR="2541EDBB" w:rsidRPr="00E501A6">
              <w:rPr>
                <w:rFonts w:asciiTheme="minorHAnsi" w:eastAsiaTheme="minorEastAsia" w:hAnsiTheme="minorHAnsi" w:cstheme="minorHAnsi"/>
                <w:sz w:val="24"/>
                <w:szCs w:val="24"/>
              </w:rPr>
              <w:t xml:space="preserve"> School of Immunology </w:t>
            </w:r>
            <w:r w:rsidR="784B65AD" w:rsidRPr="00E501A6">
              <w:rPr>
                <w:rFonts w:asciiTheme="minorHAnsi" w:eastAsiaTheme="minorEastAsia" w:hAnsiTheme="minorHAnsi" w:cstheme="minorHAnsi"/>
                <w:sz w:val="24"/>
                <w:szCs w:val="24"/>
              </w:rPr>
              <w:t xml:space="preserve">&amp; </w:t>
            </w:r>
            <w:r w:rsidR="2541EDBB" w:rsidRPr="00E501A6">
              <w:rPr>
                <w:rFonts w:asciiTheme="minorHAnsi" w:eastAsiaTheme="minorEastAsia" w:hAnsiTheme="minorHAnsi" w:cstheme="minorHAnsi"/>
                <w:sz w:val="24"/>
                <w:szCs w:val="24"/>
              </w:rPr>
              <w:t>Microbial Sciences, King's College London, London,</w:t>
            </w:r>
            <w:r w:rsidR="293BAFCF" w:rsidRPr="00E501A6">
              <w:rPr>
                <w:rFonts w:asciiTheme="minorHAnsi" w:eastAsiaTheme="minorEastAsia" w:hAnsiTheme="minorHAnsi" w:cstheme="minorHAnsi"/>
                <w:sz w:val="24"/>
                <w:szCs w:val="24"/>
              </w:rPr>
              <w:t xml:space="preserve"> UK</w:t>
            </w:r>
          </w:p>
          <w:p w14:paraId="54B316FC" w14:textId="707A7BA7" w:rsidR="305E5989" w:rsidRPr="00E501A6" w:rsidRDefault="7552DE19" w:rsidP="0ED2B1FB">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1</w:t>
            </w:r>
            <w:r w:rsidR="77B2AD10" w:rsidRPr="00E501A6">
              <w:rPr>
                <w:rFonts w:asciiTheme="minorHAnsi" w:eastAsiaTheme="minorEastAsia" w:hAnsiTheme="minorHAnsi" w:cstheme="minorHAnsi"/>
                <w:sz w:val="24"/>
                <w:szCs w:val="24"/>
                <w:vertAlign w:val="superscript"/>
              </w:rPr>
              <w:t>1</w:t>
            </w:r>
            <w:r w:rsidRPr="00E501A6">
              <w:rPr>
                <w:rFonts w:asciiTheme="minorHAnsi" w:eastAsiaTheme="minorEastAsia" w:hAnsiTheme="minorHAnsi" w:cstheme="minorHAnsi"/>
                <w:sz w:val="24"/>
                <w:szCs w:val="24"/>
                <w:vertAlign w:val="superscript"/>
              </w:rPr>
              <w:t xml:space="preserve"> </w:t>
            </w:r>
            <w:r w:rsidR="7831C121" w:rsidRPr="00E501A6">
              <w:rPr>
                <w:rFonts w:asciiTheme="minorHAnsi" w:eastAsiaTheme="minorEastAsia" w:hAnsiTheme="minorHAnsi" w:cstheme="minorHAnsi"/>
                <w:sz w:val="24"/>
                <w:szCs w:val="24"/>
              </w:rPr>
              <w:t>Department</w:t>
            </w:r>
            <w:r w:rsidR="07DA2DB0" w:rsidRPr="00E501A6">
              <w:rPr>
                <w:rFonts w:asciiTheme="minorHAnsi" w:eastAsiaTheme="minorEastAsia" w:hAnsiTheme="minorHAnsi" w:cstheme="minorHAnsi"/>
                <w:sz w:val="24"/>
                <w:szCs w:val="24"/>
              </w:rPr>
              <w:t xml:space="preserve"> of Gastroenterology, Royal London Hospital, Barts Health NHS Trust, London, UK</w:t>
            </w:r>
          </w:p>
          <w:p w14:paraId="668EEEF9" w14:textId="7F5D7543" w:rsidR="0FF8A3C6" w:rsidRPr="00E501A6" w:rsidRDefault="5D5CF416" w:rsidP="0ED2B1FB">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1</w:t>
            </w:r>
            <w:r w:rsidR="7FD2B572" w:rsidRPr="00E501A6">
              <w:rPr>
                <w:rFonts w:asciiTheme="minorHAnsi" w:eastAsiaTheme="minorEastAsia" w:hAnsiTheme="minorHAnsi" w:cstheme="minorHAnsi"/>
                <w:sz w:val="24"/>
                <w:szCs w:val="24"/>
                <w:vertAlign w:val="superscript"/>
              </w:rPr>
              <w:t>2</w:t>
            </w:r>
            <w:r w:rsidRPr="00E501A6">
              <w:rPr>
                <w:rFonts w:asciiTheme="minorHAnsi" w:eastAsiaTheme="minorEastAsia" w:hAnsiTheme="minorHAnsi" w:cstheme="minorHAnsi"/>
                <w:sz w:val="24"/>
                <w:szCs w:val="24"/>
              </w:rPr>
              <w:t xml:space="preserve"> </w:t>
            </w:r>
            <w:r w:rsidR="4C17C190" w:rsidRPr="00E501A6">
              <w:rPr>
                <w:rFonts w:asciiTheme="minorHAnsi" w:eastAsiaTheme="minorEastAsia" w:hAnsiTheme="minorHAnsi" w:cstheme="minorHAnsi"/>
                <w:sz w:val="24"/>
                <w:szCs w:val="24"/>
              </w:rPr>
              <w:t xml:space="preserve">Department of Gastroenterology, Newcastle upon Tyne Hospitals NHS Foundation Trust, Newcastle upon Tyne, UK </w:t>
            </w:r>
          </w:p>
          <w:p w14:paraId="35AC1A70" w14:textId="5F767B4B" w:rsidR="0FF8A3C6" w:rsidRPr="00E501A6" w:rsidRDefault="087178B5" w:rsidP="0FF5A467">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1</w:t>
            </w:r>
            <w:r w:rsidR="2F8B957E" w:rsidRPr="00E501A6">
              <w:rPr>
                <w:rFonts w:asciiTheme="minorHAnsi" w:eastAsiaTheme="minorEastAsia" w:hAnsiTheme="minorHAnsi" w:cstheme="minorHAnsi"/>
                <w:sz w:val="24"/>
                <w:szCs w:val="24"/>
                <w:vertAlign w:val="superscript"/>
              </w:rPr>
              <w:t>3</w:t>
            </w:r>
            <w:r w:rsidR="293BAFCF" w:rsidRPr="00E501A6">
              <w:rPr>
                <w:rFonts w:asciiTheme="minorHAnsi" w:eastAsiaTheme="minorEastAsia" w:hAnsiTheme="minorHAnsi" w:cstheme="minorHAnsi"/>
                <w:sz w:val="24"/>
                <w:szCs w:val="24"/>
              </w:rPr>
              <w:t xml:space="preserve"> Translational &amp; Clinical Research Institute, Faculty of Medical Sciences, Newcastle University, Newcastle upon Tyne, </w:t>
            </w:r>
            <w:r w:rsidR="3BEFC1AC" w:rsidRPr="00E501A6">
              <w:rPr>
                <w:rFonts w:asciiTheme="minorHAnsi" w:eastAsiaTheme="minorEastAsia" w:hAnsiTheme="minorHAnsi" w:cstheme="minorHAnsi"/>
                <w:sz w:val="24"/>
                <w:szCs w:val="24"/>
              </w:rPr>
              <w:t>UK</w:t>
            </w:r>
          </w:p>
          <w:p w14:paraId="2279C3A0" w14:textId="5F19ACAA" w:rsidR="38CFF024" w:rsidRPr="00E501A6" w:rsidRDefault="4C9DF7B2" w:rsidP="0ED2B1FB">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1</w:t>
            </w:r>
            <w:r w:rsidR="01168C2A" w:rsidRPr="00E501A6">
              <w:rPr>
                <w:rFonts w:asciiTheme="minorHAnsi" w:eastAsiaTheme="minorEastAsia" w:hAnsiTheme="minorHAnsi" w:cstheme="minorHAnsi"/>
                <w:sz w:val="24"/>
                <w:szCs w:val="24"/>
                <w:vertAlign w:val="superscript"/>
              </w:rPr>
              <w:t>4</w:t>
            </w:r>
            <w:r w:rsidR="4970B51E" w:rsidRPr="00E501A6">
              <w:rPr>
                <w:rFonts w:asciiTheme="minorHAnsi" w:eastAsiaTheme="minorEastAsia" w:hAnsiTheme="minorHAnsi" w:cstheme="minorHAnsi"/>
                <w:sz w:val="24"/>
                <w:szCs w:val="24"/>
              </w:rPr>
              <w:t xml:space="preserve"> </w:t>
            </w:r>
            <w:r w:rsidR="14DC88EA" w:rsidRPr="00E501A6">
              <w:rPr>
                <w:rFonts w:asciiTheme="minorHAnsi" w:eastAsiaTheme="minorEastAsia" w:hAnsiTheme="minorHAnsi" w:cstheme="minorHAnsi"/>
                <w:sz w:val="24"/>
                <w:szCs w:val="24"/>
              </w:rPr>
              <w:t xml:space="preserve">Department of Gastroenterology, </w:t>
            </w:r>
            <w:r w:rsidR="4970B51E" w:rsidRPr="00E501A6">
              <w:rPr>
                <w:rFonts w:asciiTheme="minorHAnsi" w:eastAsiaTheme="minorEastAsia" w:hAnsiTheme="minorHAnsi" w:cstheme="minorHAnsi"/>
                <w:sz w:val="24"/>
                <w:szCs w:val="24"/>
              </w:rPr>
              <w:t>Pennine Acute Hospitals NHS Trust, Manchester</w:t>
            </w:r>
            <w:r w:rsidR="0E409BD2" w:rsidRPr="00E501A6">
              <w:rPr>
                <w:rFonts w:asciiTheme="minorHAnsi" w:eastAsiaTheme="minorEastAsia" w:hAnsiTheme="minorHAnsi" w:cstheme="minorHAnsi"/>
                <w:sz w:val="24"/>
                <w:szCs w:val="24"/>
              </w:rPr>
              <w:t>, UK</w:t>
            </w:r>
            <w:r w:rsidR="64A9FAA4" w:rsidRPr="00E501A6">
              <w:rPr>
                <w:rFonts w:asciiTheme="minorHAnsi" w:eastAsiaTheme="minorEastAsia" w:hAnsiTheme="minorHAnsi" w:cstheme="minorHAnsi"/>
                <w:sz w:val="24"/>
                <w:szCs w:val="24"/>
              </w:rPr>
              <w:t xml:space="preserve"> </w:t>
            </w:r>
          </w:p>
          <w:p w14:paraId="02613627" w14:textId="0DC71229" w:rsidR="38CFF024" w:rsidRPr="00E501A6" w:rsidRDefault="5457E62E" w:rsidP="0FF5A467">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1</w:t>
            </w:r>
            <w:r w:rsidR="6347366F" w:rsidRPr="00E501A6">
              <w:rPr>
                <w:rFonts w:asciiTheme="minorHAnsi" w:eastAsiaTheme="minorEastAsia" w:hAnsiTheme="minorHAnsi" w:cstheme="minorHAnsi"/>
                <w:sz w:val="24"/>
                <w:szCs w:val="24"/>
                <w:vertAlign w:val="superscript"/>
              </w:rPr>
              <w:t>5</w:t>
            </w:r>
            <w:r w:rsidR="78CF97CF" w:rsidRPr="00E501A6">
              <w:rPr>
                <w:rFonts w:asciiTheme="minorHAnsi" w:eastAsiaTheme="minorEastAsia" w:hAnsiTheme="minorHAnsi" w:cstheme="minorHAnsi"/>
                <w:sz w:val="24"/>
                <w:szCs w:val="24"/>
              </w:rPr>
              <w:t xml:space="preserve"> Faculty of Biology, Medicine &amp; Health, University of Manchester</w:t>
            </w:r>
            <w:r w:rsidR="66BC4C37" w:rsidRPr="00E501A6">
              <w:rPr>
                <w:rFonts w:asciiTheme="minorHAnsi" w:eastAsiaTheme="minorEastAsia" w:hAnsiTheme="minorHAnsi" w:cstheme="minorHAnsi"/>
                <w:sz w:val="24"/>
                <w:szCs w:val="24"/>
              </w:rPr>
              <w:t xml:space="preserve">, </w:t>
            </w:r>
            <w:r w:rsidR="66BC4C37" w:rsidRPr="00E501A6">
              <w:rPr>
                <w:rFonts w:asciiTheme="minorHAnsi" w:eastAsiaTheme="minorEastAsia" w:hAnsiTheme="minorHAnsi" w:cstheme="minorHAnsi"/>
                <w:sz w:val="24"/>
                <w:szCs w:val="24"/>
              </w:rPr>
              <w:lastRenderedPageBreak/>
              <w:t>Manchester, UK</w:t>
            </w:r>
          </w:p>
          <w:p w14:paraId="2BC0458C" w14:textId="246B8505" w:rsidR="3C79482F" w:rsidRPr="00E501A6" w:rsidRDefault="3603419B" w:rsidP="0ED2B1FB">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1</w:t>
            </w:r>
            <w:r w:rsidR="14891F4D" w:rsidRPr="00E501A6">
              <w:rPr>
                <w:rFonts w:asciiTheme="minorHAnsi" w:eastAsiaTheme="minorEastAsia" w:hAnsiTheme="minorHAnsi" w:cstheme="minorHAnsi"/>
                <w:sz w:val="24"/>
                <w:szCs w:val="24"/>
                <w:vertAlign w:val="superscript"/>
              </w:rPr>
              <w:t>6</w:t>
            </w:r>
            <w:r w:rsidR="0D004E53" w:rsidRPr="00E501A6">
              <w:rPr>
                <w:rFonts w:asciiTheme="minorHAnsi" w:eastAsiaTheme="minorEastAsia" w:hAnsiTheme="minorHAnsi" w:cstheme="minorHAnsi"/>
                <w:sz w:val="24"/>
                <w:szCs w:val="24"/>
              </w:rPr>
              <w:t xml:space="preserve"> </w:t>
            </w:r>
            <w:r w:rsidR="6052DF87" w:rsidRPr="00E501A6">
              <w:rPr>
                <w:rFonts w:asciiTheme="minorHAnsi" w:eastAsiaTheme="minorEastAsia" w:hAnsiTheme="minorHAnsi" w:cstheme="minorHAnsi"/>
                <w:sz w:val="24"/>
                <w:szCs w:val="24"/>
              </w:rPr>
              <w:t xml:space="preserve">Department of Gastroenterology, </w:t>
            </w:r>
            <w:r w:rsidR="450B7470" w:rsidRPr="00E501A6">
              <w:rPr>
                <w:rFonts w:asciiTheme="minorHAnsi" w:eastAsiaTheme="minorEastAsia" w:hAnsiTheme="minorHAnsi" w:cstheme="minorHAnsi"/>
                <w:sz w:val="24"/>
                <w:szCs w:val="24"/>
              </w:rPr>
              <w:t>Queen El</w:t>
            </w:r>
            <w:r w:rsidR="0DEAFD2B" w:rsidRPr="00E501A6">
              <w:rPr>
                <w:rFonts w:asciiTheme="minorHAnsi" w:eastAsiaTheme="minorEastAsia" w:hAnsiTheme="minorHAnsi" w:cstheme="minorHAnsi"/>
                <w:sz w:val="24"/>
                <w:szCs w:val="24"/>
              </w:rPr>
              <w:t xml:space="preserve">izabeth </w:t>
            </w:r>
            <w:r w:rsidR="450B7470" w:rsidRPr="00E501A6">
              <w:rPr>
                <w:rFonts w:asciiTheme="minorHAnsi" w:eastAsiaTheme="minorEastAsia" w:hAnsiTheme="minorHAnsi" w:cstheme="minorHAnsi"/>
                <w:sz w:val="24"/>
                <w:szCs w:val="24"/>
              </w:rPr>
              <w:t>University Hospital, NHS Greater Glasgow and Clyde, Glasgow, UK</w:t>
            </w:r>
          </w:p>
          <w:p w14:paraId="4DE458CB" w14:textId="41511437" w:rsidR="346400E3" w:rsidRPr="00E501A6" w:rsidRDefault="3603419B" w:rsidP="0ED2B1FB">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1</w:t>
            </w:r>
            <w:r w:rsidR="5A228C57" w:rsidRPr="00E501A6">
              <w:rPr>
                <w:rFonts w:asciiTheme="minorHAnsi" w:eastAsiaTheme="minorEastAsia" w:hAnsiTheme="minorHAnsi" w:cstheme="minorHAnsi"/>
                <w:sz w:val="24"/>
                <w:szCs w:val="24"/>
                <w:vertAlign w:val="superscript"/>
              </w:rPr>
              <w:t>7</w:t>
            </w:r>
            <w:r w:rsidR="0D004E53" w:rsidRPr="00E501A6">
              <w:rPr>
                <w:rFonts w:asciiTheme="minorHAnsi" w:eastAsiaTheme="minorEastAsia" w:hAnsiTheme="minorHAnsi" w:cstheme="minorHAnsi"/>
                <w:sz w:val="24"/>
                <w:szCs w:val="24"/>
              </w:rPr>
              <w:t xml:space="preserve"> </w:t>
            </w:r>
            <w:r w:rsidR="097C170F" w:rsidRPr="00E501A6">
              <w:rPr>
                <w:rFonts w:asciiTheme="minorHAnsi" w:eastAsiaTheme="minorEastAsia" w:hAnsiTheme="minorHAnsi" w:cstheme="minorHAnsi"/>
                <w:sz w:val="24"/>
                <w:szCs w:val="24"/>
              </w:rPr>
              <w:t>F. Widjaja Foundation Inflammatory Bowel and Immunology Research Institute, Cedars-Sinai Medical Center, California, USA</w:t>
            </w:r>
          </w:p>
          <w:p w14:paraId="2C59D180" w14:textId="58416990" w:rsidR="0FF5A467" w:rsidRPr="00E501A6" w:rsidRDefault="2D212E51" w:rsidP="0ED2B1FB">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1</w:t>
            </w:r>
            <w:r w:rsidR="3D44F7A0" w:rsidRPr="00E501A6">
              <w:rPr>
                <w:rFonts w:asciiTheme="minorHAnsi" w:eastAsiaTheme="minorEastAsia" w:hAnsiTheme="minorHAnsi" w:cstheme="minorHAnsi"/>
                <w:sz w:val="24"/>
                <w:szCs w:val="24"/>
                <w:vertAlign w:val="superscript"/>
              </w:rPr>
              <w:t>8</w:t>
            </w:r>
            <w:r w:rsidR="62CCF38B" w:rsidRPr="00E501A6">
              <w:rPr>
                <w:rFonts w:asciiTheme="minorHAnsi" w:eastAsiaTheme="minorEastAsia" w:hAnsiTheme="minorHAnsi" w:cstheme="minorHAnsi"/>
                <w:sz w:val="24"/>
                <w:szCs w:val="24"/>
              </w:rPr>
              <w:t xml:space="preserve"> </w:t>
            </w:r>
            <w:r w:rsidR="774EE079" w:rsidRPr="00E501A6">
              <w:rPr>
                <w:rFonts w:asciiTheme="minorHAnsi" w:eastAsiaTheme="minorEastAsia" w:hAnsiTheme="minorHAnsi" w:cstheme="minorHAnsi"/>
                <w:sz w:val="24"/>
                <w:szCs w:val="24"/>
              </w:rPr>
              <w:t xml:space="preserve">Department of Gastroenterology, </w:t>
            </w:r>
            <w:r w:rsidR="62CCF38B" w:rsidRPr="00E501A6">
              <w:rPr>
                <w:rFonts w:asciiTheme="minorHAnsi" w:eastAsiaTheme="minorEastAsia" w:hAnsiTheme="minorHAnsi" w:cstheme="minorHAnsi"/>
                <w:sz w:val="24"/>
                <w:szCs w:val="24"/>
              </w:rPr>
              <w:t>University College London Hospitals NHS Foundation Trust</w:t>
            </w:r>
            <w:r w:rsidR="258671F4" w:rsidRPr="00E501A6">
              <w:rPr>
                <w:rFonts w:asciiTheme="minorHAnsi" w:eastAsiaTheme="minorEastAsia" w:hAnsiTheme="minorHAnsi" w:cstheme="minorHAnsi"/>
                <w:sz w:val="24"/>
                <w:szCs w:val="24"/>
              </w:rPr>
              <w:t>, London, UK</w:t>
            </w:r>
            <w:r w:rsidR="3719E0BD" w:rsidRPr="00E501A6">
              <w:rPr>
                <w:rFonts w:asciiTheme="minorHAnsi" w:eastAsiaTheme="minorEastAsia" w:hAnsiTheme="minorHAnsi" w:cstheme="minorHAnsi"/>
                <w:sz w:val="24"/>
                <w:szCs w:val="24"/>
              </w:rPr>
              <w:t xml:space="preserve"> </w:t>
            </w:r>
          </w:p>
          <w:p w14:paraId="60F1BDB6" w14:textId="770E5509" w:rsidR="5B55696B" w:rsidRPr="00E501A6" w:rsidRDefault="5243DC34" w:rsidP="0ED2B1FB">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1</w:t>
            </w:r>
            <w:r w:rsidR="556C372E" w:rsidRPr="00E501A6">
              <w:rPr>
                <w:rFonts w:asciiTheme="minorHAnsi" w:eastAsiaTheme="minorEastAsia" w:hAnsiTheme="minorHAnsi" w:cstheme="minorHAnsi"/>
                <w:sz w:val="24"/>
                <w:szCs w:val="24"/>
                <w:vertAlign w:val="superscript"/>
              </w:rPr>
              <w:t>9</w:t>
            </w:r>
            <w:r w:rsidR="4CDEE9F7" w:rsidRPr="00E501A6">
              <w:rPr>
                <w:rFonts w:asciiTheme="minorHAnsi" w:eastAsiaTheme="minorEastAsia" w:hAnsiTheme="minorHAnsi" w:cstheme="minorHAnsi"/>
                <w:sz w:val="24"/>
                <w:szCs w:val="24"/>
                <w:vertAlign w:val="superscript"/>
              </w:rPr>
              <w:t xml:space="preserve"> </w:t>
            </w:r>
            <w:r w:rsidR="4CDEE9F7" w:rsidRPr="00E501A6">
              <w:rPr>
                <w:rFonts w:asciiTheme="minorHAnsi" w:eastAsiaTheme="minorEastAsia" w:hAnsiTheme="minorHAnsi" w:cstheme="minorHAnsi"/>
                <w:sz w:val="24"/>
                <w:szCs w:val="24"/>
              </w:rPr>
              <w:t xml:space="preserve">Department of Gastroenterology, </w:t>
            </w:r>
            <w:r w:rsidR="20FB55E6" w:rsidRPr="00E501A6">
              <w:rPr>
                <w:rFonts w:asciiTheme="minorHAnsi" w:eastAsiaTheme="minorEastAsia" w:hAnsiTheme="minorHAnsi" w:cstheme="minorHAnsi"/>
                <w:sz w:val="24"/>
                <w:szCs w:val="24"/>
              </w:rPr>
              <w:t>Royal Free London NHS Foundation Trust, London, UK</w:t>
            </w:r>
            <w:r w:rsidR="4EFCB0CD" w:rsidRPr="00E501A6">
              <w:rPr>
                <w:rFonts w:asciiTheme="minorHAnsi" w:eastAsiaTheme="minorEastAsia" w:hAnsiTheme="minorHAnsi" w:cstheme="minorHAnsi"/>
                <w:sz w:val="24"/>
                <w:szCs w:val="24"/>
              </w:rPr>
              <w:t xml:space="preserve"> </w:t>
            </w:r>
          </w:p>
          <w:p w14:paraId="0D5B8CCE" w14:textId="263F9F4D" w:rsidR="003451B0" w:rsidRPr="00E501A6" w:rsidRDefault="791B1807" w:rsidP="0ED2B1FB">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20</w:t>
            </w:r>
            <w:r w:rsidR="5FA3237E" w:rsidRPr="00E501A6">
              <w:rPr>
                <w:rFonts w:asciiTheme="minorHAnsi" w:eastAsiaTheme="minorEastAsia" w:hAnsiTheme="minorHAnsi" w:cstheme="minorHAnsi"/>
                <w:sz w:val="24"/>
                <w:szCs w:val="24"/>
                <w:vertAlign w:val="superscript"/>
              </w:rPr>
              <w:t xml:space="preserve"> </w:t>
            </w:r>
            <w:r w:rsidR="01765D0C" w:rsidRPr="00E501A6">
              <w:rPr>
                <w:rFonts w:asciiTheme="minorHAnsi" w:eastAsiaTheme="minorEastAsia" w:hAnsiTheme="minorHAnsi" w:cstheme="minorHAnsi"/>
                <w:sz w:val="24"/>
                <w:szCs w:val="24"/>
              </w:rPr>
              <w:t>Dep</w:t>
            </w:r>
            <w:r w:rsidR="46771A7B" w:rsidRPr="00E501A6">
              <w:rPr>
                <w:rFonts w:asciiTheme="minorHAnsi" w:eastAsiaTheme="minorEastAsia" w:hAnsiTheme="minorHAnsi" w:cstheme="minorHAnsi"/>
                <w:sz w:val="24"/>
                <w:szCs w:val="24"/>
              </w:rPr>
              <w:t>artment of</w:t>
            </w:r>
            <w:r w:rsidR="01765D0C" w:rsidRPr="00E501A6">
              <w:rPr>
                <w:rFonts w:asciiTheme="minorHAnsi" w:eastAsiaTheme="minorEastAsia" w:hAnsiTheme="minorHAnsi" w:cstheme="minorHAnsi"/>
                <w:sz w:val="24"/>
                <w:szCs w:val="24"/>
              </w:rPr>
              <w:t xml:space="preserve"> Gastroenterology, </w:t>
            </w:r>
            <w:r w:rsidR="4B8CC682" w:rsidRPr="00E501A6">
              <w:rPr>
                <w:rFonts w:asciiTheme="minorHAnsi" w:eastAsiaTheme="minorEastAsia" w:hAnsiTheme="minorHAnsi" w:cstheme="minorHAnsi"/>
                <w:sz w:val="24"/>
                <w:szCs w:val="24"/>
              </w:rPr>
              <w:t>St George's</w:t>
            </w:r>
            <w:r w:rsidR="53400534" w:rsidRPr="00E501A6">
              <w:rPr>
                <w:rFonts w:asciiTheme="minorHAnsi" w:eastAsiaTheme="minorEastAsia" w:hAnsiTheme="minorHAnsi" w:cstheme="minorHAnsi"/>
                <w:sz w:val="24"/>
                <w:szCs w:val="24"/>
              </w:rPr>
              <w:t xml:space="preserve"> </w:t>
            </w:r>
            <w:r w:rsidR="315E482E" w:rsidRPr="00E501A6">
              <w:rPr>
                <w:rFonts w:asciiTheme="minorHAnsi" w:eastAsiaTheme="minorEastAsia" w:hAnsiTheme="minorHAnsi" w:cstheme="minorHAnsi"/>
                <w:sz w:val="24"/>
                <w:szCs w:val="24"/>
              </w:rPr>
              <w:t>University</w:t>
            </w:r>
            <w:r w:rsidR="53400534" w:rsidRPr="00E501A6">
              <w:rPr>
                <w:rFonts w:asciiTheme="minorHAnsi" w:eastAsiaTheme="minorEastAsia" w:hAnsiTheme="minorHAnsi" w:cstheme="minorHAnsi"/>
                <w:sz w:val="24"/>
                <w:szCs w:val="24"/>
              </w:rPr>
              <w:t xml:space="preserve"> Hospital </w:t>
            </w:r>
            <w:r w:rsidR="5379A890" w:rsidRPr="00E501A6">
              <w:rPr>
                <w:rFonts w:asciiTheme="minorHAnsi" w:eastAsiaTheme="minorEastAsia" w:hAnsiTheme="minorHAnsi" w:cstheme="minorHAnsi"/>
                <w:sz w:val="24"/>
                <w:szCs w:val="24"/>
              </w:rPr>
              <w:t xml:space="preserve">NHS </w:t>
            </w:r>
            <w:r w:rsidR="53400534" w:rsidRPr="00E501A6">
              <w:rPr>
                <w:rFonts w:asciiTheme="minorHAnsi" w:eastAsiaTheme="minorEastAsia" w:hAnsiTheme="minorHAnsi" w:cstheme="minorHAnsi"/>
                <w:sz w:val="24"/>
                <w:szCs w:val="24"/>
              </w:rPr>
              <w:t>Foundation Trust</w:t>
            </w:r>
            <w:r w:rsidR="37ED6F1A" w:rsidRPr="00E501A6">
              <w:rPr>
                <w:rFonts w:asciiTheme="minorHAnsi" w:eastAsiaTheme="minorEastAsia" w:hAnsiTheme="minorHAnsi" w:cstheme="minorHAnsi"/>
                <w:sz w:val="24"/>
                <w:szCs w:val="24"/>
              </w:rPr>
              <w:t>, London, UK</w:t>
            </w:r>
          </w:p>
          <w:p w14:paraId="3E876B22" w14:textId="2505C6EF" w:rsidR="003451B0" w:rsidRPr="00E501A6" w:rsidRDefault="5177927E" w:rsidP="3C00A1A7">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2</w:t>
            </w:r>
            <w:r w:rsidR="7781C8A6" w:rsidRPr="00E501A6">
              <w:rPr>
                <w:rFonts w:asciiTheme="minorHAnsi" w:eastAsiaTheme="minorEastAsia" w:hAnsiTheme="minorHAnsi" w:cstheme="minorHAnsi"/>
                <w:sz w:val="24"/>
                <w:szCs w:val="24"/>
                <w:vertAlign w:val="superscript"/>
              </w:rPr>
              <w:t>1</w:t>
            </w:r>
            <w:r w:rsidR="1BE43D30" w:rsidRPr="00E501A6">
              <w:rPr>
                <w:rFonts w:asciiTheme="minorHAnsi" w:eastAsiaTheme="minorEastAsia" w:hAnsiTheme="minorHAnsi" w:cstheme="minorHAnsi"/>
                <w:sz w:val="24"/>
                <w:szCs w:val="24"/>
              </w:rPr>
              <w:t xml:space="preserve"> </w:t>
            </w:r>
            <w:r w:rsidR="29D8B1DC" w:rsidRPr="00E501A6">
              <w:rPr>
                <w:rFonts w:asciiTheme="minorHAnsi" w:eastAsiaTheme="minorEastAsia" w:hAnsiTheme="minorHAnsi" w:cstheme="minorHAnsi"/>
                <w:sz w:val="24"/>
                <w:szCs w:val="24"/>
              </w:rPr>
              <w:t xml:space="preserve">Institute </w:t>
            </w:r>
            <w:r w:rsidR="3F9BB87F" w:rsidRPr="00E501A6">
              <w:rPr>
                <w:rFonts w:asciiTheme="minorHAnsi" w:eastAsiaTheme="minorEastAsia" w:hAnsiTheme="minorHAnsi" w:cstheme="minorHAnsi"/>
                <w:sz w:val="24"/>
                <w:szCs w:val="24"/>
              </w:rPr>
              <w:t>for</w:t>
            </w:r>
            <w:r w:rsidR="29D8B1DC" w:rsidRPr="00E501A6">
              <w:rPr>
                <w:rFonts w:asciiTheme="minorHAnsi" w:eastAsiaTheme="minorEastAsia" w:hAnsiTheme="minorHAnsi" w:cstheme="minorHAnsi"/>
                <w:sz w:val="24"/>
                <w:szCs w:val="24"/>
              </w:rPr>
              <w:t xml:space="preserve"> Infection </w:t>
            </w:r>
            <w:r w:rsidR="4D1D2D78" w:rsidRPr="00E501A6">
              <w:rPr>
                <w:rFonts w:asciiTheme="minorHAnsi" w:eastAsiaTheme="minorEastAsia" w:hAnsiTheme="minorHAnsi" w:cstheme="minorHAnsi"/>
                <w:sz w:val="24"/>
                <w:szCs w:val="24"/>
              </w:rPr>
              <w:t>&amp;</w:t>
            </w:r>
            <w:r w:rsidR="29D8B1DC" w:rsidRPr="00E501A6">
              <w:rPr>
                <w:rFonts w:asciiTheme="minorHAnsi" w:eastAsiaTheme="minorEastAsia" w:hAnsiTheme="minorHAnsi" w:cstheme="minorHAnsi"/>
                <w:sz w:val="24"/>
                <w:szCs w:val="24"/>
              </w:rPr>
              <w:t xml:space="preserve"> Immunity, St George's</w:t>
            </w:r>
            <w:r w:rsidR="43B11BBF" w:rsidRPr="00E501A6">
              <w:rPr>
                <w:rFonts w:asciiTheme="minorHAnsi" w:eastAsiaTheme="minorEastAsia" w:hAnsiTheme="minorHAnsi" w:cstheme="minorHAnsi"/>
                <w:sz w:val="24"/>
                <w:szCs w:val="24"/>
              </w:rPr>
              <w:t>,</w:t>
            </w:r>
            <w:r w:rsidR="29D8B1DC" w:rsidRPr="00E501A6">
              <w:rPr>
                <w:rFonts w:asciiTheme="minorHAnsi" w:eastAsiaTheme="minorEastAsia" w:hAnsiTheme="minorHAnsi" w:cstheme="minorHAnsi"/>
                <w:sz w:val="24"/>
                <w:szCs w:val="24"/>
              </w:rPr>
              <w:t xml:space="preserve"> University of </w:t>
            </w:r>
            <w:r w:rsidR="68A3B4A0" w:rsidRPr="00E501A6">
              <w:rPr>
                <w:rFonts w:asciiTheme="minorHAnsi" w:eastAsiaTheme="minorEastAsia" w:hAnsiTheme="minorHAnsi" w:cstheme="minorHAnsi"/>
                <w:sz w:val="24"/>
                <w:szCs w:val="24"/>
              </w:rPr>
              <w:t>Londo</w:t>
            </w:r>
            <w:r w:rsidR="4C9AC928" w:rsidRPr="00E501A6">
              <w:rPr>
                <w:rFonts w:asciiTheme="minorHAnsi" w:eastAsiaTheme="minorEastAsia" w:hAnsiTheme="minorHAnsi" w:cstheme="minorHAnsi"/>
                <w:sz w:val="24"/>
                <w:szCs w:val="24"/>
              </w:rPr>
              <w:t xml:space="preserve">n, </w:t>
            </w:r>
            <w:r w:rsidR="29D8B1DC" w:rsidRPr="00E501A6">
              <w:rPr>
                <w:rFonts w:asciiTheme="minorHAnsi" w:eastAsiaTheme="minorEastAsia" w:hAnsiTheme="minorHAnsi" w:cstheme="minorHAnsi"/>
                <w:sz w:val="24"/>
                <w:szCs w:val="24"/>
              </w:rPr>
              <w:t>Londo</w:t>
            </w:r>
            <w:r w:rsidR="1F83E5E8" w:rsidRPr="00E501A6">
              <w:rPr>
                <w:rFonts w:asciiTheme="minorHAnsi" w:eastAsiaTheme="minorEastAsia" w:hAnsiTheme="minorHAnsi" w:cstheme="minorHAnsi"/>
                <w:sz w:val="24"/>
                <w:szCs w:val="24"/>
              </w:rPr>
              <w:t xml:space="preserve">n, </w:t>
            </w:r>
            <w:r w:rsidR="29D8B1DC" w:rsidRPr="00E501A6">
              <w:rPr>
                <w:rFonts w:asciiTheme="minorHAnsi" w:eastAsiaTheme="minorEastAsia" w:hAnsiTheme="minorHAnsi" w:cstheme="minorHAnsi"/>
                <w:sz w:val="24"/>
                <w:szCs w:val="24"/>
              </w:rPr>
              <w:t>UK</w:t>
            </w:r>
          </w:p>
          <w:p w14:paraId="2DD6939F" w14:textId="2E2991F9" w:rsidR="009C7613" w:rsidRPr="00E501A6" w:rsidRDefault="220100E9" w:rsidP="0ED2B1FB">
            <w:pPr>
              <w:rPr>
                <w:rFonts w:asciiTheme="minorHAnsi" w:hAnsiTheme="minorHAnsi" w:cstheme="minorHAnsi"/>
                <w:sz w:val="24"/>
                <w:szCs w:val="24"/>
              </w:rPr>
            </w:pPr>
            <w:r w:rsidRPr="00E501A6">
              <w:rPr>
                <w:rFonts w:asciiTheme="minorHAnsi" w:hAnsiTheme="minorHAnsi" w:cstheme="minorHAnsi"/>
                <w:sz w:val="24"/>
                <w:szCs w:val="24"/>
                <w:vertAlign w:val="superscript"/>
              </w:rPr>
              <w:t>2</w:t>
            </w:r>
            <w:r w:rsidR="33393192" w:rsidRPr="00E501A6">
              <w:rPr>
                <w:rFonts w:asciiTheme="minorHAnsi" w:hAnsiTheme="minorHAnsi" w:cstheme="minorHAnsi"/>
                <w:sz w:val="24"/>
                <w:szCs w:val="24"/>
                <w:vertAlign w:val="superscript"/>
              </w:rPr>
              <w:t>2</w:t>
            </w:r>
            <w:r w:rsidR="585FB92E" w:rsidRPr="00E501A6">
              <w:rPr>
                <w:rFonts w:asciiTheme="minorHAnsi" w:hAnsiTheme="minorHAnsi" w:cstheme="minorHAnsi"/>
                <w:sz w:val="24"/>
                <w:szCs w:val="24"/>
              </w:rPr>
              <w:t xml:space="preserve"> Department of Gastroenterology, Addenbrooke’s Hospital, Cambridge University Hospitals NHS Foundation Trust, Cambridge, UK</w:t>
            </w:r>
          </w:p>
          <w:p w14:paraId="3426DCE2" w14:textId="5B10AEF9" w:rsidR="15278FF7" w:rsidRPr="00E501A6" w:rsidRDefault="22D73856" w:rsidP="0ED2B1FB">
            <w:pPr>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2</w:t>
            </w:r>
            <w:r w:rsidR="7C5F3BD3" w:rsidRPr="00E501A6">
              <w:rPr>
                <w:rFonts w:asciiTheme="minorHAnsi" w:eastAsiaTheme="minorEastAsia" w:hAnsiTheme="minorHAnsi" w:cstheme="minorHAnsi"/>
                <w:sz w:val="24"/>
                <w:szCs w:val="24"/>
                <w:vertAlign w:val="superscript"/>
              </w:rPr>
              <w:t>3</w:t>
            </w:r>
            <w:r w:rsidR="65698C33" w:rsidRPr="00E501A6">
              <w:rPr>
                <w:rFonts w:asciiTheme="minorHAnsi" w:eastAsiaTheme="minorEastAsia" w:hAnsiTheme="minorHAnsi" w:cstheme="minorHAnsi"/>
                <w:sz w:val="24"/>
                <w:szCs w:val="24"/>
              </w:rPr>
              <w:t xml:space="preserve"> </w:t>
            </w:r>
            <w:r w:rsidR="35BAB14B" w:rsidRPr="00E501A6">
              <w:rPr>
                <w:rFonts w:asciiTheme="minorHAnsi" w:eastAsiaTheme="minorEastAsia" w:hAnsiTheme="minorHAnsi" w:cstheme="minorHAnsi"/>
                <w:sz w:val="24"/>
                <w:szCs w:val="24"/>
              </w:rPr>
              <w:t>Department of Paediatric Gastroenterology, Royal Hospital for Sick Children, NHS Lothian, Edinburgh, UK</w:t>
            </w:r>
            <w:r w:rsidR="530EFBBE" w:rsidRPr="00E501A6">
              <w:rPr>
                <w:rFonts w:asciiTheme="minorHAnsi" w:eastAsiaTheme="minorEastAsia" w:hAnsiTheme="minorHAnsi" w:cstheme="minorHAnsi"/>
                <w:sz w:val="24"/>
                <w:szCs w:val="24"/>
              </w:rPr>
              <w:t xml:space="preserve"> </w:t>
            </w:r>
          </w:p>
          <w:p w14:paraId="5622F648" w14:textId="22F30630" w:rsidR="15278FF7" w:rsidRPr="00E501A6" w:rsidRDefault="235573A6" w:rsidP="0ED2B1FB">
            <w:pPr>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2</w:t>
            </w:r>
            <w:r w:rsidR="6DB9DD80" w:rsidRPr="00E501A6">
              <w:rPr>
                <w:rFonts w:asciiTheme="minorHAnsi" w:eastAsiaTheme="minorEastAsia" w:hAnsiTheme="minorHAnsi" w:cstheme="minorHAnsi"/>
                <w:sz w:val="24"/>
                <w:szCs w:val="24"/>
                <w:vertAlign w:val="superscript"/>
              </w:rPr>
              <w:t>4</w:t>
            </w:r>
            <w:r w:rsidR="35BAB14B" w:rsidRPr="00E501A6">
              <w:rPr>
                <w:rFonts w:asciiTheme="minorHAnsi" w:eastAsiaTheme="minorEastAsia" w:hAnsiTheme="minorHAnsi" w:cstheme="minorHAnsi"/>
                <w:sz w:val="24"/>
                <w:szCs w:val="24"/>
                <w:vertAlign w:val="superscript"/>
              </w:rPr>
              <w:t xml:space="preserve"> </w:t>
            </w:r>
            <w:r w:rsidR="30936456" w:rsidRPr="00E501A6">
              <w:rPr>
                <w:rFonts w:asciiTheme="minorHAnsi" w:eastAsiaTheme="minorEastAsia" w:hAnsiTheme="minorHAnsi" w:cstheme="minorHAnsi"/>
                <w:sz w:val="24"/>
                <w:szCs w:val="24"/>
              </w:rPr>
              <w:t xml:space="preserve">Department of Gastroenterology, </w:t>
            </w:r>
            <w:r w:rsidR="65698C33" w:rsidRPr="00E501A6">
              <w:rPr>
                <w:rFonts w:asciiTheme="minorHAnsi" w:eastAsiaTheme="minorEastAsia" w:hAnsiTheme="minorHAnsi" w:cstheme="minorHAnsi"/>
                <w:sz w:val="24"/>
                <w:szCs w:val="24"/>
              </w:rPr>
              <w:t>St James</w:t>
            </w:r>
            <w:r w:rsidR="4312D8A7" w:rsidRPr="00E501A6">
              <w:rPr>
                <w:rFonts w:asciiTheme="minorHAnsi" w:eastAsiaTheme="minorEastAsia" w:hAnsiTheme="minorHAnsi" w:cstheme="minorHAnsi"/>
                <w:sz w:val="24"/>
                <w:szCs w:val="24"/>
              </w:rPr>
              <w:t>’s</w:t>
            </w:r>
            <w:r w:rsidR="65698C33" w:rsidRPr="00E501A6">
              <w:rPr>
                <w:rFonts w:asciiTheme="minorHAnsi" w:eastAsiaTheme="minorEastAsia" w:hAnsiTheme="minorHAnsi" w:cstheme="minorHAnsi"/>
                <w:sz w:val="24"/>
                <w:szCs w:val="24"/>
              </w:rPr>
              <w:t xml:space="preserve"> University Hospital,</w:t>
            </w:r>
            <w:r w:rsidR="188D6BE5" w:rsidRPr="00E501A6">
              <w:rPr>
                <w:rFonts w:asciiTheme="minorHAnsi" w:eastAsiaTheme="minorEastAsia" w:hAnsiTheme="minorHAnsi" w:cstheme="minorHAnsi"/>
                <w:sz w:val="24"/>
                <w:szCs w:val="24"/>
              </w:rPr>
              <w:t xml:space="preserve"> The Leeds Teaching Hospitals NHS Trust,</w:t>
            </w:r>
            <w:r w:rsidR="65698C33" w:rsidRPr="00E501A6">
              <w:rPr>
                <w:rFonts w:asciiTheme="minorHAnsi" w:eastAsiaTheme="minorEastAsia" w:hAnsiTheme="minorHAnsi" w:cstheme="minorHAnsi"/>
                <w:sz w:val="24"/>
                <w:szCs w:val="24"/>
              </w:rPr>
              <w:t xml:space="preserve"> Leeds</w:t>
            </w:r>
            <w:r w:rsidR="793B279D" w:rsidRPr="00E501A6">
              <w:rPr>
                <w:rFonts w:asciiTheme="minorHAnsi" w:eastAsiaTheme="minorEastAsia" w:hAnsiTheme="minorHAnsi" w:cstheme="minorHAnsi"/>
                <w:sz w:val="24"/>
                <w:szCs w:val="24"/>
              </w:rPr>
              <w:t>,</w:t>
            </w:r>
            <w:r w:rsidR="65698C33" w:rsidRPr="00E501A6">
              <w:rPr>
                <w:rFonts w:asciiTheme="minorHAnsi" w:eastAsiaTheme="minorEastAsia" w:hAnsiTheme="minorHAnsi" w:cstheme="minorHAnsi"/>
                <w:sz w:val="24"/>
                <w:szCs w:val="24"/>
              </w:rPr>
              <w:t xml:space="preserve"> UK</w:t>
            </w:r>
          </w:p>
          <w:p w14:paraId="308209F4" w14:textId="10BBF589" w:rsidR="003451B0" w:rsidRPr="00E501A6" w:rsidRDefault="048F56C3" w:rsidP="2709523E">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2</w:t>
            </w:r>
            <w:r w:rsidR="75C7060A" w:rsidRPr="00E501A6">
              <w:rPr>
                <w:rFonts w:asciiTheme="minorHAnsi" w:eastAsiaTheme="minorEastAsia" w:hAnsiTheme="minorHAnsi" w:cstheme="minorHAnsi"/>
                <w:sz w:val="24"/>
                <w:szCs w:val="24"/>
                <w:vertAlign w:val="superscript"/>
              </w:rPr>
              <w:t>5</w:t>
            </w:r>
            <w:r w:rsidR="798A6A82" w:rsidRPr="00E501A6">
              <w:rPr>
                <w:rFonts w:asciiTheme="minorHAnsi" w:eastAsiaTheme="minorEastAsia" w:hAnsiTheme="minorHAnsi" w:cstheme="minorHAnsi"/>
                <w:sz w:val="24"/>
                <w:szCs w:val="24"/>
              </w:rPr>
              <w:t xml:space="preserve"> Department of Gastroenterology, Royal Liverpool Hospital, </w:t>
            </w:r>
            <w:r w:rsidR="798A6A82" w:rsidRPr="00E501A6">
              <w:rPr>
                <w:rFonts w:asciiTheme="minorHAnsi" w:eastAsiaTheme="minorEastAsia" w:hAnsiTheme="minorHAnsi" w:cstheme="minorHAnsi"/>
                <w:sz w:val="24"/>
                <w:szCs w:val="24"/>
              </w:rPr>
              <w:lastRenderedPageBreak/>
              <w:t>Liverpool University Hospitals NHS Foundation Trust, Liverpool, UK</w:t>
            </w:r>
            <w:r w:rsidR="125C510D" w:rsidRPr="00E501A6">
              <w:rPr>
                <w:rFonts w:asciiTheme="minorHAnsi" w:eastAsiaTheme="minorEastAsia" w:hAnsiTheme="minorHAnsi" w:cstheme="minorHAnsi"/>
                <w:sz w:val="24"/>
                <w:szCs w:val="24"/>
              </w:rPr>
              <w:t xml:space="preserve"> </w:t>
            </w:r>
          </w:p>
          <w:p w14:paraId="7D7FA3DB" w14:textId="5C7086A6" w:rsidR="7EF2F2AB" w:rsidRPr="00E501A6" w:rsidRDefault="7EF2F2AB" w:rsidP="2709523E">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26</w:t>
            </w:r>
            <w:r w:rsidRPr="00E501A6">
              <w:rPr>
                <w:rFonts w:asciiTheme="minorHAnsi" w:eastAsiaTheme="minorEastAsia" w:hAnsiTheme="minorHAnsi" w:cstheme="minorHAnsi"/>
                <w:sz w:val="24"/>
                <w:szCs w:val="24"/>
              </w:rPr>
              <w:t xml:space="preserve"> </w:t>
            </w:r>
            <w:r w:rsidR="2482F048" w:rsidRPr="00E501A6">
              <w:rPr>
                <w:rFonts w:asciiTheme="minorHAnsi" w:eastAsiaTheme="minorEastAsia" w:hAnsiTheme="minorHAnsi" w:cstheme="minorHAnsi"/>
                <w:sz w:val="24"/>
                <w:szCs w:val="24"/>
              </w:rPr>
              <w:t>University of Exeter Medical School, Exeter, UK</w:t>
            </w:r>
          </w:p>
          <w:p w14:paraId="1B02C1B8" w14:textId="1DD89039" w:rsidR="003451B0" w:rsidRPr="00E501A6" w:rsidRDefault="62B11D23" w:rsidP="2709523E">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2</w:t>
            </w:r>
            <w:r w:rsidR="39C818F3" w:rsidRPr="00E501A6">
              <w:rPr>
                <w:rFonts w:asciiTheme="minorHAnsi" w:eastAsiaTheme="minorEastAsia" w:hAnsiTheme="minorHAnsi" w:cstheme="minorHAnsi"/>
                <w:sz w:val="24"/>
                <w:szCs w:val="24"/>
                <w:vertAlign w:val="superscript"/>
              </w:rPr>
              <w:t>7</w:t>
            </w:r>
            <w:r w:rsidR="2CA567B5" w:rsidRPr="00E501A6">
              <w:rPr>
                <w:rFonts w:asciiTheme="minorHAnsi" w:eastAsiaTheme="minorEastAsia" w:hAnsiTheme="minorHAnsi" w:cstheme="minorHAnsi"/>
                <w:sz w:val="24"/>
                <w:szCs w:val="24"/>
              </w:rPr>
              <w:t xml:space="preserve"> Department of Gastroenterology, </w:t>
            </w:r>
            <w:r w:rsidR="3C256E17" w:rsidRPr="00E501A6">
              <w:rPr>
                <w:rFonts w:asciiTheme="minorHAnsi" w:eastAsiaTheme="minorEastAsia" w:hAnsiTheme="minorHAnsi" w:cstheme="minorHAnsi"/>
                <w:sz w:val="24"/>
                <w:szCs w:val="24"/>
              </w:rPr>
              <w:t>Western General Hospital, NHS Lothian</w:t>
            </w:r>
            <w:r w:rsidR="2CA567B5" w:rsidRPr="00E501A6">
              <w:rPr>
                <w:rFonts w:asciiTheme="minorHAnsi" w:eastAsiaTheme="minorEastAsia" w:hAnsiTheme="minorHAnsi" w:cstheme="minorHAnsi"/>
                <w:sz w:val="24"/>
                <w:szCs w:val="24"/>
              </w:rPr>
              <w:t xml:space="preserve">, </w:t>
            </w:r>
            <w:r w:rsidR="6B5D1A62" w:rsidRPr="00E501A6">
              <w:rPr>
                <w:rFonts w:asciiTheme="minorHAnsi" w:eastAsiaTheme="minorEastAsia" w:hAnsiTheme="minorHAnsi" w:cstheme="minorHAnsi"/>
                <w:sz w:val="24"/>
                <w:szCs w:val="24"/>
              </w:rPr>
              <w:t>Edinburgh</w:t>
            </w:r>
            <w:r w:rsidR="2CA567B5" w:rsidRPr="00E501A6">
              <w:rPr>
                <w:rFonts w:asciiTheme="minorHAnsi" w:eastAsiaTheme="minorEastAsia" w:hAnsiTheme="minorHAnsi" w:cstheme="minorHAnsi"/>
                <w:sz w:val="24"/>
                <w:szCs w:val="24"/>
              </w:rPr>
              <w:t>, UK</w:t>
            </w:r>
            <w:r w:rsidR="5AC9206F" w:rsidRPr="00E501A6">
              <w:rPr>
                <w:rFonts w:asciiTheme="minorHAnsi" w:eastAsiaTheme="minorEastAsia" w:hAnsiTheme="minorHAnsi" w:cstheme="minorHAnsi"/>
                <w:sz w:val="24"/>
                <w:szCs w:val="24"/>
              </w:rPr>
              <w:t xml:space="preserve"> </w:t>
            </w:r>
          </w:p>
          <w:p w14:paraId="57865818" w14:textId="02D5C7F2" w:rsidR="003451B0" w:rsidRPr="00E501A6" w:rsidRDefault="1D150F02" w:rsidP="2709523E">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2</w:t>
            </w:r>
            <w:r w:rsidR="108EFCBA" w:rsidRPr="00E501A6">
              <w:rPr>
                <w:rFonts w:asciiTheme="minorHAnsi" w:eastAsiaTheme="minorEastAsia" w:hAnsiTheme="minorHAnsi" w:cstheme="minorHAnsi"/>
                <w:sz w:val="24"/>
                <w:szCs w:val="24"/>
                <w:vertAlign w:val="superscript"/>
              </w:rPr>
              <w:t>8</w:t>
            </w:r>
            <w:r w:rsidR="76D61D8F" w:rsidRPr="00E501A6">
              <w:rPr>
                <w:rFonts w:asciiTheme="minorHAnsi" w:eastAsiaTheme="minorEastAsia" w:hAnsiTheme="minorHAnsi" w:cstheme="minorHAnsi"/>
                <w:sz w:val="24"/>
                <w:szCs w:val="24"/>
              </w:rPr>
              <w:t xml:space="preserve"> Institute of Genetic and Molecular Medicine, University of Edinburgh, Edinburgh, UK; Department of Gastroenterology, Western General Hospital, Edinburgh, UK</w:t>
            </w:r>
          </w:p>
          <w:p w14:paraId="016D58B4" w14:textId="7C31A05F" w:rsidR="003451B0" w:rsidRPr="00E501A6" w:rsidRDefault="1D150F02" w:rsidP="2709523E">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2</w:t>
            </w:r>
            <w:r w:rsidR="37752CF6" w:rsidRPr="00E501A6">
              <w:rPr>
                <w:rFonts w:asciiTheme="minorHAnsi" w:eastAsiaTheme="minorEastAsia" w:hAnsiTheme="minorHAnsi" w:cstheme="minorHAnsi"/>
                <w:sz w:val="24"/>
                <w:szCs w:val="24"/>
                <w:vertAlign w:val="superscript"/>
              </w:rPr>
              <w:t>9</w:t>
            </w:r>
            <w:r w:rsidR="76D61D8F" w:rsidRPr="00E501A6">
              <w:rPr>
                <w:rFonts w:asciiTheme="minorHAnsi" w:eastAsiaTheme="minorEastAsia" w:hAnsiTheme="minorHAnsi" w:cstheme="minorHAnsi"/>
                <w:sz w:val="24"/>
                <w:szCs w:val="24"/>
              </w:rPr>
              <w:t xml:space="preserve"> Department of Gastroenterology, Hull University Teaching Hospitals NHS Trust, Hull, UK</w:t>
            </w:r>
            <w:r w:rsidR="494C458B" w:rsidRPr="00E501A6">
              <w:rPr>
                <w:rFonts w:asciiTheme="minorHAnsi" w:eastAsiaTheme="minorEastAsia" w:hAnsiTheme="minorHAnsi" w:cstheme="minorHAnsi"/>
                <w:sz w:val="24"/>
                <w:szCs w:val="24"/>
              </w:rPr>
              <w:t xml:space="preserve"> </w:t>
            </w:r>
          </w:p>
          <w:p w14:paraId="47FA063E" w14:textId="236B1D59" w:rsidR="003451B0" w:rsidRPr="00E501A6" w:rsidRDefault="7B2EA07E" w:rsidP="2709523E">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30</w:t>
            </w:r>
            <w:r w:rsidR="76D61D8F" w:rsidRPr="00E501A6">
              <w:rPr>
                <w:rFonts w:asciiTheme="minorHAnsi" w:eastAsiaTheme="minorEastAsia" w:hAnsiTheme="minorHAnsi" w:cstheme="minorHAnsi"/>
                <w:sz w:val="24"/>
                <w:szCs w:val="24"/>
              </w:rPr>
              <w:t xml:space="preserve"> Department of </w:t>
            </w:r>
            <w:r w:rsidR="41E9D5E7" w:rsidRPr="00E501A6">
              <w:rPr>
                <w:rFonts w:asciiTheme="minorHAnsi" w:eastAsiaTheme="minorEastAsia" w:hAnsiTheme="minorHAnsi" w:cstheme="minorHAnsi"/>
                <w:sz w:val="24"/>
                <w:szCs w:val="24"/>
              </w:rPr>
              <w:t>Gastroenterology</w:t>
            </w:r>
            <w:r w:rsidR="76D61D8F" w:rsidRPr="00E501A6">
              <w:rPr>
                <w:rFonts w:asciiTheme="minorHAnsi" w:eastAsiaTheme="minorEastAsia" w:hAnsiTheme="minorHAnsi" w:cstheme="minorHAnsi"/>
                <w:sz w:val="24"/>
                <w:szCs w:val="24"/>
              </w:rPr>
              <w:t xml:space="preserve">, Imperial College </w:t>
            </w:r>
            <w:r w:rsidR="41E9D5E7" w:rsidRPr="00E501A6">
              <w:rPr>
                <w:rFonts w:asciiTheme="minorHAnsi" w:eastAsiaTheme="minorEastAsia" w:hAnsiTheme="minorHAnsi" w:cstheme="minorHAnsi"/>
                <w:sz w:val="24"/>
                <w:szCs w:val="24"/>
              </w:rPr>
              <w:t>Healthcare NHS Trust</w:t>
            </w:r>
            <w:r w:rsidR="76D61D8F" w:rsidRPr="00E501A6">
              <w:rPr>
                <w:rFonts w:asciiTheme="minorHAnsi" w:eastAsiaTheme="minorEastAsia" w:hAnsiTheme="minorHAnsi" w:cstheme="minorHAnsi"/>
                <w:sz w:val="24"/>
                <w:szCs w:val="24"/>
              </w:rPr>
              <w:t>, London, UK</w:t>
            </w:r>
            <w:r w:rsidR="41E9D5E7" w:rsidRPr="00E501A6">
              <w:rPr>
                <w:rFonts w:asciiTheme="minorHAnsi" w:eastAsiaTheme="minorEastAsia" w:hAnsiTheme="minorHAnsi" w:cstheme="minorHAnsi"/>
                <w:sz w:val="24"/>
                <w:szCs w:val="24"/>
              </w:rPr>
              <w:t xml:space="preserve"> </w:t>
            </w:r>
          </w:p>
          <w:p w14:paraId="191B1781" w14:textId="5EAE52DD" w:rsidR="003451B0" w:rsidRPr="00E501A6" w:rsidRDefault="591DCCC9" w:rsidP="2709523E">
            <w:pPr>
              <w:spacing w:after="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vertAlign w:val="superscript"/>
              </w:rPr>
              <w:t>3</w:t>
            </w:r>
            <w:r w:rsidR="02D8E14C" w:rsidRPr="00E501A6">
              <w:rPr>
                <w:rFonts w:asciiTheme="minorHAnsi" w:eastAsiaTheme="minorEastAsia" w:hAnsiTheme="minorHAnsi" w:cstheme="minorHAnsi"/>
                <w:sz w:val="24"/>
                <w:szCs w:val="24"/>
                <w:vertAlign w:val="superscript"/>
              </w:rPr>
              <w:t>1</w:t>
            </w:r>
            <w:r w:rsidR="21FD126F" w:rsidRPr="00E501A6">
              <w:rPr>
                <w:rFonts w:asciiTheme="minorHAnsi" w:eastAsiaTheme="minorEastAsia" w:hAnsiTheme="minorHAnsi" w:cstheme="minorHAnsi"/>
                <w:sz w:val="24"/>
                <w:szCs w:val="24"/>
              </w:rPr>
              <w:t xml:space="preserve"> Department of </w:t>
            </w:r>
            <w:r w:rsidR="02B35891" w:rsidRPr="00E501A6">
              <w:rPr>
                <w:rFonts w:asciiTheme="minorHAnsi" w:eastAsiaTheme="minorEastAsia" w:hAnsiTheme="minorHAnsi" w:cstheme="minorHAnsi"/>
                <w:sz w:val="24"/>
                <w:szCs w:val="24"/>
              </w:rPr>
              <w:t>Metabolism, Digestion and Reproduction</w:t>
            </w:r>
            <w:r w:rsidR="21FD126F" w:rsidRPr="00E501A6">
              <w:rPr>
                <w:rFonts w:asciiTheme="minorHAnsi" w:eastAsiaTheme="minorEastAsia" w:hAnsiTheme="minorHAnsi" w:cstheme="minorHAnsi"/>
                <w:sz w:val="24"/>
                <w:szCs w:val="24"/>
              </w:rPr>
              <w:t xml:space="preserve">, Imperial College </w:t>
            </w:r>
            <w:r w:rsidR="02B35891" w:rsidRPr="00E501A6">
              <w:rPr>
                <w:rFonts w:asciiTheme="minorHAnsi" w:eastAsiaTheme="minorEastAsia" w:hAnsiTheme="minorHAnsi" w:cstheme="minorHAnsi"/>
                <w:sz w:val="24"/>
                <w:szCs w:val="24"/>
              </w:rPr>
              <w:t xml:space="preserve">London, </w:t>
            </w:r>
            <w:r w:rsidR="21FD126F" w:rsidRPr="00E501A6">
              <w:rPr>
                <w:rFonts w:asciiTheme="minorHAnsi" w:eastAsiaTheme="minorEastAsia" w:hAnsiTheme="minorHAnsi" w:cstheme="minorHAnsi"/>
                <w:sz w:val="24"/>
                <w:szCs w:val="24"/>
              </w:rPr>
              <w:t>London, UK</w:t>
            </w:r>
          </w:p>
        </w:tc>
      </w:tr>
      <w:tr w:rsidR="00E501A6" w:rsidRPr="00E501A6" w14:paraId="7ABBB8B6" w14:textId="77777777" w:rsidTr="1E5F83BF">
        <w:tc>
          <w:tcPr>
            <w:tcW w:w="2505" w:type="dxa"/>
          </w:tcPr>
          <w:p w14:paraId="19828BDF" w14:textId="77777777" w:rsidR="003451B0" w:rsidRPr="00E501A6" w:rsidRDefault="003451B0" w:rsidP="04CCFD89">
            <w:pPr>
              <w:spacing w:after="0"/>
              <w:rPr>
                <w:rFonts w:asciiTheme="minorHAnsi" w:eastAsiaTheme="minorEastAsia" w:hAnsiTheme="minorHAnsi" w:cstheme="minorHAnsi"/>
                <w:b/>
                <w:bCs/>
                <w:sz w:val="24"/>
                <w:szCs w:val="24"/>
              </w:rPr>
            </w:pPr>
            <w:r w:rsidRPr="00E501A6">
              <w:rPr>
                <w:rFonts w:asciiTheme="minorHAnsi" w:eastAsiaTheme="minorEastAsia" w:hAnsiTheme="minorHAnsi" w:cstheme="minorHAnsi"/>
                <w:b/>
                <w:bCs/>
                <w:sz w:val="24"/>
                <w:szCs w:val="24"/>
              </w:rPr>
              <w:lastRenderedPageBreak/>
              <w:t>Address for correspondence</w:t>
            </w:r>
          </w:p>
          <w:p w14:paraId="403CA0B6" w14:textId="77777777" w:rsidR="003451B0" w:rsidRPr="00E501A6" w:rsidRDefault="003451B0" w:rsidP="04CCFD89">
            <w:pPr>
              <w:spacing w:after="0"/>
              <w:rPr>
                <w:rFonts w:asciiTheme="minorHAnsi" w:eastAsiaTheme="minorEastAsia" w:hAnsiTheme="minorHAnsi" w:cstheme="minorHAnsi"/>
                <w:b/>
                <w:bCs/>
                <w:sz w:val="24"/>
                <w:szCs w:val="24"/>
              </w:rPr>
            </w:pPr>
          </w:p>
        </w:tc>
        <w:tc>
          <w:tcPr>
            <w:tcW w:w="6808" w:type="dxa"/>
          </w:tcPr>
          <w:p w14:paraId="16C3D679" w14:textId="45E07652" w:rsidR="003451B0" w:rsidRPr="00E501A6" w:rsidRDefault="249B94D8" w:rsidP="04CCFD89">
            <w:pPr>
              <w:spacing w:after="0"/>
              <w:contextualSpacing/>
              <w:jc w:val="both"/>
              <w:rPr>
                <w:rFonts w:asciiTheme="minorHAnsi" w:hAnsiTheme="minorHAnsi" w:cstheme="minorHAnsi"/>
                <w:sz w:val="24"/>
                <w:szCs w:val="24"/>
              </w:rPr>
            </w:pPr>
            <w:r w:rsidRPr="00E501A6">
              <w:rPr>
                <w:rFonts w:asciiTheme="minorHAnsi" w:hAnsiTheme="minorHAnsi" w:cstheme="minorHAnsi"/>
                <w:sz w:val="24"/>
                <w:szCs w:val="24"/>
              </w:rPr>
              <w:t xml:space="preserve">Professor Tariq Ahmad, </w:t>
            </w:r>
            <w:r w:rsidR="0A2E714C" w:rsidRPr="00E501A6">
              <w:rPr>
                <w:rFonts w:asciiTheme="minorHAnsi" w:eastAsiaTheme="minorEastAsia" w:hAnsiTheme="minorHAnsi" w:cstheme="minorHAnsi"/>
                <w:sz w:val="24"/>
                <w:szCs w:val="24"/>
              </w:rPr>
              <w:t>Exeter Inflammatory Bowel Disease and Pharmacogenetics Research Group</w:t>
            </w:r>
            <w:r w:rsidRPr="00E501A6">
              <w:rPr>
                <w:rFonts w:asciiTheme="minorHAnsi" w:hAnsiTheme="minorHAnsi" w:cstheme="minorHAnsi"/>
                <w:sz w:val="24"/>
                <w:szCs w:val="24"/>
              </w:rPr>
              <w:t xml:space="preserve">, </w:t>
            </w:r>
            <w:r w:rsidR="37A92B7B" w:rsidRPr="00E501A6">
              <w:rPr>
                <w:rFonts w:asciiTheme="minorHAnsi" w:hAnsiTheme="minorHAnsi" w:cstheme="minorHAnsi"/>
                <w:sz w:val="24"/>
                <w:szCs w:val="24"/>
              </w:rPr>
              <w:t xml:space="preserve">RILD building, Barrack Road, </w:t>
            </w:r>
            <w:r w:rsidRPr="00E501A6">
              <w:rPr>
                <w:rFonts w:asciiTheme="minorHAnsi" w:hAnsiTheme="minorHAnsi" w:cstheme="minorHAnsi"/>
                <w:sz w:val="24"/>
                <w:szCs w:val="24"/>
              </w:rPr>
              <w:t>Exeter</w:t>
            </w:r>
            <w:r w:rsidR="0EDF10FF" w:rsidRPr="00E501A6">
              <w:rPr>
                <w:rFonts w:asciiTheme="minorHAnsi" w:hAnsiTheme="minorHAnsi" w:cstheme="minorHAnsi"/>
                <w:sz w:val="24"/>
                <w:szCs w:val="24"/>
              </w:rPr>
              <w:t>,</w:t>
            </w:r>
            <w:r w:rsidRPr="00E501A6">
              <w:rPr>
                <w:rFonts w:asciiTheme="minorHAnsi" w:hAnsiTheme="minorHAnsi" w:cstheme="minorHAnsi"/>
                <w:sz w:val="24"/>
                <w:szCs w:val="24"/>
              </w:rPr>
              <w:t xml:space="preserve"> EX2 5DW, UK</w:t>
            </w:r>
          </w:p>
          <w:p w14:paraId="35F1078F" w14:textId="237649E1" w:rsidR="003451B0" w:rsidRPr="00E501A6" w:rsidRDefault="249B94D8" w:rsidP="04CCFD89">
            <w:pPr>
              <w:spacing w:after="0"/>
              <w:contextualSpacing/>
              <w:jc w:val="both"/>
              <w:rPr>
                <w:rFonts w:asciiTheme="minorHAnsi" w:hAnsiTheme="minorHAnsi" w:cstheme="minorHAnsi"/>
                <w:sz w:val="24"/>
                <w:szCs w:val="24"/>
              </w:rPr>
            </w:pPr>
            <w:r w:rsidRPr="00E501A6">
              <w:rPr>
                <w:rFonts w:asciiTheme="minorHAnsi" w:hAnsiTheme="minorHAnsi" w:cstheme="minorHAnsi"/>
                <w:sz w:val="24"/>
                <w:szCs w:val="24"/>
              </w:rPr>
              <w:t>tariq.ahmad1@nhs.net</w:t>
            </w:r>
          </w:p>
        </w:tc>
      </w:tr>
      <w:tr w:rsidR="00E501A6" w:rsidRPr="00E501A6" w14:paraId="314CE2BA" w14:textId="77777777" w:rsidTr="1E5F83BF">
        <w:tc>
          <w:tcPr>
            <w:tcW w:w="2505" w:type="dxa"/>
          </w:tcPr>
          <w:p w14:paraId="0EAA0E10" w14:textId="77777777" w:rsidR="003451B0" w:rsidRPr="00E501A6" w:rsidRDefault="003451B0" w:rsidP="04CCFD89">
            <w:pPr>
              <w:spacing w:after="0"/>
              <w:rPr>
                <w:rFonts w:asciiTheme="minorHAnsi" w:eastAsiaTheme="minorEastAsia" w:hAnsiTheme="minorHAnsi" w:cstheme="minorHAnsi"/>
                <w:b/>
                <w:bCs/>
                <w:sz w:val="24"/>
                <w:szCs w:val="24"/>
              </w:rPr>
            </w:pPr>
            <w:r w:rsidRPr="00E501A6">
              <w:rPr>
                <w:rFonts w:asciiTheme="minorHAnsi" w:eastAsiaTheme="minorEastAsia" w:hAnsiTheme="minorHAnsi" w:cstheme="minorHAnsi"/>
                <w:b/>
                <w:bCs/>
                <w:sz w:val="24"/>
                <w:szCs w:val="24"/>
              </w:rPr>
              <w:t>Key words</w:t>
            </w:r>
          </w:p>
        </w:tc>
        <w:tc>
          <w:tcPr>
            <w:tcW w:w="6808" w:type="dxa"/>
          </w:tcPr>
          <w:p w14:paraId="2CEA3DAD" w14:textId="3D6471D3" w:rsidR="003451B0" w:rsidRPr="00E501A6" w:rsidRDefault="4C8888BA" w:rsidP="04CCFD89">
            <w:pPr>
              <w:spacing w:after="0"/>
              <w:jc w:val="both"/>
              <w:rPr>
                <w:rFonts w:asciiTheme="minorHAnsi" w:hAnsiTheme="minorHAnsi" w:cstheme="minorHAnsi"/>
                <w:sz w:val="24"/>
                <w:szCs w:val="24"/>
              </w:rPr>
            </w:pPr>
            <w:r w:rsidRPr="00E501A6">
              <w:rPr>
                <w:rFonts w:asciiTheme="minorHAnsi" w:hAnsiTheme="minorHAnsi" w:cstheme="minorHAnsi"/>
                <w:sz w:val="24"/>
                <w:szCs w:val="24"/>
              </w:rPr>
              <w:t xml:space="preserve">SARS-CoV-2, </w:t>
            </w:r>
            <w:r w:rsidR="47C229C1" w:rsidRPr="00E501A6">
              <w:rPr>
                <w:rFonts w:asciiTheme="minorHAnsi" w:hAnsiTheme="minorHAnsi" w:cstheme="minorHAnsi"/>
                <w:sz w:val="24"/>
                <w:szCs w:val="24"/>
              </w:rPr>
              <w:t>i</w:t>
            </w:r>
            <w:r w:rsidRPr="00E501A6">
              <w:rPr>
                <w:rFonts w:asciiTheme="minorHAnsi" w:hAnsiTheme="minorHAnsi" w:cstheme="minorHAnsi"/>
                <w:sz w:val="24"/>
                <w:szCs w:val="24"/>
              </w:rPr>
              <w:t xml:space="preserve">mmune-mediated inflammatory diseases, </w:t>
            </w:r>
            <w:r w:rsidR="121885CF" w:rsidRPr="00E501A6">
              <w:rPr>
                <w:rFonts w:asciiTheme="minorHAnsi" w:hAnsiTheme="minorHAnsi" w:cstheme="minorHAnsi"/>
                <w:sz w:val="24"/>
                <w:szCs w:val="24"/>
              </w:rPr>
              <w:t>i</w:t>
            </w:r>
            <w:r w:rsidRPr="00E501A6">
              <w:rPr>
                <w:rFonts w:asciiTheme="minorHAnsi" w:hAnsiTheme="minorHAnsi" w:cstheme="minorHAnsi"/>
                <w:sz w:val="24"/>
                <w:szCs w:val="24"/>
              </w:rPr>
              <w:t xml:space="preserve">nflammatory bowel disease, anti-TNF therapy, vedolizumab, immunosuppressant, </w:t>
            </w:r>
            <w:r w:rsidR="7300FC97" w:rsidRPr="00E501A6">
              <w:rPr>
                <w:rFonts w:asciiTheme="minorHAnsi" w:hAnsiTheme="minorHAnsi" w:cstheme="minorHAnsi"/>
                <w:sz w:val="24"/>
                <w:szCs w:val="24"/>
              </w:rPr>
              <w:t>CLARITY</w:t>
            </w:r>
          </w:p>
        </w:tc>
      </w:tr>
      <w:tr w:rsidR="00E501A6" w:rsidRPr="00E501A6" w14:paraId="7B6D36F5" w14:textId="77777777" w:rsidTr="1E5F83BF">
        <w:tc>
          <w:tcPr>
            <w:tcW w:w="2505" w:type="dxa"/>
          </w:tcPr>
          <w:p w14:paraId="6DA2BAFB" w14:textId="77777777" w:rsidR="003451B0" w:rsidRPr="00E501A6" w:rsidRDefault="003451B0" w:rsidP="04CCFD89">
            <w:pPr>
              <w:spacing w:after="0"/>
              <w:rPr>
                <w:rFonts w:asciiTheme="minorHAnsi" w:eastAsiaTheme="minorEastAsia" w:hAnsiTheme="minorHAnsi" w:cstheme="minorHAnsi"/>
                <w:b/>
                <w:bCs/>
                <w:sz w:val="24"/>
                <w:szCs w:val="24"/>
              </w:rPr>
            </w:pPr>
            <w:r w:rsidRPr="00E501A6">
              <w:rPr>
                <w:rFonts w:asciiTheme="minorHAnsi" w:eastAsiaTheme="minorEastAsia" w:hAnsiTheme="minorHAnsi" w:cstheme="minorHAnsi"/>
                <w:b/>
                <w:bCs/>
                <w:sz w:val="24"/>
                <w:szCs w:val="24"/>
              </w:rPr>
              <w:t>Running title</w:t>
            </w:r>
          </w:p>
        </w:tc>
        <w:tc>
          <w:tcPr>
            <w:tcW w:w="6808" w:type="dxa"/>
          </w:tcPr>
          <w:p w14:paraId="16EC1EFB" w14:textId="3D7FBF32" w:rsidR="003451B0" w:rsidRPr="00E501A6" w:rsidRDefault="544F19D1" w:rsidP="04CCFD89">
            <w:pPr>
              <w:spacing w:after="0"/>
              <w:jc w:val="both"/>
              <w:rPr>
                <w:rFonts w:asciiTheme="minorHAnsi" w:hAnsiTheme="minorHAnsi" w:cstheme="minorHAnsi"/>
                <w:sz w:val="24"/>
                <w:szCs w:val="24"/>
              </w:rPr>
            </w:pPr>
            <w:r w:rsidRPr="00E501A6">
              <w:rPr>
                <w:rFonts w:asciiTheme="minorHAnsi" w:hAnsiTheme="minorHAnsi" w:cstheme="minorHAnsi"/>
                <w:sz w:val="24"/>
                <w:szCs w:val="24"/>
              </w:rPr>
              <w:t xml:space="preserve">Infliximab impairs anti-SARS-CoV-2 antibody responses </w:t>
            </w:r>
          </w:p>
        </w:tc>
      </w:tr>
      <w:tr w:rsidR="003451B0" w:rsidRPr="00E501A6" w14:paraId="6977F468" w14:textId="77777777" w:rsidTr="1E5F83BF">
        <w:tc>
          <w:tcPr>
            <w:tcW w:w="2505" w:type="dxa"/>
          </w:tcPr>
          <w:p w14:paraId="504F09C6" w14:textId="77777777" w:rsidR="003451B0" w:rsidRPr="00E501A6" w:rsidRDefault="003451B0" w:rsidP="04CCFD89">
            <w:pPr>
              <w:spacing w:after="0"/>
              <w:rPr>
                <w:rFonts w:asciiTheme="minorHAnsi" w:eastAsiaTheme="minorEastAsia" w:hAnsiTheme="minorHAnsi" w:cstheme="minorHAnsi"/>
                <w:b/>
                <w:bCs/>
                <w:sz w:val="24"/>
                <w:szCs w:val="24"/>
              </w:rPr>
            </w:pPr>
            <w:r w:rsidRPr="00E501A6">
              <w:rPr>
                <w:rFonts w:asciiTheme="minorHAnsi" w:eastAsiaTheme="minorEastAsia" w:hAnsiTheme="minorHAnsi" w:cstheme="minorHAnsi"/>
                <w:b/>
                <w:bCs/>
                <w:sz w:val="24"/>
                <w:szCs w:val="24"/>
              </w:rPr>
              <w:t>Word count</w:t>
            </w:r>
          </w:p>
        </w:tc>
        <w:tc>
          <w:tcPr>
            <w:tcW w:w="6808" w:type="dxa"/>
          </w:tcPr>
          <w:p w14:paraId="0336D437" w14:textId="3171E32E" w:rsidR="003451B0" w:rsidRPr="00E501A6" w:rsidRDefault="205A02FC" w:rsidP="1E5F83BF">
            <w:pPr>
              <w:spacing w:after="0"/>
              <w:jc w:val="both"/>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rPr>
              <w:t>2</w:t>
            </w:r>
            <w:r w:rsidR="7B5DE0C7" w:rsidRPr="00E501A6">
              <w:rPr>
                <w:rFonts w:asciiTheme="minorHAnsi" w:eastAsiaTheme="minorEastAsia" w:hAnsiTheme="minorHAnsi" w:cstheme="minorHAnsi"/>
                <w:sz w:val="24"/>
                <w:szCs w:val="24"/>
              </w:rPr>
              <w:t>917</w:t>
            </w:r>
            <w:r w:rsidRPr="00E501A6">
              <w:rPr>
                <w:rFonts w:asciiTheme="minorHAnsi" w:eastAsiaTheme="minorEastAsia" w:hAnsiTheme="minorHAnsi" w:cstheme="minorHAnsi"/>
                <w:sz w:val="24"/>
                <w:szCs w:val="24"/>
              </w:rPr>
              <w:t xml:space="preserve"> excludin</w:t>
            </w:r>
            <w:r w:rsidR="3AE959A6" w:rsidRPr="00E501A6">
              <w:rPr>
                <w:rFonts w:asciiTheme="minorHAnsi" w:eastAsiaTheme="minorEastAsia" w:hAnsiTheme="minorHAnsi" w:cstheme="minorHAnsi"/>
                <w:sz w:val="24"/>
                <w:szCs w:val="24"/>
              </w:rPr>
              <w:t xml:space="preserve">g </w:t>
            </w:r>
            <w:r w:rsidRPr="00E501A6">
              <w:rPr>
                <w:rFonts w:asciiTheme="minorHAnsi" w:eastAsiaTheme="minorEastAsia" w:hAnsiTheme="minorHAnsi" w:cstheme="minorHAnsi"/>
                <w:sz w:val="24"/>
                <w:szCs w:val="24"/>
              </w:rPr>
              <w:t>abstract</w:t>
            </w:r>
            <w:r w:rsidR="16FB5D96" w:rsidRPr="00E501A6">
              <w:rPr>
                <w:rFonts w:asciiTheme="minorHAnsi" w:eastAsiaTheme="minorEastAsia" w:hAnsiTheme="minorHAnsi" w:cstheme="minorHAnsi"/>
                <w:sz w:val="24"/>
                <w:szCs w:val="24"/>
              </w:rPr>
              <w:t xml:space="preserve"> and summary box</w:t>
            </w:r>
          </w:p>
        </w:tc>
      </w:tr>
    </w:tbl>
    <w:p w14:paraId="39E724A1" w14:textId="5E782AEF" w:rsidR="77D6BC37" w:rsidRPr="00E501A6" w:rsidRDefault="77D6BC37">
      <w:pPr>
        <w:rPr>
          <w:rFonts w:asciiTheme="minorHAnsi" w:hAnsiTheme="minorHAnsi" w:cstheme="minorHAnsi"/>
          <w:sz w:val="24"/>
          <w:szCs w:val="24"/>
        </w:rPr>
      </w:pPr>
    </w:p>
    <w:p w14:paraId="67AA5C76" w14:textId="7E513D87" w:rsidR="003451B0" w:rsidRPr="00E501A6" w:rsidRDefault="003451B0" w:rsidP="165EE5B7">
      <w:pPr>
        <w:spacing w:line="276" w:lineRule="auto"/>
        <w:rPr>
          <w:rFonts w:asciiTheme="minorHAnsi" w:hAnsiTheme="minorHAnsi" w:cstheme="minorHAnsi"/>
          <w:sz w:val="24"/>
          <w:szCs w:val="24"/>
        </w:rPr>
      </w:pPr>
      <w:r w:rsidRPr="00E501A6">
        <w:rPr>
          <w:rFonts w:asciiTheme="minorHAnsi" w:hAnsiTheme="minorHAnsi" w:cstheme="minorHAnsi"/>
          <w:sz w:val="24"/>
          <w:szCs w:val="24"/>
        </w:rPr>
        <w:br w:type="page"/>
      </w:r>
    </w:p>
    <w:p w14:paraId="45370299" w14:textId="3F9AA376" w:rsidR="00635A0C" w:rsidRPr="00E501A6" w:rsidRDefault="00635A0C" w:rsidP="2A160FBD">
      <w:pPr>
        <w:pStyle w:val="Heading1"/>
        <w:rPr>
          <w:rFonts w:cstheme="minorHAnsi"/>
          <w:sz w:val="24"/>
          <w:szCs w:val="24"/>
        </w:rPr>
      </w:pPr>
      <w:r w:rsidRPr="00E501A6">
        <w:rPr>
          <w:rFonts w:cstheme="minorHAnsi"/>
          <w:sz w:val="24"/>
          <w:szCs w:val="24"/>
        </w:rPr>
        <w:lastRenderedPageBreak/>
        <w:t>Abstract</w:t>
      </w:r>
    </w:p>
    <w:p w14:paraId="305293F1" w14:textId="64255E50" w:rsidR="35EED645" w:rsidRPr="00E501A6" w:rsidRDefault="35EED645" w:rsidP="2A160FBD">
      <w:pPr>
        <w:pStyle w:val="Heading2"/>
        <w:rPr>
          <w:rFonts w:cstheme="minorHAnsi"/>
          <w:szCs w:val="24"/>
        </w:rPr>
      </w:pPr>
      <w:r w:rsidRPr="00E501A6">
        <w:rPr>
          <w:rFonts w:cstheme="minorHAnsi"/>
          <w:szCs w:val="24"/>
        </w:rPr>
        <w:t>Objective</w:t>
      </w:r>
    </w:p>
    <w:p w14:paraId="30D3031B" w14:textId="3E0DD8BE" w:rsidR="0AB2F39E" w:rsidRPr="00E501A6" w:rsidRDefault="0AB2F39E">
      <w:pPr>
        <w:rPr>
          <w:rFonts w:asciiTheme="minorHAnsi" w:hAnsiTheme="minorHAnsi" w:cstheme="minorHAnsi"/>
          <w:sz w:val="24"/>
          <w:szCs w:val="24"/>
        </w:rPr>
      </w:pPr>
      <w:r w:rsidRPr="00E501A6">
        <w:rPr>
          <w:rFonts w:asciiTheme="minorHAnsi" w:hAnsiTheme="minorHAnsi" w:cstheme="minorHAnsi"/>
          <w:sz w:val="24"/>
          <w:szCs w:val="24"/>
        </w:rPr>
        <w:t>Anti-</w:t>
      </w:r>
      <w:r w:rsidR="171C2674" w:rsidRPr="00E501A6">
        <w:rPr>
          <w:rFonts w:asciiTheme="minorHAnsi" w:hAnsiTheme="minorHAnsi" w:cstheme="minorHAnsi"/>
          <w:sz w:val="24"/>
          <w:szCs w:val="24"/>
        </w:rPr>
        <w:t>TNF</w:t>
      </w:r>
      <w:r w:rsidRPr="00E501A6">
        <w:rPr>
          <w:rFonts w:asciiTheme="minorHAnsi" w:hAnsiTheme="minorHAnsi" w:cstheme="minorHAnsi"/>
          <w:sz w:val="24"/>
          <w:szCs w:val="24"/>
        </w:rPr>
        <w:t xml:space="preserve"> drugs impair protective immunity following pneumococcal, influenza, and viral hepatitis vaccination and increase the risk of serious respiratory infections. We sought to determine whether infliximab</w:t>
      </w:r>
      <w:r w:rsidR="7115BCC8" w:rsidRPr="00E501A6">
        <w:rPr>
          <w:rFonts w:asciiTheme="minorHAnsi" w:hAnsiTheme="minorHAnsi" w:cstheme="minorHAnsi"/>
          <w:sz w:val="24"/>
          <w:szCs w:val="24"/>
        </w:rPr>
        <w:t>-treated patients with inflammatory bowel disease have</w:t>
      </w:r>
      <w:r w:rsidR="2767A291" w:rsidRPr="00E501A6">
        <w:rPr>
          <w:rFonts w:asciiTheme="minorHAnsi" w:hAnsiTheme="minorHAnsi" w:cstheme="minorHAnsi"/>
          <w:sz w:val="24"/>
          <w:szCs w:val="24"/>
        </w:rPr>
        <w:t xml:space="preserve"> </w:t>
      </w:r>
      <w:r w:rsidR="5D17DE23" w:rsidRPr="00E501A6">
        <w:rPr>
          <w:rFonts w:asciiTheme="minorHAnsi" w:hAnsiTheme="minorHAnsi" w:cstheme="minorHAnsi"/>
          <w:sz w:val="24"/>
          <w:szCs w:val="24"/>
        </w:rPr>
        <w:t>attenuated</w:t>
      </w:r>
      <w:r w:rsidRPr="00E501A6">
        <w:rPr>
          <w:rFonts w:asciiTheme="minorHAnsi" w:hAnsiTheme="minorHAnsi" w:cstheme="minorHAnsi"/>
          <w:sz w:val="24"/>
          <w:szCs w:val="24"/>
        </w:rPr>
        <w:t xml:space="preserve"> serological responses to severe acute respiratory syndrome coronavirus 2</w:t>
      </w:r>
      <w:r w:rsidRPr="00E501A6">
        <w:rPr>
          <w:rFonts w:asciiTheme="minorHAnsi" w:eastAsia="Arial" w:hAnsiTheme="minorHAnsi" w:cstheme="minorHAnsi"/>
          <w:sz w:val="24"/>
          <w:szCs w:val="24"/>
        </w:rPr>
        <w:t xml:space="preserve"> </w:t>
      </w:r>
      <w:r w:rsidRPr="00E501A6">
        <w:rPr>
          <w:rFonts w:asciiTheme="minorHAnsi" w:hAnsiTheme="minorHAnsi" w:cstheme="minorHAnsi"/>
          <w:sz w:val="24"/>
          <w:szCs w:val="24"/>
        </w:rPr>
        <w:t>(SARS-CoV-2) infections.</w:t>
      </w:r>
    </w:p>
    <w:p w14:paraId="5BAC13C2" w14:textId="0F0072C5" w:rsidR="35EED645" w:rsidRPr="00E501A6" w:rsidRDefault="35EED645" w:rsidP="5534A6A4">
      <w:pPr>
        <w:pStyle w:val="Heading2"/>
        <w:rPr>
          <w:rFonts w:cstheme="minorHAnsi"/>
          <w:szCs w:val="24"/>
        </w:rPr>
      </w:pPr>
      <w:r w:rsidRPr="00E501A6">
        <w:rPr>
          <w:rFonts w:cstheme="minorHAnsi"/>
          <w:szCs w:val="24"/>
        </w:rPr>
        <w:t>Design</w:t>
      </w:r>
    </w:p>
    <w:p w14:paraId="7CF06AF9" w14:textId="1EFAE825" w:rsidR="47FA9B7E" w:rsidRPr="00E501A6" w:rsidRDefault="059661AD" w:rsidP="77D6BC37">
      <w:pPr>
        <w:rPr>
          <w:rFonts w:asciiTheme="minorHAnsi" w:hAnsiTheme="minorHAnsi" w:cstheme="minorHAnsi"/>
          <w:sz w:val="24"/>
          <w:szCs w:val="24"/>
        </w:rPr>
      </w:pPr>
      <w:r w:rsidRPr="00E501A6">
        <w:rPr>
          <w:rFonts w:asciiTheme="minorHAnsi" w:hAnsiTheme="minorHAnsi" w:cstheme="minorHAnsi"/>
          <w:sz w:val="24"/>
          <w:szCs w:val="24"/>
        </w:rPr>
        <w:t>Antibody responses</w:t>
      </w:r>
      <w:r w:rsidR="7831D538" w:rsidRPr="00E501A6">
        <w:rPr>
          <w:rFonts w:asciiTheme="minorHAnsi" w:hAnsiTheme="minorHAnsi" w:cstheme="minorHAnsi"/>
          <w:sz w:val="24"/>
          <w:szCs w:val="24"/>
        </w:rPr>
        <w:t xml:space="preserve"> </w:t>
      </w:r>
      <w:r w:rsidR="2ED1FA69" w:rsidRPr="00E501A6">
        <w:rPr>
          <w:rFonts w:asciiTheme="minorHAnsi" w:hAnsiTheme="minorHAnsi" w:cstheme="minorHAnsi"/>
          <w:sz w:val="24"/>
          <w:szCs w:val="24"/>
        </w:rPr>
        <w:t>in</w:t>
      </w:r>
      <w:r w:rsidR="628D7B69" w:rsidRPr="00E501A6">
        <w:rPr>
          <w:rFonts w:asciiTheme="minorHAnsi" w:hAnsiTheme="minorHAnsi" w:cstheme="minorHAnsi"/>
          <w:sz w:val="24"/>
          <w:szCs w:val="24"/>
        </w:rPr>
        <w:t xml:space="preserve"> partic</w:t>
      </w:r>
      <w:r w:rsidR="4AEB3152" w:rsidRPr="00E501A6">
        <w:rPr>
          <w:rFonts w:asciiTheme="minorHAnsi" w:hAnsiTheme="minorHAnsi" w:cstheme="minorHAnsi"/>
          <w:sz w:val="24"/>
          <w:szCs w:val="24"/>
        </w:rPr>
        <w:t>i</w:t>
      </w:r>
      <w:r w:rsidR="628D7B69" w:rsidRPr="00E501A6">
        <w:rPr>
          <w:rFonts w:asciiTheme="minorHAnsi" w:hAnsiTheme="minorHAnsi" w:cstheme="minorHAnsi"/>
          <w:sz w:val="24"/>
          <w:szCs w:val="24"/>
        </w:rPr>
        <w:t xml:space="preserve">pants </w:t>
      </w:r>
      <w:r w:rsidRPr="00E501A6">
        <w:rPr>
          <w:rFonts w:asciiTheme="minorHAnsi" w:hAnsiTheme="minorHAnsi" w:cstheme="minorHAnsi"/>
          <w:sz w:val="24"/>
          <w:szCs w:val="24"/>
        </w:rPr>
        <w:t>treated with infliximab</w:t>
      </w:r>
      <w:r w:rsidR="39B78458" w:rsidRPr="00E501A6">
        <w:rPr>
          <w:rFonts w:asciiTheme="minorHAnsi" w:hAnsiTheme="minorHAnsi" w:cstheme="minorHAnsi"/>
          <w:sz w:val="24"/>
          <w:szCs w:val="24"/>
        </w:rPr>
        <w:t xml:space="preserve"> </w:t>
      </w:r>
      <w:r w:rsidRPr="00E501A6">
        <w:rPr>
          <w:rFonts w:asciiTheme="minorHAnsi" w:hAnsiTheme="minorHAnsi" w:cstheme="minorHAnsi"/>
          <w:sz w:val="24"/>
          <w:szCs w:val="24"/>
        </w:rPr>
        <w:t xml:space="preserve">were compared to a reference </w:t>
      </w:r>
      <w:r w:rsidR="7F8A32C9" w:rsidRPr="00E501A6">
        <w:rPr>
          <w:rFonts w:asciiTheme="minorHAnsi" w:hAnsiTheme="minorHAnsi" w:cstheme="minorHAnsi"/>
          <w:sz w:val="24"/>
          <w:szCs w:val="24"/>
        </w:rPr>
        <w:t xml:space="preserve">cohort </w:t>
      </w:r>
      <w:r w:rsidRPr="00E501A6">
        <w:rPr>
          <w:rFonts w:asciiTheme="minorHAnsi" w:hAnsiTheme="minorHAnsi" w:cstheme="minorHAnsi"/>
          <w:sz w:val="24"/>
          <w:szCs w:val="24"/>
        </w:rPr>
        <w:t>treated with vedolizumab, a gut</w:t>
      </w:r>
      <w:r w:rsidR="03BA91B5" w:rsidRPr="00E501A6">
        <w:rPr>
          <w:rFonts w:asciiTheme="minorHAnsi" w:hAnsiTheme="minorHAnsi" w:cstheme="minorHAnsi"/>
          <w:sz w:val="24"/>
          <w:szCs w:val="24"/>
        </w:rPr>
        <w:t>-</w:t>
      </w:r>
      <w:r w:rsidRPr="00E501A6">
        <w:rPr>
          <w:rFonts w:asciiTheme="minorHAnsi" w:hAnsiTheme="minorHAnsi" w:cstheme="minorHAnsi"/>
          <w:sz w:val="24"/>
          <w:szCs w:val="24"/>
        </w:rPr>
        <w:t>selective anti-integrin α4β7 monoclonal antibody</w:t>
      </w:r>
      <w:r w:rsidR="5BDB82C8" w:rsidRPr="00E501A6">
        <w:rPr>
          <w:rFonts w:asciiTheme="minorHAnsi" w:hAnsiTheme="minorHAnsi" w:cstheme="minorHAnsi"/>
          <w:sz w:val="24"/>
          <w:szCs w:val="24"/>
        </w:rPr>
        <w:t xml:space="preserve"> that </w:t>
      </w:r>
      <w:r w:rsidRPr="00E501A6">
        <w:rPr>
          <w:rFonts w:asciiTheme="minorHAnsi" w:hAnsiTheme="minorHAnsi" w:cstheme="minorHAnsi"/>
          <w:sz w:val="24"/>
          <w:szCs w:val="24"/>
        </w:rPr>
        <w:t xml:space="preserve">is not associated with </w:t>
      </w:r>
      <w:r w:rsidR="7AB4795E" w:rsidRPr="00E501A6">
        <w:rPr>
          <w:rFonts w:asciiTheme="minorHAnsi" w:hAnsiTheme="minorHAnsi" w:cstheme="minorHAnsi"/>
          <w:sz w:val="24"/>
          <w:szCs w:val="24"/>
        </w:rPr>
        <w:t>impair</w:t>
      </w:r>
      <w:r w:rsidRPr="00E501A6">
        <w:rPr>
          <w:rFonts w:asciiTheme="minorHAnsi" w:hAnsiTheme="minorHAnsi" w:cstheme="minorHAnsi"/>
          <w:sz w:val="24"/>
          <w:szCs w:val="24"/>
        </w:rPr>
        <w:t xml:space="preserve">ed vaccine responses or increased susceptibility to systemic infections. </w:t>
      </w:r>
      <w:r w:rsidR="6A27E996" w:rsidRPr="00E501A6">
        <w:rPr>
          <w:rFonts w:asciiTheme="minorHAnsi" w:hAnsiTheme="minorHAnsi" w:cstheme="minorHAnsi"/>
          <w:sz w:val="24"/>
          <w:szCs w:val="24"/>
        </w:rPr>
        <w:t xml:space="preserve">6935 </w:t>
      </w:r>
      <w:r w:rsidR="3818A57D" w:rsidRPr="00E501A6">
        <w:rPr>
          <w:rFonts w:asciiTheme="minorHAnsi" w:hAnsiTheme="minorHAnsi" w:cstheme="minorHAnsi"/>
          <w:sz w:val="24"/>
          <w:szCs w:val="24"/>
        </w:rPr>
        <w:t>patients</w:t>
      </w:r>
      <w:r w:rsidR="55DB0547" w:rsidRPr="00E501A6">
        <w:rPr>
          <w:rFonts w:asciiTheme="minorHAnsi" w:hAnsiTheme="minorHAnsi" w:cstheme="minorHAnsi"/>
          <w:sz w:val="24"/>
          <w:szCs w:val="24"/>
        </w:rPr>
        <w:t xml:space="preserve"> were recruited from 92 </w:t>
      </w:r>
      <w:r w:rsidR="54DCFEFC" w:rsidRPr="00E501A6">
        <w:rPr>
          <w:rFonts w:asciiTheme="minorHAnsi" w:hAnsiTheme="minorHAnsi" w:cstheme="minorHAnsi"/>
          <w:sz w:val="24"/>
          <w:szCs w:val="24"/>
        </w:rPr>
        <w:t xml:space="preserve">UK </w:t>
      </w:r>
      <w:r w:rsidR="55DB0547" w:rsidRPr="00E501A6">
        <w:rPr>
          <w:rFonts w:asciiTheme="minorHAnsi" w:hAnsiTheme="minorHAnsi" w:cstheme="minorHAnsi"/>
          <w:sz w:val="24"/>
          <w:szCs w:val="24"/>
        </w:rPr>
        <w:t xml:space="preserve">hospitals between 22nd September and 23rd December 2020. </w:t>
      </w:r>
    </w:p>
    <w:p w14:paraId="33B427FC" w14:textId="28F1D20E" w:rsidR="47FA9B7E" w:rsidRPr="00E501A6" w:rsidRDefault="35EED645" w:rsidP="286CE6B2">
      <w:pPr>
        <w:pStyle w:val="Heading2"/>
        <w:rPr>
          <w:rFonts w:cstheme="minorHAnsi"/>
          <w:i w:val="0"/>
          <w:szCs w:val="24"/>
        </w:rPr>
      </w:pPr>
      <w:r w:rsidRPr="00E501A6">
        <w:rPr>
          <w:rFonts w:cstheme="minorHAnsi"/>
          <w:szCs w:val="24"/>
        </w:rPr>
        <w:t>R</w:t>
      </w:r>
      <w:r w:rsidR="17CAC8C5" w:rsidRPr="00E501A6">
        <w:rPr>
          <w:rFonts w:cstheme="minorHAnsi"/>
          <w:szCs w:val="24"/>
        </w:rPr>
        <w:t>e</w:t>
      </w:r>
      <w:r w:rsidRPr="00E501A6">
        <w:rPr>
          <w:rFonts w:cstheme="minorHAnsi"/>
          <w:szCs w:val="24"/>
        </w:rPr>
        <w:t>sults</w:t>
      </w:r>
    </w:p>
    <w:p w14:paraId="2473BC2F" w14:textId="5FFE3476" w:rsidR="1AC7201E" w:rsidRPr="00E501A6" w:rsidRDefault="1AC7201E" w:rsidP="2A160FBD">
      <w:pPr>
        <w:jc w:val="both"/>
        <w:rPr>
          <w:rFonts w:asciiTheme="minorHAnsi" w:hAnsiTheme="minorHAnsi" w:cstheme="minorHAnsi"/>
          <w:sz w:val="24"/>
          <w:szCs w:val="24"/>
        </w:rPr>
      </w:pPr>
      <w:r w:rsidRPr="00E501A6">
        <w:rPr>
          <w:rFonts w:asciiTheme="minorHAnsi" w:hAnsiTheme="minorHAnsi" w:cstheme="minorHAnsi"/>
          <w:sz w:val="24"/>
          <w:szCs w:val="24"/>
        </w:rPr>
        <w:t xml:space="preserve">Rates of symptomatic and proven SARS-CoV-2 infection were similar between groups. Seroprevalence was lower in infliximab- than vedolizumab-treated patients (3.4% [161/4685], vs 6.0% [134/2250], p&lt;0.0001). Multivariable logistic regression analyses confirmed that infliximab (vs vedolizumab; odds ratio [OR] 0.66 [95% CI 0.51-0.87], p=0.0027) and immunomodulator use (OR 0.70 [95% CI 0.53-0.92], p=0.012) </w:t>
      </w:r>
      <w:r w:rsidR="2F0B7190" w:rsidRPr="00E501A6">
        <w:rPr>
          <w:rFonts w:asciiTheme="minorHAnsi" w:hAnsiTheme="minorHAnsi" w:cstheme="minorHAnsi"/>
          <w:sz w:val="24"/>
          <w:szCs w:val="24"/>
        </w:rPr>
        <w:t xml:space="preserve">were </w:t>
      </w:r>
      <w:r w:rsidRPr="00E501A6">
        <w:rPr>
          <w:rFonts w:asciiTheme="minorHAnsi" w:hAnsiTheme="minorHAnsi" w:cstheme="minorHAnsi"/>
          <w:sz w:val="24"/>
          <w:szCs w:val="24"/>
        </w:rPr>
        <w:t xml:space="preserve">independently </w:t>
      </w:r>
      <w:r w:rsidR="62DE9034" w:rsidRPr="00E501A6">
        <w:rPr>
          <w:rFonts w:asciiTheme="minorHAnsi" w:hAnsiTheme="minorHAnsi" w:cstheme="minorHAnsi"/>
          <w:sz w:val="24"/>
          <w:szCs w:val="24"/>
        </w:rPr>
        <w:t>associated with lower</w:t>
      </w:r>
      <w:r w:rsidRPr="00E501A6">
        <w:rPr>
          <w:rFonts w:asciiTheme="minorHAnsi" w:hAnsiTheme="minorHAnsi" w:cstheme="minorHAnsi"/>
          <w:sz w:val="24"/>
          <w:szCs w:val="24"/>
        </w:rPr>
        <w:t xml:space="preserve"> seropositivity. In patients with confirmed SARS-CoV-2 infection seroconversion was observed in fewer infliximab- than vedolizumab-treated </w:t>
      </w:r>
      <w:r w:rsidRPr="00E501A6">
        <w:rPr>
          <w:rFonts w:asciiTheme="minorHAnsi" w:hAnsiTheme="minorHAnsi" w:cstheme="minorHAnsi"/>
          <w:sz w:val="24"/>
          <w:szCs w:val="24"/>
        </w:rPr>
        <w:lastRenderedPageBreak/>
        <w:t>patients (48% [39/81], vs 83% [30/36], p=0.00044) and the magnitude of anti-SARS-CoV2 reactivity was lower (median 0.8 COI [0.2-5.6] vs 37.0 [15.2-76.1], p&lt;0.0001).</w:t>
      </w:r>
    </w:p>
    <w:p w14:paraId="2D68E9D9" w14:textId="05B973EF" w:rsidR="686B3592" w:rsidRPr="00E501A6" w:rsidRDefault="686B3592" w:rsidP="2A160FBD">
      <w:pPr>
        <w:pStyle w:val="Heading2"/>
        <w:rPr>
          <w:rFonts w:cstheme="minorHAnsi"/>
          <w:szCs w:val="24"/>
        </w:rPr>
      </w:pPr>
      <w:r w:rsidRPr="00E501A6">
        <w:rPr>
          <w:rFonts w:cstheme="minorHAnsi"/>
          <w:szCs w:val="24"/>
        </w:rPr>
        <w:t>Conclusions</w:t>
      </w:r>
    </w:p>
    <w:p w14:paraId="57C2F396" w14:textId="49967E56" w:rsidR="6F7901CE" w:rsidRPr="00E501A6" w:rsidRDefault="2F260ABB" w:rsidP="5534A6A4">
      <w:pPr>
        <w:pStyle w:val="Heading6"/>
        <w:rPr>
          <w:rFonts w:asciiTheme="minorHAnsi" w:hAnsiTheme="minorHAnsi" w:cstheme="minorHAnsi"/>
          <w:color w:val="auto"/>
          <w:sz w:val="24"/>
          <w:szCs w:val="24"/>
        </w:rPr>
      </w:pPr>
      <w:bookmarkStart w:id="0" w:name="_GoBack"/>
      <w:bookmarkEnd w:id="0"/>
      <w:r w:rsidRPr="00E501A6">
        <w:rPr>
          <w:rFonts w:asciiTheme="minorHAnsi" w:eastAsia="Calibri" w:hAnsiTheme="minorHAnsi" w:cstheme="minorHAnsi"/>
          <w:i w:val="0"/>
          <w:iCs w:val="0"/>
          <w:color w:val="auto"/>
          <w:sz w:val="24"/>
          <w:szCs w:val="24"/>
        </w:rPr>
        <w:t>I</w:t>
      </w:r>
      <w:r w:rsidR="428189BA" w:rsidRPr="00E501A6">
        <w:rPr>
          <w:rFonts w:asciiTheme="minorHAnsi" w:eastAsia="Calibri" w:hAnsiTheme="minorHAnsi" w:cstheme="minorHAnsi"/>
          <w:i w:val="0"/>
          <w:iCs w:val="0"/>
          <w:color w:val="auto"/>
          <w:sz w:val="24"/>
          <w:szCs w:val="24"/>
        </w:rPr>
        <w:t xml:space="preserve">nfliximab </w:t>
      </w:r>
      <w:r w:rsidR="524EAF15" w:rsidRPr="00E501A6">
        <w:rPr>
          <w:rFonts w:asciiTheme="minorHAnsi" w:eastAsia="Calibri" w:hAnsiTheme="minorHAnsi" w:cstheme="minorHAnsi"/>
          <w:i w:val="0"/>
          <w:iCs w:val="0"/>
          <w:color w:val="auto"/>
          <w:sz w:val="24"/>
          <w:szCs w:val="24"/>
        </w:rPr>
        <w:t xml:space="preserve">is associated with </w:t>
      </w:r>
      <w:r w:rsidR="428189BA" w:rsidRPr="00E501A6">
        <w:rPr>
          <w:rFonts w:asciiTheme="minorHAnsi" w:eastAsia="Calibri" w:hAnsiTheme="minorHAnsi" w:cstheme="minorHAnsi"/>
          <w:i w:val="0"/>
          <w:iCs w:val="0"/>
          <w:color w:val="auto"/>
          <w:sz w:val="24"/>
          <w:szCs w:val="24"/>
        </w:rPr>
        <w:t xml:space="preserve">attenuated serological responses to SARS-CoV-2 that were further </w:t>
      </w:r>
      <w:r w:rsidR="24311C24" w:rsidRPr="00E501A6">
        <w:rPr>
          <w:rFonts w:asciiTheme="minorHAnsi" w:eastAsia="Calibri" w:hAnsiTheme="minorHAnsi" w:cstheme="minorHAnsi"/>
          <w:i w:val="0"/>
          <w:iCs w:val="0"/>
          <w:color w:val="auto"/>
          <w:sz w:val="24"/>
          <w:szCs w:val="24"/>
        </w:rPr>
        <w:t>blunte</w:t>
      </w:r>
      <w:r w:rsidR="428189BA" w:rsidRPr="00E501A6">
        <w:rPr>
          <w:rFonts w:asciiTheme="minorHAnsi" w:eastAsia="Calibri" w:hAnsiTheme="minorHAnsi" w:cstheme="minorHAnsi"/>
          <w:i w:val="0"/>
          <w:iCs w:val="0"/>
          <w:color w:val="auto"/>
          <w:sz w:val="24"/>
          <w:szCs w:val="24"/>
        </w:rPr>
        <w:t>d by immunomodulator</w:t>
      </w:r>
      <w:r w:rsidR="5E42FADF" w:rsidRPr="00E501A6">
        <w:rPr>
          <w:rFonts w:asciiTheme="minorHAnsi" w:eastAsia="Calibri" w:hAnsiTheme="minorHAnsi" w:cstheme="minorHAnsi"/>
          <w:i w:val="0"/>
          <w:iCs w:val="0"/>
          <w:color w:val="auto"/>
          <w:sz w:val="24"/>
          <w:szCs w:val="24"/>
        </w:rPr>
        <w:t>s</w:t>
      </w:r>
      <w:r w:rsidR="428189BA" w:rsidRPr="00E501A6">
        <w:rPr>
          <w:rFonts w:asciiTheme="minorHAnsi" w:eastAsia="Calibri" w:hAnsiTheme="minorHAnsi" w:cstheme="minorHAnsi"/>
          <w:i w:val="0"/>
          <w:iCs w:val="0"/>
          <w:color w:val="auto"/>
          <w:sz w:val="24"/>
          <w:szCs w:val="24"/>
        </w:rPr>
        <w:t xml:space="preserve"> </w:t>
      </w:r>
      <w:r w:rsidR="11FAB274" w:rsidRPr="00E501A6">
        <w:rPr>
          <w:rFonts w:asciiTheme="minorHAnsi" w:eastAsia="Calibri" w:hAnsiTheme="minorHAnsi" w:cstheme="minorHAnsi"/>
          <w:i w:val="0"/>
          <w:iCs w:val="0"/>
          <w:color w:val="auto"/>
          <w:sz w:val="24"/>
          <w:szCs w:val="24"/>
        </w:rPr>
        <w:t>used as concomitant therapy</w:t>
      </w:r>
      <w:r w:rsidR="428189BA" w:rsidRPr="00E501A6">
        <w:rPr>
          <w:rFonts w:asciiTheme="minorHAnsi" w:eastAsia="Calibri" w:hAnsiTheme="minorHAnsi" w:cstheme="minorHAnsi"/>
          <w:i w:val="0"/>
          <w:iCs w:val="0"/>
          <w:color w:val="auto"/>
          <w:sz w:val="24"/>
          <w:szCs w:val="24"/>
        </w:rPr>
        <w:t xml:space="preserve">. Impaired serological responses to SARS-CoV-2 infection </w:t>
      </w:r>
      <w:r w:rsidR="62C4E1D3" w:rsidRPr="00E501A6">
        <w:rPr>
          <w:rFonts w:asciiTheme="minorHAnsi" w:eastAsia="Calibri" w:hAnsiTheme="minorHAnsi" w:cstheme="minorHAnsi"/>
          <w:i w:val="0"/>
          <w:iCs w:val="0"/>
          <w:color w:val="auto"/>
          <w:sz w:val="24"/>
          <w:szCs w:val="24"/>
        </w:rPr>
        <w:t xml:space="preserve">might </w:t>
      </w:r>
      <w:r w:rsidR="5636CE7A" w:rsidRPr="00E501A6">
        <w:rPr>
          <w:rFonts w:asciiTheme="minorHAnsi" w:eastAsia="Calibri" w:hAnsiTheme="minorHAnsi" w:cstheme="minorHAnsi"/>
          <w:i w:val="0"/>
          <w:iCs w:val="0"/>
          <w:color w:val="auto"/>
          <w:sz w:val="24"/>
          <w:szCs w:val="24"/>
        </w:rPr>
        <w:t xml:space="preserve">have </w:t>
      </w:r>
      <w:r w:rsidR="428189BA" w:rsidRPr="00E501A6">
        <w:rPr>
          <w:rFonts w:asciiTheme="minorHAnsi" w:eastAsia="Calibri" w:hAnsiTheme="minorHAnsi" w:cstheme="minorHAnsi"/>
          <w:i w:val="0"/>
          <w:iCs w:val="0"/>
          <w:color w:val="auto"/>
          <w:sz w:val="24"/>
          <w:szCs w:val="24"/>
        </w:rPr>
        <w:t>important implications for global public health policy and individual anti-TNF treated patients. Serological testing and virus surveillance should be considered to detect suboptimal vaccine responses, persistent infection, and viral evolution to inform public health policy</w:t>
      </w:r>
      <w:r w:rsidR="428189BA" w:rsidRPr="00E501A6">
        <w:rPr>
          <w:rFonts w:asciiTheme="minorHAnsi" w:hAnsiTheme="minorHAnsi" w:cstheme="minorHAnsi"/>
          <w:color w:val="auto"/>
          <w:sz w:val="24"/>
          <w:szCs w:val="24"/>
        </w:rPr>
        <w:t>.</w:t>
      </w:r>
      <w:r w:rsidRPr="00E501A6">
        <w:rPr>
          <w:rFonts w:asciiTheme="minorHAnsi" w:hAnsiTheme="minorHAnsi" w:cstheme="minorHAnsi"/>
          <w:color w:val="auto"/>
          <w:sz w:val="24"/>
          <w:szCs w:val="24"/>
        </w:rPr>
        <w:br w:type="page"/>
      </w:r>
    </w:p>
    <w:p w14:paraId="550F30A5" w14:textId="437B02DA" w:rsidR="5534A6A4" w:rsidRPr="00E501A6" w:rsidRDefault="5534A6A4" w:rsidP="5534A6A4">
      <w:pPr>
        <w:pStyle w:val="Heading1"/>
        <w:rPr>
          <w:rFonts w:cstheme="minorHAnsi"/>
          <w:sz w:val="24"/>
          <w:szCs w:val="24"/>
        </w:rPr>
      </w:pPr>
    </w:p>
    <w:p w14:paraId="03796490" w14:textId="35766B9A" w:rsidR="5534A6A4" w:rsidRPr="00E501A6" w:rsidRDefault="5534A6A4" w:rsidP="5534A6A4">
      <w:pPr>
        <w:pStyle w:val="Heading1"/>
        <w:rPr>
          <w:rFonts w:cstheme="minorHAnsi"/>
          <w:sz w:val="24"/>
          <w:szCs w:val="24"/>
        </w:rPr>
      </w:pPr>
    </w:p>
    <w:p w14:paraId="176BD854" w14:textId="2BA7B273" w:rsidR="34C547B2" w:rsidRPr="00E501A6" w:rsidRDefault="34C547B2" w:rsidP="2A160FBD">
      <w:pPr>
        <w:pStyle w:val="Heading1"/>
        <w:rPr>
          <w:rFonts w:cstheme="minorHAnsi"/>
          <w:sz w:val="24"/>
          <w:szCs w:val="24"/>
        </w:rPr>
      </w:pPr>
      <w:r w:rsidRPr="00E501A6">
        <w:rPr>
          <w:rFonts w:cstheme="minorHAnsi"/>
          <w:sz w:val="24"/>
          <w:szCs w:val="24"/>
        </w:rPr>
        <w:t xml:space="preserve">Summary </w:t>
      </w:r>
      <w:r w:rsidR="24FEF94B" w:rsidRPr="00E501A6">
        <w:rPr>
          <w:rFonts w:cstheme="minorHAnsi"/>
          <w:sz w:val="24"/>
          <w:szCs w:val="24"/>
        </w:rPr>
        <w:t>Box</w:t>
      </w:r>
    </w:p>
    <w:p w14:paraId="2CE5CA1D" w14:textId="5CCB52B0" w:rsidR="24FEF94B" w:rsidRPr="00E501A6" w:rsidRDefault="24FEF94B" w:rsidP="00102911">
      <w:pPr>
        <w:pStyle w:val="ListParagraph"/>
        <w:numPr>
          <w:ilvl w:val="0"/>
          <w:numId w:val="7"/>
        </w:numPr>
        <w:rPr>
          <w:rFonts w:asciiTheme="minorHAnsi" w:hAnsiTheme="minorHAnsi" w:cstheme="minorHAnsi"/>
          <w:sz w:val="24"/>
          <w:szCs w:val="24"/>
        </w:rPr>
      </w:pPr>
      <w:r w:rsidRPr="00E501A6">
        <w:rPr>
          <w:rFonts w:asciiTheme="minorHAnsi" w:hAnsiTheme="minorHAnsi" w:cstheme="minorHAnsi"/>
          <w:sz w:val="24"/>
          <w:szCs w:val="24"/>
        </w:rPr>
        <w:t>What is already known about this subject?</w:t>
      </w:r>
    </w:p>
    <w:p w14:paraId="32617096" w14:textId="759923FD" w:rsidR="07AFA0B1" w:rsidRPr="00E501A6" w:rsidRDefault="07AFA0B1" w:rsidP="00102911">
      <w:pPr>
        <w:pStyle w:val="ListParagraph"/>
        <w:numPr>
          <w:ilvl w:val="0"/>
          <w:numId w:val="6"/>
        </w:numPr>
        <w:rPr>
          <w:rFonts w:asciiTheme="minorHAnsi" w:hAnsiTheme="minorHAnsi" w:cstheme="minorHAnsi"/>
          <w:sz w:val="24"/>
          <w:szCs w:val="24"/>
        </w:rPr>
      </w:pPr>
      <w:r w:rsidRPr="00E501A6">
        <w:rPr>
          <w:rFonts w:asciiTheme="minorHAnsi" w:hAnsiTheme="minorHAnsi" w:cstheme="minorHAnsi"/>
          <w:sz w:val="24"/>
          <w:szCs w:val="24"/>
        </w:rPr>
        <w:t>Anti-tumour necrosis factor (TNF) drugs are effective treatments for immune-mediated inflammatory diseases (IMIDs)</w:t>
      </w:r>
      <w:r w:rsidR="4E25CBB5" w:rsidRPr="00E501A6">
        <w:rPr>
          <w:rFonts w:asciiTheme="minorHAnsi" w:hAnsiTheme="minorHAnsi" w:cstheme="minorHAnsi"/>
          <w:sz w:val="24"/>
          <w:szCs w:val="24"/>
        </w:rPr>
        <w:t>, h</w:t>
      </w:r>
      <w:r w:rsidRPr="00E501A6">
        <w:rPr>
          <w:rFonts w:asciiTheme="minorHAnsi" w:hAnsiTheme="minorHAnsi" w:cstheme="minorHAnsi"/>
          <w:sz w:val="24"/>
          <w:szCs w:val="24"/>
        </w:rPr>
        <w:t>owever, by suppressing immune responses, they impair vaccine effectiveness and increase susceptibility to serious infection.</w:t>
      </w:r>
    </w:p>
    <w:p w14:paraId="4C396B74" w14:textId="56ACFF5E" w:rsidR="07AFA0B1" w:rsidRPr="00E501A6" w:rsidRDefault="0BEDC975" w:rsidP="00102911">
      <w:pPr>
        <w:pStyle w:val="ListParagraph"/>
        <w:numPr>
          <w:ilvl w:val="0"/>
          <w:numId w:val="6"/>
        </w:numPr>
        <w:rPr>
          <w:rFonts w:asciiTheme="minorHAnsi" w:hAnsiTheme="minorHAnsi" w:cstheme="minorHAnsi"/>
          <w:sz w:val="24"/>
          <w:szCs w:val="24"/>
        </w:rPr>
      </w:pPr>
      <w:r w:rsidRPr="00E501A6">
        <w:rPr>
          <w:rFonts w:asciiTheme="minorHAnsi" w:hAnsiTheme="minorHAnsi" w:cstheme="minorHAnsi"/>
          <w:sz w:val="24"/>
          <w:szCs w:val="24"/>
        </w:rPr>
        <w:t>I</w:t>
      </w:r>
      <w:r w:rsidR="07AFA0B1" w:rsidRPr="00E501A6">
        <w:rPr>
          <w:rFonts w:asciiTheme="minorHAnsi" w:hAnsiTheme="minorHAnsi" w:cstheme="minorHAnsi"/>
          <w:sz w:val="24"/>
          <w:szCs w:val="24"/>
        </w:rPr>
        <w:t>n the early phase of the COVID-19 pandemic, patients with IMIDs treated with anti-TNF drugs were subject to the most restrictive public health measures</w:t>
      </w:r>
    </w:p>
    <w:p w14:paraId="1ABD2FB2" w14:textId="5AA2DFA2" w:rsidR="24FEF94B" w:rsidRPr="00E501A6" w:rsidRDefault="5B46E0A0" w:rsidP="5534A6A4">
      <w:pPr>
        <w:pStyle w:val="ListParagraph"/>
        <w:numPr>
          <w:ilvl w:val="0"/>
          <w:numId w:val="6"/>
        </w:numPr>
        <w:rPr>
          <w:rFonts w:asciiTheme="minorHAnsi" w:hAnsiTheme="minorHAnsi" w:cstheme="minorHAnsi"/>
          <w:sz w:val="24"/>
          <w:szCs w:val="24"/>
        </w:rPr>
      </w:pPr>
      <w:r w:rsidRPr="00E501A6">
        <w:rPr>
          <w:rFonts w:asciiTheme="minorHAnsi" w:hAnsiTheme="minorHAnsi" w:cstheme="minorHAnsi"/>
          <w:sz w:val="24"/>
          <w:szCs w:val="24"/>
        </w:rPr>
        <w:t xml:space="preserve">Registry studies have not reported an increased risk of adverse outcomes from SARS-CoV-2 in patients treated with anti-TNF therapies. However, the impact of these therapies on </w:t>
      </w:r>
      <w:r w:rsidR="2C9B56DC" w:rsidRPr="00E501A6">
        <w:rPr>
          <w:rFonts w:asciiTheme="minorHAnsi" w:hAnsiTheme="minorHAnsi" w:cstheme="minorHAnsi"/>
          <w:sz w:val="24"/>
          <w:szCs w:val="24"/>
        </w:rPr>
        <w:t>serological responses and subsequent immunity to SARS-CoV-2 infection remains unknown</w:t>
      </w:r>
    </w:p>
    <w:p w14:paraId="1CAB7AC0" w14:textId="0DA54AA4" w:rsidR="24FEF94B" w:rsidRPr="00E501A6" w:rsidRDefault="24FEF94B" w:rsidP="5534A6A4">
      <w:pPr>
        <w:pStyle w:val="ListParagraph"/>
        <w:numPr>
          <w:ilvl w:val="0"/>
          <w:numId w:val="7"/>
        </w:numPr>
        <w:rPr>
          <w:rFonts w:asciiTheme="minorHAnsi" w:hAnsiTheme="minorHAnsi" w:cstheme="minorHAnsi"/>
          <w:sz w:val="24"/>
          <w:szCs w:val="24"/>
        </w:rPr>
      </w:pPr>
      <w:r w:rsidRPr="00E501A6">
        <w:rPr>
          <w:rFonts w:asciiTheme="minorHAnsi" w:hAnsiTheme="minorHAnsi" w:cstheme="minorHAnsi"/>
          <w:sz w:val="24"/>
          <w:szCs w:val="24"/>
        </w:rPr>
        <w:t>What are the new findings?</w:t>
      </w:r>
    </w:p>
    <w:p w14:paraId="0A033232" w14:textId="0EB17690" w:rsidR="0104D8F6" w:rsidRPr="00E501A6" w:rsidRDefault="0104D8F6" w:rsidP="00102911">
      <w:pPr>
        <w:pStyle w:val="ListParagraph"/>
        <w:numPr>
          <w:ilvl w:val="0"/>
          <w:numId w:val="5"/>
        </w:numPr>
        <w:rPr>
          <w:rFonts w:asciiTheme="minorHAnsi" w:hAnsiTheme="minorHAnsi" w:cstheme="minorHAnsi"/>
          <w:sz w:val="24"/>
          <w:szCs w:val="24"/>
        </w:rPr>
      </w:pPr>
      <w:r w:rsidRPr="00E501A6">
        <w:rPr>
          <w:rFonts w:asciiTheme="minorHAnsi" w:hAnsiTheme="minorHAnsi" w:cstheme="minorHAnsi"/>
          <w:sz w:val="24"/>
          <w:szCs w:val="24"/>
        </w:rPr>
        <w:t xml:space="preserve">Rates of symptomatic and proven SARS-CoV-2 infection were similar between </w:t>
      </w:r>
      <w:r w:rsidR="4BDD4F55" w:rsidRPr="00E501A6">
        <w:rPr>
          <w:rFonts w:asciiTheme="minorHAnsi" w:hAnsiTheme="minorHAnsi" w:cstheme="minorHAnsi"/>
          <w:sz w:val="24"/>
          <w:szCs w:val="24"/>
        </w:rPr>
        <w:t>infliximab- and vedolizumab-treated patients with inflammatory bowel disease</w:t>
      </w:r>
      <w:r w:rsidRPr="00E501A6">
        <w:rPr>
          <w:rFonts w:asciiTheme="minorHAnsi" w:hAnsiTheme="minorHAnsi" w:cstheme="minorHAnsi"/>
          <w:sz w:val="24"/>
          <w:szCs w:val="24"/>
        </w:rPr>
        <w:t>.</w:t>
      </w:r>
    </w:p>
    <w:p w14:paraId="04B7A0DF" w14:textId="53A4C120" w:rsidR="5EE74EFE" w:rsidRPr="00E501A6" w:rsidRDefault="5EE74EFE" w:rsidP="00102911">
      <w:pPr>
        <w:pStyle w:val="ListParagraph"/>
        <w:numPr>
          <w:ilvl w:val="0"/>
          <w:numId w:val="5"/>
        </w:numPr>
        <w:rPr>
          <w:rFonts w:asciiTheme="minorHAnsi" w:hAnsiTheme="minorHAnsi" w:cstheme="minorHAnsi"/>
          <w:sz w:val="24"/>
          <w:szCs w:val="24"/>
        </w:rPr>
      </w:pPr>
      <w:r w:rsidRPr="00E501A6">
        <w:rPr>
          <w:rFonts w:asciiTheme="minorHAnsi" w:hAnsiTheme="minorHAnsi" w:cstheme="minorHAnsi"/>
          <w:sz w:val="24"/>
          <w:szCs w:val="24"/>
        </w:rPr>
        <w:t>S</w:t>
      </w:r>
      <w:r w:rsidR="0104D8F6" w:rsidRPr="00E501A6">
        <w:rPr>
          <w:rFonts w:asciiTheme="minorHAnsi" w:hAnsiTheme="minorHAnsi" w:cstheme="minorHAnsi"/>
          <w:sz w:val="24"/>
          <w:szCs w:val="24"/>
        </w:rPr>
        <w:t xml:space="preserve">eroprevalence, seroconversion, and the magnitude of anti-SARS-CoV-2 antibody reactivity was significantly </w:t>
      </w:r>
      <w:r w:rsidR="0F73C8AF" w:rsidRPr="00E501A6">
        <w:rPr>
          <w:rFonts w:asciiTheme="minorHAnsi" w:hAnsiTheme="minorHAnsi" w:cstheme="minorHAnsi"/>
          <w:sz w:val="24"/>
          <w:szCs w:val="24"/>
        </w:rPr>
        <w:t>attenuated</w:t>
      </w:r>
      <w:r w:rsidR="0104D8F6" w:rsidRPr="00E501A6">
        <w:rPr>
          <w:rFonts w:asciiTheme="minorHAnsi" w:hAnsiTheme="minorHAnsi" w:cstheme="minorHAnsi"/>
          <w:sz w:val="24"/>
          <w:szCs w:val="24"/>
        </w:rPr>
        <w:t xml:space="preserve"> in infliximab- compared with vedolizumab-treated patients.</w:t>
      </w:r>
    </w:p>
    <w:p w14:paraId="3F179F60" w14:textId="367871A9" w:rsidR="0104D8F6" w:rsidRPr="00E501A6" w:rsidRDefault="0104D8F6" w:rsidP="00102911">
      <w:pPr>
        <w:pStyle w:val="ListParagraph"/>
        <w:numPr>
          <w:ilvl w:val="0"/>
          <w:numId w:val="5"/>
        </w:numPr>
        <w:rPr>
          <w:rFonts w:asciiTheme="minorHAnsi" w:hAnsiTheme="minorHAnsi" w:cstheme="minorHAnsi"/>
          <w:sz w:val="24"/>
          <w:szCs w:val="24"/>
        </w:rPr>
      </w:pPr>
      <w:r w:rsidRPr="00E501A6">
        <w:rPr>
          <w:rFonts w:asciiTheme="minorHAnsi" w:hAnsiTheme="minorHAnsi" w:cstheme="minorHAnsi"/>
          <w:sz w:val="24"/>
          <w:szCs w:val="24"/>
        </w:rPr>
        <w:lastRenderedPageBreak/>
        <w:t>Concomitant immunomodulator use with a thiopurine or methotrexate further blunted serological responses to SARS-CoV-2 infection infliximab-treated patients, with only a third of patients having detectable anti-SARS-CoV-2 antibodies.</w:t>
      </w:r>
    </w:p>
    <w:p w14:paraId="73281AA3" w14:textId="7214AEB3" w:rsidR="24FEF94B" w:rsidRPr="00E501A6" w:rsidRDefault="24FEF94B" w:rsidP="00102911">
      <w:pPr>
        <w:pStyle w:val="ListParagraph"/>
        <w:numPr>
          <w:ilvl w:val="0"/>
          <w:numId w:val="7"/>
        </w:numPr>
        <w:rPr>
          <w:rFonts w:asciiTheme="minorHAnsi" w:hAnsiTheme="minorHAnsi" w:cstheme="minorHAnsi"/>
          <w:sz w:val="24"/>
          <w:szCs w:val="24"/>
        </w:rPr>
      </w:pPr>
      <w:r w:rsidRPr="00E501A6">
        <w:rPr>
          <w:rFonts w:asciiTheme="minorHAnsi" w:hAnsiTheme="minorHAnsi" w:cstheme="minorHAnsi"/>
          <w:sz w:val="24"/>
          <w:szCs w:val="24"/>
        </w:rPr>
        <w:t>How might it impact on clinical practice in the foreseeable future?</w:t>
      </w:r>
    </w:p>
    <w:p w14:paraId="5747E59A" w14:textId="547C47EC" w:rsidR="11C924FB" w:rsidRPr="00E501A6" w:rsidRDefault="11C924FB" w:rsidP="5534A6A4">
      <w:pPr>
        <w:pStyle w:val="ListParagraph"/>
        <w:numPr>
          <w:ilvl w:val="0"/>
          <w:numId w:val="4"/>
        </w:numPr>
        <w:rPr>
          <w:rFonts w:asciiTheme="minorHAnsi" w:hAnsiTheme="minorHAnsi" w:cstheme="minorHAnsi"/>
          <w:sz w:val="24"/>
          <w:szCs w:val="24"/>
        </w:rPr>
      </w:pPr>
      <w:r w:rsidRPr="00E501A6">
        <w:rPr>
          <w:rFonts w:asciiTheme="minorHAnsi" w:hAnsiTheme="minorHAnsi" w:cstheme="minorHAnsi"/>
          <w:sz w:val="24"/>
          <w:szCs w:val="24"/>
        </w:rPr>
        <w:t>For the individual anti-TNF treated patient, lower rates of seroconversion and reduced anti-SARS-CoV-2 antibody reactivity levels may ultimately increase their susceptibility to recurrent COVID-19</w:t>
      </w:r>
    </w:p>
    <w:p w14:paraId="287B2E31" w14:textId="3701E54C" w:rsidR="0CBC77CD" w:rsidRPr="00E501A6" w:rsidRDefault="0CBC77CD" w:rsidP="00102911">
      <w:pPr>
        <w:pStyle w:val="ListParagraph"/>
        <w:numPr>
          <w:ilvl w:val="0"/>
          <w:numId w:val="4"/>
        </w:numPr>
        <w:rPr>
          <w:rFonts w:asciiTheme="minorHAnsi" w:hAnsiTheme="minorHAnsi" w:cstheme="minorHAnsi"/>
          <w:sz w:val="24"/>
          <w:szCs w:val="24"/>
        </w:rPr>
      </w:pPr>
      <w:r w:rsidRPr="00E501A6">
        <w:rPr>
          <w:rFonts w:asciiTheme="minorHAnsi" w:hAnsiTheme="minorHAnsi" w:cstheme="minorHAnsi"/>
          <w:sz w:val="24"/>
          <w:szCs w:val="24"/>
        </w:rPr>
        <w:t>Impaired serological responses might lead to chronic nasopharyngeal colonisation which may act as a reservoir to drive persistent transmission and the evolution of new SARS-CoV-2 variants.</w:t>
      </w:r>
    </w:p>
    <w:p w14:paraId="64B7E4CD" w14:textId="7D2E180E" w:rsidR="0CBC77CD" w:rsidRPr="00E501A6" w:rsidRDefault="0CBC77CD" w:rsidP="00102911">
      <w:pPr>
        <w:pStyle w:val="ListParagraph"/>
        <w:numPr>
          <w:ilvl w:val="0"/>
          <w:numId w:val="4"/>
        </w:numPr>
        <w:rPr>
          <w:rFonts w:asciiTheme="minorHAnsi" w:hAnsiTheme="minorHAnsi" w:cstheme="minorHAnsi"/>
          <w:sz w:val="24"/>
          <w:szCs w:val="24"/>
        </w:rPr>
      </w:pPr>
      <w:r w:rsidRPr="00E501A6">
        <w:rPr>
          <w:rFonts w:asciiTheme="minorHAnsi" w:hAnsiTheme="minorHAnsi" w:cstheme="minorHAnsi"/>
          <w:sz w:val="24"/>
          <w:szCs w:val="24"/>
        </w:rPr>
        <w:t>Serological testing and virus surveillance should be considered to detect suboptimal vaccine responses, persistent infection, and viral evolution to inform public health policy.</w:t>
      </w:r>
    </w:p>
    <w:p w14:paraId="724E81EF" w14:textId="01DAD031" w:rsidR="0CBC77CD" w:rsidRPr="00E501A6" w:rsidRDefault="0CBC77CD" w:rsidP="00102911">
      <w:pPr>
        <w:pStyle w:val="ListParagraph"/>
        <w:numPr>
          <w:ilvl w:val="0"/>
          <w:numId w:val="4"/>
        </w:numPr>
        <w:rPr>
          <w:rFonts w:asciiTheme="minorHAnsi" w:hAnsiTheme="minorHAnsi" w:cstheme="minorHAnsi"/>
          <w:sz w:val="24"/>
          <w:szCs w:val="24"/>
        </w:rPr>
      </w:pPr>
      <w:r w:rsidRPr="00E501A6">
        <w:rPr>
          <w:rFonts w:asciiTheme="minorHAnsi" w:hAnsiTheme="minorHAnsi" w:cstheme="minorHAnsi"/>
          <w:sz w:val="24"/>
          <w:szCs w:val="24"/>
        </w:rPr>
        <w:t xml:space="preserve">If attenuated serological responses following vaccination are also observed, then modified immunisation strategies will need to be designed for millions of patients worldwide.  </w:t>
      </w:r>
    </w:p>
    <w:p w14:paraId="6C5363CF" w14:textId="3242A824" w:rsidR="002B0DFA" w:rsidRPr="00E501A6" w:rsidRDefault="002B0DFA">
      <w:pPr>
        <w:spacing w:after="0" w:line="240" w:lineRule="auto"/>
        <w:rPr>
          <w:rFonts w:asciiTheme="minorHAnsi" w:hAnsiTheme="minorHAnsi" w:cstheme="minorHAnsi"/>
          <w:sz w:val="24"/>
          <w:szCs w:val="24"/>
        </w:rPr>
      </w:pPr>
      <w:r w:rsidRPr="00E501A6">
        <w:rPr>
          <w:rFonts w:asciiTheme="minorHAnsi" w:hAnsiTheme="minorHAnsi" w:cstheme="minorHAnsi"/>
          <w:sz w:val="24"/>
          <w:szCs w:val="24"/>
        </w:rPr>
        <w:br w:type="page"/>
      </w:r>
    </w:p>
    <w:p w14:paraId="0A2F30CA" w14:textId="6E99F21B" w:rsidR="2C55E3BB" w:rsidRPr="00E501A6" w:rsidRDefault="7E3D7AA3" w:rsidP="2C55E3BB">
      <w:pPr>
        <w:pStyle w:val="Heading1"/>
        <w:rPr>
          <w:rFonts w:cstheme="minorHAnsi"/>
          <w:sz w:val="24"/>
          <w:szCs w:val="24"/>
        </w:rPr>
      </w:pPr>
      <w:r w:rsidRPr="00E501A6">
        <w:rPr>
          <w:rFonts w:cstheme="minorHAnsi"/>
          <w:sz w:val="24"/>
          <w:szCs w:val="24"/>
        </w:rPr>
        <w:lastRenderedPageBreak/>
        <w:t>Introduction</w:t>
      </w:r>
    </w:p>
    <w:p w14:paraId="7753AD5E" w14:textId="20318AFD" w:rsidR="47CDD0C8" w:rsidRPr="00E501A6" w:rsidRDefault="01AE6B24" w:rsidP="41C26EE7">
      <w:pPr>
        <w:jc w:val="both"/>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rPr>
        <w:t xml:space="preserve">Induction of protective immunity following </w:t>
      </w:r>
      <w:r w:rsidR="65EBA880" w:rsidRPr="00E501A6">
        <w:rPr>
          <w:rFonts w:asciiTheme="minorHAnsi" w:eastAsiaTheme="minorEastAsia" w:hAnsiTheme="minorHAnsi" w:cstheme="minorHAnsi"/>
          <w:sz w:val="24"/>
          <w:szCs w:val="24"/>
        </w:rPr>
        <w:t>SARS-CoV-2 (severe acute respiratory syndrome coronavirus 2)</w:t>
      </w:r>
      <w:r w:rsidR="65EBA880" w:rsidRPr="00E501A6">
        <w:rPr>
          <w:rFonts w:asciiTheme="minorHAnsi" w:eastAsia="Arial" w:hAnsiTheme="minorHAnsi" w:cstheme="minorHAnsi"/>
          <w:sz w:val="24"/>
          <w:szCs w:val="24"/>
        </w:rPr>
        <w:t xml:space="preserve"> </w:t>
      </w:r>
      <w:r w:rsidR="51A2E0FA" w:rsidRPr="00E501A6">
        <w:rPr>
          <w:rFonts w:asciiTheme="minorHAnsi" w:eastAsiaTheme="minorEastAsia" w:hAnsiTheme="minorHAnsi" w:cstheme="minorHAnsi"/>
          <w:sz w:val="24"/>
          <w:szCs w:val="24"/>
        </w:rPr>
        <w:t xml:space="preserve">infection and/or </w:t>
      </w:r>
      <w:r w:rsidRPr="00E501A6">
        <w:rPr>
          <w:rFonts w:asciiTheme="minorHAnsi" w:eastAsiaTheme="minorEastAsia" w:hAnsiTheme="minorHAnsi" w:cstheme="minorHAnsi"/>
          <w:sz w:val="24"/>
          <w:szCs w:val="24"/>
        </w:rPr>
        <w:t xml:space="preserve">vaccination </w:t>
      </w:r>
      <w:r w:rsidR="2BEF42C4" w:rsidRPr="00E501A6">
        <w:rPr>
          <w:rFonts w:asciiTheme="minorHAnsi" w:eastAsiaTheme="minorEastAsia" w:hAnsiTheme="minorHAnsi" w:cstheme="minorHAnsi"/>
          <w:sz w:val="24"/>
          <w:szCs w:val="24"/>
        </w:rPr>
        <w:t xml:space="preserve">is </w:t>
      </w:r>
      <w:r w:rsidRPr="00E501A6">
        <w:rPr>
          <w:rFonts w:asciiTheme="minorHAnsi" w:eastAsiaTheme="minorEastAsia" w:hAnsiTheme="minorHAnsi" w:cstheme="minorHAnsi"/>
          <w:sz w:val="24"/>
          <w:szCs w:val="24"/>
        </w:rPr>
        <w:t>critical to suppress transmission</w:t>
      </w:r>
      <w:r w:rsidR="72769C0E" w:rsidRPr="00E501A6">
        <w:rPr>
          <w:rFonts w:asciiTheme="minorHAnsi" w:eastAsiaTheme="minorEastAsia" w:hAnsiTheme="minorHAnsi" w:cstheme="minorHAnsi"/>
          <w:sz w:val="24"/>
          <w:szCs w:val="24"/>
        </w:rPr>
        <w:t>.</w:t>
      </w:r>
      <w:r w:rsidR="27AD1F45" w:rsidRPr="00E501A6">
        <w:rPr>
          <w:rFonts w:asciiTheme="minorHAnsi" w:eastAsiaTheme="minorEastAsia" w:hAnsiTheme="minorHAnsi" w:cstheme="minorHAnsi"/>
          <w:sz w:val="24"/>
          <w:szCs w:val="24"/>
        </w:rPr>
        <w:t xml:space="preserve"> </w:t>
      </w:r>
      <w:r w:rsidR="5DC14D3B" w:rsidRPr="00E501A6">
        <w:rPr>
          <w:rFonts w:asciiTheme="minorHAnsi" w:eastAsiaTheme="minorEastAsia" w:hAnsiTheme="minorHAnsi" w:cstheme="minorHAnsi"/>
          <w:sz w:val="24"/>
          <w:szCs w:val="24"/>
        </w:rPr>
        <w:t>By sup</w:t>
      </w:r>
      <w:r w:rsidR="150F112D" w:rsidRPr="00E501A6">
        <w:rPr>
          <w:rFonts w:asciiTheme="minorHAnsi" w:eastAsiaTheme="minorEastAsia" w:hAnsiTheme="minorHAnsi" w:cstheme="minorHAnsi"/>
          <w:sz w:val="24"/>
          <w:szCs w:val="24"/>
        </w:rPr>
        <w:t>p</w:t>
      </w:r>
      <w:r w:rsidR="5DC14D3B" w:rsidRPr="00E501A6">
        <w:rPr>
          <w:rFonts w:asciiTheme="minorHAnsi" w:eastAsiaTheme="minorEastAsia" w:hAnsiTheme="minorHAnsi" w:cstheme="minorHAnsi"/>
          <w:sz w:val="24"/>
          <w:szCs w:val="24"/>
        </w:rPr>
        <w:t>ressing immune responses, b</w:t>
      </w:r>
      <w:r w:rsidR="53468C59" w:rsidRPr="00E501A6">
        <w:rPr>
          <w:rFonts w:asciiTheme="minorHAnsi" w:eastAsiaTheme="minorEastAsia" w:hAnsiTheme="minorHAnsi" w:cstheme="minorHAnsi"/>
          <w:sz w:val="24"/>
          <w:szCs w:val="24"/>
        </w:rPr>
        <w:t xml:space="preserve">iologic and immunosuppression therapies </w:t>
      </w:r>
      <w:r w:rsidR="1C454729" w:rsidRPr="00E501A6">
        <w:rPr>
          <w:rFonts w:asciiTheme="minorHAnsi" w:eastAsiaTheme="minorEastAsia" w:hAnsiTheme="minorHAnsi" w:cstheme="minorHAnsi"/>
          <w:sz w:val="24"/>
          <w:szCs w:val="24"/>
        </w:rPr>
        <w:t xml:space="preserve">may lead to </w:t>
      </w:r>
      <w:r w:rsidR="0BD4C544" w:rsidRPr="00E501A6">
        <w:rPr>
          <w:rFonts w:asciiTheme="minorHAnsi" w:eastAsiaTheme="minorEastAsia" w:hAnsiTheme="minorHAnsi" w:cstheme="minorHAnsi"/>
          <w:sz w:val="24"/>
          <w:szCs w:val="24"/>
        </w:rPr>
        <w:t>chronic</w:t>
      </w:r>
      <w:r w:rsidR="1C454729" w:rsidRPr="00E501A6">
        <w:rPr>
          <w:rFonts w:asciiTheme="minorHAnsi" w:eastAsiaTheme="minorEastAsia" w:hAnsiTheme="minorHAnsi" w:cstheme="minorHAnsi"/>
          <w:sz w:val="24"/>
          <w:szCs w:val="24"/>
        </w:rPr>
        <w:t xml:space="preserve"> </w:t>
      </w:r>
      <w:r w:rsidR="7651E1B7" w:rsidRPr="00E501A6">
        <w:rPr>
          <w:rFonts w:asciiTheme="minorHAnsi" w:eastAsiaTheme="minorEastAsia" w:hAnsiTheme="minorHAnsi" w:cstheme="minorHAnsi"/>
          <w:sz w:val="24"/>
          <w:szCs w:val="24"/>
        </w:rPr>
        <w:t xml:space="preserve">SARS-CoV-2 </w:t>
      </w:r>
      <w:r w:rsidR="1C454729" w:rsidRPr="00E501A6">
        <w:rPr>
          <w:rFonts w:asciiTheme="minorHAnsi" w:eastAsiaTheme="minorEastAsia" w:hAnsiTheme="minorHAnsi" w:cstheme="minorHAnsi"/>
          <w:sz w:val="24"/>
          <w:szCs w:val="24"/>
        </w:rPr>
        <w:t xml:space="preserve">infection and </w:t>
      </w:r>
      <w:r w:rsidR="53468C59" w:rsidRPr="00E501A6">
        <w:rPr>
          <w:rFonts w:asciiTheme="minorHAnsi" w:eastAsiaTheme="minorEastAsia" w:hAnsiTheme="minorHAnsi" w:cstheme="minorHAnsi"/>
          <w:sz w:val="24"/>
          <w:szCs w:val="24"/>
        </w:rPr>
        <w:t xml:space="preserve">have </w:t>
      </w:r>
      <w:r w:rsidR="1401BACA" w:rsidRPr="00E501A6">
        <w:rPr>
          <w:rFonts w:asciiTheme="minorHAnsi" w:eastAsiaTheme="minorEastAsia" w:hAnsiTheme="minorHAnsi" w:cstheme="minorHAnsi"/>
          <w:sz w:val="24"/>
          <w:szCs w:val="24"/>
        </w:rPr>
        <w:t xml:space="preserve">recently </w:t>
      </w:r>
      <w:r w:rsidR="53468C59" w:rsidRPr="00E501A6">
        <w:rPr>
          <w:rFonts w:asciiTheme="minorHAnsi" w:eastAsiaTheme="minorEastAsia" w:hAnsiTheme="minorHAnsi" w:cstheme="minorHAnsi"/>
          <w:sz w:val="24"/>
          <w:szCs w:val="24"/>
        </w:rPr>
        <w:t xml:space="preserve">been implicated in the evolution and emergence of </w:t>
      </w:r>
      <w:r w:rsidR="2B57BCA0" w:rsidRPr="00E501A6">
        <w:rPr>
          <w:rFonts w:asciiTheme="minorHAnsi" w:eastAsiaTheme="minorEastAsia" w:hAnsiTheme="minorHAnsi" w:cstheme="minorHAnsi"/>
          <w:sz w:val="24"/>
          <w:szCs w:val="24"/>
        </w:rPr>
        <w:t>n</w:t>
      </w:r>
      <w:r w:rsidR="22DBF5D5" w:rsidRPr="00E501A6">
        <w:rPr>
          <w:rFonts w:asciiTheme="minorHAnsi" w:eastAsiaTheme="minorEastAsia" w:hAnsiTheme="minorHAnsi" w:cstheme="minorHAnsi"/>
          <w:sz w:val="24"/>
          <w:szCs w:val="24"/>
        </w:rPr>
        <w:t>ovel variants</w:t>
      </w:r>
      <w:r w:rsidR="3D7D5ACA" w:rsidRPr="00E501A6">
        <w:rPr>
          <w:rFonts w:asciiTheme="minorHAnsi" w:hAnsiTheme="minorHAnsi" w:cstheme="minorHAnsi"/>
          <w:sz w:val="24"/>
          <w:szCs w:val="24"/>
        </w:rPr>
        <w:t>.</w:t>
      </w:r>
      <w:r w:rsidRPr="00E501A6">
        <w:rPr>
          <w:rFonts w:asciiTheme="minorHAnsi" w:hAnsiTheme="minorHAnsi" w:cstheme="minorHAnsi"/>
          <w:sz w:val="24"/>
          <w:szCs w:val="24"/>
        </w:rPr>
        <w:fldChar w:fldCharType="begin" w:fldLock="1"/>
      </w:r>
      <w:r w:rsidRPr="00E501A6">
        <w:rPr>
          <w:rFonts w:asciiTheme="minorHAnsi" w:hAnsiTheme="minorHAnsi" w:cstheme="minorHAnsi"/>
          <w:sz w:val="24"/>
          <w:szCs w:val="24"/>
        </w:rPr>
        <w:instrText>ADDIN CSL_CITATION {"citationItems":[{"id":"ITEM-1","itemData":{"DOI":"10.1056/nejmc2031364","ISSN":"0028-4793","PMID":"33176080","abstract":"SARS-CoV-2 in an Immunocompromised Host This letter describes an immunocompromised patient who had persistent infection with SARS-CoV-2 over a period of months, despite several courses of remdesivi...","author":[{"dropping-particle":"","family":"Choi","given":"Bina","non-dropping-particle":"","parse-names":false,"suffix":""},{"dropping-particle":"","family":"Choudhary","given":"Manish C.","non-dropping-particle":"","parse-names":false,"suffix":""},{"dropping-particle":"","family":"Regan","given":"James","non-dropping-particle":"","parse-names":false,"suffix":""},{"dropping-particle":"","family":"Sparks","given":"Jeffrey A.","non-dropping-particle":"","parse-names":false,"suffix":""},{"dropping-particle":"","family":"Padera","given":"Robert F.","non-dropping-particle":"","parse-names":false,"suffix":""},{"dropping-particle":"","family":"Qiu","given":"Xueting","non-dropping-particle":"","parse-names":false,"suffix":""},{"dropping-particle":"","family":"Solomon","given":"Isaac H.","non-dropping-particle":"","parse-names":false,"suffix":""},{"dropping-particle":"","family":"Kuo","given":"Hsiao-Hsuan","non-dropping-particle":"","parse-names":false,"suffix":""},{"dropping-particle":"","family":"Boucau","given":"Julie","non-dropping-particle":"","parse-names":false,"suffix":""},{"dropping-particle":"","family":"Bowman","given":"Kathryn","non-dropping-particle":"","parse-names":false,"suffix":""},{"dropping-particle":"Das","family":"Adhikari","given":"U.","non-dropping-particle":"","parse-names":false,"suffix":""},{"dropping-particle":"","family":"Winkler","given":"Marisa L.","non-dropping-particle":"","parse-names":false,"suffix":""},{"dropping-particle":"","family":"Mueller","given":"Alisa A.","non-dropping-particle":"","parse-names":false,"suffix":""},{"dropping-particle":"","family":"Hsu","given":"Tiffany Y.-T.","non-dropping-particle":"","parse-names":false,"suffix":""},{"dropping-particle":"","family":"Desjardins","given":"Michaël","non-dropping-particle":"","parse-names":false,"suffix":""},{"dropping-particle":"","family":"Baden","given":"Lindsey R.","non-dropping-particle":"","parse-names":false,"suffix":""},{"dropping-particle":"","family":"Chan","given":"Brian T.","non-dropping-particle":"","parse-names":false,"suffix":""},{"dropping-particle":"","family":"Walker","given":"Bruce D.","non-dropping-particle":"","parse-names":false,"suffix":""},{"dropping-particle":"","family":"Lichterfeld","given":"Mathias","non-dropping-particle":"","parse-names":false,"suffix":""},{"dropping-particle":"","family":"Brigl","given":"Manfred","non-dropping-particle":"","parse-names":false,"suffix":""},{"dropping-particle":"","family":"Kwon","given":"Douglas S.","non-dropping-particle":"","parse-names":false,"suffix":""},{"dropping-particle":"","family":"Kanjilal","given":"Sanjat","non-dropping-particle":"","parse-names":false,"suffix":""},{"dropping-particle":"","family":"Richardson","given":"Eugene T.","non-dropping-particle":"","parse-names":false,"suffix":""},{"dropping-particle":"","family":"Jonsson","given":"A. Helena","non-dropping-particle":"","parse-names":false,"suffix":""},{"dropping-particle":"","family":"Alter","given":"Galit","non-dropping-particle":"","parse-names":false,"suffix":""},{"dropping-particle":"","family":"Barczak","given":"Amy K.","non-dropping-particle":"","parse-names":false,"suffix":""},{"dropping-particle":"","family":"Hanage","given":"William P.","non-dropping-particle":"","parse-names":false,"suffix":""},{"dropping-particle":"","family":"Yu","given":"Xu G.","non-dropping-particle":"","parse-names":false,"suffix":""},{"dropping-particle":"","family":"Gaiha","given":"Gaurav D.","non-dropping-particle":"","parse-names":false,"suffix":""},{"dropping-particle":"","family":"Seaman","given":"Michael S.","non-dropping-particle":"","parse-names":false,"suffix":""},{"dropping-particle":"","family":"Cernadas","given":"Manuela","non-dropping-particle":"","parse-names":false,"suffix":""},{"dropping-particle":"","family":"Li","given":"Jonathan Z.","non-dropping-particle":"","parse-names":false,"suffix":""}],"container-title":"New England Journal of Medicine","id":"ITEM-1","issue":"23","issued":{"date-parts":[["2020","12","3"]]},"page":"2291-2293","publisher":"Massachusetts Medical Society","title":"Persistence and Evolution of SARS-CoV-2 in an Immunocompromised Host","type":"article-journal","volume":"383"},"uris":["http://www.mendeley.com/documents/?uuid=508622d7-a19f-3631-8d79-ac5f31e63e81"]},{"id":"ITEM-2","itemData":{"DOI":"10.1016/j.cell.2020.10.049","ISSN":"10974172","PMID":"33248470","abstract":"Long-term severe acute respiratory syndrome coronavirus 2 (SARS-CoV-2) shedding was observed from the upper respiratory tract of a female immunocompromised individual with chronic lymphocytic leukemia and acquired hypogammaglobulinemia. Shedding of infectious SARS-CoV-2 was observed up to 70 days, and of genomic and subgenomic RNA up to 105 days, after initial diagnosis. The infection was not cleared after the first treatment with convalescent plasma, suggesting a limited effect on SARS-CoV-2 in the upper respiratory tract of this individual. Several weeks after a second convalescent plasma transfusion, SARS-CoV-2 RNA was no longer detected. We observed marked within-host genomic evolution of SARS-CoV-2 with continuous turnover of dominant viral variants. However, replication kinetics in Vero E6 cells and primary human alveolar epithelial tissues were not affected. Our data indicate that certain immunocompromised individuals may shed infectious virus longer than previously recognized. Detection of subgenomic RNA is recommended in persistently SARS-CoV-2-positive individuals as a proxy for shedding of infectious virus.","author":[{"dropping-particle":"","family":"Avanzato","given":"Victoria A.","non-dropping-particle":"","parse-names":false,"suffix":""},{"dropping-particle":"","family":"Matson","given":"M. Jeremiah","non-dropping-particle":"","parse-names":false,"suffix":""},{"dropping-particle":"","family":"Seifert","given":"Stephanie N.","non-dropping-particle":"","parse-names":false,"suffix":""},{"dropping-particle":"","family":"Pryce","given":"Rhys","non-dropping-particle":"","parse-names":false,"suffix":""},{"dropping-particle":"","family":"Williamson","given":"Brandi N.","non-dropping-particle":"","parse-names":false,"suffix":""},{"dropping-particle":"","family":"Anzick","given":"Sarah L.","non-dropping-particle":"","parse-names":false,"suffix":""},{"dropping-particle":"","family":"Barbian","given":"Kent","non-dropping-particle":"","parse-names":false,"suffix":""},{"dropping-particle":"","family":"Judson","given":"Seth D.","non-dropping-particle":"","parse-names":false,"suffix":""},{"dropping-particle":"","family":"Fischer","given":"Elizabeth R.","non-dropping-particle":"","parse-names":false,"suffix":""},{"dropping-particle":"","family":"Martens","given":"Craig","non-dropping-particle":"","parse-names":false,"suffix":""},{"dropping-particle":"","family":"Bowden","given":"Thomas A.","non-dropping-particle":"","parse-names":false,"suffix":""},{"dropping-particle":"","family":"Wit","given":"Emmie","non-dropping-particle":"de","parse-names":false,"suffix":""},{"dropping-particle":"","family":"Riedo","given":"Francis X.","non-dropping-particle":"","parse-names":false,"suffix":""},{"dropping-particle":"","family":"Munster","given":"Vincent J.","non-dropping-particle":"","parse-names":false,"suffix":""}],"container-title":"Cell","id":"ITEM-2","issue":"7","issued":{"date-parts":[["2020","12","23"]]},"page":"1901-1912.e9","publisher":"Cell Press","title":"Case Study: Prolonged Infectious SARS-CoV-2 Shedding from an Asymptomatic Immunocompromised Individual with Cancer","type":"article-journal","volume":"183"},"uris":["http://www.mendeley.com/documents/?uuid=ccda6a2f-7b33-34d4-9763-49924f1e4f4c"]},{"id":"ITEM-3","itemData":{"DOI":"10.1126/science.abf6950","abstract":"Zoonotic pandemics, like that caused by SARS-CoV-2, can follow the spillover of animal viruses into highly susceptible human populations. Their descendants have adapted to the human host and evolved to evade immune pressure. Coronaviruses acquire substitutions more slowly than other RNA viruses, due to a proofreading polymerase. In the spike glycoprotein, we find recurrent deletions overcome this slow substitution rate. Deletion variants arise in diverse genetic and geographic backgrounds, transmit efficiently, and are present in novel lineages, including those of current global concern. They frequently occupy recurrent deletion regions (RDRs), which map to defined antibody epitopes. Deletions in RDRs confer resistance to neutralizing antibodies. By altering stretches of amino acids, deletions appear to accelerate SARS-CoV-2 antigenic evolution and may, more generally, drive adaptive evolution.","author":[{"dropping-particle":"","family":"McCarthy","given":"Kevin R.","non-dropping-particle":"","parse-names":false,"suffix":""},{"dropping-particle":"","family":"Rennick","given":"Linda J.","non-dropping-particle":"","parse-names":false,"suffix":""},{"dropping-particle":"","family":"Nambulli","given":"Sham","non-dropping-particle":"","parse-names":false,"suffix":""},{"dropping-particle":"","family":"Robinson-McCarthy","given":"Lindsey R.","non-dropping-particle":"","parse-names":false,"suffix":""},{"dropping-particle":"","family":"Bain","given":"William G.","non-dropping-particle":"","parse-names":false,"suffix":""},{"dropping-particle":"","family":"Haidar","given":"Ghady","non-dropping-particle":"","parse-names":false,"suffix":""},{"dropping-particle":"","family":"Duprex","given":"W. Paul","non-dropping-particle":"","parse-names":false,"suffix":""}],"container-title":"Science","id":"ITEM-3","issued":{"date-parts":[["2021","2","3"]]},"publisher":"American Association for the Advancement of Science","title":"Recurrent deletions in the SARS-CoV-2 spike glycoprotein drive antibody escape","type":"article-journal"},"uris":["http://www.mendeley.com/documents/?uuid=805542d5-078a-3dde-8b6e-962350d298e9"]}],"mendeley":{"formattedCitation":"&lt;sup&gt;1–3&lt;/sup&gt;","plainTextFormattedCitation":"1–3","previouslyFormattedCitation":"&lt;sup&gt;1–3&lt;/sup&gt;"},"properties":{"noteIndex":0},"schema":"https://github.com/citation-style-language/schema/raw/master/csl-citation.json"}</w:instrText>
      </w:r>
      <w:r w:rsidRPr="00E501A6">
        <w:rPr>
          <w:rFonts w:asciiTheme="minorHAnsi" w:hAnsiTheme="minorHAnsi" w:cstheme="minorHAnsi"/>
          <w:sz w:val="24"/>
          <w:szCs w:val="24"/>
        </w:rPr>
        <w:fldChar w:fldCharType="separate"/>
      </w:r>
      <w:r w:rsidR="003C1550" w:rsidRPr="00E501A6">
        <w:rPr>
          <w:rFonts w:asciiTheme="minorHAnsi" w:hAnsiTheme="minorHAnsi" w:cstheme="minorHAnsi"/>
          <w:noProof/>
          <w:sz w:val="24"/>
          <w:szCs w:val="24"/>
          <w:vertAlign w:val="superscript"/>
        </w:rPr>
        <w:t>1–3</w:t>
      </w:r>
      <w:r w:rsidRPr="00E501A6">
        <w:rPr>
          <w:rFonts w:asciiTheme="minorHAnsi" w:hAnsiTheme="minorHAnsi" w:cstheme="minorHAnsi"/>
          <w:sz w:val="24"/>
          <w:szCs w:val="24"/>
        </w:rPr>
        <w:fldChar w:fldCharType="end"/>
      </w:r>
    </w:p>
    <w:p w14:paraId="5BB08F39" w14:textId="7F742DC6" w:rsidR="47CDD0C8" w:rsidRPr="00E501A6" w:rsidRDefault="6FB9E79A" w:rsidP="5534A6A4">
      <w:pPr>
        <w:jc w:val="both"/>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rPr>
        <w:t>Immune-mediated inflammatory diseases (IMIDs)</w:t>
      </w:r>
      <w:r w:rsidR="3B708778" w:rsidRPr="00E501A6">
        <w:rPr>
          <w:rFonts w:asciiTheme="minorHAnsi" w:eastAsiaTheme="minorEastAsia" w:hAnsiTheme="minorHAnsi" w:cstheme="minorHAnsi"/>
          <w:sz w:val="24"/>
          <w:szCs w:val="24"/>
        </w:rPr>
        <w:t xml:space="preserve"> inc</w:t>
      </w:r>
      <w:r w:rsidR="632FCC84" w:rsidRPr="00E501A6">
        <w:rPr>
          <w:rFonts w:asciiTheme="minorHAnsi" w:eastAsiaTheme="minorEastAsia" w:hAnsiTheme="minorHAnsi" w:cstheme="minorHAnsi"/>
          <w:sz w:val="24"/>
          <w:szCs w:val="24"/>
        </w:rPr>
        <w:t>l</w:t>
      </w:r>
      <w:r w:rsidR="3B708778" w:rsidRPr="00E501A6">
        <w:rPr>
          <w:rFonts w:asciiTheme="minorHAnsi" w:eastAsiaTheme="minorEastAsia" w:hAnsiTheme="minorHAnsi" w:cstheme="minorHAnsi"/>
          <w:sz w:val="24"/>
          <w:szCs w:val="24"/>
        </w:rPr>
        <w:t>uding</w:t>
      </w:r>
      <w:r w:rsidR="6974261E" w:rsidRPr="00E501A6">
        <w:rPr>
          <w:rFonts w:asciiTheme="minorHAnsi" w:eastAsiaTheme="minorEastAsia" w:hAnsiTheme="minorHAnsi" w:cstheme="minorHAnsi"/>
          <w:sz w:val="24"/>
          <w:szCs w:val="24"/>
        </w:rPr>
        <w:t xml:space="preserve"> inflammatory bowel disease (IBD),</w:t>
      </w:r>
      <w:r w:rsidR="60523547" w:rsidRPr="00E501A6">
        <w:rPr>
          <w:rFonts w:asciiTheme="minorHAnsi" w:eastAsiaTheme="minorEastAsia" w:hAnsiTheme="minorHAnsi" w:cstheme="minorHAnsi"/>
          <w:sz w:val="24"/>
          <w:szCs w:val="24"/>
        </w:rPr>
        <w:t xml:space="preserve"> </w:t>
      </w:r>
      <w:r w:rsidR="1473E425" w:rsidRPr="00E501A6">
        <w:rPr>
          <w:rFonts w:asciiTheme="minorHAnsi" w:eastAsiaTheme="minorEastAsia" w:hAnsiTheme="minorHAnsi" w:cstheme="minorHAnsi"/>
          <w:sz w:val="24"/>
          <w:szCs w:val="24"/>
        </w:rPr>
        <w:t xml:space="preserve">the inflammatory </w:t>
      </w:r>
      <w:r w:rsidR="60523547" w:rsidRPr="00E501A6">
        <w:rPr>
          <w:rFonts w:asciiTheme="minorHAnsi" w:eastAsiaTheme="minorEastAsia" w:hAnsiTheme="minorHAnsi" w:cstheme="minorHAnsi"/>
          <w:sz w:val="24"/>
          <w:szCs w:val="24"/>
        </w:rPr>
        <w:t>arthritides</w:t>
      </w:r>
      <w:r w:rsidR="32F77E33" w:rsidRPr="00E501A6">
        <w:rPr>
          <w:rFonts w:asciiTheme="minorHAnsi" w:eastAsiaTheme="minorEastAsia" w:hAnsiTheme="minorHAnsi" w:cstheme="minorHAnsi"/>
          <w:sz w:val="24"/>
          <w:szCs w:val="24"/>
        </w:rPr>
        <w:t>,</w:t>
      </w:r>
      <w:r w:rsidR="2CE19227" w:rsidRPr="00E501A6">
        <w:rPr>
          <w:rFonts w:asciiTheme="minorHAnsi" w:eastAsiaTheme="minorEastAsia" w:hAnsiTheme="minorHAnsi" w:cstheme="minorHAnsi"/>
          <w:sz w:val="24"/>
          <w:szCs w:val="24"/>
        </w:rPr>
        <w:t xml:space="preserve"> and </w:t>
      </w:r>
      <w:r w:rsidR="60523547" w:rsidRPr="00E501A6">
        <w:rPr>
          <w:rFonts w:asciiTheme="minorHAnsi" w:eastAsiaTheme="minorEastAsia" w:hAnsiTheme="minorHAnsi" w:cstheme="minorHAnsi"/>
          <w:sz w:val="24"/>
          <w:szCs w:val="24"/>
        </w:rPr>
        <w:t>psoriasis</w:t>
      </w:r>
      <w:r w:rsidR="2A9461FF" w:rsidRPr="00E501A6">
        <w:rPr>
          <w:rFonts w:asciiTheme="minorHAnsi" w:eastAsiaTheme="minorEastAsia" w:hAnsiTheme="minorHAnsi" w:cstheme="minorHAnsi"/>
          <w:sz w:val="24"/>
          <w:szCs w:val="24"/>
        </w:rPr>
        <w:t xml:space="preserve"> </w:t>
      </w:r>
      <w:r w:rsidRPr="00E501A6">
        <w:rPr>
          <w:rFonts w:asciiTheme="minorHAnsi" w:eastAsiaTheme="minorEastAsia" w:hAnsiTheme="minorHAnsi" w:cstheme="minorHAnsi"/>
          <w:sz w:val="24"/>
          <w:szCs w:val="24"/>
        </w:rPr>
        <w:t xml:space="preserve">affect about </w:t>
      </w:r>
      <w:r w:rsidR="5C6EC816" w:rsidRPr="00E501A6">
        <w:rPr>
          <w:rFonts w:asciiTheme="minorHAnsi" w:eastAsiaTheme="minorEastAsia" w:hAnsiTheme="minorHAnsi" w:cstheme="minorHAnsi"/>
          <w:sz w:val="24"/>
          <w:szCs w:val="24"/>
        </w:rPr>
        <w:t xml:space="preserve">3-7 % of </w:t>
      </w:r>
      <w:r w:rsidR="2234A788" w:rsidRPr="00E501A6">
        <w:rPr>
          <w:rFonts w:asciiTheme="minorHAnsi" w:eastAsiaTheme="minorEastAsia" w:hAnsiTheme="minorHAnsi" w:cstheme="minorHAnsi"/>
          <w:sz w:val="24"/>
          <w:szCs w:val="24"/>
        </w:rPr>
        <w:t>W</w:t>
      </w:r>
      <w:r w:rsidR="06EE1853" w:rsidRPr="00E501A6">
        <w:rPr>
          <w:rFonts w:asciiTheme="minorHAnsi" w:eastAsiaTheme="minorEastAsia" w:hAnsiTheme="minorHAnsi" w:cstheme="minorHAnsi"/>
          <w:sz w:val="24"/>
          <w:szCs w:val="24"/>
        </w:rPr>
        <w:t>estern</w:t>
      </w:r>
      <w:r w:rsidR="5C6EC816" w:rsidRPr="00E501A6">
        <w:rPr>
          <w:rFonts w:asciiTheme="minorHAnsi" w:eastAsiaTheme="minorEastAsia" w:hAnsiTheme="minorHAnsi" w:cstheme="minorHAnsi"/>
          <w:sz w:val="24"/>
          <w:szCs w:val="24"/>
        </w:rPr>
        <w:t xml:space="preserve"> population</w:t>
      </w:r>
      <w:r w:rsidR="7F6A60DA" w:rsidRPr="00E501A6">
        <w:rPr>
          <w:rFonts w:asciiTheme="minorHAnsi" w:eastAsiaTheme="minorEastAsia" w:hAnsiTheme="minorHAnsi" w:cstheme="minorHAnsi"/>
          <w:sz w:val="24"/>
          <w:szCs w:val="24"/>
        </w:rPr>
        <w:t>s</w:t>
      </w:r>
      <w:r w:rsidR="3D3E908C" w:rsidRPr="00E501A6">
        <w:rPr>
          <w:rFonts w:asciiTheme="minorHAnsi" w:eastAsiaTheme="minorEastAsia" w:hAnsiTheme="minorHAnsi" w:cstheme="minorHAnsi"/>
          <w:sz w:val="24"/>
          <w:szCs w:val="24"/>
        </w:rPr>
        <w:t>.</w:t>
      </w:r>
      <w:r w:rsidRPr="00E501A6">
        <w:rPr>
          <w:rFonts w:asciiTheme="minorHAnsi" w:eastAsiaTheme="minorEastAsia" w:hAnsiTheme="minorHAnsi" w:cstheme="minorHAnsi"/>
          <w:sz w:val="24"/>
          <w:szCs w:val="24"/>
        </w:rPr>
        <w:fldChar w:fldCharType="begin" w:fldLock="1"/>
      </w:r>
      <w:r w:rsidRPr="00E501A6">
        <w:rPr>
          <w:rFonts w:asciiTheme="minorHAnsi" w:eastAsiaTheme="minorEastAsia" w:hAnsiTheme="minorHAnsi" w:cstheme="minorHAnsi"/>
          <w:sz w:val="24"/>
          <w:szCs w:val="24"/>
        </w:rPr>
        <w:instrText>ADDIN CSL_CITATION {"citationItems":[{"id":"ITEM-1","itemData":{"DOI":"10.1136/annrheumdis-2019-215920","ISSN":"14682060","PMID":"31511227","abstract":"Objectives To provide the level and trends of prevalence, incidence and disability adjusted life years (DALYs) for rheumatoid arthritis (RA) in 195 countries from 1990 to 2017 by age, sex, Socio-demographic Index (SDI; a composite of sociodemographic factors) and Healthcare Access and Quality (an indicator of health system performance) Index. Methods Data from the Global Burden of Diseases, Injuries, and Risk Factors study (GBD) 2017 were used. GBD 2017 modelled the burden of RA for 195 countries from 1990 to 2017, through a systematic analysis of mortality and morbidity data to estimate prevalence, incidence and DALYs. All estimates were presented as counts and age-standardised rates per 100 000 population, with uncertainty intervals (UIs). Results Globally, the age-standardised point prevalence and annual incidence rates of RA were 246.6 (95% UI 222.4 to 270.8) and 14.9 (95% UI 13.3 to 16.4) in 2017, which increased by 7.4% (95% UI 5.3 to 9.4) and 8.2% (95% UI 5.9 to 10.5) from 1990, respectively. However, the age-standardised rate of RA DALYs per 100 000 population was 43.3 (95% UI 33.0 to 54.5) in 2017, which was a 3.6% (95% UI -9.7 to 0.3) decrease from the 1990 rate. The age-standardised prevalence and DALY rates increased with age and were higher in females; the rates peaked at 70-74 and 75-79 age groups for females and males, respectively. A non-linear association was found between age-standardised DALY rate and SDI. The global age-standardised DALY rate decreased from 1990 to 2012 but then increased and reached higher than expected levels in the following 5 years to 2017. The UK had the highest age-standardised prevalence rate (471.8 (95% UI 428.9 to 514.9)) and age-standardised incidence rate (27.5 (95% UI 24.7 to 30.0)) in 2017. Canada, Paraguay and Guatemala showed the largest increases in age-standardised prevalence rates (54.7% (95% UI 49.2 to 59.7), 41.8% (95% UI 35.0 to 48.6) and 37.0% (95% UI 30.9 to 43.9), respectively) and age-standardised incidence rates (48.2% (95% UI 41.5 to 55.1), 43.6% (95% UI 36.6 to 50.7) and 36.8% (95% UI 30.4 to 44.3), respectively) between 1990 and 2017. Conclusions RA is a major global public health challenge. The age-standardised prevalence and incidence rates are increasing, especially in countries such as Canada, Paraguay and Guatemala. Early identification and treatment of RA is vital especially among females, in order to reduce the ongoing burden of this condition. The quality of health data needs to b…","author":[{"dropping-particle":"","family":"Safiri","given":"Saeid","non-dropping-particle":"","parse-names":false,"suffix":""},{"dropping-particle":"","family":"Kolahi","given":"Ali Asghar","non-dropping-particle":"","parse-names":false,"suffix":""},{"dropping-particle":"","family":"Hoy","given":"Damian","non-dropping-particle":"","parse-names":false,"suffix":""},{"dropping-particle":"","family":"Smith","given":"Emma","non-dropping-particle":"","parse-names":false,"suffix":""},{"dropping-particle":"","family":"Bettampadi","given":"Deepti","non-dropping-particle":"","parse-names":false,"suffix":""},{"dropping-particle":"","family":"Mansournia","given":"Mohammad Ali","non-dropping-particle":"","parse-names":false,"suffix":""},{"dropping-particle":"","family":"Almasi-Hashiani","given":"Amir","non-dropping-particle":"","parse-names":false,"suffix":""},{"dropping-particle":"","family":"Ashrafi-Asgarabad","given":"Ahad","non-dropping-particle":"","parse-names":false,"suffix":""},{"dropping-particle":"","family":"Moradi-Lakeh","given":"Maziar","non-dropping-particle":"","parse-names":false,"suffix":""},{"dropping-particle":"","family":"Qorbani","given":"Mostafa","non-dropping-particle":"","parse-names":false,"suffix":""},{"dropping-particle":"","family":"Collins","given":"Gary","non-dropping-particle":"","parse-names":false,"suffix":""},{"dropping-particle":"","family":"Woolf","given":"Anthony D.","non-dropping-particle":"","parse-names":false,"suffix":""},{"dropping-particle":"","family":"March","given":"Lyn","non-dropping-particle":"","parse-names":false,"suffix":""},{"dropping-particle":"","family":"Cross","given":"Marita","non-dropping-particle":"","parse-names":false,"suffix":""}],"container-title":"Annals of the Rheumatic Diseases","id":"ITEM-1","issue":"11","issued":{"date-parts":[["2019","11","1"]]},"page":"1463-1471","publisher":"BMJ Publishing Group","title":"Global, regional and national burden of rheumatoid arthritis 1990-2017: a systematic analysis of the Global Burden of Disease study 2017","type":"article-journal","volume":"78"},"uris":["http://www.mendeley.com/documents/?uuid=7eda44f9-6580-391b-93b2-ea736597f2b4"]},{"id":"ITEM-2","itemData":{"DOI":"10.1016/S2468-1253(19)30333-4","ISSN":"24681253","PMID":"31648971","abstract":"Background: The burden of inflammatory bowel disease (IBD) is rising globally, with substantial variation in levels and trends of disease in different countries and regions. Understanding these geographical differences is crucial for formulating effective strategies for preventing and treating IBD. We report the prevalence, mortality, and overall burden of IBD in 195 countries and territories between 1990 and 2017, based on data from the Global Burden of Diseases, Injuries, and Risk Factors Study (GBD) 2017. Methods: We modelled mortality due to IBD using a standard Cause of Death Ensemble model including data mainly from vital registrations. To estimate the non-fatal burden, we used data presented in primary studies, hospital discharges, and claims data, and used DisMod-MR 2.1, a Bayesian meta-regression tool, to ensure consistency between measures. Mortality, prevalence, years of life lost (YLLs) due to premature death, years lived with disability (YLDs), and disability-adjusted life-years (DALYs) were estimated. All of the estimates were reported as numbers and rates per 100 000 population, with 95% uncertainty intervals (UI). Findings: In 2017, there were 6·8 million (95% UI 6·4–7·3) cases of IBD globally. The age-standardised prevalence rate increased from 79·5 (75·9–83·5) per 100 000 population in 1990 to 84·3 (79·2–89·9) per 100 000 population in 2017. The age-standardised death rate decreased from 0·61 (0·55–0·69) per 100 000 population in 1990 to 0·51 (0·42–0·54) per 100 000 population in 2017. At the GBD regional level, the highest age-standardised prevalence rate in 2017 occurred in high-income North America (422·0 [398·7–446·1] per 100 000) and the lowest age-standardised prevalence rates were observed in the Caribbean (6·7 [6·3–7·2] per 100 000 population). High Socio-demographic Index (SDI) locations had the highest age-standardised prevalence rate, while low SDI regions had the lowest age-standardised prevalence rate. At the national level, the USA had the highest age-standardised prevalence rate (464·5 [438·6–490·9] per 100 000 population), followed by the UK (449·6 [420·6–481·6] per 100 000). Vanuatu had the highest age-standardised death rate in 2017 (1·8 [0·8–3·2] per 100 000 population) and Singapore had the lowest (0·08 [0·06–0·14] per 100 000 population). The total YLDs attributed to IBD almost doubled over the study period, from 0·56 million (0·39–0·77) in 1990 to 1·02 million (0·71–1·38) in 2017. The age-standardised rate of DALY…","author":[{"dropping-particle":"","family":"Alatab","given":"Sudabeh","non-dropping-particle":"","parse-names":false,"suffix":""},{"dropping-particle":"","family":"Sepanlou","given":"Sadaf G.","non-dropping-particle":"","parse-names":false,"suffix":""},{"dropping-particle":"","family":"Ikuta","given":"Kevin","non-dropping-particle":"","parse-names":false,"suffix":""},{"dropping-particle":"","family":"Vahedi","given":"Homayoon","non-dropping-particle":"","parse-names":false,"suffix":""},{"dropping-particle":"","family":"Bisignano","given":"Catherine","non-dropping-particle":"","parse-names":false,"suffix":""},{"dropping-particle":"","family":"Safiri","given":"Saeid","non-dropping-particle":"","parse-names":false,"suffix":""},{"dropping-particle":"","family":"Sadeghi","given":"Anahita","non-dropping-particle":"","parse-names":false,"suffix":""},{"dropping-particle":"","family":"Nixon","given":"Molly R.","non-dropping-particle":"","parse-names":false,"suffix":""},{"dropping-particle":"","family":"Abdoli","given":"Amir","non-dropping-particle":"","parse-names":false,"suffix":""},{"dropping-particle":"","family":"Abolhassani","given":"Hassan","non-dropping-particle":"","parse-names":false,"suffix":""},{"dropping-particle":"","family":"Alipour","given":"Vahid","non-dropping-particle":"","parse-names":false,"suffix":""},{"dropping-particle":"","family":"Almadi","given":"Majid A.H.","non-dropping-particle":"","parse-names":false,"suffix":""},{"dropping-particle":"","family":"Almasi-Hashiani","given":"Amir","non-dropping-particle":"","parse-names":false,"suffix":""},{"dropping-particle":"","family":"Anushiravani","given":"Amir","non-dropping-particle":"","parse-names":false,"suffix":""},{"dropping-particle":"","family":"Arabloo","given":"Jalal","non-dropping-particle":"","parse-names":false,"suffix":""},{"dropping-particle":"","family":"Atique","given":"Suleman","non-dropping-particle":"","parse-names":false,"suffix":""},{"dropping-particle":"","family":"Awasthi","given":"Ashish","non-dropping-particle":"","parse-names":false,"suffix":""},{"dropping-particle":"","family":"Badawi","given":"Alaa","non-dropping-particle":"","parse-names":false,"suffix":""},{"dropping-particle":"","family":"Baig","given":"Atif A.A.","non-dropping-particle":"","parse-names":false,"suffix":""},{"dropping-particle":"","family":"Bhala","given":"Neeraj","non-dropping-particle":"","parse-names":false,"suffix":""},{"dropping-particle":"","family":"Bijani","given":"Ali","non-dropping-particle":"","parse-names":false,"suffix":""},{"dropping-particle":"","family":"Biondi","given":"Antonio","non-dropping-particle":"","parse-names":false,"suffix":""},{"dropping-particle":"","family":"Borzì","given":"Antonio M.","non-dropping-particle":"","parse-names":false,"suffix":""},{"dropping-particle":"","family":"Burke","given":"Kristin E.","non-dropping-particle":"","parse-names":false,"suffix":""},{"dropping-particle":"","family":"Carvalho","given":"Félix","non-dropping-particle":"","parse-names":false,"suffix":""},{"dropping-particle":"","family":"Daryani","given":"Ahmad","non-dropping-particle":"","parse-names":false,"suffix":""},{"dropping-particle":"","family":"Dubey","given":"Manisha","non-dropping-particle":"","parse-names":false,"suffix":""},{"dropping-particle":"","family":"Eftekhari","given":"Aziz","non-dropping-particle":"","parse-names":false,"suffix":""},{"dropping-particle":"","family":"Fernandes","given":"Eduarda","non-dropping-particle":"","parse-names":false,"suffix":""},{"dropping-particle":"","family":"Fernandes","given":"João C.","non-dropping-particle":"","parse-names":false,"suffix":""},{"dropping-particle":"","family":"Fischer","given":"Florian","non-dropping-particle":"","parse-names":false,"suffix":""},{"dropping-particle":"","family":"Haj-Mirzaian","given":"Arvin","non-dropping-particle":"","parse-names":false,"suffix":""},{"dropping-particle":"","family":"Haj-Mirzaian","given":"Arya","non-dropping-particle":"","parse-names":false,"suffix":""},{"dropping-particle":"","family":"Hasanzadeh","given":"Amir","non-dropping-particle":"","parse-names":false,"suffix":""},{"dropping-particle":"","family":"Hashemian","given":"Maryam","non-dropping-particle":"","parse-names":false,"suffix":""},{"dropping-particle":"","family":"Hay","given":"Simon I.","non-dropping-particle":"","parse-names":false,"suffix":""},{"dropping-particle":"","family":"Hoang","given":"Chi L.","non-dropping-particle":"","parse-names":false,"suffix":""},{"dropping-particle":"","family":"Househ","given":"Mowafa","non-dropping-particle":"","parse-names":false,"suffix":""},{"dropping-particle":"","family":"Ilesanmi","given":"Olayinka S.","non-dropping-particle":"","parse-names":false,"suffix":""},{"dropping-particle":"","family":"Balalami","given":"Nader Jafari","non-dropping-particle":"","parse-names":false,"suffix":""},{"dropping-particle":"","family":"James","given":"Spencer L.","non-dropping-particle":"","parse-names":false,"suffix":""},{"dropping-particle":"","family":"Kengne","given":"Andre P.","non-dropping-particle":"","parse-names":false,"suffix":""},{"dropping-particle":"","family":"Malekzadeh","given":"Masoud M.","non-dropping-particle":"","parse-names":false,"suffix":""},{"dropping-particle":"","family":"Merat","given":"Shahin","non-dropping-particle":"","parse-names":false,"suffix":""},{"dropping-particle":"","family":"Meretoja","given":"Tuomo J.","non-dropping-particle":"","parse-names":false,"suffix":""},{"dropping-particle":"","family":"Mestrovic","given":"Tomislav","non-dropping-particle":"","parse-names":false,"suffix":""},{"dropping-particle":"","family":"Mirrakhimov","given":"Erkin M.","non-dropping-particle":"","parse-names":false,"suffix":""},{"dropping-particle":"","family":"Mirzaei","given":"Hamed","non-dropping-particle":"","parse-names":false,"suffix":""},{"dropping-particle":"","family":"Mohammad","given":"Karzan A.","non-dropping-particle":"","parse-names":false,"suffix":""},{"dropping-particle":"","family":"Mokdad","given":"Ali H.","non-dropping-particle":"","parse-names":false,"suffix":""},{"dropping-particle":"","family":"Monasta","given":"Lorenzo","non-dropping-particle":"","parse-names":false,"suffix":""},{"dropping-particle":"","family":"Negoi","given":"Ionut","non-dropping-particle":"","parse-names":false,"suffix":""},{"dropping-particle":"","family":"Nguyen","given":"Trang H.","non-dropping-particle":"","parse-names":false,"suffix":""},{"dropping-particle":"","family":"Nguyen","given":"Cuong T.","non-dropping-particle":"","parse-names":false,"suffix":""},{"dropping-particle":"","family":"Pourshams","given":"Akram","non-dropping-particle":"","parse-names":false,"suffix":""},{"dropping-particle":"","family":"Poustchi","given":"Hossein","non-dropping-particle":"","parse-names":false,"suffix":""},{"dropping-particle":"","family":"Rabiee","given":"Mohammad","non-dropping-particle":"","parse-names":false,"suffix":""},{"dropping-particle":"","family":"Rabiee","given":"Navid","non-dropping-particle":"","parse-names":false,"suffix":""},{"dropping-particle":"","family":"Ramezanzadeh","given":"Kiana","non-dropping-particle":"","parse-names":false,"suffix":""},{"dropping-particle":"","family":"Rawaf","given":"David L.","non-dropping-particle":"","parse-names":false,"suffix":""},{"dropping-particle":"","family":"Rawaf","given":"Salman","non-dropping-particle":"","parse-names":false,"suffix":""},{"dropping-particle":"","family":"Rezaei","given":"Nima","non-dropping-particle":"","parse-names":false,"suffix":""},{"dropping-particle":"","family":"Robinson","given":"Stephen R.","non-dropping-particle":"","parse-names":false,"suffix":""},{"dropping-particle":"","family":"Ronfani","given":"Luca","non-dropping-particle":"","parse-names":false,"suffix":""},{"dropping-particle":"","family":"Saxena","given":"Sonia","non-dropping-particle":"","parse-names":false,"suffix":""},{"dropping-particle":"","family":"Sepehrimanesh","given":"Masood","non-dropping-particle":"","parse-names":false,"suffix":""},{"dropping-particle":"","family":"Shaikh","given":"Masood A.","non-dropping-particle":"","parse-names":false,"suffix":""},{"dropping-particle":"","family":"Sharafi","given":"Zeinab","non-dropping-particle":"","parse-names":false,"suffix":""},{"dropping-particle":"","family":"Sharif","given":"Mehdi","non-dropping-particle":"","parse-names":false,"suffix":""},{"dropping-particle":"","family":"Siabani","given":"Soraya","non-dropping-particle":"","parse-names":false,"suffix":""},{"dropping-particle":"","family":"Sima","given":"Ali Reza","non-dropping-particle":"","parse-names":false,"suffix":""},{"dropping-particle":"","family":"Singh","given":"Jasvinder A.","non-dropping-particle":"","parse-names":false,"suffix":""},{"dropping-particle":"","family":"Soheili","given":"Amin","non-dropping-particle":"","parse-names":false,"suffix":""},{"dropping-particle":"","family":"Sotoudehmanesh","given":"Rasoul","non-dropping-particle":"","parse-names":false,"suffix":""},{"dropping-particle":"","family":"Suleria","given":"Hafiz Ansar Rasul","non-dropping-particle":"","parse-names":false,"suffix":""},{"dropping-particle":"","family":"Tesfay","given":"Berhe E.","non-dropping-particle":"","parse-names":false,"suffix":""},{"dropping-particle":"","family":"Tran","given":"Bach","non-dropping-particle":"","parse-names":false,"suffix":""},{"dropping-particle":"","family":"Tsoi","given":"Derrick","non-dropping-particle":"","parse-names":false,"suffix":""},{"dropping-particle":"","family":"Vacante","given":"Marco","non-dropping-particle":"","parse-names":false,"suffix":""},{"dropping-particle":"","family":"Wondmieneh","given":"Adam B.","non-dropping-particle":"","parse-names":false,"suffix":""},{"dropping-particle":"","family":"Zarghi","given":"Afshin","non-dropping-particle":"","parse-names":false,"suffix":""},{"dropping-particle":"","family":"Zhang","given":"Zhi Jiang","non-dropping-particle":"","parse-names":false,"suffix":""},{"dropping-particle":"","family":"Dirac","given":"Mae","non-dropping-particle":"","parse-names":false,"suffix":""},{"dropping-particle":"","family":"Malekzadeh","given":"Reza","non-dropping-particle":"","parse-names":false,"suffix":""},{"dropping-particle":"","family":"Naghavi","given":"Mohsen","non-dropping-particle":"","parse-names":false,"suffix":""}],"container-title":"The Lancet Gastroenterology and Hepatology","id":"ITEM-2","issue":"1","issued":{"date-parts":[["2020","1","1"]]},"page":"17-30","publisher":"Elsevier Ltd","title":"The global, regional, and national burden of inflammatory bowel disease in 195 countries and territories, 1990–2017: a systematic analysis for the Global Burden of Disease Study 2017","type":"article-journal","volume":"5"},"uris":["http://www.mendeley.com/documents/?uuid=8a16f6a9-ea97-3279-8859-3c4f9068d7c4"]}],"mendeley":{"formattedCitation":"&lt;sup&gt;4,5&lt;/sup&gt;","plainTextFormattedCitation":"4,5","previouslyFormattedCitation":"&lt;sup&gt;4,5&lt;/sup&gt;"},"properties":{"noteIndex":0},"schema":"https://github.com/citation-style-language/schema/raw/master/csl-citation.json"</w:instrText>
      </w:r>
      <w:r w:rsidRPr="00E501A6">
        <w:rPr>
          <w:rFonts w:asciiTheme="minorHAnsi" w:eastAsiaTheme="minorEastAsia" w:hAnsiTheme="minorHAnsi" w:cstheme="minorHAnsi"/>
          <w:sz w:val="24"/>
          <w:szCs w:val="24"/>
          <w:vertAlign w:val="superscript"/>
        </w:rPr>
        <w:instrText>}</w:instrText>
      </w:r>
      <w:r w:rsidRPr="00E501A6">
        <w:rPr>
          <w:rFonts w:asciiTheme="minorHAnsi" w:eastAsiaTheme="minorEastAsia" w:hAnsiTheme="minorHAnsi" w:cstheme="minorHAnsi"/>
          <w:sz w:val="24"/>
          <w:szCs w:val="24"/>
          <w:vertAlign w:val="superscript"/>
        </w:rPr>
        <w:fldChar w:fldCharType="separate"/>
      </w:r>
      <w:r w:rsidR="005B7940" w:rsidRPr="00E501A6">
        <w:rPr>
          <w:rFonts w:asciiTheme="minorHAnsi" w:eastAsiaTheme="minorEastAsia" w:hAnsiTheme="minorHAnsi" w:cstheme="minorHAnsi"/>
          <w:noProof/>
          <w:sz w:val="24"/>
          <w:szCs w:val="24"/>
          <w:vertAlign w:val="superscript"/>
        </w:rPr>
        <w:t>4,5</w:t>
      </w:r>
      <w:r w:rsidRPr="00E501A6">
        <w:rPr>
          <w:rFonts w:asciiTheme="minorHAnsi" w:eastAsiaTheme="minorEastAsia" w:hAnsiTheme="minorHAnsi" w:cstheme="minorHAnsi"/>
          <w:sz w:val="24"/>
          <w:szCs w:val="24"/>
        </w:rPr>
        <w:fldChar w:fldCharType="end"/>
      </w:r>
      <w:r w:rsidR="3D3E908C" w:rsidRPr="00E501A6">
        <w:rPr>
          <w:rFonts w:asciiTheme="minorHAnsi" w:eastAsiaTheme="minorEastAsia" w:hAnsiTheme="minorHAnsi" w:cstheme="minorHAnsi"/>
          <w:sz w:val="24"/>
          <w:szCs w:val="24"/>
        </w:rPr>
        <w:t xml:space="preserve"> </w:t>
      </w:r>
      <w:r w:rsidRPr="00E501A6">
        <w:rPr>
          <w:rFonts w:asciiTheme="minorHAnsi" w:eastAsiaTheme="minorEastAsia" w:hAnsiTheme="minorHAnsi" w:cstheme="minorHAnsi"/>
          <w:sz w:val="24"/>
          <w:szCs w:val="24"/>
        </w:rPr>
        <w:t>Drugs targeting tumour necrosis factor</w:t>
      </w:r>
      <w:r w:rsidR="150BE843" w:rsidRPr="00E501A6">
        <w:rPr>
          <w:rFonts w:asciiTheme="minorHAnsi" w:eastAsiaTheme="minorEastAsia" w:hAnsiTheme="minorHAnsi" w:cstheme="minorHAnsi"/>
          <w:sz w:val="24"/>
          <w:szCs w:val="24"/>
        </w:rPr>
        <w:t xml:space="preserve"> </w:t>
      </w:r>
      <w:r w:rsidR="375FF5B6" w:rsidRPr="00E501A6">
        <w:rPr>
          <w:rFonts w:asciiTheme="minorHAnsi" w:eastAsiaTheme="minorEastAsia" w:hAnsiTheme="minorHAnsi" w:cstheme="minorHAnsi"/>
          <w:sz w:val="24"/>
          <w:szCs w:val="24"/>
        </w:rPr>
        <w:t>(TNF</w:t>
      </w:r>
      <w:r w:rsidRPr="00E501A6">
        <w:rPr>
          <w:rFonts w:asciiTheme="minorHAnsi" w:eastAsiaTheme="minorEastAsia" w:hAnsiTheme="minorHAnsi" w:cstheme="minorHAnsi"/>
          <w:sz w:val="24"/>
          <w:szCs w:val="24"/>
        </w:rPr>
        <w:t xml:space="preserve">) are the </w:t>
      </w:r>
      <w:r w:rsidR="5ED736B0" w:rsidRPr="00E501A6">
        <w:rPr>
          <w:rFonts w:asciiTheme="minorHAnsi" w:eastAsiaTheme="minorEastAsia" w:hAnsiTheme="minorHAnsi" w:cstheme="minorHAnsi"/>
          <w:sz w:val="24"/>
          <w:szCs w:val="24"/>
        </w:rPr>
        <w:t xml:space="preserve">most </w:t>
      </w:r>
      <w:r w:rsidR="0C6925F1" w:rsidRPr="00E501A6">
        <w:rPr>
          <w:rFonts w:asciiTheme="minorHAnsi" w:eastAsiaTheme="minorEastAsia" w:hAnsiTheme="minorHAnsi" w:cstheme="minorHAnsi"/>
          <w:sz w:val="24"/>
          <w:szCs w:val="24"/>
        </w:rPr>
        <w:t xml:space="preserve">frequently </w:t>
      </w:r>
      <w:r w:rsidR="5ED736B0" w:rsidRPr="00E501A6">
        <w:rPr>
          <w:rFonts w:asciiTheme="minorHAnsi" w:eastAsiaTheme="minorEastAsia" w:hAnsiTheme="minorHAnsi" w:cstheme="minorHAnsi"/>
          <w:sz w:val="24"/>
          <w:szCs w:val="24"/>
        </w:rPr>
        <w:t>prescribed</w:t>
      </w:r>
      <w:r w:rsidRPr="00E501A6">
        <w:rPr>
          <w:rFonts w:asciiTheme="minorHAnsi" w:eastAsiaTheme="minorEastAsia" w:hAnsiTheme="minorHAnsi" w:cstheme="minorHAnsi"/>
          <w:sz w:val="24"/>
          <w:szCs w:val="24"/>
        </w:rPr>
        <w:t xml:space="preserve"> biologics</w:t>
      </w:r>
      <w:r w:rsidR="36D9A5BE" w:rsidRPr="00E501A6">
        <w:rPr>
          <w:rFonts w:asciiTheme="minorHAnsi" w:eastAsiaTheme="minorEastAsia" w:hAnsiTheme="minorHAnsi" w:cstheme="minorHAnsi"/>
          <w:sz w:val="24"/>
          <w:szCs w:val="24"/>
        </w:rPr>
        <w:t xml:space="preserve"> </w:t>
      </w:r>
      <w:r w:rsidR="7560167C" w:rsidRPr="00E501A6">
        <w:rPr>
          <w:rFonts w:asciiTheme="minorHAnsi" w:eastAsiaTheme="minorEastAsia" w:hAnsiTheme="minorHAnsi" w:cstheme="minorHAnsi"/>
          <w:sz w:val="24"/>
          <w:szCs w:val="24"/>
        </w:rPr>
        <w:t xml:space="preserve">used in the treatment of IMIDs </w:t>
      </w:r>
      <w:r w:rsidR="41A02059" w:rsidRPr="00E501A6">
        <w:rPr>
          <w:rFonts w:asciiTheme="minorHAnsi" w:eastAsiaTheme="minorEastAsia" w:hAnsiTheme="minorHAnsi" w:cstheme="minorHAnsi"/>
          <w:sz w:val="24"/>
          <w:szCs w:val="24"/>
        </w:rPr>
        <w:t>with over</w:t>
      </w:r>
      <w:r w:rsidR="572B8D48" w:rsidRPr="00E501A6">
        <w:rPr>
          <w:rFonts w:asciiTheme="minorHAnsi" w:eastAsiaTheme="minorEastAsia" w:hAnsiTheme="minorHAnsi" w:cstheme="minorHAnsi"/>
          <w:sz w:val="24"/>
          <w:szCs w:val="24"/>
        </w:rPr>
        <w:t xml:space="preserve"> </w:t>
      </w:r>
      <w:r w:rsidR="7D44F614" w:rsidRPr="00E501A6">
        <w:rPr>
          <w:rFonts w:asciiTheme="minorHAnsi" w:eastAsiaTheme="minorEastAsia" w:hAnsiTheme="minorHAnsi" w:cstheme="minorHAnsi"/>
          <w:sz w:val="24"/>
          <w:szCs w:val="24"/>
        </w:rPr>
        <w:t>2</w:t>
      </w:r>
      <w:r w:rsidR="572B8D48" w:rsidRPr="00E501A6">
        <w:rPr>
          <w:rFonts w:asciiTheme="minorHAnsi" w:eastAsiaTheme="minorEastAsia" w:hAnsiTheme="minorHAnsi" w:cstheme="minorHAnsi"/>
          <w:sz w:val="24"/>
          <w:szCs w:val="24"/>
        </w:rPr>
        <w:t xml:space="preserve"> million </w:t>
      </w:r>
      <w:r w:rsidR="41A02059" w:rsidRPr="00E501A6">
        <w:rPr>
          <w:rFonts w:asciiTheme="minorHAnsi" w:eastAsiaTheme="minorEastAsia" w:hAnsiTheme="minorHAnsi" w:cstheme="minorHAnsi"/>
          <w:sz w:val="24"/>
          <w:szCs w:val="24"/>
        </w:rPr>
        <w:t>patients</w:t>
      </w:r>
      <w:r w:rsidR="6F23314E" w:rsidRPr="00E501A6">
        <w:rPr>
          <w:rFonts w:asciiTheme="minorHAnsi" w:eastAsiaTheme="minorEastAsia" w:hAnsiTheme="minorHAnsi" w:cstheme="minorHAnsi"/>
          <w:sz w:val="24"/>
          <w:szCs w:val="24"/>
        </w:rPr>
        <w:t xml:space="preserve"> </w:t>
      </w:r>
      <w:r w:rsidR="12AB30FF" w:rsidRPr="00E501A6">
        <w:rPr>
          <w:rFonts w:asciiTheme="minorHAnsi" w:eastAsiaTheme="minorEastAsia" w:hAnsiTheme="minorHAnsi" w:cstheme="minorHAnsi"/>
          <w:sz w:val="24"/>
          <w:szCs w:val="24"/>
        </w:rPr>
        <w:t xml:space="preserve">receiving </w:t>
      </w:r>
      <w:r w:rsidR="6F23314E" w:rsidRPr="00E501A6">
        <w:rPr>
          <w:rFonts w:asciiTheme="minorHAnsi" w:eastAsiaTheme="minorEastAsia" w:hAnsiTheme="minorHAnsi" w:cstheme="minorHAnsi"/>
          <w:sz w:val="24"/>
          <w:szCs w:val="24"/>
        </w:rPr>
        <w:t>tr</w:t>
      </w:r>
      <w:r w:rsidR="2E37A3DC" w:rsidRPr="00E501A6">
        <w:rPr>
          <w:rFonts w:asciiTheme="minorHAnsi" w:eastAsiaTheme="minorEastAsia" w:hAnsiTheme="minorHAnsi" w:cstheme="minorHAnsi"/>
          <w:sz w:val="24"/>
          <w:szCs w:val="24"/>
        </w:rPr>
        <w:t>eatment</w:t>
      </w:r>
      <w:r w:rsidR="6F23314E" w:rsidRPr="00E501A6">
        <w:rPr>
          <w:rFonts w:asciiTheme="minorHAnsi" w:eastAsiaTheme="minorEastAsia" w:hAnsiTheme="minorHAnsi" w:cstheme="minorHAnsi"/>
          <w:sz w:val="24"/>
          <w:szCs w:val="24"/>
        </w:rPr>
        <w:t xml:space="preserve"> worldwide.</w:t>
      </w:r>
      <w:r w:rsidRPr="00E501A6">
        <w:rPr>
          <w:rFonts w:asciiTheme="minorHAnsi" w:eastAsiaTheme="minorEastAsia" w:hAnsiTheme="minorHAnsi" w:cstheme="minorHAnsi"/>
          <w:sz w:val="24"/>
          <w:szCs w:val="24"/>
        </w:rPr>
        <w:fldChar w:fldCharType="begin" w:fldLock="1"/>
      </w:r>
      <w:r w:rsidRPr="00E501A6">
        <w:rPr>
          <w:rFonts w:asciiTheme="minorHAnsi" w:eastAsiaTheme="minorEastAsia" w:hAnsiTheme="minorHAnsi" w:cstheme="minorHAnsi"/>
          <w:sz w:val="24"/>
          <w:szCs w:val="24"/>
        </w:rPr>
        <w:instrText>ADDIN CSL_CITATION {"citationItems":[{"id":"ITEM-1","itemData":{"URL":"https://www.iqvia.com/solutions/commercialization/brand-strategy-and-management/market-measurement/midas","accessed":{"date-parts":[["2021","1","28"]]},"author":[{"dropping-particle":"","family":"IQVIA Institute","given":"","non-dropping-particle":"","parse-names":false,"suffix":""}],"id":"ITEM-1","issued":{"date-parts":[["0"]]},"title":"MIDAS® - IQVIA","type":"webpage"},"uris":["http://www.mendeley.com/documents/?uuid=1d8eb23b-186a-35f4-8187-f62ed7f4f5fa"]}],"mendeley":{"formattedCitation":"&lt;sup&gt;6&lt;/sup&gt;","plainTextFormattedCitation":"6","previouslyFormattedCitation":"&lt;sup&gt;6&lt;/sup&gt;"},"properties":{"noteIndex":0},"schema":"https://github.com/citation-style-language/schema/raw/master/csl-citation.json"}</w:instrText>
      </w:r>
      <w:r w:rsidRPr="00E501A6">
        <w:rPr>
          <w:rFonts w:asciiTheme="minorHAnsi" w:eastAsiaTheme="minorEastAsia" w:hAnsiTheme="minorHAnsi" w:cstheme="minorHAnsi"/>
          <w:sz w:val="24"/>
          <w:szCs w:val="24"/>
        </w:rPr>
        <w:fldChar w:fldCharType="separate"/>
      </w:r>
      <w:r w:rsidR="003C1550" w:rsidRPr="00E501A6">
        <w:rPr>
          <w:rFonts w:asciiTheme="minorHAnsi" w:eastAsiaTheme="minorEastAsia" w:hAnsiTheme="minorHAnsi" w:cstheme="minorHAnsi"/>
          <w:noProof/>
          <w:sz w:val="24"/>
          <w:szCs w:val="24"/>
          <w:vertAlign w:val="superscript"/>
        </w:rPr>
        <w:t>6</w:t>
      </w:r>
      <w:r w:rsidRPr="00E501A6">
        <w:rPr>
          <w:rFonts w:asciiTheme="minorHAnsi" w:eastAsiaTheme="minorEastAsia" w:hAnsiTheme="minorHAnsi" w:cstheme="minorHAnsi"/>
          <w:sz w:val="24"/>
          <w:szCs w:val="24"/>
        </w:rPr>
        <w:fldChar w:fldCharType="end"/>
      </w:r>
      <w:r w:rsidR="6F23314E" w:rsidRPr="00E501A6">
        <w:rPr>
          <w:rFonts w:asciiTheme="minorHAnsi" w:eastAsiaTheme="minorEastAsia" w:hAnsiTheme="minorHAnsi" w:cstheme="minorHAnsi"/>
          <w:sz w:val="24"/>
          <w:szCs w:val="24"/>
        </w:rPr>
        <w:t xml:space="preserve"> </w:t>
      </w:r>
      <w:r w:rsidR="6CDACE3A" w:rsidRPr="00E501A6">
        <w:rPr>
          <w:rFonts w:asciiTheme="minorHAnsi" w:eastAsiaTheme="minorEastAsia" w:hAnsiTheme="minorHAnsi" w:cstheme="minorHAnsi"/>
          <w:sz w:val="24"/>
          <w:szCs w:val="24"/>
        </w:rPr>
        <w:t>However, a</w:t>
      </w:r>
      <w:r w:rsidR="0C790D19" w:rsidRPr="00E501A6">
        <w:rPr>
          <w:rFonts w:asciiTheme="minorHAnsi" w:eastAsiaTheme="minorEastAsia" w:hAnsiTheme="minorHAnsi" w:cstheme="minorHAnsi"/>
          <w:sz w:val="24"/>
          <w:szCs w:val="24"/>
        </w:rPr>
        <w:t>nti-TNF drugs i</w:t>
      </w:r>
      <w:r w:rsidR="54702B97" w:rsidRPr="00E501A6">
        <w:rPr>
          <w:rFonts w:asciiTheme="minorHAnsi" w:eastAsiaTheme="minorEastAsia" w:hAnsiTheme="minorHAnsi" w:cstheme="minorHAnsi"/>
          <w:sz w:val="24"/>
          <w:szCs w:val="24"/>
        </w:rPr>
        <w:t>mpair</w:t>
      </w:r>
      <w:r w:rsidR="575CEDA8" w:rsidRPr="00E501A6">
        <w:rPr>
          <w:rFonts w:asciiTheme="minorHAnsi" w:eastAsiaTheme="minorEastAsia" w:hAnsiTheme="minorHAnsi" w:cstheme="minorHAnsi"/>
          <w:sz w:val="24"/>
          <w:szCs w:val="24"/>
        </w:rPr>
        <w:t xml:space="preserve"> </w:t>
      </w:r>
      <w:r w:rsidR="1D5CB4FA" w:rsidRPr="00E501A6">
        <w:rPr>
          <w:rFonts w:asciiTheme="minorHAnsi" w:eastAsiaTheme="minorEastAsia" w:hAnsiTheme="minorHAnsi" w:cstheme="minorHAnsi"/>
          <w:sz w:val="24"/>
          <w:szCs w:val="24"/>
        </w:rPr>
        <w:t>protective immunity following pneumococcal,</w:t>
      </w:r>
      <w:r w:rsidRPr="00E501A6">
        <w:rPr>
          <w:rFonts w:asciiTheme="minorHAnsi" w:eastAsiaTheme="minorEastAsia" w:hAnsiTheme="minorHAnsi" w:cstheme="minorHAnsi"/>
          <w:sz w:val="24"/>
          <w:szCs w:val="24"/>
        </w:rPr>
        <w:fldChar w:fldCharType="begin" w:fldLock="1"/>
      </w:r>
      <w:r w:rsidRPr="00E501A6">
        <w:rPr>
          <w:rFonts w:asciiTheme="minorHAnsi" w:eastAsiaTheme="minorEastAsia" w:hAnsiTheme="minorHAnsi" w:cstheme="minorHAnsi"/>
          <w:sz w:val="24"/>
          <w:szCs w:val="24"/>
        </w:rPr>
        <w:instrText>ADDIN CSL_CITATION {"citationItems":[{"id":"ITEM-1","itemData":{"DOI":"10.1038/ajg.2009.523","ISSN":"0002-9270","abstract":"OBJECTIVES:The treatment of inflammatory bowel disease (IBD) often includes immunosuppressive medications, which may increase the risk of vaccine-preventable illnesses. We aimed to assess the impact of immunosuppression on immune responses to pneumococcal vaccination in patients with IBD.METHODS:The study design consists of a prospective controlled clinical trial. This study was carried out at a tertiary-care IBD clinic. The subjects for the study belonged to one of the following three groups: adult patients with IBD on combination TNF-blockers and immunomodulators (Group A), those without immunosuppressive therapy (Group B), and age-matched healthy controls (Group C). The treatment consisted of immunization with 23-valent pneumococcal polysaccharide vaccines (PSVs). The main outcome was immune response for five serotypes defined as a twofold or greater increase from pre-vaccination titers and 1 g post-vaccination titer.RESULTS:Sixty-four subjects participated in the study: 20 in Group A, 25 in Group B, and 19 in Group C. Pre-vaccination titers were similar among the three groups. Vaccine responses were lower in Group A than in Group B (P0.01 for four out of five antigens) and Group C (P0.01 for all five antigens). Overall vaccine response was seen in 45, 80, and 85% of Groups A, B, and C (P0.01), respectively.CONCLUSIONS:Immune response to PSV-23 is impaired in Crohn's disease (CD) patients on combination immunosuppressive therapy but is normal among non-immunosuppressed patients. Given the unpredictable likelihood for immunosuppressive therapy, newly diagnosed patients with IBD should undergo vaccination before the initiation of immunosuppressive therapy. © 2010 by the American College of Gastroenterology.","author":[{"dropping-particle":"","family":"Melmed","given":"Gil Y","non-dropping-particle":"","parse-names":false,"suffix":""},{"dropping-particle":"","family":"Agarwal","given":"Nik","non-dropping-particle":"","parse-names":false,"suffix":""},{"dropping-particle":"","family":"Frenck","given":"Robert W","non-dropping-particle":"","parse-names":false,"suffix":""},{"dropping-particle":"","family":"Ippoliti","given":"Andrew F","non-dropping-particle":"","parse-names":false,"suffix":""},{"dropping-particle":"","family":"Ibanez","given":"Patricio","non-dropping-particle":"","parse-names":false,"suffix":""},{"dropping-particle":"","family":"Papadakis","given":"Konstantinos A","non-dropping-particle":"","parse-names":false,"suffix":""},{"dropping-particle":"","family":"Simpson","given":"Peter","non-dropping-particle":"","parse-names":false,"suffix":""},{"dropping-particle":"","family":"Barolet-Garcia","given":"Cristina","non-dropping-particle":"","parse-names":false,"suffix":""},{"dropping-particle":"","family":"Ward","given":"Joel","non-dropping-particle":"","parse-names":false,"suffix":""},{"dropping-particle":"","family":"Targan","given":"Stephan R","non-dropping-particle":"","parse-names":false,"suffix":""},{"dropping-particle":"","family":"Vasiliauskas","given":"Eric A","non-dropping-particle":"","parse-names":false,"suffix":""}],"container-title":"American Journal of Gastroenterology","id":"ITEM-1","issue":"1","issued":{"date-parts":[["2010","1"]]},"page":"148-154","title":"Immunosuppression Impairs Response to Pneumococcal Polysaccharide Vaccination in Patients With Inflammatory Bowel Disease","type":"article-journal","volume":"105"},"uris":["http://www.mendeley.com/documents/?uuid=d9c7286f-d405-321f-86ca-8df68d5fb449"]}],"mendeley":{"formattedCitation":"&lt;sup&gt;7&lt;/sup&gt;","plainTextFormattedCitation":"7","previouslyFormattedCitation":"&lt;sup&gt;7&lt;/sup&gt;"},"properties":{"noteIndex":0},"schema":"https://github.com/citation-style-language/schema/raw/master/csl-citation.json"}</w:instrText>
      </w:r>
      <w:r w:rsidRPr="00E501A6">
        <w:rPr>
          <w:rFonts w:asciiTheme="minorHAnsi" w:eastAsiaTheme="minorEastAsia" w:hAnsiTheme="minorHAnsi" w:cstheme="minorHAnsi"/>
          <w:sz w:val="24"/>
          <w:szCs w:val="24"/>
        </w:rPr>
        <w:fldChar w:fldCharType="separate"/>
      </w:r>
      <w:r w:rsidR="003C1550" w:rsidRPr="00E501A6">
        <w:rPr>
          <w:rFonts w:asciiTheme="minorHAnsi" w:eastAsiaTheme="minorEastAsia" w:hAnsiTheme="minorHAnsi" w:cstheme="minorHAnsi"/>
          <w:noProof/>
          <w:sz w:val="24"/>
          <w:szCs w:val="24"/>
          <w:vertAlign w:val="superscript"/>
        </w:rPr>
        <w:t>7</w:t>
      </w:r>
      <w:r w:rsidRPr="00E501A6">
        <w:rPr>
          <w:rFonts w:asciiTheme="minorHAnsi" w:eastAsiaTheme="minorEastAsia" w:hAnsiTheme="minorHAnsi" w:cstheme="minorHAnsi"/>
          <w:sz w:val="24"/>
          <w:szCs w:val="24"/>
        </w:rPr>
        <w:fldChar w:fldCharType="end"/>
      </w:r>
      <w:r w:rsidR="1D5CB4FA" w:rsidRPr="00E501A6">
        <w:rPr>
          <w:rFonts w:asciiTheme="minorHAnsi" w:eastAsiaTheme="minorEastAsia" w:hAnsiTheme="minorHAnsi" w:cstheme="minorHAnsi"/>
          <w:sz w:val="24"/>
          <w:szCs w:val="24"/>
        </w:rPr>
        <w:t xml:space="preserve"> influenza</w:t>
      </w:r>
      <w:r w:rsidR="08C92C86" w:rsidRPr="00E501A6">
        <w:rPr>
          <w:rFonts w:asciiTheme="minorHAnsi" w:eastAsiaTheme="minorEastAsia" w:hAnsiTheme="minorHAnsi" w:cstheme="minorHAnsi"/>
          <w:sz w:val="24"/>
          <w:szCs w:val="24"/>
        </w:rPr>
        <w:t>,</w:t>
      </w:r>
      <w:r w:rsidRPr="00E501A6">
        <w:rPr>
          <w:rFonts w:asciiTheme="minorHAnsi" w:eastAsiaTheme="minorEastAsia" w:hAnsiTheme="minorHAnsi" w:cstheme="minorHAnsi"/>
          <w:sz w:val="24"/>
          <w:szCs w:val="24"/>
        </w:rPr>
        <w:fldChar w:fldCharType="begin" w:fldLock="1"/>
      </w:r>
      <w:r w:rsidRPr="00E501A6">
        <w:rPr>
          <w:rFonts w:asciiTheme="minorHAnsi" w:eastAsiaTheme="minorEastAsia" w:hAnsiTheme="minorHAnsi" w:cstheme="minorHAnsi"/>
          <w:sz w:val="24"/>
          <w:szCs w:val="24"/>
        </w:rPr>
        <w:instrText>ADDIN CSL_CITATION {"citationItems":[{"id":"ITEM-1","itemData":{"DOI":"10.1093/ibd/izz164","ISSN":"1078-0998","abstract":"Background: Patients with inflammatory bowel disease (IBD) on anti-tumor necrosis factor alpha (TNF) agents may have lower immune response to the influenza vaccine. We aimed to evaluate the immunogenicity of the high dose (HD) vs standard dose (SD) influenza vaccine in patients with IBD on anti-TNF monotherapy. Methods: We performed a randomized clinical trial at a single academic center evaluating the immunogenicity of the HD vs SD influenza vaccine in patients with IBD on anti-TNF monotherapy. Influenza antibody concentration was measured at immunization, at 2 to 4 weeks postimmunization, and at 6 months. Results: Sixty-nine patients with IBD were recruited into the study, 40 on anti-TNF monotherapy, and 19 on vedolizumab, along with 20 healthy controls (HC). Patients with IBD receiving the HD influenza vaccine had significantly higher H3N2 postimmunization antibodies compared with those who received the SD influenza vaccine (160 [interquartile range 80 to 320] vs 80 [interquartile range 40 to 160]; P = 0.003). The H1N1 postimmunization levels were not significantly higher in the HD influenza vaccine (320 [interquartile range 150 to 320] vs 160 [interquartile range 80 to 320]; P = 0.18). Patients with IBD receiving the HD influenza vaccine and those on vedolizumab who received SD had equivalent antibody concentrations to HC (H1N1 P = 0.85; H3N2 P = 0.23; B/Victoria P = 0.20 and H1N1 P = 0.46; H3N2 P = 0.21; B/Victoria P = 1.00, respectively). Conclusions: Patients with IBD on anti-TNF monotherapy receiving the HD influenza vaccine had significantly higher postimmunization antibody levels compared with SD vaccine. Clinicaltrials.gov (#NCT02461758).","author":[{"dropping-particle":"","family":"Caldera","given":"Freddy","non-dropping-particle":"","parse-names":false,"suffix":""},{"dropping-particle":"","family":"Hillman","given":"Luke","non-dropping-particle":"","parse-names":false,"suffix":""},{"dropping-particle":"","family":"Saha","given":"Sumona","non-dropping-particle":"","parse-names":false,"suffix":""},{"dropping-particle":"","family":"Wald","given":"Arnold","non-dropping-particle":"","parse-names":false,"suffix":""},{"dropping-particle":"","family":"Grimes","given":"Ian","non-dropping-particle":"","parse-names":false,"suffix":""},{"dropping-particle":"","family":"Zhang","given":"Youqi","non-dropping-particle":"","parse-names":false,"suffix":""},{"dropping-particle":"","family":"Sharpe","given":"Abigail R","non-dropping-particle":"","parse-names":false,"suffix":""},{"dropping-particle":"","family":"Reichelderfer","given":"Mark","non-dropping-particle":"","parse-names":false,"suffix":""},{"dropping-particle":"","family":"Hayney","given":"Mary S","non-dropping-particle":"","parse-names":false,"suffix":""}],"container-title":"Inflammatory Bowel Diseases","id":"ITEM-1","issue":"4","issued":{"date-parts":[["2019","8","24"]]},"page":"593-602","publisher":"Oxford University Press","title":"Immunogenicity of High Dose Influenza Vaccine for Patients with Inflammatory Bowel Disease on Anti-TNF Monotherapy: A Randomized Clinical Trial","type":"article-journal","volume":"26"},"uris":["http://www.mendeley.com/documents/?uuid=88d98f66-a3fb-36ad-9662-66d6dbe07eef"]}],"mendeley":{"formattedCitation":"&lt;sup&gt;8&lt;/sup&gt;","plainTextFormattedCitation":"8","previouslyFormattedCitation":"&lt;sup&gt;8&lt;/sup&gt;"},"properties":{"noteIndex":0},"schema":"https://github.com/citation-style-language/schema/raw/master/csl-citation.json"}</w:instrText>
      </w:r>
      <w:r w:rsidRPr="00E501A6">
        <w:rPr>
          <w:rFonts w:asciiTheme="minorHAnsi" w:eastAsiaTheme="minorEastAsia" w:hAnsiTheme="minorHAnsi" w:cstheme="minorHAnsi"/>
          <w:sz w:val="24"/>
          <w:szCs w:val="24"/>
        </w:rPr>
        <w:fldChar w:fldCharType="separate"/>
      </w:r>
      <w:r w:rsidR="003C1550" w:rsidRPr="00E501A6">
        <w:rPr>
          <w:rFonts w:asciiTheme="minorHAnsi" w:eastAsiaTheme="minorEastAsia" w:hAnsiTheme="minorHAnsi" w:cstheme="minorHAnsi"/>
          <w:noProof/>
          <w:sz w:val="24"/>
          <w:szCs w:val="24"/>
          <w:vertAlign w:val="superscript"/>
        </w:rPr>
        <w:t>8</w:t>
      </w:r>
      <w:r w:rsidRPr="00E501A6">
        <w:rPr>
          <w:rFonts w:asciiTheme="minorHAnsi" w:eastAsiaTheme="minorEastAsia" w:hAnsiTheme="minorHAnsi" w:cstheme="minorHAnsi"/>
          <w:sz w:val="24"/>
          <w:szCs w:val="24"/>
        </w:rPr>
        <w:fldChar w:fldCharType="end"/>
      </w:r>
      <w:r w:rsidR="1D5CB4FA" w:rsidRPr="00E501A6">
        <w:rPr>
          <w:rFonts w:asciiTheme="minorHAnsi" w:eastAsiaTheme="minorEastAsia" w:hAnsiTheme="minorHAnsi" w:cstheme="minorHAnsi"/>
          <w:sz w:val="24"/>
          <w:szCs w:val="24"/>
        </w:rPr>
        <w:t xml:space="preserve"> and viral hepatitis</w:t>
      </w:r>
      <w:r w:rsidRPr="00E501A6">
        <w:rPr>
          <w:rFonts w:asciiTheme="minorHAnsi" w:eastAsiaTheme="minorEastAsia" w:hAnsiTheme="minorHAnsi" w:cstheme="minorHAnsi"/>
          <w:sz w:val="24"/>
          <w:szCs w:val="24"/>
        </w:rPr>
        <w:fldChar w:fldCharType="begin" w:fldLock="1"/>
      </w:r>
      <w:r w:rsidRPr="00E501A6">
        <w:rPr>
          <w:rFonts w:asciiTheme="minorHAnsi" w:eastAsiaTheme="minorEastAsia" w:hAnsiTheme="minorHAnsi" w:cstheme="minorHAnsi"/>
          <w:sz w:val="24"/>
          <w:szCs w:val="24"/>
        </w:rPr>
        <w:instrText>ADDIN CSL_CITATION {"citationItems":[{"id":"ITEM-1","itemData":{"DOI":"10.1093/ibd/izx001","ISSN":"15364844","PMID":"29361083","abstract":"Background: Studies have demonstrated an association between anti-TNF/immunomodulator agents used in inflammatory bowel disease (IBD) and impaired hepatitis B virus (HBV) vaccine immunogenicity, but little data exist on whether specific medication types affect protective HBsAb titers. Our aim was to analyze this association. Methods: This is a retrospective cohort study. Inclusion criteria: age ≥18, diagnosis of Crohn's disease (CD) or ulcerative colitis (UC), previous HBV vaccination series and/or ≥1 positive HBsAb, and record of IBD therapy in 6 months before titer level. Patients were stratified based upon medication exposures: anti-TNF, immunomodulator, combination anti-TNF and immunomodulatory, and a reference arm. Titer levels following vaccination and specific medication types given in the 6 months before titer were recorded. Seroprotection was defined as HBsAb ≥10 IU/l and ≥100 IU/l. Results: The study cohort (N = 391) was 70.8% white, 51.4% female and 64.2% had CD and 35.8% had UC. The mean age was 45.8 years. A significantly lower percentage of patients exposed to anti-TNF, immunomodulator or dual therapy had titers ≥10 (P &lt; 0.01). Regarding specific medications, only patients exposed to infliximab (P &lt; 0.01) were less likely to have titer levels ≥10, after controlling for other medication exposures, age at titer level, and interval time between vaccination/titer level. This was not found for patients exposed to adalimumab, methotrexate, 6-mercaptopurine, or azathioprine. Conclusions: Patients exposed to infliximab were significantly less likely to have protective HBsAb titer levels following vaccination, a trend not seen in patients on adalimumab. Efforts to vaccinate IBD patients against HBV before use of immunomodulators and anti-TNFs, infliximab specifically, and screen periodically thereafter must be reinforced.","author":[{"dropping-particle":"","family":"Pratt","given":"Perry K.","non-dropping-particle":"","parse-names":false,"suffix":""},{"dropping-particle":"","family":"David","given":"Nunes","non-dropping-particle":"","parse-names":false,"suffix":""},{"dropping-particle":"","family":"Weber","given":"Horst C.","non-dropping-particle":"","parse-names":false,"suffix":""},{"dropping-particle":"","family":"Little","given":"Frédéric F.","non-dropping-particle":"","parse-names":false,"suffix":""},{"dropping-particle":"","family":"Kourkoumpetis","given":"Themistoklis","non-dropping-particle":"","parse-names":false,"suffix":""},{"dropping-particle":"","family":"Patts","given":"Gregory J.","non-dropping-particle":"","parse-names":false,"suffix":""},{"dropping-particle":"","family":"Weinberg","given":"Janice","non-dropping-particle":"","parse-names":false,"suffix":""},{"dropping-particle":"","family":"Farraye","given":"Francis A.","non-dropping-particle":"","parse-names":false,"suffix":""}],"container-title":"Inflammatory Bowel Diseases","id":"ITEM-1","issue":"2","issued":{"date-parts":[["2018","1","18"]]},"page":"380-386","publisher":"Oxford University Press","title":"Antibody Response to Hepatitis B Virus Vaccine is Impaired in Patients with Inflammatory Bowel Disease on Infliximab Therapy","type":"article-journal","volume":"24"},"uris":["http://www.mendeley.com/documents/?uuid=a41a5f88-c5bc-36ad-8f7c-726a3a1f7ddc"]}],"mendeley":{"formattedCitation":"&lt;sup&gt;9&lt;/sup&gt;","plainTextFormattedCitation":"9","previouslyFormattedCitation":"&lt;sup&gt;9&lt;/sup&gt;"},"properties":{"noteIndex":0},"schema":"https://github.com/citation-style-language/schema/raw/master/csl-citation.json"}</w:instrText>
      </w:r>
      <w:r w:rsidRPr="00E501A6">
        <w:rPr>
          <w:rFonts w:asciiTheme="minorHAnsi" w:eastAsiaTheme="minorEastAsia" w:hAnsiTheme="minorHAnsi" w:cstheme="minorHAnsi"/>
          <w:sz w:val="24"/>
          <w:szCs w:val="24"/>
        </w:rPr>
        <w:fldChar w:fldCharType="separate"/>
      </w:r>
      <w:r w:rsidR="003C1550" w:rsidRPr="00E501A6">
        <w:rPr>
          <w:rFonts w:asciiTheme="minorHAnsi" w:eastAsiaTheme="minorEastAsia" w:hAnsiTheme="minorHAnsi" w:cstheme="minorHAnsi"/>
          <w:noProof/>
          <w:sz w:val="24"/>
          <w:szCs w:val="24"/>
          <w:vertAlign w:val="superscript"/>
        </w:rPr>
        <w:t>9</w:t>
      </w:r>
      <w:r w:rsidRPr="00E501A6">
        <w:rPr>
          <w:rFonts w:asciiTheme="minorHAnsi" w:eastAsiaTheme="minorEastAsia" w:hAnsiTheme="minorHAnsi" w:cstheme="minorHAnsi"/>
          <w:sz w:val="24"/>
          <w:szCs w:val="24"/>
        </w:rPr>
        <w:fldChar w:fldCharType="end"/>
      </w:r>
      <w:r w:rsidR="1D5CB4FA" w:rsidRPr="00E501A6">
        <w:rPr>
          <w:rFonts w:asciiTheme="minorHAnsi" w:eastAsiaTheme="minorEastAsia" w:hAnsiTheme="minorHAnsi" w:cstheme="minorHAnsi"/>
          <w:sz w:val="24"/>
          <w:szCs w:val="24"/>
        </w:rPr>
        <w:t xml:space="preserve"> vaccinations</w:t>
      </w:r>
      <w:r w:rsidR="5E406EBE" w:rsidRPr="00E501A6">
        <w:rPr>
          <w:rFonts w:asciiTheme="minorHAnsi" w:eastAsiaTheme="minorEastAsia" w:hAnsiTheme="minorHAnsi" w:cstheme="minorHAnsi"/>
          <w:sz w:val="24"/>
          <w:szCs w:val="24"/>
        </w:rPr>
        <w:t xml:space="preserve"> and increase </w:t>
      </w:r>
      <w:r w:rsidR="0C7634A6" w:rsidRPr="00E501A6">
        <w:rPr>
          <w:rFonts w:asciiTheme="minorHAnsi" w:eastAsiaTheme="minorEastAsia" w:hAnsiTheme="minorHAnsi" w:cstheme="minorHAnsi"/>
          <w:sz w:val="24"/>
          <w:szCs w:val="24"/>
        </w:rPr>
        <w:t xml:space="preserve">the </w:t>
      </w:r>
      <w:r w:rsidR="5E406EBE" w:rsidRPr="00E501A6">
        <w:rPr>
          <w:rFonts w:asciiTheme="minorHAnsi" w:eastAsiaTheme="minorEastAsia" w:hAnsiTheme="minorHAnsi" w:cstheme="minorHAnsi"/>
          <w:sz w:val="24"/>
          <w:szCs w:val="24"/>
        </w:rPr>
        <w:t>risk of serious infection, most notably with respiratory pathogens.</w:t>
      </w:r>
      <w:r w:rsidRPr="00E501A6">
        <w:rPr>
          <w:rFonts w:asciiTheme="minorHAnsi" w:eastAsiaTheme="minorEastAsia" w:hAnsiTheme="minorHAnsi" w:cstheme="minorHAnsi"/>
          <w:sz w:val="24"/>
          <w:szCs w:val="24"/>
        </w:rPr>
        <w:fldChar w:fldCharType="begin" w:fldLock="1"/>
      </w:r>
      <w:r w:rsidRPr="00E501A6">
        <w:rPr>
          <w:rFonts w:asciiTheme="minorHAnsi" w:eastAsiaTheme="minorEastAsia" w:hAnsiTheme="minorHAnsi" w:cstheme="minorHAnsi"/>
          <w:sz w:val="24"/>
          <w:szCs w:val="24"/>
        </w:rPr>
        <w:instrText>ADDIN CSL_CITATION {"citationItems":[{"id":"ITEM-1","itemData":{"DOI":"10.1038/ajg.2012.406","ISSN":"00029270","PMID":"23295276","abstract":"OBJECTIVES:Patients with inflammatory bowel disease (IBD) may be at increased risk for infections. We aimed to determine the pneumonia risk in IBD and how specific medications affect this risk.METHODS:We performed a retrospective cohort and a nested case-control study using administrative data from IMS Health Inc., LifeLink Health Plan Claims Database. Limitations to this data set include lack of clinical details to validate exposures and outcomes. In the cohort, IBD patients were matched to four individuals without IBD. Pneumonia risk was evaluated by incidence rate ratio (IRR) and adjusted Cox proportional hazards models (hazard ratio (HR)). In the nested case-control, 4,856 IBD patients with pneumonia were matched to four IBD patients without pneumonia by incidence density sampling. We used conditional logistic regression to determine the associations between medications and pneumonia.RESULTS:The cohort included 50,932 patients with Crohn's disease (CD), 56,403 patients with ulcerative colitis (UC), and 1,269 with unspecified IBD; matched to 434,416 individuals without IBD. Median follow-up within the cohort was 24 months. The IBD cohort had an increased pneumonia risk when compared with non-IBD (IRR 1.82, 95% confidence interval (CI) 1.75-1.88). In adjusted Cox analysis, pneumonia risk remained increased for the IBD vs. non-IBD cohort (HR 1.54, 95% CI 1.49-1.60), with increased risk in both CD (HR 1.71, 95% CI 1.62-1.80) and UC (HR 1.41, 95% CI 1.34-1.48). In the nested case-control analysis, use of biologic medications (odds ratio (OR) 1.32, 95% CI 1.11-1.57), corticosteroids (OR 1.91, 95% CI 1.72-2.12), thiopurines (OR 1.13, 95% CI 1.00-1.27), proton-pump inhibitors (PPIs) (OR 1.15, 95% CI 1.04-1.26), or narcotics (2.28, 95% CI 2.09-2.48) was independently associated with pneumonia.CONCLUSIONS: Patients with IBD are at increased risk for pneumonia. Medications such as corticosteroids and narcotics are particularly associated with pneumonia in this population. An emphasis upon primary prevention of pneumonia through vaccination and reduction of risk factors is warranted. © 2013 by the American College of Gastroenterology.","author":[{"dropping-particle":"","family":"Long","given":"Millie D.","non-dropping-particle":"","parse-names":false,"suffix":""},{"dropping-particle":"","family":"Martin","given":"Christopher","non-dropping-particle":"","parse-names":false,"suffix":""},{"dropping-particle":"","family":"Sandler","given":"Robert S.","non-dropping-particle":"","parse-names":false,"suffix":""},{"dropping-particle":"","family":"Kappelman","given":"Michael D.","non-dropping-particle":"","parse-names":false,"suffix":""}],"container-title":"American Journal of Gastroenterology","id":"ITEM-1","issue":"2","issued":{"date-parts":[["2013","2"]]},"page":"240-248","publisher":"NIH Public Access","title":"Increased risk of pneumonia among patients with inflammatory bowel disease","type":"article-journal","volume":"108"},"uris":["http://www.mendeley.com/documents/?uuid=3fcd7766-77d5-3350-86b7-fde0d2f7f749"]}],"mendeley":{"formattedCitation":"&lt;sup&gt;10&lt;/sup&gt;","plainTextFormattedCitation":"10","previouslyFormattedCitation":"&lt;sup&gt;10&lt;/sup&gt;"},"properties":{"noteIndex":0},"schema":"https://github.com/citation-style-language/schema/raw/master/csl-citation.json"}</w:instrText>
      </w:r>
      <w:r w:rsidRPr="00E501A6">
        <w:rPr>
          <w:rFonts w:asciiTheme="minorHAnsi" w:eastAsiaTheme="minorEastAsia" w:hAnsiTheme="minorHAnsi" w:cstheme="minorHAnsi"/>
          <w:sz w:val="24"/>
          <w:szCs w:val="24"/>
          <w:vertAlign w:val="superscript"/>
        </w:rPr>
        <w:fldChar w:fldCharType="separate"/>
      </w:r>
      <w:r w:rsidR="003C1550" w:rsidRPr="00E501A6">
        <w:rPr>
          <w:rFonts w:asciiTheme="minorHAnsi" w:eastAsiaTheme="minorEastAsia" w:hAnsiTheme="minorHAnsi" w:cstheme="minorHAnsi"/>
          <w:noProof/>
          <w:sz w:val="24"/>
          <w:szCs w:val="24"/>
          <w:vertAlign w:val="superscript"/>
        </w:rPr>
        <w:t>10</w:t>
      </w:r>
      <w:r w:rsidRPr="00E501A6">
        <w:rPr>
          <w:rFonts w:asciiTheme="minorHAnsi" w:eastAsiaTheme="minorEastAsia" w:hAnsiTheme="minorHAnsi" w:cstheme="minorHAnsi"/>
          <w:sz w:val="24"/>
          <w:szCs w:val="24"/>
        </w:rPr>
        <w:fldChar w:fldCharType="end"/>
      </w:r>
      <w:r w:rsidR="705E4640" w:rsidRPr="00E501A6">
        <w:rPr>
          <w:rFonts w:asciiTheme="minorHAnsi" w:hAnsiTheme="minorHAnsi" w:cstheme="minorHAnsi"/>
          <w:sz w:val="24"/>
          <w:szCs w:val="24"/>
        </w:rPr>
        <w:t xml:space="preserve"> Consequently, in the early phase of the COVID-19 pandemic, patients with IMIDs treated with anti-TNF drugs were subject to the most restrictive public health measures.</w:t>
      </w:r>
      <w:r w:rsidRPr="00E501A6">
        <w:rPr>
          <w:rFonts w:asciiTheme="minorHAnsi" w:hAnsiTheme="minorHAnsi" w:cstheme="minorHAnsi"/>
          <w:sz w:val="24"/>
          <w:szCs w:val="24"/>
        </w:rPr>
        <w:fldChar w:fldCharType="begin" w:fldLock="1"/>
      </w:r>
      <w:r w:rsidRPr="00E501A6">
        <w:rPr>
          <w:rFonts w:asciiTheme="minorHAnsi" w:hAnsiTheme="minorHAnsi" w:cstheme="minorHAnsi"/>
          <w:sz w:val="24"/>
          <w:szCs w:val="24"/>
        </w:rPr>
        <w:instrText>ADDIN CSL_CITATION {"citationItems":[{"id":"ITEM-1","itemData":{"DOI":"10.1136/gutjnl-2020-321244","ISSN":"14683288","PMID":"32303607","abstract":"The COVID-19 pandemic is putting unprecedented pressures on healthcare systems globally. Early insights have been made possible by rapid sharing of data from China and Italy. In the UK, we have rapidly mobilised inflammatory bowel disease (IBD) centres in order that preparations can be made to protect our patients and the clinical services they rely on. This is a novel coronavirus; much is unknown as to how it will affect people with IBD. We also lack information about the impact of different immunosuppressive medications. To address this uncertainty, the British Society of Gastroenterology (BSG) COVID-19 IBD Working Group has used the best available data and expert opinion to generate a risk grid that groups patients into highest, moderate and lowest risk categories. This grid allows patients to be instructed to follow the UK government's advice for shielding, stringent and standard advice regarding social distancing, respectively. Further considerations are given to service provision, medical and surgical therapy, endoscopy, imaging and clinical trials.","author":[{"dropping-particle":"","family":"Kennedy","given":"Nicholas A.","non-dropping-particle":"","parse-names":false,"suffix":""},{"dropping-particle":"","family":"Jones","given":"Gareth Rhys","non-dropping-particle":"","parse-names":false,"suffix":""},{"dropping-particle":"","family":"Lamb","given":"Christopher A.","non-dropping-particle":"","parse-names":false,"suffix":""},{"dropping-particle":"","family":"Appleby","given":"Richard","non-dropping-particle":"","parse-names":false,"suffix":""},{"dropping-particle":"","family":"Arnott","given":"Ian","non-dropping-particle":"","parse-names":false,"suffix":""},{"dropping-particle":"","family":"Beattie","given":"R. Mark","non-dropping-particle":"","parse-names":false,"suffix":""},{"dropping-particle":"","family":"Bloom","given":"Stuart","non-dropping-particle":"","parse-names":false,"suffix":""},{"dropping-particle":"","family":"Brooks","given":"Alenka J.","non-dropping-particle":"","parse-names":false,"suffix":""},{"dropping-particle":"","family":"Cooney","given":"Rachel","non-dropping-particle":"","parse-names":false,"suffix":""},{"dropping-particle":"","family":"Dart","given":"Robin J.","non-dropping-particle":"","parse-names":false,"suffix":""},{"dropping-particle":"","family":"Edwards","given":"Cathryn","non-dropping-particle":"","parse-names":false,"suffix":""},{"dropping-particle":"","family":"Fraser","given":"Aileen","non-dropping-particle":"","parse-names":false,"suffix":""},{"dropping-particle":"","family":"Gaya","given":"Daniel R.","non-dropping-particle":"","parse-names":false,"suffix":""},{"dropping-particle":"","family":"Ghosh","given":"Subrata","non-dropping-particle":"","parse-names":false,"suffix":""},{"dropping-particle":"","family":"Greveson","given":"Kay","non-dropping-particle":"","parse-names":false,"suffix":""},{"dropping-particle":"","family":"Hansen","given":"Richard","non-dropping-particle":"","parse-names":false,"suffix":""},{"dropping-particle":"","family":"Hart","given":"Ailsa","non-dropping-particle":"","parse-names":false,"suffix":""},{"dropping-particle":"","family":"Hawthorne","given":"A. Barney","non-dropping-particle":"","parse-names":false,"suffix":""},{"dropping-particle":"","family":"Hayee","given":"Bu'Hussain","non-dropping-particle":"","parse-names":false,"suffix":""},{"dropping-particle":"","family":"Limdi","given":"Jimmy K.","non-dropping-particle":"","parse-names":false,"suffix":""},{"dropping-particle":"","family":"Murray","given":"Charles D.","non-dropping-particle":"","parse-names":false,"suffix":""},{"dropping-particle":"","family":"Parkes","given":"Gareth C.","non-dropping-particle":"","parse-names":false,"suffix":""},{"dropping-particle":"","family":"Parkes","given":"Miles","non-dropping-particle":"","parse-names":false,"suffix":""},{"dropping-particle":"","family":"Patel","given":"Kamal","non-dropping-particle":"","parse-names":false,"suffix":""},{"dropping-particle":"","family":"Pollok","given":"Richard C.","non-dropping-particle":"","parse-names":false,"suffix":""},{"dropping-particle":"","family":"Powell","given":"Nick","non-dropping-particle":"","parse-names":false,"suffix":""},{"dropping-particle":"","family":"Probert","given":"Chris S.","non-dropping-particle":"","parse-names":false,"suffix":""},{"dropping-particle":"","family":"Raine","given":"Tim","non-dropping-particle":"","parse-names":false,"suffix":""},{"dropping-particle":"","family":"Sebastian","given":"Shaji","non-dropping-particle":"","parse-names":false,"suffix":""},{"dropping-particle":"","family":"Selinger","given":"Christian","non-dropping-particle":"","parse-names":false,"suffix":""},{"dropping-particle":"","family":"Smith","given":"Philip J.","non-dropping-particle":"","parse-names":false,"suffix":""},{"dropping-particle":"","family":"Stansfield","given":"Catherine","non-dropping-particle":"","parse-names":false,"suffix":""},{"dropping-particle":"","family":"Younge","given":"Lisa","non-dropping-particle":"","parse-names":false,"suffix":""},{"dropping-particle":"","family":"Lindsay","given":"James O.","non-dropping-particle":"","parse-names":false,"suffix":""},{"dropping-particle":"","family":"Irving","given":"Peter M.","non-dropping-particle":"","parse-names":false,"suffix":""},{"dropping-particle":"","family":"Lees","given":"Charlie W.","non-dropping-particle":"","parse-names":false,"suffix":""}],"container-title":"Gut","id":"ITEM-1","issue":"6","issued":{"date-parts":[["2020","6","1"]]},"page":"984-990","publisher":"BMJ Publishing Group","title":"British Society of Gastroenterology guidance for management of inflammatory bowel disease during the COVID-19 pandemic","type":"article-journal","volume":"69"},"uris":["http://www.mendeley.com/documents/?uuid=8068b00c-c350-31dc-b1dc-120d93b5149c"]}],"mendeley":{"formattedCitation":"&lt;sup&gt;11&lt;/sup&gt;","plainTextFormattedCitation":"11","previouslyFormattedCitation":"&lt;sup&gt;11&lt;/sup&gt;"},"properties":{"noteIndex":0},"schema":"https://github.com/citation-style-language/schema/raw/master/csl-citation.json"}</w:instrText>
      </w:r>
      <w:r w:rsidRPr="00E501A6">
        <w:rPr>
          <w:rFonts w:asciiTheme="minorHAnsi" w:hAnsiTheme="minorHAnsi" w:cstheme="minorHAnsi"/>
          <w:sz w:val="24"/>
          <w:szCs w:val="24"/>
        </w:rPr>
        <w:fldChar w:fldCharType="separate"/>
      </w:r>
      <w:r w:rsidR="003C1550" w:rsidRPr="00E501A6">
        <w:rPr>
          <w:rFonts w:asciiTheme="minorHAnsi" w:hAnsiTheme="minorHAnsi" w:cstheme="minorHAnsi"/>
          <w:noProof/>
          <w:sz w:val="24"/>
          <w:szCs w:val="24"/>
          <w:vertAlign w:val="superscript"/>
        </w:rPr>
        <w:t>11</w:t>
      </w:r>
      <w:r w:rsidRPr="00E501A6">
        <w:rPr>
          <w:rFonts w:asciiTheme="minorHAnsi" w:hAnsiTheme="minorHAnsi" w:cstheme="minorHAnsi"/>
          <w:sz w:val="24"/>
          <w:szCs w:val="24"/>
        </w:rPr>
        <w:fldChar w:fldCharType="end"/>
      </w:r>
      <w:r w:rsidR="705E4640" w:rsidRPr="00E501A6">
        <w:rPr>
          <w:rFonts w:asciiTheme="minorHAnsi" w:hAnsiTheme="minorHAnsi" w:cstheme="minorHAnsi"/>
          <w:sz w:val="24"/>
          <w:szCs w:val="24"/>
        </w:rPr>
        <w:t xml:space="preserve"> Data from disease-specific registries are reassuring, however, citing similar rates and risk factors for SARS-CoV-2 infection, hospitalisation, and outcomes to background populations.</w:t>
      </w:r>
      <w:r w:rsidRPr="00E501A6">
        <w:rPr>
          <w:rFonts w:asciiTheme="minorHAnsi" w:hAnsiTheme="minorHAnsi" w:cstheme="minorHAnsi"/>
          <w:sz w:val="24"/>
          <w:szCs w:val="24"/>
        </w:rPr>
        <w:fldChar w:fldCharType="begin" w:fldLock="1"/>
      </w:r>
      <w:r w:rsidR="00382DB1" w:rsidRPr="00E501A6">
        <w:rPr>
          <w:rFonts w:asciiTheme="minorHAnsi" w:hAnsiTheme="minorHAnsi" w:cstheme="minorHAnsi"/>
          <w:sz w:val="24"/>
          <w:szCs w:val="24"/>
        </w:rPr>
        <w:instrText>ADDIN CSL_CITATION {"citationItems":[{"id":"ITEM-1","itemData":{"DOI":"10.1053/j.gastro.2020.05.032","ISSN":"15280012","PMID":"32425234","abstract":"Background and Aims: The impact of Coronavirus disease 2019 (COVID-19) on patients with inflammatory bowel disease (IBD) is unknown. We sought to characterize the clinical course of COVID-19 among patients with IBD and evaluate the association among demographics, clinical characteristics, and immunosuppressant treatments on COVID-19 outcomes. Methods: Surveillance Epidemiology of Coronavirus Under Research Exclusion for Inflammatory Bowel Disease (SECURE-IBD) is a large, international registry created to monitor outcomes of patients with IBD with confirmed COVID-19. We calculated age-standardized mortality ratios and used multivariable logistic regression to identify factors associated with severe COVID-19, defined as intensive care unit admission, ventilator use, and/or death. Results: 525 cases from 33 countries were reported (median age 43 years, 53% men). Thirty-seven patients (7%) had severe COVID-19, 161 (31%) were hospitalized, and 16 patients died (3% case fatality rate). Standardized mortality ratios for patients with IBD were 1.8 (95% confidence interval [CI], 0.9–2.6), 1.5 (95% CI, 0.7–2.2), and 1.7 (95% CI, 0.9–2.5) relative to data from China, Italy, and the United States, respectively. Risk factors for severe COVID-19 among patients with IBD included increasing age (adjusted odds ratio [aOR], 1.04; 95% CI, 1.01–1.02), ≥2 comorbidities (aOR, 2.9; 95% CI, 1.1–7.8), systemic corticosteroids (aOR, 6.9; 95% CI, 2.3–20.5), and sulfasalazine or 5-aminosalicylate use (aOR, 3.1; 95% CI, 1.3–7.7). Tumor necrosis factor antagonist treatment was not associated with severe COVID-19 (aOR, 0.9; 95% CI, 0.4–2.2). Conclusions: Increasing age, comorbidities, and corticosteroids are associated with severe COVID-19 among patients with IBD, although a causal relationship cannot be definitively established. Notably, tumor necrosis factor antagonists do not appear to be associated with severe COVID-19.","author":[{"dropping-particle":"","family":"Brenner","given":"Erica J.","non-dropping-particle":"","parse-names":false,"suffix":""},{"dropping-particle":"","family":"Ungaro","given":"Ryan C.","non-dropping-particle":"","parse-names":false,"suffix":""},{"dropping-particle":"","family":"Gearry","given":"Richard B.","non-dropping-particle":"","parse-names":false,"suffix":""},{"dropping-particle":"","family":"Kaplan","given":"Gilaad G.","non-dropping-particle":"","parse-names":false,"suffix":""},{"dropping-particle":"","family":"Kissous-Hunt","given":"Michele","non-dropping-particle":"","parse-names":false,"suffix":""},{"dropping-particle":"","family":"Lewis","given":"James D.","non-dropping-particle":"","parse-names":false,"suffix":""},{"dropping-particle":"","family":"Ng","given":"Siew C.","non-dropping-particle":"","parse-names":false,"suffix":""},{"dropping-particle":"","family":"Rahier","given":"Jean Francois","non-dropping-particle":"","parse-names":false,"suffix":""},{"dropping-particle":"","family":"Reinisch","given":"Walter","non-dropping-particle":"","parse-names":false,"suffix":""},{"dropping-particle":"","family":"Ruemmele","given":"Frank M.","non-dropping-particle":"","parse-names":false,"suffix":""},{"dropping-particle":"","family":"Steinwurz","given":"Flavio","non-dropping-particle":"","parse-names":false,"suffix":""},{"dropping-particle":"","family":"Underwood","given":"Fox E.","non-dropping-particle":"","parse-names":false,"suffix":""},{"dropping-particle":"","family":"Zhang","given":"Xian","non-dropping-particle":"","parse-names":false,"suffix":""},{"dropping-particle":"","family":"Colombel","given":"Jean Frederic","non-dropping-particle":"","parse-names":false,"suffix":""},{"dropping-particle":"","family":"Kappelman","given":"Michael D.","non-dropping-particle":"","parse-names":false,"suffix":""}],"container-title":"Gastroenterology","id":"ITEM-1","issue":"2","issued":{"date-parts":[["2020","8","1"]]},"page":"481-491.e3","publisher":"W.B. Saunders","title":"Corticosteroids, But Not TNF Antagonists, Are Associated With Adverse COVID-19 Outcomes in Patients With Inflammatory Bowel Diseases: Results From an International Registry","type":"article-journal","volume":"159"},"uris":["http://www.mendeley.com/documents/?uuid=37f308a4-f4d4-374c-a5c7-25303fc42e7b"]},{"id":"ITEM-2","itemData":{"DOI":"10.1053/j.gastro.2020.05.065","ISSN":"15280012","PMID":"32479823","author":[{"dropping-particle":"","family":"Khan","given":"Nabeel","non-dropping-particle":"","parse-names":false,"suffix":""},{"dropping-particle":"","family":"Patel","given":"Dhruvan","non-dropping-particle":"","parse-names":false,"suffix":""},{"dropping-particle":"","family":"Xie","given":"Dawei","non-dropping-particle":"","parse-names":false,"suffix":""},{"dropping-particle":"","family":"Lewis","given":"James","non-dropping-particle":"","parse-names":false,"suffix":""},{"dropping-particle":"","family":"Trivedi","given":"Chinmay","non-dropping-particle":"","parse-names":false,"suffix":""},{"dropping-particle":"","family":"Yang","given":"Yu Xiao","non-dropping-particle":"","parse-names":false,"suffix":""}],"container-title":"Gastroenterology","id":"ITEM-2","issue":"4","issued":{"date-parts":[["2020","10","1"]]},"page":"1545-1546.e1","publisher":"W.B. Saunders","title":"Impact of Anti-Tumor Necrosis Factor and Thiopurine Medications on the Development of COVID-19 in Patients With Inflammatory Bowel Disease: A Nationwide Veterans Administration Cohort Study","type":"article-journal","volume":"159"},"uris":["http://www.mendeley.com/documents/?uuid=0314160d-53c4-3c0e-b9cd-a8c1797e9745"]},{"id":"ITEM-3","itemData":{"DOI":"10.1136/gutjnl-2020-322539","ISSN":"14683288","PMID":"33082265","abstract":"Objective We sought to evaluate COVID-19 clinical course in patients with IBD treated with different medication classes and combinations. Design Surveillance Epidemiology of Coronavirus Under Research Exclusion for Inflammatory Bowel Disease (SECURE-IBD) is a large, international registry created to monitor outcomes of IBD patients with confirmed COVID-19. We used multivariable regression with a generalised estimating equation accounting for country as a random effect to analyse the association of different medication classes with severe COVID-19, defined as intensive care unit admission, ventilator use and/or death. Results 1439 cases from 47 countries were included (mean age 44.1 years, 51.4% men) of whom 112 patients (7.8%) had severe COVID-19. Compared with tumour necrosis factor (TNF) antagonist monotherapy, thiopurine monotherapy (adjusted OR (aOR) 4.08, 95% CI 1.73 to 9.61) and combination therapy with TNF antagonist and thiopurine (aOR 4.01, 95% CI 1.65 to 9.78) were associated with an increased risk of severe COVID-19. Any mesalamine/sulfasalazine compared with no mesalamine/sulfasalazine use was associated with an increased risk (aOR 1.70, 95% CI 1.26 to 2.29). This risk estimate increased when using TNF antagonist monotherapy as a reference group (aOR 3.52, 95% CI 1.93 to 6.45). Interleukin-12/23 and integrin antagonists were not associated with significantly different risk than TNF antagonist monotherapy (aOR 0.98, 95% CI 0.12 to 8.06 and aOR 2.42, 95% CI 0.59 to 9.96, respectively). Conclusion Combination therapy and thiopurines may be associated with an increased risk of severe COVID-19. No significant differences were observed when comparing classes of biologicals. These findings warrant confirmation in large population-based cohorts.","author":[{"dropping-particle":"","family":"Ungaro","given":"Ryan C.","non-dropping-particle":"","parse-names":false,"suffix":""},{"dropping-particle":"","family":"Brenner","given":"Erica J.","non-dropping-particle":"","parse-names":false,"suffix":""},{"dropping-particle":"","family":"Gearry","given":"Richard B.","non-dropping-particle":"","parse-names":false,"suffix":""},{"dropping-particle":"","family":"Kaplan","given":"Gilaad G.","non-dropping-particle":"","parse-names":false,"suffix":""},{"dropping-particle":"","family":"Kissous-Hunt","given":"Michele","non-dropping-particle":"","parse-names":false,"suffix":""},{"dropping-particle":"","family":"Lewis","given":"James D.","non-dropping-particle":"","parse-names":false,"suffix":""},{"dropping-particle":"","family":"Ng","given":"Siew C.","non-dropping-particle":"","parse-names":false,"suffix":""},{"dropping-particle":"","family":"Rahier","given":"Jean Francois","non-dropping-particle":"","parse-names":false,"suffix":""},{"dropping-particle":"","family":"Reinisch","given":"Walter","non-dropping-particle":"","parse-names":false,"suffix":""},{"dropping-particle":"","family":"Steinwurz","given":"Flávio","non-dropping-particle":"","parse-names":false,"suffix":""},{"dropping-particle":"","family":"Underwood","given":"Fox E.","non-dropping-particle":"","parse-names":false,"suffix":""},{"dropping-particle":"","family":"Zhang","given":"Xian","non-dropping-particle":"","parse-names":false,"suffix":""},{"dropping-particle":"","family":"Colombel","given":"Jean Frederic","non-dropping-particle":"","parse-names":false,"suffix":""},{"dropping-particle":"","family":"Kappelman","given":"Michael D.","non-dropping-particle":"","parse-names":false,"suffix":""}],"container-title":"Gut","id":"ITEM-3","issued":{"date-parts":[["2020","10","27"]]},"page":"1-8","publisher":"BMJ Publishing Group","title":"Effect of IBD medications on COVID-19 outcomes: Results from an international registry","type":"article-journal","volume":"0"},"uris":["http://www.mendeley.com/documents/?uuid=d8c76bc7-fb45-3dce-85a8-eeea7bc2519f"]}],"mendeley":{"formattedCitation":"&lt;sup&gt;12–14&lt;/sup&gt;","plainTextFormattedCitation":"12–14","previouslyFormattedCitation":"&lt;sup&gt;12–14&lt;/sup&gt;"},"properties":{"noteIndex":0},"schema":"https://github.com/citation-style-language/schema/raw/master/csl-citation.json"}</w:instrText>
      </w:r>
      <w:r w:rsidRPr="00E501A6">
        <w:rPr>
          <w:rFonts w:asciiTheme="minorHAnsi" w:hAnsiTheme="minorHAnsi" w:cstheme="minorHAnsi"/>
          <w:sz w:val="24"/>
          <w:szCs w:val="24"/>
        </w:rPr>
        <w:fldChar w:fldCharType="separate"/>
      </w:r>
      <w:r w:rsidR="00382DB1" w:rsidRPr="00E501A6">
        <w:rPr>
          <w:rFonts w:asciiTheme="minorHAnsi" w:hAnsiTheme="minorHAnsi" w:cstheme="minorHAnsi"/>
          <w:noProof/>
          <w:sz w:val="24"/>
          <w:szCs w:val="24"/>
          <w:vertAlign w:val="superscript"/>
        </w:rPr>
        <w:t>12–14</w:t>
      </w:r>
      <w:r w:rsidRPr="00E501A6">
        <w:rPr>
          <w:rFonts w:asciiTheme="minorHAnsi" w:hAnsiTheme="minorHAnsi" w:cstheme="minorHAnsi"/>
          <w:sz w:val="24"/>
          <w:szCs w:val="24"/>
        </w:rPr>
        <w:fldChar w:fldCharType="end"/>
      </w:r>
      <w:r w:rsidR="705E4640" w:rsidRPr="00E501A6">
        <w:rPr>
          <w:rFonts w:asciiTheme="minorHAnsi" w:hAnsiTheme="minorHAnsi" w:cstheme="minorHAnsi"/>
          <w:sz w:val="24"/>
          <w:szCs w:val="24"/>
        </w:rPr>
        <w:t xml:space="preserve"> Whether anti-TNF drugs impair serological responses and subsequent immunity to SARS-CoV-2 infection </w:t>
      </w:r>
      <w:r w:rsidR="54104894" w:rsidRPr="00E501A6">
        <w:rPr>
          <w:rFonts w:asciiTheme="minorHAnsi" w:hAnsiTheme="minorHAnsi" w:cstheme="minorHAnsi"/>
          <w:sz w:val="24"/>
          <w:szCs w:val="24"/>
        </w:rPr>
        <w:t>i</w:t>
      </w:r>
      <w:r w:rsidR="705E4640" w:rsidRPr="00E501A6">
        <w:rPr>
          <w:rFonts w:asciiTheme="minorHAnsi" w:hAnsiTheme="minorHAnsi" w:cstheme="minorHAnsi"/>
          <w:sz w:val="24"/>
          <w:szCs w:val="24"/>
        </w:rPr>
        <w:t>s unknown.</w:t>
      </w:r>
    </w:p>
    <w:p w14:paraId="4C335E64" w14:textId="4A6AE1B1" w:rsidR="47CDD0C8" w:rsidRPr="00E501A6" w:rsidRDefault="206C24C8" w:rsidP="387ADE88">
      <w:pPr>
        <w:jc w:val="both"/>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rPr>
        <w:t xml:space="preserve">We hypothesised that </w:t>
      </w:r>
      <w:r w:rsidR="76AC7B27" w:rsidRPr="00E501A6">
        <w:rPr>
          <w:rFonts w:asciiTheme="minorHAnsi" w:eastAsiaTheme="minorEastAsia" w:hAnsiTheme="minorHAnsi" w:cstheme="minorHAnsi"/>
          <w:sz w:val="24"/>
          <w:szCs w:val="24"/>
        </w:rPr>
        <w:t xml:space="preserve">anti-SARS-CoV2 antibody responses </w:t>
      </w:r>
      <w:r w:rsidR="28BDB1C7" w:rsidRPr="00E501A6">
        <w:rPr>
          <w:rFonts w:asciiTheme="minorHAnsi" w:eastAsiaTheme="minorEastAsia" w:hAnsiTheme="minorHAnsi" w:cstheme="minorHAnsi"/>
          <w:sz w:val="24"/>
          <w:szCs w:val="24"/>
        </w:rPr>
        <w:t xml:space="preserve">would be </w:t>
      </w:r>
      <w:r w:rsidR="76AC7B27" w:rsidRPr="00E501A6">
        <w:rPr>
          <w:rFonts w:asciiTheme="minorHAnsi" w:eastAsiaTheme="minorEastAsia" w:hAnsiTheme="minorHAnsi" w:cstheme="minorHAnsi"/>
          <w:sz w:val="24"/>
          <w:szCs w:val="24"/>
        </w:rPr>
        <w:t xml:space="preserve">impaired </w:t>
      </w:r>
      <w:r w:rsidR="76AC7B27" w:rsidRPr="00E501A6">
        <w:rPr>
          <w:rFonts w:asciiTheme="minorHAnsi" w:hAnsiTheme="minorHAnsi" w:cstheme="minorHAnsi"/>
          <w:sz w:val="24"/>
          <w:szCs w:val="24"/>
        </w:rPr>
        <w:t xml:space="preserve">following SARS-CoV-2 infection </w:t>
      </w:r>
      <w:r w:rsidR="76AC7B27" w:rsidRPr="00E501A6">
        <w:rPr>
          <w:rFonts w:asciiTheme="minorHAnsi" w:eastAsiaTheme="minorEastAsia" w:hAnsiTheme="minorHAnsi" w:cstheme="minorHAnsi"/>
          <w:sz w:val="24"/>
          <w:szCs w:val="24"/>
        </w:rPr>
        <w:t>in patients</w:t>
      </w:r>
      <w:r w:rsidR="0FF9750A" w:rsidRPr="00E501A6">
        <w:rPr>
          <w:rFonts w:asciiTheme="minorHAnsi" w:eastAsiaTheme="minorEastAsia" w:hAnsiTheme="minorHAnsi" w:cstheme="minorHAnsi"/>
          <w:sz w:val="24"/>
          <w:szCs w:val="24"/>
        </w:rPr>
        <w:t xml:space="preserve"> with IBD</w:t>
      </w:r>
      <w:r w:rsidR="76AC7B27" w:rsidRPr="00E501A6">
        <w:rPr>
          <w:rFonts w:asciiTheme="minorHAnsi" w:eastAsiaTheme="minorEastAsia" w:hAnsiTheme="minorHAnsi" w:cstheme="minorHAnsi"/>
          <w:sz w:val="24"/>
          <w:szCs w:val="24"/>
        </w:rPr>
        <w:t xml:space="preserve"> treated</w:t>
      </w:r>
      <w:r w:rsidRPr="00E501A6">
        <w:rPr>
          <w:rFonts w:asciiTheme="minorHAnsi" w:eastAsiaTheme="minorEastAsia" w:hAnsiTheme="minorHAnsi" w:cstheme="minorHAnsi"/>
          <w:sz w:val="24"/>
          <w:szCs w:val="24"/>
          <w:lang w:val="en-US"/>
        </w:rPr>
        <w:t xml:space="preserve"> with </w:t>
      </w:r>
      <w:r w:rsidR="60059EA7" w:rsidRPr="00E501A6">
        <w:rPr>
          <w:rFonts w:asciiTheme="minorHAnsi" w:eastAsiaTheme="minorEastAsia" w:hAnsiTheme="minorHAnsi" w:cstheme="minorHAnsi"/>
          <w:sz w:val="24"/>
          <w:szCs w:val="24"/>
          <w:lang w:val="en-US"/>
        </w:rPr>
        <w:t>infliximab</w:t>
      </w:r>
      <w:r w:rsidR="1F727F33" w:rsidRPr="00E501A6">
        <w:rPr>
          <w:rFonts w:asciiTheme="minorHAnsi" w:eastAsiaTheme="minorEastAsia" w:hAnsiTheme="minorHAnsi" w:cstheme="minorHAnsi"/>
          <w:sz w:val="24"/>
          <w:szCs w:val="24"/>
          <w:lang w:val="en-US"/>
        </w:rPr>
        <w:t>, a commonly prescribed anti-TNF drug</w:t>
      </w:r>
      <w:r w:rsidRPr="00E501A6">
        <w:rPr>
          <w:rFonts w:asciiTheme="minorHAnsi" w:eastAsiaTheme="minorEastAsia" w:hAnsiTheme="minorHAnsi" w:cstheme="minorHAnsi"/>
          <w:sz w:val="24"/>
          <w:szCs w:val="24"/>
          <w:lang w:val="en-US"/>
        </w:rPr>
        <w:t>.</w:t>
      </w:r>
      <w:r w:rsidR="7B97291D" w:rsidRPr="00E501A6">
        <w:rPr>
          <w:rFonts w:asciiTheme="minorHAnsi" w:eastAsiaTheme="minorEastAsia" w:hAnsiTheme="minorHAnsi" w:cstheme="minorHAnsi"/>
          <w:sz w:val="24"/>
          <w:szCs w:val="24"/>
          <w:lang w:val="en-US"/>
        </w:rPr>
        <w:t xml:space="preserve"> </w:t>
      </w:r>
      <w:r w:rsidRPr="00E501A6">
        <w:rPr>
          <w:rFonts w:asciiTheme="minorHAnsi" w:eastAsiaTheme="minorEastAsia" w:hAnsiTheme="minorHAnsi" w:cstheme="minorHAnsi"/>
          <w:sz w:val="24"/>
          <w:szCs w:val="24"/>
          <w:lang w:val="en-US"/>
        </w:rPr>
        <w:t xml:space="preserve"> </w:t>
      </w:r>
      <w:r w:rsidR="165428EC" w:rsidRPr="00E501A6">
        <w:rPr>
          <w:rFonts w:asciiTheme="minorHAnsi" w:eastAsiaTheme="minorEastAsia" w:hAnsiTheme="minorHAnsi" w:cstheme="minorHAnsi"/>
          <w:sz w:val="24"/>
          <w:szCs w:val="24"/>
          <w:lang w:val="en-US"/>
        </w:rPr>
        <w:t>To test</w:t>
      </w:r>
      <w:r w:rsidR="1E822F40" w:rsidRPr="00E501A6">
        <w:rPr>
          <w:rFonts w:asciiTheme="minorHAnsi" w:eastAsiaTheme="minorEastAsia" w:hAnsiTheme="minorHAnsi" w:cstheme="minorHAnsi"/>
          <w:sz w:val="24"/>
          <w:szCs w:val="24"/>
          <w:lang w:val="en-US"/>
        </w:rPr>
        <w:t xml:space="preserve"> </w:t>
      </w:r>
      <w:r w:rsidR="165428EC" w:rsidRPr="00E501A6">
        <w:rPr>
          <w:rFonts w:asciiTheme="minorHAnsi" w:eastAsiaTheme="minorEastAsia" w:hAnsiTheme="minorHAnsi" w:cstheme="minorHAnsi"/>
          <w:sz w:val="24"/>
          <w:szCs w:val="24"/>
          <w:lang w:val="en-US"/>
        </w:rPr>
        <w:t>this</w:t>
      </w:r>
      <w:r w:rsidR="53F515B9" w:rsidRPr="00E501A6">
        <w:rPr>
          <w:rFonts w:asciiTheme="minorHAnsi" w:eastAsiaTheme="minorEastAsia" w:hAnsiTheme="minorHAnsi" w:cstheme="minorHAnsi"/>
          <w:sz w:val="24"/>
          <w:szCs w:val="24"/>
          <w:lang w:val="en-US"/>
        </w:rPr>
        <w:t xml:space="preserve"> hypothesis, </w:t>
      </w:r>
      <w:r w:rsidR="3C19A14E" w:rsidRPr="00E501A6">
        <w:rPr>
          <w:rFonts w:asciiTheme="minorHAnsi" w:eastAsiaTheme="minorEastAsia" w:hAnsiTheme="minorHAnsi" w:cstheme="minorHAnsi"/>
          <w:sz w:val="24"/>
          <w:szCs w:val="24"/>
          <w:lang w:val="en-US"/>
        </w:rPr>
        <w:t xml:space="preserve">we </w:t>
      </w:r>
      <w:r w:rsidR="3164CDB8" w:rsidRPr="00E501A6">
        <w:rPr>
          <w:rFonts w:asciiTheme="minorHAnsi" w:eastAsiaTheme="minorEastAsia" w:hAnsiTheme="minorHAnsi" w:cstheme="minorHAnsi"/>
          <w:sz w:val="24"/>
          <w:szCs w:val="24"/>
        </w:rPr>
        <w:t>compared</w:t>
      </w:r>
      <w:r w:rsidR="6324C42F" w:rsidRPr="00E501A6">
        <w:rPr>
          <w:rFonts w:asciiTheme="minorHAnsi" w:eastAsiaTheme="minorEastAsia" w:hAnsiTheme="minorHAnsi" w:cstheme="minorHAnsi"/>
          <w:sz w:val="24"/>
          <w:szCs w:val="24"/>
        </w:rPr>
        <w:t xml:space="preserve"> </w:t>
      </w:r>
      <w:r w:rsidR="269580D8" w:rsidRPr="00E501A6">
        <w:rPr>
          <w:rFonts w:asciiTheme="minorHAnsi" w:eastAsiaTheme="minorEastAsia" w:hAnsiTheme="minorHAnsi" w:cstheme="minorHAnsi"/>
          <w:sz w:val="24"/>
          <w:szCs w:val="24"/>
        </w:rPr>
        <w:t xml:space="preserve">antibody responses </w:t>
      </w:r>
      <w:r w:rsidR="6551A4D5" w:rsidRPr="00E501A6">
        <w:rPr>
          <w:rFonts w:asciiTheme="minorHAnsi" w:eastAsiaTheme="minorEastAsia" w:hAnsiTheme="minorHAnsi" w:cstheme="minorHAnsi"/>
          <w:sz w:val="24"/>
          <w:szCs w:val="24"/>
        </w:rPr>
        <w:t>in patients with IBD</w:t>
      </w:r>
      <w:r w:rsidR="15DB0701" w:rsidRPr="00E501A6">
        <w:rPr>
          <w:rFonts w:asciiTheme="minorHAnsi" w:eastAsiaTheme="minorEastAsia" w:hAnsiTheme="minorHAnsi" w:cstheme="minorHAnsi"/>
          <w:sz w:val="24"/>
          <w:szCs w:val="24"/>
        </w:rPr>
        <w:t xml:space="preserve"> </w:t>
      </w:r>
      <w:r w:rsidR="4B008346" w:rsidRPr="00E501A6">
        <w:rPr>
          <w:rFonts w:asciiTheme="minorHAnsi" w:eastAsiaTheme="minorEastAsia" w:hAnsiTheme="minorHAnsi" w:cstheme="minorHAnsi"/>
          <w:sz w:val="24"/>
          <w:szCs w:val="24"/>
        </w:rPr>
        <w:t xml:space="preserve">treated with </w:t>
      </w:r>
      <w:r w:rsidR="5A8C11C6" w:rsidRPr="00E501A6">
        <w:rPr>
          <w:rFonts w:asciiTheme="minorHAnsi" w:eastAsiaTheme="minorEastAsia" w:hAnsiTheme="minorHAnsi" w:cstheme="minorHAnsi"/>
          <w:sz w:val="24"/>
          <w:szCs w:val="24"/>
        </w:rPr>
        <w:t>infliximab</w:t>
      </w:r>
      <w:r w:rsidR="0F633840" w:rsidRPr="00E501A6">
        <w:rPr>
          <w:rFonts w:asciiTheme="minorHAnsi" w:eastAsiaTheme="minorEastAsia" w:hAnsiTheme="minorHAnsi" w:cstheme="minorHAnsi"/>
          <w:sz w:val="24"/>
          <w:szCs w:val="24"/>
        </w:rPr>
        <w:t>,</w:t>
      </w:r>
      <w:r w:rsidR="54D002AA" w:rsidRPr="00E501A6">
        <w:rPr>
          <w:rFonts w:asciiTheme="minorHAnsi" w:eastAsiaTheme="minorEastAsia" w:hAnsiTheme="minorHAnsi" w:cstheme="minorHAnsi"/>
          <w:sz w:val="24"/>
          <w:szCs w:val="24"/>
        </w:rPr>
        <w:t xml:space="preserve"> to </w:t>
      </w:r>
      <w:r w:rsidR="3164CDB8" w:rsidRPr="00E501A6">
        <w:rPr>
          <w:rFonts w:asciiTheme="minorHAnsi" w:eastAsiaTheme="minorEastAsia" w:hAnsiTheme="minorHAnsi" w:cstheme="minorHAnsi"/>
          <w:sz w:val="24"/>
          <w:szCs w:val="24"/>
        </w:rPr>
        <w:t xml:space="preserve">a reference </w:t>
      </w:r>
      <w:r w:rsidR="56BFF81F" w:rsidRPr="00E501A6">
        <w:rPr>
          <w:rFonts w:asciiTheme="minorHAnsi" w:eastAsiaTheme="minorEastAsia" w:hAnsiTheme="minorHAnsi" w:cstheme="minorHAnsi"/>
          <w:sz w:val="24"/>
          <w:szCs w:val="24"/>
        </w:rPr>
        <w:t>cohort</w:t>
      </w:r>
      <w:r w:rsidR="64F438DD" w:rsidRPr="00E501A6">
        <w:rPr>
          <w:rFonts w:asciiTheme="minorHAnsi" w:eastAsiaTheme="minorEastAsia" w:hAnsiTheme="minorHAnsi" w:cstheme="minorHAnsi"/>
          <w:sz w:val="24"/>
          <w:szCs w:val="24"/>
        </w:rPr>
        <w:t xml:space="preserve"> </w:t>
      </w:r>
      <w:r w:rsidR="3164CDB8" w:rsidRPr="00E501A6">
        <w:rPr>
          <w:rFonts w:asciiTheme="minorHAnsi" w:eastAsiaTheme="minorEastAsia" w:hAnsiTheme="minorHAnsi" w:cstheme="minorHAnsi"/>
          <w:sz w:val="24"/>
          <w:szCs w:val="24"/>
        </w:rPr>
        <w:t>treated with vedolizumab</w:t>
      </w:r>
      <w:r w:rsidR="71CECA06" w:rsidRPr="00E501A6">
        <w:rPr>
          <w:rFonts w:asciiTheme="minorHAnsi" w:eastAsiaTheme="minorEastAsia" w:hAnsiTheme="minorHAnsi" w:cstheme="minorHAnsi"/>
          <w:sz w:val="24"/>
          <w:szCs w:val="24"/>
        </w:rPr>
        <w:t>. Vedolizumab is</w:t>
      </w:r>
      <w:r w:rsidR="3164CDB8" w:rsidRPr="00E501A6">
        <w:rPr>
          <w:rFonts w:asciiTheme="minorHAnsi" w:eastAsiaTheme="minorEastAsia" w:hAnsiTheme="minorHAnsi" w:cstheme="minorHAnsi"/>
          <w:sz w:val="24"/>
          <w:szCs w:val="24"/>
        </w:rPr>
        <w:t xml:space="preserve"> </w:t>
      </w:r>
      <w:r w:rsidR="3164CDB8" w:rsidRPr="00E501A6">
        <w:rPr>
          <w:rFonts w:asciiTheme="minorHAnsi" w:hAnsiTheme="minorHAnsi" w:cstheme="minorHAnsi"/>
          <w:sz w:val="24"/>
          <w:szCs w:val="24"/>
        </w:rPr>
        <w:lastRenderedPageBreak/>
        <w:t>a gut</w:t>
      </w:r>
      <w:r w:rsidR="347583D5" w:rsidRPr="00E501A6">
        <w:rPr>
          <w:rFonts w:asciiTheme="minorHAnsi" w:hAnsiTheme="minorHAnsi" w:cstheme="minorHAnsi"/>
          <w:sz w:val="24"/>
          <w:szCs w:val="24"/>
        </w:rPr>
        <w:t>-</w:t>
      </w:r>
      <w:r w:rsidR="3164CDB8" w:rsidRPr="00E501A6">
        <w:rPr>
          <w:rFonts w:asciiTheme="minorHAnsi" w:hAnsiTheme="minorHAnsi" w:cstheme="minorHAnsi"/>
          <w:sz w:val="24"/>
          <w:szCs w:val="24"/>
        </w:rPr>
        <w:t>selective</w:t>
      </w:r>
      <w:r w:rsidR="3164CDB8" w:rsidRPr="00E501A6">
        <w:rPr>
          <w:rFonts w:asciiTheme="minorHAnsi" w:eastAsiaTheme="minorEastAsia" w:hAnsiTheme="minorHAnsi" w:cstheme="minorHAnsi"/>
          <w:sz w:val="24"/>
          <w:szCs w:val="24"/>
        </w:rPr>
        <w:t xml:space="preserve"> anti-integrin </w:t>
      </w:r>
      <w:r w:rsidR="3164CDB8" w:rsidRPr="00E501A6">
        <w:rPr>
          <w:rFonts w:asciiTheme="minorHAnsi" w:hAnsiTheme="minorHAnsi" w:cstheme="minorHAnsi"/>
          <w:sz w:val="24"/>
          <w:szCs w:val="24"/>
        </w:rPr>
        <w:t>α4β7</w:t>
      </w:r>
      <w:r w:rsidR="3164CDB8" w:rsidRPr="00E501A6">
        <w:rPr>
          <w:rFonts w:asciiTheme="minorHAnsi" w:eastAsiaTheme="minorEastAsia" w:hAnsiTheme="minorHAnsi" w:cstheme="minorHAnsi"/>
          <w:sz w:val="24"/>
          <w:szCs w:val="24"/>
        </w:rPr>
        <w:t xml:space="preserve"> monoclonal antibody</w:t>
      </w:r>
      <w:r w:rsidR="721CA271" w:rsidRPr="00E501A6">
        <w:rPr>
          <w:rFonts w:asciiTheme="minorHAnsi" w:eastAsiaTheme="minorEastAsia" w:hAnsiTheme="minorHAnsi" w:cstheme="minorHAnsi"/>
          <w:sz w:val="24"/>
          <w:szCs w:val="24"/>
        </w:rPr>
        <w:t xml:space="preserve">, </w:t>
      </w:r>
      <w:r w:rsidR="52131598" w:rsidRPr="00E501A6">
        <w:rPr>
          <w:rFonts w:asciiTheme="minorHAnsi" w:eastAsiaTheme="minorEastAsia" w:hAnsiTheme="minorHAnsi" w:cstheme="minorHAnsi"/>
          <w:sz w:val="24"/>
          <w:szCs w:val="24"/>
        </w:rPr>
        <w:t>administered</w:t>
      </w:r>
      <w:r w:rsidR="5219D77F" w:rsidRPr="00E501A6">
        <w:rPr>
          <w:rFonts w:asciiTheme="minorHAnsi" w:hAnsiTheme="minorHAnsi" w:cstheme="minorHAnsi"/>
          <w:sz w:val="24"/>
          <w:szCs w:val="24"/>
        </w:rPr>
        <w:t xml:space="preserve"> in hospital </w:t>
      </w:r>
      <w:r w:rsidR="4228BFC2" w:rsidRPr="00E501A6">
        <w:rPr>
          <w:rFonts w:asciiTheme="minorHAnsi" w:hAnsiTheme="minorHAnsi" w:cstheme="minorHAnsi"/>
          <w:sz w:val="24"/>
          <w:szCs w:val="24"/>
        </w:rPr>
        <w:t>with</w:t>
      </w:r>
      <w:r w:rsidR="5219D77F" w:rsidRPr="00E501A6">
        <w:rPr>
          <w:rFonts w:asciiTheme="minorHAnsi" w:hAnsiTheme="minorHAnsi" w:cstheme="minorHAnsi"/>
          <w:sz w:val="24"/>
          <w:szCs w:val="24"/>
        </w:rPr>
        <w:t xml:space="preserve"> the same dosing schedule </w:t>
      </w:r>
      <w:r w:rsidR="74719D41" w:rsidRPr="00E501A6">
        <w:rPr>
          <w:rFonts w:asciiTheme="minorHAnsi" w:eastAsiaTheme="minorEastAsia" w:hAnsiTheme="minorHAnsi" w:cstheme="minorHAnsi"/>
          <w:sz w:val="24"/>
          <w:szCs w:val="24"/>
        </w:rPr>
        <w:t>as infliximab</w:t>
      </w:r>
      <w:r w:rsidR="50E6CB07" w:rsidRPr="00E501A6">
        <w:rPr>
          <w:rFonts w:asciiTheme="minorHAnsi" w:eastAsiaTheme="minorEastAsia" w:hAnsiTheme="minorHAnsi" w:cstheme="minorHAnsi"/>
          <w:sz w:val="24"/>
          <w:szCs w:val="24"/>
        </w:rPr>
        <w:t xml:space="preserve"> </w:t>
      </w:r>
      <w:r w:rsidR="1C112F95" w:rsidRPr="00E501A6">
        <w:rPr>
          <w:rFonts w:asciiTheme="minorHAnsi" w:eastAsiaTheme="minorEastAsia" w:hAnsiTheme="minorHAnsi" w:cstheme="minorHAnsi"/>
          <w:sz w:val="24"/>
          <w:szCs w:val="24"/>
        </w:rPr>
        <w:t>and is</w:t>
      </w:r>
      <w:r w:rsidR="74719D41" w:rsidRPr="00E501A6">
        <w:rPr>
          <w:rFonts w:asciiTheme="minorHAnsi" w:eastAsiaTheme="minorEastAsia" w:hAnsiTheme="minorHAnsi" w:cstheme="minorHAnsi"/>
          <w:sz w:val="24"/>
          <w:szCs w:val="24"/>
        </w:rPr>
        <w:t xml:space="preserve"> </w:t>
      </w:r>
      <w:r w:rsidR="3164CDB8" w:rsidRPr="00E501A6">
        <w:rPr>
          <w:rFonts w:asciiTheme="minorHAnsi" w:eastAsiaTheme="minorEastAsia" w:hAnsiTheme="minorHAnsi" w:cstheme="minorHAnsi"/>
          <w:sz w:val="24"/>
          <w:szCs w:val="24"/>
        </w:rPr>
        <w:t xml:space="preserve">not associated with </w:t>
      </w:r>
      <w:r w:rsidR="23547946" w:rsidRPr="00E501A6">
        <w:rPr>
          <w:rFonts w:asciiTheme="minorHAnsi" w:eastAsiaTheme="minorEastAsia" w:hAnsiTheme="minorHAnsi" w:cstheme="minorHAnsi"/>
          <w:sz w:val="24"/>
          <w:szCs w:val="24"/>
        </w:rPr>
        <w:t>increased susceptibility to</w:t>
      </w:r>
      <w:r w:rsidR="3164CDB8" w:rsidRPr="00E501A6">
        <w:rPr>
          <w:rFonts w:asciiTheme="minorHAnsi" w:eastAsiaTheme="minorEastAsia" w:hAnsiTheme="minorHAnsi" w:cstheme="minorHAnsi"/>
          <w:sz w:val="24"/>
          <w:szCs w:val="24"/>
        </w:rPr>
        <w:t xml:space="preserve"> systemic i</w:t>
      </w:r>
      <w:r w:rsidR="40951AC2" w:rsidRPr="00E501A6">
        <w:rPr>
          <w:rFonts w:asciiTheme="minorHAnsi" w:eastAsiaTheme="minorEastAsia" w:hAnsiTheme="minorHAnsi" w:cstheme="minorHAnsi"/>
          <w:sz w:val="24"/>
          <w:szCs w:val="24"/>
        </w:rPr>
        <w:t xml:space="preserve">nfection </w:t>
      </w:r>
      <w:r w:rsidR="7A7EB247" w:rsidRPr="00E501A6">
        <w:rPr>
          <w:rFonts w:asciiTheme="minorHAnsi" w:eastAsiaTheme="minorEastAsia" w:hAnsiTheme="minorHAnsi" w:cstheme="minorHAnsi"/>
          <w:sz w:val="24"/>
          <w:szCs w:val="24"/>
        </w:rPr>
        <w:t>or attenuated</w:t>
      </w:r>
      <w:r w:rsidR="43EC0F00" w:rsidRPr="00E501A6">
        <w:rPr>
          <w:rFonts w:asciiTheme="minorHAnsi" w:eastAsiaTheme="minorEastAsia" w:hAnsiTheme="minorHAnsi" w:cstheme="minorHAnsi"/>
          <w:sz w:val="24"/>
          <w:szCs w:val="24"/>
        </w:rPr>
        <w:t xml:space="preserve"> </w:t>
      </w:r>
      <w:r w:rsidR="6E49272D" w:rsidRPr="00E501A6">
        <w:rPr>
          <w:rFonts w:asciiTheme="minorHAnsi" w:eastAsiaTheme="minorEastAsia" w:hAnsiTheme="minorHAnsi" w:cstheme="minorHAnsi"/>
          <w:sz w:val="24"/>
          <w:szCs w:val="24"/>
        </w:rPr>
        <w:t xml:space="preserve">serological </w:t>
      </w:r>
      <w:r w:rsidR="43EC0F00" w:rsidRPr="00E501A6">
        <w:rPr>
          <w:rFonts w:asciiTheme="minorHAnsi" w:eastAsiaTheme="minorEastAsia" w:hAnsiTheme="minorHAnsi" w:cstheme="minorHAnsi"/>
          <w:sz w:val="24"/>
          <w:szCs w:val="24"/>
        </w:rPr>
        <w:t xml:space="preserve">responses to </w:t>
      </w:r>
      <w:r w:rsidRPr="00E501A6">
        <w:rPr>
          <w:rFonts w:asciiTheme="minorHAnsi" w:eastAsiaTheme="minorEastAsia" w:hAnsiTheme="minorHAnsi" w:cstheme="minorHAnsi"/>
          <w:sz w:val="24"/>
          <w:szCs w:val="24"/>
        </w:rPr>
        <w:t>vaccination</w:t>
      </w:r>
      <w:r w:rsidR="7E0FADCF" w:rsidRPr="00E501A6">
        <w:rPr>
          <w:rFonts w:asciiTheme="minorHAnsi" w:eastAsiaTheme="minorEastAsia" w:hAnsiTheme="minorHAnsi" w:cstheme="minorHAnsi"/>
          <w:sz w:val="24"/>
          <w:szCs w:val="24"/>
        </w:rPr>
        <w:t>.</w:t>
      </w:r>
      <w:r w:rsidR="3A6B5F92" w:rsidRPr="00E501A6">
        <w:rPr>
          <w:rFonts w:asciiTheme="minorHAnsi" w:eastAsiaTheme="minorEastAsia" w:hAnsiTheme="minorHAnsi" w:cstheme="minorHAnsi"/>
          <w:sz w:val="24"/>
          <w:szCs w:val="24"/>
        </w:rPr>
        <w:fldChar w:fldCharType="begin" w:fldLock="1"/>
      </w:r>
      <w:r w:rsidR="00382DB1" w:rsidRPr="00E501A6">
        <w:rPr>
          <w:rFonts w:asciiTheme="minorHAnsi" w:eastAsiaTheme="minorEastAsia" w:hAnsiTheme="minorHAnsi" w:cstheme="minorHAnsi"/>
          <w:sz w:val="24"/>
          <w:szCs w:val="24"/>
        </w:rPr>
        <w:instrText>ADDIN CSL_CITATION {"citationItems":[{"id":"ITEM-1","itemData":{"DOI":"10.1093/crocol/otaa082","ISSN":"2631-827X","abstract":"Background: Patients with inflammatory bowel disease (IBD) have an elevated risk for infection which is further increased by immunosuppres-sive medications. The aim of this study was to evaluate the safety and immunogenicity of influenza, PVC13, PPSV23, and hepatitis B vaccines in adults with IBD treated with vedolizumab as compared to those treated with anti-tumor necrosis factor (TNF) agents or nonimmunosuppressive therapy. Methods: In this prospective controlled trial, patients were vaccinated with the influenza, PVC13, PPSV23, and/or hepatitis B vaccines. Participants were grouped based on IBD medication regimen: (1) vedolizumab monotherapy, (2) vedolizumab plus immunomodulator, (3) anti-TNF plus immunomodulator, and (4) no immunosuppressive therapy (control). Vaccine responses were evaluated by comparing pre-and postvaccination titers. Disease activity and adverse events were monitored by the Harvey-Bradshaw Index or Simple Colitis Clinical Activity Index and by standardized phone interviews. Results: No serious adverse events or significant changes in disease activity were reported. For the influenza vaccine, baseline titers were high in all groups, and no follow-up titers met criteria for adequate response. For the pneumococcal vaccines, all groups showed response to vaccination; there was no statistically significant difference between the groups. For the hepatitis B vaccine, 62.5% of patients receiving vedolizumab and 33.3% receiving anti-TNF therapy achieved a level of response &gt;10 mIU/mL. Discussion: The inability to observe a response to the influenza vaccine was influenced by high baseline titers. For the hepatitis B vaccine, patients treated with vedolizumab experienced immunogenic response to vaccination that was noninferior to nonimmunosuppressed controls. All studied vaccines were well-tolerated. Vaccination should be encouraged in all adult patients with IBD. Lay Summary Vaccination of adult patients with inflammatory bowel disease treated with vedolizumab with inactive vaccines, such as the influenza, pneu-mococcal pneumonia, and hepatitis B vaccines, is safe and produces similar immunogenic response as vaccination of nonimmunosuppressed controls.","author":[{"dropping-particle":"","family":"Harrington","given":"Jill E","non-dropping-particle":"","parse-names":false,"suffix":""},{"dropping-particle":"","family":"Hamilton","given":"Rachel E","non-dropping-particle":"","parse-names":false,"suffix":""},{"dropping-particle":"","family":"Ganley-Leal","given":"Lisa","non-dropping-particle":"","parse-names":false,"suffix":""},{"dropping-particle":"","family":"Farraye","given":"Francis A","non-dropping-particle":"","parse-names":false,"suffix":""},{"dropping-particle":"","family":"Wasan","given":"Sharmeel K","non-dropping-particle":"","parse-names":false,"suffix":""}],"container-title":"Crohn's &amp; Colitis 360","id":"ITEM-1","issue":"4","issued":{"date-parts":[["2020","10","1"]]},"publisher":"Oxford University Press (OUP)","title":"The Immunogenicity of the Influenza, Pneumococcal, and Hepatitis B Vaccines in Patients With Inflammatory Bowel Disease Treated With Vedolizumab","type":"article-journal","volume":"2"},"uris":["http://www.mendeley.com/documents/?uuid=7c254c98-eca9-32da-9501-d7b6d96085d0"]}],"mendeley":{"formattedCitation":"&lt;sup&gt;15&lt;/sup&gt;","plainTextFormattedCitation":"15","previouslyFormattedCitation":"&lt;sup&gt;15&lt;/sup&gt;"},"properties":{"noteIndex":0},"schema":"https://github.com/citation-style-language/schema/raw/master/csl-citation.json"}</w:instrText>
      </w:r>
      <w:r w:rsidR="3A6B5F92" w:rsidRPr="00E501A6">
        <w:rPr>
          <w:rFonts w:asciiTheme="minorHAnsi" w:eastAsiaTheme="minorEastAsia" w:hAnsiTheme="minorHAnsi" w:cstheme="minorHAnsi"/>
          <w:sz w:val="24"/>
          <w:szCs w:val="24"/>
          <w:vertAlign w:val="superscript"/>
        </w:rPr>
        <w:fldChar w:fldCharType="separate"/>
      </w:r>
      <w:r w:rsidR="00382DB1" w:rsidRPr="00E501A6">
        <w:rPr>
          <w:rFonts w:asciiTheme="minorHAnsi" w:eastAsiaTheme="minorEastAsia" w:hAnsiTheme="minorHAnsi" w:cstheme="minorHAnsi"/>
          <w:noProof/>
          <w:sz w:val="24"/>
          <w:szCs w:val="24"/>
          <w:vertAlign w:val="superscript"/>
        </w:rPr>
        <w:t>15</w:t>
      </w:r>
      <w:r w:rsidR="3A6B5F92" w:rsidRPr="00E501A6">
        <w:rPr>
          <w:rFonts w:asciiTheme="minorHAnsi" w:eastAsiaTheme="minorEastAsia" w:hAnsiTheme="minorHAnsi" w:cstheme="minorHAnsi"/>
          <w:sz w:val="24"/>
          <w:szCs w:val="24"/>
        </w:rPr>
        <w:fldChar w:fldCharType="end"/>
      </w:r>
    </w:p>
    <w:p w14:paraId="666F105C" w14:textId="51461779" w:rsidR="0086712A" w:rsidRPr="00E501A6" w:rsidRDefault="126A7A84" w:rsidP="0086712A">
      <w:pPr>
        <w:pStyle w:val="Heading1"/>
        <w:rPr>
          <w:rFonts w:cstheme="minorHAnsi"/>
          <w:sz w:val="24"/>
          <w:szCs w:val="24"/>
        </w:rPr>
      </w:pPr>
      <w:r w:rsidRPr="00E501A6">
        <w:rPr>
          <w:rFonts w:cstheme="minorHAnsi"/>
          <w:sz w:val="24"/>
          <w:szCs w:val="24"/>
        </w:rPr>
        <w:t>Objectives</w:t>
      </w:r>
    </w:p>
    <w:p w14:paraId="3C0B96ED" w14:textId="5967CFF2" w:rsidR="7B2B9F75" w:rsidRPr="00E501A6" w:rsidRDefault="67F64A28" w:rsidP="00E57B03">
      <w:pPr>
        <w:spacing w:after="0"/>
        <w:jc w:val="both"/>
        <w:rPr>
          <w:rFonts w:asciiTheme="minorHAnsi" w:hAnsiTheme="minorHAnsi" w:cstheme="minorHAnsi"/>
          <w:sz w:val="24"/>
          <w:szCs w:val="24"/>
        </w:rPr>
      </w:pPr>
      <w:r w:rsidRPr="00E501A6">
        <w:rPr>
          <w:rFonts w:asciiTheme="minorHAnsi" w:hAnsiTheme="minorHAnsi" w:cstheme="minorHAnsi"/>
          <w:sz w:val="24"/>
          <w:szCs w:val="24"/>
        </w:rPr>
        <w:t>We aimed to define, i</w:t>
      </w:r>
      <w:r w:rsidR="7087E554" w:rsidRPr="00E501A6">
        <w:rPr>
          <w:rFonts w:asciiTheme="minorHAnsi" w:hAnsiTheme="minorHAnsi" w:cstheme="minorHAnsi"/>
          <w:sz w:val="24"/>
          <w:szCs w:val="24"/>
        </w:rPr>
        <w:t>n patients with IBD</w:t>
      </w:r>
      <w:r w:rsidR="2778C7C8" w:rsidRPr="00E501A6">
        <w:rPr>
          <w:rFonts w:asciiTheme="minorHAnsi" w:hAnsiTheme="minorHAnsi" w:cstheme="minorHAnsi"/>
          <w:sz w:val="24"/>
          <w:szCs w:val="24"/>
        </w:rPr>
        <w:t>,</w:t>
      </w:r>
      <w:r w:rsidR="7087E554" w:rsidRPr="00E501A6">
        <w:rPr>
          <w:rFonts w:asciiTheme="minorHAnsi" w:hAnsiTheme="minorHAnsi" w:cstheme="minorHAnsi"/>
          <w:sz w:val="24"/>
          <w:szCs w:val="24"/>
        </w:rPr>
        <w:t xml:space="preserve"> </w:t>
      </w:r>
      <w:r w:rsidR="6AA865B3" w:rsidRPr="00E501A6">
        <w:rPr>
          <w:rFonts w:asciiTheme="minorHAnsi" w:hAnsiTheme="minorHAnsi" w:cstheme="minorHAnsi"/>
          <w:sz w:val="24"/>
          <w:szCs w:val="24"/>
        </w:rPr>
        <w:t>whether</w:t>
      </w:r>
      <w:r w:rsidR="7087E554" w:rsidRPr="00E501A6">
        <w:rPr>
          <w:rFonts w:asciiTheme="minorHAnsi" w:hAnsiTheme="minorHAnsi" w:cstheme="minorHAnsi"/>
          <w:sz w:val="24"/>
          <w:szCs w:val="24"/>
        </w:rPr>
        <w:t xml:space="preserve"> </w:t>
      </w:r>
      <w:r w:rsidR="0ECE781C" w:rsidRPr="00E501A6">
        <w:rPr>
          <w:rFonts w:asciiTheme="minorHAnsi" w:hAnsiTheme="minorHAnsi" w:cstheme="minorHAnsi"/>
          <w:sz w:val="24"/>
          <w:szCs w:val="24"/>
        </w:rPr>
        <w:t>biologic class</w:t>
      </w:r>
      <w:r w:rsidR="7087E554" w:rsidRPr="00E501A6">
        <w:rPr>
          <w:rFonts w:asciiTheme="minorHAnsi" w:hAnsiTheme="minorHAnsi" w:cstheme="minorHAnsi"/>
          <w:sz w:val="24"/>
          <w:szCs w:val="24"/>
        </w:rPr>
        <w:t>, concomitant use of an immunomodulator</w:t>
      </w:r>
      <w:r w:rsidR="3BD550B5" w:rsidRPr="00E501A6">
        <w:rPr>
          <w:rFonts w:asciiTheme="minorHAnsi" w:hAnsiTheme="minorHAnsi" w:cstheme="minorHAnsi"/>
          <w:sz w:val="24"/>
          <w:szCs w:val="24"/>
        </w:rPr>
        <w:t>,</w:t>
      </w:r>
      <w:r w:rsidR="7087E554" w:rsidRPr="00E501A6">
        <w:rPr>
          <w:rFonts w:asciiTheme="minorHAnsi" w:hAnsiTheme="minorHAnsi" w:cstheme="minorHAnsi"/>
          <w:sz w:val="24"/>
          <w:szCs w:val="24"/>
        </w:rPr>
        <w:t xml:space="preserve"> and/or s</w:t>
      </w:r>
      <w:r w:rsidR="1A960FF4" w:rsidRPr="00E501A6">
        <w:rPr>
          <w:rFonts w:asciiTheme="minorHAnsi" w:hAnsiTheme="minorHAnsi" w:cstheme="minorHAnsi"/>
          <w:sz w:val="24"/>
          <w:szCs w:val="24"/>
        </w:rPr>
        <w:t>ocial distancing measures</w:t>
      </w:r>
      <w:r w:rsidR="7087E554" w:rsidRPr="00E501A6">
        <w:rPr>
          <w:rFonts w:asciiTheme="minorHAnsi" w:hAnsiTheme="minorHAnsi" w:cstheme="minorHAnsi"/>
          <w:sz w:val="24"/>
          <w:szCs w:val="24"/>
        </w:rPr>
        <w:t xml:space="preserve"> impact:</w:t>
      </w:r>
    </w:p>
    <w:p w14:paraId="6F2584FC" w14:textId="1E982FCF" w:rsidR="002C095F" w:rsidRPr="00E501A6" w:rsidRDefault="22CA1077" w:rsidP="00102911">
      <w:pPr>
        <w:pStyle w:val="ListParagraph"/>
        <w:numPr>
          <w:ilvl w:val="0"/>
          <w:numId w:val="1"/>
        </w:numPr>
        <w:spacing w:after="0"/>
        <w:jc w:val="both"/>
        <w:rPr>
          <w:rFonts w:asciiTheme="minorHAnsi" w:hAnsiTheme="minorHAnsi" w:cstheme="minorHAnsi"/>
          <w:sz w:val="24"/>
          <w:szCs w:val="24"/>
        </w:rPr>
      </w:pPr>
      <w:r w:rsidRPr="00E501A6">
        <w:rPr>
          <w:rFonts w:asciiTheme="minorHAnsi" w:hAnsiTheme="minorHAnsi" w:cstheme="minorHAnsi"/>
          <w:sz w:val="24"/>
          <w:szCs w:val="24"/>
        </w:rPr>
        <w:t>s</w:t>
      </w:r>
      <w:r w:rsidR="4BB5C2C9" w:rsidRPr="00E501A6">
        <w:rPr>
          <w:rFonts w:asciiTheme="minorHAnsi" w:hAnsiTheme="minorHAnsi" w:cstheme="minorHAnsi"/>
          <w:sz w:val="24"/>
          <w:szCs w:val="24"/>
        </w:rPr>
        <w:t>eroprevalence of SARS-C</w:t>
      </w:r>
      <w:r w:rsidR="1FF6A2BA" w:rsidRPr="00E501A6">
        <w:rPr>
          <w:rFonts w:asciiTheme="minorHAnsi" w:hAnsiTheme="minorHAnsi" w:cstheme="minorHAnsi"/>
          <w:sz w:val="24"/>
          <w:szCs w:val="24"/>
        </w:rPr>
        <w:t>o</w:t>
      </w:r>
      <w:r w:rsidR="4BB5C2C9" w:rsidRPr="00E501A6">
        <w:rPr>
          <w:rFonts w:asciiTheme="minorHAnsi" w:hAnsiTheme="minorHAnsi" w:cstheme="minorHAnsi"/>
          <w:sz w:val="24"/>
          <w:szCs w:val="24"/>
        </w:rPr>
        <w:t>V-2</w:t>
      </w:r>
      <w:r w:rsidR="0FAB6DDA" w:rsidRPr="00E501A6">
        <w:rPr>
          <w:rFonts w:asciiTheme="minorHAnsi" w:hAnsiTheme="minorHAnsi" w:cstheme="minorHAnsi"/>
          <w:sz w:val="24"/>
          <w:szCs w:val="24"/>
        </w:rPr>
        <w:t>.</w:t>
      </w:r>
      <w:r w:rsidR="4BB5C2C9" w:rsidRPr="00E501A6">
        <w:rPr>
          <w:rFonts w:asciiTheme="minorHAnsi" w:hAnsiTheme="minorHAnsi" w:cstheme="minorHAnsi"/>
          <w:sz w:val="24"/>
          <w:szCs w:val="24"/>
        </w:rPr>
        <w:t xml:space="preserve"> </w:t>
      </w:r>
      <w:r w:rsidR="68C858E1" w:rsidRPr="00E501A6">
        <w:rPr>
          <w:rFonts w:asciiTheme="minorHAnsi" w:hAnsiTheme="minorHAnsi" w:cstheme="minorHAnsi"/>
          <w:sz w:val="24"/>
          <w:szCs w:val="24"/>
        </w:rPr>
        <w:t xml:space="preserve"> </w:t>
      </w:r>
    </w:p>
    <w:p w14:paraId="1E2B2645" w14:textId="3541E787" w:rsidR="002C095F" w:rsidRPr="00E501A6" w:rsidRDefault="3C606271" w:rsidP="00102911">
      <w:pPr>
        <w:pStyle w:val="ListParagraph"/>
        <w:numPr>
          <w:ilvl w:val="0"/>
          <w:numId w:val="1"/>
        </w:numPr>
        <w:spacing w:after="0"/>
        <w:jc w:val="both"/>
        <w:rPr>
          <w:rFonts w:asciiTheme="minorHAnsi" w:hAnsiTheme="minorHAnsi" w:cstheme="minorHAnsi"/>
          <w:sz w:val="24"/>
          <w:szCs w:val="24"/>
        </w:rPr>
      </w:pPr>
      <w:r w:rsidRPr="00E501A6">
        <w:rPr>
          <w:rFonts w:asciiTheme="minorHAnsi" w:hAnsiTheme="minorHAnsi" w:cstheme="minorHAnsi"/>
          <w:sz w:val="24"/>
          <w:szCs w:val="24"/>
        </w:rPr>
        <w:t xml:space="preserve">subsequent </w:t>
      </w:r>
      <w:r w:rsidR="0B0EB399" w:rsidRPr="00E501A6">
        <w:rPr>
          <w:rFonts w:asciiTheme="minorHAnsi" w:hAnsiTheme="minorHAnsi" w:cstheme="minorHAnsi"/>
          <w:sz w:val="24"/>
          <w:szCs w:val="24"/>
        </w:rPr>
        <w:t>seroconversion</w:t>
      </w:r>
      <w:r w:rsidR="4D2F320E" w:rsidRPr="00E501A6">
        <w:rPr>
          <w:rFonts w:asciiTheme="minorHAnsi" w:hAnsiTheme="minorHAnsi" w:cstheme="minorHAnsi"/>
          <w:sz w:val="24"/>
          <w:szCs w:val="24"/>
        </w:rPr>
        <w:t xml:space="preserve"> in patients with </w:t>
      </w:r>
      <w:r w:rsidR="6BFE7CF5" w:rsidRPr="00E501A6">
        <w:rPr>
          <w:rFonts w:asciiTheme="minorHAnsi" w:hAnsiTheme="minorHAnsi" w:cstheme="minorHAnsi"/>
          <w:sz w:val="24"/>
          <w:szCs w:val="24"/>
        </w:rPr>
        <w:t>infection</w:t>
      </w:r>
      <w:r w:rsidR="4D2F320E" w:rsidRPr="00E501A6">
        <w:rPr>
          <w:rFonts w:asciiTheme="minorHAnsi" w:hAnsiTheme="minorHAnsi" w:cstheme="minorHAnsi"/>
          <w:sz w:val="24"/>
          <w:szCs w:val="24"/>
        </w:rPr>
        <w:t xml:space="preserve"> confirmed </w:t>
      </w:r>
      <w:r w:rsidR="4D6847D8" w:rsidRPr="00E501A6">
        <w:rPr>
          <w:rFonts w:asciiTheme="minorHAnsi" w:hAnsiTheme="minorHAnsi" w:cstheme="minorHAnsi"/>
          <w:sz w:val="24"/>
          <w:szCs w:val="24"/>
        </w:rPr>
        <w:t xml:space="preserve">by </w:t>
      </w:r>
      <w:r w:rsidR="2D9B5D47" w:rsidRPr="00E501A6">
        <w:rPr>
          <w:rFonts w:asciiTheme="minorHAnsi" w:hAnsiTheme="minorHAnsi" w:cstheme="minorHAnsi"/>
          <w:sz w:val="24"/>
          <w:szCs w:val="24"/>
        </w:rPr>
        <w:t xml:space="preserve">prior </w:t>
      </w:r>
      <w:r w:rsidR="4D6847D8" w:rsidRPr="00E501A6">
        <w:rPr>
          <w:rFonts w:asciiTheme="minorHAnsi" w:hAnsiTheme="minorHAnsi" w:cstheme="minorHAnsi"/>
          <w:sz w:val="24"/>
          <w:szCs w:val="24"/>
        </w:rPr>
        <w:t>polymerase chain reaction (PCR)</w:t>
      </w:r>
      <w:r w:rsidR="314487C5" w:rsidRPr="00E501A6">
        <w:rPr>
          <w:rFonts w:asciiTheme="minorHAnsi" w:hAnsiTheme="minorHAnsi" w:cstheme="minorHAnsi"/>
          <w:sz w:val="24"/>
          <w:szCs w:val="24"/>
        </w:rPr>
        <w:t xml:space="preserve"> testing.</w:t>
      </w:r>
    </w:p>
    <w:p w14:paraId="02B3F07A" w14:textId="6094DD14" w:rsidR="32B1814D" w:rsidRPr="00E501A6" w:rsidRDefault="2D45A0FE" w:rsidP="00102911">
      <w:pPr>
        <w:pStyle w:val="ListParagraph"/>
        <w:numPr>
          <w:ilvl w:val="0"/>
          <w:numId w:val="1"/>
        </w:numPr>
        <w:spacing w:after="0"/>
        <w:jc w:val="both"/>
        <w:rPr>
          <w:rFonts w:asciiTheme="minorHAnsi" w:hAnsiTheme="minorHAnsi" w:cstheme="minorHAnsi"/>
          <w:sz w:val="24"/>
          <w:szCs w:val="24"/>
        </w:rPr>
      </w:pPr>
      <w:r w:rsidRPr="00E501A6">
        <w:rPr>
          <w:rFonts w:asciiTheme="minorHAnsi" w:hAnsiTheme="minorHAnsi" w:cstheme="minorHAnsi"/>
          <w:sz w:val="24"/>
          <w:szCs w:val="24"/>
        </w:rPr>
        <w:t xml:space="preserve"> magnitude of anti-SARS-Cov-2 reactivity.</w:t>
      </w:r>
    </w:p>
    <w:p w14:paraId="40DB6EDE" w14:textId="4E697F55" w:rsidR="002C095F" w:rsidRPr="00E501A6" w:rsidRDefault="002C095F" w:rsidP="2D6B7187">
      <w:pPr>
        <w:spacing w:after="0" w:line="360" w:lineRule="auto"/>
        <w:rPr>
          <w:rFonts w:asciiTheme="minorHAnsi" w:eastAsiaTheme="minorEastAsia" w:hAnsiTheme="minorHAnsi" w:cstheme="minorHAnsi"/>
          <w:b/>
          <w:bCs/>
          <w:kern w:val="36"/>
          <w:sz w:val="24"/>
          <w:szCs w:val="24"/>
          <w:lang w:eastAsia="en-GB"/>
        </w:rPr>
      </w:pPr>
      <w:r w:rsidRPr="00E501A6">
        <w:rPr>
          <w:rFonts w:asciiTheme="minorHAnsi" w:eastAsiaTheme="minorEastAsia" w:hAnsiTheme="minorHAnsi" w:cstheme="minorHAnsi"/>
          <w:sz w:val="24"/>
          <w:szCs w:val="24"/>
        </w:rPr>
        <w:br w:type="page"/>
      </w:r>
    </w:p>
    <w:p w14:paraId="2D046440" w14:textId="23E26F7A" w:rsidR="003451B0" w:rsidRPr="00E501A6" w:rsidRDefault="003451B0" w:rsidP="002B0DFA">
      <w:pPr>
        <w:pStyle w:val="Heading1"/>
        <w:rPr>
          <w:rFonts w:cstheme="minorHAnsi"/>
          <w:sz w:val="24"/>
          <w:szCs w:val="24"/>
          <w:shd w:val="clear" w:color="auto" w:fill="FFFFFF"/>
        </w:rPr>
      </w:pPr>
      <w:r w:rsidRPr="00E501A6">
        <w:rPr>
          <w:rFonts w:cstheme="minorHAnsi"/>
          <w:sz w:val="24"/>
          <w:szCs w:val="24"/>
        </w:rPr>
        <w:lastRenderedPageBreak/>
        <w:t>Methods</w:t>
      </w:r>
    </w:p>
    <w:p w14:paraId="3E61FE14" w14:textId="4CA4F8C4" w:rsidR="1FDA8064" w:rsidRPr="00E501A6" w:rsidRDefault="1FDA8064" w:rsidP="17BC26A5">
      <w:pPr>
        <w:pStyle w:val="Heading2"/>
        <w:rPr>
          <w:rFonts w:cstheme="minorHAnsi"/>
          <w:b/>
          <w:i w:val="0"/>
          <w:szCs w:val="24"/>
        </w:rPr>
      </w:pPr>
      <w:r w:rsidRPr="00E501A6">
        <w:rPr>
          <w:rFonts w:cstheme="minorHAnsi"/>
          <w:b/>
          <w:i w:val="0"/>
          <w:szCs w:val="24"/>
        </w:rPr>
        <w:t>Patient and Settings</w:t>
      </w:r>
    </w:p>
    <w:p w14:paraId="056A0C64" w14:textId="3160C7D9" w:rsidR="0CC43CFE" w:rsidRPr="00E501A6" w:rsidRDefault="1EA3249A" w:rsidP="001F2CE2">
      <w:pPr>
        <w:rPr>
          <w:rFonts w:asciiTheme="minorHAnsi" w:eastAsiaTheme="minorEastAsia" w:hAnsiTheme="minorHAnsi" w:cstheme="minorHAnsi"/>
          <w:sz w:val="24"/>
          <w:szCs w:val="24"/>
          <w:lang w:val="en-US"/>
        </w:rPr>
      </w:pPr>
      <w:r w:rsidRPr="00E501A6">
        <w:rPr>
          <w:rFonts w:asciiTheme="minorHAnsi" w:eastAsiaTheme="minorEastAsia" w:hAnsiTheme="minorHAnsi" w:cstheme="minorHAnsi"/>
          <w:sz w:val="24"/>
          <w:szCs w:val="24"/>
        </w:rPr>
        <w:t>CLARITY</w:t>
      </w:r>
      <w:r w:rsidR="75CE48D0" w:rsidRPr="00E501A6">
        <w:rPr>
          <w:rFonts w:asciiTheme="minorHAnsi" w:eastAsiaTheme="minorEastAsia" w:hAnsiTheme="minorHAnsi" w:cstheme="minorHAnsi"/>
          <w:sz w:val="24"/>
          <w:szCs w:val="24"/>
        </w:rPr>
        <w:t xml:space="preserve"> </w:t>
      </w:r>
      <w:r w:rsidRPr="00E501A6">
        <w:rPr>
          <w:rFonts w:asciiTheme="minorHAnsi" w:eastAsiaTheme="minorEastAsia" w:hAnsiTheme="minorHAnsi" w:cstheme="minorHAnsi"/>
          <w:sz w:val="24"/>
          <w:szCs w:val="24"/>
        </w:rPr>
        <w:t>IBD is a U</w:t>
      </w:r>
      <w:r w:rsidR="19F9A36C" w:rsidRPr="00E501A6">
        <w:rPr>
          <w:rFonts w:asciiTheme="minorHAnsi" w:eastAsiaTheme="minorEastAsia" w:hAnsiTheme="minorHAnsi" w:cstheme="minorHAnsi"/>
          <w:sz w:val="24"/>
          <w:szCs w:val="24"/>
        </w:rPr>
        <w:t xml:space="preserve">K </w:t>
      </w:r>
      <w:r w:rsidRPr="00E501A6">
        <w:rPr>
          <w:rFonts w:asciiTheme="minorHAnsi" w:eastAsiaTheme="minorEastAsia" w:hAnsiTheme="minorHAnsi" w:cstheme="minorHAnsi"/>
          <w:sz w:val="24"/>
          <w:szCs w:val="24"/>
        </w:rPr>
        <w:t xml:space="preserve">wide, multicentre, prospective observational cohort study investigating the impact of infliximab and vedolizumab and/or </w:t>
      </w:r>
      <w:r w:rsidR="1E5959EB" w:rsidRPr="00E501A6">
        <w:rPr>
          <w:rFonts w:asciiTheme="minorHAnsi" w:eastAsiaTheme="minorEastAsia" w:hAnsiTheme="minorHAnsi" w:cstheme="minorHAnsi"/>
          <w:sz w:val="24"/>
          <w:szCs w:val="24"/>
        </w:rPr>
        <w:t>concomitant immunomodulators (</w:t>
      </w:r>
      <w:r w:rsidR="1E5959EB" w:rsidRPr="00E501A6">
        <w:rPr>
          <w:rFonts w:asciiTheme="minorHAnsi" w:hAnsiTheme="minorHAnsi" w:cstheme="minorHAnsi"/>
          <w:sz w:val="24"/>
          <w:szCs w:val="24"/>
        </w:rPr>
        <w:t>thiopurines or methotrexate</w:t>
      </w:r>
      <w:r w:rsidR="1E5959EB" w:rsidRPr="00E501A6">
        <w:rPr>
          <w:rFonts w:asciiTheme="minorHAnsi" w:eastAsiaTheme="minorEastAsia" w:hAnsiTheme="minorHAnsi" w:cstheme="minorHAnsi"/>
          <w:sz w:val="24"/>
          <w:szCs w:val="24"/>
        </w:rPr>
        <w:t xml:space="preserve">) </w:t>
      </w:r>
      <w:r w:rsidRPr="00E501A6">
        <w:rPr>
          <w:rFonts w:asciiTheme="minorHAnsi" w:eastAsiaTheme="minorEastAsia" w:hAnsiTheme="minorHAnsi" w:cstheme="minorHAnsi"/>
          <w:sz w:val="24"/>
          <w:szCs w:val="24"/>
        </w:rPr>
        <w:t>on SARS-CoV-2 acquisition, illness</w:t>
      </w:r>
      <w:r w:rsidR="655B13D1" w:rsidRPr="00E501A6">
        <w:rPr>
          <w:rFonts w:asciiTheme="minorHAnsi" w:eastAsiaTheme="minorEastAsia" w:hAnsiTheme="minorHAnsi" w:cstheme="minorHAnsi"/>
          <w:sz w:val="24"/>
          <w:szCs w:val="24"/>
        </w:rPr>
        <w:t>,</w:t>
      </w:r>
      <w:r w:rsidRPr="00E501A6">
        <w:rPr>
          <w:rFonts w:asciiTheme="minorHAnsi" w:eastAsiaTheme="minorEastAsia" w:hAnsiTheme="minorHAnsi" w:cstheme="minorHAnsi"/>
          <w:sz w:val="24"/>
          <w:szCs w:val="24"/>
        </w:rPr>
        <w:t xml:space="preserve"> and immunity in patients with IBD.</w:t>
      </w:r>
      <w:r w:rsidR="00EF3CB6" w:rsidRPr="00E501A6">
        <w:rPr>
          <w:rFonts w:asciiTheme="minorHAnsi" w:eastAsiaTheme="minorEastAsia" w:hAnsiTheme="minorHAnsi" w:cstheme="minorHAnsi"/>
          <w:sz w:val="24"/>
          <w:szCs w:val="24"/>
        </w:rPr>
        <w:t xml:space="preserve"> </w:t>
      </w:r>
    </w:p>
    <w:p w14:paraId="71920522" w14:textId="2DB3C372" w:rsidR="0CC43CFE" w:rsidRPr="00E501A6" w:rsidRDefault="022C3755" w:rsidP="6DD93795">
      <w:pPr>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rPr>
        <w:t xml:space="preserve">Consecutive patients were recruited at </w:t>
      </w:r>
      <w:r w:rsidR="3DFF1864" w:rsidRPr="00E501A6">
        <w:rPr>
          <w:rFonts w:asciiTheme="minorHAnsi" w:eastAsiaTheme="minorEastAsia" w:hAnsiTheme="minorHAnsi" w:cstheme="minorHAnsi"/>
          <w:sz w:val="24"/>
          <w:szCs w:val="24"/>
        </w:rPr>
        <w:t xml:space="preserve">the time of </w:t>
      </w:r>
      <w:r w:rsidRPr="00E501A6">
        <w:rPr>
          <w:rFonts w:asciiTheme="minorHAnsi" w:eastAsiaTheme="minorEastAsia" w:hAnsiTheme="minorHAnsi" w:cstheme="minorHAnsi"/>
          <w:sz w:val="24"/>
          <w:szCs w:val="24"/>
        </w:rPr>
        <w:t xml:space="preserve">attendance </w:t>
      </w:r>
      <w:r w:rsidR="71169A66" w:rsidRPr="00E501A6">
        <w:rPr>
          <w:rFonts w:asciiTheme="minorHAnsi" w:eastAsiaTheme="minorEastAsia" w:hAnsiTheme="minorHAnsi" w:cstheme="minorHAnsi"/>
          <w:sz w:val="24"/>
          <w:szCs w:val="24"/>
        </w:rPr>
        <w:t xml:space="preserve">at </w:t>
      </w:r>
      <w:r w:rsidRPr="00E501A6">
        <w:rPr>
          <w:rFonts w:asciiTheme="minorHAnsi" w:eastAsiaTheme="minorEastAsia" w:hAnsiTheme="minorHAnsi" w:cstheme="minorHAnsi"/>
          <w:sz w:val="24"/>
          <w:szCs w:val="24"/>
        </w:rPr>
        <w:t xml:space="preserve">infusion units from </w:t>
      </w:r>
      <w:r w:rsidR="2B12A8CB" w:rsidRPr="00E501A6">
        <w:rPr>
          <w:rFonts w:asciiTheme="minorHAnsi" w:eastAsiaTheme="minorEastAsia" w:hAnsiTheme="minorHAnsi" w:cstheme="minorHAnsi"/>
          <w:sz w:val="24"/>
          <w:szCs w:val="24"/>
        </w:rPr>
        <w:t>92</w:t>
      </w:r>
      <w:r w:rsidRPr="00E501A6">
        <w:rPr>
          <w:rFonts w:asciiTheme="minorHAnsi" w:eastAsiaTheme="minorEastAsia" w:hAnsiTheme="minorHAnsi" w:cstheme="minorHAnsi"/>
          <w:sz w:val="24"/>
          <w:szCs w:val="24"/>
        </w:rPr>
        <w:t xml:space="preserve"> N</w:t>
      </w:r>
      <w:r w:rsidR="07F09EA3" w:rsidRPr="00E501A6">
        <w:rPr>
          <w:rFonts w:asciiTheme="minorHAnsi" w:eastAsiaTheme="minorEastAsia" w:hAnsiTheme="minorHAnsi" w:cstheme="minorHAnsi"/>
          <w:sz w:val="24"/>
          <w:szCs w:val="24"/>
        </w:rPr>
        <w:t xml:space="preserve">ational </w:t>
      </w:r>
      <w:r w:rsidRPr="00E501A6">
        <w:rPr>
          <w:rFonts w:asciiTheme="minorHAnsi" w:eastAsiaTheme="minorEastAsia" w:hAnsiTheme="minorHAnsi" w:cstheme="minorHAnsi"/>
          <w:sz w:val="24"/>
          <w:szCs w:val="24"/>
        </w:rPr>
        <w:t>H</w:t>
      </w:r>
      <w:r w:rsidR="67FBF6FE" w:rsidRPr="00E501A6">
        <w:rPr>
          <w:rFonts w:asciiTheme="minorHAnsi" w:eastAsiaTheme="minorEastAsia" w:hAnsiTheme="minorHAnsi" w:cstheme="minorHAnsi"/>
          <w:sz w:val="24"/>
          <w:szCs w:val="24"/>
        </w:rPr>
        <w:t xml:space="preserve">ealth </w:t>
      </w:r>
      <w:r w:rsidRPr="00E501A6">
        <w:rPr>
          <w:rFonts w:asciiTheme="minorHAnsi" w:eastAsiaTheme="minorEastAsia" w:hAnsiTheme="minorHAnsi" w:cstheme="minorHAnsi"/>
          <w:sz w:val="24"/>
          <w:szCs w:val="24"/>
        </w:rPr>
        <w:t>S</w:t>
      </w:r>
      <w:r w:rsidR="0A7B6309" w:rsidRPr="00E501A6">
        <w:rPr>
          <w:rFonts w:asciiTheme="minorHAnsi" w:eastAsiaTheme="minorEastAsia" w:hAnsiTheme="minorHAnsi" w:cstheme="minorHAnsi"/>
          <w:sz w:val="24"/>
          <w:szCs w:val="24"/>
        </w:rPr>
        <w:t>ervice (NHS)</w:t>
      </w:r>
      <w:r w:rsidRPr="00E501A6">
        <w:rPr>
          <w:rFonts w:asciiTheme="minorHAnsi" w:eastAsiaTheme="minorEastAsia" w:hAnsiTheme="minorHAnsi" w:cstheme="minorHAnsi"/>
          <w:sz w:val="24"/>
          <w:szCs w:val="24"/>
        </w:rPr>
        <w:t xml:space="preserve"> hospital</w:t>
      </w:r>
      <w:r w:rsidR="51076DFA" w:rsidRPr="00E501A6">
        <w:rPr>
          <w:rFonts w:asciiTheme="minorHAnsi" w:eastAsiaTheme="minorEastAsia" w:hAnsiTheme="minorHAnsi" w:cstheme="minorHAnsi"/>
          <w:sz w:val="24"/>
          <w:szCs w:val="24"/>
        </w:rPr>
        <w:t>s</w:t>
      </w:r>
      <w:r w:rsidRPr="00E501A6">
        <w:rPr>
          <w:rFonts w:asciiTheme="minorHAnsi" w:eastAsiaTheme="minorEastAsia" w:hAnsiTheme="minorHAnsi" w:cstheme="minorHAnsi"/>
          <w:sz w:val="24"/>
          <w:szCs w:val="24"/>
        </w:rPr>
        <w:t xml:space="preserve"> across the U</w:t>
      </w:r>
      <w:r w:rsidR="0E603193" w:rsidRPr="00E501A6">
        <w:rPr>
          <w:rFonts w:asciiTheme="minorHAnsi" w:eastAsiaTheme="minorEastAsia" w:hAnsiTheme="minorHAnsi" w:cstheme="minorHAnsi"/>
          <w:sz w:val="24"/>
          <w:szCs w:val="24"/>
        </w:rPr>
        <w:t>K</w:t>
      </w:r>
      <w:r w:rsidR="10BCAF31" w:rsidRPr="00E501A6">
        <w:rPr>
          <w:rFonts w:asciiTheme="minorHAnsi" w:eastAsiaTheme="minorEastAsia" w:hAnsiTheme="minorHAnsi" w:cstheme="minorHAnsi"/>
          <w:sz w:val="24"/>
          <w:szCs w:val="24"/>
        </w:rPr>
        <w:t xml:space="preserve"> </w:t>
      </w:r>
      <w:r w:rsidRPr="00E501A6">
        <w:rPr>
          <w:rFonts w:asciiTheme="minorHAnsi" w:hAnsiTheme="minorHAnsi" w:cstheme="minorHAnsi"/>
          <w:b/>
          <w:bCs/>
          <w:sz w:val="24"/>
          <w:szCs w:val="24"/>
        </w:rPr>
        <w:t>(</w:t>
      </w:r>
      <w:r w:rsidR="5A2F7EC4" w:rsidRPr="00E501A6">
        <w:rPr>
          <w:rFonts w:asciiTheme="minorHAnsi" w:hAnsiTheme="minorHAnsi" w:cstheme="minorHAnsi"/>
          <w:b/>
          <w:bCs/>
          <w:sz w:val="24"/>
          <w:szCs w:val="24"/>
        </w:rPr>
        <w:t>Supplementary</w:t>
      </w:r>
      <w:r w:rsidRPr="00E501A6">
        <w:rPr>
          <w:rFonts w:asciiTheme="minorHAnsi" w:hAnsiTheme="minorHAnsi" w:cstheme="minorHAnsi"/>
          <w:b/>
          <w:bCs/>
          <w:sz w:val="24"/>
          <w:szCs w:val="24"/>
        </w:rPr>
        <w:t xml:space="preserve"> </w:t>
      </w:r>
      <w:r w:rsidR="684731BB" w:rsidRPr="00E501A6">
        <w:rPr>
          <w:rFonts w:asciiTheme="minorHAnsi" w:hAnsiTheme="minorHAnsi" w:cstheme="minorHAnsi"/>
          <w:b/>
          <w:bCs/>
          <w:sz w:val="24"/>
          <w:szCs w:val="24"/>
        </w:rPr>
        <w:t xml:space="preserve">pp </w:t>
      </w:r>
      <w:r w:rsidR="5A2F7EC4" w:rsidRPr="00E501A6">
        <w:rPr>
          <w:rFonts w:asciiTheme="minorHAnsi" w:hAnsiTheme="minorHAnsi" w:cstheme="minorHAnsi"/>
          <w:b/>
          <w:bCs/>
          <w:sz w:val="24"/>
          <w:szCs w:val="24"/>
        </w:rPr>
        <w:t>2-</w:t>
      </w:r>
      <w:r w:rsidR="335B7304" w:rsidRPr="00E501A6">
        <w:rPr>
          <w:rFonts w:asciiTheme="minorHAnsi" w:hAnsiTheme="minorHAnsi" w:cstheme="minorHAnsi"/>
          <w:b/>
          <w:bCs/>
          <w:sz w:val="24"/>
          <w:szCs w:val="24"/>
        </w:rPr>
        <w:t>7</w:t>
      </w:r>
      <w:r w:rsidRPr="00E501A6">
        <w:rPr>
          <w:rFonts w:asciiTheme="minorHAnsi" w:hAnsiTheme="minorHAnsi" w:cstheme="minorHAnsi"/>
          <w:b/>
          <w:bCs/>
          <w:sz w:val="24"/>
          <w:szCs w:val="24"/>
        </w:rPr>
        <w:t>)</w:t>
      </w:r>
      <w:r w:rsidRPr="00E501A6">
        <w:rPr>
          <w:rFonts w:asciiTheme="minorHAnsi" w:eastAsiaTheme="minorEastAsia" w:hAnsiTheme="minorHAnsi" w:cstheme="minorHAnsi"/>
          <w:sz w:val="24"/>
          <w:szCs w:val="24"/>
        </w:rPr>
        <w:t xml:space="preserve"> between </w:t>
      </w:r>
      <w:r w:rsidR="67A335E8" w:rsidRPr="00E501A6">
        <w:rPr>
          <w:rFonts w:asciiTheme="minorHAnsi" w:eastAsiaTheme="minorEastAsia" w:hAnsiTheme="minorHAnsi" w:cstheme="minorHAnsi"/>
          <w:sz w:val="24"/>
          <w:szCs w:val="24"/>
        </w:rPr>
        <w:t>22</w:t>
      </w:r>
      <w:r w:rsidR="67A335E8" w:rsidRPr="00E501A6">
        <w:rPr>
          <w:rFonts w:asciiTheme="minorHAnsi" w:eastAsiaTheme="minorEastAsia" w:hAnsiTheme="minorHAnsi" w:cstheme="minorHAnsi"/>
          <w:sz w:val="24"/>
          <w:szCs w:val="24"/>
          <w:vertAlign w:val="superscript"/>
        </w:rPr>
        <w:t>nd</w:t>
      </w:r>
      <w:r w:rsidR="67A335E8" w:rsidRPr="00E501A6">
        <w:rPr>
          <w:rFonts w:asciiTheme="minorHAnsi" w:eastAsiaTheme="minorEastAsia" w:hAnsiTheme="minorHAnsi" w:cstheme="minorHAnsi"/>
          <w:sz w:val="24"/>
          <w:szCs w:val="24"/>
        </w:rPr>
        <w:t xml:space="preserve"> September</w:t>
      </w:r>
      <w:r w:rsidRPr="00E501A6">
        <w:rPr>
          <w:rFonts w:asciiTheme="minorHAnsi" w:eastAsiaTheme="minorEastAsia" w:hAnsiTheme="minorHAnsi" w:cstheme="minorHAnsi"/>
          <w:sz w:val="24"/>
          <w:szCs w:val="24"/>
        </w:rPr>
        <w:t xml:space="preserve"> 2020 and </w:t>
      </w:r>
      <w:r w:rsidR="488139CE" w:rsidRPr="00E501A6">
        <w:rPr>
          <w:rFonts w:asciiTheme="minorHAnsi" w:eastAsiaTheme="minorEastAsia" w:hAnsiTheme="minorHAnsi" w:cstheme="minorHAnsi"/>
          <w:sz w:val="24"/>
          <w:szCs w:val="24"/>
        </w:rPr>
        <w:t>23</w:t>
      </w:r>
      <w:r w:rsidR="488139CE" w:rsidRPr="00E501A6">
        <w:rPr>
          <w:rFonts w:asciiTheme="minorHAnsi" w:eastAsiaTheme="minorEastAsia" w:hAnsiTheme="minorHAnsi" w:cstheme="minorHAnsi"/>
          <w:sz w:val="24"/>
          <w:szCs w:val="24"/>
          <w:vertAlign w:val="superscript"/>
        </w:rPr>
        <w:t>rd</w:t>
      </w:r>
      <w:r w:rsidR="488139CE" w:rsidRPr="00E501A6">
        <w:rPr>
          <w:rFonts w:asciiTheme="minorHAnsi" w:eastAsiaTheme="minorEastAsia" w:hAnsiTheme="minorHAnsi" w:cstheme="minorHAnsi"/>
          <w:sz w:val="24"/>
          <w:szCs w:val="24"/>
        </w:rPr>
        <w:t xml:space="preserve"> </w:t>
      </w:r>
      <w:r w:rsidRPr="00E501A6">
        <w:rPr>
          <w:rFonts w:asciiTheme="minorHAnsi" w:eastAsiaTheme="minorEastAsia" w:hAnsiTheme="minorHAnsi" w:cstheme="minorHAnsi"/>
          <w:sz w:val="24"/>
          <w:szCs w:val="24"/>
        </w:rPr>
        <w:t>December 202</w:t>
      </w:r>
      <w:r w:rsidR="3000F1B4" w:rsidRPr="00E501A6">
        <w:rPr>
          <w:rFonts w:asciiTheme="minorHAnsi" w:eastAsiaTheme="minorEastAsia" w:hAnsiTheme="minorHAnsi" w:cstheme="minorHAnsi"/>
          <w:sz w:val="24"/>
          <w:szCs w:val="24"/>
        </w:rPr>
        <w:t>0</w:t>
      </w:r>
      <w:r w:rsidRPr="00E501A6">
        <w:rPr>
          <w:rFonts w:asciiTheme="minorHAnsi" w:eastAsiaTheme="minorEastAsia" w:hAnsiTheme="minorHAnsi" w:cstheme="minorHAnsi"/>
          <w:sz w:val="24"/>
          <w:szCs w:val="24"/>
        </w:rPr>
        <w:t xml:space="preserve">.  </w:t>
      </w:r>
    </w:p>
    <w:p w14:paraId="52E5F859" w14:textId="5B1ED7C5" w:rsidR="0CC43CFE" w:rsidRPr="00E501A6" w:rsidRDefault="0CC43CFE" w:rsidP="001F2CE2">
      <w:pPr>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rPr>
        <w:t xml:space="preserve">The eligibility criteria were: </w:t>
      </w:r>
    </w:p>
    <w:p w14:paraId="0C5086F7" w14:textId="1AE596A1" w:rsidR="0CC43CFE" w:rsidRPr="00E501A6" w:rsidRDefault="3E6FCC00" w:rsidP="00102911">
      <w:pPr>
        <w:pStyle w:val="ListParagraph"/>
        <w:numPr>
          <w:ilvl w:val="0"/>
          <w:numId w:val="3"/>
        </w:numPr>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rPr>
        <w:t>a</w:t>
      </w:r>
      <w:r w:rsidR="662E5F81" w:rsidRPr="00E501A6">
        <w:rPr>
          <w:rFonts w:asciiTheme="minorHAnsi" w:eastAsiaTheme="minorEastAsia" w:hAnsiTheme="minorHAnsi" w:cstheme="minorHAnsi"/>
          <w:sz w:val="24"/>
          <w:szCs w:val="24"/>
        </w:rPr>
        <w:t>ge 5 years and over</w:t>
      </w:r>
    </w:p>
    <w:p w14:paraId="27B43716" w14:textId="6E0C62EB" w:rsidR="0CC43CFE" w:rsidRPr="00E501A6" w:rsidRDefault="3E6FCC00" w:rsidP="00102911">
      <w:pPr>
        <w:pStyle w:val="ListParagraph"/>
        <w:numPr>
          <w:ilvl w:val="0"/>
          <w:numId w:val="3"/>
        </w:numPr>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rPr>
        <w:t>d</w:t>
      </w:r>
      <w:r w:rsidR="16083A82" w:rsidRPr="00E501A6">
        <w:rPr>
          <w:rFonts w:asciiTheme="minorHAnsi" w:eastAsiaTheme="minorEastAsia" w:hAnsiTheme="minorHAnsi" w:cstheme="minorHAnsi"/>
          <w:sz w:val="24"/>
          <w:szCs w:val="24"/>
        </w:rPr>
        <w:t>iagnosis of inflammatory bowel disease</w:t>
      </w:r>
    </w:p>
    <w:p w14:paraId="66A66980" w14:textId="061B3C95" w:rsidR="0CC43CFE" w:rsidRPr="00E501A6" w:rsidRDefault="7D588C71" w:rsidP="00102911">
      <w:pPr>
        <w:pStyle w:val="ListParagraph"/>
        <w:numPr>
          <w:ilvl w:val="0"/>
          <w:numId w:val="3"/>
        </w:numPr>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rPr>
        <w:t>c</w:t>
      </w:r>
      <w:r w:rsidR="662E5F81" w:rsidRPr="00E501A6">
        <w:rPr>
          <w:rFonts w:asciiTheme="minorHAnsi" w:eastAsiaTheme="minorEastAsia" w:hAnsiTheme="minorHAnsi" w:cstheme="minorHAnsi"/>
          <w:sz w:val="24"/>
          <w:szCs w:val="24"/>
        </w:rPr>
        <w:t>urrent treatment with infliximab or vedolizumab for 6 weeks or more</w:t>
      </w:r>
      <w:r w:rsidR="4661411D" w:rsidRPr="00E501A6">
        <w:rPr>
          <w:rFonts w:asciiTheme="minorHAnsi" w:eastAsiaTheme="minorEastAsia" w:hAnsiTheme="minorHAnsi" w:cstheme="minorHAnsi"/>
          <w:sz w:val="24"/>
          <w:szCs w:val="24"/>
        </w:rPr>
        <w:t>,</w:t>
      </w:r>
      <w:r w:rsidR="662E5F81" w:rsidRPr="00E501A6">
        <w:rPr>
          <w:rFonts w:asciiTheme="minorHAnsi" w:eastAsiaTheme="minorEastAsia" w:hAnsiTheme="minorHAnsi" w:cstheme="minorHAnsi"/>
          <w:sz w:val="24"/>
          <w:szCs w:val="24"/>
        </w:rPr>
        <w:t xml:space="preserve"> with a dose of drug received in the past 16 weeks</w:t>
      </w:r>
    </w:p>
    <w:p w14:paraId="645DCE9D" w14:textId="2246A577" w:rsidR="2254F20D" w:rsidRPr="00E501A6" w:rsidRDefault="1928526B" w:rsidP="7EC6F4A2">
      <w:pPr>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rPr>
        <w:t>Patients were excluded if they had participated in a SARS-CoV-2 vaccine trial</w:t>
      </w:r>
      <w:r w:rsidR="1C219583" w:rsidRPr="00E501A6">
        <w:rPr>
          <w:rFonts w:asciiTheme="minorHAnsi" w:eastAsiaTheme="minorEastAsia" w:hAnsiTheme="minorHAnsi" w:cstheme="minorHAnsi"/>
          <w:sz w:val="24"/>
          <w:szCs w:val="24"/>
        </w:rPr>
        <w:t>.</w:t>
      </w:r>
    </w:p>
    <w:p w14:paraId="50152E71" w14:textId="2D79949E" w:rsidR="00635A0C" w:rsidRPr="00E501A6" w:rsidRDefault="5FEE0BBB" w:rsidP="7EC6F4A2">
      <w:pPr>
        <w:pStyle w:val="Heading2"/>
        <w:rPr>
          <w:rFonts w:cstheme="minorHAnsi"/>
          <w:b/>
          <w:i w:val="0"/>
          <w:szCs w:val="24"/>
        </w:rPr>
      </w:pPr>
      <w:r w:rsidRPr="00E501A6">
        <w:rPr>
          <w:rFonts w:cstheme="minorHAnsi"/>
          <w:szCs w:val="24"/>
        </w:rPr>
        <w:t xml:space="preserve">Here we report the seroprevalence of </w:t>
      </w:r>
      <w:r w:rsidR="414B4065" w:rsidRPr="00E501A6">
        <w:rPr>
          <w:rFonts w:cstheme="minorHAnsi"/>
          <w:szCs w:val="24"/>
        </w:rPr>
        <w:t>anti-</w:t>
      </w:r>
      <w:r w:rsidR="1D718459" w:rsidRPr="00E501A6">
        <w:rPr>
          <w:rFonts w:cstheme="minorHAnsi"/>
          <w:szCs w:val="24"/>
        </w:rPr>
        <w:t xml:space="preserve">SARS-CoV-2 </w:t>
      </w:r>
      <w:r w:rsidR="10565012" w:rsidRPr="00E501A6">
        <w:rPr>
          <w:rFonts w:cstheme="minorHAnsi"/>
          <w:szCs w:val="24"/>
        </w:rPr>
        <w:t xml:space="preserve">antibodies </w:t>
      </w:r>
      <w:r w:rsidR="1D718459" w:rsidRPr="00E501A6">
        <w:rPr>
          <w:rFonts w:cstheme="minorHAnsi"/>
          <w:szCs w:val="24"/>
        </w:rPr>
        <w:t>at entry to the CLARITY IBD</w:t>
      </w:r>
      <w:r w:rsidR="2CE6ADA4" w:rsidRPr="00E501A6">
        <w:rPr>
          <w:rFonts w:cstheme="minorHAnsi"/>
          <w:szCs w:val="24"/>
        </w:rPr>
        <w:t xml:space="preserve"> study</w:t>
      </w:r>
      <w:r w:rsidR="1D718459" w:rsidRPr="00E501A6">
        <w:rPr>
          <w:rFonts w:cstheme="minorHAnsi"/>
          <w:szCs w:val="24"/>
        </w:rPr>
        <w:t>.</w:t>
      </w:r>
      <w:r w:rsidR="06A392FF" w:rsidRPr="00E501A6">
        <w:rPr>
          <w:rFonts w:cstheme="minorHAnsi"/>
          <w:b/>
          <w:i w:val="0"/>
          <w:szCs w:val="24"/>
        </w:rPr>
        <w:t>Outcome</w:t>
      </w:r>
      <w:r w:rsidR="4ED5537A" w:rsidRPr="00E501A6">
        <w:rPr>
          <w:rFonts w:cstheme="minorHAnsi"/>
          <w:b/>
          <w:i w:val="0"/>
          <w:szCs w:val="24"/>
        </w:rPr>
        <w:t xml:space="preserve"> Measures</w:t>
      </w:r>
    </w:p>
    <w:p w14:paraId="048CEA00" w14:textId="626E74FE" w:rsidR="5BF32A84" w:rsidRPr="00E501A6" w:rsidRDefault="0B7A027D" w:rsidP="001F2CE2">
      <w:pPr>
        <w:rPr>
          <w:rFonts w:asciiTheme="minorHAnsi" w:eastAsiaTheme="minorEastAsia" w:hAnsiTheme="minorHAnsi" w:cstheme="minorHAnsi"/>
          <w:b/>
          <w:bCs/>
          <w:sz w:val="24"/>
          <w:szCs w:val="24"/>
        </w:rPr>
      </w:pPr>
      <w:r w:rsidRPr="00E501A6">
        <w:rPr>
          <w:rFonts w:asciiTheme="minorHAnsi" w:eastAsiaTheme="minorEastAsia" w:hAnsiTheme="minorHAnsi" w:cstheme="minorHAnsi"/>
          <w:sz w:val="24"/>
          <w:szCs w:val="24"/>
        </w:rPr>
        <w:t xml:space="preserve">The primary outcome was </w:t>
      </w:r>
      <w:r w:rsidR="4F05CDFE" w:rsidRPr="00E501A6">
        <w:rPr>
          <w:rFonts w:asciiTheme="minorHAnsi" w:eastAsiaTheme="minorEastAsia" w:hAnsiTheme="minorHAnsi" w:cstheme="minorHAnsi"/>
          <w:sz w:val="24"/>
          <w:szCs w:val="24"/>
        </w:rPr>
        <w:t xml:space="preserve">the proportion of </w:t>
      </w:r>
      <w:r w:rsidR="6F112082" w:rsidRPr="00E501A6">
        <w:rPr>
          <w:rFonts w:asciiTheme="minorHAnsi" w:eastAsiaTheme="minorEastAsia" w:hAnsiTheme="minorHAnsi" w:cstheme="minorHAnsi"/>
          <w:sz w:val="24"/>
          <w:szCs w:val="24"/>
        </w:rPr>
        <w:t xml:space="preserve">participants with a </w:t>
      </w:r>
      <w:r w:rsidR="4F05CDFE" w:rsidRPr="00E501A6">
        <w:rPr>
          <w:rFonts w:asciiTheme="minorHAnsi" w:eastAsiaTheme="minorEastAsia" w:hAnsiTheme="minorHAnsi" w:cstheme="minorHAnsi"/>
          <w:sz w:val="24"/>
          <w:szCs w:val="24"/>
        </w:rPr>
        <w:t>positive anti-SARS-</w:t>
      </w:r>
      <w:r w:rsidR="0126BB58" w:rsidRPr="00E501A6">
        <w:rPr>
          <w:rFonts w:asciiTheme="minorHAnsi" w:eastAsiaTheme="minorEastAsia" w:hAnsiTheme="minorHAnsi" w:cstheme="minorHAnsi"/>
          <w:sz w:val="24"/>
          <w:szCs w:val="24"/>
        </w:rPr>
        <w:t>C</w:t>
      </w:r>
      <w:r w:rsidR="79BF73D0" w:rsidRPr="00E501A6">
        <w:rPr>
          <w:rFonts w:asciiTheme="minorHAnsi" w:eastAsiaTheme="minorEastAsia" w:hAnsiTheme="minorHAnsi" w:cstheme="minorHAnsi"/>
          <w:sz w:val="24"/>
          <w:szCs w:val="24"/>
        </w:rPr>
        <w:t>o</w:t>
      </w:r>
      <w:r w:rsidR="0126BB58" w:rsidRPr="00E501A6">
        <w:rPr>
          <w:rFonts w:asciiTheme="minorHAnsi" w:eastAsiaTheme="minorEastAsia" w:hAnsiTheme="minorHAnsi" w:cstheme="minorHAnsi"/>
          <w:sz w:val="24"/>
          <w:szCs w:val="24"/>
        </w:rPr>
        <w:t>V</w:t>
      </w:r>
      <w:r w:rsidR="4F05CDFE" w:rsidRPr="00E501A6">
        <w:rPr>
          <w:rFonts w:asciiTheme="minorHAnsi" w:eastAsiaTheme="minorEastAsia" w:hAnsiTheme="minorHAnsi" w:cstheme="minorHAnsi"/>
          <w:sz w:val="24"/>
          <w:szCs w:val="24"/>
        </w:rPr>
        <w:t xml:space="preserve">-2 antibody </w:t>
      </w:r>
      <w:r w:rsidR="347DA02D" w:rsidRPr="00E501A6">
        <w:rPr>
          <w:rFonts w:asciiTheme="minorHAnsi" w:eastAsiaTheme="minorEastAsia" w:hAnsiTheme="minorHAnsi" w:cstheme="minorHAnsi"/>
          <w:sz w:val="24"/>
          <w:szCs w:val="24"/>
        </w:rPr>
        <w:t>test</w:t>
      </w:r>
      <w:r w:rsidR="7DD38EE1" w:rsidRPr="00E501A6">
        <w:rPr>
          <w:rFonts w:asciiTheme="minorHAnsi" w:eastAsiaTheme="minorEastAsia" w:hAnsiTheme="minorHAnsi" w:cstheme="minorHAnsi"/>
          <w:sz w:val="24"/>
          <w:szCs w:val="24"/>
        </w:rPr>
        <w:t>.</w:t>
      </w:r>
      <w:r w:rsidR="28CF06A3" w:rsidRPr="00E501A6">
        <w:rPr>
          <w:rFonts w:asciiTheme="minorHAnsi" w:eastAsiaTheme="minorEastAsia" w:hAnsiTheme="minorHAnsi" w:cstheme="minorHAnsi"/>
          <w:sz w:val="24"/>
          <w:szCs w:val="24"/>
        </w:rPr>
        <w:t xml:space="preserve"> </w:t>
      </w:r>
      <w:r w:rsidR="0E797639" w:rsidRPr="00E501A6">
        <w:rPr>
          <w:rFonts w:asciiTheme="minorHAnsi" w:eastAsiaTheme="minorEastAsia" w:hAnsiTheme="minorHAnsi" w:cstheme="minorHAnsi"/>
          <w:sz w:val="24"/>
          <w:szCs w:val="24"/>
        </w:rPr>
        <w:t>S</w:t>
      </w:r>
      <w:r w:rsidR="51CC28D2" w:rsidRPr="00E501A6">
        <w:rPr>
          <w:rFonts w:asciiTheme="minorHAnsi" w:eastAsiaTheme="minorEastAsia" w:hAnsiTheme="minorHAnsi" w:cstheme="minorHAnsi"/>
          <w:sz w:val="24"/>
          <w:szCs w:val="24"/>
        </w:rPr>
        <w:t xml:space="preserve">econdary outcomes </w:t>
      </w:r>
      <w:r w:rsidR="15D2BA1B" w:rsidRPr="00E501A6">
        <w:rPr>
          <w:rFonts w:asciiTheme="minorHAnsi" w:eastAsiaTheme="minorEastAsia" w:hAnsiTheme="minorHAnsi" w:cstheme="minorHAnsi"/>
          <w:sz w:val="24"/>
          <w:szCs w:val="24"/>
        </w:rPr>
        <w:t xml:space="preserve">were </w:t>
      </w:r>
      <w:r w:rsidR="51CC28D2" w:rsidRPr="00E501A6">
        <w:rPr>
          <w:rFonts w:asciiTheme="minorHAnsi" w:eastAsiaTheme="minorEastAsia" w:hAnsiTheme="minorHAnsi" w:cstheme="minorHAnsi"/>
          <w:sz w:val="24"/>
          <w:szCs w:val="24"/>
        </w:rPr>
        <w:t>the p</w:t>
      </w:r>
      <w:r w:rsidR="17B7811E" w:rsidRPr="00E501A6">
        <w:rPr>
          <w:rFonts w:asciiTheme="minorHAnsi" w:eastAsiaTheme="minorEastAsia" w:hAnsiTheme="minorHAnsi" w:cstheme="minorHAnsi"/>
          <w:sz w:val="24"/>
          <w:szCs w:val="24"/>
        </w:rPr>
        <w:t xml:space="preserve">roportion of </w:t>
      </w:r>
      <w:r w:rsidR="17681628" w:rsidRPr="00E501A6">
        <w:rPr>
          <w:rFonts w:asciiTheme="minorHAnsi" w:eastAsiaTheme="minorEastAsia" w:hAnsiTheme="minorHAnsi" w:cstheme="minorHAnsi"/>
          <w:sz w:val="24"/>
          <w:szCs w:val="24"/>
        </w:rPr>
        <w:t xml:space="preserve">participants </w:t>
      </w:r>
      <w:r w:rsidR="55299B28" w:rsidRPr="00E501A6">
        <w:rPr>
          <w:rFonts w:asciiTheme="minorHAnsi" w:eastAsiaTheme="minorEastAsia" w:hAnsiTheme="minorHAnsi" w:cstheme="minorHAnsi"/>
          <w:sz w:val="24"/>
          <w:szCs w:val="24"/>
        </w:rPr>
        <w:t xml:space="preserve">with a </w:t>
      </w:r>
      <w:r w:rsidR="7995FD56" w:rsidRPr="00E501A6">
        <w:rPr>
          <w:rFonts w:asciiTheme="minorHAnsi" w:eastAsiaTheme="minorEastAsia" w:hAnsiTheme="minorHAnsi" w:cstheme="minorHAnsi"/>
          <w:sz w:val="24"/>
          <w:szCs w:val="24"/>
        </w:rPr>
        <w:t xml:space="preserve">positive </w:t>
      </w:r>
      <w:r w:rsidR="55299B28" w:rsidRPr="00E501A6">
        <w:rPr>
          <w:rFonts w:asciiTheme="minorHAnsi" w:eastAsiaTheme="minorEastAsia" w:hAnsiTheme="minorHAnsi" w:cstheme="minorHAnsi"/>
          <w:sz w:val="24"/>
          <w:szCs w:val="24"/>
        </w:rPr>
        <w:t xml:space="preserve">anti-SARS-CoV-2 antibody </w:t>
      </w:r>
      <w:r w:rsidR="1EFB4244" w:rsidRPr="00E501A6">
        <w:rPr>
          <w:rFonts w:asciiTheme="minorHAnsi" w:eastAsiaTheme="minorEastAsia" w:hAnsiTheme="minorHAnsi" w:cstheme="minorHAnsi"/>
          <w:sz w:val="24"/>
          <w:szCs w:val="24"/>
        </w:rPr>
        <w:t>following a</w:t>
      </w:r>
      <w:r w:rsidR="1A382EA6" w:rsidRPr="00E501A6">
        <w:rPr>
          <w:rFonts w:asciiTheme="minorHAnsi" w:eastAsiaTheme="minorEastAsia" w:hAnsiTheme="minorHAnsi" w:cstheme="minorHAnsi"/>
          <w:sz w:val="24"/>
          <w:szCs w:val="24"/>
        </w:rPr>
        <w:t xml:space="preserve"> </w:t>
      </w:r>
      <w:r w:rsidR="006EFF85" w:rsidRPr="00E501A6">
        <w:rPr>
          <w:rFonts w:asciiTheme="minorHAnsi" w:eastAsiaTheme="minorEastAsia" w:hAnsiTheme="minorHAnsi" w:cstheme="minorHAnsi"/>
          <w:sz w:val="24"/>
          <w:szCs w:val="24"/>
        </w:rPr>
        <w:t xml:space="preserve">positive </w:t>
      </w:r>
      <w:r w:rsidR="7995FD56" w:rsidRPr="00E501A6">
        <w:rPr>
          <w:rFonts w:asciiTheme="minorHAnsi" w:eastAsiaTheme="minorEastAsia" w:hAnsiTheme="minorHAnsi" w:cstheme="minorHAnsi"/>
          <w:sz w:val="24"/>
          <w:szCs w:val="24"/>
        </w:rPr>
        <w:t>PCR test</w:t>
      </w:r>
      <w:r w:rsidR="4E522410" w:rsidRPr="00E501A6">
        <w:rPr>
          <w:rFonts w:asciiTheme="minorHAnsi" w:eastAsiaTheme="minorEastAsia" w:hAnsiTheme="minorHAnsi" w:cstheme="minorHAnsi"/>
          <w:sz w:val="24"/>
          <w:szCs w:val="24"/>
        </w:rPr>
        <w:t xml:space="preserve"> </w:t>
      </w:r>
      <w:r w:rsidR="24B536F8" w:rsidRPr="00E501A6">
        <w:rPr>
          <w:rFonts w:asciiTheme="minorHAnsi" w:eastAsiaTheme="minorEastAsia" w:hAnsiTheme="minorHAnsi" w:cstheme="minorHAnsi"/>
          <w:sz w:val="24"/>
          <w:szCs w:val="24"/>
        </w:rPr>
        <w:t>to SARS-CoV-2</w:t>
      </w:r>
      <w:r w:rsidR="4E522410" w:rsidRPr="00E501A6">
        <w:rPr>
          <w:rFonts w:asciiTheme="minorHAnsi" w:eastAsiaTheme="minorEastAsia" w:hAnsiTheme="minorHAnsi" w:cstheme="minorHAnsi"/>
          <w:sz w:val="24"/>
          <w:szCs w:val="24"/>
        </w:rPr>
        <w:t xml:space="preserve"> and the magnitude of the anti-SARS-</w:t>
      </w:r>
      <w:r w:rsidR="632D8581" w:rsidRPr="00E501A6">
        <w:rPr>
          <w:rFonts w:asciiTheme="minorHAnsi" w:eastAsiaTheme="minorEastAsia" w:hAnsiTheme="minorHAnsi" w:cstheme="minorHAnsi"/>
          <w:sz w:val="24"/>
          <w:szCs w:val="24"/>
        </w:rPr>
        <w:t>C</w:t>
      </w:r>
      <w:r w:rsidR="6B0F7665" w:rsidRPr="00E501A6">
        <w:rPr>
          <w:rFonts w:asciiTheme="minorHAnsi" w:eastAsiaTheme="minorEastAsia" w:hAnsiTheme="minorHAnsi" w:cstheme="minorHAnsi"/>
          <w:sz w:val="24"/>
          <w:szCs w:val="24"/>
        </w:rPr>
        <w:t>o</w:t>
      </w:r>
      <w:r w:rsidR="632D8581" w:rsidRPr="00E501A6">
        <w:rPr>
          <w:rFonts w:asciiTheme="minorHAnsi" w:eastAsiaTheme="minorEastAsia" w:hAnsiTheme="minorHAnsi" w:cstheme="minorHAnsi"/>
          <w:sz w:val="24"/>
          <w:szCs w:val="24"/>
        </w:rPr>
        <w:t>V</w:t>
      </w:r>
      <w:r w:rsidR="4E522410" w:rsidRPr="00E501A6">
        <w:rPr>
          <w:rFonts w:asciiTheme="minorHAnsi" w:eastAsiaTheme="minorEastAsia" w:hAnsiTheme="minorHAnsi" w:cstheme="minorHAnsi"/>
          <w:sz w:val="24"/>
          <w:szCs w:val="24"/>
        </w:rPr>
        <w:t>-2 antibody reactivity.</w:t>
      </w:r>
    </w:p>
    <w:p w14:paraId="062C83B1" w14:textId="236E133E" w:rsidR="5BF32A84" w:rsidRPr="00E501A6" w:rsidRDefault="004EB628" w:rsidP="2C55E3BB">
      <w:pPr>
        <w:pStyle w:val="Heading2"/>
        <w:rPr>
          <w:rFonts w:cstheme="minorHAnsi"/>
          <w:b/>
          <w:i w:val="0"/>
          <w:szCs w:val="24"/>
        </w:rPr>
      </w:pPr>
      <w:r w:rsidRPr="00E501A6">
        <w:rPr>
          <w:rFonts w:cstheme="minorHAnsi"/>
          <w:b/>
          <w:i w:val="0"/>
          <w:szCs w:val="24"/>
        </w:rPr>
        <w:lastRenderedPageBreak/>
        <w:t>V</w:t>
      </w:r>
      <w:r w:rsidR="6E042401" w:rsidRPr="00E501A6">
        <w:rPr>
          <w:rFonts w:cstheme="minorHAnsi"/>
          <w:b/>
          <w:i w:val="0"/>
          <w:szCs w:val="24"/>
        </w:rPr>
        <w:t>ariables</w:t>
      </w:r>
    </w:p>
    <w:p w14:paraId="13FCBA83" w14:textId="2D53F668" w:rsidR="5BF32A84" w:rsidRPr="00E501A6" w:rsidRDefault="143FFE22" w:rsidP="001F2CE2">
      <w:pPr>
        <w:rPr>
          <w:rFonts w:asciiTheme="minorHAnsi" w:hAnsiTheme="minorHAnsi" w:cstheme="minorHAnsi"/>
          <w:sz w:val="24"/>
          <w:szCs w:val="24"/>
        </w:rPr>
      </w:pPr>
      <w:r w:rsidRPr="00E501A6">
        <w:rPr>
          <w:rFonts w:asciiTheme="minorHAnsi" w:eastAsiaTheme="minorEastAsia" w:hAnsiTheme="minorHAnsi" w:cstheme="minorHAnsi"/>
          <w:sz w:val="24"/>
          <w:szCs w:val="24"/>
        </w:rPr>
        <w:t xml:space="preserve">Variables </w:t>
      </w:r>
      <w:r w:rsidR="088FF760" w:rsidRPr="00E501A6">
        <w:rPr>
          <w:rFonts w:asciiTheme="minorHAnsi" w:eastAsiaTheme="minorEastAsia" w:hAnsiTheme="minorHAnsi" w:cstheme="minorHAnsi"/>
          <w:sz w:val="24"/>
          <w:szCs w:val="24"/>
        </w:rPr>
        <w:t xml:space="preserve">recorded </w:t>
      </w:r>
      <w:r w:rsidR="50F8D231" w:rsidRPr="00E501A6">
        <w:rPr>
          <w:rFonts w:asciiTheme="minorHAnsi" w:eastAsiaTheme="minorEastAsia" w:hAnsiTheme="minorHAnsi" w:cstheme="minorHAnsi"/>
          <w:sz w:val="24"/>
          <w:szCs w:val="24"/>
        </w:rPr>
        <w:t>by</w:t>
      </w:r>
      <w:r w:rsidR="088FF760" w:rsidRPr="00E501A6">
        <w:rPr>
          <w:rFonts w:asciiTheme="minorHAnsi" w:eastAsiaTheme="minorEastAsia" w:hAnsiTheme="minorHAnsi" w:cstheme="minorHAnsi"/>
          <w:sz w:val="24"/>
          <w:szCs w:val="24"/>
        </w:rPr>
        <w:t xml:space="preserve"> participants </w:t>
      </w:r>
      <w:r w:rsidRPr="00E501A6">
        <w:rPr>
          <w:rFonts w:asciiTheme="minorHAnsi" w:eastAsiaTheme="minorEastAsia" w:hAnsiTheme="minorHAnsi" w:cstheme="minorHAnsi"/>
          <w:sz w:val="24"/>
          <w:szCs w:val="24"/>
        </w:rPr>
        <w:t>included demographics (age, sex, ethnicity,</w:t>
      </w:r>
      <w:r w:rsidR="3D4CBA23" w:rsidRPr="00E501A6">
        <w:rPr>
          <w:rFonts w:asciiTheme="minorHAnsi" w:eastAsiaTheme="minorEastAsia" w:hAnsiTheme="minorHAnsi" w:cstheme="minorHAnsi"/>
          <w:sz w:val="24"/>
          <w:szCs w:val="24"/>
        </w:rPr>
        <w:t xml:space="preserve"> </w:t>
      </w:r>
      <w:r w:rsidR="37C37ACF" w:rsidRPr="00E501A6">
        <w:rPr>
          <w:rFonts w:asciiTheme="minorHAnsi" w:eastAsiaTheme="minorEastAsia" w:hAnsiTheme="minorHAnsi" w:cstheme="minorHAnsi"/>
          <w:sz w:val="24"/>
          <w:szCs w:val="24"/>
        </w:rPr>
        <w:t>comorbidities</w:t>
      </w:r>
      <w:r w:rsidR="3D4CBA23" w:rsidRPr="00E501A6">
        <w:rPr>
          <w:rFonts w:asciiTheme="minorHAnsi" w:eastAsiaTheme="minorEastAsia" w:hAnsiTheme="minorHAnsi" w:cstheme="minorHAnsi"/>
          <w:sz w:val="24"/>
          <w:szCs w:val="24"/>
        </w:rPr>
        <w:t>,</w:t>
      </w:r>
      <w:r w:rsidR="6D4B24B7" w:rsidRPr="00E501A6">
        <w:rPr>
          <w:rFonts w:asciiTheme="minorHAnsi" w:eastAsiaTheme="minorEastAsia" w:hAnsiTheme="minorHAnsi" w:cstheme="minorHAnsi"/>
          <w:sz w:val="24"/>
          <w:szCs w:val="24"/>
        </w:rPr>
        <w:t xml:space="preserve"> </w:t>
      </w:r>
      <w:r w:rsidR="70535AAF" w:rsidRPr="00E501A6">
        <w:rPr>
          <w:rFonts w:asciiTheme="minorHAnsi" w:eastAsiaTheme="minorEastAsia" w:hAnsiTheme="minorHAnsi" w:cstheme="minorHAnsi"/>
          <w:sz w:val="24"/>
          <w:szCs w:val="24"/>
        </w:rPr>
        <w:t xml:space="preserve">height and weight, </w:t>
      </w:r>
      <w:r w:rsidR="6D4B24B7" w:rsidRPr="00E501A6">
        <w:rPr>
          <w:rFonts w:asciiTheme="minorHAnsi" w:eastAsiaTheme="minorEastAsia" w:hAnsiTheme="minorHAnsi" w:cstheme="minorHAnsi"/>
          <w:sz w:val="24"/>
          <w:szCs w:val="24"/>
        </w:rPr>
        <w:t>smoking status</w:t>
      </w:r>
      <w:r w:rsidR="3467446C" w:rsidRPr="00E501A6">
        <w:rPr>
          <w:rFonts w:asciiTheme="minorHAnsi" w:eastAsiaTheme="minorEastAsia" w:hAnsiTheme="minorHAnsi" w:cstheme="minorHAnsi"/>
          <w:sz w:val="24"/>
          <w:szCs w:val="24"/>
        </w:rPr>
        <w:t>,</w:t>
      </w:r>
      <w:r w:rsidR="3C993A77" w:rsidRPr="00E501A6">
        <w:rPr>
          <w:rFonts w:asciiTheme="minorHAnsi" w:eastAsiaTheme="minorEastAsia" w:hAnsiTheme="minorHAnsi" w:cstheme="minorHAnsi"/>
          <w:sz w:val="24"/>
          <w:szCs w:val="24"/>
        </w:rPr>
        <w:t xml:space="preserve"> and</w:t>
      </w:r>
      <w:r w:rsidR="7EA168D4" w:rsidRPr="00E501A6">
        <w:rPr>
          <w:rFonts w:asciiTheme="minorHAnsi" w:eastAsiaTheme="minorEastAsia" w:hAnsiTheme="minorHAnsi" w:cstheme="minorHAnsi"/>
          <w:sz w:val="24"/>
          <w:szCs w:val="24"/>
        </w:rPr>
        <w:t xml:space="preserve"> postcode</w:t>
      </w:r>
      <w:r w:rsidR="5F3AAB62" w:rsidRPr="00E501A6">
        <w:rPr>
          <w:rFonts w:asciiTheme="minorHAnsi" w:eastAsiaTheme="minorEastAsia" w:hAnsiTheme="minorHAnsi" w:cstheme="minorHAnsi"/>
          <w:sz w:val="24"/>
          <w:szCs w:val="24"/>
        </w:rPr>
        <w:t>),</w:t>
      </w:r>
      <w:r w:rsidR="7495DD9E" w:rsidRPr="00E501A6">
        <w:rPr>
          <w:rFonts w:asciiTheme="minorHAnsi" w:eastAsiaTheme="minorEastAsia" w:hAnsiTheme="minorHAnsi" w:cstheme="minorHAnsi"/>
          <w:sz w:val="24"/>
          <w:szCs w:val="24"/>
        </w:rPr>
        <w:t xml:space="preserve"> </w:t>
      </w:r>
      <w:r w:rsidR="53B629F8" w:rsidRPr="00E501A6">
        <w:rPr>
          <w:rFonts w:asciiTheme="minorHAnsi" w:eastAsiaTheme="minorEastAsia" w:hAnsiTheme="minorHAnsi" w:cstheme="minorHAnsi"/>
          <w:sz w:val="24"/>
          <w:szCs w:val="24"/>
        </w:rPr>
        <w:t>IBD disease activity</w:t>
      </w:r>
      <w:r w:rsidR="3B454C12" w:rsidRPr="00E501A6">
        <w:rPr>
          <w:rFonts w:asciiTheme="minorHAnsi" w:eastAsiaTheme="minorEastAsia" w:hAnsiTheme="minorHAnsi" w:cstheme="minorHAnsi"/>
          <w:sz w:val="24"/>
          <w:szCs w:val="24"/>
        </w:rPr>
        <w:t xml:space="preserve"> (PRO2)</w:t>
      </w:r>
      <w:r w:rsidR="6BB8B325" w:rsidRPr="00E501A6">
        <w:rPr>
          <w:rFonts w:asciiTheme="minorHAnsi" w:eastAsiaTheme="minorEastAsia" w:hAnsiTheme="minorHAnsi" w:cstheme="minorHAnsi"/>
          <w:sz w:val="24"/>
          <w:szCs w:val="24"/>
        </w:rPr>
        <w:t>,</w:t>
      </w:r>
      <w:r w:rsidRPr="00E501A6">
        <w:rPr>
          <w:rFonts w:asciiTheme="minorHAnsi" w:eastAsiaTheme="minorEastAsia" w:hAnsiTheme="minorHAnsi" w:cstheme="minorHAnsi"/>
          <w:sz w:val="24"/>
          <w:szCs w:val="24"/>
        </w:rPr>
        <w:fldChar w:fldCharType="begin" w:fldLock="1"/>
      </w:r>
      <w:r w:rsidR="00382DB1" w:rsidRPr="00E501A6">
        <w:rPr>
          <w:rFonts w:asciiTheme="minorHAnsi" w:eastAsiaTheme="minorEastAsia" w:hAnsiTheme="minorHAnsi" w:cstheme="minorHAnsi"/>
          <w:sz w:val="24"/>
          <w:szCs w:val="24"/>
        </w:rPr>
        <w:instrText>ADDIN CSL_CITATION {"citationItems":[{"id":"ITEM-1","itemData":{"DOI":"10.1111/apt.13001","ISSN":"02692813","abstract":"Background: The Crohn's Disease Activity Index (CDAI) is a measure of disease activity based on symptoms, signs and a laboratory test. The US Food and Drug Administration has indicated that patient reported outcomes (PROs) should be the primary outcome in randomised controlled trials for Crohn's disease (CD). Aim: As no validated PRO exists for CD, to investigate whether CDAI diary card items could be modified for this purpose. Methods: Data from a trial of rifaximin-extended intestinal release were used to identify cut-points for stool frequency, pain and general well-being using receiver operating characteristic curves with CDAI &lt;150 as criterion. The operating properties of 2- and 3-item PRO were evaluated using data from a trial of methotrexate in CD. Regression analysis determined PRO2 and PRO3 scores that correspond to CDAI-defined thresholds of 150, 220 and 450 and changes of 50, 70 and 100 points. Results: Optimum cut-points for CDAI remission were mean daily stool frequency ≤1.5, abdominal pain ≤1, and general well-being score of ≤1 (areas under the ROC curve 0.79, 0.91 and 0.89, respectively). The effect estimates were similar using 2- and 3-item PROs or CDAI. PRO2 and PRO3 values corresponding to CDAI scores of 150, 220 and 450 points were 8, 14, 34 and 13, 22, 53. The corresponding values for CDAI changes of 50, 70 and 100, were 2, 5, 8 and 5, 9, 14. Responsiveness to change was similar for both PROs. Conclusion: Patient reported outcomes derived from CDAI diary items may be appropriate for use in clinical trials for CD.","author":[{"dropping-particle":"","family":"Khanna","given":"R.","non-dropping-particle":"","parse-names":false,"suffix":""},{"dropping-particle":"","family":"Zou","given":"G.","non-dropping-particle":"","parse-names":false,"suffix":""},{"dropping-particle":"","family":"D'Haens","given":"G.","non-dropping-particle":"","parse-names":false,"suffix":""},{"dropping-particle":"","family":"Feagan","given":"B. G.","non-dropping-particle":"","parse-names":false,"suffix":""},{"dropping-particle":"","family":"Sandborn","given":"W. J.","non-dropping-particle":"","parse-names":false,"suffix":""},{"dropping-particle":"","family":"Vandervoort","given":"M. K.","non-dropping-particle":"","parse-names":false,"suffix":""},{"dropping-particle":"","family":"Rolleri","given":"R. L.","non-dropping-particle":"","parse-names":false,"suffix":""},{"dropping-particle":"","family":"Bortey","given":"E.","non-dropping-particle":"","parse-names":false,"suffix":""},{"dropping-particle":"","family":"Paterson","given":"C.","non-dropping-particle":"","parse-names":false,"suffix":""},{"dropping-particle":"","family":"Forbes","given":"W. P.","non-dropping-particle":"","parse-names":false,"suffix":""},{"dropping-particle":"","family":"Levesque","given":"B. G.","non-dropping-particle":"","parse-names":false,"suffix":""}],"container-title":"Alimentary Pharmacology &amp; Therapeutics","id":"ITEM-1","issue":"1","issued":{"date-parts":[["2015","1","1"]]},"page":"77-86","publisher":"Blackwell Publishing Ltd","title":"A retrospective analysis: the development of patient reported outcome measures for the assessment of Crohn's disease activity","type":"article-journal","volume":"41"},"uris":["http://www.mendeley.com/documents/?uuid=de1095cf-8590-3979-8059-5e3a0d453ac7"]},{"id":"ITEM-2","itemData":{"DOI":"10.1111/apt.13408","ISSN":"02692813","abstract":"Background Patient-reported outcomes (PROs) have an increasingly important role in the evaluation of new therapies for inflammatory bowel disease. The US Food and Drug Administration has issued formal guidance to describe the role of PRO instruments in evaluation of claims for product labelling. However, no validated PRO exists for ulcerative colitis. Aim To investigate whether the PROs from the Mayo Clinic Score (MCS) for UC can be modified, to develop an interim PRO for use in clinical trials, alone or in combination with endoscopy. Methods Data from an induction trial of a mesalazine (mesalamine) formulation were used to compare effect sizes between mesalazine and placebo for PRO items (stool frequency and rectal bleeding) alone and in combination with endoscopy. The operating properties of the PRO were validated using data from a phase 2 trial of MLN02, a humanised antibody to the α4β7 integrin in patients with UC. Results A two-item PRO (PRO2) consisting of rectal bleeding = 0 and stool frequency ≤1 or ≤2, combined with an endoscopy subscore ≤1 yielded statistically significant differences between active drug and placebo. This combination yielded the most similar effect sizes and placebo rates for remission, compared to the primary trials. Use of PRO items alone yielded high placebo remission rates in both data sets, although rates were lower when the items were combined and remission defined as PRO2 = 0. Conclusion Patient-reported outcomes items derived from the Mayo Clinic Score combined with endoscopy as a co-primary endpoint may be an appropriate interim outcome measure for ulcerative colitis trials.","author":[{"dropping-particle":"","family":"Jairath","given":"V.","non-dropping-particle":"","parse-names":false,"suffix":""},{"dropping-particle":"","family":"Khanna","given":"R.","non-dropping-particle":"","parse-names":false,"suffix":""},{"dropping-particle":"","family":"Zou","given":"G. Y.","non-dropping-particle":"","parse-names":false,"suffix":""},{"dropping-particle":"","family":"Stitt","given":"L.","non-dropping-particle":"","parse-names":false,"suffix":""},{"dropping-particle":"","family":"Mosli","given":"M.","non-dropping-particle":"","parse-names":false,"suffix":""},{"dropping-particle":"","family":"Vandervoort","given":"M. K.","non-dropping-particle":"","parse-names":false,"suffix":""},{"dropping-particle":"","family":"D'Haens","given":"G.","non-dropping-particle":"","parse-names":false,"suffix":""},{"dropping-particle":"","family":"Sandborn","given":"W. J.","non-dropping-particle":"","parse-names":false,"suffix":""},{"dropping-particle":"","family":"Feagan","given":"B. G.","non-dropping-particle":"","parse-names":false,"suffix":""},{"dropping-particle":"","family":"Levesque","given":"B. G.","non-dropping-particle":"","parse-names":false,"suffix":""}],"container-title":"Alimentary Pharmacology &amp; Therapeutics","id":"ITEM-2","issue":"10","issued":{"date-parts":[["2015","11","1"]]},"page":"1200-1210","publisher":"Blackwell Publishing Ltd","title":"Development of interim patient-reported outcome measures for the assessment of ulcerative colitis disease activity in clinical trials","type":"article-journal","volume":"42"},"uris":["http://www.mendeley.com/documents/?uuid=80924fcc-16df-33ce-a6be-6570f1a8a7a2"]}],"mendeley":{"formattedCitation":"&lt;sup&gt;16,17&lt;/sup&gt;","plainTextFormattedCitation":"16,17","previouslyFormattedCitation":"&lt;sup&gt;16,17&lt;/sup&gt;"},"properties":{"noteIndex":0},"schema":"https://github.com/citation-style-language/schema/raw/master/csl-citation.json"}</w:instrText>
      </w:r>
      <w:r w:rsidRPr="00E501A6">
        <w:rPr>
          <w:rFonts w:asciiTheme="minorHAnsi" w:eastAsiaTheme="minorEastAsia" w:hAnsiTheme="minorHAnsi" w:cstheme="minorHAnsi"/>
          <w:sz w:val="24"/>
          <w:szCs w:val="24"/>
          <w:vertAlign w:val="superscript"/>
        </w:rPr>
        <w:fldChar w:fldCharType="separate"/>
      </w:r>
      <w:r w:rsidR="00382DB1" w:rsidRPr="00E501A6">
        <w:rPr>
          <w:rFonts w:asciiTheme="minorHAnsi" w:eastAsiaTheme="minorEastAsia" w:hAnsiTheme="minorHAnsi" w:cstheme="minorHAnsi"/>
          <w:noProof/>
          <w:sz w:val="24"/>
          <w:szCs w:val="24"/>
          <w:vertAlign w:val="superscript"/>
        </w:rPr>
        <w:t>16,17</w:t>
      </w:r>
      <w:r w:rsidRPr="00E501A6">
        <w:rPr>
          <w:rFonts w:asciiTheme="minorHAnsi" w:eastAsiaTheme="minorEastAsia" w:hAnsiTheme="minorHAnsi" w:cstheme="minorHAnsi"/>
          <w:sz w:val="24"/>
          <w:szCs w:val="24"/>
        </w:rPr>
        <w:fldChar w:fldCharType="end"/>
      </w:r>
      <w:r w:rsidR="6E6871C0" w:rsidRPr="00E501A6">
        <w:rPr>
          <w:rFonts w:asciiTheme="minorHAnsi" w:eastAsiaTheme="minorEastAsia" w:hAnsiTheme="minorHAnsi" w:cstheme="minorHAnsi"/>
          <w:sz w:val="24"/>
          <w:szCs w:val="24"/>
        </w:rPr>
        <w:t xml:space="preserve"> </w:t>
      </w:r>
      <w:r w:rsidR="074AD2D7" w:rsidRPr="00E501A6">
        <w:rPr>
          <w:rFonts w:asciiTheme="minorHAnsi" w:eastAsiaTheme="minorEastAsia" w:hAnsiTheme="minorHAnsi" w:cstheme="minorHAnsi"/>
          <w:sz w:val="24"/>
          <w:szCs w:val="24"/>
        </w:rPr>
        <w:t>IBD</w:t>
      </w:r>
      <w:r w:rsidR="6318CB87" w:rsidRPr="00E501A6">
        <w:rPr>
          <w:rFonts w:asciiTheme="minorHAnsi" w:eastAsiaTheme="minorEastAsia" w:hAnsiTheme="minorHAnsi" w:cstheme="minorHAnsi"/>
          <w:sz w:val="24"/>
          <w:szCs w:val="24"/>
        </w:rPr>
        <w:t>-related quality of life</w:t>
      </w:r>
      <w:r w:rsidR="53B629F8" w:rsidRPr="00E501A6">
        <w:rPr>
          <w:rFonts w:asciiTheme="minorHAnsi" w:eastAsiaTheme="minorEastAsia" w:hAnsiTheme="minorHAnsi" w:cstheme="minorHAnsi"/>
          <w:sz w:val="24"/>
          <w:szCs w:val="24"/>
        </w:rPr>
        <w:t xml:space="preserve"> </w:t>
      </w:r>
      <w:r w:rsidR="19413376" w:rsidRPr="00E501A6">
        <w:rPr>
          <w:rFonts w:asciiTheme="minorHAnsi" w:eastAsiaTheme="minorEastAsia" w:hAnsiTheme="minorHAnsi" w:cstheme="minorHAnsi"/>
          <w:sz w:val="24"/>
          <w:szCs w:val="24"/>
        </w:rPr>
        <w:t>(</w:t>
      </w:r>
      <w:r w:rsidR="75E7869D" w:rsidRPr="00E501A6">
        <w:rPr>
          <w:rFonts w:asciiTheme="minorHAnsi" w:eastAsiaTheme="minorEastAsia" w:hAnsiTheme="minorHAnsi" w:cstheme="minorHAnsi"/>
          <w:sz w:val="24"/>
          <w:szCs w:val="24"/>
        </w:rPr>
        <w:t>IBD Control</w:t>
      </w:r>
      <w:r w:rsidR="27A35680" w:rsidRPr="00E501A6">
        <w:rPr>
          <w:rFonts w:asciiTheme="minorHAnsi" w:eastAsiaTheme="minorEastAsia" w:hAnsiTheme="minorHAnsi" w:cstheme="minorHAnsi"/>
          <w:sz w:val="24"/>
          <w:szCs w:val="24"/>
        </w:rPr>
        <w:t>)</w:t>
      </w:r>
      <w:r w:rsidR="0DC6FC2B" w:rsidRPr="00E501A6">
        <w:rPr>
          <w:rFonts w:asciiTheme="minorHAnsi" w:eastAsiaTheme="minorEastAsia" w:hAnsiTheme="minorHAnsi" w:cstheme="minorHAnsi"/>
          <w:sz w:val="24"/>
          <w:szCs w:val="24"/>
        </w:rPr>
        <w:t>,</w:t>
      </w:r>
      <w:r w:rsidRPr="00E501A6">
        <w:rPr>
          <w:rFonts w:asciiTheme="minorHAnsi" w:eastAsiaTheme="minorEastAsia" w:hAnsiTheme="minorHAnsi" w:cstheme="minorHAnsi"/>
          <w:sz w:val="24"/>
          <w:szCs w:val="24"/>
        </w:rPr>
        <w:fldChar w:fldCharType="begin" w:fldLock="1"/>
      </w:r>
      <w:r w:rsidR="00382DB1" w:rsidRPr="00E501A6">
        <w:rPr>
          <w:rFonts w:asciiTheme="minorHAnsi" w:eastAsiaTheme="minorEastAsia" w:hAnsiTheme="minorHAnsi" w:cstheme="minorHAnsi"/>
          <w:sz w:val="24"/>
          <w:szCs w:val="24"/>
        </w:rPr>
        <w:instrText>ADDIN CSL_CITATION {"citationItems":[{"id":"ITEM-1","itemData":{"DOI":"10.1136/gutjnl-2013-305600","ISSN":"0017-5749","author":[{"dropping-particle":"","family":"Bodger","given":"Keith","non-dropping-particle":"","parse-names":false,"suffix":""},{"dropping-particle":"","family":"Ormerod","given":"Clare","non-dropping-particle":"","parse-names":false,"suffix":""},{"dropping-particle":"","family":"Shackcloth","given":"Daniela","non-dropping-particle":"","parse-names":false,"suffix":""},{"dropping-particle":"","family":"Harrison","given":"Melanie","non-dropping-particle":"","parse-names":false,"suffix":""}],"container-title":"Gut","id":"ITEM-1","issue":"7","issued":{"date-parts":[["2014","7"]]},"page":"1092-1102","title":"Development and validation of a rapid, generic measure of disease control from the patient's perspective: the IBD-Control questionnaire","type":"article-journal","volume":"63"},"uris":["http://www.mendeley.com/documents/?uuid=2c50f4cf-372c-44be-8d83-93dc2aa4e692"]}],"mendeley":{"formattedCitation":"&lt;sup&gt;18&lt;/sup&gt;","plainTextFormattedCitation":"18","previouslyFormattedCitation":"&lt;sup&gt;18&lt;/sup&gt;"},"properties":{"noteIndex":0},"schema":"https://github.com/citation-style-language/schema/raw/master/csl-citation.json"}</w:instrText>
      </w:r>
      <w:r w:rsidRPr="00E501A6">
        <w:rPr>
          <w:rFonts w:asciiTheme="minorHAnsi" w:eastAsiaTheme="minorEastAsia" w:hAnsiTheme="minorHAnsi" w:cstheme="minorHAnsi"/>
          <w:sz w:val="24"/>
          <w:szCs w:val="24"/>
        </w:rPr>
        <w:fldChar w:fldCharType="separate"/>
      </w:r>
      <w:r w:rsidR="00382DB1" w:rsidRPr="00E501A6">
        <w:rPr>
          <w:rFonts w:asciiTheme="minorHAnsi" w:eastAsiaTheme="minorEastAsia" w:hAnsiTheme="minorHAnsi" w:cstheme="minorHAnsi"/>
          <w:noProof/>
          <w:sz w:val="24"/>
          <w:szCs w:val="24"/>
          <w:vertAlign w:val="superscript"/>
        </w:rPr>
        <w:t>18</w:t>
      </w:r>
      <w:r w:rsidRPr="00E501A6">
        <w:rPr>
          <w:rFonts w:asciiTheme="minorHAnsi" w:eastAsiaTheme="minorEastAsia" w:hAnsiTheme="minorHAnsi" w:cstheme="minorHAnsi"/>
          <w:sz w:val="24"/>
          <w:szCs w:val="24"/>
        </w:rPr>
        <w:fldChar w:fldCharType="end"/>
      </w:r>
      <w:r w:rsidR="53B629F8" w:rsidRPr="00E501A6">
        <w:rPr>
          <w:rFonts w:asciiTheme="minorHAnsi" w:eastAsiaTheme="minorEastAsia" w:hAnsiTheme="minorHAnsi" w:cstheme="minorHAnsi"/>
          <w:sz w:val="24"/>
          <w:szCs w:val="24"/>
        </w:rPr>
        <w:t xml:space="preserve"> </w:t>
      </w:r>
      <w:r w:rsidR="51C24947" w:rsidRPr="00E501A6">
        <w:rPr>
          <w:rFonts w:asciiTheme="minorHAnsi" w:eastAsiaTheme="minorEastAsia" w:hAnsiTheme="minorHAnsi" w:cstheme="minorHAnsi"/>
          <w:sz w:val="24"/>
          <w:szCs w:val="24"/>
        </w:rPr>
        <w:t>mental well-being (</w:t>
      </w:r>
      <w:r w:rsidR="4CCA897D" w:rsidRPr="00E501A6">
        <w:rPr>
          <w:rFonts w:asciiTheme="minorHAnsi" w:eastAsiaTheme="minorEastAsia" w:hAnsiTheme="minorHAnsi" w:cstheme="minorHAnsi"/>
          <w:sz w:val="24"/>
          <w:szCs w:val="24"/>
        </w:rPr>
        <w:t>P</w:t>
      </w:r>
      <w:r w:rsidR="51C24947" w:rsidRPr="00E501A6">
        <w:rPr>
          <w:rFonts w:asciiTheme="minorHAnsi" w:eastAsiaTheme="minorEastAsia" w:hAnsiTheme="minorHAnsi" w:cstheme="minorHAnsi"/>
          <w:sz w:val="24"/>
          <w:szCs w:val="24"/>
        </w:rPr>
        <w:t>HQ-8</w:t>
      </w:r>
      <w:r w:rsidRPr="00E501A6">
        <w:rPr>
          <w:rFonts w:asciiTheme="minorHAnsi" w:eastAsiaTheme="minorEastAsia" w:hAnsiTheme="minorHAnsi" w:cstheme="minorHAnsi"/>
          <w:sz w:val="24"/>
          <w:szCs w:val="24"/>
        </w:rPr>
        <w:fldChar w:fldCharType="begin" w:fldLock="1"/>
      </w:r>
      <w:r w:rsidR="00382DB1" w:rsidRPr="00E501A6">
        <w:rPr>
          <w:rFonts w:asciiTheme="minorHAnsi" w:eastAsiaTheme="minorEastAsia" w:hAnsiTheme="minorHAnsi" w:cstheme="minorHAnsi"/>
          <w:sz w:val="24"/>
          <w:szCs w:val="24"/>
        </w:rPr>
        <w:instrText>ADDIN CSL_CITATION {"citationItems":[{"id":"ITEM-1","itemData":{"DOI":"10.1016/j.jad.2008.06.026","ISSN":"1573-2517","PMID":"18752852","abstract":"BACKGROUND: The eight-item Patient Health Questionnaire depression scale (PHQ-8) is established as a valid diagnostic and severity measure for depressive disorders in large clinical studies. Our objectives were to assess the PHQ-8 as a depression measure in a large, epidemiological population-based study, and to determine the comparability of depression as defined by the PHQ-8 diagnostic algorithm vs. a PHQ-8 cutpoint &gt; or = 10.\n\nMETHODS: Random-digit-dialed telephone survey of 198,678 participants in the 2006 Behavioral Risk Factor Surveillance Survey (BRFSS), a population-based survey in the United States. Current depression as defined by either the DSM-IV based diagnostic algorithm (i.e., major depressive or other depressive disorder) of the PHQ-8 or a PHQ-8 score &gt; or = 10; respondent sociodemographic characteristics; number of days of impairment in the past 30 days in multiple domains of health-related quality of life (HRQoL).\n\nRESULTS: The prevalence of current depression was similar whether defined by the diagnostic algorithm or a PHQ-8 score &gt; or = 10 (9.1% vs. 8.6%). Depressed patients had substantially more days of impairment across multiple domains of HRQoL, and the impairment was nearly identical in depressed groups defined by either method. Of the 17,040 respondents with a PHQ-8 score &gt; or = 10, major depressive disorder was present in 49.7%, other depressive disorder in 23.9%, depressed mood or anhedonia in another 22.8%, and no evidence of depressive disorder or depressive symptoms in only 3.5%.\n\nLIMITATIONS: The PHQ-8 diagnostic algorithm rather than an independent structured psychiatric interview was used as the criterion standard.\n\nCONCLUSIONS: The PHQ-8 is a useful depression measure for population-based studies, and either its diagnostic algorithm or a cutpoint &gt; or = 10 can be used for defining current depression.","author":[{"dropping-particle":"","family":"Kroenke","given":"Kurt","non-dropping-particle":"","parse-names":false,"suffix":""},{"dropping-particle":"","family":"Strine","given":"Tara W","non-dropping-particle":"","parse-names":false,"suffix":""},{"dropping-particle":"","family":"Spitzer","given":"Robert L","non-dropping-particle":"","parse-names":false,"suffix":""},{"dropping-particle":"","family":"Williams","given":"Janet B W","non-dropping-particle":"","parse-names":false,"suffix":""},{"dropping-particle":"","family":"Berry","given":"Joyce T","non-dropping-particle":"","parse-names":false,"suffix":""},{"dropping-particle":"","family":"Mokdad","given":"Ali H","non-dropping-particle":"","parse-names":false,"suffix":""}],"container-title":"Journal of affective disorders","id":"ITEM-1","issue":"1-3","issued":{"date-parts":[["2009","4"]]},"page":"163-73","title":"The PHQ-8 as a measure of current depression in the general population.","type":"article-journal","volume":"114"},"uris":["http://www.mendeley.com/documents/?uuid=06739c16-1174-3561-8f3f-79f1c3948890"]}],"mendeley":{"formattedCitation":"&lt;sup&gt;19&lt;/sup&gt;","plainTextFormattedCitation":"19","previouslyFormattedCitation":"&lt;sup&gt;19&lt;/sup&gt;"},"properties":{"noteIndex":0},"schema":"https://github.com/citation-style-language/schema/raw/master/csl-citation.json"}</w:instrText>
      </w:r>
      <w:r w:rsidRPr="00E501A6">
        <w:rPr>
          <w:rFonts w:asciiTheme="minorHAnsi" w:eastAsiaTheme="minorEastAsia" w:hAnsiTheme="minorHAnsi" w:cstheme="minorHAnsi"/>
          <w:sz w:val="24"/>
          <w:szCs w:val="24"/>
        </w:rPr>
        <w:fldChar w:fldCharType="separate"/>
      </w:r>
      <w:r w:rsidR="00382DB1" w:rsidRPr="00E501A6">
        <w:rPr>
          <w:rFonts w:asciiTheme="minorHAnsi" w:eastAsiaTheme="minorEastAsia" w:hAnsiTheme="minorHAnsi" w:cstheme="minorHAnsi"/>
          <w:noProof/>
          <w:sz w:val="24"/>
          <w:szCs w:val="24"/>
          <w:vertAlign w:val="superscript"/>
        </w:rPr>
        <w:t>19</w:t>
      </w:r>
      <w:r w:rsidRPr="00E501A6">
        <w:rPr>
          <w:rFonts w:asciiTheme="minorHAnsi" w:eastAsiaTheme="minorEastAsia" w:hAnsiTheme="minorHAnsi" w:cstheme="minorHAnsi"/>
          <w:sz w:val="24"/>
          <w:szCs w:val="24"/>
        </w:rPr>
        <w:fldChar w:fldCharType="end"/>
      </w:r>
      <w:r w:rsidR="51C24947" w:rsidRPr="00E501A6">
        <w:rPr>
          <w:rFonts w:asciiTheme="minorHAnsi" w:eastAsiaTheme="minorEastAsia" w:hAnsiTheme="minorHAnsi" w:cstheme="minorHAnsi"/>
          <w:sz w:val="24"/>
          <w:szCs w:val="24"/>
        </w:rPr>
        <w:t xml:space="preserve"> and GAD-7</w:t>
      </w:r>
      <w:r w:rsidRPr="00E501A6">
        <w:rPr>
          <w:rFonts w:asciiTheme="minorHAnsi" w:eastAsiaTheme="minorEastAsia" w:hAnsiTheme="minorHAnsi" w:cstheme="minorHAnsi"/>
          <w:sz w:val="24"/>
          <w:szCs w:val="24"/>
        </w:rPr>
        <w:fldChar w:fldCharType="begin" w:fldLock="1"/>
      </w:r>
      <w:r w:rsidR="00382DB1" w:rsidRPr="00E501A6">
        <w:rPr>
          <w:rFonts w:asciiTheme="minorHAnsi" w:eastAsiaTheme="minorEastAsia" w:hAnsiTheme="minorHAnsi" w:cstheme="minorHAnsi"/>
          <w:sz w:val="24"/>
          <w:szCs w:val="24"/>
        </w:rPr>
        <w:instrText>ADDIN CSL_CITATION {"citationItems":[{"id":"ITEM-1","itemData":{"DOI":"10.1001/archinte.166.10.1092","ISSN":"00039926","PMID":"16717171","abstract":"Background: Generalized anxiety disorder (GAD) is one of the most common mental disorders; however, there is no brief clinical measure for assessing GAD. The objective of this study was to develop a brief self-report scale to identify probable cases of GAD and evaluate its reliability and validity. Methods: A criterion-standard study was performed in 15 primary care clinics in the United States from November 2004 through June 2005. Of a total of 2740 adult patients completing a study questionnaire, 965 patients had a telephone interview with a mental health professional within 1 week. For criterion and construct validity, GAD self-report scale diagnoses were compared with independent diagnoses made by mental health professionals; functional status measures; disability days; and health care use. Results: A 7-item anxiety scale (GAD-7) had good reliability, as well as criterion, construct, factorial, and procedural validity. A cut point was identified that optimized sensitivity (89%) and specificity (82%). Increasing scores on the scale were strongly associated with multiple domains of functional impairment (all 6 Medical Outcomes Study Short-Form General Health Survey scales and disability days). Although GAD and depression symptoms frequently co-occurred, factor analysis confirmed them as distinct dimensions. Moreover, GAD and depression symptoms had differing but independent effects on functional impairment and disability. There was good agreement between self-report and interviewer-administered versions of the scale. Conclusion: The GAD-7 is a valid and efficient tool for screening for GAD and assessing its severity in clinical practice and research. ©2006 American Medical Association. All rights reserved.","author":[{"dropping-particle":"","family":"Spitzer","given":"Robert L.","non-dropping-particle":"","parse-names":false,"suffix":""},{"dropping-particle":"","family":"Kroenke","given":"Kurt","non-dropping-particle":"","parse-names":false,"suffix":""},{"dropping-particle":"","family":"Williams","given":"Janet B.W.","non-dropping-particle":"","parse-names":false,"suffix":""},{"dropping-particle":"","family":"Löwe","given":"Bernd","non-dropping-particle":"","parse-names":false,"suffix":""}],"container-title":"Archives of Internal Medicine","id":"ITEM-1","issue":"10","issued":{"date-parts":[["2006","5","22"]]},"page":"1092-1097","publisher":"Arch Intern Med","title":"A brief measure for assessing generalized anxiety disorder: The GAD-7","type":"article-journal","volume":"166"},"uris":["http://www.mendeley.com/documents/?uuid=d5149d87-b7b0-37d4-bdd7-25312354934b"]}],"mendeley":{"formattedCitation":"&lt;sup&gt;20&lt;/sup&gt;","plainTextFormattedCitation":"20","previouslyFormattedCitation":"&lt;sup&gt;20&lt;/sup&gt;"},"properties":{"noteIndex":0},"schema":"https://github.com/citation-style-language/schema/raw/master/csl-citation.json"}</w:instrText>
      </w:r>
      <w:r w:rsidRPr="00E501A6">
        <w:rPr>
          <w:rFonts w:asciiTheme="minorHAnsi" w:eastAsiaTheme="minorEastAsia" w:hAnsiTheme="minorHAnsi" w:cstheme="minorHAnsi"/>
          <w:sz w:val="24"/>
          <w:szCs w:val="24"/>
        </w:rPr>
        <w:fldChar w:fldCharType="separate"/>
      </w:r>
      <w:r w:rsidR="00382DB1" w:rsidRPr="00E501A6">
        <w:rPr>
          <w:rFonts w:asciiTheme="minorHAnsi" w:eastAsiaTheme="minorEastAsia" w:hAnsiTheme="minorHAnsi" w:cstheme="minorHAnsi"/>
          <w:noProof/>
          <w:sz w:val="24"/>
          <w:szCs w:val="24"/>
          <w:vertAlign w:val="superscript"/>
        </w:rPr>
        <w:t>20</w:t>
      </w:r>
      <w:r w:rsidRPr="00E501A6">
        <w:rPr>
          <w:rFonts w:asciiTheme="minorHAnsi" w:eastAsiaTheme="minorEastAsia" w:hAnsiTheme="minorHAnsi" w:cstheme="minorHAnsi"/>
          <w:sz w:val="24"/>
          <w:szCs w:val="24"/>
        </w:rPr>
        <w:fldChar w:fldCharType="end"/>
      </w:r>
      <w:r w:rsidR="27A35680" w:rsidRPr="00E501A6">
        <w:rPr>
          <w:rFonts w:asciiTheme="minorHAnsi" w:eastAsiaTheme="minorEastAsia" w:hAnsiTheme="minorHAnsi" w:cstheme="minorHAnsi"/>
          <w:noProof/>
          <w:sz w:val="24"/>
          <w:szCs w:val="24"/>
        </w:rPr>
        <w:t>)</w:t>
      </w:r>
      <w:r w:rsidR="145C9EC3" w:rsidRPr="00E501A6">
        <w:rPr>
          <w:rFonts w:asciiTheme="minorHAnsi" w:eastAsiaTheme="minorEastAsia" w:hAnsiTheme="minorHAnsi" w:cstheme="minorHAnsi"/>
          <w:sz w:val="24"/>
          <w:szCs w:val="24"/>
        </w:rPr>
        <w:t>,</w:t>
      </w:r>
      <w:r w:rsidR="51C24947" w:rsidRPr="00E501A6">
        <w:rPr>
          <w:rFonts w:asciiTheme="minorHAnsi" w:eastAsiaTheme="minorEastAsia" w:hAnsiTheme="minorHAnsi" w:cstheme="minorHAnsi"/>
          <w:sz w:val="24"/>
          <w:szCs w:val="24"/>
        </w:rPr>
        <w:t xml:space="preserve"> </w:t>
      </w:r>
      <w:r w:rsidR="27BD2D09" w:rsidRPr="00E501A6">
        <w:rPr>
          <w:rFonts w:asciiTheme="minorHAnsi" w:eastAsiaTheme="minorEastAsia" w:hAnsiTheme="minorHAnsi" w:cstheme="minorHAnsi"/>
          <w:sz w:val="24"/>
          <w:szCs w:val="24"/>
        </w:rPr>
        <w:t>SARS-CoV-2</w:t>
      </w:r>
      <w:r w:rsidR="1F3EA60A" w:rsidRPr="00E501A6">
        <w:rPr>
          <w:rFonts w:asciiTheme="minorHAnsi" w:eastAsiaTheme="minorEastAsia" w:hAnsiTheme="minorHAnsi" w:cstheme="minorHAnsi"/>
          <w:sz w:val="24"/>
          <w:szCs w:val="24"/>
        </w:rPr>
        <w:t xml:space="preserve"> o</w:t>
      </w:r>
      <w:r w:rsidR="33A88BDC" w:rsidRPr="00E501A6">
        <w:rPr>
          <w:rFonts w:asciiTheme="minorHAnsi" w:eastAsiaTheme="minorEastAsia" w:hAnsiTheme="minorHAnsi" w:cstheme="minorHAnsi"/>
          <w:sz w:val="24"/>
          <w:szCs w:val="24"/>
        </w:rPr>
        <w:t>utcomes aligned to the COVID-19 symptoms study</w:t>
      </w:r>
      <w:r w:rsidRPr="00E501A6">
        <w:rPr>
          <w:rFonts w:asciiTheme="minorHAnsi" w:eastAsiaTheme="minorEastAsia" w:hAnsiTheme="minorHAnsi" w:cstheme="minorHAnsi"/>
          <w:sz w:val="24"/>
          <w:szCs w:val="24"/>
        </w:rPr>
        <w:fldChar w:fldCharType="begin" w:fldLock="1"/>
      </w:r>
      <w:r w:rsidR="00382DB1" w:rsidRPr="00E501A6">
        <w:rPr>
          <w:rFonts w:asciiTheme="minorHAnsi" w:eastAsiaTheme="minorEastAsia" w:hAnsiTheme="minorHAnsi" w:cstheme="minorHAnsi"/>
          <w:sz w:val="24"/>
          <w:szCs w:val="24"/>
        </w:rPr>
        <w:instrText>ADDIN CSL_CITATION {"citationItems":[{"id":"ITEM-1","itemData":{"DOI":"10.1038/s41591-020-0916-2","ISBN":"4159102009162","ISSN":"1546170X","PMID":"32393804","abstract":"A total of 2,618,862 participants reported their potential symptoms of COVID-19 on a smartphone-based app. Among the 18,401 who had undergone a SARS-CoV-2 test, the proportion of participants who reported loss of smell and taste was higher in those with a positive test result (4,668 of 7,178 individuals; 65.03%) than in those with a negative test result (2,436 of 11,223 participants; 21.71%) (odds ratio = 6.74; 95% confidence interval = 6.31–7.21). A model combining symptoms to predict probable infection was applied to the data from all app users who reported symptoms (805,753) and predicted that 140,312 (17.42%) participants are likely to have COVID-19.","author":[{"dropping-particle":"","family":"Menni","given":"Cristina","non-dropping-particle":"","parse-names":false,"suffix":""},{"dropping-particle":"","family":"Valdes","given":"Ana M.","non-dropping-particle":"","parse-names":false,"suffix":""},{"dropping-particle":"","family":"Freidin","given":"Maxim B.","non-dropping-particle":"","parse-names":false,"suffix":""},{"dropping-particle":"","family":"Sudre","given":"Carole H.","non-dropping-particle":"","parse-names":false,"suffix":""},{"dropping-particle":"","family":"Nguyen","given":"Long H.","non-dropping-particle":"","parse-names":false,"suffix":""},{"dropping-particle":"","family":"Drew","given":"David A.","non-dropping-particle":"","parse-names":false,"suffix":""},{"dropping-particle":"","family":"Ganesh","given":"Sajaysurya","non-dropping-particle":"","parse-names":false,"suffix":""},{"dropping-particle":"","family":"Varsavsky","given":"Thomas","non-dropping-particle":"","parse-names":false,"suffix":""},{"dropping-particle":"","family":"Cardoso","given":"M. Jorge","non-dropping-particle":"","parse-names":false,"suffix":""},{"dropping-particle":"","family":"El-Sayed Moustafa","given":"Julia S.","non-dropping-particle":"","parse-names":false,"suffix":""},{"dropping-particle":"","family":"Visconti","given":"Alessia","non-dropping-particle":"","parse-names":false,"suffix":""},{"dropping-particle":"","family":"Hysi","given":"Pirro","non-dropping-particle":"","parse-names":false,"suffix":""},{"dropping-particle":"","family":"Bowyer","given":"Ruth C.E.","non-dropping-particle":"","parse-names":false,"suffix":""},{"dropping-particle":"","family":"Mangino","given":"Massimo","non-dropping-particle":"","parse-names":false,"suffix":""},{"dropping-particle":"","family":"Falchi","given":"Mario","non-dropping-particle":"","parse-names":false,"suffix":""},{"dropping-particle":"","family":"Wolf","given":"Jonathan","non-dropping-particle":"","parse-names":false,"suffix":""},{"dropping-particle":"","family":"Ourselin","given":"Sebastien","non-dropping-particle":"","parse-names":false,"suffix":""},{"dropping-particle":"","family":"Chan","given":"Andrew T.","non-dropping-particle":"","parse-names":false,"suffix":""},{"dropping-particle":"","family":"Steves","given":"Claire J.","non-dropping-particle":"","parse-names":false,"suffix":""},{"dropping-particle":"","family":"Spector","given":"Tim D.","non-dropping-particle":"","parse-names":false,"suffix":""}],"container-title":"Nature Medicine","id":"ITEM-1","issue":"7","issued":{"date-parts":[["2020"]]},"page":"1037-1040","publisher":"Springer US","title":"Real-time tracking of self-reported symptoms to predict potential COVID-19","type":"article-journal","volume":"26"},"uris":["http://www.mendeley.com/documents/?uuid=521a357c-10db-402c-843c-b48fb0164bf7"]}],"mendeley":{"formattedCitation":"&lt;sup&gt;21&lt;/sup&gt;","plainTextFormattedCitation":"21","previouslyFormattedCitation":"&lt;sup&gt;21&lt;/sup&gt;"},"properties":{"noteIndex":0},"schema":"https://github.com/citation-style-language/schema/raw/master/csl-citation.json"}</w:instrText>
      </w:r>
      <w:r w:rsidRPr="00E501A6">
        <w:rPr>
          <w:rFonts w:asciiTheme="minorHAnsi" w:eastAsiaTheme="minorEastAsia" w:hAnsiTheme="minorHAnsi" w:cstheme="minorHAnsi"/>
          <w:sz w:val="24"/>
          <w:szCs w:val="24"/>
        </w:rPr>
        <w:fldChar w:fldCharType="separate"/>
      </w:r>
      <w:r w:rsidR="00382DB1" w:rsidRPr="00E501A6">
        <w:rPr>
          <w:rFonts w:asciiTheme="minorHAnsi" w:eastAsiaTheme="minorEastAsia" w:hAnsiTheme="minorHAnsi" w:cstheme="minorHAnsi"/>
          <w:noProof/>
          <w:sz w:val="24"/>
          <w:szCs w:val="24"/>
          <w:vertAlign w:val="superscript"/>
        </w:rPr>
        <w:t>21</w:t>
      </w:r>
      <w:r w:rsidRPr="00E501A6">
        <w:rPr>
          <w:rFonts w:asciiTheme="minorHAnsi" w:eastAsiaTheme="minorEastAsia" w:hAnsiTheme="minorHAnsi" w:cstheme="minorHAnsi"/>
          <w:sz w:val="24"/>
          <w:szCs w:val="24"/>
        </w:rPr>
        <w:fldChar w:fldCharType="end"/>
      </w:r>
      <w:r w:rsidR="33A88BDC" w:rsidRPr="00E501A6">
        <w:rPr>
          <w:rFonts w:asciiTheme="minorHAnsi" w:eastAsiaTheme="minorEastAsia" w:hAnsiTheme="minorHAnsi" w:cstheme="minorHAnsi"/>
          <w:sz w:val="24"/>
          <w:szCs w:val="24"/>
        </w:rPr>
        <w:t xml:space="preserve"> </w:t>
      </w:r>
      <w:r w:rsidR="6C0B4919" w:rsidRPr="00E501A6">
        <w:rPr>
          <w:rFonts w:asciiTheme="minorHAnsi" w:eastAsiaTheme="minorEastAsia" w:hAnsiTheme="minorHAnsi" w:cstheme="minorHAnsi"/>
          <w:sz w:val="24"/>
          <w:szCs w:val="24"/>
        </w:rPr>
        <w:t>(</w:t>
      </w:r>
      <w:r w:rsidR="3A5BEDB6" w:rsidRPr="00E501A6">
        <w:rPr>
          <w:rFonts w:asciiTheme="minorHAnsi" w:eastAsiaTheme="minorEastAsia" w:hAnsiTheme="minorHAnsi" w:cstheme="minorHAnsi"/>
          <w:sz w:val="24"/>
          <w:szCs w:val="24"/>
        </w:rPr>
        <w:t>symptoms, previous testing</w:t>
      </w:r>
      <w:r w:rsidR="57D25C90" w:rsidRPr="00E501A6">
        <w:rPr>
          <w:rFonts w:asciiTheme="minorHAnsi" w:eastAsiaTheme="minorEastAsia" w:hAnsiTheme="minorHAnsi" w:cstheme="minorHAnsi"/>
          <w:sz w:val="24"/>
          <w:szCs w:val="24"/>
        </w:rPr>
        <w:t>,</w:t>
      </w:r>
      <w:r w:rsidR="3A5BEDB6" w:rsidRPr="00E501A6">
        <w:rPr>
          <w:rFonts w:asciiTheme="minorHAnsi" w:eastAsiaTheme="minorEastAsia" w:hAnsiTheme="minorHAnsi" w:cstheme="minorHAnsi"/>
          <w:sz w:val="24"/>
          <w:szCs w:val="24"/>
        </w:rPr>
        <w:t xml:space="preserve"> and hospital admissions for COVID-19</w:t>
      </w:r>
      <w:r w:rsidR="02CA985B" w:rsidRPr="00E501A6">
        <w:rPr>
          <w:rFonts w:asciiTheme="minorHAnsi" w:eastAsiaTheme="minorEastAsia" w:hAnsiTheme="minorHAnsi" w:cstheme="minorHAnsi"/>
          <w:sz w:val="24"/>
          <w:szCs w:val="24"/>
        </w:rPr>
        <w:t>)</w:t>
      </w:r>
      <w:r w:rsidR="064C7C06" w:rsidRPr="00E501A6">
        <w:rPr>
          <w:rFonts w:asciiTheme="minorHAnsi" w:eastAsiaTheme="minorEastAsia" w:hAnsiTheme="minorHAnsi" w:cstheme="minorHAnsi"/>
          <w:sz w:val="24"/>
          <w:szCs w:val="24"/>
        </w:rPr>
        <w:t xml:space="preserve"> and social-distancing behaviour during the lockdown period</w:t>
      </w:r>
      <w:r w:rsidR="064C7C06" w:rsidRPr="00E501A6">
        <w:rPr>
          <w:rFonts w:asciiTheme="minorHAnsi" w:hAnsiTheme="minorHAnsi" w:cstheme="minorHAnsi"/>
          <w:sz w:val="24"/>
          <w:szCs w:val="24"/>
        </w:rPr>
        <w:t>s</w:t>
      </w:r>
      <w:r w:rsidR="48982FD6" w:rsidRPr="00E501A6">
        <w:rPr>
          <w:rFonts w:asciiTheme="minorHAnsi" w:hAnsiTheme="minorHAnsi" w:cstheme="minorHAnsi"/>
          <w:sz w:val="24"/>
          <w:szCs w:val="24"/>
        </w:rPr>
        <w:t xml:space="preserve">. </w:t>
      </w:r>
      <w:r w:rsidR="48109889" w:rsidRPr="00E501A6">
        <w:rPr>
          <w:rFonts w:asciiTheme="minorHAnsi" w:hAnsiTheme="minorHAnsi" w:cstheme="minorHAnsi"/>
          <w:sz w:val="24"/>
          <w:szCs w:val="24"/>
        </w:rPr>
        <w:t>During lockdown</w:t>
      </w:r>
      <w:r w:rsidR="0A5EAE24" w:rsidRPr="00E501A6">
        <w:rPr>
          <w:rFonts w:asciiTheme="minorHAnsi" w:hAnsiTheme="minorHAnsi" w:cstheme="minorHAnsi"/>
          <w:sz w:val="24"/>
          <w:szCs w:val="24"/>
        </w:rPr>
        <w:t>, th</w:t>
      </w:r>
      <w:r w:rsidR="4D3ACE8C" w:rsidRPr="00E501A6">
        <w:rPr>
          <w:rFonts w:asciiTheme="minorHAnsi" w:hAnsiTheme="minorHAnsi" w:cstheme="minorHAnsi"/>
          <w:sz w:val="24"/>
          <w:szCs w:val="24"/>
        </w:rPr>
        <w:t>e population of the UK</w:t>
      </w:r>
      <w:r w:rsidR="6E9AB894" w:rsidRPr="00E501A6">
        <w:rPr>
          <w:rFonts w:asciiTheme="minorHAnsi" w:hAnsiTheme="minorHAnsi" w:cstheme="minorHAnsi"/>
          <w:sz w:val="24"/>
          <w:szCs w:val="24"/>
        </w:rPr>
        <w:t xml:space="preserve"> </w:t>
      </w:r>
      <w:r w:rsidR="41325BC2" w:rsidRPr="00E501A6">
        <w:rPr>
          <w:rFonts w:asciiTheme="minorHAnsi" w:hAnsiTheme="minorHAnsi" w:cstheme="minorHAnsi"/>
          <w:sz w:val="24"/>
          <w:szCs w:val="24"/>
        </w:rPr>
        <w:t>were</w:t>
      </w:r>
      <w:r w:rsidR="1510DE4A" w:rsidRPr="00E501A6">
        <w:rPr>
          <w:rFonts w:asciiTheme="minorHAnsi" w:hAnsiTheme="minorHAnsi" w:cstheme="minorHAnsi"/>
          <w:sz w:val="24"/>
          <w:szCs w:val="24"/>
        </w:rPr>
        <w:t xml:space="preserve"> instructed to adhere to restrictions on social and professional activities with specific advice to vulnerable groups to undertake more extreme social exclusion measures referred to as shielding.</w:t>
      </w:r>
      <w:r w:rsidRPr="00E501A6">
        <w:rPr>
          <w:rFonts w:asciiTheme="minorHAnsi" w:hAnsiTheme="minorHAnsi" w:cstheme="minorHAnsi"/>
          <w:sz w:val="24"/>
          <w:szCs w:val="24"/>
        </w:rPr>
        <w:fldChar w:fldCharType="begin" w:fldLock="1"/>
      </w:r>
      <w:r w:rsidR="005B7940" w:rsidRPr="00E501A6">
        <w:rPr>
          <w:rFonts w:asciiTheme="minorHAnsi" w:hAnsiTheme="minorHAnsi" w:cstheme="minorHAnsi"/>
          <w:sz w:val="24"/>
          <w:szCs w:val="24"/>
        </w:rPr>
        <w:instrText>ADDIN CSL_CITATION {"citationItems":[{"id":"ITEM-1","itemData":{"DOI":"10.1136/gutjnl-2020-321244","ISSN":"14683288","PMID":"32303607","abstract":"The COVID-19 pandemic is putting unprecedented pressures on healthcare systems globally. Early insights have been made possible by rapid sharing of data from China and Italy. In the UK, we have rapidly mobilised inflammatory bowel disease (IBD) centres in order that preparations can be made to protect our patients and the clinical services they rely on. This is a novel coronavirus; much is unknown as to how it will affect people with IBD. We also lack information about the impact of different immunosuppressive medications. To address this uncertainty, the British Society of Gastroenterology (BSG) COVID-19 IBD Working Group has used the best available data and expert opinion to generate a risk grid that groups patients into highest, moderate and lowest risk categories. This grid allows patients to be instructed to follow the UK government's advice for shielding, stringent and standard advice regarding social distancing, respectively. Further considerations are given to service provision, medical and surgical therapy, endoscopy, imaging and clinical trials.","author":[{"dropping-particle":"","family":"Kennedy","given":"Nicholas A.","non-dropping-particle":"","parse-names":false,"suffix":""},{"dropping-particle":"","family":"Jones","given":"Gareth Rhys","non-dropping-particle":"","parse-names":false,"suffix":""},{"dropping-particle":"","family":"Lamb","given":"Christopher A.","non-dropping-particle":"","parse-names":false,"suffix":""},{"dropping-particle":"","family":"Appleby","given":"Richard","non-dropping-particle":"","parse-names":false,"suffix":""},{"dropping-particle":"","family":"Arnott","given":"Ian","non-dropping-particle":"","parse-names":false,"suffix":""},{"dropping-particle":"","family":"Beattie","given":"R. Mark","non-dropping-particle":"","parse-names":false,"suffix":""},{"dropping-particle":"","family":"Bloom","given":"Stuart","non-dropping-particle":"","parse-names":false,"suffix":""},{"dropping-particle":"","family":"Brooks","given":"Alenka J.","non-dropping-particle":"","parse-names":false,"suffix":""},{"dropping-particle":"","family":"Cooney","given":"Rachel","non-dropping-particle":"","parse-names":false,"suffix":""},{"dropping-particle":"","family":"Dart","given":"Robin J.","non-dropping-particle":"","parse-names":false,"suffix":""},{"dropping-particle":"","family":"Edwards","given":"Cathryn","non-dropping-particle":"","parse-names":false,"suffix":""},{"dropping-particle":"","family":"Fraser","given":"Aileen","non-dropping-particle":"","parse-names":false,"suffix":""},{"dropping-particle":"","family":"Gaya","given":"Daniel R.","non-dropping-particle":"","parse-names":false,"suffix":""},{"dropping-particle":"","family":"Ghosh","given":"Subrata","non-dropping-particle":"","parse-names":false,"suffix":""},{"dropping-particle":"","family":"Greveson","given":"Kay","non-dropping-particle":"","parse-names":false,"suffix":""},{"dropping-particle":"","family":"Hansen","given":"Richard","non-dropping-particle":"","parse-names":false,"suffix":""},{"dropping-particle":"","family":"Hart","given":"Ailsa","non-dropping-particle":"","parse-names":false,"suffix":""},{"dropping-particle":"","family":"Hawthorne","given":"A. Barney","non-dropping-particle":"","parse-names":false,"suffix":""},{"dropping-particle":"","family":"Hayee","given":"Bu'Hussain","non-dropping-particle":"","parse-names":false,"suffix":""},{"dropping-particle":"","family":"Limdi","given":"Jimmy K.","non-dropping-particle":"","parse-names":false,"suffix":""},{"dropping-particle":"","family":"Murray","given":"Charles D.","non-dropping-particle":"","parse-names":false,"suffix":""},{"dropping-particle":"","family":"Parkes","given":"Gareth C.","non-dropping-particle":"","parse-names":false,"suffix":""},{"dropping-particle":"","family":"Parkes","given":"Miles","non-dropping-particle":"","parse-names":false,"suffix":""},{"dropping-particle":"","family":"Patel","given":"Kamal","non-dropping-particle":"","parse-names":false,"suffix":""},{"dropping-particle":"","family":"Pollok","given":"Richard C.","non-dropping-particle":"","parse-names":false,"suffix":""},{"dropping-particle":"","family":"Powell","given":"Nick","non-dropping-particle":"","parse-names":false,"suffix":""},{"dropping-particle":"","family":"Probert","given":"Chris S.","non-dropping-particle":"","parse-names":false,"suffix":""},{"dropping-particle":"","family":"Raine","given":"Tim","non-dropping-particle":"","parse-names":false,"suffix":""},{"dropping-particle":"","family":"Sebastian","given":"Shaji","non-dropping-particle":"","parse-names":false,"suffix":""},{"dropping-particle":"","family":"Selinger","given":"Christian","non-dropping-particle":"","parse-names":false,"suffix":""},{"dropping-particle":"","family":"Smith","given":"Philip J.","non-dropping-particle":"","parse-names":false,"suffix":""},{"dropping-particle":"","family":"Stansfield","given":"Catherine","non-dropping-particle":"","parse-names":false,"suffix":""},{"dropping-particle":"","family":"Younge","given":"Lisa","non-dropping-particle":"","parse-names":false,"suffix":""},{"dropping-particle":"","family":"Lindsay","given":"James O.","non-dropping-particle":"","parse-names":false,"suffix":""},{"dropping-particle":"","family":"Irving","given":"Peter M.","non-dropping-particle":"","parse-names":false,"suffix":""},{"dropping-particle":"","family":"Lees","given":"Charlie W.","non-dropping-particle":"","parse-names":false,"suffix":""}],"container-title":"Gut","id":"ITEM-1","issue":"6","issued":{"date-parts":[["2020","6","1"]]},"page":"984-990","publisher":"BMJ Publishing Group","title":"British Society of Gastroenterology guidance for management of inflammatory bowel disease during the COVID-19 pandemic","type":"article-journal","volume":"69"},"uris":["http://www.mendeley.com/documents/?uuid=8068b00c-c350-31dc-b1dc-120d93b5149c"]}],"mendeley":{"formattedCitation":"&lt;sup&gt;11&lt;/sup&gt;","plainTextFormattedCitation":"11","previouslyFormattedCitation":"&lt;sup&gt;11&lt;/sup&gt;"},"properties":{"noteIndex":0},"schema":"https://github.com/citation-style-language/schema/raw/master/csl-citation.json"}</w:instrText>
      </w:r>
      <w:r w:rsidRPr="00E501A6">
        <w:rPr>
          <w:rFonts w:asciiTheme="minorHAnsi" w:hAnsiTheme="minorHAnsi" w:cstheme="minorHAnsi"/>
          <w:sz w:val="24"/>
          <w:szCs w:val="24"/>
        </w:rPr>
        <w:fldChar w:fldCharType="separate"/>
      </w:r>
      <w:r w:rsidR="003C1550" w:rsidRPr="00E501A6">
        <w:rPr>
          <w:rFonts w:asciiTheme="minorHAnsi" w:hAnsiTheme="minorHAnsi" w:cstheme="minorHAnsi"/>
          <w:noProof/>
          <w:sz w:val="24"/>
          <w:szCs w:val="24"/>
          <w:vertAlign w:val="superscript"/>
        </w:rPr>
        <w:t>11</w:t>
      </w:r>
      <w:r w:rsidRPr="00E501A6">
        <w:rPr>
          <w:rFonts w:asciiTheme="minorHAnsi" w:hAnsiTheme="minorHAnsi" w:cstheme="minorHAnsi"/>
          <w:sz w:val="24"/>
          <w:szCs w:val="24"/>
        </w:rPr>
        <w:fldChar w:fldCharType="end"/>
      </w:r>
      <w:r w:rsidR="1510DE4A" w:rsidRPr="00E501A6">
        <w:rPr>
          <w:rFonts w:asciiTheme="minorHAnsi" w:hAnsiTheme="minorHAnsi" w:cstheme="minorHAnsi"/>
          <w:sz w:val="24"/>
          <w:szCs w:val="24"/>
        </w:rPr>
        <w:t xml:space="preserve"> </w:t>
      </w:r>
      <w:r w:rsidR="178714F0" w:rsidRPr="00E501A6">
        <w:rPr>
          <w:rFonts w:asciiTheme="minorHAnsi" w:hAnsiTheme="minorHAnsi" w:cstheme="minorHAnsi"/>
          <w:sz w:val="24"/>
          <w:szCs w:val="24"/>
        </w:rPr>
        <w:t xml:space="preserve"> </w:t>
      </w:r>
    </w:p>
    <w:p w14:paraId="0402372F" w14:textId="1A80748B" w:rsidR="5BF32A84" w:rsidRPr="00E501A6" w:rsidRDefault="7C775CD1" w:rsidP="001F2CE2">
      <w:pPr>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rPr>
        <w:t xml:space="preserve">Study sites completed data </w:t>
      </w:r>
      <w:r w:rsidRPr="00E501A6">
        <w:rPr>
          <w:rFonts w:asciiTheme="minorHAnsi" w:hAnsiTheme="minorHAnsi" w:cstheme="minorHAnsi"/>
          <w:sz w:val="24"/>
          <w:szCs w:val="24"/>
        </w:rPr>
        <w:t>relating</w:t>
      </w:r>
      <w:r w:rsidRPr="00E501A6">
        <w:rPr>
          <w:rFonts w:asciiTheme="minorHAnsi" w:eastAsiaTheme="minorEastAsia" w:hAnsiTheme="minorHAnsi" w:cstheme="minorHAnsi"/>
          <w:sz w:val="24"/>
          <w:szCs w:val="24"/>
        </w:rPr>
        <w:t xml:space="preserve"> to </w:t>
      </w:r>
      <w:r w:rsidR="0F42122B" w:rsidRPr="00E501A6">
        <w:rPr>
          <w:rFonts w:asciiTheme="minorHAnsi" w:eastAsiaTheme="minorEastAsia" w:hAnsiTheme="minorHAnsi" w:cstheme="minorHAnsi"/>
          <w:sz w:val="24"/>
          <w:szCs w:val="24"/>
        </w:rPr>
        <w:t xml:space="preserve">IBD </w:t>
      </w:r>
      <w:r w:rsidR="661C2619" w:rsidRPr="00E501A6">
        <w:rPr>
          <w:rFonts w:asciiTheme="minorHAnsi" w:eastAsiaTheme="minorEastAsia" w:hAnsiTheme="minorHAnsi" w:cstheme="minorHAnsi"/>
          <w:sz w:val="24"/>
          <w:szCs w:val="24"/>
        </w:rPr>
        <w:t>history (age at diagnosis, disease duration</w:t>
      </w:r>
      <w:r w:rsidR="38DFC6D6" w:rsidRPr="00E501A6">
        <w:rPr>
          <w:rFonts w:asciiTheme="minorHAnsi" w:eastAsiaTheme="minorEastAsia" w:hAnsiTheme="minorHAnsi" w:cstheme="minorHAnsi"/>
          <w:sz w:val="24"/>
          <w:szCs w:val="24"/>
        </w:rPr>
        <w:t>,</w:t>
      </w:r>
      <w:r w:rsidR="661C2619" w:rsidRPr="00E501A6">
        <w:rPr>
          <w:rFonts w:asciiTheme="minorHAnsi" w:eastAsiaTheme="minorEastAsia" w:hAnsiTheme="minorHAnsi" w:cstheme="minorHAnsi"/>
          <w:sz w:val="24"/>
          <w:szCs w:val="24"/>
        </w:rPr>
        <w:t xml:space="preserve"> and phenotype according to the Montreal</w:t>
      </w:r>
      <w:r w:rsidR="52A3C70D" w:rsidRPr="00E501A6">
        <w:rPr>
          <w:rFonts w:asciiTheme="minorHAnsi" w:eastAsiaTheme="minorEastAsia" w:hAnsiTheme="minorHAnsi" w:cstheme="minorHAnsi"/>
          <w:sz w:val="24"/>
          <w:szCs w:val="24"/>
        </w:rPr>
        <w:t xml:space="preserve"> </w:t>
      </w:r>
      <w:r w:rsidR="661C2619" w:rsidRPr="00E501A6">
        <w:rPr>
          <w:rFonts w:asciiTheme="minorHAnsi" w:eastAsiaTheme="minorEastAsia" w:hAnsiTheme="minorHAnsi" w:cstheme="minorHAnsi"/>
          <w:sz w:val="24"/>
          <w:szCs w:val="24"/>
        </w:rPr>
        <w:t>classification</w:t>
      </w:r>
      <w:r w:rsidR="6C01BFE8" w:rsidRPr="00E501A6">
        <w:rPr>
          <w:rFonts w:asciiTheme="minorHAnsi" w:eastAsiaTheme="minorEastAsia" w:hAnsiTheme="minorHAnsi" w:cstheme="minorHAnsi"/>
          <w:sz w:val="24"/>
          <w:szCs w:val="24"/>
        </w:rPr>
        <w:t>s</w:t>
      </w:r>
      <w:r w:rsidR="68AF57B6" w:rsidRPr="00E501A6">
        <w:rPr>
          <w:rFonts w:asciiTheme="minorHAnsi" w:eastAsiaTheme="minorEastAsia" w:hAnsiTheme="minorHAnsi" w:cstheme="minorHAnsi"/>
          <w:sz w:val="24"/>
          <w:szCs w:val="24"/>
        </w:rPr>
        <w:t>,</w:t>
      </w:r>
      <w:r w:rsidRPr="00E501A6">
        <w:rPr>
          <w:rFonts w:asciiTheme="minorHAnsi" w:eastAsiaTheme="minorEastAsia" w:hAnsiTheme="minorHAnsi" w:cstheme="minorHAnsi"/>
          <w:sz w:val="24"/>
          <w:szCs w:val="24"/>
        </w:rPr>
        <w:fldChar w:fldCharType="begin" w:fldLock="1"/>
      </w:r>
      <w:r w:rsidR="00382DB1" w:rsidRPr="00E501A6">
        <w:rPr>
          <w:rFonts w:asciiTheme="minorHAnsi" w:eastAsiaTheme="minorEastAsia" w:hAnsiTheme="minorHAnsi" w:cstheme="minorHAnsi"/>
          <w:sz w:val="24"/>
          <w:szCs w:val="24"/>
        </w:rPr>
        <w:instrText>ADDIN CSL_CITATION {"citationItems":[{"id":"ITEM-1","itemData":{"ISSN":"1916-7237","PMID":"16151544","abstract":"The discovery of a series of genetic and serological markers associated with disease susceptibility and phenotype in inflammatory bowel disease has led to the prospect of an integrated classification system involving clinical, serological and genetic parameters. The Working Party has reviewed current clinical classification systems in Crohn's disease, ulcerative colitis and indeterminate colitis, and provided recommendations for clinical classification in practice. Progress with respect to integrating serological and genetic markers has been examined in detail, and the implications are discussed. While an integrated system is not proposed for clinical use at present, the introduction of a widely acceptable clinical subclassification is strongly advocated, which would allow detailed correlations among serotype, genotype and clinical phenotype to be examined and confirmed in independent cohorts of patients and, thereby, provide a vital foundation for future work.","author":[{"dropping-particle":"","family":"Silverberg","given":"Mark S","non-dropping-particle":"","parse-names":false,"suffix":""},{"dropping-particle":"","family":"Satsangi","given":"Jack","non-dropping-particle":"","parse-names":false,"suffix":""},{"dropping-particle":"","family":"Ahmad","given":"Tariq","non-dropping-particle":"","parse-names":false,"suffix":""},{"dropping-particle":"","family":"Arnott","given":"Ian D R","non-dropping-particle":"","parse-names":false,"suffix":""},{"dropping-particle":"","family":"Bernstein","given":"Charles N","non-dropping-particle":"","parse-names":false,"suffix":""},{"dropping-particle":"","family":"Brant","given":"Steven R","non-dropping-particle":"","parse-names":false,"suffix":""},{"dropping-particle":"","family":"Caprilli","given":"Renzo","non-dropping-particle":"","parse-names":false,"suffix":""},{"dropping-particle":"","family":"Colombel","given":"Jean-Frédéric","non-dropping-particle":"","parse-names":false,"suffix":""},{"dropping-particle":"","family":"Gasche","given":"Christoph","non-dropping-particle":"","parse-names":false,"suffix":""},{"dropping-particle":"","family":"Geboes","given":"Karel","non-dropping-particle":"","parse-names":false,"suffix":""},{"dropping-particle":"","family":"Jewell","given":"Derek P","non-dropping-particle":"","parse-names":false,"suffix":""},{"dropping-particle":"","family":"Karban","given":"Amir","non-dropping-particle":"","parse-names":false,"suffix":""},{"dropping-particle":"V","family":"Loftus","given":"Edward","non-dropping-particle":"","parse-names":false,"suffix":""},{"dropping-particle":"","family":"Peña","given":"A Salvador","non-dropping-particle":"","parse-names":false,"suffix":""},{"dropping-particle":"","family":"Riddell","given":"Robert H","non-dropping-particle":"","parse-names":false,"suffix":""},{"dropping-particle":"","family":"Sachar","given":"David B","non-dropping-particle":"","parse-names":false,"suffix":""},{"dropping-particle":"","family":"Schreiber","given":"Stefan","non-dropping-particle":"","parse-names":false,"suffix":""},{"dropping-particle":"","family":"Steinhart","given":"A Hillary","non-dropping-particle":"","parse-names":false,"suffix":""},{"dropping-particle":"","family":"Targan","given":"Stephan R","non-dropping-particle":"","parse-names":false,"suffix":""},{"dropping-particle":"","family":"Vermeire","given":"Severine","non-dropping-particle":"","parse-names":false,"suffix":""},{"dropping-particle":"","family":"Warren","given":"B F","non-dropping-particle":"","parse-names":false,"suffix":""}],"container-title":"Canadian journal of gastroenterology = Journal canadien de gastroenterologie","id":"ITEM-1","issued":{"date-parts":[["2005","9"]]},"page":"5A-36A","title":"Toward an integrated clinical, molecular and serological classification of inflammatory bowel disease: report of a Working Party of the 2005 Montreal World Congress of Gastroenterology.","type":"article-journal","volume":"19 Suppl A"},"uris":["http://www.mendeley.com/documents/?uuid=b9b3ffab-fbd4-3b4a-bee6-57ad89538b8c"]}],"mendeley":{"formattedCitation":"&lt;sup&gt;22&lt;/sup&gt;","plainTextFormattedCitation":"22","previouslyFormattedCitation":"&lt;sup&gt;22&lt;/sup&gt;"},"properties":{"noteIndex":0},"schema":"https://github.com/citation-style-language/schema/raw/master/csl-citation.json"}</w:instrText>
      </w:r>
      <w:r w:rsidRPr="00E501A6">
        <w:rPr>
          <w:rFonts w:asciiTheme="minorHAnsi" w:eastAsiaTheme="minorEastAsia" w:hAnsiTheme="minorHAnsi" w:cstheme="minorHAnsi"/>
          <w:sz w:val="24"/>
          <w:szCs w:val="24"/>
          <w:vertAlign w:val="superscript"/>
        </w:rPr>
        <w:fldChar w:fldCharType="separate"/>
      </w:r>
      <w:r w:rsidR="00382DB1" w:rsidRPr="00E501A6">
        <w:rPr>
          <w:rFonts w:asciiTheme="minorHAnsi" w:eastAsiaTheme="minorEastAsia" w:hAnsiTheme="minorHAnsi" w:cstheme="minorHAnsi"/>
          <w:noProof/>
          <w:sz w:val="24"/>
          <w:szCs w:val="24"/>
          <w:vertAlign w:val="superscript"/>
        </w:rPr>
        <w:t>22</w:t>
      </w:r>
      <w:r w:rsidRPr="00E501A6">
        <w:rPr>
          <w:rFonts w:asciiTheme="minorHAnsi" w:eastAsiaTheme="minorEastAsia" w:hAnsiTheme="minorHAnsi" w:cstheme="minorHAnsi"/>
          <w:sz w:val="24"/>
          <w:szCs w:val="24"/>
        </w:rPr>
        <w:fldChar w:fldCharType="end"/>
      </w:r>
      <w:r w:rsidR="68AF57B6" w:rsidRPr="00E501A6">
        <w:rPr>
          <w:rFonts w:asciiTheme="minorHAnsi" w:eastAsiaTheme="minorEastAsia" w:hAnsiTheme="minorHAnsi" w:cstheme="minorHAnsi"/>
          <w:sz w:val="24"/>
          <w:szCs w:val="24"/>
        </w:rPr>
        <w:t xml:space="preserve"> previous surgeries</w:t>
      </w:r>
      <w:r w:rsidR="65342CBE" w:rsidRPr="00E501A6">
        <w:rPr>
          <w:rFonts w:asciiTheme="minorHAnsi" w:eastAsiaTheme="minorEastAsia" w:hAnsiTheme="minorHAnsi" w:cstheme="minorHAnsi"/>
          <w:sz w:val="24"/>
          <w:szCs w:val="24"/>
        </w:rPr>
        <w:t>,</w:t>
      </w:r>
      <w:r w:rsidR="661C2619" w:rsidRPr="00E501A6">
        <w:rPr>
          <w:rFonts w:asciiTheme="minorHAnsi" w:eastAsiaTheme="minorEastAsia" w:hAnsiTheme="minorHAnsi" w:cstheme="minorHAnsi"/>
          <w:sz w:val="24"/>
          <w:szCs w:val="24"/>
        </w:rPr>
        <w:t xml:space="preserve"> and </w:t>
      </w:r>
      <w:r w:rsidR="2885E126" w:rsidRPr="00E501A6">
        <w:rPr>
          <w:rFonts w:asciiTheme="minorHAnsi" w:eastAsiaTheme="minorEastAsia" w:hAnsiTheme="minorHAnsi" w:cstheme="minorHAnsi"/>
          <w:sz w:val="24"/>
          <w:szCs w:val="24"/>
        </w:rPr>
        <w:t xml:space="preserve">duration of </w:t>
      </w:r>
      <w:r w:rsidR="661C2619" w:rsidRPr="00E501A6">
        <w:rPr>
          <w:rFonts w:asciiTheme="minorHAnsi" w:eastAsiaTheme="minorEastAsia" w:hAnsiTheme="minorHAnsi" w:cstheme="minorHAnsi"/>
          <w:sz w:val="24"/>
          <w:szCs w:val="24"/>
        </w:rPr>
        <w:t>current biologic and immuno</w:t>
      </w:r>
      <w:r w:rsidR="4138B7FC" w:rsidRPr="00E501A6">
        <w:rPr>
          <w:rFonts w:asciiTheme="minorHAnsi" w:eastAsiaTheme="minorEastAsia" w:hAnsiTheme="minorHAnsi" w:cstheme="minorHAnsi"/>
          <w:sz w:val="24"/>
          <w:szCs w:val="24"/>
        </w:rPr>
        <w:t xml:space="preserve">modulator </w:t>
      </w:r>
      <w:r w:rsidR="661C2619" w:rsidRPr="00E501A6">
        <w:rPr>
          <w:rFonts w:asciiTheme="minorHAnsi" w:eastAsiaTheme="minorEastAsia" w:hAnsiTheme="minorHAnsi" w:cstheme="minorHAnsi"/>
          <w:sz w:val="24"/>
          <w:szCs w:val="24"/>
        </w:rPr>
        <w:t>therapy</w:t>
      </w:r>
      <w:r w:rsidR="4B97D028" w:rsidRPr="00E501A6">
        <w:rPr>
          <w:rFonts w:asciiTheme="minorHAnsi" w:eastAsiaTheme="minorEastAsia" w:hAnsiTheme="minorHAnsi" w:cstheme="minorHAnsi"/>
          <w:sz w:val="24"/>
          <w:szCs w:val="24"/>
        </w:rPr>
        <w:t>)</w:t>
      </w:r>
      <w:r w:rsidR="5C4EEE99" w:rsidRPr="00E501A6">
        <w:rPr>
          <w:rFonts w:asciiTheme="minorHAnsi" w:eastAsiaTheme="minorEastAsia" w:hAnsiTheme="minorHAnsi" w:cstheme="minorHAnsi"/>
          <w:sz w:val="24"/>
          <w:szCs w:val="24"/>
        </w:rPr>
        <w:t>.</w:t>
      </w:r>
      <w:r w:rsidR="22557526" w:rsidRPr="00E501A6">
        <w:rPr>
          <w:rFonts w:asciiTheme="minorHAnsi" w:eastAsiaTheme="minorEastAsia" w:hAnsiTheme="minorHAnsi" w:cstheme="minorHAnsi"/>
          <w:sz w:val="24"/>
          <w:szCs w:val="24"/>
        </w:rPr>
        <w:t xml:space="preserve"> </w:t>
      </w:r>
    </w:p>
    <w:p w14:paraId="24A8F74F" w14:textId="294C963A" w:rsidR="2D18AB89" w:rsidRPr="00E501A6" w:rsidRDefault="7AA256D4" w:rsidP="00BE5C6D">
      <w:pPr>
        <w:rPr>
          <w:rFonts w:asciiTheme="minorHAnsi" w:hAnsiTheme="minorHAnsi" w:cstheme="minorHAnsi"/>
          <w:sz w:val="24"/>
          <w:szCs w:val="24"/>
        </w:rPr>
      </w:pPr>
      <w:r w:rsidRPr="00E501A6">
        <w:rPr>
          <w:rFonts w:asciiTheme="minorHAnsi" w:hAnsiTheme="minorHAnsi" w:cstheme="minorHAnsi"/>
          <w:sz w:val="24"/>
          <w:szCs w:val="24"/>
        </w:rPr>
        <w:t>Wherever possible</w:t>
      </w:r>
      <w:r w:rsidR="495397A8" w:rsidRPr="00E501A6">
        <w:rPr>
          <w:rFonts w:asciiTheme="minorHAnsi" w:hAnsiTheme="minorHAnsi" w:cstheme="minorHAnsi"/>
          <w:sz w:val="24"/>
          <w:szCs w:val="24"/>
        </w:rPr>
        <w:t>,</w:t>
      </w:r>
      <w:r w:rsidRPr="00E501A6">
        <w:rPr>
          <w:rFonts w:asciiTheme="minorHAnsi" w:hAnsiTheme="minorHAnsi" w:cstheme="minorHAnsi"/>
          <w:sz w:val="24"/>
          <w:szCs w:val="24"/>
        </w:rPr>
        <w:t xml:space="preserve"> data w</w:t>
      </w:r>
      <w:r w:rsidR="721A5CDA" w:rsidRPr="00E501A6">
        <w:rPr>
          <w:rFonts w:asciiTheme="minorHAnsi" w:hAnsiTheme="minorHAnsi" w:cstheme="minorHAnsi"/>
          <w:sz w:val="24"/>
          <w:szCs w:val="24"/>
        </w:rPr>
        <w:t xml:space="preserve">ere </w:t>
      </w:r>
      <w:r w:rsidRPr="00E501A6">
        <w:rPr>
          <w:rFonts w:asciiTheme="minorHAnsi" w:hAnsiTheme="minorHAnsi" w:cstheme="minorHAnsi"/>
          <w:sz w:val="24"/>
          <w:szCs w:val="24"/>
        </w:rPr>
        <w:t>entered electronically into a purpose-designed REDCap database hosted at the Royal Devon and Exeter NHS Foundation Trust.</w:t>
      </w:r>
      <w:r w:rsidRPr="00E501A6">
        <w:rPr>
          <w:rFonts w:asciiTheme="minorHAnsi" w:hAnsiTheme="minorHAnsi" w:cstheme="minorHAnsi"/>
          <w:sz w:val="24"/>
          <w:szCs w:val="24"/>
        </w:rPr>
        <w:fldChar w:fldCharType="begin" w:fldLock="1"/>
      </w:r>
      <w:r w:rsidR="00382DB1" w:rsidRPr="00E501A6">
        <w:rPr>
          <w:rFonts w:asciiTheme="minorHAnsi" w:hAnsiTheme="minorHAnsi" w:cstheme="minorHAnsi"/>
          <w:sz w:val="24"/>
          <w:szCs w:val="24"/>
        </w:rPr>
        <w:instrText>ADDIN CSL_CITATION {"citationItems":[{"id":"ITEM-1","itemData":{"DOI":"10.1016/j.jbi.2019.103208","ISSN":"15320464","PMID":"31078660","abstract":"The Research Electronic Data Capture (REDCap)data management platform was developed in 2004 to address an institutional need at Vanderbilt University, then shared with a limited number of adopting sites beginning in 2006. Given bi-directional benefit in early sharing experiments, we created a broader consortium sharing and support model for any academic, non-profit, or government partner wishing to adopt the software. Our sharing framework and consortium-based support model have evolved over time along with the size of the consortium (currently more than 3200 REDCap partners across 128 countries). While the “REDCap Consortium” model represents only one example of how to build and disseminate a software platform, lessons learned from our approach may assist other research institutions seeking to build and disseminate innovative technologies.","author":[{"dropping-particle":"","family":"Harris","given":"Paul A.","non-dropping-particle":"","parse-names":false,"suffix":""},{"dropping-particle":"","family":"Taylor","given":"Robert","non-dropping-particle":"","parse-names":false,"suffix":""},{"dropping-particle":"","family":"Minor","given":"Brenda L.","non-dropping-particle":"","parse-names":false,"suffix":""},{"dropping-particle":"","family":"Elliott","given":"Veida","non-dropping-particle":"","parse-names":false,"suffix":""},{"dropping-particle":"","family":"Fernandez","given":"Michelle","non-dropping-particle":"","parse-names":false,"suffix":""},{"dropping-particle":"","family":"O'Neal","given":"Lindsay","non-dropping-particle":"","parse-names":false,"suffix":""},{"dropping-particle":"","family":"McLeod","given":"Laura","non-dropping-particle":"","parse-names":false,"suffix":""},{"dropping-particle":"","family":"Delacqua","given":"Giovanni","non-dropping-particle":"","parse-names":false,"suffix":""},{"dropping-particle":"","family":"Delacqua","given":"Francesco","non-dropping-particle":"","parse-names":false,"suffix":""},{"dropping-particle":"","family":"Kirby","given":"Jacqueline","non-dropping-particle":"","parse-names":false,"suffix":""},{"dropping-particle":"","family":"Duda","given":"Stephany N.","non-dropping-particle":"","parse-names":false,"suffix":""}],"container-title":"Journal of Biomedical Informatics","id":"ITEM-1","issued":{"date-parts":[["2019","7","1"]]},"publisher":"Academic Press Inc.","title":"The REDCap consortium: Building an international community of software platform partners","type":"article","volume":"95"},"uris":["http://www.mendeley.com/documents/?uuid=71c16680-6f19-35a1-9068-850ff75152a6"]}],"mendeley":{"formattedCitation":"&lt;sup&gt;23&lt;/sup&gt;","plainTextFormattedCitation":"23","previouslyFormattedCitation":"&lt;sup&gt;23&lt;/sup&gt;"},"properties":{"noteIndex":0},"schema":"https://github.com/citation-style-language/schema/raw/master/csl-citation.json"}</w:instrText>
      </w:r>
      <w:r w:rsidRPr="00E501A6">
        <w:rPr>
          <w:rFonts w:asciiTheme="minorHAnsi" w:hAnsiTheme="minorHAnsi" w:cstheme="minorHAnsi"/>
          <w:sz w:val="24"/>
          <w:szCs w:val="24"/>
          <w:vertAlign w:val="superscript"/>
        </w:rPr>
        <w:fldChar w:fldCharType="separate"/>
      </w:r>
      <w:r w:rsidR="00382DB1" w:rsidRPr="00E501A6">
        <w:rPr>
          <w:rFonts w:asciiTheme="minorHAnsi" w:hAnsiTheme="minorHAnsi" w:cstheme="minorHAnsi"/>
          <w:noProof/>
          <w:sz w:val="24"/>
          <w:szCs w:val="24"/>
          <w:vertAlign w:val="superscript"/>
        </w:rPr>
        <w:t>23</w:t>
      </w:r>
      <w:r w:rsidRPr="00E501A6">
        <w:rPr>
          <w:rFonts w:asciiTheme="minorHAnsi" w:hAnsiTheme="minorHAnsi" w:cstheme="minorHAnsi"/>
          <w:sz w:val="24"/>
          <w:szCs w:val="24"/>
        </w:rPr>
        <w:fldChar w:fldCharType="end"/>
      </w:r>
      <w:r w:rsidRPr="00E501A6">
        <w:rPr>
          <w:rFonts w:asciiTheme="minorHAnsi" w:hAnsiTheme="minorHAnsi" w:cstheme="minorHAnsi"/>
          <w:sz w:val="24"/>
          <w:szCs w:val="24"/>
        </w:rPr>
        <w:t xml:space="preserve"> At sites without access to electronic devices or the internet, participants completed their questionnaires on paper case record forms that were subsequently entered by local research teams.</w:t>
      </w:r>
    </w:p>
    <w:p w14:paraId="4C14B9A6" w14:textId="78A22063" w:rsidR="5BF32A84" w:rsidRPr="00E501A6" w:rsidRDefault="5BF32A84" w:rsidP="2C55E3BB">
      <w:pPr>
        <w:pStyle w:val="Heading2"/>
        <w:rPr>
          <w:rFonts w:cstheme="minorHAnsi"/>
          <w:b/>
          <w:i w:val="0"/>
          <w:szCs w:val="24"/>
        </w:rPr>
      </w:pPr>
      <w:r w:rsidRPr="00E501A6">
        <w:rPr>
          <w:rFonts w:cstheme="minorHAnsi"/>
          <w:b/>
          <w:i w:val="0"/>
          <w:szCs w:val="24"/>
        </w:rPr>
        <w:t xml:space="preserve">Case definition </w:t>
      </w:r>
    </w:p>
    <w:p w14:paraId="6AB5AFFE" w14:textId="0B18E542" w:rsidR="53362BC5" w:rsidRPr="00E501A6" w:rsidRDefault="6D2418BB" w:rsidP="2C55E3BB">
      <w:pPr>
        <w:rPr>
          <w:rFonts w:asciiTheme="minorHAnsi" w:hAnsiTheme="minorHAnsi" w:cstheme="minorHAnsi"/>
          <w:sz w:val="24"/>
          <w:szCs w:val="24"/>
        </w:rPr>
      </w:pPr>
      <w:r w:rsidRPr="00E501A6">
        <w:rPr>
          <w:rFonts w:asciiTheme="minorHAnsi" w:hAnsiTheme="minorHAnsi" w:cstheme="minorHAnsi"/>
          <w:sz w:val="24"/>
          <w:szCs w:val="24"/>
        </w:rPr>
        <w:t>C</w:t>
      </w:r>
      <w:r w:rsidR="6555C203" w:rsidRPr="00E501A6">
        <w:rPr>
          <w:rFonts w:asciiTheme="minorHAnsi" w:hAnsiTheme="minorHAnsi" w:cstheme="minorHAnsi"/>
          <w:sz w:val="24"/>
          <w:szCs w:val="24"/>
        </w:rPr>
        <w:t xml:space="preserve">ases </w:t>
      </w:r>
      <w:r w:rsidR="014D9B91" w:rsidRPr="00E501A6">
        <w:rPr>
          <w:rFonts w:asciiTheme="minorHAnsi" w:hAnsiTheme="minorHAnsi" w:cstheme="minorHAnsi"/>
          <w:sz w:val="24"/>
          <w:szCs w:val="24"/>
        </w:rPr>
        <w:t xml:space="preserve">were defined </w:t>
      </w:r>
      <w:r w:rsidR="6555C203" w:rsidRPr="00E501A6">
        <w:rPr>
          <w:rFonts w:asciiTheme="minorHAnsi" w:hAnsiTheme="minorHAnsi" w:cstheme="minorHAnsi"/>
          <w:sz w:val="24"/>
          <w:szCs w:val="24"/>
        </w:rPr>
        <w:t xml:space="preserve">according to </w:t>
      </w:r>
      <w:r w:rsidR="61996474" w:rsidRPr="00E501A6">
        <w:rPr>
          <w:rFonts w:asciiTheme="minorHAnsi" w:hAnsiTheme="minorHAnsi" w:cstheme="minorHAnsi"/>
          <w:sz w:val="24"/>
          <w:szCs w:val="24"/>
        </w:rPr>
        <w:t xml:space="preserve">the </w:t>
      </w:r>
      <w:r w:rsidR="29CA654C" w:rsidRPr="00E501A6">
        <w:rPr>
          <w:rFonts w:asciiTheme="minorHAnsi" w:hAnsiTheme="minorHAnsi" w:cstheme="minorHAnsi"/>
          <w:sz w:val="24"/>
          <w:szCs w:val="24"/>
        </w:rPr>
        <w:t xml:space="preserve">recently published </w:t>
      </w:r>
      <w:r w:rsidR="61996474" w:rsidRPr="00E501A6">
        <w:rPr>
          <w:rFonts w:asciiTheme="minorHAnsi" w:hAnsiTheme="minorHAnsi" w:cstheme="minorHAnsi"/>
          <w:sz w:val="24"/>
          <w:szCs w:val="24"/>
        </w:rPr>
        <w:t>World Health Organisation</w:t>
      </w:r>
      <w:r w:rsidR="319715E3" w:rsidRPr="00E501A6">
        <w:rPr>
          <w:rFonts w:asciiTheme="minorHAnsi" w:hAnsiTheme="minorHAnsi" w:cstheme="minorHAnsi"/>
          <w:sz w:val="24"/>
          <w:szCs w:val="24"/>
        </w:rPr>
        <w:t xml:space="preserve"> (WHO)</w:t>
      </w:r>
      <w:r w:rsidR="54D39FAF" w:rsidRPr="00E501A6">
        <w:rPr>
          <w:rFonts w:asciiTheme="minorHAnsi" w:hAnsiTheme="minorHAnsi" w:cstheme="minorHAnsi"/>
          <w:sz w:val="24"/>
          <w:szCs w:val="24"/>
        </w:rPr>
        <w:t xml:space="preserve"> framework</w:t>
      </w:r>
      <w:r w:rsidR="4255F1EE" w:rsidRPr="00E501A6">
        <w:rPr>
          <w:rFonts w:asciiTheme="minorHAnsi" w:hAnsiTheme="minorHAnsi" w:cstheme="minorHAnsi"/>
          <w:sz w:val="24"/>
          <w:szCs w:val="24"/>
        </w:rPr>
        <w:t>.</w:t>
      </w:r>
      <w:r w:rsidR="202A4779" w:rsidRPr="00E501A6">
        <w:rPr>
          <w:rFonts w:asciiTheme="minorHAnsi" w:hAnsiTheme="minorHAnsi" w:cstheme="minorHAnsi"/>
          <w:sz w:val="24"/>
          <w:szCs w:val="24"/>
        </w:rPr>
        <w:fldChar w:fldCharType="begin" w:fldLock="1"/>
      </w:r>
      <w:r w:rsidR="00382DB1" w:rsidRPr="00E501A6">
        <w:rPr>
          <w:rFonts w:asciiTheme="minorHAnsi" w:hAnsiTheme="minorHAnsi" w:cstheme="minorHAnsi"/>
          <w:sz w:val="24"/>
          <w:szCs w:val="24"/>
        </w:rPr>
        <w:instrText>ADDIN CSL_CITATION {"citationItems":[{"id":"ITEM-1","itemData":{"author":[{"dropping-particle":"","family":"World Health Organisation","given":"","non-dropping-particle":"","parse-names":false,"suffix":""}],"id":"ITEM-1","issue":"December","issued":{"date-parts":[["2020"]]},"title":"WHO COVID-19: Case Definitions","type":"article-journal"},"uris":["http://www.mendeley.com/documents/?uuid=602182e2-c166-4bd9-a49a-535baf7c20e2"]}],"mendeley":{"formattedCitation":"&lt;sup&gt;24&lt;/sup&gt;","plainTextFormattedCitation":"24","previouslyFormattedCitation":"&lt;sup&gt;24&lt;/sup&gt;"},"properties":{"noteIndex":0},"schema":"https://github.com/citation-style-language/schema/raw/master/csl-citation.json"}</w:instrText>
      </w:r>
      <w:r w:rsidR="202A4779" w:rsidRPr="00E501A6">
        <w:rPr>
          <w:rFonts w:asciiTheme="minorHAnsi" w:hAnsiTheme="minorHAnsi" w:cstheme="minorHAnsi"/>
          <w:sz w:val="24"/>
          <w:szCs w:val="24"/>
          <w:vertAlign w:val="superscript"/>
        </w:rPr>
        <w:fldChar w:fldCharType="separate"/>
      </w:r>
      <w:r w:rsidR="00382DB1" w:rsidRPr="00E501A6">
        <w:rPr>
          <w:rFonts w:asciiTheme="minorHAnsi" w:hAnsiTheme="minorHAnsi" w:cstheme="minorHAnsi"/>
          <w:noProof/>
          <w:sz w:val="24"/>
          <w:szCs w:val="24"/>
          <w:vertAlign w:val="superscript"/>
        </w:rPr>
        <w:t>24</w:t>
      </w:r>
      <w:r w:rsidR="202A4779" w:rsidRPr="00E501A6">
        <w:rPr>
          <w:rFonts w:asciiTheme="minorHAnsi" w:hAnsiTheme="minorHAnsi" w:cstheme="minorHAnsi"/>
          <w:sz w:val="24"/>
          <w:szCs w:val="24"/>
        </w:rPr>
        <w:fldChar w:fldCharType="end"/>
      </w:r>
      <w:r w:rsidR="54D39FAF" w:rsidRPr="00E501A6">
        <w:rPr>
          <w:rFonts w:asciiTheme="minorHAnsi" w:hAnsiTheme="minorHAnsi" w:cstheme="minorHAnsi"/>
          <w:sz w:val="24"/>
          <w:szCs w:val="24"/>
        </w:rPr>
        <w:t xml:space="preserve"> </w:t>
      </w:r>
      <w:r w:rsidR="642C04DB" w:rsidRPr="00E501A6">
        <w:rPr>
          <w:rFonts w:asciiTheme="minorHAnsi" w:hAnsiTheme="minorHAnsi" w:cstheme="minorHAnsi"/>
          <w:sz w:val="24"/>
          <w:szCs w:val="24"/>
        </w:rPr>
        <w:t xml:space="preserve">In </w:t>
      </w:r>
      <w:r w:rsidR="78B257D1" w:rsidRPr="00E501A6">
        <w:rPr>
          <w:rFonts w:asciiTheme="minorHAnsi" w:hAnsiTheme="minorHAnsi" w:cstheme="minorHAnsi"/>
          <w:sz w:val="24"/>
          <w:szCs w:val="24"/>
        </w:rPr>
        <w:t>brief</w:t>
      </w:r>
      <w:r w:rsidR="099ADD43" w:rsidRPr="00E501A6">
        <w:rPr>
          <w:rFonts w:asciiTheme="minorHAnsi" w:hAnsiTheme="minorHAnsi" w:cstheme="minorHAnsi"/>
          <w:sz w:val="24"/>
          <w:szCs w:val="24"/>
        </w:rPr>
        <w:t>,</w:t>
      </w:r>
      <w:r w:rsidR="642C04DB" w:rsidRPr="00E501A6">
        <w:rPr>
          <w:rFonts w:asciiTheme="minorHAnsi" w:hAnsiTheme="minorHAnsi" w:cstheme="minorHAnsi"/>
          <w:sz w:val="24"/>
          <w:szCs w:val="24"/>
        </w:rPr>
        <w:t xml:space="preserve"> this framework uses symptoms and </w:t>
      </w:r>
      <w:r w:rsidR="08A8B314" w:rsidRPr="00E501A6">
        <w:rPr>
          <w:rFonts w:asciiTheme="minorHAnsi" w:hAnsiTheme="minorHAnsi" w:cstheme="minorHAnsi"/>
          <w:sz w:val="24"/>
          <w:szCs w:val="24"/>
        </w:rPr>
        <w:t xml:space="preserve">the </w:t>
      </w:r>
      <w:r w:rsidR="4142CF4C" w:rsidRPr="00E501A6">
        <w:rPr>
          <w:rFonts w:asciiTheme="minorHAnsi" w:hAnsiTheme="minorHAnsi" w:cstheme="minorHAnsi"/>
          <w:sz w:val="24"/>
          <w:szCs w:val="24"/>
        </w:rPr>
        <w:t xml:space="preserve">results of </w:t>
      </w:r>
      <w:r w:rsidR="642C04DB" w:rsidRPr="00E501A6">
        <w:rPr>
          <w:rFonts w:asciiTheme="minorHAnsi" w:hAnsiTheme="minorHAnsi" w:cstheme="minorHAnsi"/>
          <w:sz w:val="24"/>
          <w:szCs w:val="24"/>
        </w:rPr>
        <w:t>nucleic acid amplification testing to determine</w:t>
      </w:r>
      <w:r w:rsidR="2749FF2F" w:rsidRPr="00E501A6">
        <w:rPr>
          <w:rFonts w:asciiTheme="minorHAnsi" w:hAnsiTheme="minorHAnsi" w:cstheme="minorHAnsi"/>
          <w:sz w:val="24"/>
          <w:szCs w:val="24"/>
        </w:rPr>
        <w:t xml:space="preserve"> whether </w:t>
      </w:r>
      <w:r w:rsidR="15980AD2" w:rsidRPr="00E501A6">
        <w:rPr>
          <w:rFonts w:asciiTheme="minorHAnsi" w:hAnsiTheme="minorHAnsi" w:cstheme="minorHAnsi"/>
          <w:sz w:val="24"/>
          <w:szCs w:val="24"/>
        </w:rPr>
        <w:t xml:space="preserve">patients are </w:t>
      </w:r>
      <w:r w:rsidR="1C0BBD8B" w:rsidRPr="00E501A6">
        <w:rPr>
          <w:rFonts w:asciiTheme="minorHAnsi" w:hAnsiTheme="minorHAnsi" w:cstheme="minorHAnsi"/>
          <w:sz w:val="24"/>
          <w:szCs w:val="24"/>
        </w:rPr>
        <w:t>suspected</w:t>
      </w:r>
      <w:r w:rsidR="56BDF6CE" w:rsidRPr="00E501A6">
        <w:rPr>
          <w:rFonts w:asciiTheme="minorHAnsi" w:hAnsiTheme="minorHAnsi" w:cstheme="minorHAnsi"/>
          <w:sz w:val="24"/>
          <w:szCs w:val="24"/>
        </w:rPr>
        <w:t>, probable</w:t>
      </w:r>
      <w:r w:rsidR="3AB5AA76" w:rsidRPr="00E501A6">
        <w:rPr>
          <w:rFonts w:asciiTheme="minorHAnsi" w:hAnsiTheme="minorHAnsi" w:cstheme="minorHAnsi"/>
          <w:sz w:val="24"/>
          <w:szCs w:val="24"/>
        </w:rPr>
        <w:t>,</w:t>
      </w:r>
      <w:r w:rsidR="5F24AA23" w:rsidRPr="00E501A6">
        <w:rPr>
          <w:rFonts w:asciiTheme="minorHAnsi" w:hAnsiTheme="minorHAnsi" w:cstheme="minorHAnsi"/>
          <w:sz w:val="24"/>
          <w:szCs w:val="24"/>
        </w:rPr>
        <w:t xml:space="preserve"> or </w:t>
      </w:r>
      <w:r w:rsidR="15980AD2" w:rsidRPr="00E501A6">
        <w:rPr>
          <w:rFonts w:asciiTheme="minorHAnsi" w:hAnsiTheme="minorHAnsi" w:cstheme="minorHAnsi"/>
          <w:sz w:val="24"/>
          <w:szCs w:val="24"/>
        </w:rPr>
        <w:t>confirmed case</w:t>
      </w:r>
      <w:r w:rsidR="59ABC26E" w:rsidRPr="00E501A6">
        <w:rPr>
          <w:rFonts w:asciiTheme="minorHAnsi" w:hAnsiTheme="minorHAnsi" w:cstheme="minorHAnsi"/>
          <w:sz w:val="24"/>
          <w:szCs w:val="24"/>
        </w:rPr>
        <w:t>s</w:t>
      </w:r>
      <w:r w:rsidR="15980AD2" w:rsidRPr="00E501A6">
        <w:rPr>
          <w:rFonts w:asciiTheme="minorHAnsi" w:hAnsiTheme="minorHAnsi" w:cstheme="minorHAnsi"/>
          <w:sz w:val="24"/>
          <w:szCs w:val="24"/>
        </w:rPr>
        <w:t xml:space="preserve"> of COVID-19.</w:t>
      </w:r>
      <w:r w:rsidR="639115BE" w:rsidRPr="00E501A6">
        <w:rPr>
          <w:rFonts w:asciiTheme="minorHAnsi" w:hAnsiTheme="minorHAnsi" w:cstheme="minorHAnsi"/>
          <w:sz w:val="24"/>
          <w:szCs w:val="24"/>
        </w:rPr>
        <w:t xml:space="preserve"> </w:t>
      </w:r>
      <w:r w:rsidR="4CC2FFFB" w:rsidRPr="00E501A6">
        <w:rPr>
          <w:rFonts w:asciiTheme="minorHAnsi" w:hAnsiTheme="minorHAnsi" w:cstheme="minorHAnsi"/>
          <w:sz w:val="24"/>
          <w:szCs w:val="24"/>
        </w:rPr>
        <w:t>Participants who reported</w:t>
      </w:r>
      <w:r w:rsidR="0D2A2917" w:rsidRPr="00E501A6">
        <w:rPr>
          <w:rFonts w:asciiTheme="minorHAnsi" w:hAnsiTheme="minorHAnsi" w:cstheme="minorHAnsi"/>
          <w:sz w:val="24"/>
          <w:szCs w:val="24"/>
        </w:rPr>
        <w:t xml:space="preserve"> fever </w:t>
      </w:r>
      <w:r w:rsidR="2E826E16" w:rsidRPr="00E501A6">
        <w:rPr>
          <w:rFonts w:asciiTheme="minorHAnsi" w:hAnsiTheme="minorHAnsi" w:cstheme="minorHAnsi"/>
          <w:sz w:val="24"/>
          <w:szCs w:val="24"/>
        </w:rPr>
        <w:t>and</w:t>
      </w:r>
      <w:r w:rsidR="0D2A2917" w:rsidRPr="00E501A6">
        <w:rPr>
          <w:rFonts w:asciiTheme="minorHAnsi" w:hAnsiTheme="minorHAnsi" w:cstheme="minorHAnsi"/>
          <w:sz w:val="24"/>
          <w:szCs w:val="24"/>
        </w:rPr>
        <w:t xml:space="preserve"> cough</w:t>
      </w:r>
      <w:r w:rsidR="00F4FE32" w:rsidRPr="00E501A6">
        <w:rPr>
          <w:rFonts w:asciiTheme="minorHAnsi" w:hAnsiTheme="minorHAnsi" w:cstheme="minorHAnsi"/>
          <w:sz w:val="24"/>
          <w:szCs w:val="24"/>
        </w:rPr>
        <w:t>,</w:t>
      </w:r>
      <w:r w:rsidR="0D2A2917" w:rsidRPr="00E501A6">
        <w:rPr>
          <w:rFonts w:asciiTheme="minorHAnsi" w:hAnsiTheme="minorHAnsi" w:cstheme="minorHAnsi"/>
          <w:sz w:val="24"/>
          <w:szCs w:val="24"/>
        </w:rPr>
        <w:t xml:space="preserve"> or anosmia</w:t>
      </w:r>
      <w:r w:rsidR="64B9C048" w:rsidRPr="00E501A6">
        <w:rPr>
          <w:rFonts w:asciiTheme="minorHAnsi" w:hAnsiTheme="minorHAnsi" w:cstheme="minorHAnsi"/>
          <w:sz w:val="24"/>
          <w:szCs w:val="24"/>
        </w:rPr>
        <w:t>/</w:t>
      </w:r>
      <w:r w:rsidR="47FC845A" w:rsidRPr="00E501A6">
        <w:rPr>
          <w:rFonts w:asciiTheme="minorHAnsi" w:hAnsiTheme="minorHAnsi" w:cstheme="minorHAnsi"/>
          <w:sz w:val="24"/>
          <w:szCs w:val="24"/>
        </w:rPr>
        <w:t>ageusia</w:t>
      </w:r>
      <w:r w:rsidR="43FC4E82" w:rsidRPr="00E501A6">
        <w:rPr>
          <w:rFonts w:asciiTheme="minorHAnsi" w:hAnsiTheme="minorHAnsi" w:cstheme="minorHAnsi"/>
          <w:sz w:val="24"/>
          <w:szCs w:val="24"/>
        </w:rPr>
        <w:t xml:space="preserve">, or any </w:t>
      </w:r>
      <w:r w:rsidR="43FC4E82" w:rsidRPr="00E501A6">
        <w:rPr>
          <w:rFonts w:asciiTheme="minorHAnsi" w:hAnsiTheme="minorHAnsi" w:cstheme="minorHAnsi"/>
          <w:sz w:val="24"/>
          <w:szCs w:val="24"/>
        </w:rPr>
        <w:lastRenderedPageBreak/>
        <w:t>three or more of</w:t>
      </w:r>
      <w:r w:rsidR="6C509CE1" w:rsidRPr="00E501A6">
        <w:rPr>
          <w:rFonts w:asciiTheme="minorHAnsi" w:hAnsiTheme="minorHAnsi" w:cstheme="minorHAnsi"/>
          <w:sz w:val="24"/>
          <w:szCs w:val="24"/>
        </w:rPr>
        <w:t xml:space="preserve"> the following symptoms: fever, cough, general weakness/fatigue, myalgia, sore throat, coryza, dyspno</w:t>
      </w:r>
      <w:r w:rsidR="7D833BA7" w:rsidRPr="00E501A6">
        <w:rPr>
          <w:rFonts w:asciiTheme="minorHAnsi" w:hAnsiTheme="minorHAnsi" w:cstheme="minorHAnsi"/>
          <w:sz w:val="24"/>
          <w:szCs w:val="24"/>
        </w:rPr>
        <w:t>ea, and</w:t>
      </w:r>
      <w:r w:rsidR="074C6124" w:rsidRPr="00E501A6">
        <w:rPr>
          <w:rFonts w:asciiTheme="minorHAnsi" w:hAnsiTheme="minorHAnsi" w:cstheme="minorHAnsi"/>
          <w:sz w:val="24"/>
          <w:szCs w:val="24"/>
        </w:rPr>
        <w:t xml:space="preserve"> altered</w:t>
      </w:r>
      <w:r w:rsidR="7D833BA7" w:rsidRPr="00E501A6">
        <w:rPr>
          <w:rFonts w:asciiTheme="minorHAnsi" w:hAnsiTheme="minorHAnsi" w:cstheme="minorHAnsi"/>
          <w:sz w:val="24"/>
          <w:szCs w:val="24"/>
        </w:rPr>
        <w:t xml:space="preserve"> mental status</w:t>
      </w:r>
      <w:r w:rsidR="283CC091" w:rsidRPr="00E501A6">
        <w:rPr>
          <w:rFonts w:asciiTheme="minorHAnsi" w:hAnsiTheme="minorHAnsi" w:cstheme="minorHAnsi"/>
          <w:sz w:val="24"/>
          <w:szCs w:val="24"/>
        </w:rPr>
        <w:t xml:space="preserve"> </w:t>
      </w:r>
      <w:r w:rsidR="4E3CE2DE" w:rsidRPr="00E501A6">
        <w:rPr>
          <w:rFonts w:asciiTheme="minorHAnsi" w:hAnsiTheme="minorHAnsi" w:cstheme="minorHAnsi"/>
          <w:sz w:val="24"/>
          <w:szCs w:val="24"/>
        </w:rPr>
        <w:t xml:space="preserve">were considered </w:t>
      </w:r>
      <w:r w:rsidR="283CC091" w:rsidRPr="00E501A6">
        <w:rPr>
          <w:rFonts w:asciiTheme="minorHAnsi" w:hAnsiTheme="minorHAnsi" w:cstheme="minorHAnsi"/>
          <w:sz w:val="24"/>
          <w:szCs w:val="24"/>
        </w:rPr>
        <w:t>suspected</w:t>
      </w:r>
      <w:r w:rsidR="4D4ACCE9" w:rsidRPr="00E501A6">
        <w:rPr>
          <w:rFonts w:asciiTheme="minorHAnsi" w:hAnsiTheme="minorHAnsi" w:cstheme="minorHAnsi"/>
          <w:sz w:val="24"/>
          <w:szCs w:val="24"/>
        </w:rPr>
        <w:t>/</w:t>
      </w:r>
      <w:r w:rsidR="283CC091" w:rsidRPr="00E501A6">
        <w:rPr>
          <w:rFonts w:asciiTheme="minorHAnsi" w:hAnsiTheme="minorHAnsi" w:cstheme="minorHAnsi"/>
          <w:sz w:val="24"/>
          <w:szCs w:val="24"/>
        </w:rPr>
        <w:t xml:space="preserve">probable COVID-19 </w:t>
      </w:r>
      <w:r w:rsidR="20EA536E" w:rsidRPr="00E501A6">
        <w:rPr>
          <w:rFonts w:asciiTheme="minorHAnsi" w:hAnsiTheme="minorHAnsi" w:cstheme="minorHAnsi"/>
          <w:sz w:val="24"/>
          <w:szCs w:val="24"/>
        </w:rPr>
        <w:t>cases</w:t>
      </w:r>
      <w:r w:rsidR="283CC091" w:rsidRPr="00E501A6">
        <w:rPr>
          <w:rFonts w:asciiTheme="minorHAnsi" w:hAnsiTheme="minorHAnsi" w:cstheme="minorHAnsi"/>
          <w:sz w:val="24"/>
          <w:szCs w:val="24"/>
        </w:rPr>
        <w:t>.</w:t>
      </w:r>
      <w:r w:rsidR="7D833BA7" w:rsidRPr="00E501A6">
        <w:rPr>
          <w:rFonts w:asciiTheme="minorHAnsi" w:hAnsiTheme="minorHAnsi" w:cstheme="minorHAnsi"/>
          <w:sz w:val="24"/>
          <w:szCs w:val="24"/>
        </w:rPr>
        <w:t xml:space="preserve"> We omitted </w:t>
      </w:r>
      <w:r w:rsidR="4B41DB9F" w:rsidRPr="00E501A6">
        <w:rPr>
          <w:rFonts w:asciiTheme="minorHAnsi" w:hAnsiTheme="minorHAnsi" w:cstheme="minorHAnsi"/>
          <w:sz w:val="24"/>
          <w:szCs w:val="24"/>
        </w:rPr>
        <w:t>the</w:t>
      </w:r>
      <w:r w:rsidR="7D833BA7" w:rsidRPr="00E501A6">
        <w:rPr>
          <w:rFonts w:asciiTheme="minorHAnsi" w:hAnsiTheme="minorHAnsi" w:cstheme="minorHAnsi"/>
          <w:sz w:val="24"/>
          <w:szCs w:val="24"/>
        </w:rPr>
        <w:t xml:space="preserve"> </w:t>
      </w:r>
      <w:r w:rsidR="331839AD" w:rsidRPr="00E501A6">
        <w:rPr>
          <w:rFonts w:asciiTheme="minorHAnsi" w:hAnsiTheme="minorHAnsi" w:cstheme="minorHAnsi"/>
          <w:sz w:val="24"/>
          <w:szCs w:val="24"/>
        </w:rPr>
        <w:t>gastrointestinal</w:t>
      </w:r>
      <w:r w:rsidR="7D833BA7" w:rsidRPr="00E501A6">
        <w:rPr>
          <w:rFonts w:asciiTheme="minorHAnsi" w:hAnsiTheme="minorHAnsi" w:cstheme="minorHAnsi"/>
          <w:sz w:val="24"/>
          <w:szCs w:val="24"/>
        </w:rPr>
        <w:t xml:space="preserve"> </w:t>
      </w:r>
      <w:r w:rsidR="25897575" w:rsidRPr="00E501A6">
        <w:rPr>
          <w:rFonts w:asciiTheme="minorHAnsi" w:hAnsiTheme="minorHAnsi" w:cstheme="minorHAnsi"/>
          <w:sz w:val="24"/>
          <w:szCs w:val="24"/>
        </w:rPr>
        <w:t>symptom</w:t>
      </w:r>
      <w:r w:rsidR="7D833BA7" w:rsidRPr="00E501A6">
        <w:rPr>
          <w:rFonts w:asciiTheme="minorHAnsi" w:hAnsiTheme="minorHAnsi" w:cstheme="minorHAnsi"/>
          <w:sz w:val="24"/>
          <w:szCs w:val="24"/>
        </w:rPr>
        <w:t>s because patients with active IBD may suffer anorexia, nausea,</w:t>
      </w:r>
      <w:r w:rsidR="3DC45D6D" w:rsidRPr="00E501A6">
        <w:rPr>
          <w:rFonts w:asciiTheme="minorHAnsi" w:hAnsiTheme="minorHAnsi" w:cstheme="minorHAnsi"/>
          <w:sz w:val="24"/>
          <w:szCs w:val="24"/>
        </w:rPr>
        <w:t xml:space="preserve"> </w:t>
      </w:r>
      <w:r w:rsidR="7D833BA7" w:rsidRPr="00E501A6">
        <w:rPr>
          <w:rFonts w:asciiTheme="minorHAnsi" w:hAnsiTheme="minorHAnsi" w:cstheme="minorHAnsi"/>
          <w:sz w:val="24"/>
          <w:szCs w:val="24"/>
        </w:rPr>
        <w:t>vomiting,</w:t>
      </w:r>
      <w:r w:rsidR="1EBF3F9C" w:rsidRPr="00E501A6">
        <w:rPr>
          <w:rFonts w:asciiTheme="minorHAnsi" w:hAnsiTheme="minorHAnsi" w:cstheme="minorHAnsi"/>
          <w:sz w:val="24"/>
          <w:szCs w:val="24"/>
        </w:rPr>
        <w:t xml:space="preserve"> </w:t>
      </w:r>
      <w:r w:rsidR="0BBBB5A0" w:rsidRPr="00E501A6">
        <w:rPr>
          <w:rFonts w:asciiTheme="minorHAnsi" w:hAnsiTheme="minorHAnsi" w:cstheme="minorHAnsi"/>
          <w:sz w:val="24"/>
          <w:szCs w:val="24"/>
        </w:rPr>
        <w:t xml:space="preserve">and </w:t>
      </w:r>
      <w:r w:rsidR="7D833BA7" w:rsidRPr="00E501A6">
        <w:rPr>
          <w:rFonts w:asciiTheme="minorHAnsi" w:hAnsiTheme="minorHAnsi" w:cstheme="minorHAnsi"/>
          <w:sz w:val="24"/>
          <w:szCs w:val="24"/>
        </w:rPr>
        <w:t>diarrhoea</w:t>
      </w:r>
      <w:r w:rsidR="62FC2D68" w:rsidRPr="00E501A6">
        <w:rPr>
          <w:rFonts w:asciiTheme="minorHAnsi" w:hAnsiTheme="minorHAnsi" w:cstheme="minorHAnsi"/>
          <w:sz w:val="24"/>
          <w:szCs w:val="24"/>
        </w:rPr>
        <w:t>.</w:t>
      </w:r>
      <w:r w:rsidR="1B0013FE" w:rsidRPr="00E501A6">
        <w:rPr>
          <w:rFonts w:asciiTheme="minorHAnsi" w:hAnsiTheme="minorHAnsi" w:cstheme="minorHAnsi"/>
          <w:sz w:val="24"/>
          <w:szCs w:val="24"/>
        </w:rPr>
        <w:t xml:space="preserve"> </w:t>
      </w:r>
      <w:r w:rsidR="65BFCC95" w:rsidRPr="00E501A6">
        <w:rPr>
          <w:rFonts w:asciiTheme="minorHAnsi" w:hAnsiTheme="minorHAnsi" w:cstheme="minorHAnsi"/>
          <w:sz w:val="24"/>
          <w:szCs w:val="24"/>
        </w:rPr>
        <w:t>We</w:t>
      </w:r>
      <w:r w:rsidR="3F3D06E7" w:rsidRPr="00E501A6">
        <w:rPr>
          <w:rFonts w:asciiTheme="minorHAnsi" w:hAnsiTheme="minorHAnsi" w:cstheme="minorHAnsi"/>
          <w:sz w:val="24"/>
          <w:szCs w:val="24"/>
        </w:rPr>
        <w:t xml:space="preserve"> </w:t>
      </w:r>
      <w:r w:rsidR="61752AC3" w:rsidRPr="00E501A6">
        <w:rPr>
          <w:rFonts w:asciiTheme="minorHAnsi" w:hAnsiTheme="minorHAnsi" w:cstheme="minorHAnsi"/>
          <w:sz w:val="24"/>
          <w:szCs w:val="24"/>
        </w:rPr>
        <w:t>linked</w:t>
      </w:r>
      <w:r w:rsidR="2AB4B602" w:rsidRPr="00E501A6">
        <w:rPr>
          <w:rFonts w:asciiTheme="minorHAnsi" w:hAnsiTheme="minorHAnsi" w:cstheme="minorHAnsi"/>
          <w:sz w:val="24"/>
          <w:szCs w:val="24"/>
        </w:rPr>
        <w:t xml:space="preserve"> </w:t>
      </w:r>
      <w:r w:rsidR="57CF3AD6" w:rsidRPr="00E501A6">
        <w:rPr>
          <w:rFonts w:asciiTheme="minorHAnsi" w:hAnsiTheme="minorHAnsi" w:cstheme="minorHAnsi"/>
          <w:sz w:val="24"/>
          <w:szCs w:val="24"/>
        </w:rPr>
        <w:t xml:space="preserve">our data </w:t>
      </w:r>
      <w:r w:rsidR="2AB4B602" w:rsidRPr="00E501A6">
        <w:rPr>
          <w:rFonts w:asciiTheme="minorHAnsi" w:hAnsiTheme="minorHAnsi" w:cstheme="minorHAnsi"/>
          <w:sz w:val="24"/>
          <w:szCs w:val="24"/>
        </w:rPr>
        <w:t xml:space="preserve">by NHS number or Community Health Index </w:t>
      </w:r>
      <w:r w:rsidR="61752AC3" w:rsidRPr="00E501A6">
        <w:rPr>
          <w:rFonts w:asciiTheme="minorHAnsi" w:hAnsiTheme="minorHAnsi" w:cstheme="minorHAnsi"/>
          <w:sz w:val="24"/>
          <w:szCs w:val="24"/>
        </w:rPr>
        <w:t xml:space="preserve">to Public Health England, Scotland, and Wales </w:t>
      </w:r>
      <w:r w:rsidR="1C1C98F5" w:rsidRPr="00E501A6">
        <w:rPr>
          <w:rFonts w:asciiTheme="minorHAnsi" w:hAnsiTheme="minorHAnsi" w:cstheme="minorHAnsi"/>
          <w:sz w:val="24"/>
          <w:szCs w:val="24"/>
        </w:rPr>
        <w:t>who archive</w:t>
      </w:r>
      <w:r w:rsidR="61752AC3" w:rsidRPr="00E501A6">
        <w:rPr>
          <w:rFonts w:asciiTheme="minorHAnsi" w:hAnsiTheme="minorHAnsi" w:cstheme="minorHAnsi"/>
          <w:sz w:val="24"/>
          <w:szCs w:val="24"/>
        </w:rPr>
        <w:t xml:space="preserve"> </w:t>
      </w:r>
      <w:r w:rsidR="09CFF260" w:rsidRPr="00E501A6">
        <w:rPr>
          <w:rFonts w:asciiTheme="minorHAnsi" w:hAnsiTheme="minorHAnsi" w:cstheme="minorHAnsi"/>
          <w:sz w:val="24"/>
          <w:szCs w:val="24"/>
        </w:rPr>
        <w:t>date</w:t>
      </w:r>
      <w:r w:rsidR="0DDB0287" w:rsidRPr="00E501A6">
        <w:rPr>
          <w:rFonts w:asciiTheme="minorHAnsi" w:hAnsiTheme="minorHAnsi" w:cstheme="minorHAnsi"/>
          <w:sz w:val="24"/>
          <w:szCs w:val="24"/>
        </w:rPr>
        <w:t>s</w:t>
      </w:r>
      <w:r w:rsidR="76F84FEF" w:rsidRPr="00E501A6">
        <w:rPr>
          <w:rFonts w:asciiTheme="minorHAnsi" w:hAnsiTheme="minorHAnsi" w:cstheme="minorHAnsi"/>
          <w:sz w:val="24"/>
          <w:szCs w:val="24"/>
        </w:rPr>
        <w:t xml:space="preserve"> </w:t>
      </w:r>
      <w:r w:rsidR="09CFF260" w:rsidRPr="00E501A6">
        <w:rPr>
          <w:rFonts w:asciiTheme="minorHAnsi" w:hAnsiTheme="minorHAnsi" w:cstheme="minorHAnsi"/>
          <w:sz w:val="24"/>
          <w:szCs w:val="24"/>
        </w:rPr>
        <w:t>and</w:t>
      </w:r>
      <w:r w:rsidR="5D12D0BD" w:rsidRPr="00E501A6">
        <w:rPr>
          <w:rFonts w:asciiTheme="minorHAnsi" w:hAnsiTheme="minorHAnsi" w:cstheme="minorHAnsi"/>
          <w:sz w:val="24"/>
          <w:szCs w:val="24"/>
        </w:rPr>
        <w:t xml:space="preserve"> re</w:t>
      </w:r>
      <w:r w:rsidR="42EDF3A9" w:rsidRPr="00E501A6">
        <w:rPr>
          <w:rFonts w:asciiTheme="minorHAnsi" w:hAnsiTheme="minorHAnsi" w:cstheme="minorHAnsi"/>
          <w:sz w:val="24"/>
          <w:szCs w:val="24"/>
        </w:rPr>
        <w:t>s</w:t>
      </w:r>
      <w:r w:rsidR="5D12D0BD" w:rsidRPr="00E501A6">
        <w:rPr>
          <w:rFonts w:asciiTheme="minorHAnsi" w:hAnsiTheme="minorHAnsi" w:cstheme="minorHAnsi"/>
          <w:sz w:val="24"/>
          <w:szCs w:val="24"/>
        </w:rPr>
        <w:t>ults of</w:t>
      </w:r>
      <w:r w:rsidR="2B7019E4" w:rsidRPr="00E501A6">
        <w:rPr>
          <w:rFonts w:asciiTheme="minorHAnsi" w:hAnsiTheme="minorHAnsi" w:cstheme="minorHAnsi"/>
          <w:sz w:val="24"/>
          <w:szCs w:val="24"/>
        </w:rPr>
        <w:t xml:space="preserve"> </w:t>
      </w:r>
      <w:r w:rsidR="5D12D0BD" w:rsidRPr="00E501A6">
        <w:rPr>
          <w:rFonts w:asciiTheme="minorHAnsi" w:hAnsiTheme="minorHAnsi" w:cstheme="minorHAnsi"/>
          <w:sz w:val="24"/>
          <w:szCs w:val="24"/>
        </w:rPr>
        <w:t xml:space="preserve">all </w:t>
      </w:r>
      <w:r w:rsidR="206118C0" w:rsidRPr="00E501A6">
        <w:rPr>
          <w:rFonts w:asciiTheme="minorHAnsi" w:eastAsiaTheme="minorEastAsia" w:hAnsiTheme="minorHAnsi" w:cstheme="minorHAnsi"/>
          <w:sz w:val="24"/>
          <w:szCs w:val="24"/>
        </w:rPr>
        <w:t>SARS-CoV-2</w:t>
      </w:r>
      <w:r w:rsidR="206118C0" w:rsidRPr="00E501A6">
        <w:rPr>
          <w:rFonts w:asciiTheme="minorHAnsi" w:hAnsiTheme="minorHAnsi" w:cstheme="minorHAnsi"/>
          <w:sz w:val="24"/>
          <w:szCs w:val="24"/>
        </w:rPr>
        <w:t xml:space="preserve"> </w:t>
      </w:r>
      <w:r w:rsidR="5D12D0BD" w:rsidRPr="00E501A6">
        <w:rPr>
          <w:rFonts w:asciiTheme="minorHAnsi" w:hAnsiTheme="minorHAnsi" w:cstheme="minorHAnsi"/>
          <w:sz w:val="24"/>
          <w:szCs w:val="24"/>
        </w:rPr>
        <w:t>PCR test</w:t>
      </w:r>
      <w:r w:rsidR="582B98EC" w:rsidRPr="00E501A6">
        <w:rPr>
          <w:rFonts w:asciiTheme="minorHAnsi" w:hAnsiTheme="minorHAnsi" w:cstheme="minorHAnsi"/>
          <w:sz w:val="24"/>
          <w:szCs w:val="24"/>
        </w:rPr>
        <w:t>s</w:t>
      </w:r>
      <w:r w:rsidR="5D12D0BD" w:rsidRPr="00E501A6">
        <w:rPr>
          <w:rFonts w:asciiTheme="minorHAnsi" w:hAnsiTheme="minorHAnsi" w:cstheme="minorHAnsi"/>
          <w:sz w:val="24"/>
          <w:szCs w:val="24"/>
        </w:rPr>
        <w:t xml:space="preserve"> </w:t>
      </w:r>
      <w:r w:rsidR="52CB2D7A" w:rsidRPr="00E501A6">
        <w:rPr>
          <w:rFonts w:asciiTheme="minorHAnsi" w:hAnsiTheme="minorHAnsi" w:cstheme="minorHAnsi"/>
          <w:sz w:val="24"/>
          <w:szCs w:val="24"/>
        </w:rPr>
        <w:t>undertaken</w:t>
      </w:r>
      <w:r w:rsidR="60A46642" w:rsidRPr="00E501A6">
        <w:rPr>
          <w:rFonts w:asciiTheme="minorHAnsi" w:hAnsiTheme="minorHAnsi" w:cstheme="minorHAnsi"/>
          <w:sz w:val="24"/>
          <w:szCs w:val="24"/>
        </w:rPr>
        <w:t xml:space="preserve"> in the UK</w:t>
      </w:r>
      <w:r w:rsidR="4510A503" w:rsidRPr="00E501A6">
        <w:rPr>
          <w:rFonts w:asciiTheme="minorHAnsi" w:hAnsiTheme="minorHAnsi" w:cstheme="minorHAnsi"/>
          <w:sz w:val="24"/>
          <w:szCs w:val="24"/>
        </w:rPr>
        <w:t>.</w:t>
      </w:r>
      <w:r w:rsidR="699A9188" w:rsidRPr="00E501A6">
        <w:rPr>
          <w:rFonts w:asciiTheme="minorHAnsi" w:hAnsiTheme="minorHAnsi" w:cstheme="minorHAnsi"/>
          <w:sz w:val="24"/>
          <w:szCs w:val="24"/>
        </w:rPr>
        <w:t xml:space="preserve"> </w:t>
      </w:r>
      <w:r w:rsidR="10D7512D" w:rsidRPr="00E501A6">
        <w:rPr>
          <w:rFonts w:asciiTheme="minorHAnsi" w:hAnsiTheme="minorHAnsi" w:cstheme="minorHAnsi"/>
          <w:sz w:val="24"/>
          <w:szCs w:val="24"/>
        </w:rPr>
        <w:t xml:space="preserve">Confirmed cases were those </w:t>
      </w:r>
      <w:r w:rsidR="5605550C" w:rsidRPr="00E501A6">
        <w:rPr>
          <w:rFonts w:asciiTheme="minorHAnsi" w:hAnsiTheme="minorHAnsi" w:cstheme="minorHAnsi"/>
          <w:sz w:val="24"/>
          <w:szCs w:val="24"/>
        </w:rPr>
        <w:t xml:space="preserve">participants with </w:t>
      </w:r>
      <w:r w:rsidR="10D7512D" w:rsidRPr="00E501A6">
        <w:rPr>
          <w:rFonts w:asciiTheme="minorHAnsi" w:hAnsiTheme="minorHAnsi" w:cstheme="minorHAnsi"/>
          <w:sz w:val="24"/>
          <w:szCs w:val="24"/>
        </w:rPr>
        <w:t>a positive PCR test</w:t>
      </w:r>
      <w:r w:rsidR="66A8C933" w:rsidRPr="00E501A6">
        <w:rPr>
          <w:rFonts w:asciiTheme="minorHAnsi" w:hAnsiTheme="minorHAnsi" w:cstheme="minorHAnsi"/>
          <w:sz w:val="24"/>
          <w:szCs w:val="24"/>
        </w:rPr>
        <w:t xml:space="preserve"> to SARS C</w:t>
      </w:r>
      <w:r w:rsidR="7165F6AD" w:rsidRPr="00E501A6">
        <w:rPr>
          <w:rFonts w:asciiTheme="minorHAnsi" w:hAnsiTheme="minorHAnsi" w:cstheme="minorHAnsi"/>
          <w:sz w:val="24"/>
          <w:szCs w:val="24"/>
        </w:rPr>
        <w:t>o</w:t>
      </w:r>
      <w:r w:rsidR="66A8C933" w:rsidRPr="00E501A6">
        <w:rPr>
          <w:rFonts w:asciiTheme="minorHAnsi" w:hAnsiTheme="minorHAnsi" w:cstheme="minorHAnsi"/>
          <w:sz w:val="24"/>
          <w:szCs w:val="24"/>
        </w:rPr>
        <w:t>V-2</w:t>
      </w:r>
      <w:r w:rsidR="10D7512D" w:rsidRPr="00E501A6">
        <w:rPr>
          <w:rFonts w:asciiTheme="minorHAnsi" w:hAnsiTheme="minorHAnsi" w:cstheme="minorHAnsi"/>
          <w:sz w:val="24"/>
          <w:szCs w:val="24"/>
        </w:rPr>
        <w:t>.</w:t>
      </w:r>
    </w:p>
    <w:p w14:paraId="0455982D" w14:textId="2F7DA16F" w:rsidR="65218E90" w:rsidRPr="00E501A6" w:rsidRDefault="3C3F1697" w:rsidP="002B0DFA">
      <w:pPr>
        <w:pStyle w:val="Heading2"/>
        <w:rPr>
          <w:rFonts w:cstheme="minorHAnsi"/>
          <w:b/>
          <w:i w:val="0"/>
          <w:szCs w:val="24"/>
        </w:rPr>
      </w:pPr>
      <w:r w:rsidRPr="00E501A6">
        <w:rPr>
          <w:rFonts w:cstheme="minorHAnsi"/>
          <w:b/>
          <w:i w:val="0"/>
          <w:szCs w:val="24"/>
        </w:rPr>
        <w:t xml:space="preserve">Laboratory methods </w:t>
      </w:r>
    </w:p>
    <w:p w14:paraId="768E1FBF" w14:textId="59964F3E" w:rsidR="39575935" w:rsidRPr="00E501A6" w:rsidRDefault="02F55F1C" w:rsidP="52DADDEA">
      <w:pPr>
        <w:rPr>
          <w:rFonts w:asciiTheme="minorHAnsi" w:hAnsiTheme="minorHAnsi" w:cstheme="minorHAnsi"/>
          <w:sz w:val="24"/>
          <w:szCs w:val="24"/>
          <w:lang w:val="en-US"/>
        </w:rPr>
      </w:pPr>
      <w:r w:rsidRPr="00E501A6">
        <w:rPr>
          <w:rFonts w:asciiTheme="minorHAnsi" w:hAnsiTheme="minorHAnsi" w:cstheme="minorHAnsi"/>
          <w:sz w:val="24"/>
          <w:szCs w:val="24"/>
          <w:lang w:val="en-US"/>
        </w:rPr>
        <w:t>L</w:t>
      </w:r>
      <w:r w:rsidR="0D73AC86" w:rsidRPr="00E501A6">
        <w:rPr>
          <w:rFonts w:asciiTheme="minorHAnsi" w:hAnsiTheme="minorHAnsi" w:cstheme="minorHAnsi"/>
          <w:sz w:val="24"/>
          <w:szCs w:val="24"/>
          <w:lang w:val="en-US"/>
        </w:rPr>
        <w:t>aboratory analyses were performed at the Academic Department of Blood Sciences at the Royal Devon and Exeter NHS Foundation Trust</w:t>
      </w:r>
      <w:r w:rsidR="4DC4EA7B" w:rsidRPr="00E501A6">
        <w:rPr>
          <w:rFonts w:asciiTheme="minorHAnsi" w:hAnsiTheme="minorHAnsi" w:cstheme="minorHAnsi"/>
          <w:sz w:val="24"/>
          <w:szCs w:val="24"/>
          <w:lang w:val="en-US"/>
        </w:rPr>
        <w:t>.</w:t>
      </w:r>
      <w:r w:rsidR="6A267C37" w:rsidRPr="00E501A6">
        <w:rPr>
          <w:rFonts w:asciiTheme="minorHAnsi" w:hAnsiTheme="minorHAnsi" w:cstheme="minorHAnsi"/>
          <w:sz w:val="24"/>
          <w:szCs w:val="24"/>
          <w:lang w:val="en-US"/>
        </w:rPr>
        <w:t xml:space="preserve"> </w:t>
      </w:r>
      <w:r w:rsidR="385A82D5" w:rsidRPr="00E501A6">
        <w:rPr>
          <w:rFonts w:asciiTheme="minorHAnsi" w:hAnsiTheme="minorHAnsi" w:cstheme="minorHAnsi"/>
          <w:sz w:val="24"/>
          <w:szCs w:val="24"/>
        </w:rPr>
        <w:t>W</w:t>
      </w:r>
      <w:r w:rsidR="476DEE51" w:rsidRPr="00E501A6">
        <w:rPr>
          <w:rFonts w:asciiTheme="minorHAnsi" w:hAnsiTheme="minorHAnsi" w:cstheme="minorHAnsi"/>
          <w:sz w:val="24"/>
          <w:szCs w:val="24"/>
        </w:rPr>
        <w:t>e used the Roche Elecsys Anti-SARS-CoV-2 immunoassay to detect antibodies to SARS-CoV-2 in serum samples</w:t>
      </w:r>
      <w:r w:rsidR="7960DFBF" w:rsidRPr="00E501A6">
        <w:rPr>
          <w:rFonts w:asciiTheme="minorHAnsi" w:hAnsiTheme="minorHAnsi" w:cstheme="minorHAnsi"/>
          <w:sz w:val="24"/>
          <w:szCs w:val="24"/>
        </w:rPr>
        <w:t>.</w:t>
      </w:r>
      <w:r w:rsidR="7F1475A9" w:rsidRPr="00E501A6">
        <w:rPr>
          <w:rFonts w:asciiTheme="minorHAnsi" w:hAnsiTheme="minorHAnsi" w:cstheme="minorHAnsi"/>
          <w:b/>
          <w:bCs/>
          <w:sz w:val="24"/>
          <w:szCs w:val="24"/>
        </w:rPr>
        <w:fldChar w:fldCharType="begin" w:fldLock="1"/>
      </w:r>
      <w:r w:rsidR="00F14834" w:rsidRPr="00E501A6">
        <w:rPr>
          <w:rFonts w:asciiTheme="minorHAnsi" w:hAnsiTheme="minorHAnsi" w:cstheme="minorHAnsi"/>
          <w:sz w:val="24"/>
          <w:szCs w:val="24"/>
        </w:rPr>
        <w:instrText>ADDIN CSL_CITATION {"citationItems":[{"id":"ITEM-1","itemData":{"DOI":"10.1128/JCM.01694-20","ISSN":"1098660X","PMID":"32747400","abstract":"The Elecsys Anti-SARS-CoV-2 immunoassay (Roche Diagnostics) was developed to provide accurate, reliable detection of antibodies to severe acute respiratory syndrome coronavirus 2 (SARS-CoV-2). We evaluated sensitivity, specificity, cross-reactivity, and agreement with a vesicular stomatitis virus-based pseudoneutralization assay for the Elecsys Anti-SARS-CoV-2 immunoassay. Sensitivity and agreement between Elecsys Anti-SARS-CoV-2 immunoassay and pseudoneutralization assay measurements were evaluated using samples from patients with PCR-confirmed SARS-CoV-2 infection, a majority of whom were hospitalized. Specificity was evaluated using samples from routine diagnostic testing/blood donors collected before December 2019 and thus deemed negative for SARS-CoV-2-specific antibodies. Cross-reactivity was evaluated using samples containing a wide range of potentially cross-reacting analytes, purchased from commercial vendors. For sensitivity and specificity, point estimates and 95% confidence intervals (CIs) were calculated. Agreement between the Elecsys Anti-SARS-CoV-2 immunoassay and the pseudoneutralization assay was calculated. The sensitivity of the Elecsys Anti-SARS-CoV-2 immunoassay in patients with prior PCR-confirmed SARS-CoV-2 infection was 99.5% (95% CI, 97.0 to 100.0%) at ≥14 days post-PCR confirmation. Overall specificity (n = 10,453) was 99.80% (95% CI, 99.69 to 99.88%). Only 4/792 samples containing potential cross-reacting analytes were reactive with the Elecsys Anti-SARS-CoV-2 immunoassay, resulting in an overall specificity in this cohort of 99.5% (95% CI, 98.6 to 99.9%). Positive, negative, and overall agreement (n = 46) between the Elecsys Anti-SARS-CoV-2 immunoassay and the pseudoneutralization assay were 86.4% (95% CI, 73.3 to 93.6%), 100% (95% CI, 34.2 to 100%), and 87.0% (95% CI, 74.3 to 93.9%), respectively. The Elecsys Anti-SARSCoV-2 immunoassay demonstrated high sensitivity (99.5% at ≥14 days post-PCR confirmation) and specificity (99.80%), supporting its use as a tool for identification of past SARS-CoV-2 infection, including use in populations with low disease prevalence.","author":[{"dropping-particle":"","family":"Muench","given":"Peter","non-dropping-particle":"","parse-names":false,"suffix":""},{"dropping-particle":"","family":"Jochum","given":"Simon","non-dropping-particle":"","parse-names":false,"suffix":""},{"dropping-particle":"","family":"Wenderoth","given":"Verena","non-dropping-particle":"","parse-names":false,"suffix":""},{"dropping-particle":"","family":"Ofenloch-Haehnle","given":"Beatus","non-dropping-particle":"","parse-names":false,"suffix":""},{"dropping-particle":"","family":"Hombach","given":"Michael","non-dropping-particle":"","parse-names":false,"suffix":""},{"dropping-particle":"","family":"Strobl","given":"Matthias","non-dropping-particle":"","parse-names":false,"suffix":""},{"dropping-particle":"","family":"Sadlowski","given":"Henrik","non-dropping-particle":"","parse-names":false,"suffix":""},{"dropping-particle":"","family":"Sachse","given":"Christopher","non-dropping-particle":"","parse-names":false,"suffix":""},{"dropping-particle":"","family":"Torriani","given":"Giulia","non-dropping-particle":"","parse-names":false,"suffix":""},{"dropping-particle":"","family":"Eckerle","given":"Isabella","non-dropping-particle":"","parse-names":false,"suffix":""},{"dropping-particle":"","family":"Riedel","given":"Alexander","non-dropping-particle":"","parse-names":false,"suffix":""}],"container-title":"Journal of Clinical Microbiology","id":"ITEM-1","issue":"10","issued":{"date-parts":[["2020","10","1"]]},"page":"1694-1714","publisher":"American Society for Microbiology","title":"Development and validation of the elecsys anti-SARS-CoV-2 immunoassay as a highly specific tool for determining past exposure to SARS-CoV-2","type":"article-journal","volume":"58"},"uris":["http://www.mendeley.com/documents/?uuid=726ae715-f714-3d3d-9940-95ae2cc7aca3"]}],"mendeley":{"formattedCitation":"&lt;sup&gt;25&lt;/sup&gt;","plainTextFormattedCitation":"25","previouslyFormattedCitation":"&lt;sup&gt;25&lt;/sup&gt;"},"properties":{"noteIndex":0},"schema":"https://github.com/citation-style-language/schema/raw/master/csl-citation.json"}</w:instrText>
      </w:r>
      <w:r w:rsidR="7F1475A9" w:rsidRPr="00E501A6">
        <w:rPr>
          <w:rFonts w:asciiTheme="minorHAnsi" w:hAnsiTheme="minorHAnsi" w:cstheme="minorHAnsi"/>
          <w:b/>
          <w:bCs/>
          <w:sz w:val="24"/>
          <w:szCs w:val="24"/>
          <w:vertAlign w:val="superscript"/>
        </w:rPr>
        <w:fldChar w:fldCharType="separate"/>
      </w:r>
      <w:r w:rsidR="00F14834" w:rsidRPr="00E501A6">
        <w:rPr>
          <w:rFonts w:asciiTheme="minorHAnsi" w:hAnsiTheme="minorHAnsi" w:cstheme="minorHAnsi"/>
          <w:noProof/>
          <w:sz w:val="24"/>
          <w:szCs w:val="24"/>
          <w:vertAlign w:val="superscript"/>
        </w:rPr>
        <w:t>25</w:t>
      </w:r>
      <w:r w:rsidR="7F1475A9" w:rsidRPr="00E501A6">
        <w:rPr>
          <w:rFonts w:asciiTheme="minorHAnsi" w:hAnsiTheme="minorHAnsi" w:cstheme="minorHAnsi"/>
          <w:b/>
          <w:bCs/>
          <w:sz w:val="24"/>
          <w:szCs w:val="24"/>
        </w:rPr>
        <w:fldChar w:fldCharType="end"/>
      </w:r>
      <w:r w:rsidR="024B832E" w:rsidRPr="00E501A6">
        <w:rPr>
          <w:rFonts w:asciiTheme="minorHAnsi" w:hAnsiTheme="minorHAnsi" w:cstheme="minorHAnsi"/>
          <w:sz w:val="24"/>
          <w:szCs w:val="24"/>
        </w:rPr>
        <w:t xml:space="preserve"> </w:t>
      </w:r>
      <w:r w:rsidR="476DEE51" w:rsidRPr="00E501A6">
        <w:rPr>
          <w:rFonts w:asciiTheme="minorHAnsi" w:hAnsiTheme="minorHAnsi" w:cstheme="minorHAnsi"/>
          <w:sz w:val="24"/>
          <w:szCs w:val="24"/>
        </w:rPr>
        <w:t>Th</w:t>
      </w:r>
      <w:r w:rsidR="5134D834" w:rsidRPr="00E501A6">
        <w:rPr>
          <w:rFonts w:asciiTheme="minorHAnsi" w:hAnsiTheme="minorHAnsi" w:cstheme="minorHAnsi"/>
          <w:sz w:val="24"/>
          <w:szCs w:val="24"/>
        </w:rPr>
        <w:t>is</w:t>
      </w:r>
      <w:r w:rsidR="476DEE51" w:rsidRPr="00E501A6">
        <w:rPr>
          <w:rFonts w:asciiTheme="minorHAnsi" w:hAnsiTheme="minorHAnsi" w:cstheme="minorHAnsi"/>
          <w:sz w:val="24"/>
          <w:szCs w:val="24"/>
        </w:rPr>
        <w:t xml:space="preserve"> </w:t>
      </w:r>
      <w:r w:rsidR="0B423AAC" w:rsidRPr="00E501A6">
        <w:rPr>
          <w:rFonts w:asciiTheme="minorHAnsi" w:hAnsiTheme="minorHAnsi" w:cstheme="minorHAnsi"/>
          <w:sz w:val="24"/>
          <w:szCs w:val="24"/>
        </w:rPr>
        <w:t>sandwich electrochemiluminescence immuno</w:t>
      </w:r>
      <w:r w:rsidR="476DEE51" w:rsidRPr="00E501A6">
        <w:rPr>
          <w:rFonts w:asciiTheme="minorHAnsi" w:hAnsiTheme="minorHAnsi" w:cstheme="minorHAnsi"/>
          <w:sz w:val="24"/>
          <w:szCs w:val="24"/>
        </w:rPr>
        <w:t xml:space="preserve">assay uses a recombinant protein </w:t>
      </w:r>
      <w:r w:rsidR="718E746A" w:rsidRPr="00E501A6">
        <w:rPr>
          <w:rFonts w:asciiTheme="minorHAnsi" w:hAnsiTheme="minorHAnsi" w:cstheme="minorHAnsi"/>
          <w:sz w:val="24"/>
          <w:szCs w:val="24"/>
        </w:rPr>
        <w:t xml:space="preserve">of </w:t>
      </w:r>
      <w:r w:rsidR="476DEE51" w:rsidRPr="00E501A6">
        <w:rPr>
          <w:rFonts w:asciiTheme="minorHAnsi" w:hAnsiTheme="minorHAnsi" w:cstheme="minorHAnsi"/>
          <w:sz w:val="24"/>
          <w:szCs w:val="24"/>
        </w:rPr>
        <w:t xml:space="preserve">the nucleocapsid antigen for the determination of antibodies against SARS-CoV-2. </w:t>
      </w:r>
      <w:r w:rsidR="58516748" w:rsidRPr="00E501A6">
        <w:rPr>
          <w:rFonts w:asciiTheme="minorHAnsi" w:hAnsiTheme="minorHAnsi" w:cstheme="minorHAnsi"/>
          <w:sz w:val="24"/>
          <w:szCs w:val="24"/>
        </w:rPr>
        <w:t>T</w:t>
      </w:r>
      <w:r w:rsidR="4CDFAF37" w:rsidRPr="00E501A6">
        <w:rPr>
          <w:rFonts w:asciiTheme="minorHAnsi" w:hAnsiTheme="minorHAnsi" w:cstheme="minorHAnsi"/>
          <w:sz w:val="24"/>
          <w:szCs w:val="24"/>
        </w:rPr>
        <w:t>he electrochemiluminescence signal from</w:t>
      </w:r>
      <w:r w:rsidR="31DC8165" w:rsidRPr="00E501A6">
        <w:rPr>
          <w:rFonts w:asciiTheme="minorHAnsi" w:hAnsiTheme="minorHAnsi" w:cstheme="minorHAnsi"/>
          <w:sz w:val="24"/>
          <w:szCs w:val="24"/>
        </w:rPr>
        <w:t xml:space="preserve"> </w:t>
      </w:r>
      <w:r w:rsidR="58308AD0" w:rsidRPr="00E501A6">
        <w:rPr>
          <w:rFonts w:asciiTheme="minorHAnsi" w:hAnsiTheme="minorHAnsi" w:cstheme="minorHAnsi"/>
          <w:sz w:val="24"/>
          <w:szCs w:val="24"/>
        </w:rPr>
        <w:t xml:space="preserve">a </w:t>
      </w:r>
      <w:r w:rsidR="31DC8165" w:rsidRPr="00E501A6">
        <w:rPr>
          <w:rFonts w:asciiTheme="minorHAnsi" w:hAnsiTheme="minorHAnsi" w:cstheme="minorHAnsi"/>
          <w:sz w:val="24"/>
          <w:szCs w:val="24"/>
        </w:rPr>
        <w:t>negative and positive calibrator</w:t>
      </w:r>
      <w:r w:rsidR="1C253C5A" w:rsidRPr="00E501A6">
        <w:rPr>
          <w:rFonts w:asciiTheme="minorHAnsi" w:hAnsiTheme="minorHAnsi" w:cstheme="minorHAnsi"/>
          <w:sz w:val="24"/>
          <w:szCs w:val="24"/>
        </w:rPr>
        <w:t xml:space="preserve"> are assigned a value of 0</w:t>
      </w:r>
      <w:r w:rsidR="112EB438" w:rsidRPr="00E501A6">
        <w:rPr>
          <w:rFonts w:asciiTheme="minorHAnsi" w:hAnsiTheme="minorHAnsi" w:cstheme="minorHAnsi"/>
          <w:sz w:val="24"/>
          <w:szCs w:val="24"/>
        </w:rPr>
        <w:t>.</w:t>
      </w:r>
      <w:r w:rsidR="03304950" w:rsidRPr="00E501A6">
        <w:rPr>
          <w:rFonts w:asciiTheme="minorHAnsi" w:hAnsiTheme="minorHAnsi" w:cstheme="minorHAnsi"/>
          <w:sz w:val="24"/>
          <w:szCs w:val="24"/>
        </w:rPr>
        <w:t>8 and 1</w:t>
      </w:r>
      <w:r w:rsidR="112EB438" w:rsidRPr="00E501A6">
        <w:rPr>
          <w:rFonts w:asciiTheme="minorHAnsi" w:hAnsiTheme="minorHAnsi" w:cstheme="minorHAnsi"/>
          <w:sz w:val="24"/>
          <w:szCs w:val="24"/>
        </w:rPr>
        <w:t>.</w:t>
      </w:r>
      <w:r w:rsidR="03304950" w:rsidRPr="00E501A6">
        <w:rPr>
          <w:rFonts w:asciiTheme="minorHAnsi" w:hAnsiTheme="minorHAnsi" w:cstheme="minorHAnsi"/>
          <w:sz w:val="24"/>
          <w:szCs w:val="24"/>
        </w:rPr>
        <w:t>2</w:t>
      </w:r>
      <w:r w:rsidR="3D0D3BF5" w:rsidRPr="00E501A6">
        <w:rPr>
          <w:rFonts w:asciiTheme="minorHAnsi" w:hAnsiTheme="minorHAnsi" w:cstheme="minorHAnsi"/>
          <w:sz w:val="24"/>
          <w:szCs w:val="24"/>
        </w:rPr>
        <w:t xml:space="preserve">, </w:t>
      </w:r>
      <w:r w:rsidR="03304950" w:rsidRPr="00E501A6">
        <w:rPr>
          <w:rFonts w:asciiTheme="minorHAnsi" w:hAnsiTheme="minorHAnsi" w:cstheme="minorHAnsi"/>
          <w:sz w:val="24"/>
          <w:szCs w:val="24"/>
        </w:rPr>
        <w:t>respectively</w:t>
      </w:r>
      <w:r w:rsidR="1D94A01B" w:rsidRPr="00E501A6">
        <w:rPr>
          <w:rFonts w:asciiTheme="minorHAnsi" w:hAnsiTheme="minorHAnsi" w:cstheme="minorHAnsi"/>
          <w:sz w:val="24"/>
          <w:szCs w:val="24"/>
        </w:rPr>
        <w:t>,</w:t>
      </w:r>
      <w:r w:rsidR="0C97C8F6" w:rsidRPr="00E501A6">
        <w:rPr>
          <w:rFonts w:asciiTheme="minorHAnsi" w:hAnsiTheme="minorHAnsi" w:cstheme="minorHAnsi"/>
          <w:sz w:val="24"/>
          <w:szCs w:val="24"/>
        </w:rPr>
        <w:t xml:space="preserve"> and a cut-off </w:t>
      </w:r>
      <w:r w:rsidR="52BE279B" w:rsidRPr="00E501A6">
        <w:rPr>
          <w:rFonts w:asciiTheme="minorHAnsi" w:hAnsiTheme="minorHAnsi" w:cstheme="minorHAnsi"/>
          <w:sz w:val="24"/>
          <w:szCs w:val="24"/>
        </w:rPr>
        <w:t xml:space="preserve">is </w:t>
      </w:r>
      <w:r w:rsidR="7B5101D9" w:rsidRPr="00E501A6">
        <w:rPr>
          <w:rFonts w:asciiTheme="minorHAnsi" w:hAnsiTheme="minorHAnsi" w:cstheme="minorHAnsi"/>
          <w:sz w:val="24"/>
          <w:szCs w:val="24"/>
        </w:rPr>
        <w:t>set</w:t>
      </w:r>
      <w:r w:rsidR="0C97C8F6" w:rsidRPr="00E501A6">
        <w:rPr>
          <w:rFonts w:asciiTheme="minorHAnsi" w:hAnsiTheme="minorHAnsi" w:cstheme="minorHAnsi"/>
          <w:sz w:val="24"/>
          <w:szCs w:val="24"/>
        </w:rPr>
        <w:t xml:space="preserve"> a</w:t>
      </w:r>
      <w:r w:rsidR="0C822AF1" w:rsidRPr="00E501A6">
        <w:rPr>
          <w:rFonts w:asciiTheme="minorHAnsi" w:hAnsiTheme="minorHAnsi" w:cstheme="minorHAnsi"/>
          <w:sz w:val="24"/>
          <w:szCs w:val="24"/>
        </w:rPr>
        <w:t>t a</w:t>
      </w:r>
      <w:r w:rsidR="0C97C8F6" w:rsidRPr="00E501A6">
        <w:rPr>
          <w:rFonts w:asciiTheme="minorHAnsi" w:hAnsiTheme="minorHAnsi" w:cstheme="minorHAnsi"/>
          <w:sz w:val="24"/>
          <w:szCs w:val="24"/>
        </w:rPr>
        <w:t xml:space="preserve"> signal equivalent to 1. </w:t>
      </w:r>
      <w:r w:rsidR="0688175E" w:rsidRPr="00E501A6">
        <w:rPr>
          <w:rFonts w:asciiTheme="minorHAnsi" w:hAnsiTheme="minorHAnsi" w:cstheme="minorHAnsi"/>
          <w:sz w:val="24"/>
          <w:szCs w:val="24"/>
        </w:rPr>
        <w:t>T</w:t>
      </w:r>
      <w:r w:rsidR="31DC8165" w:rsidRPr="00E501A6">
        <w:rPr>
          <w:rFonts w:asciiTheme="minorHAnsi" w:hAnsiTheme="minorHAnsi" w:cstheme="minorHAnsi"/>
          <w:sz w:val="24"/>
          <w:szCs w:val="24"/>
        </w:rPr>
        <w:t xml:space="preserve">he </w:t>
      </w:r>
      <w:r w:rsidR="1785BDA9" w:rsidRPr="00E501A6">
        <w:rPr>
          <w:rFonts w:asciiTheme="minorHAnsi" w:hAnsiTheme="minorHAnsi" w:cstheme="minorHAnsi"/>
          <w:sz w:val="24"/>
          <w:szCs w:val="24"/>
        </w:rPr>
        <w:t xml:space="preserve">electrochemiluminescence </w:t>
      </w:r>
      <w:r w:rsidR="31DC8165" w:rsidRPr="00E501A6">
        <w:rPr>
          <w:rFonts w:asciiTheme="minorHAnsi" w:hAnsiTheme="minorHAnsi" w:cstheme="minorHAnsi"/>
          <w:sz w:val="24"/>
          <w:szCs w:val="24"/>
        </w:rPr>
        <w:t>signal from the reaction product of the samp</w:t>
      </w:r>
      <w:r w:rsidR="114E48BD" w:rsidRPr="00E501A6">
        <w:rPr>
          <w:rFonts w:asciiTheme="minorHAnsi" w:hAnsiTheme="minorHAnsi" w:cstheme="minorHAnsi"/>
          <w:sz w:val="24"/>
          <w:szCs w:val="24"/>
        </w:rPr>
        <w:t xml:space="preserve">le is </w:t>
      </w:r>
      <w:r w:rsidR="0DE75829" w:rsidRPr="00E501A6">
        <w:rPr>
          <w:rFonts w:asciiTheme="minorHAnsi" w:hAnsiTheme="minorHAnsi" w:cstheme="minorHAnsi"/>
          <w:sz w:val="24"/>
          <w:szCs w:val="24"/>
        </w:rPr>
        <w:t xml:space="preserve">compared </w:t>
      </w:r>
      <w:r w:rsidR="05870623" w:rsidRPr="00E501A6">
        <w:rPr>
          <w:rFonts w:asciiTheme="minorHAnsi" w:hAnsiTheme="minorHAnsi" w:cstheme="minorHAnsi"/>
          <w:sz w:val="24"/>
          <w:szCs w:val="24"/>
        </w:rPr>
        <w:t>to the cut</w:t>
      </w:r>
      <w:r w:rsidR="498F6F0B" w:rsidRPr="00E501A6">
        <w:rPr>
          <w:rFonts w:asciiTheme="minorHAnsi" w:hAnsiTheme="minorHAnsi" w:cstheme="minorHAnsi"/>
          <w:sz w:val="24"/>
          <w:szCs w:val="24"/>
        </w:rPr>
        <w:t>-</w:t>
      </w:r>
      <w:r w:rsidR="05870623" w:rsidRPr="00E501A6">
        <w:rPr>
          <w:rFonts w:asciiTheme="minorHAnsi" w:hAnsiTheme="minorHAnsi" w:cstheme="minorHAnsi"/>
          <w:sz w:val="24"/>
          <w:szCs w:val="24"/>
        </w:rPr>
        <w:t>off signal</w:t>
      </w:r>
      <w:r w:rsidR="2FDEDBA4" w:rsidRPr="00E501A6">
        <w:rPr>
          <w:rFonts w:asciiTheme="minorHAnsi" w:hAnsiTheme="minorHAnsi" w:cstheme="minorHAnsi"/>
          <w:sz w:val="24"/>
          <w:szCs w:val="24"/>
        </w:rPr>
        <w:t xml:space="preserve"> and expressed as</w:t>
      </w:r>
      <w:r w:rsidR="05870623" w:rsidRPr="00E501A6">
        <w:rPr>
          <w:rFonts w:asciiTheme="minorHAnsi" w:hAnsiTheme="minorHAnsi" w:cstheme="minorHAnsi"/>
          <w:sz w:val="24"/>
          <w:szCs w:val="24"/>
        </w:rPr>
        <w:t xml:space="preserve"> </w:t>
      </w:r>
      <w:r w:rsidR="3FA07B39" w:rsidRPr="00E501A6">
        <w:rPr>
          <w:rFonts w:asciiTheme="minorHAnsi" w:hAnsiTheme="minorHAnsi" w:cstheme="minorHAnsi"/>
          <w:sz w:val="24"/>
          <w:szCs w:val="24"/>
        </w:rPr>
        <w:t>positive</w:t>
      </w:r>
      <w:r w:rsidR="054CD9F4" w:rsidRPr="00E501A6">
        <w:rPr>
          <w:rFonts w:asciiTheme="minorHAnsi" w:hAnsiTheme="minorHAnsi" w:cstheme="minorHAnsi"/>
          <w:sz w:val="24"/>
          <w:szCs w:val="24"/>
        </w:rPr>
        <w:t xml:space="preserve"> when ≥1</w:t>
      </w:r>
      <w:r w:rsidR="112EB438" w:rsidRPr="00E501A6">
        <w:rPr>
          <w:rFonts w:asciiTheme="minorHAnsi" w:hAnsiTheme="minorHAnsi" w:cstheme="minorHAnsi"/>
          <w:sz w:val="24"/>
          <w:szCs w:val="24"/>
        </w:rPr>
        <w:t>.</w:t>
      </w:r>
      <w:r w:rsidR="054CD9F4" w:rsidRPr="00E501A6">
        <w:rPr>
          <w:rFonts w:asciiTheme="minorHAnsi" w:hAnsiTheme="minorHAnsi" w:cstheme="minorHAnsi"/>
          <w:sz w:val="24"/>
          <w:szCs w:val="24"/>
        </w:rPr>
        <w:t xml:space="preserve">0 </w:t>
      </w:r>
      <w:r w:rsidR="3FA07B39" w:rsidRPr="00E501A6">
        <w:rPr>
          <w:rFonts w:asciiTheme="minorHAnsi" w:hAnsiTheme="minorHAnsi" w:cstheme="minorHAnsi"/>
          <w:sz w:val="24"/>
          <w:szCs w:val="24"/>
        </w:rPr>
        <w:t>or negative</w:t>
      </w:r>
      <w:r w:rsidR="6347C06C" w:rsidRPr="00E501A6">
        <w:rPr>
          <w:rFonts w:asciiTheme="minorHAnsi" w:hAnsiTheme="minorHAnsi" w:cstheme="minorHAnsi"/>
          <w:sz w:val="24"/>
          <w:szCs w:val="24"/>
        </w:rPr>
        <w:t xml:space="preserve"> when &lt;1, </w:t>
      </w:r>
      <w:r w:rsidR="0FA8BFC3" w:rsidRPr="00E501A6">
        <w:rPr>
          <w:rFonts w:asciiTheme="minorHAnsi" w:hAnsiTheme="minorHAnsi" w:cstheme="minorHAnsi"/>
          <w:sz w:val="24"/>
          <w:szCs w:val="24"/>
        </w:rPr>
        <w:t>as well as</w:t>
      </w:r>
      <w:r w:rsidR="16F66A31" w:rsidRPr="00E501A6">
        <w:rPr>
          <w:rFonts w:asciiTheme="minorHAnsi" w:hAnsiTheme="minorHAnsi" w:cstheme="minorHAnsi"/>
          <w:sz w:val="24"/>
          <w:szCs w:val="24"/>
        </w:rPr>
        <w:t xml:space="preserve"> quantitatively</w:t>
      </w:r>
      <w:r w:rsidR="0FA8BFC3" w:rsidRPr="00E501A6">
        <w:rPr>
          <w:rFonts w:asciiTheme="minorHAnsi" w:hAnsiTheme="minorHAnsi" w:cstheme="minorHAnsi"/>
          <w:sz w:val="24"/>
          <w:szCs w:val="24"/>
        </w:rPr>
        <w:t xml:space="preserve"> in the form of a </w:t>
      </w:r>
      <w:r w:rsidR="7D910D7A" w:rsidRPr="00E501A6">
        <w:rPr>
          <w:rFonts w:asciiTheme="minorHAnsi" w:hAnsiTheme="minorHAnsi" w:cstheme="minorHAnsi"/>
          <w:sz w:val="24"/>
          <w:szCs w:val="24"/>
        </w:rPr>
        <w:t>C</w:t>
      </w:r>
      <w:r w:rsidR="0FA8BFC3" w:rsidRPr="00E501A6">
        <w:rPr>
          <w:rFonts w:asciiTheme="minorHAnsi" w:hAnsiTheme="minorHAnsi" w:cstheme="minorHAnsi"/>
          <w:sz w:val="24"/>
          <w:szCs w:val="24"/>
        </w:rPr>
        <w:t>ut</w:t>
      </w:r>
      <w:r w:rsidR="001118B0" w:rsidRPr="00E501A6">
        <w:rPr>
          <w:rFonts w:asciiTheme="minorHAnsi" w:hAnsiTheme="minorHAnsi" w:cstheme="minorHAnsi"/>
          <w:sz w:val="24"/>
          <w:szCs w:val="24"/>
        </w:rPr>
        <w:t>-</w:t>
      </w:r>
      <w:r w:rsidR="24835AF3" w:rsidRPr="00E501A6">
        <w:rPr>
          <w:rFonts w:asciiTheme="minorHAnsi" w:hAnsiTheme="minorHAnsi" w:cstheme="minorHAnsi"/>
          <w:sz w:val="24"/>
          <w:szCs w:val="24"/>
        </w:rPr>
        <w:t>O</w:t>
      </w:r>
      <w:r w:rsidR="0FA8BFC3" w:rsidRPr="00E501A6">
        <w:rPr>
          <w:rFonts w:asciiTheme="minorHAnsi" w:hAnsiTheme="minorHAnsi" w:cstheme="minorHAnsi"/>
          <w:sz w:val="24"/>
          <w:szCs w:val="24"/>
        </w:rPr>
        <w:t>ff Index (</w:t>
      </w:r>
      <w:r w:rsidR="6AA69C1E" w:rsidRPr="00E501A6">
        <w:rPr>
          <w:rFonts w:asciiTheme="minorHAnsi" w:hAnsiTheme="minorHAnsi" w:cstheme="minorHAnsi"/>
          <w:sz w:val="24"/>
          <w:szCs w:val="24"/>
        </w:rPr>
        <w:t xml:space="preserve">COI: calculated by </w:t>
      </w:r>
      <w:r w:rsidR="0FA8BFC3" w:rsidRPr="00E501A6">
        <w:rPr>
          <w:rFonts w:asciiTheme="minorHAnsi" w:hAnsiTheme="minorHAnsi" w:cstheme="minorHAnsi"/>
          <w:sz w:val="24"/>
          <w:szCs w:val="24"/>
        </w:rPr>
        <w:t>sample signal/cut</w:t>
      </w:r>
      <w:r w:rsidR="2D1F3F80" w:rsidRPr="00E501A6">
        <w:rPr>
          <w:rFonts w:asciiTheme="minorHAnsi" w:hAnsiTheme="minorHAnsi" w:cstheme="minorHAnsi"/>
          <w:sz w:val="24"/>
          <w:szCs w:val="24"/>
        </w:rPr>
        <w:t>-</w:t>
      </w:r>
      <w:r w:rsidR="0FA8BFC3" w:rsidRPr="00E501A6">
        <w:rPr>
          <w:rFonts w:asciiTheme="minorHAnsi" w:hAnsiTheme="minorHAnsi" w:cstheme="minorHAnsi"/>
          <w:sz w:val="24"/>
          <w:szCs w:val="24"/>
        </w:rPr>
        <w:t>off signal)</w:t>
      </w:r>
      <w:r w:rsidR="6064F5C7" w:rsidRPr="00E501A6">
        <w:rPr>
          <w:rFonts w:asciiTheme="minorHAnsi" w:hAnsiTheme="minorHAnsi" w:cstheme="minorHAnsi"/>
          <w:sz w:val="24"/>
          <w:szCs w:val="24"/>
        </w:rPr>
        <w:t>.</w:t>
      </w:r>
      <w:r w:rsidR="47569C80" w:rsidRPr="00E501A6">
        <w:rPr>
          <w:rFonts w:asciiTheme="minorHAnsi" w:hAnsiTheme="minorHAnsi" w:cstheme="minorHAnsi"/>
          <w:sz w:val="24"/>
          <w:szCs w:val="24"/>
        </w:rPr>
        <w:t xml:space="preserve"> </w:t>
      </w:r>
    </w:p>
    <w:p w14:paraId="5E2A41EE" w14:textId="25E8A57B" w:rsidR="00635A0C" w:rsidRPr="00E501A6" w:rsidRDefault="025FA5DC" w:rsidP="1A965D61">
      <w:pPr>
        <w:rPr>
          <w:rFonts w:asciiTheme="minorHAnsi" w:hAnsiTheme="minorHAnsi" w:cstheme="minorHAnsi"/>
          <w:strike/>
          <w:sz w:val="24"/>
          <w:szCs w:val="24"/>
          <w:lang w:val="en-US"/>
        </w:rPr>
      </w:pPr>
      <w:r w:rsidRPr="00E501A6">
        <w:rPr>
          <w:rFonts w:asciiTheme="minorHAnsi" w:hAnsiTheme="minorHAnsi" w:cstheme="minorHAnsi"/>
          <w:sz w:val="24"/>
          <w:szCs w:val="24"/>
        </w:rPr>
        <w:t>In house assay validation experiments demonstrated t</w:t>
      </w:r>
      <w:r w:rsidR="4206F55C" w:rsidRPr="00E501A6">
        <w:rPr>
          <w:rFonts w:asciiTheme="minorHAnsi" w:hAnsiTheme="minorHAnsi" w:cstheme="minorHAnsi"/>
          <w:sz w:val="24"/>
          <w:szCs w:val="24"/>
        </w:rPr>
        <w:t xml:space="preserve">he </w:t>
      </w:r>
      <w:r w:rsidR="68004D1D" w:rsidRPr="00E501A6">
        <w:rPr>
          <w:rFonts w:asciiTheme="minorHAnsi" w:hAnsiTheme="minorHAnsi" w:cstheme="minorHAnsi"/>
          <w:sz w:val="24"/>
          <w:szCs w:val="24"/>
        </w:rPr>
        <w:t>intra</w:t>
      </w:r>
      <w:r w:rsidR="158C8A8C" w:rsidRPr="00E501A6">
        <w:rPr>
          <w:rFonts w:asciiTheme="minorHAnsi" w:hAnsiTheme="minorHAnsi" w:cstheme="minorHAnsi"/>
          <w:sz w:val="24"/>
          <w:szCs w:val="24"/>
        </w:rPr>
        <w:t xml:space="preserve">- </w:t>
      </w:r>
      <w:r w:rsidR="68004D1D" w:rsidRPr="00E501A6">
        <w:rPr>
          <w:rFonts w:asciiTheme="minorHAnsi" w:hAnsiTheme="minorHAnsi" w:cstheme="minorHAnsi"/>
          <w:sz w:val="24"/>
          <w:szCs w:val="24"/>
        </w:rPr>
        <w:t>and inter</w:t>
      </w:r>
      <w:r w:rsidR="34A1EAEB" w:rsidRPr="00E501A6">
        <w:rPr>
          <w:rFonts w:asciiTheme="minorHAnsi" w:hAnsiTheme="minorHAnsi" w:cstheme="minorHAnsi"/>
          <w:sz w:val="24"/>
          <w:szCs w:val="24"/>
        </w:rPr>
        <w:t>-</w:t>
      </w:r>
      <w:r w:rsidR="68004D1D" w:rsidRPr="00E501A6">
        <w:rPr>
          <w:rFonts w:asciiTheme="minorHAnsi" w:hAnsiTheme="minorHAnsi" w:cstheme="minorHAnsi"/>
          <w:sz w:val="24"/>
          <w:szCs w:val="24"/>
        </w:rPr>
        <w:t xml:space="preserve">assay </w:t>
      </w:r>
      <w:r w:rsidR="2AF04BD4" w:rsidRPr="00E501A6">
        <w:rPr>
          <w:rFonts w:asciiTheme="minorHAnsi" w:hAnsiTheme="minorHAnsi" w:cstheme="minorHAnsi"/>
          <w:sz w:val="24"/>
          <w:szCs w:val="24"/>
        </w:rPr>
        <w:t>coefficient of variation were</w:t>
      </w:r>
      <w:r w:rsidR="68004D1D" w:rsidRPr="00E501A6">
        <w:rPr>
          <w:rFonts w:asciiTheme="minorHAnsi" w:hAnsiTheme="minorHAnsi" w:cstheme="minorHAnsi"/>
          <w:sz w:val="24"/>
          <w:szCs w:val="24"/>
        </w:rPr>
        <w:t xml:space="preserve"> </w:t>
      </w:r>
      <w:r w:rsidR="6D0E89B8" w:rsidRPr="00E501A6">
        <w:rPr>
          <w:rFonts w:asciiTheme="minorHAnsi" w:hAnsiTheme="minorHAnsi" w:cstheme="minorHAnsi"/>
          <w:sz w:val="24"/>
          <w:szCs w:val="24"/>
        </w:rPr>
        <w:t>2</w:t>
      </w:r>
      <w:r w:rsidR="00642605" w:rsidRPr="00E501A6">
        <w:rPr>
          <w:rFonts w:asciiTheme="minorHAnsi" w:hAnsiTheme="minorHAnsi" w:cstheme="minorHAnsi"/>
          <w:sz w:val="24"/>
          <w:szCs w:val="24"/>
        </w:rPr>
        <w:t>.</w:t>
      </w:r>
      <w:r w:rsidR="6D0E89B8" w:rsidRPr="00E501A6">
        <w:rPr>
          <w:rFonts w:asciiTheme="minorHAnsi" w:hAnsiTheme="minorHAnsi" w:cstheme="minorHAnsi"/>
          <w:sz w:val="24"/>
          <w:szCs w:val="24"/>
        </w:rPr>
        <w:t>2</w:t>
      </w:r>
      <w:r w:rsidR="68004D1D" w:rsidRPr="00E501A6">
        <w:rPr>
          <w:rFonts w:asciiTheme="minorHAnsi" w:hAnsiTheme="minorHAnsi" w:cstheme="minorHAnsi"/>
          <w:sz w:val="24"/>
          <w:szCs w:val="24"/>
        </w:rPr>
        <w:t xml:space="preserve"> and </w:t>
      </w:r>
      <w:r w:rsidR="25B8429B" w:rsidRPr="00E501A6">
        <w:rPr>
          <w:rFonts w:asciiTheme="minorHAnsi" w:hAnsiTheme="minorHAnsi" w:cstheme="minorHAnsi"/>
          <w:sz w:val="24"/>
          <w:szCs w:val="24"/>
        </w:rPr>
        <w:t>7</w:t>
      </w:r>
      <w:r w:rsidR="00642605" w:rsidRPr="00E501A6">
        <w:rPr>
          <w:rFonts w:asciiTheme="minorHAnsi" w:hAnsiTheme="minorHAnsi" w:cstheme="minorHAnsi"/>
          <w:sz w:val="24"/>
          <w:szCs w:val="24"/>
        </w:rPr>
        <w:t>.</w:t>
      </w:r>
      <w:r w:rsidR="2676CB67" w:rsidRPr="00E501A6">
        <w:rPr>
          <w:rFonts w:asciiTheme="minorHAnsi" w:hAnsiTheme="minorHAnsi" w:cstheme="minorHAnsi"/>
          <w:sz w:val="24"/>
          <w:szCs w:val="24"/>
        </w:rPr>
        <w:t>0</w:t>
      </w:r>
      <w:r w:rsidR="68004D1D" w:rsidRPr="00E501A6">
        <w:rPr>
          <w:rFonts w:asciiTheme="minorHAnsi" w:hAnsiTheme="minorHAnsi" w:cstheme="minorHAnsi"/>
          <w:sz w:val="24"/>
          <w:szCs w:val="24"/>
        </w:rPr>
        <w:t>%</w:t>
      </w:r>
      <w:r w:rsidR="3AA215FD" w:rsidRPr="00E501A6">
        <w:rPr>
          <w:rFonts w:asciiTheme="minorHAnsi" w:hAnsiTheme="minorHAnsi" w:cstheme="minorHAnsi"/>
          <w:sz w:val="24"/>
          <w:szCs w:val="24"/>
        </w:rPr>
        <w:t>,</w:t>
      </w:r>
      <w:r w:rsidR="68004D1D" w:rsidRPr="00E501A6">
        <w:rPr>
          <w:rFonts w:asciiTheme="minorHAnsi" w:hAnsiTheme="minorHAnsi" w:cstheme="minorHAnsi"/>
          <w:sz w:val="24"/>
          <w:szCs w:val="24"/>
        </w:rPr>
        <w:t xml:space="preserve"> </w:t>
      </w:r>
      <w:r w:rsidR="323055D6" w:rsidRPr="00E501A6">
        <w:rPr>
          <w:rFonts w:asciiTheme="minorHAnsi" w:hAnsiTheme="minorHAnsi" w:cstheme="minorHAnsi"/>
          <w:sz w:val="24"/>
          <w:szCs w:val="24"/>
        </w:rPr>
        <w:t xml:space="preserve">respectively. </w:t>
      </w:r>
      <w:r w:rsidR="22374596" w:rsidRPr="00E501A6">
        <w:rPr>
          <w:rFonts w:asciiTheme="minorHAnsi" w:hAnsiTheme="minorHAnsi" w:cstheme="minorHAnsi"/>
          <w:sz w:val="24"/>
          <w:szCs w:val="24"/>
        </w:rPr>
        <w:t>No effect was observed on recovery of anti-SARS-</w:t>
      </w:r>
      <w:r w:rsidR="2F549C6F" w:rsidRPr="00E501A6">
        <w:rPr>
          <w:rFonts w:asciiTheme="minorHAnsi" w:hAnsiTheme="minorHAnsi" w:cstheme="minorHAnsi"/>
          <w:sz w:val="24"/>
          <w:szCs w:val="24"/>
        </w:rPr>
        <w:t>CoV</w:t>
      </w:r>
      <w:r w:rsidR="6BC7DE35" w:rsidRPr="00E501A6">
        <w:rPr>
          <w:rFonts w:asciiTheme="minorHAnsi" w:hAnsiTheme="minorHAnsi" w:cstheme="minorHAnsi"/>
          <w:sz w:val="24"/>
          <w:szCs w:val="24"/>
        </w:rPr>
        <w:t>-</w:t>
      </w:r>
      <w:r w:rsidR="2F549C6F" w:rsidRPr="00E501A6">
        <w:rPr>
          <w:rFonts w:asciiTheme="minorHAnsi" w:hAnsiTheme="minorHAnsi" w:cstheme="minorHAnsi"/>
          <w:sz w:val="24"/>
          <w:szCs w:val="24"/>
        </w:rPr>
        <w:t>2</w:t>
      </w:r>
      <w:r w:rsidR="22374596" w:rsidRPr="00E501A6">
        <w:rPr>
          <w:rFonts w:asciiTheme="minorHAnsi" w:hAnsiTheme="minorHAnsi" w:cstheme="minorHAnsi"/>
          <w:sz w:val="24"/>
          <w:szCs w:val="24"/>
        </w:rPr>
        <w:t xml:space="preserve"> antibodies following </w:t>
      </w:r>
      <w:r w:rsidR="549AC027" w:rsidRPr="00E501A6">
        <w:rPr>
          <w:rFonts w:asciiTheme="minorHAnsi" w:hAnsiTheme="minorHAnsi" w:cstheme="minorHAnsi"/>
          <w:sz w:val="24"/>
          <w:szCs w:val="24"/>
        </w:rPr>
        <w:t xml:space="preserve">four </w:t>
      </w:r>
      <w:r w:rsidR="22374596" w:rsidRPr="00E501A6">
        <w:rPr>
          <w:rFonts w:asciiTheme="minorHAnsi" w:hAnsiTheme="minorHAnsi" w:cstheme="minorHAnsi"/>
          <w:sz w:val="24"/>
          <w:szCs w:val="24"/>
        </w:rPr>
        <w:t>freeze/thaw cycles</w:t>
      </w:r>
      <w:r w:rsidR="59BA8615" w:rsidRPr="00E501A6">
        <w:rPr>
          <w:rFonts w:asciiTheme="minorHAnsi" w:hAnsiTheme="minorHAnsi" w:cstheme="minorHAnsi"/>
          <w:sz w:val="24"/>
          <w:szCs w:val="24"/>
        </w:rPr>
        <w:t>.</w:t>
      </w:r>
      <w:r w:rsidR="22374596" w:rsidRPr="00E501A6">
        <w:rPr>
          <w:rFonts w:asciiTheme="minorHAnsi" w:hAnsiTheme="minorHAnsi" w:cstheme="minorHAnsi"/>
          <w:sz w:val="24"/>
          <w:szCs w:val="24"/>
        </w:rPr>
        <w:t xml:space="preserve"> </w:t>
      </w:r>
      <w:r w:rsidR="582BF944" w:rsidRPr="00E501A6">
        <w:rPr>
          <w:rFonts w:asciiTheme="minorHAnsi" w:hAnsiTheme="minorHAnsi" w:cstheme="minorHAnsi"/>
          <w:sz w:val="24"/>
          <w:szCs w:val="24"/>
        </w:rPr>
        <w:t>SARS-</w:t>
      </w:r>
      <w:r w:rsidR="590AB3CB" w:rsidRPr="00E501A6">
        <w:rPr>
          <w:rFonts w:asciiTheme="minorHAnsi" w:hAnsiTheme="minorHAnsi" w:cstheme="minorHAnsi"/>
          <w:sz w:val="24"/>
          <w:szCs w:val="24"/>
        </w:rPr>
        <w:t>C</w:t>
      </w:r>
      <w:r w:rsidR="28203E22" w:rsidRPr="00E501A6">
        <w:rPr>
          <w:rFonts w:asciiTheme="minorHAnsi" w:hAnsiTheme="minorHAnsi" w:cstheme="minorHAnsi"/>
          <w:sz w:val="24"/>
          <w:szCs w:val="24"/>
        </w:rPr>
        <w:t>o</w:t>
      </w:r>
      <w:r w:rsidR="590AB3CB" w:rsidRPr="00E501A6">
        <w:rPr>
          <w:rFonts w:asciiTheme="minorHAnsi" w:hAnsiTheme="minorHAnsi" w:cstheme="minorHAnsi"/>
          <w:sz w:val="24"/>
          <w:szCs w:val="24"/>
        </w:rPr>
        <w:t>V</w:t>
      </w:r>
      <w:r w:rsidR="582BF944" w:rsidRPr="00E501A6">
        <w:rPr>
          <w:rFonts w:asciiTheme="minorHAnsi" w:hAnsiTheme="minorHAnsi" w:cstheme="minorHAnsi"/>
          <w:sz w:val="24"/>
          <w:szCs w:val="24"/>
        </w:rPr>
        <w:t xml:space="preserve">-2 antibodies were stable in uncentrifuged blood </w:t>
      </w:r>
      <w:r w:rsidR="5BEAD68E" w:rsidRPr="00E501A6">
        <w:rPr>
          <w:rFonts w:asciiTheme="minorHAnsi" w:hAnsiTheme="minorHAnsi" w:cstheme="minorHAnsi"/>
          <w:sz w:val="24"/>
          <w:szCs w:val="24"/>
        </w:rPr>
        <w:t>and</w:t>
      </w:r>
      <w:r w:rsidR="582BF944" w:rsidRPr="00E501A6">
        <w:rPr>
          <w:rFonts w:asciiTheme="minorHAnsi" w:hAnsiTheme="minorHAnsi" w:cstheme="minorHAnsi"/>
          <w:sz w:val="24"/>
          <w:szCs w:val="24"/>
        </w:rPr>
        <w:t xml:space="preserve"> serum at ambient temperature for up to seven days permitting </w:t>
      </w:r>
      <w:r w:rsidR="582BF944" w:rsidRPr="00E501A6">
        <w:rPr>
          <w:rFonts w:asciiTheme="minorHAnsi" w:hAnsiTheme="minorHAnsi" w:cstheme="minorHAnsi"/>
          <w:sz w:val="24"/>
          <w:szCs w:val="24"/>
        </w:rPr>
        <w:lastRenderedPageBreak/>
        <w:t>postal transport from research sites to the central laboratory</w:t>
      </w:r>
      <w:r w:rsidR="108FD6B6" w:rsidRPr="00E501A6">
        <w:rPr>
          <w:rFonts w:asciiTheme="minorHAnsi" w:hAnsiTheme="minorHAnsi" w:cstheme="minorHAnsi"/>
          <w:sz w:val="24"/>
          <w:szCs w:val="24"/>
        </w:rPr>
        <w:t xml:space="preserve">. </w:t>
      </w:r>
      <w:r w:rsidR="533C7FD1" w:rsidRPr="00E501A6">
        <w:rPr>
          <w:rFonts w:asciiTheme="minorHAnsi" w:hAnsiTheme="minorHAnsi" w:cstheme="minorHAnsi"/>
          <w:sz w:val="24"/>
          <w:szCs w:val="24"/>
        </w:rPr>
        <w:t>N</w:t>
      </w:r>
      <w:r w:rsidR="468FB389" w:rsidRPr="00E501A6">
        <w:rPr>
          <w:rFonts w:asciiTheme="minorHAnsi" w:hAnsiTheme="minorHAnsi" w:cstheme="minorHAnsi"/>
          <w:sz w:val="24"/>
          <w:szCs w:val="24"/>
        </w:rPr>
        <w:t>o</w:t>
      </w:r>
      <w:r w:rsidR="1BEB6767" w:rsidRPr="00E501A6">
        <w:rPr>
          <w:rFonts w:asciiTheme="minorHAnsi" w:hAnsiTheme="minorHAnsi" w:cstheme="minorHAnsi"/>
          <w:sz w:val="24"/>
          <w:szCs w:val="24"/>
        </w:rPr>
        <w:t xml:space="preserve"> analytical</w:t>
      </w:r>
      <w:r w:rsidR="323055D6" w:rsidRPr="00E501A6">
        <w:rPr>
          <w:rFonts w:asciiTheme="minorHAnsi" w:hAnsiTheme="minorHAnsi" w:cstheme="minorHAnsi"/>
          <w:sz w:val="24"/>
          <w:szCs w:val="24"/>
        </w:rPr>
        <w:t xml:space="preserve"> </w:t>
      </w:r>
      <w:r w:rsidR="2636A8DF" w:rsidRPr="00E501A6">
        <w:rPr>
          <w:rFonts w:asciiTheme="minorHAnsi" w:hAnsiTheme="minorHAnsi" w:cstheme="minorHAnsi"/>
          <w:sz w:val="24"/>
          <w:szCs w:val="24"/>
        </w:rPr>
        <w:t>interference</w:t>
      </w:r>
      <w:r w:rsidR="323055D6" w:rsidRPr="00E501A6">
        <w:rPr>
          <w:rFonts w:asciiTheme="minorHAnsi" w:hAnsiTheme="minorHAnsi" w:cstheme="minorHAnsi"/>
          <w:sz w:val="24"/>
          <w:szCs w:val="24"/>
        </w:rPr>
        <w:t xml:space="preserve"> was observed</w:t>
      </w:r>
      <w:r w:rsidR="24C25BF8" w:rsidRPr="00E501A6">
        <w:rPr>
          <w:rFonts w:asciiTheme="minorHAnsi" w:hAnsiTheme="minorHAnsi" w:cstheme="minorHAnsi"/>
          <w:sz w:val="24"/>
          <w:szCs w:val="24"/>
        </w:rPr>
        <w:t xml:space="preserve"> for</w:t>
      </w:r>
      <w:r w:rsidR="7727987F" w:rsidRPr="00E501A6">
        <w:rPr>
          <w:rFonts w:asciiTheme="minorHAnsi" w:hAnsiTheme="minorHAnsi" w:cstheme="minorHAnsi"/>
          <w:sz w:val="24"/>
          <w:szCs w:val="24"/>
        </w:rPr>
        <w:t xml:space="preserve"> the detection of </w:t>
      </w:r>
      <w:r w:rsidR="06E68491" w:rsidRPr="00E501A6">
        <w:rPr>
          <w:rFonts w:asciiTheme="minorHAnsi" w:hAnsiTheme="minorHAnsi" w:cstheme="minorHAnsi"/>
          <w:sz w:val="24"/>
          <w:szCs w:val="24"/>
        </w:rPr>
        <w:t>a</w:t>
      </w:r>
      <w:r w:rsidR="7727987F" w:rsidRPr="00E501A6">
        <w:rPr>
          <w:rFonts w:asciiTheme="minorHAnsi" w:hAnsiTheme="minorHAnsi" w:cstheme="minorHAnsi"/>
          <w:sz w:val="24"/>
          <w:szCs w:val="24"/>
        </w:rPr>
        <w:t>nti-SARS-CoV-2</w:t>
      </w:r>
      <w:r w:rsidR="24C25BF8" w:rsidRPr="00E501A6">
        <w:rPr>
          <w:rFonts w:asciiTheme="minorHAnsi" w:hAnsiTheme="minorHAnsi" w:cstheme="minorHAnsi"/>
          <w:sz w:val="24"/>
          <w:szCs w:val="24"/>
        </w:rPr>
        <w:t xml:space="preserve"> </w:t>
      </w:r>
      <w:r w:rsidR="203470B1" w:rsidRPr="00E501A6">
        <w:rPr>
          <w:rFonts w:asciiTheme="minorHAnsi" w:hAnsiTheme="minorHAnsi" w:cstheme="minorHAnsi"/>
          <w:sz w:val="24"/>
          <w:szCs w:val="24"/>
        </w:rPr>
        <w:t xml:space="preserve">with </w:t>
      </w:r>
      <w:r w:rsidR="24C25BF8" w:rsidRPr="00E501A6">
        <w:rPr>
          <w:rFonts w:asciiTheme="minorHAnsi" w:hAnsiTheme="minorHAnsi" w:cstheme="minorHAnsi"/>
          <w:sz w:val="24"/>
          <w:szCs w:val="24"/>
        </w:rPr>
        <w:t>infliximab</w:t>
      </w:r>
      <w:r w:rsidR="64F06C16" w:rsidRPr="00E501A6">
        <w:rPr>
          <w:rFonts w:asciiTheme="minorHAnsi" w:hAnsiTheme="minorHAnsi" w:cstheme="minorHAnsi"/>
          <w:sz w:val="24"/>
          <w:szCs w:val="24"/>
        </w:rPr>
        <w:t xml:space="preserve"> </w:t>
      </w:r>
      <w:r w:rsidR="0F0B2EB0" w:rsidRPr="00E501A6">
        <w:rPr>
          <w:rFonts w:asciiTheme="minorHAnsi" w:hAnsiTheme="minorHAnsi" w:cstheme="minorHAnsi"/>
          <w:sz w:val="24"/>
          <w:szCs w:val="24"/>
        </w:rPr>
        <w:t xml:space="preserve">or </w:t>
      </w:r>
      <w:r w:rsidR="24C25BF8" w:rsidRPr="00E501A6">
        <w:rPr>
          <w:rFonts w:asciiTheme="minorHAnsi" w:hAnsiTheme="minorHAnsi" w:cstheme="minorHAnsi"/>
          <w:sz w:val="24"/>
          <w:szCs w:val="24"/>
        </w:rPr>
        <w:t>vedolizumab</w:t>
      </w:r>
      <w:r w:rsidR="12642314" w:rsidRPr="00E501A6">
        <w:rPr>
          <w:rFonts w:asciiTheme="minorHAnsi" w:hAnsiTheme="minorHAnsi" w:cstheme="minorHAnsi"/>
          <w:sz w:val="24"/>
          <w:szCs w:val="24"/>
        </w:rPr>
        <w:t xml:space="preserve"> </w:t>
      </w:r>
      <w:r w:rsidR="24C25BF8" w:rsidRPr="00E501A6">
        <w:rPr>
          <w:rFonts w:asciiTheme="minorHAnsi" w:hAnsiTheme="minorHAnsi" w:cstheme="minorHAnsi"/>
          <w:sz w:val="24"/>
          <w:szCs w:val="24"/>
        </w:rPr>
        <w:t xml:space="preserve">up </w:t>
      </w:r>
      <w:r w:rsidR="2A958EFA" w:rsidRPr="00E501A6">
        <w:rPr>
          <w:rFonts w:asciiTheme="minorHAnsi" w:hAnsiTheme="minorHAnsi" w:cstheme="minorHAnsi"/>
          <w:sz w:val="24"/>
          <w:szCs w:val="24"/>
        </w:rPr>
        <w:t xml:space="preserve">to </w:t>
      </w:r>
      <w:r w:rsidR="3C8732D6" w:rsidRPr="00E501A6">
        <w:rPr>
          <w:rFonts w:asciiTheme="minorHAnsi" w:hAnsiTheme="minorHAnsi" w:cstheme="minorHAnsi"/>
          <w:sz w:val="24"/>
          <w:szCs w:val="24"/>
        </w:rPr>
        <w:t>10</w:t>
      </w:r>
      <w:r w:rsidR="599DF423" w:rsidRPr="00E501A6">
        <w:rPr>
          <w:rFonts w:asciiTheme="minorHAnsi" w:hAnsiTheme="minorHAnsi" w:cstheme="minorHAnsi"/>
          <w:sz w:val="24"/>
          <w:szCs w:val="24"/>
        </w:rPr>
        <w:t>,</w:t>
      </w:r>
      <w:r w:rsidR="3C8732D6" w:rsidRPr="00E501A6">
        <w:rPr>
          <w:rFonts w:asciiTheme="minorHAnsi" w:hAnsiTheme="minorHAnsi" w:cstheme="minorHAnsi"/>
          <w:sz w:val="24"/>
          <w:szCs w:val="24"/>
        </w:rPr>
        <w:t>000</w:t>
      </w:r>
      <w:r w:rsidR="2A958EFA" w:rsidRPr="00E501A6">
        <w:rPr>
          <w:rFonts w:asciiTheme="minorHAnsi" w:hAnsiTheme="minorHAnsi" w:cstheme="minorHAnsi"/>
          <w:sz w:val="24"/>
          <w:szCs w:val="24"/>
        </w:rPr>
        <w:t xml:space="preserve"> mg</w:t>
      </w:r>
      <w:r w:rsidR="26C7C448" w:rsidRPr="00E501A6">
        <w:rPr>
          <w:rFonts w:asciiTheme="minorHAnsi" w:hAnsiTheme="minorHAnsi" w:cstheme="minorHAnsi"/>
          <w:sz w:val="24"/>
          <w:szCs w:val="24"/>
        </w:rPr>
        <w:t>/</w:t>
      </w:r>
      <w:r w:rsidR="2A958EFA" w:rsidRPr="00E501A6">
        <w:rPr>
          <w:rFonts w:asciiTheme="minorHAnsi" w:hAnsiTheme="minorHAnsi" w:cstheme="minorHAnsi"/>
          <w:sz w:val="24"/>
          <w:szCs w:val="24"/>
        </w:rPr>
        <w:t>L</w:t>
      </w:r>
      <w:r w:rsidR="472D99E8" w:rsidRPr="00E501A6">
        <w:rPr>
          <w:rFonts w:asciiTheme="minorHAnsi" w:hAnsiTheme="minorHAnsi" w:cstheme="minorHAnsi"/>
          <w:sz w:val="24"/>
          <w:szCs w:val="24"/>
        </w:rPr>
        <w:t xml:space="preserve"> and </w:t>
      </w:r>
      <w:r w:rsidR="6E33F0CB" w:rsidRPr="00E501A6">
        <w:rPr>
          <w:rFonts w:asciiTheme="minorHAnsi" w:hAnsiTheme="minorHAnsi" w:cstheme="minorHAnsi"/>
          <w:sz w:val="24"/>
          <w:szCs w:val="24"/>
        </w:rPr>
        <w:t>60</w:t>
      </w:r>
      <w:r w:rsidR="3B80B813" w:rsidRPr="00E501A6">
        <w:rPr>
          <w:rFonts w:asciiTheme="minorHAnsi" w:hAnsiTheme="minorHAnsi" w:cstheme="minorHAnsi"/>
          <w:sz w:val="24"/>
          <w:szCs w:val="24"/>
        </w:rPr>
        <w:t>,</w:t>
      </w:r>
      <w:r w:rsidR="6E33F0CB" w:rsidRPr="00E501A6">
        <w:rPr>
          <w:rFonts w:asciiTheme="minorHAnsi" w:hAnsiTheme="minorHAnsi" w:cstheme="minorHAnsi"/>
          <w:sz w:val="24"/>
          <w:szCs w:val="24"/>
        </w:rPr>
        <w:t>000</w:t>
      </w:r>
      <w:r w:rsidR="472D99E8" w:rsidRPr="00E501A6">
        <w:rPr>
          <w:rFonts w:asciiTheme="minorHAnsi" w:hAnsiTheme="minorHAnsi" w:cstheme="minorHAnsi"/>
          <w:sz w:val="24"/>
          <w:szCs w:val="24"/>
        </w:rPr>
        <w:t xml:space="preserve"> mg/L, </w:t>
      </w:r>
      <w:r w:rsidR="397B78A8" w:rsidRPr="00E501A6">
        <w:rPr>
          <w:rFonts w:asciiTheme="minorHAnsi" w:hAnsiTheme="minorHAnsi" w:cstheme="minorHAnsi"/>
          <w:sz w:val="24"/>
          <w:szCs w:val="24"/>
        </w:rPr>
        <w:t xml:space="preserve">respectively, </w:t>
      </w:r>
      <w:r w:rsidR="32658B37" w:rsidRPr="00E501A6">
        <w:rPr>
          <w:rFonts w:asciiTheme="minorHAnsi" w:hAnsiTheme="minorHAnsi" w:cstheme="minorHAnsi"/>
          <w:sz w:val="24"/>
          <w:szCs w:val="24"/>
        </w:rPr>
        <w:t xml:space="preserve">or </w:t>
      </w:r>
      <w:r w:rsidR="53E653CF" w:rsidRPr="00E501A6">
        <w:rPr>
          <w:rFonts w:asciiTheme="minorHAnsi" w:hAnsiTheme="minorHAnsi" w:cstheme="minorHAnsi"/>
          <w:sz w:val="24"/>
          <w:szCs w:val="24"/>
        </w:rPr>
        <w:t xml:space="preserve">with </w:t>
      </w:r>
      <w:r w:rsidR="32658B37" w:rsidRPr="00E501A6">
        <w:rPr>
          <w:rFonts w:asciiTheme="minorHAnsi" w:hAnsiTheme="minorHAnsi" w:cstheme="minorHAnsi"/>
          <w:sz w:val="24"/>
          <w:szCs w:val="24"/>
        </w:rPr>
        <w:t>anti</w:t>
      </w:r>
      <w:r w:rsidR="161F26F3" w:rsidRPr="00E501A6">
        <w:rPr>
          <w:rFonts w:asciiTheme="minorHAnsi" w:hAnsiTheme="minorHAnsi" w:cstheme="minorHAnsi"/>
          <w:sz w:val="24"/>
          <w:szCs w:val="24"/>
        </w:rPr>
        <w:t>-</w:t>
      </w:r>
      <w:r w:rsidR="32658B37" w:rsidRPr="00E501A6">
        <w:rPr>
          <w:rFonts w:asciiTheme="minorHAnsi" w:hAnsiTheme="minorHAnsi" w:cstheme="minorHAnsi"/>
          <w:sz w:val="24"/>
          <w:szCs w:val="24"/>
        </w:rPr>
        <w:t xml:space="preserve">drug antibodies </w:t>
      </w:r>
      <w:r w:rsidR="53E653CF" w:rsidRPr="00E501A6">
        <w:rPr>
          <w:rFonts w:asciiTheme="minorHAnsi" w:hAnsiTheme="minorHAnsi" w:cstheme="minorHAnsi"/>
          <w:sz w:val="24"/>
          <w:szCs w:val="24"/>
        </w:rPr>
        <w:t xml:space="preserve">to </w:t>
      </w:r>
      <w:r w:rsidR="406EEE60" w:rsidRPr="00E501A6">
        <w:rPr>
          <w:rFonts w:asciiTheme="minorHAnsi" w:hAnsiTheme="minorHAnsi" w:cstheme="minorHAnsi"/>
          <w:sz w:val="24"/>
          <w:szCs w:val="24"/>
        </w:rPr>
        <w:t xml:space="preserve">infliximab or vedolizumab </w:t>
      </w:r>
      <w:r w:rsidR="28FA5B20" w:rsidRPr="00E501A6">
        <w:rPr>
          <w:rFonts w:asciiTheme="minorHAnsi" w:hAnsiTheme="minorHAnsi" w:cstheme="minorHAnsi"/>
          <w:sz w:val="24"/>
          <w:szCs w:val="24"/>
        </w:rPr>
        <w:t xml:space="preserve">up </w:t>
      </w:r>
      <w:r w:rsidR="32658B37" w:rsidRPr="00E501A6">
        <w:rPr>
          <w:rFonts w:asciiTheme="minorHAnsi" w:hAnsiTheme="minorHAnsi" w:cstheme="minorHAnsi"/>
          <w:sz w:val="24"/>
          <w:szCs w:val="24"/>
        </w:rPr>
        <w:t xml:space="preserve">to </w:t>
      </w:r>
      <w:r w:rsidR="28FA5B20" w:rsidRPr="00E501A6">
        <w:rPr>
          <w:rFonts w:asciiTheme="minorHAnsi" w:hAnsiTheme="minorHAnsi" w:cstheme="minorHAnsi"/>
          <w:sz w:val="24"/>
          <w:szCs w:val="24"/>
        </w:rPr>
        <w:t>400</w:t>
      </w:r>
      <w:r w:rsidR="0FA5CB23" w:rsidRPr="00E501A6">
        <w:rPr>
          <w:rFonts w:asciiTheme="minorHAnsi" w:hAnsiTheme="minorHAnsi" w:cstheme="minorHAnsi"/>
          <w:sz w:val="24"/>
          <w:szCs w:val="24"/>
        </w:rPr>
        <w:t xml:space="preserve"> </w:t>
      </w:r>
      <w:r w:rsidR="28FA5B20" w:rsidRPr="00E501A6">
        <w:rPr>
          <w:rFonts w:asciiTheme="minorHAnsi" w:hAnsiTheme="minorHAnsi" w:cstheme="minorHAnsi"/>
          <w:sz w:val="24"/>
          <w:szCs w:val="24"/>
        </w:rPr>
        <w:t>AU/mL and</w:t>
      </w:r>
      <w:r w:rsidR="32658B37" w:rsidRPr="00E501A6">
        <w:rPr>
          <w:rFonts w:asciiTheme="minorHAnsi" w:hAnsiTheme="minorHAnsi" w:cstheme="minorHAnsi"/>
          <w:sz w:val="24"/>
          <w:szCs w:val="24"/>
        </w:rPr>
        <w:t xml:space="preserve"> </w:t>
      </w:r>
      <w:r w:rsidR="4328E5F3" w:rsidRPr="00E501A6">
        <w:rPr>
          <w:rFonts w:asciiTheme="minorHAnsi" w:hAnsiTheme="minorHAnsi" w:cstheme="minorHAnsi"/>
          <w:sz w:val="24"/>
          <w:szCs w:val="24"/>
        </w:rPr>
        <w:t xml:space="preserve">38 </w:t>
      </w:r>
      <w:r w:rsidR="2E59A968" w:rsidRPr="00E501A6">
        <w:rPr>
          <w:rFonts w:asciiTheme="minorHAnsi" w:hAnsiTheme="minorHAnsi" w:cstheme="minorHAnsi"/>
          <w:sz w:val="24"/>
          <w:szCs w:val="24"/>
        </w:rPr>
        <w:t>AU</w:t>
      </w:r>
      <w:r w:rsidR="1F6FA027" w:rsidRPr="00E501A6">
        <w:rPr>
          <w:rFonts w:asciiTheme="minorHAnsi" w:hAnsiTheme="minorHAnsi" w:cstheme="minorHAnsi"/>
          <w:sz w:val="24"/>
          <w:szCs w:val="24"/>
        </w:rPr>
        <w:t>/</w:t>
      </w:r>
      <w:r w:rsidR="126876FD" w:rsidRPr="00E501A6">
        <w:rPr>
          <w:rFonts w:asciiTheme="minorHAnsi" w:hAnsiTheme="minorHAnsi" w:cstheme="minorHAnsi"/>
          <w:sz w:val="24"/>
          <w:szCs w:val="24"/>
        </w:rPr>
        <w:t>mL</w:t>
      </w:r>
      <w:r w:rsidR="32658B37" w:rsidRPr="00E501A6">
        <w:rPr>
          <w:rFonts w:asciiTheme="minorHAnsi" w:hAnsiTheme="minorHAnsi" w:cstheme="minorHAnsi"/>
          <w:sz w:val="24"/>
          <w:szCs w:val="24"/>
        </w:rPr>
        <w:t xml:space="preserve"> </w:t>
      </w:r>
      <w:r w:rsidR="472D99E8" w:rsidRPr="00E501A6">
        <w:rPr>
          <w:rFonts w:asciiTheme="minorHAnsi" w:hAnsiTheme="minorHAnsi" w:cstheme="minorHAnsi"/>
          <w:sz w:val="24"/>
          <w:szCs w:val="24"/>
        </w:rPr>
        <w:t>respectively</w:t>
      </w:r>
      <w:r w:rsidR="2A958EFA" w:rsidRPr="00E501A6">
        <w:rPr>
          <w:rFonts w:asciiTheme="minorHAnsi" w:hAnsiTheme="minorHAnsi" w:cstheme="minorHAnsi"/>
          <w:sz w:val="24"/>
          <w:szCs w:val="24"/>
        </w:rPr>
        <w:t>.</w:t>
      </w:r>
    </w:p>
    <w:p w14:paraId="08A259CC" w14:textId="10841F71" w:rsidR="00635A0C" w:rsidRPr="00E501A6" w:rsidRDefault="4FC7C4B4" w:rsidP="0086712A">
      <w:pPr>
        <w:pStyle w:val="Heading2"/>
        <w:rPr>
          <w:rFonts w:cstheme="minorHAnsi"/>
          <w:b/>
          <w:i w:val="0"/>
          <w:strike/>
          <w:szCs w:val="24"/>
          <w:lang w:val="en-US"/>
        </w:rPr>
      </w:pPr>
      <w:r w:rsidRPr="00E501A6">
        <w:rPr>
          <w:rFonts w:cstheme="minorHAnsi"/>
          <w:b/>
          <w:i w:val="0"/>
          <w:szCs w:val="24"/>
        </w:rPr>
        <w:t xml:space="preserve">Study size </w:t>
      </w:r>
    </w:p>
    <w:p w14:paraId="579E9FFF" w14:textId="4F43537D" w:rsidR="41C79092" w:rsidRPr="00E501A6" w:rsidRDefault="41C79092" w:rsidP="002F19E8">
      <w:pPr>
        <w:jc w:val="both"/>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rPr>
        <w:t xml:space="preserve">Limited data </w:t>
      </w:r>
      <w:r w:rsidR="65193104" w:rsidRPr="00E501A6">
        <w:rPr>
          <w:rFonts w:asciiTheme="minorHAnsi" w:eastAsiaTheme="minorEastAsia" w:hAnsiTheme="minorHAnsi" w:cstheme="minorHAnsi"/>
          <w:sz w:val="24"/>
          <w:szCs w:val="24"/>
        </w:rPr>
        <w:t>are</w:t>
      </w:r>
      <w:r w:rsidRPr="00E501A6">
        <w:rPr>
          <w:rFonts w:asciiTheme="minorHAnsi" w:eastAsiaTheme="minorEastAsia" w:hAnsiTheme="minorHAnsi" w:cstheme="minorHAnsi"/>
          <w:sz w:val="24"/>
          <w:szCs w:val="24"/>
        </w:rPr>
        <w:t xml:space="preserve"> available regarding the risk of SARS-CoV-2 in patients with IBD to inform sample size calculations.</w:t>
      </w:r>
      <w:r w:rsidR="00792A05" w:rsidRPr="00E501A6">
        <w:rPr>
          <w:rFonts w:asciiTheme="minorHAnsi" w:eastAsiaTheme="minorEastAsia" w:hAnsiTheme="minorHAnsi" w:cstheme="minorHAnsi"/>
          <w:sz w:val="24"/>
          <w:szCs w:val="24"/>
        </w:rPr>
        <w:t xml:space="preserve"> </w:t>
      </w:r>
    </w:p>
    <w:p w14:paraId="44B1CB01" w14:textId="730DBE2E" w:rsidR="25502A0D" w:rsidRPr="00E501A6" w:rsidRDefault="25502A0D" w:rsidP="002F19E8">
      <w:pPr>
        <w:jc w:val="both"/>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rPr>
        <w:t xml:space="preserve">The following assumptions </w:t>
      </w:r>
      <w:r w:rsidR="74A07CE1" w:rsidRPr="00E501A6">
        <w:rPr>
          <w:rFonts w:asciiTheme="minorHAnsi" w:eastAsiaTheme="minorEastAsia" w:hAnsiTheme="minorHAnsi" w:cstheme="minorHAnsi"/>
          <w:sz w:val="24"/>
          <w:szCs w:val="24"/>
        </w:rPr>
        <w:t>were</w:t>
      </w:r>
      <w:r w:rsidRPr="00E501A6">
        <w:rPr>
          <w:rFonts w:asciiTheme="minorHAnsi" w:eastAsiaTheme="minorEastAsia" w:hAnsiTheme="minorHAnsi" w:cstheme="minorHAnsi"/>
          <w:sz w:val="24"/>
          <w:szCs w:val="24"/>
        </w:rPr>
        <w:t xml:space="preserve"> made </w:t>
      </w:r>
      <w:r w:rsidR="75A04FB0" w:rsidRPr="00E501A6">
        <w:rPr>
          <w:rFonts w:asciiTheme="minorHAnsi" w:eastAsiaTheme="minorEastAsia" w:hAnsiTheme="minorHAnsi" w:cstheme="minorHAnsi"/>
          <w:sz w:val="24"/>
          <w:szCs w:val="24"/>
        </w:rPr>
        <w:t>to determine our</w:t>
      </w:r>
      <w:r w:rsidRPr="00E501A6">
        <w:rPr>
          <w:rFonts w:asciiTheme="minorHAnsi" w:eastAsiaTheme="minorEastAsia" w:hAnsiTheme="minorHAnsi" w:cstheme="minorHAnsi"/>
          <w:sz w:val="24"/>
          <w:szCs w:val="24"/>
        </w:rPr>
        <w:t xml:space="preserve"> sample size </w:t>
      </w:r>
    </w:p>
    <w:p w14:paraId="419D337A" w14:textId="338ED686" w:rsidR="25502A0D" w:rsidRPr="00E501A6" w:rsidRDefault="25502A0D" w:rsidP="00102911">
      <w:pPr>
        <w:pStyle w:val="ListParagraph"/>
        <w:numPr>
          <w:ilvl w:val="0"/>
          <w:numId w:val="2"/>
        </w:numPr>
        <w:spacing w:after="16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rPr>
        <w:t>Proportion of patients treated with each drug(s): vedolizumab: 30% (20% with concomitant immunomodulator), infliximab</w:t>
      </w:r>
      <w:r w:rsidR="54EAAE16" w:rsidRPr="00E501A6">
        <w:rPr>
          <w:rFonts w:asciiTheme="minorHAnsi" w:eastAsiaTheme="minorEastAsia" w:hAnsiTheme="minorHAnsi" w:cstheme="minorHAnsi"/>
          <w:sz w:val="24"/>
          <w:szCs w:val="24"/>
        </w:rPr>
        <w:t>:</w:t>
      </w:r>
      <w:r w:rsidRPr="00E501A6">
        <w:rPr>
          <w:rFonts w:asciiTheme="minorHAnsi" w:eastAsiaTheme="minorEastAsia" w:hAnsiTheme="minorHAnsi" w:cstheme="minorHAnsi"/>
          <w:sz w:val="24"/>
          <w:szCs w:val="24"/>
        </w:rPr>
        <w:t xml:space="preserve"> 70% (60% with concomitant immunomodulator)</w:t>
      </w:r>
    </w:p>
    <w:p w14:paraId="0CDABA55" w14:textId="3A49BF9F" w:rsidR="25502A0D" w:rsidRPr="00E501A6" w:rsidRDefault="09919BF8" w:rsidP="00102911">
      <w:pPr>
        <w:pStyle w:val="ListParagraph"/>
        <w:numPr>
          <w:ilvl w:val="0"/>
          <w:numId w:val="2"/>
        </w:numPr>
        <w:spacing w:after="16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rPr>
        <w:t xml:space="preserve">Seroprevalence of SARS-CoV-2 in </w:t>
      </w:r>
      <w:r w:rsidR="7DF44983" w:rsidRPr="00E501A6">
        <w:rPr>
          <w:rFonts w:asciiTheme="minorHAnsi" w:eastAsiaTheme="minorEastAsia" w:hAnsiTheme="minorHAnsi" w:cstheme="minorHAnsi"/>
          <w:sz w:val="24"/>
          <w:szCs w:val="24"/>
        </w:rPr>
        <w:t xml:space="preserve">the </w:t>
      </w:r>
      <w:r w:rsidRPr="00E501A6">
        <w:rPr>
          <w:rFonts w:asciiTheme="minorHAnsi" w:eastAsiaTheme="minorEastAsia" w:hAnsiTheme="minorHAnsi" w:cstheme="minorHAnsi"/>
          <w:sz w:val="24"/>
          <w:szCs w:val="24"/>
        </w:rPr>
        <w:t>background population: 0</w:t>
      </w:r>
      <w:r w:rsidR="00642605" w:rsidRPr="00E501A6">
        <w:rPr>
          <w:rFonts w:asciiTheme="minorHAnsi" w:hAnsiTheme="minorHAnsi" w:cstheme="minorHAnsi"/>
          <w:sz w:val="24"/>
          <w:szCs w:val="24"/>
        </w:rPr>
        <w:t>.</w:t>
      </w:r>
      <w:r w:rsidRPr="00E501A6">
        <w:rPr>
          <w:rFonts w:asciiTheme="minorHAnsi" w:eastAsiaTheme="minorEastAsia" w:hAnsiTheme="minorHAnsi" w:cstheme="minorHAnsi"/>
          <w:sz w:val="24"/>
          <w:szCs w:val="24"/>
        </w:rPr>
        <w:t>05</w:t>
      </w:r>
    </w:p>
    <w:p w14:paraId="6C81A90D" w14:textId="1D5FB487" w:rsidR="25502A0D" w:rsidRPr="00E501A6" w:rsidRDefault="1B3C2B1C" w:rsidP="00102911">
      <w:pPr>
        <w:pStyle w:val="ListParagraph"/>
        <w:numPr>
          <w:ilvl w:val="0"/>
          <w:numId w:val="2"/>
        </w:numPr>
        <w:spacing w:after="16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rPr>
        <w:t>Odds ratio for SARS-CoV-2 seropositivity with immuno</w:t>
      </w:r>
      <w:r w:rsidR="76A9DF37" w:rsidRPr="00E501A6">
        <w:rPr>
          <w:rFonts w:asciiTheme="minorHAnsi" w:eastAsiaTheme="minorEastAsia" w:hAnsiTheme="minorHAnsi" w:cstheme="minorHAnsi"/>
          <w:sz w:val="24"/>
          <w:szCs w:val="24"/>
        </w:rPr>
        <w:t xml:space="preserve">modulator </w:t>
      </w:r>
      <w:r w:rsidRPr="00E501A6">
        <w:rPr>
          <w:rFonts w:asciiTheme="minorHAnsi" w:eastAsiaTheme="minorEastAsia" w:hAnsiTheme="minorHAnsi" w:cstheme="minorHAnsi"/>
          <w:sz w:val="24"/>
          <w:szCs w:val="24"/>
        </w:rPr>
        <w:t xml:space="preserve">use: </w:t>
      </w:r>
      <w:r w:rsidR="749D0873" w:rsidRPr="00E501A6">
        <w:rPr>
          <w:rFonts w:asciiTheme="minorHAnsi" w:eastAsiaTheme="minorEastAsia" w:hAnsiTheme="minorHAnsi" w:cstheme="minorHAnsi"/>
          <w:sz w:val="24"/>
          <w:szCs w:val="24"/>
        </w:rPr>
        <w:t>0</w:t>
      </w:r>
      <w:r w:rsidR="00642605" w:rsidRPr="00E501A6">
        <w:rPr>
          <w:rFonts w:asciiTheme="minorHAnsi" w:hAnsiTheme="minorHAnsi" w:cstheme="minorHAnsi"/>
          <w:sz w:val="24"/>
          <w:szCs w:val="24"/>
        </w:rPr>
        <w:t>.</w:t>
      </w:r>
      <w:r w:rsidR="749D0873" w:rsidRPr="00E501A6">
        <w:rPr>
          <w:rFonts w:asciiTheme="minorHAnsi" w:eastAsiaTheme="minorEastAsia" w:hAnsiTheme="minorHAnsi" w:cstheme="minorHAnsi"/>
          <w:sz w:val="24"/>
          <w:szCs w:val="24"/>
        </w:rPr>
        <w:t>8</w:t>
      </w:r>
    </w:p>
    <w:p w14:paraId="0948FC00" w14:textId="6141FE25" w:rsidR="25502A0D" w:rsidRPr="00E501A6" w:rsidRDefault="1B3C2B1C" w:rsidP="00102911">
      <w:pPr>
        <w:pStyle w:val="ListParagraph"/>
        <w:numPr>
          <w:ilvl w:val="0"/>
          <w:numId w:val="2"/>
        </w:numPr>
        <w:spacing w:after="16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rPr>
        <w:t xml:space="preserve">Odds ratio SARS-CoV-2 seropositivity for infliximab versus vedolizumab: </w:t>
      </w:r>
      <w:r w:rsidR="1D572A29" w:rsidRPr="00E501A6">
        <w:rPr>
          <w:rFonts w:asciiTheme="minorHAnsi" w:eastAsiaTheme="minorEastAsia" w:hAnsiTheme="minorHAnsi" w:cstheme="minorHAnsi"/>
          <w:sz w:val="24"/>
          <w:szCs w:val="24"/>
        </w:rPr>
        <w:t>≤</w:t>
      </w:r>
      <w:r w:rsidR="023BE26B" w:rsidRPr="00E501A6">
        <w:rPr>
          <w:rFonts w:asciiTheme="minorHAnsi" w:eastAsiaTheme="minorEastAsia" w:hAnsiTheme="minorHAnsi" w:cstheme="minorHAnsi"/>
          <w:sz w:val="24"/>
          <w:szCs w:val="24"/>
          <w:lang w:val="en-US"/>
        </w:rPr>
        <w:t>0</w:t>
      </w:r>
      <w:r w:rsidR="00642605" w:rsidRPr="00E501A6">
        <w:rPr>
          <w:rFonts w:asciiTheme="minorHAnsi" w:hAnsiTheme="minorHAnsi" w:cstheme="minorHAnsi"/>
          <w:sz w:val="24"/>
          <w:szCs w:val="24"/>
          <w:lang w:val="en-US"/>
        </w:rPr>
        <w:t>.</w:t>
      </w:r>
      <w:r w:rsidR="023BE26B" w:rsidRPr="00E501A6">
        <w:rPr>
          <w:rFonts w:asciiTheme="minorHAnsi" w:eastAsiaTheme="minorEastAsia" w:hAnsiTheme="minorHAnsi" w:cstheme="minorHAnsi"/>
          <w:sz w:val="24"/>
          <w:szCs w:val="24"/>
          <w:lang w:val="en-US"/>
        </w:rPr>
        <w:t>7</w:t>
      </w:r>
      <w:r w:rsidR="6EFC1B50" w:rsidRPr="00E501A6">
        <w:rPr>
          <w:rFonts w:asciiTheme="minorHAnsi" w:eastAsiaTheme="minorEastAsia" w:hAnsiTheme="minorHAnsi" w:cstheme="minorHAnsi"/>
          <w:sz w:val="24"/>
          <w:szCs w:val="24"/>
        </w:rPr>
        <w:t>.</w:t>
      </w:r>
    </w:p>
    <w:p w14:paraId="4AED1087" w14:textId="71921D90" w:rsidR="3F115AF5" w:rsidRPr="00E501A6" w:rsidRDefault="3F115AF5" w:rsidP="00102911">
      <w:pPr>
        <w:pStyle w:val="ListParagraph"/>
        <w:numPr>
          <w:ilvl w:val="0"/>
          <w:numId w:val="2"/>
        </w:numPr>
        <w:spacing w:after="16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rPr>
        <w:t>Attrition</w:t>
      </w:r>
      <w:r w:rsidR="25502A0D" w:rsidRPr="00E501A6">
        <w:rPr>
          <w:rFonts w:asciiTheme="minorHAnsi" w:eastAsiaTheme="minorEastAsia" w:hAnsiTheme="minorHAnsi" w:cstheme="minorHAnsi"/>
          <w:sz w:val="24"/>
          <w:szCs w:val="24"/>
        </w:rPr>
        <w:t xml:space="preserve"> rate: 20%</w:t>
      </w:r>
    </w:p>
    <w:p w14:paraId="437A83E3" w14:textId="4667D4CE" w:rsidR="25502A0D" w:rsidRPr="00E501A6" w:rsidRDefault="2CF1DA9E" w:rsidP="2A160FBD">
      <w:pPr>
        <w:spacing w:after="160"/>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rPr>
        <w:t>We calculated that</w:t>
      </w:r>
      <w:r w:rsidR="09A02249" w:rsidRPr="00E501A6">
        <w:rPr>
          <w:rFonts w:asciiTheme="minorHAnsi" w:eastAsiaTheme="minorEastAsia" w:hAnsiTheme="minorHAnsi" w:cstheme="minorHAnsi"/>
          <w:sz w:val="24"/>
          <w:szCs w:val="24"/>
        </w:rPr>
        <w:t xml:space="preserve"> a sample size of 6970 patients </w:t>
      </w:r>
      <w:r w:rsidR="201B1D57" w:rsidRPr="00E501A6">
        <w:rPr>
          <w:rFonts w:asciiTheme="minorHAnsi" w:eastAsiaTheme="minorEastAsia" w:hAnsiTheme="minorHAnsi" w:cstheme="minorHAnsi"/>
          <w:sz w:val="24"/>
          <w:szCs w:val="24"/>
        </w:rPr>
        <w:t>would provide</w:t>
      </w:r>
      <w:r w:rsidR="09A02249" w:rsidRPr="00E501A6">
        <w:rPr>
          <w:rFonts w:asciiTheme="minorHAnsi" w:eastAsiaTheme="minorEastAsia" w:hAnsiTheme="minorHAnsi" w:cstheme="minorHAnsi"/>
          <w:sz w:val="24"/>
          <w:szCs w:val="24"/>
        </w:rPr>
        <w:t xml:space="preserve"> 80% power for the comparison of infliximab versus vedolizumab</w:t>
      </w:r>
      <w:r w:rsidR="023E7343" w:rsidRPr="00E501A6">
        <w:rPr>
          <w:rFonts w:asciiTheme="minorHAnsi" w:eastAsiaTheme="minorEastAsia" w:hAnsiTheme="minorHAnsi" w:cstheme="minorHAnsi"/>
          <w:sz w:val="24"/>
          <w:szCs w:val="24"/>
        </w:rPr>
        <w:t>,</w:t>
      </w:r>
      <w:r w:rsidR="09A02249" w:rsidRPr="00E501A6">
        <w:rPr>
          <w:rFonts w:asciiTheme="minorHAnsi" w:eastAsiaTheme="minorEastAsia" w:hAnsiTheme="minorHAnsi" w:cstheme="minorHAnsi"/>
          <w:sz w:val="24"/>
          <w:szCs w:val="24"/>
        </w:rPr>
        <w:t xml:space="preserve"> controlling for immunosuppressant status</w:t>
      </w:r>
      <w:r w:rsidR="773BC136" w:rsidRPr="00E501A6">
        <w:rPr>
          <w:rFonts w:asciiTheme="minorHAnsi" w:eastAsiaTheme="minorEastAsia" w:hAnsiTheme="minorHAnsi" w:cstheme="minorHAnsi"/>
          <w:sz w:val="24"/>
          <w:szCs w:val="24"/>
        </w:rPr>
        <w:t xml:space="preserve"> in a multivariable logistic regression model</w:t>
      </w:r>
      <w:r w:rsidR="09A02249" w:rsidRPr="00E501A6">
        <w:rPr>
          <w:rFonts w:asciiTheme="minorHAnsi" w:eastAsiaTheme="minorEastAsia" w:hAnsiTheme="minorHAnsi" w:cstheme="minorHAnsi"/>
          <w:sz w:val="24"/>
          <w:szCs w:val="24"/>
        </w:rPr>
        <w:t xml:space="preserve"> at the 0</w:t>
      </w:r>
      <w:r w:rsidR="00642605" w:rsidRPr="00E501A6">
        <w:rPr>
          <w:rFonts w:asciiTheme="minorHAnsi" w:hAnsiTheme="minorHAnsi" w:cstheme="minorHAnsi"/>
          <w:sz w:val="24"/>
          <w:szCs w:val="24"/>
        </w:rPr>
        <w:t>.</w:t>
      </w:r>
      <w:r w:rsidR="09A02249" w:rsidRPr="00E501A6">
        <w:rPr>
          <w:rFonts w:asciiTheme="minorHAnsi" w:eastAsiaTheme="minorEastAsia" w:hAnsiTheme="minorHAnsi" w:cstheme="minorHAnsi"/>
          <w:sz w:val="24"/>
          <w:szCs w:val="24"/>
        </w:rPr>
        <w:t>05 significance level.</w:t>
      </w:r>
    </w:p>
    <w:p w14:paraId="5C32ED83" w14:textId="61B59CFC" w:rsidR="788600BC" w:rsidRPr="00E501A6" w:rsidRDefault="788600BC" w:rsidP="125D0FF9">
      <w:pPr>
        <w:pStyle w:val="Heading2"/>
        <w:rPr>
          <w:rFonts w:cstheme="minorHAnsi"/>
          <w:b/>
          <w:i w:val="0"/>
          <w:szCs w:val="24"/>
        </w:rPr>
      </w:pPr>
      <w:r w:rsidRPr="00E501A6">
        <w:rPr>
          <w:rFonts w:cstheme="minorHAnsi"/>
          <w:b/>
          <w:i w:val="0"/>
          <w:szCs w:val="24"/>
        </w:rPr>
        <w:t>Ethical consideration</w:t>
      </w:r>
      <w:r w:rsidR="72C09678" w:rsidRPr="00E501A6">
        <w:rPr>
          <w:rFonts w:cstheme="minorHAnsi"/>
          <w:b/>
          <w:i w:val="0"/>
          <w:szCs w:val="24"/>
        </w:rPr>
        <w:t xml:space="preserve"> </w:t>
      </w:r>
      <w:r w:rsidRPr="00E501A6">
        <w:rPr>
          <w:rFonts w:cstheme="minorHAnsi"/>
          <w:b/>
          <w:i w:val="0"/>
          <w:szCs w:val="24"/>
        </w:rPr>
        <w:t>and roles of funders</w:t>
      </w:r>
    </w:p>
    <w:p w14:paraId="16C4FEE2" w14:textId="2E943677" w:rsidR="788600BC" w:rsidRPr="00E501A6" w:rsidRDefault="788600BC" w:rsidP="2A160FBD">
      <w:pPr>
        <w:rPr>
          <w:rFonts w:asciiTheme="minorHAnsi" w:hAnsiTheme="minorHAnsi" w:cstheme="minorHAnsi"/>
          <w:sz w:val="24"/>
          <w:szCs w:val="24"/>
          <w:lang w:val="en-US"/>
        </w:rPr>
      </w:pPr>
      <w:r w:rsidRPr="00E501A6">
        <w:rPr>
          <w:rFonts w:asciiTheme="minorHAnsi" w:hAnsiTheme="minorHAnsi" w:cstheme="minorHAnsi"/>
          <w:sz w:val="24"/>
          <w:szCs w:val="24"/>
          <w:lang w:val="en-US"/>
        </w:rPr>
        <w:t>CLARITY IBD is an investigator-led, UK National Institute for Health Research COVID-19 urgent public health study</w:t>
      </w:r>
      <w:r w:rsidRPr="00E501A6">
        <w:rPr>
          <w:rFonts w:asciiTheme="minorHAnsi" w:hAnsiTheme="minorHAnsi" w:cstheme="minorHAnsi"/>
          <w:sz w:val="24"/>
          <w:szCs w:val="24"/>
        </w:rPr>
        <w:t xml:space="preserve">, funded by the Royal Devon and Exeter NHS Foundation Trust, </w:t>
      </w:r>
      <w:r w:rsidRPr="00E501A6">
        <w:rPr>
          <w:rFonts w:asciiTheme="minorHAnsi" w:hAnsiTheme="minorHAnsi" w:cstheme="minorHAnsi"/>
          <w:sz w:val="24"/>
          <w:szCs w:val="24"/>
        </w:rPr>
        <w:lastRenderedPageBreak/>
        <w:t xml:space="preserve">Hull University Teaching Hospital NHS Trust, and by unrestricted educational grants from F. Hoffmann-La Roche AG (Switzerland), Biogen Inc (USA), Celltrion Healthcare (South Korea), and Galapagos NV (Belgium). </w:t>
      </w:r>
    </w:p>
    <w:p w14:paraId="77A9B772" w14:textId="60DFDB94" w:rsidR="2A160FBD" w:rsidRPr="00E501A6" w:rsidRDefault="788600BC" w:rsidP="2A160FBD">
      <w:pPr>
        <w:rPr>
          <w:rFonts w:asciiTheme="minorHAnsi" w:hAnsiTheme="minorHAnsi" w:cstheme="minorHAnsi"/>
          <w:sz w:val="24"/>
          <w:szCs w:val="24"/>
        </w:rPr>
      </w:pPr>
      <w:r w:rsidRPr="00E501A6">
        <w:rPr>
          <w:rFonts w:asciiTheme="minorHAnsi" w:hAnsiTheme="minorHAnsi" w:cstheme="minorHAnsi"/>
          <w:sz w:val="24"/>
          <w:szCs w:val="24"/>
        </w:rPr>
        <w:t xml:space="preserve">None of our funding bodies had any role in study design, data collection or analysis, writing or decision to submit for publication. </w:t>
      </w:r>
      <w:r w:rsidRPr="00E501A6">
        <w:rPr>
          <w:rFonts w:asciiTheme="minorHAnsi" w:hAnsiTheme="minorHAnsi" w:cstheme="minorHAnsi"/>
          <w:sz w:val="24"/>
          <w:szCs w:val="24"/>
          <w:lang w:val="en-US"/>
        </w:rPr>
        <w:t>The Surrey Borders Research Ethics committee approved the study (REC reference: REC 20/HRA/3114) in September 2020. Patients were included after providing informed, written consent. The sponsor was the Royal Devon and Exeter NHS Foundation Trust. The protocol is available online at https//www.clarityibd.org. The study was registered with the ISRCTN registry, ISRCTN45176516.</w:t>
      </w:r>
    </w:p>
    <w:p w14:paraId="08C17FFC" w14:textId="568486C6" w:rsidR="003451B0" w:rsidRPr="00E501A6" w:rsidRDefault="11062FF3" w:rsidP="2A160FBD">
      <w:pPr>
        <w:pStyle w:val="Heading2"/>
        <w:rPr>
          <w:rFonts w:cstheme="minorHAnsi"/>
          <w:b/>
          <w:i w:val="0"/>
          <w:szCs w:val="24"/>
        </w:rPr>
      </w:pPr>
      <w:r w:rsidRPr="00E501A6">
        <w:rPr>
          <w:rFonts w:cstheme="minorHAnsi"/>
          <w:b/>
          <w:i w:val="0"/>
          <w:szCs w:val="24"/>
        </w:rPr>
        <w:t>Statistic</w:t>
      </w:r>
      <w:r w:rsidR="7A5A5B52" w:rsidRPr="00E501A6">
        <w:rPr>
          <w:rFonts w:cstheme="minorHAnsi"/>
          <w:b/>
          <w:i w:val="0"/>
          <w:szCs w:val="24"/>
        </w:rPr>
        <w:t>s</w:t>
      </w:r>
    </w:p>
    <w:p w14:paraId="4D93F70D" w14:textId="258DE316" w:rsidR="0C3FA372" w:rsidRPr="00E501A6" w:rsidRDefault="704B0A46" w:rsidP="1A965D61">
      <w:pPr>
        <w:rPr>
          <w:rFonts w:asciiTheme="minorHAnsi" w:hAnsiTheme="minorHAnsi" w:cstheme="minorHAnsi"/>
          <w:sz w:val="24"/>
          <w:szCs w:val="24"/>
        </w:rPr>
      </w:pPr>
      <w:r w:rsidRPr="00E501A6">
        <w:rPr>
          <w:rFonts w:asciiTheme="minorHAnsi" w:hAnsiTheme="minorHAnsi" w:cstheme="minorHAnsi"/>
          <w:sz w:val="24"/>
          <w:szCs w:val="24"/>
        </w:rPr>
        <w:t>S</w:t>
      </w:r>
      <w:r w:rsidR="60CE5EC9" w:rsidRPr="00E501A6">
        <w:rPr>
          <w:rFonts w:asciiTheme="minorHAnsi" w:hAnsiTheme="minorHAnsi" w:cstheme="minorHAnsi"/>
          <w:sz w:val="24"/>
          <w:szCs w:val="24"/>
        </w:rPr>
        <w:t>tatistical analyses were undertaken in R 4</w:t>
      </w:r>
      <w:r w:rsidR="00642605" w:rsidRPr="00E501A6">
        <w:rPr>
          <w:rFonts w:asciiTheme="minorHAnsi" w:hAnsiTheme="minorHAnsi" w:cstheme="minorHAnsi"/>
          <w:sz w:val="24"/>
          <w:szCs w:val="24"/>
        </w:rPr>
        <w:t>.</w:t>
      </w:r>
      <w:r w:rsidR="60CE5EC9" w:rsidRPr="00E501A6">
        <w:rPr>
          <w:rFonts w:asciiTheme="minorHAnsi" w:hAnsiTheme="minorHAnsi" w:cstheme="minorHAnsi"/>
          <w:sz w:val="24"/>
          <w:szCs w:val="24"/>
        </w:rPr>
        <w:t>0</w:t>
      </w:r>
      <w:r w:rsidR="00642605" w:rsidRPr="00E501A6">
        <w:rPr>
          <w:rFonts w:asciiTheme="minorHAnsi" w:hAnsiTheme="minorHAnsi" w:cstheme="minorHAnsi"/>
          <w:sz w:val="24"/>
          <w:szCs w:val="24"/>
        </w:rPr>
        <w:t>.</w:t>
      </w:r>
      <w:r w:rsidR="7391BB80" w:rsidRPr="00E501A6">
        <w:rPr>
          <w:rFonts w:asciiTheme="minorHAnsi" w:hAnsiTheme="minorHAnsi" w:cstheme="minorHAnsi"/>
          <w:sz w:val="24"/>
          <w:szCs w:val="24"/>
        </w:rPr>
        <w:t>3</w:t>
      </w:r>
      <w:r w:rsidR="60CE5EC9" w:rsidRPr="00E501A6">
        <w:rPr>
          <w:rFonts w:asciiTheme="minorHAnsi" w:hAnsiTheme="minorHAnsi" w:cstheme="minorHAnsi"/>
          <w:sz w:val="24"/>
          <w:szCs w:val="24"/>
        </w:rPr>
        <w:t xml:space="preserve"> (R Foundation for Statistical Computing, Vienna, Austria). All </w:t>
      </w:r>
      <w:r w:rsidR="320C29BA" w:rsidRPr="00E501A6">
        <w:rPr>
          <w:rFonts w:asciiTheme="minorHAnsi" w:hAnsiTheme="minorHAnsi" w:cstheme="minorHAnsi"/>
          <w:sz w:val="24"/>
          <w:szCs w:val="24"/>
        </w:rPr>
        <w:t>tests</w:t>
      </w:r>
      <w:r w:rsidR="60CE5EC9" w:rsidRPr="00E501A6">
        <w:rPr>
          <w:rFonts w:asciiTheme="minorHAnsi" w:hAnsiTheme="minorHAnsi" w:cstheme="minorHAnsi"/>
          <w:sz w:val="24"/>
          <w:szCs w:val="24"/>
        </w:rPr>
        <w:t xml:space="preserve"> were two</w:t>
      </w:r>
      <w:r w:rsidR="0C086479" w:rsidRPr="00E501A6">
        <w:rPr>
          <w:rFonts w:asciiTheme="minorHAnsi" w:hAnsiTheme="minorHAnsi" w:cstheme="minorHAnsi"/>
          <w:sz w:val="24"/>
          <w:szCs w:val="24"/>
        </w:rPr>
        <w:t xml:space="preserve"> </w:t>
      </w:r>
      <w:r w:rsidR="60CE5EC9" w:rsidRPr="00E501A6">
        <w:rPr>
          <w:rFonts w:asciiTheme="minorHAnsi" w:hAnsiTheme="minorHAnsi" w:cstheme="minorHAnsi"/>
          <w:sz w:val="24"/>
          <w:szCs w:val="24"/>
        </w:rPr>
        <w:t xml:space="preserve">tailed and </w:t>
      </w:r>
      <w:r w:rsidR="23AB8E32" w:rsidRPr="00E501A6">
        <w:rPr>
          <w:rFonts w:asciiTheme="minorHAnsi" w:hAnsiTheme="minorHAnsi" w:cstheme="minorHAnsi"/>
          <w:sz w:val="24"/>
          <w:szCs w:val="24"/>
        </w:rPr>
        <w:t>p</w:t>
      </w:r>
      <w:r w:rsidR="60CE5EC9" w:rsidRPr="00E501A6">
        <w:rPr>
          <w:rFonts w:asciiTheme="minorHAnsi" w:hAnsiTheme="minorHAnsi" w:cstheme="minorHAnsi"/>
          <w:sz w:val="24"/>
          <w:szCs w:val="24"/>
        </w:rPr>
        <w:t>-values &lt;0</w:t>
      </w:r>
      <w:r w:rsidR="00642605" w:rsidRPr="00E501A6">
        <w:rPr>
          <w:rFonts w:asciiTheme="minorHAnsi" w:hAnsiTheme="minorHAnsi" w:cstheme="minorHAnsi"/>
          <w:sz w:val="24"/>
          <w:szCs w:val="24"/>
        </w:rPr>
        <w:t>.</w:t>
      </w:r>
      <w:r w:rsidR="60CE5EC9" w:rsidRPr="00E501A6">
        <w:rPr>
          <w:rFonts w:asciiTheme="minorHAnsi" w:hAnsiTheme="minorHAnsi" w:cstheme="minorHAnsi"/>
          <w:sz w:val="24"/>
          <w:szCs w:val="24"/>
        </w:rPr>
        <w:t xml:space="preserve">05 were considered significant. </w:t>
      </w:r>
      <w:r w:rsidR="61FFF158" w:rsidRPr="00E501A6">
        <w:rPr>
          <w:rFonts w:asciiTheme="minorHAnsi" w:hAnsiTheme="minorHAnsi" w:cstheme="minorHAnsi"/>
          <w:sz w:val="24"/>
          <w:szCs w:val="24"/>
        </w:rPr>
        <w:t xml:space="preserve">We included participants in the primary analysis if they </w:t>
      </w:r>
      <w:r w:rsidR="2BF9D8C7" w:rsidRPr="00E501A6">
        <w:rPr>
          <w:rFonts w:asciiTheme="minorHAnsi" w:hAnsiTheme="minorHAnsi" w:cstheme="minorHAnsi"/>
          <w:sz w:val="24"/>
          <w:szCs w:val="24"/>
        </w:rPr>
        <w:t xml:space="preserve">had </w:t>
      </w:r>
      <w:r w:rsidR="61FFF158" w:rsidRPr="00E501A6">
        <w:rPr>
          <w:rFonts w:asciiTheme="minorHAnsi" w:hAnsiTheme="minorHAnsi" w:cstheme="minorHAnsi"/>
          <w:sz w:val="24"/>
          <w:szCs w:val="24"/>
        </w:rPr>
        <w:t xml:space="preserve">completed </w:t>
      </w:r>
      <w:r w:rsidR="2BF9D8C7" w:rsidRPr="00E501A6">
        <w:rPr>
          <w:rFonts w:asciiTheme="minorHAnsi" w:hAnsiTheme="minorHAnsi" w:cstheme="minorHAnsi"/>
          <w:sz w:val="24"/>
          <w:szCs w:val="24"/>
        </w:rPr>
        <w:t xml:space="preserve">the </w:t>
      </w:r>
      <w:r w:rsidR="61FFF158" w:rsidRPr="00E501A6">
        <w:rPr>
          <w:rFonts w:asciiTheme="minorHAnsi" w:hAnsiTheme="minorHAnsi" w:cstheme="minorHAnsi"/>
          <w:sz w:val="24"/>
          <w:szCs w:val="24"/>
        </w:rPr>
        <w:t xml:space="preserve">patient questionnaire and </w:t>
      </w:r>
      <w:r w:rsidR="06E66638" w:rsidRPr="00E501A6">
        <w:rPr>
          <w:rFonts w:asciiTheme="minorHAnsi" w:hAnsiTheme="minorHAnsi" w:cstheme="minorHAnsi"/>
          <w:sz w:val="24"/>
          <w:szCs w:val="24"/>
        </w:rPr>
        <w:t xml:space="preserve">had </w:t>
      </w:r>
      <w:r w:rsidR="61FFF158" w:rsidRPr="00E501A6">
        <w:rPr>
          <w:rFonts w:asciiTheme="minorHAnsi" w:hAnsiTheme="minorHAnsi" w:cstheme="minorHAnsi"/>
          <w:sz w:val="24"/>
          <w:szCs w:val="24"/>
        </w:rPr>
        <w:t xml:space="preserve">an anti-SARS-CoV-2 serology result. </w:t>
      </w:r>
      <w:r w:rsidR="60CE5EC9" w:rsidRPr="00E501A6">
        <w:rPr>
          <w:rFonts w:asciiTheme="minorHAnsi" w:hAnsiTheme="minorHAnsi" w:cstheme="minorHAnsi"/>
          <w:sz w:val="24"/>
          <w:szCs w:val="24"/>
        </w:rPr>
        <w:t xml:space="preserve">We included patients with missing clinical data in analyses for which they had data and have specified the denominator for each variable. Continuous data </w:t>
      </w:r>
      <w:r w:rsidR="6D898FB2" w:rsidRPr="00E501A6">
        <w:rPr>
          <w:rFonts w:asciiTheme="minorHAnsi" w:hAnsiTheme="minorHAnsi" w:cstheme="minorHAnsi"/>
          <w:sz w:val="24"/>
          <w:szCs w:val="24"/>
        </w:rPr>
        <w:t xml:space="preserve">were </w:t>
      </w:r>
      <w:r w:rsidR="60CE5EC9" w:rsidRPr="00E501A6">
        <w:rPr>
          <w:rFonts w:asciiTheme="minorHAnsi" w:hAnsiTheme="minorHAnsi" w:cstheme="minorHAnsi"/>
          <w:sz w:val="24"/>
          <w:szCs w:val="24"/>
        </w:rPr>
        <w:t>reported as median and interquartile range, and discrete data as numbers and percentages, unless otherwise stated.</w:t>
      </w:r>
      <w:r w:rsidR="13DB78CC" w:rsidRPr="00E501A6">
        <w:rPr>
          <w:rFonts w:asciiTheme="minorHAnsi" w:hAnsiTheme="minorHAnsi" w:cstheme="minorHAnsi"/>
          <w:sz w:val="24"/>
          <w:szCs w:val="24"/>
        </w:rPr>
        <w:t xml:space="preserve"> </w:t>
      </w:r>
      <w:r w:rsidR="2EFDD727" w:rsidRPr="00E501A6">
        <w:rPr>
          <w:rFonts w:asciiTheme="minorHAnsi" w:hAnsiTheme="minorHAnsi" w:cstheme="minorHAnsi"/>
          <w:sz w:val="24"/>
          <w:szCs w:val="24"/>
        </w:rPr>
        <w:t xml:space="preserve">We </w:t>
      </w:r>
      <w:r w:rsidR="4AB92E40" w:rsidRPr="00E501A6">
        <w:rPr>
          <w:rFonts w:asciiTheme="minorHAnsi" w:hAnsiTheme="minorHAnsi" w:cstheme="minorHAnsi"/>
          <w:sz w:val="24"/>
          <w:szCs w:val="24"/>
        </w:rPr>
        <w:t>used patients</w:t>
      </w:r>
      <w:r w:rsidR="067901F7" w:rsidRPr="00E501A6">
        <w:rPr>
          <w:rFonts w:asciiTheme="minorHAnsi" w:hAnsiTheme="minorHAnsi" w:cstheme="minorHAnsi"/>
          <w:sz w:val="24"/>
          <w:szCs w:val="24"/>
        </w:rPr>
        <w:t>’</w:t>
      </w:r>
      <w:r w:rsidR="4AB92E40" w:rsidRPr="00E501A6">
        <w:rPr>
          <w:rFonts w:asciiTheme="minorHAnsi" w:hAnsiTheme="minorHAnsi" w:cstheme="minorHAnsi"/>
          <w:sz w:val="24"/>
          <w:szCs w:val="24"/>
        </w:rPr>
        <w:t xml:space="preserve"> postcode</w:t>
      </w:r>
      <w:r w:rsidR="36CDAE18" w:rsidRPr="00E501A6">
        <w:rPr>
          <w:rFonts w:asciiTheme="minorHAnsi" w:hAnsiTheme="minorHAnsi" w:cstheme="minorHAnsi"/>
          <w:sz w:val="24"/>
          <w:szCs w:val="24"/>
        </w:rPr>
        <w:t>s</w:t>
      </w:r>
      <w:r w:rsidR="4AB92E40" w:rsidRPr="00E501A6">
        <w:rPr>
          <w:rFonts w:asciiTheme="minorHAnsi" w:hAnsiTheme="minorHAnsi" w:cstheme="minorHAnsi"/>
          <w:sz w:val="24"/>
          <w:szCs w:val="24"/>
        </w:rPr>
        <w:t xml:space="preserve"> to assign them to one of the </w:t>
      </w:r>
      <w:r w:rsidR="042E48B4" w:rsidRPr="00E501A6">
        <w:rPr>
          <w:rFonts w:asciiTheme="minorHAnsi" w:hAnsiTheme="minorHAnsi" w:cstheme="minorHAnsi"/>
          <w:sz w:val="24"/>
          <w:szCs w:val="24"/>
        </w:rPr>
        <w:t xml:space="preserve">ten </w:t>
      </w:r>
      <w:r w:rsidR="28F01B60" w:rsidRPr="00E501A6">
        <w:rPr>
          <w:rFonts w:asciiTheme="minorHAnsi" w:hAnsiTheme="minorHAnsi" w:cstheme="minorHAnsi"/>
          <w:sz w:val="24"/>
          <w:szCs w:val="24"/>
        </w:rPr>
        <w:t xml:space="preserve">UK administrative regions </w:t>
      </w:r>
      <w:r w:rsidR="10064DC6" w:rsidRPr="00E501A6">
        <w:rPr>
          <w:rFonts w:asciiTheme="minorHAnsi" w:hAnsiTheme="minorHAnsi" w:cstheme="minorHAnsi"/>
          <w:sz w:val="24"/>
          <w:szCs w:val="24"/>
        </w:rPr>
        <w:t>and present seroprevalence rates mapped to these regions</w:t>
      </w:r>
      <w:r w:rsidR="4E0C7EAD" w:rsidRPr="00E501A6">
        <w:rPr>
          <w:rFonts w:asciiTheme="minorHAnsi" w:hAnsiTheme="minorHAnsi" w:cstheme="minorHAnsi"/>
          <w:sz w:val="24"/>
          <w:szCs w:val="24"/>
        </w:rPr>
        <w:t>.</w:t>
      </w:r>
      <w:r w:rsidR="3CAACED3" w:rsidRPr="00E501A6">
        <w:rPr>
          <w:rFonts w:asciiTheme="minorHAnsi" w:hAnsiTheme="minorHAnsi" w:cstheme="minorHAnsi"/>
          <w:sz w:val="24"/>
          <w:szCs w:val="24"/>
        </w:rPr>
        <w:t xml:space="preserve"> We also used postcodes to derive participants’</w:t>
      </w:r>
      <w:r w:rsidR="485BFB52" w:rsidRPr="00E501A6">
        <w:rPr>
          <w:rFonts w:asciiTheme="minorHAnsi" w:hAnsiTheme="minorHAnsi" w:cstheme="minorHAnsi"/>
          <w:sz w:val="24"/>
          <w:szCs w:val="24"/>
        </w:rPr>
        <w:t xml:space="preserve"> </w:t>
      </w:r>
      <w:r w:rsidR="023D4CC1" w:rsidRPr="00E501A6">
        <w:rPr>
          <w:rFonts w:asciiTheme="minorHAnsi" w:hAnsiTheme="minorHAnsi" w:cstheme="minorHAnsi"/>
          <w:sz w:val="24"/>
          <w:szCs w:val="24"/>
        </w:rPr>
        <w:t xml:space="preserve">income and employment deprivation </w:t>
      </w:r>
      <w:r w:rsidR="3CAACED3" w:rsidRPr="00E501A6">
        <w:rPr>
          <w:rFonts w:asciiTheme="minorHAnsi" w:hAnsiTheme="minorHAnsi" w:cstheme="minorHAnsi"/>
          <w:sz w:val="24"/>
          <w:szCs w:val="24"/>
        </w:rPr>
        <w:t>score</w:t>
      </w:r>
      <w:r w:rsidR="26CF0C44" w:rsidRPr="00E501A6">
        <w:rPr>
          <w:rFonts w:asciiTheme="minorHAnsi" w:hAnsiTheme="minorHAnsi" w:cstheme="minorHAnsi"/>
          <w:sz w:val="24"/>
          <w:szCs w:val="24"/>
        </w:rPr>
        <w:t>s</w:t>
      </w:r>
      <w:r w:rsidR="3CAACED3" w:rsidRPr="00E501A6">
        <w:rPr>
          <w:rFonts w:asciiTheme="minorHAnsi" w:hAnsiTheme="minorHAnsi" w:cstheme="minorHAnsi"/>
          <w:sz w:val="24"/>
          <w:szCs w:val="24"/>
        </w:rPr>
        <w:t xml:space="preserve"> using </w:t>
      </w:r>
      <w:r w:rsidR="5C701307" w:rsidRPr="00E501A6">
        <w:rPr>
          <w:rFonts w:asciiTheme="minorHAnsi" w:hAnsiTheme="minorHAnsi" w:cstheme="minorHAnsi"/>
          <w:sz w:val="24"/>
          <w:szCs w:val="24"/>
        </w:rPr>
        <w:t xml:space="preserve">combined </w:t>
      </w:r>
      <w:r w:rsidR="6E496198" w:rsidRPr="00E501A6">
        <w:rPr>
          <w:rFonts w:asciiTheme="minorHAnsi" w:hAnsiTheme="minorHAnsi" w:cstheme="minorHAnsi"/>
          <w:sz w:val="24"/>
          <w:szCs w:val="24"/>
        </w:rPr>
        <w:t>English and Welsh data from 2019</w:t>
      </w:r>
      <w:r w:rsidRPr="00E501A6">
        <w:rPr>
          <w:rFonts w:asciiTheme="minorHAnsi" w:hAnsiTheme="minorHAnsi" w:cstheme="minorHAnsi"/>
          <w:sz w:val="24"/>
          <w:szCs w:val="24"/>
        </w:rPr>
        <w:fldChar w:fldCharType="begin" w:fldLock="1"/>
      </w:r>
      <w:r w:rsidR="00382DB1" w:rsidRPr="00E501A6">
        <w:rPr>
          <w:rFonts w:asciiTheme="minorHAnsi" w:hAnsiTheme="minorHAnsi" w:cstheme="minorHAnsi"/>
          <w:sz w:val="24"/>
          <w:szCs w:val="24"/>
        </w:rPr>
        <w:instrText>ADDIN CSL_CITATION {"citationItems":[{"id":"ITEM-1","itemData":{"URL":"https://www.gov.uk/government/statistics/indices-of-deprivation-2019-income-and-employment-domains-combined-for-england-and-wales","accessed":{"date-parts":[["2021","1","28"]]},"author":[{"dropping-particle":"","family":"Ministry of Housing","given":"Communities &amp; Local Government","non-dropping-particle":"","parse-names":false,"suffix":""}],"id":"ITEM-1","issued":{"date-parts":[["2020"]]},"title":"Indices of Deprivation 2019: income and employment domains combined for England and Wales","type":"webpage"},"uris":["http://www.mendeley.com/documents/?uuid=f157da08-6d8a-3ae2-ad38-a585b39e4035"]}],"mendeley":{"formattedCitation":"&lt;sup&gt;26&lt;/sup&gt;","plainTextFormattedCitation":"26","previouslyFormattedCitation":"&lt;sup&gt;26&lt;/sup&gt;"},"properties":{"noteIndex":0},"schema":"https://github.com/citation-style-language/schema/raw/master/csl-citation.json"}</w:instrText>
      </w:r>
      <w:r w:rsidRPr="00E501A6">
        <w:rPr>
          <w:rFonts w:asciiTheme="minorHAnsi" w:hAnsiTheme="minorHAnsi" w:cstheme="minorHAnsi"/>
          <w:sz w:val="24"/>
          <w:szCs w:val="24"/>
          <w:vertAlign w:val="superscript"/>
        </w:rPr>
        <w:fldChar w:fldCharType="separate"/>
      </w:r>
      <w:r w:rsidR="00382DB1" w:rsidRPr="00E501A6">
        <w:rPr>
          <w:rFonts w:asciiTheme="minorHAnsi" w:hAnsiTheme="minorHAnsi" w:cstheme="minorHAnsi"/>
          <w:noProof/>
          <w:sz w:val="24"/>
          <w:szCs w:val="24"/>
          <w:vertAlign w:val="superscript"/>
        </w:rPr>
        <w:t>26</w:t>
      </w:r>
      <w:r w:rsidRPr="00E501A6">
        <w:rPr>
          <w:rFonts w:asciiTheme="minorHAnsi" w:hAnsiTheme="minorHAnsi" w:cstheme="minorHAnsi"/>
          <w:sz w:val="24"/>
          <w:szCs w:val="24"/>
        </w:rPr>
        <w:fldChar w:fldCharType="end"/>
      </w:r>
      <w:r w:rsidR="6E496198" w:rsidRPr="00E501A6">
        <w:rPr>
          <w:rFonts w:asciiTheme="minorHAnsi" w:hAnsiTheme="minorHAnsi" w:cstheme="minorHAnsi"/>
          <w:sz w:val="24"/>
          <w:szCs w:val="24"/>
        </w:rPr>
        <w:t xml:space="preserve"> </w:t>
      </w:r>
      <w:r w:rsidR="6E0A7D85" w:rsidRPr="00E501A6">
        <w:rPr>
          <w:rFonts w:asciiTheme="minorHAnsi" w:hAnsiTheme="minorHAnsi" w:cstheme="minorHAnsi"/>
          <w:sz w:val="24"/>
          <w:szCs w:val="24"/>
        </w:rPr>
        <w:t xml:space="preserve">and </w:t>
      </w:r>
      <w:r w:rsidR="0D50FBDE" w:rsidRPr="00E501A6">
        <w:rPr>
          <w:rFonts w:asciiTheme="minorHAnsi" w:hAnsiTheme="minorHAnsi" w:cstheme="minorHAnsi"/>
          <w:sz w:val="24"/>
          <w:szCs w:val="24"/>
        </w:rPr>
        <w:t>Scottish data from 2020.</w:t>
      </w:r>
      <w:r w:rsidRPr="00E501A6">
        <w:rPr>
          <w:rFonts w:asciiTheme="minorHAnsi" w:hAnsiTheme="minorHAnsi" w:cstheme="minorHAnsi"/>
          <w:sz w:val="24"/>
          <w:szCs w:val="24"/>
        </w:rPr>
        <w:fldChar w:fldCharType="begin" w:fldLock="1"/>
      </w:r>
      <w:r w:rsidR="00382DB1" w:rsidRPr="00E501A6">
        <w:rPr>
          <w:rFonts w:asciiTheme="minorHAnsi" w:hAnsiTheme="minorHAnsi" w:cstheme="minorHAnsi"/>
          <w:sz w:val="24"/>
          <w:szCs w:val="24"/>
        </w:rPr>
        <w:instrText>ADDIN CSL_CITATION {"citationItems":[{"id":"ITEM-1","itemData":{"URL":"https://www.gov.scot/collections/scottish-index-of-multiple-deprivation-2020/","accessed":{"date-parts":[["2021","1","28"]]},"author":[{"dropping-particle":"","family":"Housing and Social Justice Directorate","given":"","non-dropping-particle":"","parse-names":false,"suffix":""}],"id":"ITEM-1","issued":{"date-parts":[["2020"]]},"title":"Scottish Index of Multiple Deprivation 2020","type":"webpage"},"uris":["http://www.mendeley.com/documents/?uuid=733a4bfc-b226-30ba-8fa7-fb17786f0b17"]}],"mendeley":{"formattedCitation":"&lt;sup&gt;27&lt;/sup&gt;","plainTextFormattedCitation":"27","previouslyFormattedCitation":"&lt;sup&gt;27&lt;/sup&gt;"},"properties":{"noteIndex":0},"schema":"https://github.com/citation-style-language/schema/raw/master/csl-citation.json"}</w:instrText>
      </w:r>
      <w:r w:rsidRPr="00E501A6">
        <w:rPr>
          <w:rFonts w:asciiTheme="minorHAnsi" w:hAnsiTheme="minorHAnsi" w:cstheme="minorHAnsi"/>
          <w:sz w:val="24"/>
          <w:szCs w:val="24"/>
        </w:rPr>
        <w:fldChar w:fldCharType="separate"/>
      </w:r>
      <w:r w:rsidR="00382DB1" w:rsidRPr="00E501A6">
        <w:rPr>
          <w:rFonts w:asciiTheme="minorHAnsi" w:hAnsiTheme="minorHAnsi" w:cstheme="minorHAnsi"/>
          <w:noProof/>
          <w:sz w:val="24"/>
          <w:szCs w:val="24"/>
          <w:vertAlign w:val="superscript"/>
        </w:rPr>
        <w:t>27</w:t>
      </w:r>
      <w:r w:rsidRPr="00E501A6">
        <w:rPr>
          <w:rFonts w:asciiTheme="minorHAnsi" w:hAnsiTheme="minorHAnsi" w:cstheme="minorHAnsi"/>
          <w:sz w:val="24"/>
          <w:szCs w:val="24"/>
        </w:rPr>
        <w:fldChar w:fldCharType="end"/>
      </w:r>
      <w:r w:rsidR="0D50FBDE" w:rsidRPr="00E501A6">
        <w:rPr>
          <w:rFonts w:asciiTheme="minorHAnsi" w:hAnsiTheme="minorHAnsi" w:cstheme="minorHAnsi"/>
          <w:sz w:val="24"/>
          <w:szCs w:val="24"/>
        </w:rPr>
        <w:t xml:space="preserve"> </w:t>
      </w:r>
      <w:r w:rsidR="4E07ED3D" w:rsidRPr="00E501A6">
        <w:rPr>
          <w:rFonts w:asciiTheme="minorHAnsi" w:hAnsiTheme="minorHAnsi" w:cstheme="minorHAnsi"/>
          <w:sz w:val="24"/>
          <w:szCs w:val="24"/>
        </w:rPr>
        <w:t>Univariable analyses</w:t>
      </w:r>
      <w:r w:rsidR="6FC3BDE6" w:rsidRPr="00E501A6">
        <w:rPr>
          <w:rFonts w:asciiTheme="minorHAnsi" w:hAnsiTheme="minorHAnsi" w:cstheme="minorHAnsi"/>
          <w:sz w:val="24"/>
          <w:szCs w:val="24"/>
        </w:rPr>
        <w:t>,</w:t>
      </w:r>
      <w:r w:rsidR="4E07ED3D" w:rsidRPr="00E501A6">
        <w:rPr>
          <w:rFonts w:asciiTheme="minorHAnsi" w:hAnsiTheme="minorHAnsi" w:cstheme="minorHAnsi"/>
          <w:sz w:val="24"/>
          <w:szCs w:val="24"/>
        </w:rPr>
        <w:t xml:space="preserve"> using </w:t>
      </w:r>
      <w:r w:rsidR="28F6292F" w:rsidRPr="00E501A6">
        <w:rPr>
          <w:rFonts w:asciiTheme="minorHAnsi" w:hAnsiTheme="minorHAnsi" w:cstheme="minorHAnsi"/>
          <w:sz w:val="24"/>
          <w:szCs w:val="24"/>
        </w:rPr>
        <w:t xml:space="preserve">Fisher’s exact and Mann-Whitney U tests </w:t>
      </w:r>
      <w:r w:rsidR="151927D4" w:rsidRPr="00E501A6">
        <w:rPr>
          <w:rFonts w:asciiTheme="minorHAnsi" w:hAnsiTheme="minorHAnsi" w:cstheme="minorHAnsi"/>
          <w:sz w:val="24"/>
          <w:szCs w:val="24"/>
        </w:rPr>
        <w:t xml:space="preserve">were used </w:t>
      </w:r>
      <w:r w:rsidR="619821FE" w:rsidRPr="00E501A6">
        <w:rPr>
          <w:rFonts w:asciiTheme="minorHAnsi" w:hAnsiTheme="minorHAnsi" w:cstheme="minorHAnsi"/>
          <w:sz w:val="24"/>
          <w:szCs w:val="24"/>
        </w:rPr>
        <w:t xml:space="preserve">to </w:t>
      </w:r>
      <w:r w:rsidR="4E07ED3D" w:rsidRPr="00E501A6">
        <w:rPr>
          <w:rFonts w:asciiTheme="minorHAnsi" w:hAnsiTheme="minorHAnsi" w:cstheme="minorHAnsi"/>
          <w:sz w:val="24"/>
          <w:szCs w:val="24"/>
        </w:rPr>
        <w:t xml:space="preserve">identify </w:t>
      </w:r>
      <w:r w:rsidR="2EEA8651" w:rsidRPr="00E501A6">
        <w:rPr>
          <w:rFonts w:asciiTheme="minorHAnsi" w:hAnsiTheme="minorHAnsi" w:cstheme="minorHAnsi"/>
          <w:sz w:val="24"/>
          <w:szCs w:val="24"/>
        </w:rPr>
        <w:t>demographic, disease</w:t>
      </w:r>
      <w:r w:rsidR="5E308DC6" w:rsidRPr="00E501A6">
        <w:rPr>
          <w:rFonts w:asciiTheme="minorHAnsi" w:hAnsiTheme="minorHAnsi" w:cstheme="minorHAnsi"/>
          <w:sz w:val="24"/>
          <w:szCs w:val="24"/>
        </w:rPr>
        <w:t>,</w:t>
      </w:r>
      <w:r w:rsidR="2EEA8651" w:rsidRPr="00E501A6">
        <w:rPr>
          <w:rFonts w:asciiTheme="minorHAnsi" w:hAnsiTheme="minorHAnsi" w:cstheme="minorHAnsi"/>
          <w:sz w:val="24"/>
          <w:szCs w:val="24"/>
        </w:rPr>
        <w:t xml:space="preserve"> and treatment </w:t>
      </w:r>
      <w:r w:rsidR="2EEA8651" w:rsidRPr="00E501A6">
        <w:rPr>
          <w:rFonts w:asciiTheme="minorHAnsi" w:hAnsiTheme="minorHAnsi" w:cstheme="minorHAnsi"/>
          <w:sz w:val="24"/>
          <w:szCs w:val="24"/>
        </w:rPr>
        <w:lastRenderedPageBreak/>
        <w:t>related factors associated with</w:t>
      </w:r>
      <w:r w:rsidR="1ABE5FC3" w:rsidRPr="00E501A6">
        <w:rPr>
          <w:rFonts w:asciiTheme="minorHAnsi" w:hAnsiTheme="minorHAnsi" w:cstheme="minorHAnsi"/>
          <w:sz w:val="24"/>
          <w:szCs w:val="24"/>
        </w:rPr>
        <w:t xml:space="preserve"> SARS-CoV-2 seropositivity. </w:t>
      </w:r>
      <w:r w:rsidR="08543A4A" w:rsidRPr="00E501A6">
        <w:rPr>
          <w:rFonts w:asciiTheme="minorHAnsi" w:hAnsiTheme="minorHAnsi" w:cstheme="minorHAnsi"/>
          <w:sz w:val="24"/>
          <w:szCs w:val="24"/>
        </w:rPr>
        <w:t>A priori, we included</w:t>
      </w:r>
      <w:r w:rsidR="04119ED7" w:rsidRPr="00E501A6">
        <w:rPr>
          <w:rFonts w:asciiTheme="minorHAnsi" w:hAnsiTheme="minorHAnsi" w:cstheme="minorHAnsi"/>
          <w:sz w:val="24"/>
          <w:szCs w:val="24"/>
        </w:rPr>
        <w:t xml:space="preserve"> </w:t>
      </w:r>
      <w:r w:rsidR="516BDB00" w:rsidRPr="00E501A6">
        <w:rPr>
          <w:rFonts w:asciiTheme="minorHAnsi" w:hAnsiTheme="minorHAnsi" w:cstheme="minorHAnsi"/>
          <w:sz w:val="24"/>
          <w:szCs w:val="24"/>
        </w:rPr>
        <w:t xml:space="preserve">age, sex, ethnicity, region, </w:t>
      </w:r>
      <w:r w:rsidR="51A89A83" w:rsidRPr="00E501A6">
        <w:rPr>
          <w:rFonts w:asciiTheme="minorHAnsi" w:hAnsiTheme="minorHAnsi" w:cstheme="minorHAnsi"/>
          <w:sz w:val="24"/>
          <w:szCs w:val="24"/>
        </w:rPr>
        <w:t>income deprivation score</w:t>
      </w:r>
      <w:r w:rsidR="40117052" w:rsidRPr="00E501A6">
        <w:rPr>
          <w:rFonts w:asciiTheme="minorHAnsi" w:hAnsiTheme="minorHAnsi" w:cstheme="minorHAnsi"/>
          <w:sz w:val="24"/>
          <w:szCs w:val="24"/>
        </w:rPr>
        <w:t>,</w:t>
      </w:r>
      <w:r w:rsidR="51A89A83" w:rsidRPr="00E501A6">
        <w:rPr>
          <w:rFonts w:asciiTheme="minorHAnsi" w:hAnsiTheme="minorHAnsi" w:cstheme="minorHAnsi"/>
          <w:sz w:val="24"/>
          <w:szCs w:val="24"/>
        </w:rPr>
        <w:t xml:space="preserve"> </w:t>
      </w:r>
      <w:r w:rsidR="516BDB00" w:rsidRPr="00E501A6">
        <w:rPr>
          <w:rFonts w:asciiTheme="minorHAnsi" w:hAnsiTheme="minorHAnsi" w:cstheme="minorHAnsi"/>
          <w:sz w:val="24"/>
          <w:szCs w:val="24"/>
        </w:rPr>
        <w:t xml:space="preserve">comorbidity, body mass index, and </w:t>
      </w:r>
      <w:r w:rsidR="3375877E" w:rsidRPr="00E501A6">
        <w:rPr>
          <w:rFonts w:asciiTheme="minorHAnsi" w:hAnsiTheme="minorHAnsi" w:cstheme="minorHAnsi"/>
          <w:sz w:val="24"/>
          <w:szCs w:val="24"/>
        </w:rPr>
        <w:t>social</w:t>
      </w:r>
      <w:r w:rsidR="516BDB00" w:rsidRPr="00E501A6">
        <w:rPr>
          <w:rFonts w:asciiTheme="minorHAnsi" w:hAnsiTheme="minorHAnsi" w:cstheme="minorHAnsi"/>
          <w:sz w:val="24"/>
          <w:szCs w:val="24"/>
        </w:rPr>
        <w:t xml:space="preserve"> distancing </w:t>
      </w:r>
      <w:r w:rsidR="6A48CCDD" w:rsidRPr="00E501A6">
        <w:rPr>
          <w:rFonts w:asciiTheme="minorHAnsi" w:hAnsiTheme="minorHAnsi" w:cstheme="minorHAnsi"/>
          <w:sz w:val="24"/>
          <w:szCs w:val="24"/>
        </w:rPr>
        <w:t>measure</w:t>
      </w:r>
      <w:r w:rsidR="6EEF1F8E" w:rsidRPr="00E501A6">
        <w:rPr>
          <w:rFonts w:asciiTheme="minorHAnsi" w:hAnsiTheme="minorHAnsi" w:cstheme="minorHAnsi"/>
          <w:sz w:val="24"/>
          <w:szCs w:val="24"/>
        </w:rPr>
        <w:t>s</w:t>
      </w:r>
      <w:r w:rsidR="516BDB00" w:rsidRPr="00E501A6">
        <w:rPr>
          <w:rFonts w:asciiTheme="minorHAnsi" w:hAnsiTheme="minorHAnsi" w:cstheme="minorHAnsi"/>
          <w:sz w:val="24"/>
          <w:szCs w:val="24"/>
        </w:rPr>
        <w:t xml:space="preserve"> that are known to </w:t>
      </w:r>
      <w:r w:rsidR="574EA4DE" w:rsidRPr="00E501A6">
        <w:rPr>
          <w:rFonts w:asciiTheme="minorHAnsi" w:hAnsiTheme="minorHAnsi" w:cstheme="minorHAnsi"/>
          <w:sz w:val="24"/>
          <w:szCs w:val="24"/>
        </w:rPr>
        <w:t>a</w:t>
      </w:r>
      <w:r w:rsidR="516BDB00" w:rsidRPr="00E501A6">
        <w:rPr>
          <w:rFonts w:asciiTheme="minorHAnsi" w:hAnsiTheme="minorHAnsi" w:cstheme="minorHAnsi"/>
          <w:sz w:val="24"/>
          <w:szCs w:val="24"/>
        </w:rPr>
        <w:t>ffect SARS-CoV-2 acquisition and COVID-19 outcomes</w:t>
      </w:r>
      <w:r w:rsidRPr="00E501A6">
        <w:rPr>
          <w:rFonts w:asciiTheme="minorHAnsi" w:hAnsiTheme="minorHAnsi" w:cstheme="minorHAnsi"/>
          <w:sz w:val="24"/>
          <w:szCs w:val="24"/>
        </w:rPr>
        <w:fldChar w:fldCharType="begin" w:fldLock="1"/>
      </w:r>
      <w:r w:rsidR="00382DB1" w:rsidRPr="00E501A6">
        <w:rPr>
          <w:rFonts w:asciiTheme="minorHAnsi" w:hAnsiTheme="minorHAnsi" w:cstheme="minorHAnsi"/>
          <w:sz w:val="24"/>
          <w:szCs w:val="24"/>
        </w:rPr>
        <w:instrText>ADDIN CSL_CITATION {"citationItems":[{"id":"ITEM-1","itemData":{"DOI":"10.1038/s41586-020-2521-4","ISSN":"14764687","PMID":"32640463","abstract":"Coronavirus disease 2019 (COVID-19) has rapidly affected mortality worldwide1. There is unprecedented urgency to understand who is most at risk of severe outcomes, and this requires new approaches for the timely analysis of large datasets. Working on behalf of NHS England, we created OpenSAFELY—a secure health analytics platform that covers 40% of all patients in England and holds patient data within the existing data centre of a major vendor of primary care electronic health records. Here we used OpenSAFELY to examine factors associated with COVID-19-related death. Primary care records of 17,278,392 adults were pseudonymously linked to 10,926 COVID-19-related deaths. COVID-19-related death was associated with: being male (hazard ratio (HR) 1.59 (95% confidence interval 1.53–1.65)); greater age and deprivation (both with a strong gradient); diabetes; severe asthma; and various other medical conditions. Compared with people of white ethnicity, Black and South Asian people were at higher risk, even after adjustment for other factors (HR 1.48 (1.29–1.69) and 1.45 (1.32–1.58), respectively). We have quantified a range of clinical factors associated with COVID-19-related death in one of the largest cohort studies on this topic so far. More patient records are rapidly being added to OpenSAFELY, we will update and extend our results regularly.","author":[{"dropping-particle":"","family":"Williamson","given":"Elizabeth J.","non-dropping-particle":"","parse-names":false,"suffix":""},{"dropping-particle":"","family":"Walker","given":"Alex J.","non-dropping-particle":"","parse-names":false,"suffix":""},{"dropping-particle":"","family":"Bhaskaran","given":"Krishnan","non-dropping-particle":"","parse-names":false,"suffix":""},{"dropping-particle":"","family":"Bacon","given":"Seb","non-dropping-particle":"","parse-names":false,"suffix":""},{"dropping-particle":"","family":"Bates","given":"Chris","non-dropping-particle":"","parse-names":false,"suffix":""},{"dropping-particle":"","family":"Morton","given":"Caroline E.","non-dropping-particle":"","parse-names":false,"suffix":""},{"dropping-particle":"","family":"Curtis","given":"Helen J.","non-dropping-particle":"","parse-names":false,"suffix":""},{"dropping-particle":"","family":"Mehrkar","given":"Amir","non-dropping-particle":"","parse-names":false,"suffix":""},{"dropping-particle":"","family":"Evans","given":"David","non-dropping-particle":"","parse-names":false,"suffix":""},{"dropping-particle":"","family":"Inglesby","given":"Peter","non-dropping-particle":"","parse-names":false,"suffix":""},{"dropping-particle":"","family":"Cockburn","given":"Jonathan","non-dropping-particle":"","parse-names":false,"suffix":""},{"dropping-particle":"","family":"McDonald","given":"Helen I.","non-dropping-particle":"","parse-names":false,"suffix":""},{"dropping-particle":"","family":"MacKenna","given":"Brian","non-dropping-particle":"","parse-names":false,"suffix":""},{"dropping-particle":"","family":"Tomlinson","given":"Laurie","non-dropping-particle":"","parse-names":false,"suffix":""},{"dropping-particle":"","family":"Douglas","given":"Ian J.","non-dropping-particle":"","parse-names":false,"suffix":""},{"dropping-particle":"","family":"Rentsch","given":"Christopher T.","non-dropping-particle":"","parse-names":false,"suffix":""},{"dropping-particle":"","family":"Mathur","given":"Rohini","non-dropping-particle":"","parse-names":false,"suffix":""},{"dropping-particle":"","family":"Wong","given":"Angel Y.S.","non-dropping-particle":"","parse-names":false,"suffix":""},{"dropping-particle":"","family":"Grieve","given":"Richard","non-dropping-particle":"","parse-names":false,"suffix":""},{"dropping-particle":"","family":"Harrison","given":"David","non-dropping-particle":"","parse-names":false,"suffix":""},{"dropping-particle":"","family":"Forbes","given":"Harriet","non-dropping-particle":"","parse-names":false,"suffix":""},{"dropping-particle":"","family":"Schultze","given":"Anna","non-dropping-particle":"","parse-names":false,"suffix":""},{"dropping-particle":"","family":"Croker","given":"Richard","non-dropping-particle":"","parse-names":false,"suffix":""},{"dropping-particle":"","family":"Parry","given":"John","non-dropping-particle":"","parse-names":false,"suffix":""},{"dropping-particle":"","family":"Hester","given":"Frank","non-dropping-particle":"","parse-names":false,"suffix":""},{"dropping-particle":"","family":"Harper","given":"Sam","non-dropping-particle":"","parse-names":false,"suffix":""},{"dropping-particle":"","family":"Perera","given":"Rafael","non-dropping-particle":"","parse-names":false,"suffix":""},{"dropping-particle":"","family":"Evans","given":"Stephen J.W.","non-dropping-particle":"","parse-names":false,"suffix":""},{"dropping-particle":"","family":"Smeeth","given":"Liam","non-dropping-particle":"","parse-names":false,"suffix":""},{"dropping-particle":"","family":"Goldacre","given":"Ben","non-dropping-particle":"","parse-names":false,"suffix":""}],"container-title":"Nature","id":"ITEM-1","issue":"7821","issued":{"date-parts":[["2020","8","20"]]},"page":"430-436","publisher":"Nature Research","title":"Factors associated with COVID-19-related death using OpenSAFELY","type":"article-journal","volume":"584"},"uris":["http://www.mendeley.com/documents/?uuid=9e150ee9-a1e4-379f-9d8d-eccdebc2e8b5"]}],"mendeley":{"formattedCitation":"&lt;sup&gt;28&lt;/sup&gt;","plainTextFormattedCitation":"28","previouslyFormattedCitation":"&lt;sup&gt;28&lt;/sup&gt;"},"properties":{"noteIndex":0},"schema":"https://github.com/citation-style-language/schema/raw/master/csl-citation.json"}</w:instrText>
      </w:r>
      <w:r w:rsidRPr="00E501A6">
        <w:rPr>
          <w:rFonts w:asciiTheme="minorHAnsi" w:hAnsiTheme="minorHAnsi" w:cstheme="minorHAnsi"/>
          <w:sz w:val="24"/>
          <w:szCs w:val="24"/>
        </w:rPr>
        <w:fldChar w:fldCharType="separate"/>
      </w:r>
      <w:r w:rsidR="00382DB1" w:rsidRPr="00E501A6">
        <w:rPr>
          <w:rFonts w:asciiTheme="minorHAnsi" w:hAnsiTheme="minorHAnsi" w:cstheme="minorHAnsi"/>
          <w:noProof/>
          <w:sz w:val="24"/>
          <w:szCs w:val="24"/>
          <w:vertAlign w:val="superscript"/>
        </w:rPr>
        <w:t>28</w:t>
      </w:r>
      <w:r w:rsidRPr="00E501A6">
        <w:rPr>
          <w:rFonts w:asciiTheme="minorHAnsi" w:hAnsiTheme="minorHAnsi" w:cstheme="minorHAnsi"/>
          <w:sz w:val="24"/>
          <w:szCs w:val="24"/>
        </w:rPr>
        <w:fldChar w:fldCharType="end"/>
      </w:r>
      <w:r w:rsidR="7DDF0195" w:rsidRPr="00E501A6">
        <w:rPr>
          <w:rFonts w:asciiTheme="minorHAnsi" w:hAnsiTheme="minorHAnsi" w:cstheme="minorHAnsi"/>
          <w:sz w:val="24"/>
          <w:szCs w:val="24"/>
        </w:rPr>
        <w:t xml:space="preserve"> </w:t>
      </w:r>
      <w:r w:rsidR="46C1CC95" w:rsidRPr="00E501A6">
        <w:rPr>
          <w:rFonts w:asciiTheme="minorHAnsi" w:hAnsiTheme="minorHAnsi" w:cstheme="minorHAnsi"/>
          <w:sz w:val="24"/>
          <w:szCs w:val="24"/>
        </w:rPr>
        <w:t xml:space="preserve">alongside IBD </w:t>
      </w:r>
      <w:r w:rsidR="37CD0A7C" w:rsidRPr="00E501A6">
        <w:rPr>
          <w:rFonts w:asciiTheme="minorHAnsi" w:hAnsiTheme="minorHAnsi" w:cstheme="minorHAnsi"/>
          <w:sz w:val="24"/>
          <w:szCs w:val="24"/>
        </w:rPr>
        <w:t>diagnosis, biologic</w:t>
      </w:r>
      <w:r w:rsidR="3D04130E" w:rsidRPr="00E501A6">
        <w:rPr>
          <w:rFonts w:asciiTheme="minorHAnsi" w:hAnsiTheme="minorHAnsi" w:cstheme="minorHAnsi"/>
          <w:sz w:val="24"/>
          <w:szCs w:val="24"/>
        </w:rPr>
        <w:t xml:space="preserve"> </w:t>
      </w:r>
      <w:r w:rsidR="37CD0A7C" w:rsidRPr="00E501A6">
        <w:rPr>
          <w:rFonts w:asciiTheme="minorHAnsi" w:hAnsiTheme="minorHAnsi" w:cstheme="minorHAnsi"/>
          <w:sz w:val="24"/>
          <w:szCs w:val="24"/>
        </w:rPr>
        <w:t xml:space="preserve">medication, </w:t>
      </w:r>
      <w:r w:rsidR="6C20C2E9" w:rsidRPr="00E501A6">
        <w:rPr>
          <w:rFonts w:asciiTheme="minorHAnsi" w:hAnsiTheme="minorHAnsi" w:cstheme="minorHAnsi"/>
          <w:sz w:val="24"/>
          <w:szCs w:val="24"/>
        </w:rPr>
        <w:t>immunomodulator</w:t>
      </w:r>
      <w:r w:rsidR="2C2E494E" w:rsidRPr="00E501A6">
        <w:rPr>
          <w:rFonts w:asciiTheme="minorHAnsi" w:hAnsiTheme="minorHAnsi" w:cstheme="minorHAnsi"/>
          <w:sz w:val="24"/>
          <w:szCs w:val="24"/>
        </w:rPr>
        <w:t>,</w:t>
      </w:r>
      <w:r w:rsidR="37CD0A7C" w:rsidRPr="00E501A6">
        <w:rPr>
          <w:rFonts w:asciiTheme="minorHAnsi" w:hAnsiTheme="minorHAnsi" w:cstheme="minorHAnsi"/>
          <w:sz w:val="24"/>
          <w:szCs w:val="24"/>
        </w:rPr>
        <w:t xml:space="preserve"> </w:t>
      </w:r>
      <w:r w:rsidR="0780C72A" w:rsidRPr="00E501A6">
        <w:rPr>
          <w:rFonts w:asciiTheme="minorHAnsi" w:hAnsiTheme="minorHAnsi" w:cstheme="minorHAnsi"/>
          <w:sz w:val="24"/>
          <w:szCs w:val="24"/>
        </w:rPr>
        <w:t>and</w:t>
      </w:r>
      <w:r w:rsidR="37CD0A7C" w:rsidRPr="00E501A6">
        <w:rPr>
          <w:rFonts w:asciiTheme="minorHAnsi" w:hAnsiTheme="minorHAnsi" w:cstheme="minorHAnsi"/>
          <w:sz w:val="24"/>
          <w:szCs w:val="24"/>
        </w:rPr>
        <w:t xml:space="preserve"> 5-aminosali</w:t>
      </w:r>
      <w:r w:rsidR="223E8B99" w:rsidRPr="00E501A6">
        <w:rPr>
          <w:rFonts w:asciiTheme="minorHAnsi" w:hAnsiTheme="minorHAnsi" w:cstheme="minorHAnsi"/>
          <w:sz w:val="24"/>
          <w:szCs w:val="24"/>
        </w:rPr>
        <w:t>cylate (5-ASA) use</w:t>
      </w:r>
      <w:r w:rsidR="24238FF6" w:rsidRPr="00E501A6">
        <w:rPr>
          <w:rFonts w:asciiTheme="minorHAnsi" w:hAnsiTheme="minorHAnsi" w:cstheme="minorHAnsi"/>
          <w:sz w:val="24"/>
          <w:szCs w:val="24"/>
        </w:rPr>
        <w:t>.</w:t>
      </w:r>
      <w:r w:rsidR="516BDB00" w:rsidRPr="00E501A6">
        <w:rPr>
          <w:rFonts w:asciiTheme="minorHAnsi" w:hAnsiTheme="minorHAnsi" w:cstheme="minorHAnsi"/>
          <w:sz w:val="24"/>
          <w:szCs w:val="24"/>
        </w:rPr>
        <w:t xml:space="preserve"> </w:t>
      </w:r>
      <w:r w:rsidR="7DAF392E" w:rsidRPr="00E501A6">
        <w:rPr>
          <w:rFonts w:asciiTheme="minorHAnsi" w:hAnsiTheme="minorHAnsi" w:cstheme="minorHAnsi"/>
          <w:sz w:val="24"/>
          <w:szCs w:val="24"/>
        </w:rPr>
        <w:t xml:space="preserve">We </w:t>
      </w:r>
      <w:r w:rsidR="5C9F2918" w:rsidRPr="00E501A6">
        <w:rPr>
          <w:rFonts w:asciiTheme="minorHAnsi" w:hAnsiTheme="minorHAnsi" w:cstheme="minorHAnsi"/>
          <w:sz w:val="24"/>
          <w:szCs w:val="24"/>
        </w:rPr>
        <w:t>used</w:t>
      </w:r>
      <w:r w:rsidR="7DAF392E" w:rsidRPr="00E501A6">
        <w:rPr>
          <w:rFonts w:asciiTheme="minorHAnsi" w:hAnsiTheme="minorHAnsi" w:cstheme="minorHAnsi"/>
          <w:sz w:val="24"/>
          <w:szCs w:val="24"/>
        </w:rPr>
        <w:t xml:space="preserve"> multivariable logistic</w:t>
      </w:r>
      <w:r w:rsidR="4CC2AF3C" w:rsidRPr="00E501A6">
        <w:rPr>
          <w:rFonts w:asciiTheme="minorHAnsi" w:hAnsiTheme="minorHAnsi" w:cstheme="minorHAnsi"/>
          <w:sz w:val="24"/>
          <w:szCs w:val="24"/>
        </w:rPr>
        <w:t xml:space="preserve"> </w:t>
      </w:r>
      <w:r w:rsidR="7DAF392E" w:rsidRPr="00E501A6">
        <w:rPr>
          <w:rFonts w:asciiTheme="minorHAnsi" w:hAnsiTheme="minorHAnsi" w:cstheme="minorHAnsi"/>
          <w:sz w:val="24"/>
          <w:szCs w:val="24"/>
        </w:rPr>
        <w:t>regression models</w:t>
      </w:r>
      <w:r w:rsidR="559C16B2" w:rsidRPr="00E501A6">
        <w:rPr>
          <w:rFonts w:asciiTheme="minorHAnsi" w:hAnsiTheme="minorHAnsi" w:cstheme="minorHAnsi"/>
          <w:sz w:val="24"/>
          <w:szCs w:val="24"/>
        </w:rPr>
        <w:t xml:space="preserve"> </w:t>
      </w:r>
      <w:r w:rsidR="7DAF392E" w:rsidRPr="00E501A6">
        <w:rPr>
          <w:rFonts w:asciiTheme="minorHAnsi" w:hAnsiTheme="minorHAnsi" w:cstheme="minorHAnsi"/>
          <w:sz w:val="24"/>
          <w:szCs w:val="24"/>
        </w:rPr>
        <w:t xml:space="preserve">to identify factors independently associated with </w:t>
      </w:r>
      <w:r w:rsidR="1DBF02E0" w:rsidRPr="00E501A6">
        <w:rPr>
          <w:rFonts w:asciiTheme="minorHAnsi" w:hAnsiTheme="minorHAnsi" w:cstheme="minorHAnsi"/>
          <w:sz w:val="24"/>
          <w:szCs w:val="24"/>
        </w:rPr>
        <w:t>seropositivity</w:t>
      </w:r>
      <w:r w:rsidR="7DAF392E" w:rsidRPr="00E501A6">
        <w:rPr>
          <w:rFonts w:asciiTheme="minorHAnsi" w:hAnsiTheme="minorHAnsi" w:cstheme="minorHAnsi"/>
          <w:sz w:val="24"/>
          <w:szCs w:val="24"/>
        </w:rPr>
        <w:t>.</w:t>
      </w:r>
    </w:p>
    <w:p w14:paraId="02C10EE4" w14:textId="4C838201" w:rsidR="0C3FA372" w:rsidRPr="00E501A6" w:rsidRDefault="08BD14AA" w:rsidP="52DADDEA">
      <w:pPr>
        <w:rPr>
          <w:rFonts w:asciiTheme="minorHAnsi" w:hAnsiTheme="minorHAnsi" w:cstheme="minorHAnsi"/>
          <w:sz w:val="24"/>
          <w:szCs w:val="24"/>
          <w:lang w:val="en-US"/>
        </w:rPr>
      </w:pPr>
      <w:r w:rsidRPr="00E501A6">
        <w:rPr>
          <w:rFonts w:asciiTheme="minorHAnsi" w:hAnsiTheme="minorHAnsi" w:cstheme="minorHAnsi"/>
          <w:sz w:val="24"/>
          <w:szCs w:val="24"/>
        </w:rPr>
        <w:t xml:space="preserve">We undertook </w:t>
      </w:r>
      <w:r w:rsidR="48873672" w:rsidRPr="00E501A6">
        <w:rPr>
          <w:rFonts w:asciiTheme="minorHAnsi" w:hAnsiTheme="minorHAnsi" w:cstheme="minorHAnsi"/>
          <w:sz w:val="24"/>
          <w:szCs w:val="24"/>
        </w:rPr>
        <w:t>Fisher’s exact and Mann-Whitney U tests</w:t>
      </w:r>
      <w:r w:rsidR="48873672" w:rsidRPr="00E501A6">
        <w:rPr>
          <w:rFonts w:asciiTheme="minorHAnsi" w:hAnsiTheme="minorHAnsi" w:cstheme="minorHAnsi"/>
          <w:sz w:val="24"/>
          <w:szCs w:val="24"/>
          <w:lang w:val="en-US"/>
        </w:rPr>
        <w:t xml:space="preserve"> </w:t>
      </w:r>
      <w:r w:rsidR="59049394" w:rsidRPr="00E501A6">
        <w:rPr>
          <w:rFonts w:asciiTheme="minorHAnsi" w:hAnsiTheme="minorHAnsi" w:cstheme="minorHAnsi"/>
          <w:sz w:val="24"/>
          <w:szCs w:val="24"/>
          <w:lang w:val="en-US"/>
        </w:rPr>
        <w:t xml:space="preserve">to </w:t>
      </w:r>
      <w:r w:rsidR="6C5A4744" w:rsidRPr="00E501A6">
        <w:rPr>
          <w:rFonts w:asciiTheme="minorHAnsi" w:hAnsiTheme="minorHAnsi" w:cstheme="minorHAnsi"/>
          <w:sz w:val="24"/>
          <w:szCs w:val="24"/>
          <w:lang w:val="en-US"/>
        </w:rPr>
        <w:t xml:space="preserve">compare </w:t>
      </w:r>
      <w:r w:rsidR="3DC1E7FB" w:rsidRPr="00E501A6">
        <w:rPr>
          <w:rFonts w:asciiTheme="minorHAnsi" w:hAnsiTheme="minorHAnsi" w:cstheme="minorHAnsi"/>
          <w:sz w:val="24"/>
          <w:szCs w:val="24"/>
          <w:lang w:val="en-US"/>
        </w:rPr>
        <w:t xml:space="preserve">the </w:t>
      </w:r>
      <w:r w:rsidR="47D4C5C3" w:rsidRPr="00E501A6">
        <w:rPr>
          <w:rFonts w:asciiTheme="minorHAnsi" w:hAnsiTheme="minorHAnsi" w:cstheme="minorHAnsi"/>
          <w:sz w:val="24"/>
          <w:szCs w:val="24"/>
          <w:lang w:val="en-US"/>
        </w:rPr>
        <w:t xml:space="preserve">rates of, and time to, </w:t>
      </w:r>
      <w:r w:rsidR="59049394" w:rsidRPr="00E501A6">
        <w:rPr>
          <w:rFonts w:asciiTheme="minorHAnsi" w:hAnsiTheme="minorHAnsi" w:cstheme="minorHAnsi"/>
          <w:sz w:val="24"/>
          <w:szCs w:val="24"/>
          <w:lang w:val="en-US"/>
        </w:rPr>
        <w:t>seroconversion</w:t>
      </w:r>
      <w:r w:rsidR="40614A9D" w:rsidRPr="00E501A6">
        <w:rPr>
          <w:rFonts w:asciiTheme="minorHAnsi" w:hAnsiTheme="minorHAnsi" w:cstheme="minorHAnsi"/>
          <w:sz w:val="24"/>
          <w:szCs w:val="24"/>
          <w:lang w:val="en-US"/>
        </w:rPr>
        <w:t xml:space="preserve"> </w:t>
      </w:r>
      <w:r w:rsidR="41B6A129" w:rsidRPr="00E501A6">
        <w:rPr>
          <w:rFonts w:asciiTheme="minorHAnsi" w:hAnsiTheme="minorHAnsi" w:cstheme="minorHAnsi"/>
          <w:sz w:val="24"/>
          <w:szCs w:val="24"/>
          <w:lang w:val="en-US"/>
        </w:rPr>
        <w:t xml:space="preserve">in </w:t>
      </w:r>
      <w:r w:rsidR="6B970398" w:rsidRPr="00E501A6">
        <w:rPr>
          <w:rFonts w:asciiTheme="minorHAnsi" w:hAnsiTheme="minorHAnsi" w:cstheme="minorHAnsi"/>
          <w:sz w:val="24"/>
          <w:szCs w:val="24"/>
          <w:lang w:val="en-US"/>
        </w:rPr>
        <w:t>infliximab</w:t>
      </w:r>
      <w:r w:rsidR="6805E1F3" w:rsidRPr="00E501A6">
        <w:rPr>
          <w:rFonts w:asciiTheme="minorHAnsi" w:hAnsiTheme="minorHAnsi" w:cstheme="minorHAnsi"/>
          <w:sz w:val="24"/>
          <w:szCs w:val="24"/>
          <w:lang w:val="en-US"/>
        </w:rPr>
        <w:t>-</w:t>
      </w:r>
      <w:r w:rsidR="6B970398" w:rsidRPr="00E501A6">
        <w:rPr>
          <w:rFonts w:asciiTheme="minorHAnsi" w:hAnsiTheme="minorHAnsi" w:cstheme="minorHAnsi"/>
          <w:sz w:val="24"/>
          <w:szCs w:val="24"/>
          <w:lang w:val="en-US"/>
        </w:rPr>
        <w:t xml:space="preserve"> and vedolizumab</w:t>
      </w:r>
      <w:r w:rsidR="6805E1F3" w:rsidRPr="00E501A6">
        <w:rPr>
          <w:rFonts w:asciiTheme="minorHAnsi" w:hAnsiTheme="minorHAnsi" w:cstheme="minorHAnsi"/>
          <w:sz w:val="24"/>
          <w:szCs w:val="24"/>
          <w:lang w:val="en-US"/>
        </w:rPr>
        <w:t>-treated</w:t>
      </w:r>
      <w:r w:rsidR="41B6A129" w:rsidRPr="00E501A6">
        <w:rPr>
          <w:rFonts w:asciiTheme="minorHAnsi" w:hAnsiTheme="minorHAnsi" w:cstheme="minorHAnsi"/>
          <w:sz w:val="24"/>
          <w:szCs w:val="24"/>
          <w:lang w:val="en-US"/>
        </w:rPr>
        <w:t xml:space="preserve"> patients</w:t>
      </w:r>
      <w:r w:rsidR="6B970398" w:rsidRPr="00E501A6">
        <w:rPr>
          <w:rFonts w:asciiTheme="minorHAnsi" w:hAnsiTheme="minorHAnsi" w:cstheme="minorHAnsi"/>
          <w:sz w:val="24"/>
          <w:szCs w:val="24"/>
          <w:lang w:val="en-US"/>
        </w:rPr>
        <w:t xml:space="preserve"> </w:t>
      </w:r>
      <w:r w:rsidR="41B6A129" w:rsidRPr="00E501A6">
        <w:rPr>
          <w:rFonts w:asciiTheme="minorHAnsi" w:hAnsiTheme="minorHAnsi" w:cstheme="minorHAnsi"/>
          <w:sz w:val="24"/>
          <w:szCs w:val="24"/>
          <w:lang w:val="en-US"/>
        </w:rPr>
        <w:t>with confirmed</w:t>
      </w:r>
      <w:r w:rsidR="40C3BFD3" w:rsidRPr="00E501A6">
        <w:rPr>
          <w:rFonts w:asciiTheme="minorHAnsi" w:hAnsiTheme="minorHAnsi" w:cstheme="minorHAnsi"/>
          <w:sz w:val="24"/>
          <w:szCs w:val="24"/>
          <w:lang w:val="en-US"/>
        </w:rPr>
        <w:t xml:space="preserve"> </w:t>
      </w:r>
      <w:r w:rsidR="41B6A129" w:rsidRPr="00E501A6">
        <w:rPr>
          <w:rFonts w:asciiTheme="minorHAnsi" w:hAnsiTheme="minorHAnsi" w:cstheme="minorHAnsi"/>
          <w:sz w:val="24"/>
          <w:szCs w:val="24"/>
          <w:lang w:val="en-US"/>
        </w:rPr>
        <w:t>COVID-19</w:t>
      </w:r>
      <w:r w:rsidR="327A4465" w:rsidRPr="00E501A6">
        <w:rPr>
          <w:rFonts w:asciiTheme="minorHAnsi" w:hAnsiTheme="minorHAnsi" w:cstheme="minorHAnsi"/>
          <w:sz w:val="24"/>
          <w:szCs w:val="24"/>
          <w:lang w:val="en-US"/>
        </w:rPr>
        <w:t>,</w:t>
      </w:r>
      <w:r w:rsidR="2E4D56CF" w:rsidRPr="00E501A6">
        <w:rPr>
          <w:rFonts w:asciiTheme="minorHAnsi" w:hAnsiTheme="minorHAnsi" w:cstheme="minorHAnsi"/>
          <w:sz w:val="24"/>
          <w:szCs w:val="24"/>
          <w:lang w:val="en-US"/>
        </w:rPr>
        <w:t xml:space="preserve"> and to identify factors associated with failure of seroconversion in infliximab</w:t>
      </w:r>
      <w:r w:rsidR="2362A24B" w:rsidRPr="00E501A6">
        <w:rPr>
          <w:rFonts w:asciiTheme="minorHAnsi" w:hAnsiTheme="minorHAnsi" w:cstheme="minorHAnsi"/>
          <w:sz w:val="24"/>
          <w:szCs w:val="24"/>
          <w:lang w:val="en-US"/>
        </w:rPr>
        <w:t>-</w:t>
      </w:r>
      <w:r w:rsidR="2E4D56CF" w:rsidRPr="00E501A6">
        <w:rPr>
          <w:rFonts w:asciiTheme="minorHAnsi" w:hAnsiTheme="minorHAnsi" w:cstheme="minorHAnsi"/>
          <w:sz w:val="24"/>
          <w:szCs w:val="24"/>
          <w:lang w:val="en-US"/>
        </w:rPr>
        <w:t>treated patients.</w:t>
      </w:r>
      <w:r w:rsidR="22FE8E98" w:rsidRPr="00E501A6">
        <w:rPr>
          <w:rFonts w:asciiTheme="minorHAnsi" w:hAnsiTheme="minorHAnsi" w:cstheme="minorHAnsi"/>
          <w:sz w:val="24"/>
          <w:szCs w:val="24"/>
          <w:lang w:val="en-US"/>
        </w:rPr>
        <w:t xml:space="preserve"> </w:t>
      </w:r>
      <w:r w:rsidR="234571FC" w:rsidRPr="00E501A6">
        <w:rPr>
          <w:rFonts w:asciiTheme="minorHAnsi" w:hAnsiTheme="minorHAnsi" w:cstheme="minorHAnsi"/>
          <w:sz w:val="24"/>
          <w:szCs w:val="24"/>
          <w:lang w:val="en-US"/>
        </w:rPr>
        <w:t>We explored t</w:t>
      </w:r>
      <w:r w:rsidR="22FE8E98" w:rsidRPr="00E501A6">
        <w:rPr>
          <w:rFonts w:asciiTheme="minorHAnsi" w:hAnsiTheme="minorHAnsi" w:cstheme="minorHAnsi"/>
          <w:sz w:val="24"/>
          <w:szCs w:val="24"/>
          <w:lang w:val="en-US"/>
        </w:rPr>
        <w:t>he magnitude of antibody reactivity using density plots</w:t>
      </w:r>
      <w:r w:rsidR="53AC03EE" w:rsidRPr="00E501A6">
        <w:rPr>
          <w:rFonts w:asciiTheme="minorHAnsi" w:hAnsiTheme="minorHAnsi" w:cstheme="minorHAnsi"/>
          <w:sz w:val="24"/>
          <w:szCs w:val="24"/>
          <w:lang w:val="en-US"/>
        </w:rPr>
        <w:t>,</w:t>
      </w:r>
      <w:r w:rsidR="22FE8E98" w:rsidRPr="00E501A6">
        <w:rPr>
          <w:rFonts w:asciiTheme="minorHAnsi" w:hAnsiTheme="minorHAnsi" w:cstheme="minorHAnsi"/>
          <w:sz w:val="24"/>
          <w:szCs w:val="24"/>
          <w:lang w:val="en-US"/>
        </w:rPr>
        <w:t xml:space="preserve"> stratified by drug exposure among participant</w:t>
      </w:r>
      <w:r w:rsidR="4A975C68" w:rsidRPr="00E501A6">
        <w:rPr>
          <w:rFonts w:asciiTheme="minorHAnsi" w:hAnsiTheme="minorHAnsi" w:cstheme="minorHAnsi"/>
          <w:sz w:val="24"/>
          <w:szCs w:val="24"/>
          <w:lang w:val="en-US"/>
        </w:rPr>
        <w:t>s with a positive PCR to anti-SARS-CoV-2 at least two weeks prior to measurement of serology.</w:t>
      </w:r>
    </w:p>
    <w:p w14:paraId="2CDDA8C3" w14:textId="14E149E4" w:rsidR="04CCFD89" w:rsidRPr="00E501A6" w:rsidRDefault="2DCF686B" w:rsidP="04CCFD89">
      <w:pPr>
        <w:rPr>
          <w:rFonts w:asciiTheme="minorHAnsi" w:hAnsiTheme="minorHAnsi" w:cstheme="minorHAnsi"/>
          <w:sz w:val="24"/>
          <w:szCs w:val="24"/>
          <w:lang w:val="en-US"/>
        </w:rPr>
      </w:pPr>
      <w:r w:rsidRPr="00E501A6">
        <w:rPr>
          <w:rFonts w:asciiTheme="minorHAnsi" w:hAnsiTheme="minorHAnsi" w:cstheme="minorHAnsi"/>
          <w:sz w:val="24"/>
          <w:szCs w:val="24"/>
          <w:lang w:val="en-US"/>
        </w:rPr>
        <w:t>We conducted s</w:t>
      </w:r>
      <w:r w:rsidR="7ADBDC01" w:rsidRPr="00E501A6">
        <w:rPr>
          <w:rFonts w:asciiTheme="minorHAnsi" w:hAnsiTheme="minorHAnsi" w:cstheme="minorHAnsi"/>
          <w:sz w:val="24"/>
          <w:szCs w:val="24"/>
          <w:lang w:val="en-US"/>
        </w:rPr>
        <w:t xml:space="preserve">ensitivity analyses </w:t>
      </w:r>
      <w:r w:rsidR="7ADBDC01" w:rsidRPr="00E501A6">
        <w:rPr>
          <w:rFonts w:asciiTheme="minorHAnsi" w:hAnsiTheme="minorHAnsi" w:cstheme="minorHAnsi"/>
          <w:sz w:val="24"/>
          <w:szCs w:val="24"/>
        </w:rPr>
        <w:t>using propensity matching</w:t>
      </w:r>
      <w:r w:rsidR="647A7267" w:rsidRPr="00E501A6">
        <w:rPr>
          <w:rFonts w:asciiTheme="minorHAnsi" w:hAnsiTheme="minorHAnsi" w:cstheme="minorHAnsi"/>
          <w:sz w:val="24"/>
          <w:szCs w:val="24"/>
        </w:rPr>
        <w:t xml:space="preserve"> </w:t>
      </w:r>
      <w:r w:rsidR="7ADBDC01" w:rsidRPr="00E501A6">
        <w:rPr>
          <w:rFonts w:asciiTheme="minorHAnsi" w:hAnsiTheme="minorHAnsi" w:cstheme="minorHAnsi"/>
          <w:sz w:val="24"/>
          <w:szCs w:val="24"/>
        </w:rPr>
        <w:t>to account for significant differences in baseline variables between infliximab</w:t>
      </w:r>
      <w:r w:rsidR="76AF15CE" w:rsidRPr="00E501A6">
        <w:rPr>
          <w:rFonts w:asciiTheme="minorHAnsi" w:hAnsiTheme="minorHAnsi" w:cstheme="minorHAnsi"/>
          <w:sz w:val="24"/>
          <w:szCs w:val="24"/>
        </w:rPr>
        <w:t>-</w:t>
      </w:r>
      <w:r w:rsidR="7ADBDC01" w:rsidRPr="00E501A6">
        <w:rPr>
          <w:rFonts w:asciiTheme="minorHAnsi" w:hAnsiTheme="minorHAnsi" w:cstheme="minorHAnsi"/>
          <w:sz w:val="24"/>
          <w:szCs w:val="24"/>
        </w:rPr>
        <w:t xml:space="preserve"> and vedolizumab</w:t>
      </w:r>
      <w:r w:rsidR="037AD32D" w:rsidRPr="00E501A6">
        <w:rPr>
          <w:rFonts w:asciiTheme="minorHAnsi" w:hAnsiTheme="minorHAnsi" w:cstheme="minorHAnsi"/>
          <w:sz w:val="24"/>
          <w:szCs w:val="24"/>
        </w:rPr>
        <w:t>-</w:t>
      </w:r>
      <w:r w:rsidR="7ADBDC01" w:rsidRPr="00E501A6">
        <w:rPr>
          <w:rFonts w:asciiTheme="minorHAnsi" w:hAnsiTheme="minorHAnsi" w:cstheme="minorHAnsi"/>
          <w:sz w:val="24"/>
          <w:szCs w:val="24"/>
        </w:rPr>
        <w:t xml:space="preserve">treated patients using the </w:t>
      </w:r>
      <w:r w:rsidR="733D2E83" w:rsidRPr="00E501A6">
        <w:rPr>
          <w:rFonts w:asciiTheme="minorHAnsi" w:hAnsiTheme="minorHAnsi" w:cstheme="minorHAnsi"/>
          <w:sz w:val="24"/>
          <w:szCs w:val="24"/>
        </w:rPr>
        <w:t>M</w:t>
      </w:r>
      <w:r w:rsidR="7ADBDC01" w:rsidRPr="00E501A6">
        <w:rPr>
          <w:rFonts w:asciiTheme="minorHAnsi" w:hAnsiTheme="minorHAnsi" w:cstheme="minorHAnsi"/>
          <w:sz w:val="24"/>
          <w:szCs w:val="24"/>
        </w:rPr>
        <w:t>atch</w:t>
      </w:r>
      <w:r w:rsidR="733D2E83" w:rsidRPr="00E501A6">
        <w:rPr>
          <w:rFonts w:asciiTheme="minorHAnsi" w:hAnsiTheme="minorHAnsi" w:cstheme="minorHAnsi"/>
          <w:sz w:val="24"/>
          <w:szCs w:val="24"/>
        </w:rPr>
        <w:t>I</w:t>
      </w:r>
      <w:r w:rsidR="7ADBDC01" w:rsidRPr="00E501A6">
        <w:rPr>
          <w:rFonts w:asciiTheme="minorHAnsi" w:hAnsiTheme="minorHAnsi" w:cstheme="minorHAnsi"/>
          <w:sz w:val="24"/>
          <w:szCs w:val="24"/>
        </w:rPr>
        <w:t>t package.</w:t>
      </w:r>
      <w:r w:rsidR="00426C73" w:rsidRPr="00E501A6">
        <w:rPr>
          <w:rFonts w:asciiTheme="minorHAnsi" w:hAnsiTheme="minorHAnsi" w:cstheme="minorHAnsi"/>
          <w:sz w:val="24"/>
          <w:szCs w:val="24"/>
        </w:rPr>
        <w:fldChar w:fldCharType="begin" w:fldLock="1"/>
      </w:r>
      <w:r w:rsidR="00F14834" w:rsidRPr="00E501A6">
        <w:rPr>
          <w:rFonts w:asciiTheme="minorHAnsi" w:hAnsiTheme="minorHAnsi" w:cstheme="minorHAnsi"/>
          <w:sz w:val="24"/>
          <w:szCs w:val="24"/>
        </w:rPr>
        <w:instrText>ADDIN CSL_CITATION {"citationItems":[{"id":"ITEM-1","itemData":{"DOI":"10.18637/jss.v042.i08","ISSN":"15487660","abstract":"MatchIt implements the suggestions of Ho, Imai, King, and Stuart (2007) for improving parametric statistical models by preprocessing data with nonparametric matching methods. MatchIt implements a wide range of sophisticated matching methods, making it possible to greatly reduce the dependence of causal inferences on hard-to-justify, but commonly made, statistical modeling assumptions. The software also easily fits into existing research practices since, after preprocessing data with MatchIt, researchers can use whatever parametric model they would have used without MatchIt, but produce inferences with substantially more robustness and less sensitivity to modeling assumptions. MatchIt is an R program, and also works seamlessly with Zelig.","author":[{"dropping-particle":"","family":"Ho","given":"Daniel E.","non-dropping-particle":"","parse-names":false,"suffix":""},{"dropping-particle":"","family":"Imai","given":"Kosuke","non-dropping-particle":"","parse-names":false,"suffix":""},{"dropping-particle":"","family":"King","given":"Gary","non-dropping-particle":"","parse-names":false,"suffix":""},{"dropping-particle":"","family":"Stuart","given":"Elizabeth A.","non-dropping-particle":"","parse-names":false,"suffix":""}],"container-title":"Journal of Statistical Software","id":"ITEM-1","issue":"8","issued":{"date-parts":[["2011","6"]]},"page":"1-28","publisher":"American Statistical Association","title":"MatchIt: Nonparametric preprocessing for parametric causal inference","type":"article-journal","volume":"42"},"uris":["http://www.mendeley.com/documents/?uuid=9a6f00b3-8086-46cc-a730-8a8e471c351c"]}],"mendeley":{"formattedCitation":"&lt;sup&gt;29&lt;/sup&gt;","plainTextFormattedCitation":"29","previouslyFormattedCitation":"&lt;sup&gt;29&lt;/sup&gt;"},"properties":{"noteIndex":0},"schema":"https://github.com/citation-style-language/schema/raw/master/csl-citation.json"}</w:instrText>
      </w:r>
      <w:r w:rsidR="00426C73" w:rsidRPr="00E501A6">
        <w:rPr>
          <w:rFonts w:asciiTheme="minorHAnsi" w:hAnsiTheme="minorHAnsi" w:cstheme="minorHAnsi"/>
          <w:sz w:val="24"/>
          <w:szCs w:val="24"/>
        </w:rPr>
        <w:fldChar w:fldCharType="separate"/>
      </w:r>
      <w:r w:rsidR="00426C73" w:rsidRPr="00E501A6">
        <w:rPr>
          <w:rFonts w:asciiTheme="minorHAnsi" w:hAnsiTheme="minorHAnsi" w:cstheme="minorHAnsi"/>
          <w:noProof/>
          <w:sz w:val="24"/>
          <w:szCs w:val="24"/>
          <w:vertAlign w:val="superscript"/>
        </w:rPr>
        <w:t>29</w:t>
      </w:r>
      <w:r w:rsidR="00426C73" w:rsidRPr="00E501A6">
        <w:rPr>
          <w:rFonts w:asciiTheme="minorHAnsi" w:hAnsiTheme="minorHAnsi" w:cstheme="minorHAnsi"/>
          <w:sz w:val="24"/>
          <w:szCs w:val="24"/>
        </w:rPr>
        <w:fldChar w:fldCharType="end"/>
      </w:r>
      <w:r w:rsidR="7ADBDC01" w:rsidRPr="00E501A6">
        <w:rPr>
          <w:rFonts w:asciiTheme="minorHAnsi" w:hAnsiTheme="minorHAnsi" w:cstheme="minorHAnsi"/>
          <w:sz w:val="24"/>
          <w:szCs w:val="24"/>
        </w:rPr>
        <w:t xml:space="preserve"> </w:t>
      </w:r>
      <w:r w:rsidR="037B15FC" w:rsidRPr="00E501A6">
        <w:rPr>
          <w:rFonts w:asciiTheme="minorHAnsi" w:hAnsiTheme="minorHAnsi" w:cstheme="minorHAnsi"/>
          <w:sz w:val="24"/>
          <w:szCs w:val="24"/>
        </w:rPr>
        <w:t>P</w:t>
      </w:r>
      <w:r w:rsidR="7ADBDC01" w:rsidRPr="00E501A6">
        <w:rPr>
          <w:rFonts w:asciiTheme="minorHAnsi" w:hAnsiTheme="minorHAnsi" w:cstheme="minorHAnsi"/>
          <w:sz w:val="24"/>
          <w:szCs w:val="24"/>
        </w:rPr>
        <w:t>atients</w:t>
      </w:r>
      <w:r w:rsidR="05B3C518" w:rsidRPr="00E501A6">
        <w:rPr>
          <w:rFonts w:asciiTheme="minorHAnsi" w:hAnsiTheme="minorHAnsi" w:cstheme="minorHAnsi"/>
          <w:sz w:val="24"/>
          <w:szCs w:val="24"/>
        </w:rPr>
        <w:t xml:space="preserve"> were</w:t>
      </w:r>
      <w:r w:rsidR="7BF3E149" w:rsidRPr="00E501A6">
        <w:rPr>
          <w:rFonts w:asciiTheme="minorHAnsi" w:hAnsiTheme="minorHAnsi" w:cstheme="minorHAnsi"/>
          <w:sz w:val="24"/>
          <w:szCs w:val="24"/>
        </w:rPr>
        <w:t xml:space="preserve"> matched</w:t>
      </w:r>
      <w:r w:rsidR="7ADBDC01" w:rsidRPr="00E501A6">
        <w:rPr>
          <w:rFonts w:asciiTheme="minorHAnsi" w:hAnsiTheme="minorHAnsi" w:cstheme="minorHAnsi"/>
          <w:sz w:val="24"/>
          <w:szCs w:val="24"/>
        </w:rPr>
        <w:t xml:space="preserve"> exactly on diagnosis, immunomodulator use</w:t>
      </w:r>
      <w:r w:rsidR="7F63EC42" w:rsidRPr="00E501A6">
        <w:rPr>
          <w:rFonts w:asciiTheme="minorHAnsi" w:hAnsiTheme="minorHAnsi" w:cstheme="minorHAnsi"/>
          <w:sz w:val="24"/>
          <w:szCs w:val="24"/>
        </w:rPr>
        <w:t>,</w:t>
      </w:r>
      <w:r w:rsidR="7ADBDC01" w:rsidRPr="00E501A6">
        <w:rPr>
          <w:rFonts w:asciiTheme="minorHAnsi" w:hAnsiTheme="minorHAnsi" w:cstheme="minorHAnsi"/>
          <w:sz w:val="24"/>
          <w:szCs w:val="24"/>
        </w:rPr>
        <w:t xml:space="preserve"> and cancer</w:t>
      </w:r>
      <w:r w:rsidR="45674AF7" w:rsidRPr="00E501A6">
        <w:rPr>
          <w:rFonts w:asciiTheme="minorHAnsi" w:hAnsiTheme="minorHAnsi" w:cstheme="minorHAnsi"/>
          <w:sz w:val="24"/>
          <w:szCs w:val="24"/>
        </w:rPr>
        <w:t xml:space="preserve"> </w:t>
      </w:r>
      <w:r w:rsidR="7ADBDC01" w:rsidRPr="00E501A6">
        <w:rPr>
          <w:rFonts w:asciiTheme="minorHAnsi" w:hAnsiTheme="minorHAnsi" w:cstheme="minorHAnsi"/>
          <w:sz w:val="24"/>
          <w:szCs w:val="24"/>
        </w:rPr>
        <w:t>and then using optimal matching</w:t>
      </w:r>
      <w:r w:rsidR="3235C613" w:rsidRPr="00E501A6">
        <w:rPr>
          <w:rFonts w:asciiTheme="minorHAnsi" w:hAnsiTheme="minorHAnsi" w:cstheme="minorHAnsi"/>
          <w:sz w:val="24"/>
          <w:szCs w:val="24"/>
        </w:rPr>
        <w:t>,</w:t>
      </w:r>
      <w:r w:rsidR="7ADBDC01" w:rsidRPr="00E501A6">
        <w:rPr>
          <w:rFonts w:asciiTheme="minorHAnsi" w:hAnsiTheme="minorHAnsi" w:cstheme="minorHAnsi"/>
          <w:sz w:val="24"/>
          <w:szCs w:val="24"/>
        </w:rPr>
        <w:t xml:space="preserve"> on age, comorbidities, ethnicity</w:t>
      </w:r>
      <w:r w:rsidR="313791CB" w:rsidRPr="00E501A6">
        <w:rPr>
          <w:rFonts w:asciiTheme="minorHAnsi" w:hAnsiTheme="minorHAnsi" w:cstheme="minorHAnsi"/>
          <w:sz w:val="24"/>
          <w:szCs w:val="24"/>
        </w:rPr>
        <w:t>,</w:t>
      </w:r>
      <w:r w:rsidR="7ADBDC01" w:rsidRPr="00E501A6">
        <w:rPr>
          <w:rFonts w:asciiTheme="minorHAnsi" w:hAnsiTheme="minorHAnsi" w:cstheme="minorHAnsi"/>
          <w:sz w:val="24"/>
          <w:szCs w:val="24"/>
        </w:rPr>
        <w:t xml:space="preserve"> and </w:t>
      </w:r>
      <w:r w:rsidR="01A0A644" w:rsidRPr="00E501A6">
        <w:rPr>
          <w:rFonts w:asciiTheme="minorHAnsi" w:hAnsiTheme="minorHAnsi" w:cstheme="minorHAnsi"/>
          <w:sz w:val="24"/>
          <w:szCs w:val="24"/>
        </w:rPr>
        <w:t>presence of active disease</w:t>
      </w:r>
      <w:r w:rsidR="652496A1" w:rsidRPr="00E501A6">
        <w:rPr>
          <w:rFonts w:asciiTheme="minorHAnsi" w:hAnsiTheme="minorHAnsi" w:cstheme="minorHAnsi"/>
          <w:sz w:val="24"/>
          <w:szCs w:val="24"/>
        </w:rPr>
        <w:t>.</w:t>
      </w:r>
    </w:p>
    <w:p w14:paraId="1D32967E" w14:textId="056240BC" w:rsidR="003451B0" w:rsidRPr="00E501A6" w:rsidRDefault="4C196E05" w:rsidP="004C1DE3">
      <w:pPr>
        <w:pStyle w:val="Heading1"/>
        <w:rPr>
          <w:rFonts w:cstheme="minorHAnsi"/>
          <w:sz w:val="24"/>
          <w:szCs w:val="24"/>
          <w:shd w:val="clear" w:color="auto" w:fill="FFFFFF"/>
        </w:rPr>
      </w:pPr>
      <w:r w:rsidRPr="00E501A6">
        <w:rPr>
          <w:rFonts w:cstheme="minorHAnsi"/>
          <w:sz w:val="24"/>
          <w:szCs w:val="24"/>
        </w:rPr>
        <w:t>Results</w:t>
      </w:r>
    </w:p>
    <w:p w14:paraId="02107BE3" w14:textId="08601822" w:rsidR="40B7624F" w:rsidRPr="00E501A6" w:rsidRDefault="004C1DE3" w:rsidP="2A160FBD">
      <w:pPr>
        <w:pStyle w:val="Heading2"/>
        <w:rPr>
          <w:rFonts w:cstheme="minorHAnsi"/>
          <w:b/>
          <w:i w:val="0"/>
          <w:szCs w:val="24"/>
        </w:rPr>
      </w:pPr>
      <w:r w:rsidRPr="00E501A6">
        <w:rPr>
          <w:rFonts w:cstheme="minorHAnsi"/>
          <w:szCs w:val="24"/>
        </w:rPr>
        <w:t>Patient characteristics</w:t>
      </w:r>
    </w:p>
    <w:p w14:paraId="134486E6" w14:textId="2C47300A" w:rsidR="34A32708" w:rsidRPr="00E501A6" w:rsidRDefault="6B02344F" w:rsidP="4AFE18DB">
      <w:pPr>
        <w:rPr>
          <w:rFonts w:asciiTheme="minorHAnsi" w:hAnsiTheme="minorHAnsi" w:cstheme="minorHAnsi"/>
          <w:sz w:val="24"/>
          <w:szCs w:val="24"/>
        </w:rPr>
      </w:pPr>
      <w:r w:rsidRPr="00E501A6">
        <w:rPr>
          <w:rFonts w:asciiTheme="minorHAnsi" w:hAnsiTheme="minorHAnsi" w:cstheme="minorHAnsi"/>
          <w:sz w:val="24"/>
          <w:szCs w:val="24"/>
        </w:rPr>
        <w:t xml:space="preserve">Between September </w:t>
      </w:r>
      <w:r w:rsidR="084A8B00" w:rsidRPr="00E501A6">
        <w:rPr>
          <w:rFonts w:asciiTheme="minorHAnsi" w:hAnsiTheme="minorHAnsi" w:cstheme="minorHAnsi"/>
          <w:sz w:val="24"/>
          <w:szCs w:val="24"/>
        </w:rPr>
        <w:t>22</w:t>
      </w:r>
      <w:r w:rsidR="4EC7C542" w:rsidRPr="00E501A6">
        <w:rPr>
          <w:rFonts w:asciiTheme="minorHAnsi" w:hAnsiTheme="minorHAnsi" w:cstheme="minorHAnsi"/>
          <w:sz w:val="24"/>
          <w:szCs w:val="24"/>
          <w:vertAlign w:val="superscript"/>
        </w:rPr>
        <w:t>nd</w:t>
      </w:r>
      <w:r w:rsidR="3C863F66" w:rsidRPr="00E501A6">
        <w:rPr>
          <w:rFonts w:asciiTheme="minorHAnsi" w:hAnsiTheme="minorHAnsi" w:cstheme="minorHAnsi"/>
          <w:sz w:val="24"/>
          <w:szCs w:val="24"/>
        </w:rPr>
        <w:t xml:space="preserve"> 2020</w:t>
      </w:r>
      <w:r w:rsidRPr="00E501A6">
        <w:rPr>
          <w:rFonts w:asciiTheme="minorHAnsi" w:hAnsiTheme="minorHAnsi" w:cstheme="minorHAnsi"/>
          <w:sz w:val="24"/>
          <w:szCs w:val="24"/>
        </w:rPr>
        <w:t xml:space="preserve"> and </w:t>
      </w:r>
      <w:r w:rsidR="6D80F378" w:rsidRPr="00E501A6">
        <w:rPr>
          <w:rFonts w:asciiTheme="minorHAnsi" w:hAnsiTheme="minorHAnsi" w:cstheme="minorHAnsi"/>
          <w:sz w:val="24"/>
          <w:szCs w:val="24"/>
        </w:rPr>
        <w:t xml:space="preserve">December </w:t>
      </w:r>
      <w:r w:rsidR="16FABCBA" w:rsidRPr="00E501A6">
        <w:rPr>
          <w:rFonts w:asciiTheme="minorHAnsi" w:hAnsiTheme="minorHAnsi" w:cstheme="minorHAnsi"/>
          <w:sz w:val="24"/>
          <w:szCs w:val="24"/>
        </w:rPr>
        <w:t>23</w:t>
      </w:r>
      <w:r w:rsidR="16FABCBA" w:rsidRPr="00E501A6">
        <w:rPr>
          <w:rFonts w:asciiTheme="minorHAnsi" w:hAnsiTheme="minorHAnsi" w:cstheme="minorHAnsi"/>
          <w:sz w:val="24"/>
          <w:szCs w:val="24"/>
          <w:vertAlign w:val="superscript"/>
        </w:rPr>
        <w:t>rd</w:t>
      </w:r>
      <w:r w:rsidR="16FABCBA" w:rsidRPr="00E501A6">
        <w:rPr>
          <w:rFonts w:asciiTheme="minorHAnsi" w:hAnsiTheme="minorHAnsi" w:cstheme="minorHAnsi"/>
          <w:sz w:val="24"/>
          <w:szCs w:val="24"/>
        </w:rPr>
        <w:t xml:space="preserve"> </w:t>
      </w:r>
      <w:r w:rsidR="6D80F378" w:rsidRPr="00E501A6">
        <w:rPr>
          <w:rFonts w:asciiTheme="minorHAnsi" w:hAnsiTheme="minorHAnsi" w:cstheme="minorHAnsi"/>
          <w:sz w:val="24"/>
          <w:szCs w:val="24"/>
        </w:rPr>
        <w:t>2020,</w:t>
      </w:r>
      <w:r w:rsidRPr="00E501A6">
        <w:rPr>
          <w:rFonts w:asciiTheme="minorHAnsi" w:hAnsiTheme="minorHAnsi" w:cstheme="minorHAnsi"/>
          <w:sz w:val="24"/>
          <w:szCs w:val="24"/>
        </w:rPr>
        <w:t xml:space="preserve"> </w:t>
      </w:r>
      <w:r w:rsidR="0D3EF88C" w:rsidRPr="00E501A6">
        <w:rPr>
          <w:rFonts w:asciiTheme="minorHAnsi" w:hAnsiTheme="minorHAnsi" w:cstheme="minorHAnsi"/>
          <w:sz w:val="24"/>
          <w:szCs w:val="24"/>
        </w:rPr>
        <w:t>7</w:t>
      </w:r>
      <w:r w:rsidR="2748B0F0" w:rsidRPr="00E501A6">
        <w:rPr>
          <w:rFonts w:asciiTheme="minorHAnsi" w:hAnsiTheme="minorHAnsi" w:cstheme="minorHAnsi"/>
          <w:sz w:val="24"/>
          <w:szCs w:val="24"/>
        </w:rPr>
        <w:t>2</w:t>
      </w:r>
      <w:r w:rsidR="006B4368" w:rsidRPr="00E501A6">
        <w:rPr>
          <w:rFonts w:asciiTheme="minorHAnsi" w:hAnsiTheme="minorHAnsi" w:cstheme="minorHAnsi"/>
          <w:sz w:val="24"/>
          <w:szCs w:val="24"/>
        </w:rPr>
        <w:t>26</w:t>
      </w:r>
      <w:r w:rsidR="0D3EF88C" w:rsidRPr="00E501A6">
        <w:rPr>
          <w:rFonts w:asciiTheme="minorHAnsi" w:hAnsiTheme="minorHAnsi" w:cstheme="minorHAnsi"/>
          <w:sz w:val="24"/>
          <w:szCs w:val="24"/>
        </w:rPr>
        <w:t xml:space="preserve"> </w:t>
      </w:r>
      <w:r w:rsidRPr="00E501A6">
        <w:rPr>
          <w:rFonts w:asciiTheme="minorHAnsi" w:hAnsiTheme="minorHAnsi" w:cstheme="minorHAnsi"/>
          <w:sz w:val="24"/>
          <w:szCs w:val="24"/>
        </w:rPr>
        <w:t xml:space="preserve">patients were </w:t>
      </w:r>
      <w:r w:rsidR="5583F161" w:rsidRPr="00E501A6">
        <w:rPr>
          <w:rFonts w:asciiTheme="minorHAnsi" w:hAnsiTheme="minorHAnsi" w:cstheme="minorHAnsi"/>
          <w:sz w:val="24"/>
          <w:szCs w:val="24"/>
        </w:rPr>
        <w:t>recruited</w:t>
      </w:r>
      <w:r w:rsidRPr="00E501A6">
        <w:rPr>
          <w:rFonts w:asciiTheme="minorHAnsi" w:hAnsiTheme="minorHAnsi" w:cstheme="minorHAnsi"/>
          <w:sz w:val="24"/>
          <w:szCs w:val="24"/>
        </w:rPr>
        <w:t xml:space="preserve"> from </w:t>
      </w:r>
      <w:r w:rsidR="385AC689" w:rsidRPr="00E501A6">
        <w:rPr>
          <w:rFonts w:asciiTheme="minorHAnsi" w:hAnsiTheme="minorHAnsi" w:cstheme="minorHAnsi"/>
          <w:sz w:val="24"/>
          <w:szCs w:val="24"/>
        </w:rPr>
        <w:t xml:space="preserve">92 </w:t>
      </w:r>
      <w:r w:rsidRPr="00E501A6">
        <w:rPr>
          <w:rFonts w:asciiTheme="minorHAnsi" w:hAnsiTheme="minorHAnsi" w:cstheme="minorHAnsi"/>
          <w:sz w:val="24"/>
          <w:szCs w:val="24"/>
        </w:rPr>
        <w:t>UK hospitals</w:t>
      </w:r>
      <w:r w:rsidR="524B5D38" w:rsidRPr="00E501A6">
        <w:rPr>
          <w:rFonts w:asciiTheme="minorHAnsi" w:hAnsiTheme="minorHAnsi" w:cstheme="minorHAnsi"/>
          <w:sz w:val="24"/>
          <w:szCs w:val="24"/>
        </w:rPr>
        <w:t xml:space="preserve"> Serum samples and completed questionnaires were </w:t>
      </w:r>
      <w:r w:rsidR="116DDE8A" w:rsidRPr="00E501A6">
        <w:rPr>
          <w:rFonts w:asciiTheme="minorHAnsi" w:hAnsiTheme="minorHAnsi" w:cstheme="minorHAnsi"/>
          <w:sz w:val="24"/>
          <w:szCs w:val="24"/>
        </w:rPr>
        <w:t xml:space="preserve">available in </w:t>
      </w:r>
      <w:r w:rsidR="45224910" w:rsidRPr="00E501A6">
        <w:rPr>
          <w:rFonts w:asciiTheme="minorHAnsi" w:hAnsiTheme="minorHAnsi" w:cstheme="minorHAnsi"/>
          <w:sz w:val="24"/>
          <w:szCs w:val="24"/>
        </w:rPr>
        <w:t>9</w:t>
      </w:r>
      <w:r w:rsidR="00FC3C08" w:rsidRPr="00E501A6">
        <w:rPr>
          <w:rFonts w:asciiTheme="minorHAnsi" w:hAnsiTheme="minorHAnsi" w:cstheme="minorHAnsi"/>
          <w:sz w:val="24"/>
          <w:szCs w:val="24"/>
        </w:rPr>
        <w:t>6</w:t>
      </w:r>
      <w:r w:rsidR="00642605" w:rsidRPr="00E501A6">
        <w:rPr>
          <w:rFonts w:asciiTheme="minorHAnsi" w:hAnsiTheme="minorHAnsi" w:cstheme="minorHAnsi"/>
          <w:sz w:val="24"/>
          <w:szCs w:val="24"/>
        </w:rPr>
        <w:t>.</w:t>
      </w:r>
      <w:r w:rsidR="00FC3C08" w:rsidRPr="00E501A6">
        <w:rPr>
          <w:rFonts w:asciiTheme="minorHAnsi" w:hAnsiTheme="minorHAnsi" w:cstheme="minorHAnsi"/>
          <w:sz w:val="24"/>
          <w:szCs w:val="24"/>
        </w:rPr>
        <w:t>0</w:t>
      </w:r>
      <w:r w:rsidR="45224910" w:rsidRPr="00E501A6">
        <w:rPr>
          <w:rFonts w:asciiTheme="minorHAnsi" w:hAnsiTheme="minorHAnsi" w:cstheme="minorHAnsi"/>
          <w:sz w:val="24"/>
          <w:szCs w:val="24"/>
        </w:rPr>
        <w:t xml:space="preserve">% </w:t>
      </w:r>
      <w:r w:rsidR="45224910" w:rsidRPr="00E501A6">
        <w:rPr>
          <w:rFonts w:asciiTheme="minorHAnsi" w:hAnsiTheme="minorHAnsi" w:cstheme="minorHAnsi"/>
          <w:sz w:val="24"/>
          <w:szCs w:val="24"/>
        </w:rPr>
        <w:lastRenderedPageBreak/>
        <w:t>(6</w:t>
      </w:r>
      <w:r w:rsidR="00FC3C08" w:rsidRPr="00E501A6">
        <w:rPr>
          <w:rFonts w:asciiTheme="minorHAnsi" w:hAnsiTheme="minorHAnsi" w:cstheme="minorHAnsi"/>
          <w:sz w:val="24"/>
          <w:szCs w:val="24"/>
        </w:rPr>
        <w:t>935</w:t>
      </w:r>
      <w:r w:rsidR="6A953769" w:rsidRPr="00E501A6">
        <w:rPr>
          <w:rFonts w:asciiTheme="minorHAnsi" w:hAnsiTheme="minorHAnsi" w:cstheme="minorHAnsi"/>
          <w:sz w:val="24"/>
          <w:szCs w:val="24"/>
        </w:rPr>
        <w:t>/722</w:t>
      </w:r>
      <w:r w:rsidR="006B4368" w:rsidRPr="00E501A6">
        <w:rPr>
          <w:rFonts w:asciiTheme="minorHAnsi" w:hAnsiTheme="minorHAnsi" w:cstheme="minorHAnsi"/>
          <w:sz w:val="24"/>
          <w:szCs w:val="24"/>
        </w:rPr>
        <w:t>6</w:t>
      </w:r>
      <w:r w:rsidR="6A953769" w:rsidRPr="00E501A6">
        <w:rPr>
          <w:rFonts w:asciiTheme="minorHAnsi" w:hAnsiTheme="minorHAnsi" w:cstheme="minorHAnsi"/>
          <w:sz w:val="24"/>
          <w:szCs w:val="24"/>
        </w:rPr>
        <w:t>) patients</w:t>
      </w:r>
      <w:r w:rsidR="6B840AC6" w:rsidRPr="00E501A6">
        <w:rPr>
          <w:rFonts w:asciiTheme="minorHAnsi" w:hAnsiTheme="minorHAnsi" w:cstheme="minorHAnsi"/>
          <w:sz w:val="24"/>
          <w:szCs w:val="24"/>
        </w:rPr>
        <w:t xml:space="preserve">. Of these, </w:t>
      </w:r>
      <w:r w:rsidR="45224910" w:rsidRPr="00E501A6">
        <w:rPr>
          <w:rFonts w:asciiTheme="minorHAnsi" w:hAnsiTheme="minorHAnsi" w:cstheme="minorHAnsi"/>
          <w:sz w:val="24"/>
          <w:szCs w:val="24"/>
        </w:rPr>
        <w:t>67</w:t>
      </w:r>
      <w:r w:rsidR="00642605" w:rsidRPr="00E501A6">
        <w:rPr>
          <w:rStyle w:val="normaltextrun"/>
          <w:rFonts w:asciiTheme="minorHAnsi" w:hAnsiTheme="minorHAnsi" w:cstheme="minorHAnsi"/>
          <w:sz w:val="24"/>
          <w:szCs w:val="24"/>
          <w:bdr w:val="none" w:sz="0" w:space="0" w:color="auto" w:frame="1"/>
        </w:rPr>
        <w:t>.</w:t>
      </w:r>
      <w:r w:rsidR="0026731C" w:rsidRPr="00E501A6">
        <w:rPr>
          <w:rFonts w:asciiTheme="minorHAnsi" w:hAnsiTheme="minorHAnsi" w:cstheme="minorHAnsi"/>
          <w:sz w:val="24"/>
          <w:szCs w:val="24"/>
        </w:rPr>
        <w:t>6</w:t>
      </w:r>
      <w:r w:rsidR="7CF9A508" w:rsidRPr="00E501A6">
        <w:rPr>
          <w:rFonts w:asciiTheme="minorHAnsi" w:hAnsiTheme="minorHAnsi" w:cstheme="minorHAnsi"/>
          <w:sz w:val="24"/>
          <w:szCs w:val="24"/>
        </w:rPr>
        <w:t>% (</w:t>
      </w:r>
      <w:r w:rsidR="71A38D7C" w:rsidRPr="00E501A6">
        <w:rPr>
          <w:rFonts w:asciiTheme="minorHAnsi" w:hAnsiTheme="minorHAnsi" w:cstheme="minorHAnsi"/>
          <w:sz w:val="24"/>
          <w:szCs w:val="24"/>
        </w:rPr>
        <w:t>46</w:t>
      </w:r>
      <w:r w:rsidR="00FC3C08" w:rsidRPr="00E501A6">
        <w:rPr>
          <w:rFonts w:asciiTheme="minorHAnsi" w:hAnsiTheme="minorHAnsi" w:cstheme="minorHAnsi"/>
          <w:sz w:val="24"/>
          <w:szCs w:val="24"/>
        </w:rPr>
        <w:t>85</w:t>
      </w:r>
      <w:r w:rsidR="71A38D7C" w:rsidRPr="00E501A6">
        <w:rPr>
          <w:rFonts w:asciiTheme="minorHAnsi" w:hAnsiTheme="minorHAnsi" w:cstheme="minorHAnsi"/>
          <w:sz w:val="24"/>
          <w:szCs w:val="24"/>
        </w:rPr>
        <w:t>/</w:t>
      </w:r>
      <w:r w:rsidR="00831265" w:rsidRPr="00E501A6">
        <w:rPr>
          <w:rFonts w:asciiTheme="minorHAnsi" w:hAnsiTheme="minorHAnsi" w:cstheme="minorHAnsi"/>
          <w:sz w:val="24"/>
          <w:szCs w:val="24"/>
        </w:rPr>
        <w:t>6935</w:t>
      </w:r>
      <w:r w:rsidR="09767123" w:rsidRPr="00E501A6">
        <w:rPr>
          <w:rFonts w:asciiTheme="minorHAnsi" w:hAnsiTheme="minorHAnsi" w:cstheme="minorHAnsi"/>
          <w:sz w:val="24"/>
          <w:szCs w:val="24"/>
        </w:rPr>
        <w:t>)</w:t>
      </w:r>
      <w:r w:rsidR="7A970E83" w:rsidRPr="00E501A6">
        <w:rPr>
          <w:rFonts w:asciiTheme="minorHAnsi" w:hAnsiTheme="minorHAnsi" w:cstheme="minorHAnsi"/>
          <w:sz w:val="24"/>
          <w:szCs w:val="24"/>
        </w:rPr>
        <w:t xml:space="preserve"> </w:t>
      </w:r>
      <w:r w:rsidR="6C82FB11" w:rsidRPr="00E501A6">
        <w:rPr>
          <w:rFonts w:asciiTheme="minorHAnsi" w:hAnsiTheme="minorHAnsi" w:cstheme="minorHAnsi"/>
          <w:sz w:val="24"/>
          <w:szCs w:val="24"/>
        </w:rPr>
        <w:t xml:space="preserve">were </w:t>
      </w:r>
      <w:r w:rsidR="7A970E83" w:rsidRPr="00E501A6">
        <w:rPr>
          <w:rFonts w:asciiTheme="minorHAnsi" w:hAnsiTheme="minorHAnsi" w:cstheme="minorHAnsi"/>
          <w:sz w:val="24"/>
          <w:szCs w:val="24"/>
        </w:rPr>
        <w:t xml:space="preserve">treated with infliximab </w:t>
      </w:r>
      <w:r w:rsidR="0409CFF2" w:rsidRPr="00E501A6">
        <w:rPr>
          <w:rFonts w:asciiTheme="minorHAnsi" w:hAnsiTheme="minorHAnsi" w:cstheme="minorHAnsi"/>
          <w:sz w:val="24"/>
          <w:szCs w:val="24"/>
        </w:rPr>
        <w:t xml:space="preserve">and </w:t>
      </w:r>
      <w:r w:rsidR="71A38D7C" w:rsidRPr="00E501A6">
        <w:rPr>
          <w:rFonts w:asciiTheme="minorHAnsi" w:hAnsiTheme="minorHAnsi" w:cstheme="minorHAnsi"/>
          <w:sz w:val="24"/>
          <w:szCs w:val="24"/>
        </w:rPr>
        <w:t>32</w:t>
      </w:r>
      <w:r w:rsidR="00642605" w:rsidRPr="00E501A6">
        <w:rPr>
          <w:rStyle w:val="normaltextrun"/>
          <w:rFonts w:asciiTheme="minorHAnsi" w:hAnsiTheme="minorHAnsi" w:cstheme="minorHAnsi"/>
          <w:sz w:val="24"/>
          <w:szCs w:val="24"/>
          <w:bdr w:val="none" w:sz="0" w:space="0" w:color="auto" w:frame="1"/>
        </w:rPr>
        <w:t>.</w:t>
      </w:r>
      <w:r w:rsidR="71A38D7C" w:rsidRPr="00E501A6">
        <w:rPr>
          <w:rFonts w:asciiTheme="minorHAnsi" w:hAnsiTheme="minorHAnsi" w:cstheme="minorHAnsi"/>
          <w:sz w:val="24"/>
          <w:szCs w:val="24"/>
        </w:rPr>
        <w:t>4</w:t>
      </w:r>
      <w:r w:rsidR="3D69F58B" w:rsidRPr="00E501A6">
        <w:rPr>
          <w:rFonts w:asciiTheme="minorHAnsi" w:hAnsiTheme="minorHAnsi" w:cstheme="minorHAnsi"/>
          <w:sz w:val="24"/>
          <w:szCs w:val="24"/>
        </w:rPr>
        <w:t>% (</w:t>
      </w:r>
      <w:r w:rsidR="71A38D7C" w:rsidRPr="00E501A6">
        <w:rPr>
          <w:rFonts w:asciiTheme="minorHAnsi" w:hAnsiTheme="minorHAnsi" w:cstheme="minorHAnsi"/>
          <w:sz w:val="24"/>
          <w:szCs w:val="24"/>
        </w:rPr>
        <w:t>22</w:t>
      </w:r>
      <w:r w:rsidR="005D7D3B" w:rsidRPr="00E501A6">
        <w:rPr>
          <w:rFonts w:asciiTheme="minorHAnsi" w:hAnsiTheme="minorHAnsi" w:cstheme="minorHAnsi"/>
          <w:sz w:val="24"/>
          <w:szCs w:val="24"/>
        </w:rPr>
        <w:t>50</w:t>
      </w:r>
      <w:r w:rsidR="71A38D7C" w:rsidRPr="00E501A6">
        <w:rPr>
          <w:rFonts w:asciiTheme="minorHAnsi" w:hAnsiTheme="minorHAnsi" w:cstheme="minorHAnsi"/>
          <w:sz w:val="24"/>
          <w:szCs w:val="24"/>
        </w:rPr>
        <w:t>/6</w:t>
      </w:r>
      <w:r w:rsidR="005D7D3B" w:rsidRPr="00E501A6">
        <w:rPr>
          <w:rFonts w:asciiTheme="minorHAnsi" w:hAnsiTheme="minorHAnsi" w:cstheme="minorHAnsi"/>
          <w:sz w:val="24"/>
          <w:szCs w:val="24"/>
        </w:rPr>
        <w:t>935</w:t>
      </w:r>
      <w:r w:rsidR="14BDF554" w:rsidRPr="00E501A6">
        <w:rPr>
          <w:rFonts w:asciiTheme="minorHAnsi" w:hAnsiTheme="minorHAnsi" w:cstheme="minorHAnsi"/>
          <w:sz w:val="24"/>
          <w:szCs w:val="24"/>
        </w:rPr>
        <w:t>)</w:t>
      </w:r>
      <w:r w:rsidR="0409CFF2" w:rsidRPr="00E501A6">
        <w:rPr>
          <w:rFonts w:asciiTheme="minorHAnsi" w:hAnsiTheme="minorHAnsi" w:cstheme="minorHAnsi"/>
          <w:sz w:val="24"/>
          <w:szCs w:val="24"/>
        </w:rPr>
        <w:t xml:space="preserve"> </w:t>
      </w:r>
      <w:r w:rsidR="6F3350EF" w:rsidRPr="00E501A6">
        <w:rPr>
          <w:rFonts w:asciiTheme="minorHAnsi" w:hAnsiTheme="minorHAnsi" w:cstheme="minorHAnsi"/>
          <w:sz w:val="24"/>
          <w:szCs w:val="24"/>
        </w:rPr>
        <w:t>were</w:t>
      </w:r>
      <w:r w:rsidR="0409CFF2" w:rsidRPr="00E501A6">
        <w:rPr>
          <w:rFonts w:asciiTheme="minorHAnsi" w:hAnsiTheme="minorHAnsi" w:cstheme="minorHAnsi"/>
          <w:sz w:val="24"/>
          <w:szCs w:val="24"/>
        </w:rPr>
        <w:t xml:space="preserve"> treated with vedolizumab</w:t>
      </w:r>
      <w:r w:rsidR="6A953769" w:rsidRPr="00E501A6">
        <w:rPr>
          <w:rFonts w:asciiTheme="minorHAnsi" w:hAnsiTheme="minorHAnsi" w:cstheme="minorHAnsi"/>
          <w:sz w:val="24"/>
          <w:szCs w:val="24"/>
        </w:rPr>
        <w:t>.</w:t>
      </w:r>
      <w:r w:rsidR="5F2FEA2A" w:rsidRPr="00E501A6">
        <w:rPr>
          <w:rFonts w:asciiTheme="minorHAnsi" w:hAnsiTheme="minorHAnsi" w:cstheme="minorHAnsi"/>
          <w:sz w:val="24"/>
          <w:szCs w:val="24"/>
        </w:rPr>
        <w:t xml:space="preserve"> Participant characteristics</w:t>
      </w:r>
      <w:r w:rsidR="53942A1D" w:rsidRPr="00E501A6">
        <w:rPr>
          <w:rFonts w:asciiTheme="minorHAnsi" w:hAnsiTheme="minorHAnsi" w:cstheme="minorHAnsi"/>
          <w:sz w:val="24"/>
          <w:szCs w:val="24"/>
        </w:rPr>
        <w:t xml:space="preserve"> are shown in </w:t>
      </w:r>
      <w:r w:rsidR="53942A1D" w:rsidRPr="00E501A6">
        <w:rPr>
          <w:rFonts w:asciiTheme="minorHAnsi" w:hAnsiTheme="minorHAnsi" w:cstheme="minorHAnsi"/>
          <w:b/>
          <w:bCs/>
          <w:sz w:val="24"/>
          <w:szCs w:val="24"/>
        </w:rPr>
        <w:t>Table 1</w:t>
      </w:r>
      <w:r w:rsidR="4B84E1D3" w:rsidRPr="00E501A6">
        <w:rPr>
          <w:rFonts w:asciiTheme="minorHAnsi" w:hAnsiTheme="minorHAnsi" w:cstheme="minorHAnsi"/>
          <w:sz w:val="24"/>
          <w:szCs w:val="24"/>
        </w:rPr>
        <w:t xml:space="preserve">. </w:t>
      </w:r>
    </w:p>
    <w:p w14:paraId="7D926B8C" w14:textId="46036BAA" w:rsidR="34A32708" w:rsidRPr="00E501A6" w:rsidRDefault="0DD763D6" w:rsidP="4AFE18DB">
      <w:pPr>
        <w:rPr>
          <w:rFonts w:asciiTheme="minorHAnsi" w:hAnsiTheme="minorHAnsi" w:cstheme="minorHAnsi"/>
          <w:sz w:val="24"/>
          <w:szCs w:val="24"/>
        </w:rPr>
      </w:pPr>
      <w:r w:rsidRPr="00E501A6">
        <w:rPr>
          <w:rFonts w:asciiTheme="minorHAnsi" w:hAnsiTheme="minorHAnsi" w:cstheme="minorHAnsi"/>
          <w:sz w:val="24"/>
          <w:szCs w:val="24"/>
        </w:rPr>
        <w:t>Adherence to social distancing</w:t>
      </w:r>
      <w:r w:rsidR="103C6FD6" w:rsidRPr="00E501A6">
        <w:rPr>
          <w:rFonts w:asciiTheme="minorHAnsi" w:hAnsiTheme="minorHAnsi" w:cstheme="minorHAnsi"/>
          <w:sz w:val="24"/>
          <w:szCs w:val="24"/>
        </w:rPr>
        <w:t xml:space="preserve"> measures</w:t>
      </w:r>
      <w:r w:rsidRPr="00E501A6">
        <w:rPr>
          <w:rFonts w:asciiTheme="minorHAnsi" w:hAnsiTheme="minorHAnsi" w:cstheme="minorHAnsi"/>
          <w:sz w:val="24"/>
          <w:szCs w:val="24"/>
        </w:rPr>
        <w:t xml:space="preserve"> </w:t>
      </w:r>
      <w:r w:rsidR="681B2339" w:rsidRPr="00E501A6">
        <w:rPr>
          <w:rFonts w:asciiTheme="minorHAnsi" w:hAnsiTheme="minorHAnsi" w:cstheme="minorHAnsi"/>
          <w:sz w:val="24"/>
          <w:szCs w:val="24"/>
        </w:rPr>
        <w:t xml:space="preserve">during the UK </w:t>
      </w:r>
      <w:r w:rsidR="0B4E9B84" w:rsidRPr="00E501A6">
        <w:rPr>
          <w:rFonts w:asciiTheme="minorHAnsi" w:hAnsiTheme="minorHAnsi" w:cstheme="minorHAnsi"/>
          <w:sz w:val="24"/>
          <w:szCs w:val="24"/>
        </w:rPr>
        <w:t>lockdown</w:t>
      </w:r>
      <w:r w:rsidR="681B2339" w:rsidRPr="00E501A6">
        <w:rPr>
          <w:rFonts w:asciiTheme="minorHAnsi" w:hAnsiTheme="minorHAnsi" w:cstheme="minorHAnsi"/>
          <w:sz w:val="24"/>
          <w:szCs w:val="24"/>
        </w:rPr>
        <w:t xml:space="preserve"> period between April and July 2020</w:t>
      </w:r>
      <w:r w:rsidR="7F2B0418" w:rsidRPr="00E501A6">
        <w:rPr>
          <w:rFonts w:asciiTheme="minorHAnsi" w:hAnsiTheme="minorHAnsi" w:cstheme="minorHAnsi"/>
          <w:sz w:val="24"/>
          <w:szCs w:val="24"/>
        </w:rPr>
        <w:t>,</w:t>
      </w:r>
      <w:r w:rsidR="681B2339" w:rsidRPr="00E501A6">
        <w:rPr>
          <w:rFonts w:asciiTheme="minorHAnsi" w:hAnsiTheme="minorHAnsi" w:cstheme="minorHAnsi"/>
          <w:sz w:val="24"/>
          <w:szCs w:val="24"/>
        </w:rPr>
        <w:t xml:space="preserve"> </w:t>
      </w:r>
      <w:r w:rsidR="7E4038A5" w:rsidRPr="00E501A6">
        <w:rPr>
          <w:rFonts w:asciiTheme="minorHAnsi" w:hAnsiTheme="minorHAnsi" w:cstheme="minorHAnsi"/>
          <w:sz w:val="24"/>
          <w:szCs w:val="24"/>
        </w:rPr>
        <w:t xml:space="preserve">and exposure to COVID-19 cases </w:t>
      </w:r>
      <w:r w:rsidR="681B2339" w:rsidRPr="00E501A6">
        <w:rPr>
          <w:rFonts w:asciiTheme="minorHAnsi" w:hAnsiTheme="minorHAnsi" w:cstheme="minorHAnsi"/>
          <w:sz w:val="24"/>
          <w:szCs w:val="24"/>
        </w:rPr>
        <w:t xml:space="preserve">was similar between </w:t>
      </w:r>
      <w:r w:rsidR="56F74EA6" w:rsidRPr="00E501A6">
        <w:rPr>
          <w:rFonts w:asciiTheme="minorHAnsi" w:hAnsiTheme="minorHAnsi" w:cstheme="minorHAnsi"/>
          <w:sz w:val="24"/>
          <w:szCs w:val="24"/>
        </w:rPr>
        <w:t>infliximab and vedolizumab</w:t>
      </w:r>
      <w:r w:rsidR="1582DB0F" w:rsidRPr="00E501A6">
        <w:rPr>
          <w:rFonts w:asciiTheme="minorHAnsi" w:hAnsiTheme="minorHAnsi" w:cstheme="minorHAnsi"/>
          <w:sz w:val="24"/>
          <w:szCs w:val="24"/>
        </w:rPr>
        <w:t xml:space="preserve"> treated patients</w:t>
      </w:r>
      <w:r w:rsidR="642DB206" w:rsidRPr="00E501A6">
        <w:rPr>
          <w:rFonts w:asciiTheme="minorHAnsi" w:hAnsiTheme="minorHAnsi" w:cstheme="minorHAnsi"/>
          <w:sz w:val="24"/>
          <w:szCs w:val="24"/>
        </w:rPr>
        <w:t xml:space="preserve"> </w:t>
      </w:r>
      <w:r w:rsidR="642DB206" w:rsidRPr="00E501A6">
        <w:rPr>
          <w:rFonts w:asciiTheme="minorHAnsi" w:hAnsiTheme="minorHAnsi" w:cstheme="minorHAnsi"/>
          <w:b/>
          <w:bCs/>
          <w:sz w:val="24"/>
          <w:szCs w:val="24"/>
        </w:rPr>
        <w:t xml:space="preserve">(Table </w:t>
      </w:r>
      <w:r w:rsidR="28EF1775" w:rsidRPr="00E501A6">
        <w:rPr>
          <w:rFonts w:asciiTheme="minorHAnsi" w:hAnsiTheme="minorHAnsi" w:cstheme="minorHAnsi"/>
          <w:b/>
          <w:bCs/>
          <w:sz w:val="24"/>
          <w:szCs w:val="24"/>
        </w:rPr>
        <w:t>1</w:t>
      </w:r>
      <w:r w:rsidR="05382372" w:rsidRPr="00E501A6">
        <w:rPr>
          <w:rFonts w:asciiTheme="minorHAnsi" w:hAnsiTheme="minorHAnsi" w:cstheme="minorHAnsi"/>
          <w:b/>
          <w:bCs/>
          <w:sz w:val="24"/>
          <w:szCs w:val="24"/>
        </w:rPr>
        <w:t>)</w:t>
      </w:r>
      <w:r w:rsidR="05431E6D" w:rsidRPr="00E501A6">
        <w:rPr>
          <w:rFonts w:asciiTheme="minorHAnsi" w:hAnsiTheme="minorHAnsi" w:cstheme="minorHAnsi"/>
          <w:sz w:val="24"/>
          <w:szCs w:val="24"/>
        </w:rPr>
        <w:t>.</w:t>
      </w:r>
      <w:r w:rsidR="472F41C7" w:rsidRPr="00E501A6">
        <w:rPr>
          <w:rFonts w:asciiTheme="minorHAnsi" w:hAnsiTheme="minorHAnsi" w:cstheme="minorHAnsi"/>
          <w:sz w:val="24"/>
          <w:szCs w:val="24"/>
        </w:rPr>
        <w:t xml:space="preserve"> </w:t>
      </w:r>
      <w:r w:rsidR="0087451A" w:rsidRPr="00E501A6">
        <w:rPr>
          <w:rFonts w:asciiTheme="minorHAnsi" w:hAnsiTheme="minorHAnsi" w:cstheme="minorHAnsi"/>
          <w:sz w:val="24"/>
          <w:szCs w:val="24"/>
        </w:rPr>
        <w:t xml:space="preserve">Fewer infliximab-treated patients </w:t>
      </w:r>
      <w:r w:rsidR="002E22C0" w:rsidRPr="00E501A6">
        <w:rPr>
          <w:rFonts w:asciiTheme="minorHAnsi" w:hAnsiTheme="minorHAnsi" w:cstheme="minorHAnsi"/>
          <w:sz w:val="24"/>
          <w:szCs w:val="24"/>
        </w:rPr>
        <w:t>were tested by PCR for SARS-CoV-2 (36</w:t>
      </w:r>
      <w:r w:rsidR="00642605" w:rsidRPr="00E501A6">
        <w:rPr>
          <w:rStyle w:val="normaltextrun"/>
          <w:rFonts w:asciiTheme="minorHAnsi" w:hAnsiTheme="minorHAnsi" w:cstheme="minorHAnsi"/>
          <w:sz w:val="24"/>
          <w:szCs w:val="24"/>
        </w:rPr>
        <w:t>.</w:t>
      </w:r>
      <w:r w:rsidR="002E22C0" w:rsidRPr="00E501A6">
        <w:rPr>
          <w:rStyle w:val="normaltextrun"/>
          <w:rFonts w:asciiTheme="minorHAnsi" w:hAnsiTheme="minorHAnsi" w:cstheme="minorHAnsi"/>
          <w:sz w:val="24"/>
          <w:szCs w:val="24"/>
        </w:rPr>
        <w:t>5</w:t>
      </w:r>
      <w:r w:rsidR="002E22C0" w:rsidRPr="00E501A6">
        <w:rPr>
          <w:rFonts w:asciiTheme="minorHAnsi" w:hAnsiTheme="minorHAnsi" w:cstheme="minorHAnsi"/>
          <w:sz w:val="24"/>
          <w:szCs w:val="24"/>
        </w:rPr>
        <w:t>% [1712/4685], vs 39</w:t>
      </w:r>
      <w:r w:rsidR="00642605" w:rsidRPr="00E501A6">
        <w:rPr>
          <w:rStyle w:val="normaltextrun"/>
          <w:rFonts w:asciiTheme="minorHAnsi" w:hAnsiTheme="minorHAnsi" w:cstheme="minorHAnsi"/>
          <w:sz w:val="24"/>
          <w:szCs w:val="24"/>
        </w:rPr>
        <w:t>.</w:t>
      </w:r>
      <w:r w:rsidR="002E22C0" w:rsidRPr="00E501A6">
        <w:rPr>
          <w:rStyle w:val="normaltextrun"/>
          <w:rFonts w:asciiTheme="minorHAnsi" w:hAnsiTheme="minorHAnsi" w:cstheme="minorHAnsi"/>
          <w:sz w:val="24"/>
          <w:szCs w:val="24"/>
        </w:rPr>
        <w:t>0</w:t>
      </w:r>
      <w:r w:rsidR="002E22C0" w:rsidRPr="00E501A6">
        <w:rPr>
          <w:rFonts w:asciiTheme="minorHAnsi" w:hAnsiTheme="minorHAnsi" w:cstheme="minorHAnsi"/>
          <w:sz w:val="24"/>
          <w:szCs w:val="24"/>
        </w:rPr>
        <w:t>% [877/2250], p=0</w:t>
      </w:r>
      <w:r w:rsidR="00642605" w:rsidRPr="00E501A6">
        <w:rPr>
          <w:rStyle w:val="normaltextrun"/>
          <w:rFonts w:asciiTheme="minorHAnsi" w:hAnsiTheme="minorHAnsi" w:cstheme="minorHAnsi"/>
          <w:sz w:val="24"/>
          <w:szCs w:val="24"/>
        </w:rPr>
        <w:t>.</w:t>
      </w:r>
      <w:r w:rsidR="002E22C0" w:rsidRPr="00E501A6">
        <w:rPr>
          <w:rFonts w:asciiTheme="minorHAnsi" w:hAnsiTheme="minorHAnsi" w:cstheme="minorHAnsi"/>
          <w:sz w:val="24"/>
          <w:szCs w:val="24"/>
        </w:rPr>
        <w:t xml:space="preserve">050). </w:t>
      </w:r>
      <w:r w:rsidR="244D9FE0" w:rsidRPr="00E501A6">
        <w:rPr>
          <w:rFonts w:asciiTheme="minorHAnsi" w:hAnsiTheme="minorHAnsi" w:cstheme="minorHAnsi"/>
          <w:sz w:val="24"/>
          <w:szCs w:val="24"/>
        </w:rPr>
        <w:t>There</w:t>
      </w:r>
      <w:r w:rsidR="3606A9AC" w:rsidRPr="00E501A6">
        <w:rPr>
          <w:rFonts w:asciiTheme="minorHAnsi" w:hAnsiTheme="minorHAnsi" w:cstheme="minorHAnsi"/>
          <w:sz w:val="24"/>
          <w:szCs w:val="24"/>
        </w:rPr>
        <w:t xml:space="preserve"> </w:t>
      </w:r>
      <w:r w:rsidR="244D9FE0" w:rsidRPr="00E501A6">
        <w:rPr>
          <w:rFonts w:asciiTheme="minorHAnsi" w:hAnsiTheme="minorHAnsi" w:cstheme="minorHAnsi"/>
          <w:sz w:val="24"/>
          <w:szCs w:val="24"/>
        </w:rPr>
        <w:t>w</w:t>
      </w:r>
      <w:r w:rsidR="2070A428" w:rsidRPr="00E501A6">
        <w:rPr>
          <w:rFonts w:asciiTheme="minorHAnsi" w:hAnsiTheme="minorHAnsi" w:cstheme="minorHAnsi"/>
          <w:sz w:val="24"/>
          <w:szCs w:val="24"/>
        </w:rPr>
        <w:t>ere</w:t>
      </w:r>
      <w:r w:rsidR="244D9FE0" w:rsidRPr="00E501A6">
        <w:rPr>
          <w:rFonts w:asciiTheme="minorHAnsi" w:hAnsiTheme="minorHAnsi" w:cstheme="minorHAnsi"/>
          <w:sz w:val="24"/>
          <w:szCs w:val="24"/>
        </w:rPr>
        <w:t xml:space="preserve"> no difference</w:t>
      </w:r>
      <w:r w:rsidR="0AFD1630" w:rsidRPr="00E501A6">
        <w:rPr>
          <w:rFonts w:asciiTheme="minorHAnsi" w:hAnsiTheme="minorHAnsi" w:cstheme="minorHAnsi"/>
          <w:sz w:val="24"/>
          <w:szCs w:val="24"/>
        </w:rPr>
        <w:t>s</w:t>
      </w:r>
      <w:r w:rsidR="244D9FE0" w:rsidRPr="00E501A6">
        <w:rPr>
          <w:rFonts w:asciiTheme="minorHAnsi" w:hAnsiTheme="minorHAnsi" w:cstheme="minorHAnsi"/>
          <w:sz w:val="24"/>
          <w:szCs w:val="24"/>
        </w:rPr>
        <w:t xml:space="preserve"> between the proportion</w:t>
      </w:r>
      <w:r w:rsidR="6E088F46" w:rsidRPr="00E501A6">
        <w:rPr>
          <w:rFonts w:asciiTheme="minorHAnsi" w:hAnsiTheme="minorHAnsi" w:cstheme="minorHAnsi"/>
          <w:sz w:val="24"/>
          <w:szCs w:val="24"/>
        </w:rPr>
        <w:t>s</w:t>
      </w:r>
      <w:r w:rsidR="244D9FE0" w:rsidRPr="00E501A6">
        <w:rPr>
          <w:rFonts w:asciiTheme="minorHAnsi" w:hAnsiTheme="minorHAnsi" w:cstheme="minorHAnsi"/>
          <w:sz w:val="24"/>
          <w:szCs w:val="24"/>
        </w:rPr>
        <w:t xml:space="preserve"> </w:t>
      </w:r>
      <w:r w:rsidR="7ED419DC" w:rsidRPr="00E501A6">
        <w:rPr>
          <w:rFonts w:asciiTheme="minorHAnsi" w:hAnsiTheme="minorHAnsi" w:cstheme="minorHAnsi"/>
          <w:sz w:val="24"/>
          <w:szCs w:val="24"/>
        </w:rPr>
        <w:t xml:space="preserve">of </w:t>
      </w:r>
      <w:r w:rsidR="5430B6BE" w:rsidRPr="00E501A6">
        <w:rPr>
          <w:rFonts w:asciiTheme="minorHAnsi" w:hAnsiTheme="minorHAnsi" w:cstheme="minorHAnsi"/>
          <w:sz w:val="24"/>
          <w:szCs w:val="24"/>
        </w:rPr>
        <w:t>infliximab</w:t>
      </w:r>
      <w:r w:rsidR="50034454" w:rsidRPr="00E501A6">
        <w:rPr>
          <w:rFonts w:asciiTheme="minorHAnsi" w:hAnsiTheme="minorHAnsi" w:cstheme="minorHAnsi"/>
          <w:sz w:val="24"/>
          <w:szCs w:val="24"/>
        </w:rPr>
        <w:t>-</w:t>
      </w:r>
      <w:r w:rsidR="5430B6BE" w:rsidRPr="00E501A6">
        <w:rPr>
          <w:rFonts w:asciiTheme="minorHAnsi" w:hAnsiTheme="minorHAnsi" w:cstheme="minorHAnsi"/>
          <w:sz w:val="24"/>
          <w:szCs w:val="24"/>
        </w:rPr>
        <w:t xml:space="preserve"> and vedolizumab</w:t>
      </w:r>
      <w:r w:rsidR="69772386" w:rsidRPr="00E501A6">
        <w:rPr>
          <w:rFonts w:asciiTheme="minorHAnsi" w:hAnsiTheme="minorHAnsi" w:cstheme="minorHAnsi"/>
          <w:sz w:val="24"/>
          <w:szCs w:val="24"/>
        </w:rPr>
        <w:t>-</w:t>
      </w:r>
      <w:r w:rsidR="5990C72E" w:rsidRPr="00E501A6">
        <w:rPr>
          <w:rFonts w:asciiTheme="minorHAnsi" w:hAnsiTheme="minorHAnsi" w:cstheme="minorHAnsi"/>
          <w:sz w:val="24"/>
          <w:szCs w:val="24"/>
        </w:rPr>
        <w:t>treated patients</w:t>
      </w:r>
      <w:r w:rsidR="78810337" w:rsidRPr="00E501A6">
        <w:rPr>
          <w:rFonts w:asciiTheme="minorHAnsi" w:hAnsiTheme="minorHAnsi" w:cstheme="minorHAnsi"/>
          <w:sz w:val="24"/>
          <w:szCs w:val="24"/>
        </w:rPr>
        <w:t xml:space="preserve"> who</w:t>
      </w:r>
      <w:r w:rsidR="193C2A4C" w:rsidRPr="00E501A6">
        <w:rPr>
          <w:rFonts w:asciiTheme="minorHAnsi" w:hAnsiTheme="minorHAnsi" w:cstheme="minorHAnsi"/>
          <w:sz w:val="24"/>
          <w:szCs w:val="24"/>
        </w:rPr>
        <w:t>:</w:t>
      </w:r>
      <w:r w:rsidR="78810337" w:rsidRPr="00E501A6">
        <w:rPr>
          <w:rFonts w:asciiTheme="minorHAnsi" w:hAnsiTheme="minorHAnsi" w:cstheme="minorHAnsi"/>
          <w:sz w:val="24"/>
          <w:szCs w:val="24"/>
        </w:rPr>
        <w:t xml:space="preserve"> </w:t>
      </w:r>
      <w:r w:rsidR="38156000" w:rsidRPr="00E501A6">
        <w:rPr>
          <w:rFonts w:asciiTheme="minorHAnsi" w:hAnsiTheme="minorHAnsi" w:cstheme="minorHAnsi"/>
          <w:sz w:val="24"/>
          <w:szCs w:val="24"/>
        </w:rPr>
        <w:t>re</w:t>
      </w:r>
      <w:r w:rsidR="76540736" w:rsidRPr="00E501A6">
        <w:rPr>
          <w:rFonts w:asciiTheme="minorHAnsi" w:hAnsiTheme="minorHAnsi" w:cstheme="minorHAnsi"/>
          <w:sz w:val="24"/>
          <w:szCs w:val="24"/>
        </w:rPr>
        <w:t>ported</w:t>
      </w:r>
      <w:r w:rsidR="64C69C6B" w:rsidRPr="00E501A6">
        <w:rPr>
          <w:rFonts w:asciiTheme="minorHAnsi" w:hAnsiTheme="minorHAnsi" w:cstheme="minorHAnsi"/>
          <w:sz w:val="24"/>
          <w:szCs w:val="24"/>
        </w:rPr>
        <w:t xml:space="preserve"> </w:t>
      </w:r>
      <w:r w:rsidR="16624880" w:rsidRPr="00E501A6">
        <w:rPr>
          <w:rFonts w:asciiTheme="minorHAnsi" w:hAnsiTheme="minorHAnsi" w:cstheme="minorHAnsi"/>
          <w:sz w:val="24"/>
          <w:szCs w:val="24"/>
        </w:rPr>
        <w:t xml:space="preserve">symptoms of </w:t>
      </w:r>
      <w:r w:rsidR="6CB6DE81" w:rsidRPr="00E501A6">
        <w:rPr>
          <w:rFonts w:asciiTheme="minorHAnsi" w:hAnsiTheme="minorHAnsi" w:cstheme="minorHAnsi"/>
          <w:sz w:val="24"/>
          <w:szCs w:val="24"/>
        </w:rPr>
        <w:t>suspected or probable COVID-19</w:t>
      </w:r>
      <w:r w:rsidR="6119B5A9" w:rsidRPr="00E501A6">
        <w:rPr>
          <w:rFonts w:asciiTheme="minorHAnsi" w:hAnsiTheme="minorHAnsi" w:cstheme="minorHAnsi"/>
          <w:sz w:val="24"/>
          <w:szCs w:val="24"/>
        </w:rPr>
        <w:t xml:space="preserve"> </w:t>
      </w:r>
      <w:r w:rsidR="37D43C37" w:rsidRPr="00E501A6">
        <w:rPr>
          <w:rFonts w:asciiTheme="minorHAnsi" w:hAnsiTheme="minorHAnsi" w:cstheme="minorHAnsi"/>
          <w:sz w:val="24"/>
          <w:szCs w:val="24"/>
          <w:bdr w:val="none" w:sz="0" w:space="0" w:color="auto" w:frame="1"/>
        </w:rPr>
        <w:t>(8</w:t>
      </w:r>
      <w:r w:rsidR="00642605" w:rsidRPr="00E501A6">
        <w:rPr>
          <w:rStyle w:val="normaltextrun"/>
          <w:rFonts w:asciiTheme="minorHAnsi" w:hAnsiTheme="minorHAnsi" w:cstheme="minorHAnsi"/>
          <w:sz w:val="24"/>
          <w:szCs w:val="24"/>
        </w:rPr>
        <w:t>.</w:t>
      </w:r>
      <w:r w:rsidR="37D43C37" w:rsidRPr="00E501A6">
        <w:rPr>
          <w:rFonts w:asciiTheme="minorHAnsi" w:hAnsiTheme="minorHAnsi" w:cstheme="minorHAnsi"/>
          <w:sz w:val="24"/>
          <w:szCs w:val="24"/>
        </w:rPr>
        <w:t>3% [38</w:t>
      </w:r>
      <w:r w:rsidR="67C2C0F5" w:rsidRPr="00E501A6">
        <w:rPr>
          <w:rFonts w:asciiTheme="minorHAnsi" w:hAnsiTheme="minorHAnsi" w:cstheme="minorHAnsi"/>
          <w:sz w:val="24"/>
          <w:szCs w:val="24"/>
        </w:rPr>
        <w:t>9</w:t>
      </w:r>
      <w:r w:rsidR="37D43C37" w:rsidRPr="00E501A6">
        <w:rPr>
          <w:rFonts w:asciiTheme="minorHAnsi" w:hAnsiTheme="minorHAnsi" w:cstheme="minorHAnsi"/>
          <w:sz w:val="24"/>
          <w:szCs w:val="24"/>
        </w:rPr>
        <w:t>/</w:t>
      </w:r>
      <w:r w:rsidR="005D7D3B" w:rsidRPr="00E501A6">
        <w:rPr>
          <w:rFonts w:asciiTheme="minorHAnsi" w:hAnsiTheme="minorHAnsi" w:cstheme="minorHAnsi"/>
          <w:sz w:val="24"/>
          <w:szCs w:val="24"/>
        </w:rPr>
        <w:t>4685</w:t>
      </w:r>
      <w:r w:rsidR="37D43C37" w:rsidRPr="00E501A6">
        <w:rPr>
          <w:rFonts w:asciiTheme="minorHAnsi" w:hAnsiTheme="minorHAnsi" w:cstheme="minorHAnsi"/>
          <w:sz w:val="24"/>
          <w:szCs w:val="24"/>
          <w:bdr w:val="none" w:sz="0" w:space="0" w:color="auto" w:frame="1"/>
        </w:rPr>
        <w:t xml:space="preserve">], vs </w:t>
      </w:r>
      <w:r w:rsidR="494E6767" w:rsidRPr="00E501A6">
        <w:rPr>
          <w:rFonts w:asciiTheme="minorHAnsi" w:hAnsiTheme="minorHAnsi" w:cstheme="minorHAnsi"/>
          <w:sz w:val="24"/>
          <w:szCs w:val="24"/>
          <w:bdr w:val="none" w:sz="0" w:space="0" w:color="auto" w:frame="1"/>
        </w:rPr>
        <w:t>8</w:t>
      </w:r>
      <w:r w:rsidR="00642605" w:rsidRPr="00E501A6">
        <w:rPr>
          <w:rStyle w:val="normaltextrun"/>
          <w:rFonts w:asciiTheme="minorHAnsi" w:hAnsiTheme="minorHAnsi" w:cstheme="minorHAnsi"/>
          <w:sz w:val="24"/>
          <w:szCs w:val="24"/>
        </w:rPr>
        <w:t>.</w:t>
      </w:r>
      <w:r w:rsidR="0C9D7EA2" w:rsidRPr="00E501A6">
        <w:rPr>
          <w:rStyle w:val="normaltextrun"/>
          <w:rFonts w:asciiTheme="minorHAnsi" w:hAnsiTheme="minorHAnsi" w:cstheme="minorHAnsi"/>
          <w:sz w:val="24"/>
          <w:szCs w:val="24"/>
        </w:rPr>
        <w:t>9</w:t>
      </w:r>
      <w:r w:rsidR="6E843AA0" w:rsidRPr="00E501A6">
        <w:rPr>
          <w:rFonts w:asciiTheme="minorHAnsi" w:hAnsiTheme="minorHAnsi" w:cstheme="minorHAnsi"/>
          <w:sz w:val="24"/>
          <w:szCs w:val="24"/>
        </w:rPr>
        <w:t>% [</w:t>
      </w:r>
      <w:r w:rsidR="37D43C37" w:rsidRPr="00E501A6">
        <w:rPr>
          <w:rFonts w:asciiTheme="minorHAnsi" w:hAnsiTheme="minorHAnsi" w:cstheme="minorHAnsi"/>
          <w:sz w:val="24"/>
          <w:szCs w:val="24"/>
        </w:rPr>
        <w:t>201/</w:t>
      </w:r>
      <w:r w:rsidR="005D7D3B" w:rsidRPr="00E501A6">
        <w:rPr>
          <w:rFonts w:asciiTheme="minorHAnsi" w:hAnsiTheme="minorHAnsi" w:cstheme="minorHAnsi"/>
          <w:sz w:val="24"/>
          <w:szCs w:val="24"/>
        </w:rPr>
        <w:t>2250</w:t>
      </w:r>
      <w:r w:rsidR="6E843AA0" w:rsidRPr="00E501A6">
        <w:rPr>
          <w:rFonts w:asciiTheme="minorHAnsi" w:hAnsiTheme="minorHAnsi" w:cstheme="minorHAnsi"/>
          <w:sz w:val="24"/>
          <w:szCs w:val="24"/>
        </w:rPr>
        <w:t>], p</w:t>
      </w:r>
      <w:r w:rsidR="4473F962" w:rsidRPr="00E501A6">
        <w:rPr>
          <w:rFonts w:asciiTheme="minorHAnsi" w:hAnsiTheme="minorHAnsi" w:cstheme="minorHAnsi"/>
          <w:sz w:val="24"/>
          <w:szCs w:val="24"/>
        </w:rPr>
        <w:t>=</w:t>
      </w:r>
      <w:r w:rsidR="01316EB4" w:rsidRPr="00E501A6">
        <w:rPr>
          <w:rFonts w:asciiTheme="minorHAnsi" w:hAnsiTheme="minorHAnsi" w:cstheme="minorHAnsi"/>
          <w:sz w:val="24"/>
          <w:szCs w:val="24"/>
          <w:bdr w:val="none" w:sz="0" w:space="0" w:color="auto" w:frame="1"/>
        </w:rPr>
        <w:t>0</w:t>
      </w:r>
      <w:r w:rsidR="00642605" w:rsidRPr="00E501A6">
        <w:rPr>
          <w:rStyle w:val="normaltextrun"/>
          <w:rFonts w:asciiTheme="minorHAnsi" w:hAnsiTheme="minorHAnsi" w:cstheme="minorHAnsi"/>
          <w:sz w:val="24"/>
          <w:szCs w:val="24"/>
        </w:rPr>
        <w:t>.</w:t>
      </w:r>
      <w:r w:rsidR="37D43C37" w:rsidRPr="00E501A6">
        <w:rPr>
          <w:rFonts w:asciiTheme="minorHAnsi" w:hAnsiTheme="minorHAnsi" w:cstheme="minorHAnsi"/>
          <w:sz w:val="24"/>
          <w:szCs w:val="24"/>
        </w:rPr>
        <w:t>3</w:t>
      </w:r>
      <w:r w:rsidR="4706FA74" w:rsidRPr="00E501A6">
        <w:rPr>
          <w:rFonts w:asciiTheme="minorHAnsi" w:hAnsiTheme="minorHAnsi" w:cstheme="minorHAnsi"/>
          <w:sz w:val="24"/>
          <w:szCs w:val="24"/>
        </w:rPr>
        <w:t>8</w:t>
      </w:r>
      <w:r w:rsidR="5D0725D6" w:rsidRPr="00E501A6">
        <w:rPr>
          <w:rFonts w:asciiTheme="minorHAnsi" w:hAnsiTheme="minorHAnsi" w:cstheme="minorHAnsi"/>
          <w:sz w:val="24"/>
          <w:szCs w:val="24"/>
        </w:rPr>
        <w:t>)</w:t>
      </w:r>
      <w:r w:rsidR="003B347C" w:rsidRPr="00E501A6">
        <w:rPr>
          <w:rFonts w:asciiTheme="minorHAnsi" w:hAnsiTheme="minorHAnsi" w:cstheme="minorHAnsi"/>
          <w:sz w:val="24"/>
          <w:szCs w:val="24"/>
        </w:rPr>
        <w:t xml:space="preserve">; </w:t>
      </w:r>
      <w:r w:rsidR="0F85D1E2" w:rsidRPr="00E501A6">
        <w:rPr>
          <w:rFonts w:asciiTheme="minorHAnsi" w:hAnsiTheme="minorHAnsi" w:cstheme="minorHAnsi"/>
          <w:sz w:val="24"/>
          <w:szCs w:val="24"/>
        </w:rPr>
        <w:t xml:space="preserve">tested </w:t>
      </w:r>
      <w:r w:rsidR="63D0F143" w:rsidRPr="00E501A6">
        <w:rPr>
          <w:rFonts w:asciiTheme="minorHAnsi" w:hAnsiTheme="minorHAnsi" w:cstheme="minorHAnsi"/>
          <w:sz w:val="24"/>
          <w:szCs w:val="24"/>
        </w:rPr>
        <w:t xml:space="preserve">positive </w:t>
      </w:r>
      <w:r w:rsidR="69F03282" w:rsidRPr="00E501A6">
        <w:rPr>
          <w:rFonts w:asciiTheme="minorHAnsi" w:hAnsiTheme="minorHAnsi" w:cstheme="minorHAnsi"/>
          <w:sz w:val="24"/>
          <w:szCs w:val="24"/>
        </w:rPr>
        <w:t xml:space="preserve">by PCR </w:t>
      </w:r>
      <w:r w:rsidR="1800A863" w:rsidRPr="00E501A6">
        <w:rPr>
          <w:rFonts w:asciiTheme="minorHAnsi" w:hAnsiTheme="minorHAnsi" w:cstheme="minorHAnsi"/>
          <w:sz w:val="24"/>
          <w:szCs w:val="24"/>
        </w:rPr>
        <w:t>for</w:t>
      </w:r>
      <w:r w:rsidR="2F468A3D" w:rsidRPr="00E501A6">
        <w:rPr>
          <w:rFonts w:asciiTheme="minorHAnsi" w:hAnsiTheme="minorHAnsi" w:cstheme="minorHAnsi"/>
          <w:sz w:val="24"/>
          <w:szCs w:val="24"/>
        </w:rPr>
        <w:t xml:space="preserve"> SARS-CoV-2</w:t>
      </w:r>
      <w:r w:rsidR="157E3827" w:rsidRPr="00E501A6">
        <w:rPr>
          <w:rFonts w:asciiTheme="minorHAnsi" w:hAnsiTheme="minorHAnsi" w:cstheme="minorHAnsi"/>
          <w:sz w:val="24"/>
          <w:szCs w:val="24"/>
        </w:rPr>
        <w:t xml:space="preserve"> </w:t>
      </w:r>
      <w:r w:rsidR="5B1B7412" w:rsidRPr="00E501A6">
        <w:rPr>
          <w:rFonts w:asciiTheme="minorHAnsi" w:hAnsiTheme="minorHAnsi" w:cstheme="minorHAnsi"/>
          <w:sz w:val="24"/>
          <w:szCs w:val="24"/>
        </w:rPr>
        <w:t>(</w:t>
      </w:r>
      <w:r w:rsidR="1AA0D1BC" w:rsidRPr="00E501A6">
        <w:rPr>
          <w:rFonts w:asciiTheme="minorHAnsi" w:hAnsiTheme="minorHAnsi" w:cstheme="minorHAnsi"/>
          <w:sz w:val="24"/>
          <w:szCs w:val="24"/>
          <w:bdr w:val="none" w:sz="0" w:space="0" w:color="auto" w:frame="1"/>
        </w:rPr>
        <w:t>5</w:t>
      </w:r>
      <w:r w:rsidR="00642605" w:rsidRPr="00E501A6">
        <w:rPr>
          <w:rStyle w:val="normaltextrun"/>
          <w:rFonts w:asciiTheme="minorHAnsi" w:hAnsiTheme="minorHAnsi" w:cstheme="minorHAnsi"/>
          <w:sz w:val="24"/>
          <w:szCs w:val="24"/>
        </w:rPr>
        <w:t>.</w:t>
      </w:r>
      <w:r w:rsidR="4B18CC5F" w:rsidRPr="00E501A6">
        <w:rPr>
          <w:rFonts w:asciiTheme="minorHAnsi" w:hAnsiTheme="minorHAnsi" w:cstheme="minorHAnsi"/>
          <w:sz w:val="24"/>
          <w:szCs w:val="24"/>
        </w:rPr>
        <w:t>2</w:t>
      </w:r>
      <w:r w:rsidR="1AA0D1BC" w:rsidRPr="00E501A6">
        <w:rPr>
          <w:rFonts w:asciiTheme="minorHAnsi" w:hAnsiTheme="minorHAnsi" w:cstheme="minorHAnsi"/>
          <w:sz w:val="24"/>
          <w:szCs w:val="24"/>
        </w:rPr>
        <w:t>% [8</w:t>
      </w:r>
      <w:r w:rsidR="000C1C91" w:rsidRPr="00E501A6">
        <w:rPr>
          <w:rFonts w:asciiTheme="minorHAnsi" w:hAnsiTheme="minorHAnsi" w:cstheme="minorHAnsi"/>
          <w:sz w:val="24"/>
          <w:szCs w:val="24"/>
        </w:rPr>
        <w:t>9</w:t>
      </w:r>
      <w:r w:rsidR="1AA0D1BC" w:rsidRPr="00E501A6">
        <w:rPr>
          <w:rFonts w:asciiTheme="minorHAnsi" w:hAnsiTheme="minorHAnsi" w:cstheme="minorHAnsi"/>
          <w:sz w:val="24"/>
          <w:szCs w:val="24"/>
        </w:rPr>
        <w:t>/</w:t>
      </w:r>
      <w:r w:rsidR="004A34BD" w:rsidRPr="00E501A6">
        <w:rPr>
          <w:rFonts w:asciiTheme="minorHAnsi" w:hAnsiTheme="minorHAnsi" w:cstheme="minorHAnsi"/>
          <w:sz w:val="24"/>
          <w:szCs w:val="24"/>
        </w:rPr>
        <w:t>17</w:t>
      </w:r>
      <w:r w:rsidR="000C1C91" w:rsidRPr="00E501A6">
        <w:rPr>
          <w:rFonts w:asciiTheme="minorHAnsi" w:hAnsiTheme="minorHAnsi" w:cstheme="minorHAnsi"/>
          <w:sz w:val="24"/>
          <w:szCs w:val="24"/>
        </w:rPr>
        <w:t>12</w:t>
      </w:r>
      <w:r w:rsidR="5B1B7412" w:rsidRPr="00E501A6">
        <w:rPr>
          <w:rFonts w:asciiTheme="minorHAnsi" w:hAnsiTheme="minorHAnsi" w:cstheme="minorHAnsi"/>
          <w:sz w:val="24"/>
          <w:szCs w:val="24"/>
        </w:rPr>
        <w:t xml:space="preserve">], vs </w:t>
      </w:r>
      <w:r w:rsidR="1AA0D1BC" w:rsidRPr="00E501A6">
        <w:rPr>
          <w:rFonts w:asciiTheme="minorHAnsi" w:hAnsiTheme="minorHAnsi" w:cstheme="minorHAnsi"/>
          <w:sz w:val="24"/>
          <w:szCs w:val="24"/>
          <w:bdr w:val="none" w:sz="0" w:space="0" w:color="auto" w:frame="1"/>
        </w:rPr>
        <w:t>4</w:t>
      </w:r>
      <w:r w:rsidR="00642605" w:rsidRPr="00E501A6">
        <w:rPr>
          <w:rStyle w:val="normaltextrun"/>
          <w:rFonts w:asciiTheme="minorHAnsi" w:hAnsiTheme="minorHAnsi" w:cstheme="minorHAnsi"/>
          <w:sz w:val="24"/>
          <w:szCs w:val="24"/>
          <w:bdr w:val="none" w:sz="0" w:space="0" w:color="auto" w:frame="1"/>
        </w:rPr>
        <w:t>.</w:t>
      </w:r>
      <w:r w:rsidR="004A34BD" w:rsidRPr="00E501A6">
        <w:rPr>
          <w:rStyle w:val="normaltextrun"/>
          <w:rFonts w:asciiTheme="minorHAnsi" w:hAnsiTheme="minorHAnsi" w:cstheme="minorHAnsi"/>
          <w:sz w:val="24"/>
          <w:szCs w:val="24"/>
        </w:rPr>
        <w:t>3</w:t>
      </w:r>
      <w:r w:rsidR="5B1B7412" w:rsidRPr="00E501A6">
        <w:rPr>
          <w:rFonts w:asciiTheme="minorHAnsi" w:hAnsiTheme="minorHAnsi" w:cstheme="minorHAnsi"/>
          <w:sz w:val="24"/>
          <w:szCs w:val="24"/>
        </w:rPr>
        <w:t>%</w:t>
      </w:r>
      <w:r w:rsidR="000C1C91" w:rsidRPr="00E501A6">
        <w:rPr>
          <w:rFonts w:asciiTheme="minorHAnsi" w:hAnsiTheme="minorHAnsi" w:cstheme="minorHAnsi"/>
          <w:sz w:val="24"/>
          <w:szCs w:val="24"/>
        </w:rPr>
        <w:t> </w:t>
      </w:r>
      <w:r w:rsidR="5B1B7412" w:rsidRPr="00E501A6">
        <w:rPr>
          <w:rFonts w:asciiTheme="minorHAnsi" w:hAnsiTheme="minorHAnsi" w:cstheme="minorHAnsi"/>
          <w:sz w:val="24"/>
          <w:szCs w:val="24"/>
        </w:rPr>
        <w:t>[</w:t>
      </w:r>
      <w:r w:rsidR="1AA0D1BC" w:rsidRPr="00E501A6">
        <w:rPr>
          <w:rFonts w:asciiTheme="minorHAnsi" w:hAnsiTheme="minorHAnsi" w:cstheme="minorHAnsi"/>
          <w:sz w:val="24"/>
          <w:szCs w:val="24"/>
        </w:rPr>
        <w:t>3</w:t>
      </w:r>
      <w:r w:rsidR="001F41EF" w:rsidRPr="00E501A6">
        <w:rPr>
          <w:rFonts w:asciiTheme="minorHAnsi" w:hAnsiTheme="minorHAnsi" w:cstheme="minorHAnsi"/>
          <w:sz w:val="24"/>
          <w:szCs w:val="24"/>
        </w:rPr>
        <w:t>8</w:t>
      </w:r>
      <w:r w:rsidR="1AA0D1BC" w:rsidRPr="00E501A6">
        <w:rPr>
          <w:rFonts w:asciiTheme="minorHAnsi" w:hAnsiTheme="minorHAnsi" w:cstheme="minorHAnsi"/>
          <w:sz w:val="24"/>
          <w:szCs w:val="24"/>
        </w:rPr>
        <w:t>/8</w:t>
      </w:r>
      <w:r w:rsidR="004A34BD" w:rsidRPr="00E501A6">
        <w:rPr>
          <w:rFonts w:asciiTheme="minorHAnsi" w:hAnsiTheme="minorHAnsi" w:cstheme="minorHAnsi"/>
          <w:sz w:val="24"/>
          <w:szCs w:val="24"/>
        </w:rPr>
        <w:t>7</w:t>
      </w:r>
      <w:r w:rsidR="000C1C91" w:rsidRPr="00E501A6">
        <w:rPr>
          <w:rFonts w:asciiTheme="minorHAnsi" w:hAnsiTheme="minorHAnsi" w:cstheme="minorHAnsi"/>
          <w:sz w:val="24"/>
          <w:szCs w:val="24"/>
        </w:rPr>
        <w:t>7</w:t>
      </w:r>
      <w:r w:rsidR="5B1B7412" w:rsidRPr="00E501A6">
        <w:rPr>
          <w:rFonts w:asciiTheme="minorHAnsi" w:hAnsiTheme="minorHAnsi" w:cstheme="minorHAnsi"/>
          <w:sz w:val="24"/>
          <w:szCs w:val="24"/>
        </w:rPr>
        <w:t>], p=</w:t>
      </w:r>
      <w:r w:rsidR="1AA0D1BC" w:rsidRPr="00E501A6">
        <w:rPr>
          <w:rFonts w:asciiTheme="minorHAnsi" w:hAnsiTheme="minorHAnsi" w:cstheme="minorHAnsi"/>
          <w:sz w:val="24"/>
          <w:szCs w:val="24"/>
          <w:bdr w:val="none" w:sz="0" w:space="0" w:color="auto" w:frame="1"/>
        </w:rPr>
        <w:t>0</w:t>
      </w:r>
      <w:r w:rsidR="00642605" w:rsidRPr="00E501A6">
        <w:rPr>
          <w:rStyle w:val="normaltextrun"/>
          <w:rFonts w:asciiTheme="minorHAnsi" w:hAnsiTheme="minorHAnsi" w:cstheme="minorHAnsi"/>
          <w:sz w:val="24"/>
          <w:szCs w:val="24"/>
          <w:bdr w:val="none" w:sz="0" w:space="0" w:color="auto" w:frame="1"/>
        </w:rPr>
        <w:t>.</w:t>
      </w:r>
      <w:r w:rsidR="76909451" w:rsidRPr="00E501A6">
        <w:rPr>
          <w:rStyle w:val="normaltextrun"/>
          <w:rFonts w:asciiTheme="minorHAnsi" w:hAnsiTheme="minorHAnsi" w:cstheme="minorHAnsi"/>
          <w:sz w:val="24"/>
          <w:szCs w:val="24"/>
        </w:rPr>
        <w:t>3</w:t>
      </w:r>
      <w:r w:rsidR="00053C68" w:rsidRPr="00E501A6">
        <w:rPr>
          <w:rFonts w:asciiTheme="minorHAnsi" w:hAnsiTheme="minorHAnsi" w:cstheme="minorHAnsi"/>
          <w:sz w:val="24"/>
          <w:szCs w:val="24"/>
        </w:rPr>
        <w:t>9</w:t>
      </w:r>
      <w:r w:rsidR="5B1B7412" w:rsidRPr="00E501A6">
        <w:rPr>
          <w:rFonts w:asciiTheme="minorHAnsi" w:hAnsiTheme="minorHAnsi" w:cstheme="minorHAnsi"/>
          <w:sz w:val="24"/>
          <w:szCs w:val="24"/>
        </w:rPr>
        <w:t>)</w:t>
      </w:r>
      <w:r w:rsidR="1AD7FAAD" w:rsidRPr="00E501A6">
        <w:rPr>
          <w:rFonts w:asciiTheme="minorHAnsi" w:hAnsiTheme="minorHAnsi" w:cstheme="minorHAnsi"/>
          <w:sz w:val="24"/>
          <w:szCs w:val="24"/>
        </w:rPr>
        <w:t>;</w:t>
      </w:r>
      <w:r w:rsidR="40392B81" w:rsidRPr="00E501A6">
        <w:rPr>
          <w:rFonts w:asciiTheme="minorHAnsi" w:hAnsiTheme="minorHAnsi" w:cstheme="minorHAnsi"/>
          <w:sz w:val="24"/>
          <w:szCs w:val="24"/>
        </w:rPr>
        <w:t xml:space="preserve"> </w:t>
      </w:r>
      <w:r w:rsidR="7EA3FFB2" w:rsidRPr="00E501A6">
        <w:rPr>
          <w:rFonts w:asciiTheme="minorHAnsi" w:hAnsiTheme="minorHAnsi" w:cstheme="minorHAnsi"/>
          <w:sz w:val="24"/>
          <w:szCs w:val="24"/>
        </w:rPr>
        <w:t xml:space="preserve">or </w:t>
      </w:r>
      <w:r w:rsidR="2D337EF7" w:rsidRPr="00E501A6">
        <w:rPr>
          <w:rFonts w:asciiTheme="minorHAnsi" w:hAnsiTheme="minorHAnsi" w:cstheme="minorHAnsi"/>
          <w:sz w:val="24"/>
          <w:szCs w:val="24"/>
        </w:rPr>
        <w:t xml:space="preserve">were </w:t>
      </w:r>
      <w:r w:rsidR="12CD984C" w:rsidRPr="00E501A6">
        <w:rPr>
          <w:rFonts w:asciiTheme="minorHAnsi" w:hAnsiTheme="minorHAnsi" w:cstheme="minorHAnsi"/>
          <w:sz w:val="24"/>
          <w:szCs w:val="24"/>
        </w:rPr>
        <w:t xml:space="preserve">hospitalised </w:t>
      </w:r>
      <w:r w:rsidR="006A3C93" w:rsidRPr="00E501A6">
        <w:rPr>
          <w:rFonts w:asciiTheme="minorHAnsi" w:hAnsiTheme="minorHAnsi" w:cstheme="minorHAnsi"/>
          <w:sz w:val="24"/>
          <w:szCs w:val="24"/>
        </w:rPr>
        <w:t xml:space="preserve">with </w:t>
      </w:r>
      <w:r w:rsidR="08D6FCE2" w:rsidRPr="00E501A6">
        <w:rPr>
          <w:rFonts w:asciiTheme="minorHAnsi" w:hAnsiTheme="minorHAnsi" w:cstheme="minorHAnsi"/>
          <w:sz w:val="24"/>
          <w:szCs w:val="24"/>
        </w:rPr>
        <w:t xml:space="preserve">confirmed </w:t>
      </w:r>
      <w:r w:rsidR="006A3C93" w:rsidRPr="00E501A6">
        <w:rPr>
          <w:rFonts w:asciiTheme="minorHAnsi" w:hAnsiTheme="minorHAnsi" w:cstheme="minorHAnsi"/>
          <w:sz w:val="24"/>
          <w:szCs w:val="24"/>
        </w:rPr>
        <w:t>COVID-19</w:t>
      </w:r>
      <w:r w:rsidR="12CD984C" w:rsidRPr="00E501A6">
        <w:rPr>
          <w:rFonts w:asciiTheme="minorHAnsi" w:hAnsiTheme="minorHAnsi" w:cstheme="minorHAnsi"/>
          <w:sz w:val="24"/>
          <w:szCs w:val="24"/>
        </w:rPr>
        <w:t xml:space="preserve"> (</w:t>
      </w:r>
      <w:r w:rsidR="19799C3A" w:rsidRPr="00E501A6">
        <w:rPr>
          <w:rFonts w:asciiTheme="minorHAnsi" w:hAnsiTheme="minorHAnsi" w:cstheme="minorHAnsi"/>
          <w:sz w:val="24"/>
          <w:szCs w:val="24"/>
          <w:bdr w:val="none" w:sz="0" w:space="0" w:color="auto" w:frame="1"/>
        </w:rPr>
        <w:t>0</w:t>
      </w:r>
      <w:r w:rsidR="00642605" w:rsidRPr="00E501A6">
        <w:rPr>
          <w:rStyle w:val="normaltextrun"/>
          <w:rFonts w:asciiTheme="minorHAnsi" w:hAnsiTheme="minorHAnsi" w:cstheme="minorHAnsi"/>
          <w:sz w:val="24"/>
          <w:szCs w:val="24"/>
        </w:rPr>
        <w:t>.</w:t>
      </w:r>
      <w:r w:rsidR="00572BF6" w:rsidRPr="00E501A6">
        <w:rPr>
          <w:rFonts w:asciiTheme="minorHAnsi" w:hAnsiTheme="minorHAnsi" w:cstheme="minorHAnsi"/>
          <w:sz w:val="24"/>
          <w:szCs w:val="24"/>
        </w:rPr>
        <w:t>2</w:t>
      </w:r>
      <w:r w:rsidR="12CD984C" w:rsidRPr="00E501A6">
        <w:rPr>
          <w:rFonts w:asciiTheme="minorHAnsi" w:hAnsiTheme="minorHAnsi" w:cstheme="minorHAnsi"/>
          <w:sz w:val="24"/>
          <w:szCs w:val="24"/>
        </w:rPr>
        <w:t>% [</w:t>
      </w:r>
      <w:r w:rsidR="40950626" w:rsidRPr="00E501A6">
        <w:rPr>
          <w:rFonts w:asciiTheme="minorHAnsi" w:hAnsiTheme="minorHAnsi" w:cstheme="minorHAnsi"/>
          <w:sz w:val="24"/>
          <w:szCs w:val="24"/>
        </w:rPr>
        <w:t>8</w:t>
      </w:r>
      <w:r w:rsidR="1AA0D1BC" w:rsidRPr="00E501A6">
        <w:rPr>
          <w:rFonts w:asciiTheme="minorHAnsi" w:hAnsiTheme="minorHAnsi" w:cstheme="minorHAnsi"/>
          <w:sz w:val="24"/>
          <w:szCs w:val="24"/>
        </w:rPr>
        <w:t>/</w:t>
      </w:r>
      <w:r w:rsidR="005D7D3B" w:rsidRPr="00E501A6">
        <w:rPr>
          <w:rFonts w:asciiTheme="minorHAnsi" w:hAnsiTheme="minorHAnsi" w:cstheme="minorHAnsi"/>
          <w:sz w:val="24"/>
          <w:szCs w:val="24"/>
        </w:rPr>
        <w:t>4685</w:t>
      </w:r>
      <w:r w:rsidR="12CD984C" w:rsidRPr="00E501A6">
        <w:rPr>
          <w:rFonts w:asciiTheme="minorHAnsi" w:hAnsiTheme="minorHAnsi" w:cstheme="minorHAnsi"/>
          <w:sz w:val="24"/>
          <w:szCs w:val="24"/>
        </w:rPr>
        <w:t xml:space="preserve">], vs </w:t>
      </w:r>
      <w:r w:rsidR="28CBFC8D" w:rsidRPr="00E501A6">
        <w:rPr>
          <w:rFonts w:asciiTheme="minorHAnsi" w:hAnsiTheme="minorHAnsi" w:cstheme="minorHAnsi"/>
          <w:sz w:val="24"/>
          <w:szCs w:val="24"/>
          <w:bdr w:val="none" w:sz="0" w:space="0" w:color="auto" w:frame="1"/>
        </w:rPr>
        <w:t>0</w:t>
      </w:r>
      <w:r w:rsidR="00642605" w:rsidRPr="00E501A6">
        <w:rPr>
          <w:rStyle w:val="normaltextrun"/>
          <w:rFonts w:asciiTheme="minorHAnsi" w:hAnsiTheme="minorHAnsi" w:cstheme="minorHAnsi"/>
          <w:sz w:val="24"/>
          <w:szCs w:val="24"/>
          <w:bdr w:val="none" w:sz="0" w:space="0" w:color="auto" w:frame="1"/>
        </w:rPr>
        <w:t>.</w:t>
      </w:r>
      <w:r w:rsidR="00572BF6" w:rsidRPr="00E501A6">
        <w:rPr>
          <w:rStyle w:val="normaltextrun"/>
          <w:rFonts w:asciiTheme="minorHAnsi" w:hAnsiTheme="minorHAnsi" w:cstheme="minorHAnsi"/>
          <w:sz w:val="24"/>
          <w:szCs w:val="24"/>
        </w:rPr>
        <w:t>2</w:t>
      </w:r>
      <w:r w:rsidR="12CD984C" w:rsidRPr="00E501A6">
        <w:rPr>
          <w:rFonts w:asciiTheme="minorHAnsi" w:hAnsiTheme="minorHAnsi" w:cstheme="minorHAnsi"/>
          <w:sz w:val="24"/>
          <w:szCs w:val="24"/>
        </w:rPr>
        <w:t>% [</w:t>
      </w:r>
      <w:r w:rsidR="0313FC5D" w:rsidRPr="00E501A6">
        <w:rPr>
          <w:rFonts w:asciiTheme="minorHAnsi" w:hAnsiTheme="minorHAnsi" w:cstheme="minorHAnsi"/>
          <w:sz w:val="24"/>
          <w:szCs w:val="24"/>
        </w:rPr>
        <w:t>5</w:t>
      </w:r>
      <w:r w:rsidR="28CBFC8D" w:rsidRPr="00E501A6">
        <w:rPr>
          <w:rFonts w:asciiTheme="minorHAnsi" w:hAnsiTheme="minorHAnsi" w:cstheme="minorHAnsi"/>
          <w:sz w:val="24"/>
          <w:szCs w:val="24"/>
        </w:rPr>
        <w:t>/</w:t>
      </w:r>
      <w:r w:rsidR="005D7D3B" w:rsidRPr="00E501A6">
        <w:rPr>
          <w:rFonts w:asciiTheme="minorHAnsi" w:hAnsiTheme="minorHAnsi" w:cstheme="minorHAnsi"/>
          <w:sz w:val="24"/>
          <w:szCs w:val="24"/>
        </w:rPr>
        <w:t>2250</w:t>
      </w:r>
      <w:r w:rsidR="12CD984C" w:rsidRPr="00E501A6">
        <w:rPr>
          <w:rFonts w:asciiTheme="minorHAnsi" w:hAnsiTheme="minorHAnsi" w:cstheme="minorHAnsi"/>
          <w:sz w:val="24"/>
          <w:szCs w:val="24"/>
        </w:rPr>
        <w:t>], p=</w:t>
      </w:r>
      <w:r w:rsidR="28CBFC8D" w:rsidRPr="00E501A6">
        <w:rPr>
          <w:rFonts w:asciiTheme="minorHAnsi" w:hAnsiTheme="minorHAnsi" w:cstheme="minorHAnsi"/>
          <w:sz w:val="24"/>
          <w:szCs w:val="24"/>
          <w:bdr w:val="none" w:sz="0" w:space="0" w:color="auto" w:frame="1"/>
        </w:rPr>
        <w:t>0</w:t>
      </w:r>
      <w:r w:rsidR="00642605" w:rsidRPr="00E501A6">
        <w:rPr>
          <w:rStyle w:val="normaltextrun"/>
          <w:rFonts w:asciiTheme="minorHAnsi" w:hAnsiTheme="minorHAnsi" w:cstheme="minorHAnsi"/>
          <w:sz w:val="24"/>
          <w:szCs w:val="24"/>
        </w:rPr>
        <w:t>.</w:t>
      </w:r>
      <w:r w:rsidR="28CBFC8D" w:rsidRPr="00E501A6">
        <w:rPr>
          <w:rFonts w:asciiTheme="minorHAnsi" w:hAnsiTheme="minorHAnsi" w:cstheme="minorHAnsi"/>
          <w:sz w:val="24"/>
          <w:szCs w:val="24"/>
        </w:rPr>
        <w:t>77</w:t>
      </w:r>
      <w:r w:rsidR="12CD984C" w:rsidRPr="00E501A6">
        <w:rPr>
          <w:rFonts w:asciiTheme="minorHAnsi" w:hAnsiTheme="minorHAnsi" w:cstheme="minorHAnsi"/>
          <w:sz w:val="24"/>
          <w:szCs w:val="24"/>
        </w:rPr>
        <w:t>)</w:t>
      </w:r>
      <w:r w:rsidR="711ADB3D" w:rsidRPr="00E501A6">
        <w:rPr>
          <w:rFonts w:asciiTheme="minorHAnsi" w:hAnsiTheme="minorHAnsi" w:cstheme="minorHAnsi"/>
          <w:sz w:val="24"/>
          <w:szCs w:val="24"/>
        </w:rPr>
        <w:t>.</w:t>
      </w:r>
      <w:r w:rsidR="000A7522" w:rsidRPr="00E501A6">
        <w:rPr>
          <w:rFonts w:asciiTheme="minorHAnsi" w:hAnsiTheme="minorHAnsi" w:cstheme="minorHAnsi"/>
          <w:sz w:val="24"/>
          <w:szCs w:val="24"/>
        </w:rPr>
        <w:t xml:space="preserve"> </w:t>
      </w:r>
    </w:p>
    <w:p w14:paraId="7D1DAF17" w14:textId="0507706C" w:rsidR="34A32708" w:rsidRPr="00E501A6" w:rsidRDefault="665AA1D4" w:rsidP="2A160FBD">
      <w:pPr>
        <w:pStyle w:val="Heading2"/>
        <w:rPr>
          <w:rFonts w:cstheme="minorHAnsi"/>
          <w:szCs w:val="24"/>
        </w:rPr>
      </w:pPr>
      <w:r w:rsidRPr="00E501A6">
        <w:rPr>
          <w:rFonts w:eastAsia="Calibri" w:cstheme="minorHAnsi"/>
          <w:szCs w:val="24"/>
        </w:rPr>
        <w:t>Seroprevalence of anti-SARS-CoV-2 antibodies in anti-TNF and vedolizumab treated patients</w:t>
      </w:r>
    </w:p>
    <w:p w14:paraId="6493161E" w14:textId="050ED739" w:rsidR="3F7BDC08" w:rsidRPr="00E501A6" w:rsidRDefault="16B3E8D1" w:rsidP="4AFE18DB">
      <w:pPr>
        <w:rPr>
          <w:rFonts w:asciiTheme="minorHAnsi" w:hAnsiTheme="minorHAnsi" w:cstheme="minorHAnsi"/>
          <w:sz w:val="24"/>
          <w:szCs w:val="24"/>
        </w:rPr>
      </w:pPr>
      <w:r w:rsidRPr="00E501A6">
        <w:rPr>
          <w:rFonts w:asciiTheme="minorHAnsi" w:hAnsiTheme="minorHAnsi" w:cstheme="minorHAnsi"/>
          <w:sz w:val="24"/>
          <w:szCs w:val="24"/>
        </w:rPr>
        <w:t xml:space="preserve">Overall, the seroprevalence of </w:t>
      </w:r>
      <w:r w:rsidR="40CF250A" w:rsidRPr="00E501A6">
        <w:rPr>
          <w:rFonts w:asciiTheme="minorHAnsi" w:hAnsiTheme="minorHAnsi" w:cstheme="minorHAnsi"/>
          <w:sz w:val="24"/>
          <w:szCs w:val="24"/>
        </w:rPr>
        <w:t>anti</w:t>
      </w:r>
      <w:r w:rsidR="45FDD313" w:rsidRPr="00E501A6">
        <w:rPr>
          <w:rFonts w:asciiTheme="minorHAnsi" w:hAnsiTheme="minorHAnsi" w:cstheme="minorHAnsi"/>
          <w:sz w:val="24"/>
          <w:szCs w:val="24"/>
        </w:rPr>
        <w:t>-</w:t>
      </w:r>
      <w:r w:rsidRPr="00E501A6">
        <w:rPr>
          <w:rFonts w:asciiTheme="minorHAnsi" w:hAnsiTheme="minorHAnsi" w:cstheme="minorHAnsi"/>
          <w:sz w:val="24"/>
          <w:szCs w:val="24"/>
        </w:rPr>
        <w:t xml:space="preserve">SARS-CoV-2 </w:t>
      </w:r>
      <w:r w:rsidR="47467A09" w:rsidRPr="00E501A6">
        <w:rPr>
          <w:rFonts w:asciiTheme="minorHAnsi" w:hAnsiTheme="minorHAnsi" w:cstheme="minorHAnsi"/>
          <w:sz w:val="24"/>
          <w:szCs w:val="24"/>
        </w:rPr>
        <w:t xml:space="preserve">antibodies </w:t>
      </w:r>
      <w:r w:rsidR="5235B868" w:rsidRPr="00E501A6">
        <w:rPr>
          <w:rFonts w:asciiTheme="minorHAnsi" w:hAnsiTheme="minorHAnsi" w:cstheme="minorHAnsi"/>
          <w:sz w:val="24"/>
          <w:szCs w:val="24"/>
        </w:rPr>
        <w:t>was 4</w:t>
      </w:r>
      <w:r w:rsidR="00642605" w:rsidRPr="00E501A6">
        <w:rPr>
          <w:rStyle w:val="normaltextrun"/>
          <w:rFonts w:asciiTheme="minorHAnsi" w:hAnsiTheme="minorHAnsi" w:cstheme="minorHAnsi"/>
          <w:sz w:val="24"/>
          <w:szCs w:val="24"/>
          <w:bdr w:val="none" w:sz="0" w:space="0" w:color="auto" w:frame="1"/>
        </w:rPr>
        <w:t>.</w:t>
      </w:r>
      <w:r w:rsidR="000C1C91" w:rsidRPr="00E501A6">
        <w:rPr>
          <w:rStyle w:val="normaltextrun"/>
          <w:rFonts w:asciiTheme="minorHAnsi" w:hAnsiTheme="minorHAnsi" w:cstheme="minorHAnsi"/>
          <w:sz w:val="24"/>
          <w:szCs w:val="24"/>
          <w:bdr w:val="none" w:sz="0" w:space="0" w:color="auto" w:frame="1"/>
        </w:rPr>
        <w:t>3</w:t>
      </w:r>
      <w:r w:rsidRPr="00E501A6">
        <w:rPr>
          <w:rFonts w:asciiTheme="minorHAnsi" w:hAnsiTheme="minorHAnsi" w:cstheme="minorHAnsi"/>
          <w:sz w:val="24"/>
          <w:szCs w:val="24"/>
        </w:rPr>
        <w:t>% (</w:t>
      </w:r>
      <w:r w:rsidR="403B34E5" w:rsidRPr="00E501A6">
        <w:rPr>
          <w:rFonts w:asciiTheme="minorHAnsi" w:hAnsiTheme="minorHAnsi" w:cstheme="minorHAnsi"/>
          <w:sz w:val="24"/>
          <w:szCs w:val="24"/>
        </w:rPr>
        <w:t>29</w:t>
      </w:r>
      <w:r w:rsidR="000C1C91" w:rsidRPr="00E501A6">
        <w:rPr>
          <w:rFonts w:asciiTheme="minorHAnsi" w:hAnsiTheme="minorHAnsi" w:cstheme="minorHAnsi"/>
          <w:sz w:val="24"/>
          <w:szCs w:val="24"/>
        </w:rPr>
        <w:t>5</w:t>
      </w:r>
      <w:r w:rsidR="403B34E5" w:rsidRPr="00E501A6">
        <w:rPr>
          <w:rFonts w:asciiTheme="minorHAnsi" w:hAnsiTheme="minorHAnsi" w:cstheme="minorHAnsi"/>
          <w:sz w:val="24"/>
          <w:szCs w:val="24"/>
        </w:rPr>
        <w:t>/</w:t>
      </w:r>
      <w:r w:rsidR="005D7D3B" w:rsidRPr="00E501A6">
        <w:rPr>
          <w:rFonts w:asciiTheme="minorHAnsi" w:hAnsiTheme="minorHAnsi" w:cstheme="minorHAnsi"/>
          <w:sz w:val="24"/>
          <w:szCs w:val="24"/>
        </w:rPr>
        <w:t>6935</w:t>
      </w:r>
      <w:r w:rsidRPr="00E501A6">
        <w:rPr>
          <w:rFonts w:asciiTheme="minorHAnsi" w:hAnsiTheme="minorHAnsi" w:cstheme="minorHAnsi"/>
          <w:sz w:val="24"/>
          <w:szCs w:val="24"/>
        </w:rPr>
        <w:t>, 95%</w:t>
      </w:r>
      <w:r w:rsidR="7F8896DF" w:rsidRPr="00E501A6">
        <w:rPr>
          <w:rFonts w:asciiTheme="minorHAnsi" w:hAnsiTheme="minorHAnsi" w:cstheme="minorHAnsi"/>
          <w:sz w:val="24"/>
          <w:szCs w:val="24"/>
        </w:rPr>
        <w:t xml:space="preserve"> </w:t>
      </w:r>
      <w:r w:rsidRPr="00E501A6">
        <w:rPr>
          <w:rFonts w:asciiTheme="minorHAnsi" w:hAnsiTheme="minorHAnsi" w:cstheme="minorHAnsi"/>
          <w:sz w:val="24"/>
          <w:szCs w:val="24"/>
        </w:rPr>
        <w:t>CI</w:t>
      </w:r>
      <w:r w:rsidR="5235B868" w:rsidRPr="00E501A6">
        <w:rPr>
          <w:rFonts w:asciiTheme="minorHAnsi" w:hAnsiTheme="minorHAnsi" w:cstheme="minorHAnsi"/>
          <w:sz w:val="24"/>
          <w:szCs w:val="24"/>
        </w:rPr>
        <w:t xml:space="preserve"> </w:t>
      </w:r>
      <w:r w:rsidR="00B57719" w:rsidRPr="00E501A6">
        <w:rPr>
          <w:rFonts w:asciiTheme="minorHAnsi" w:hAnsiTheme="minorHAnsi" w:cstheme="minorHAnsi"/>
          <w:sz w:val="24"/>
          <w:szCs w:val="24"/>
        </w:rPr>
        <w:t>3</w:t>
      </w:r>
      <w:r w:rsidR="00642605" w:rsidRPr="00E501A6">
        <w:rPr>
          <w:rStyle w:val="normaltextrun"/>
          <w:rFonts w:asciiTheme="minorHAnsi" w:hAnsiTheme="minorHAnsi" w:cstheme="minorHAnsi"/>
          <w:sz w:val="24"/>
          <w:szCs w:val="24"/>
          <w:bdr w:val="none" w:sz="0" w:space="0" w:color="auto" w:frame="1"/>
        </w:rPr>
        <w:t>.</w:t>
      </w:r>
      <w:r w:rsidR="00B57719" w:rsidRPr="00E501A6">
        <w:rPr>
          <w:rFonts w:asciiTheme="minorHAnsi" w:hAnsiTheme="minorHAnsi" w:cstheme="minorHAnsi"/>
          <w:sz w:val="24"/>
          <w:szCs w:val="24"/>
        </w:rPr>
        <w:t>8</w:t>
      </w:r>
      <w:r w:rsidR="5235B868" w:rsidRPr="00E501A6">
        <w:rPr>
          <w:rFonts w:asciiTheme="minorHAnsi" w:hAnsiTheme="minorHAnsi" w:cstheme="minorHAnsi"/>
          <w:sz w:val="24"/>
          <w:szCs w:val="24"/>
        </w:rPr>
        <w:t>%</w:t>
      </w:r>
      <w:r w:rsidR="7BAB05D6" w:rsidRPr="00E501A6">
        <w:rPr>
          <w:rFonts w:asciiTheme="minorHAnsi" w:hAnsiTheme="minorHAnsi" w:cstheme="minorHAnsi"/>
          <w:sz w:val="24"/>
          <w:szCs w:val="24"/>
        </w:rPr>
        <w:t xml:space="preserve"> </w:t>
      </w:r>
      <w:r w:rsidR="5235B868" w:rsidRPr="00E501A6">
        <w:rPr>
          <w:rFonts w:asciiTheme="minorHAnsi" w:hAnsiTheme="minorHAnsi" w:cstheme="minorHAnsi"/>
          <w:sz w:val="24"/>
          <w:szCs w:val="24"/>
        </w:rPr>
        <w:t>-</w:t>
      </w:r>
      <w:r w:rsidR="7BAB05D6" w:rsidRPr="00E501A6">
        <w:rPr>
          <w:rFonts w:asciiTheme="minorHAnsi" w:hAnsiTheme="minorHAnsi" w:cstheme="minorHAnsi"/>
          <w:sz w:val="24"/>
          <w:szCs w:val="24"/>
        </w:rPr>
        <w:t xml:space="preserve"> </w:t>
      </w:r>
      <w:r w:rsidR="00B57719" w:rsidRPr="00E501A6">
        <w:rPr>
          <w:rFonts w:asciiTheme="minorHAnsi" w:hAnsiTheme="minorHAnsi" w:cstheme="minorHAnsi"/>
          <w:sz w:val="24"/>
          <w:szCs w:val="24"/>
        </w:rPr>
        <w:t>4</w:t>
      </w:r>
      <w:r w:rsidR="00642605" w:rsidRPr="00E501A6">
        <w:rPr>
          <w:rStyle w:val="normaltextrun"/>
          <w:rFonts w:asciiTheme="minorHAnsi" w:hAnsiTheme="minorHAnsi" w:cstheme="minorHAnsi"/>
          <w:sz w:val="24"/>
          <w:szCs w:val="24"/>
          <w:bdr w:val="none" w:sz="0" w:space="0" w:color="auto" w:frame="1"/>
        </w:rPr>
        <w:t>.</w:t>
      </w:r>
      <w:r w:rsidR="00B57719" w:rsidRPr="00E501A6">
        <w:rPr>
          <w:rFonts w:asciiTheme="minorHAnsi" w:hAnsiTheme="minorHAnsi" w:cstheme="minorHAnsi"/>
          <w:sz w:val="24"/>
          <w:szCs w:val="24"/>
        </w:rPr>
        <w:t>8</w:t>
      </w:r>
      <w:r w:rsidRPr="00E501A6">
        <w:rPr>
          <w:rFonts w:asciiTheme="minorHAnsi" w:hAnsiTheme="minorHAnsi" w:cstheme="minorHAnsi"/>
          <w:sz w:val="24"/>
          <w:szCs w:val="24"/>
        </w:rPr>
        <w:t xml:space="preserve">%).  </w:t>
      </w:r>
      <w:r w:rsidR="51D92546" w:rsidRPr="00E501A6">
        <w:rPr>
          <w:rFonts w:asciiTheme="minorHAnsi" w:hAnsiTheme="minorHAnsi" w:cstheme="minorHAnsi"/>
          <w:sz w:val="24"/>
          <w:szCs w:val="24"/>
        </w:rPr>
        <w:t>T</w:t>
      </w:r>
      <w:r w:rsidR="7039EE56" w:rsidRPr="00E501A6">
        <w:rPr>
          <w:rFonts w:asciiTheme="minorHAnsi" w:hAnsiTheme="minorHAnsi" w:cstheme="minorHAnsi"/>
          <w:sz w:val="24"/>
          <w:szCs w:val="24"/>
        </w:rPr>
        <w:t xml:space="preserve">he </w:t>
      </w:r>
      <w:r w:rsidR="739DE15F" w:rsidRPr="00E501A6">
        <w:rPr>
          <w:rFonts w:asciiTheme="minorHAnsi" w:hAnsiTheme="minorHAnsi" w:cstheme="minorHAnsi"/>
          <w:sz w:val="24"/>
          <w:szCs w:val="24"/>
        </w:rPr>
        <w:t>pr</w:t>
      </w:r>
      <w:r w:rsidR="3090F6E1" w:rsidRPr="00E501A6">
        <w:rPr>
          <w:rFonts w:asciiTheme="minorHAnsi" w:hAnsiTheme="minorHAnsi" w:cstheme="minorHAnsi"/>
          <w:sz w:val="24"/>
          <w:szCs w:val="24"/>
        </w:rPr>
        <w:t>oportion of patients with a positive anti-SARS-CoV-2 antibody test</w:t>
      </w:r>
      <w:r w:rsidR="79032451" w:rsidRPr="00E501A6">
        <w:rPr>
          <w:rFonts w:asciiTheme="minorHAnsi" w:hAnsiTheme="minorHAnsi" w:cstheme="minorHAnsi"/>
          <w:sz w:val="24"/>
          <w:szCs w:val="24"/>
        </w:rPr>
        <w:t xml:space="preserve"> w</w:t>
      </w:r>
      <w:r w:rsidR="499B059B" w:rsidRPr="00E501A6">
        <w:rPr>
          <w:rFonts w:asciiTheme="minorHAnsi" w:hAnsiTheme="minorHAnsi" w:cstheme="minorHAnsi"/>
          <w:sz w:val="24"/>
          <w:szCs w:val="24"/>
        </w:rPr>
        <w:t>as</w:t>
      </w:r>
      <w:r w:rsidR="4515E918" w:rsidRPr="00E501A6">
        <w:rPr>
          <w:rFonts w:asciiTheme="minorHAnsi" w:hAnsiTheme="minorHAnsi" w:cstheme="minorHAnsi"/>
          <w:sz w:val="24"/>
          <w:szCs w:val="24"/>
        </w:rPr>
        <w:t xml:space="preserve"> </w:t>
      </w:r>
      <w:r w:rsidR="79032451" w:rsidRPr="00E501A6">
        <w:rPr>
          <w:rFonts w:asciiTheme="minorHAnsi" w:hAnsiTheme="minorHAnsi" w:cstheme="minorHAnsi"/>
          <w:sz w:val="24"/>
          <w:szCs w:val="24"/>
        </w:rPr>
        <w:t>lower in infliximab</w:t>
      </w:r>
      <w:r w:rsidR="37C6E5AD" w:rsidRPr="00E501A6">
        <w:rPr>
          <w:rFonts w:asciiTheme="minorHAnsi" w:hAnsiTheme="minorHAnsi" w:cstheme="minorHAnsi"/>
          <w:sz w:val="24"/>
          <w:szCs w:val="24"/>
        </w:rPr>
        <w:t>-</w:t>
      </w:r>
      <w:r w:rsidR="79032451" w:rsidRPr="00E501A6">
        <w:rPr>
          <w:rFonts w:asciiTheme="minorHAnsi" w:hAnsiTheme="minorHAnsi" w:cstheme="minorHAnsi"/>
          <w:sz w:val="24"/>
          <w:szCs w:val="24"/>
        </w:rPr>
        <w:t xml:space="preserve"> t</w:t>
      </w:r>
      <w:r w:rsidR="68FB3155" w:rsidRPr="00E501A6">
        <w:rPr>
          <w:rFonts w:asciiTheme="minorHAnsi" w:hAnsiTheme="minorHAnsi" w:cstheme="minorHAnsi"/>
          <w:sz w:val="24"/>
          <w:szCs w:val="24"/>
        </w:rPr>
        <w:t xml:space="preserve">han </w:t>
      </w:r>
      <w:r w:rsidR="739DE15F" w:rsidRPr="00E501A6">
        <w:rPr>
          <w:rFonts w:asciiTheme="minorHAnsi" w:hAnsiTheme="minorHAnsi" w:cstheme="minorHAnsi"/>
          <w:sz w:val="24"/>
          <w:szCs w:val="24"/>
        </w:rPr>
        <w:t>vedolizumab</w:t>
      </w:r>
      <w:r w:rsidR="4AC2DE2F" w:rsidRPr="00E501A6">
        <w:rPr>
          <w:rFonts w:asciiTheme="minorHAnsi" w:hAnsiTheme="minorHAnsi" w:cstheme="minorHAnsi"/>
          <w:sz w:val="24"/>
          <w:szCs w:val="24"/>
        </w:rPr>
        <w:t>-</w:t>
      </w:r>
      <w:r w:rsidR="5E535ED3" w:rsidRPr="00E501A6">
        <w:rPr>
          <w:rFonts w:asciiTheme="minorHAnsi" w:hAnsiTheme="minorHAnsi" w:cstheme="minorHAnsi"/>
          <w:sz w:val="24"/>
          <w:szCs w:val="24"/>
        </w:rPr>
        <w:t xml:space="preserve">treated patients </w:t>
      </w:r>
      <w:r w:rsidR="00AF1D47" w:rsidRPr="00E501A6">
        <w:rPr>
          <w:rFonts w:asciiTheme="minorHAnsi" w:hAnsiTheme="minorHAnsi" w:cstheme="minorHAnsi"/>
          <w:sz w:val="24"/>
          <w:szCs w:val="24"/>
        </w:rPr>
        <w:t>(3</w:t>
      </w:r>
      <w:r w:rsidR="00642605" w:rsidRPr="00E501A6">
        <w:rPr>
          <w:rStyle w:val="normaltextrun"/>
          <w:rFonts w:asciiTheme="minorHAnsi" w:hAnsiTheme="minorHAnsi" w:cstheme="minorHAnsi"/>
          <w:sz w:val="24"/>
          <w:szCs w:val="24"/>
          <w:bdr w:val="none" w:sz="0" w:space="0" w:color="auto" w:frame="1"/>
        </w:rPr>
        <w:t>.</w:t>
      </w:r>
      <w:r w:rsidR="00AF1D47" w:rsidRPr="00E501A6">
        <w:rPr>
          <w:rStyle w:val="normaltextrun"/>
          <w:rFonts w:asciiTheme="minorHAnsi" w:hAnsiTheme="minorHAnsi" w:cstheme="minorHAnsi"/>
          <w:sz w:val="24"/>
          <w:szCs w:val="24"/>
          <w:bdr w:val="none" w:sz="0" w:space="0" w:color="auto" w:frame="1"/>
        </w:rPr>
        <w:t>4</w:t>
      </w:r>
      <w:r w:rsidR="00AF1D47" w:rsidRPr="00E501A6">
        <w:rPr>
          <w:rFonts w:asciiTheme="minorHAnsi" w:hAnsiTheme="minorHAnsi" w:cstheme="minorHAnsi"/>
          <w:sz w:val="24"/>
          <w:szCs w:val="24"/>
        </w:rPr>
        <w:t>% [16</w:t>
      </w:r>
      <w:r w:rsidR="000C1C91" w:rsidRPr="00E501A6">
        <w:rPr>
          <w:rFonts w:asciiTheme="minorHAnsi" w:hAnsiTheme="minorHAnsi" w:cstheme="minorHAnsi"/>
          <w:sz w:val="24"/>
          <w:szCs w:val="24"/>
        </w:rPr>
        <w:t>1</w:t>
      </w:r>
      <w:r w:rsidR="00AF1D47" w:rsidRPr="00E501A6">
        <w:rPr>
          <w:rFonts w:asciiTheme="minorHAnsi" w:hAnsiTheme="minorHAnsi" w:cstheme="minorHAnsi"/>
          <w:sz w:val="24"/>
          <w:szCs w:val="24"/>
        </w:rPr>
        <w:t>/46</w:t>
      </w:r>
      <w:r w:rsidR="000C1C91" w:rsidRPr="00E501A6">
        <w:rPr>
          <w:rFonts w:asciiTheme="minorHAnsi" w:hAnsiTheme="minorHAnsi" w:cstheme="minorHAnsi"/>
          <w:sz w:val="24"/>
          <w:szCs w:val="24"/>
        </w:rPr>
        <w:t>85</w:t>
      </w:r>
      <w:r w:rsidR="00AF1D47" w:rsidRPr="00E501A6">
        <w:rPr>
          <w:rFonts w:asciiTheme="minorHAnsi" w:hAnsiTheme="minorHAnsi" w:cstheme="minorHAnsi"/>
          <w:sz w:val="24"/>
          <w:szCs w:val="24"/>
        </w:rPr>
        <w:t>], vs 6</w:t>
      </w:r>
      <w:r w:rsidR="00642605" w:rsidRPr="00E501A6">
        <w:rPr>
          <w:rStyle w:val="normaltextrun"/>
          <w:rFonts w:asciiTheme="minorHAnsi" w:hAnsiTheme="minorHAnsi" w:cstheme="minorHAnsi"/>
          <w:sz w:val="24"/>
          <w:szCs w:val="24"/>
          <w:bdr w:val="none" w:sz="0" w:space="0" w:color="auto" w:frame="1"/>
        </w:rPr>
        <w:t>.</w:t>
      </w:r>
      <w:r w:rsidR="00AF1D47" w:rsidRPr="00E501A6">
        <w:rPr>
          <w:rStyle w:val="normaltextrun"/>
          <w:rFonts w:asciiTheme="minorHAnsi" w:hAnsiTheme="minorHAnsi" w:cstheme="minorHAnsi"/>
          <w:sz w:val="24"/>
          <w:szCs w:val="24"/>
          <w:bdr w:val="none" w:sz="0" w:space="0" w:color="auto" w:frame="1"/>
        </w:rPr>
        <w:t>0</w:t>
      </w:r>
      <w:r w:rsidR="00AF1D47" w:rsidRPr="00E501A6">
        <w:rPr>
          <w:rFonts w:asciiTheme="minorHAnsi" w:hAnsiTheme="minorHAnsi" w:cstheme="minorHAnsi"/>
          <w:sz w:val="24"/>
          <w:szCs w:val="24"/>
        </w:rPr>
        <w:t>% [134/</w:t>
      </w:r>
      <w:r w:rsidR="005D7D3B" w:rsidRPr="00E501A6">
        <w:rPr>
          <w:rFonts w:asciiTheme="minorHAnsi" w:hAnsiTheme="minorHAnsi" w:cstheme="minorHAnsi"/>
          <w:sz w:val="24"/>
          <w:szCs w:val="24"/>
        </w:rPr>
        <w:t>2250</w:t>
      </w:r>
      <w:r w:rsidR="00AF1D47" w:rsidRPr="00E501A6">
        <w:rPr>
          <w:rFonts w:asciiTheme="minorHAnsi" w:hAnsiTheme="minorHAnsi" w:cstheme="minorHAnsi"/>
          <w:sz w:val="24"/>
          <w:szCs w:val="24"/>
        </w:rPr>
        <w:t>], p&lt;0</w:t>
      </w:r>
      <w:r w:rsidR="00642605" w:rsidRPr="00E501A6">
        <w:rPr>
          <w:rStyle w:val="normaltextrun"/>
          <w:rFonts w:asciiTheme="minorHAnsi" w:hAnsiTheme="minorHAnsi" w:cstheme="minorHAnsi"/>
          <w:sz w:val="24"/>
          <w:szCs w:val="24"/>
          <w:bdr w:val="none" w:sz="0" w:space="0" w:color="auto" w:frame="1"/>
        </w:rPr>
        <w:t>.</w:t>
      </w:r>
      <w:r w:rsidR="00AF1D47" w:rsidRPr="00E501A6">
        <w:rPr>
          <w:rFonts w:asciiTheme="minorHAnsi" w:hAnsiTheme="minorHAnsi" w:cstheme="minorHAnsi"/>
          <w:sz w:val="24"/>
          <w:szCs w:val="24"/>
        </w:rPr>
        <w:t>0001)</w:t>
      </w:r>
      <w:r w:rsidR="77F3A64E" w:rsidRPr="00E501A6">
        <w:rPr>
          <w:rFonts w:asciiTheme="minorHAnsi" w:hAnsiTheme="minorHAnsi" w:cstheme="minorHAnsi"/>
          <w:sz w:val="24"/>
          <w:szCs w:val="24"/>
        </w:rPr>
        <w:t xml:space="preserve"> </w:t>
      </w:r>
      <w:r w:rsidR="77F3A64E" w:rsidRPr="00E501A6">
        <w:rPr>
          <w:rFonts w:asciiTheme="minorHAnsi" w:hAnsiTheme="minorHAnsi" w:cstheme="minorHAnsi"/>
          <w:b/>
          <w:bCs/>
          <w:sz w:val="24"/>
          <w:szCs w:val="24"/>
        </w:rPr>
        <w:t>(Table 2</w:t>
      </w:r>
      <w:r w:rsidR="4E252D7D" w:rsidRPr="00E501A6">
        <w:rPr>
          <w:rFonts w:asciiTheme="minorHAnsi" w:hAnsiTheme="minorHAnsi" w:cstheme="minorHAnsi"/>
          <w:b/>
          <w:bCs/>
          <w:sz w:val="24"/>
          <w:szCs w:val="24"/>
        </w:rPr>
        <w:t>)</w:t>
      </w:r>
      <w:r w:rsidR="0ACD4C4B" w:rsidRPr="00E501A6">
        <w:rPr>
          <w:rFonts w:asciiTheme="minorHAnsi" w:hAnsiTheme="minorHAnsi" w:cstheme="minorHAnsi"/>
          <w:sz w:val="24"/>
          <w:szCs w:val="24"/>
        </w:rPr>
        <w:t>.</w:t>
      </w:r>
      <w:r w:rsidR="40F84332" w:rsidRPr="00E501A6">
        <w:rPr>
          <w:rFonts w:asciiTheme="minorHAnsi" w:hAnsiTheme="minorHAnsi" w:cstheme="minorHAnsi"/>
          <w:sz w:val="24"/>
          <w:szCs w:val="24"/>
        </w:rPr>
        <w:t xml:space="preserve"> </w:t>
      </w:r>
    </w:p>
    <w:p w14:paraId="4B464EE0" w14:textId="3F16B5F9" w:rsidR="5215C2C9" w:rsidRPr="00E501A6" w:rsidRDefault="64970AF8" w:rsidP="6DD93795">
      <w:pPr>
        <w:rPr>
          <w:rFonts w:asciiTheme="minorHAnsi" w:eastAsiaTheme="minorEastAsia" w:hAnsiTheme="minorHAnsi" w:cstheme="minorHAnsi"/>
          <w:sz w:val="24"/>
          <w:szCs w:val="24"/>
        </w:rPr>
      </w:pPr>
      <w:r w:rsidRPr="00E501A6">
        <w:rPr>
          <w:rFonts w:asciiTheme="minorHAnsi" w:hAnsiTheme="minorHAnsi" w:cstheme="minorHAnsi"/>
          <w:sz w:val="24"/>
          <w:szCs w:val="24"/>
        </w:rPr>
        <w:t>S</w:t>
      </w:r>
      <w:r w:rsidR="0CBB2393" w:rsidRPr="00E501A6">
        <w:rPr>
          <w:rFonts w:asciiTheme="minorHAnsi" w:hAnsiTheme="minorHAnsi" w:cstheme="minorHAnsi"/>
          <w:sz w:val="24"/>
          <w:szCs w:val="24"/>
        </w:rPr>
        <w:t>eropositivity</w:t>
      </w:r>
      <w:r w:rsidR="4B6F609D" w:rsidRPr="00E501A6">
        <w:rPr>
          <w:rFonts w:asciiTheme="minorHAnsi" w:hAnsiTheme="minorHAnsi" w:cstheme="minorHAnsi"/>
          <w:sz w:val="24"/>
          <w:szCs w:val="24"/>
        </w:rPr>
        <w:t xml:space="preserve"> </w:t>
      </w:r>
      <w:r w:rsidR="19112E7E" w:rsidRPr="00E501A6">
        <w:rPr>
          <w:rFonts w:asciiTheme="minorHAnsi" w:hAnsiTheme="minorHAnsi" w:cstheme="minorHAnsi"/>
          <w:sz w:val="24"/>
          <w:szCs w:val="24"/>
        </w:rPr>
        <w:t>was</w:t>
      </w:r>
      <w:r w:rsidR="6DA8BC4C" w:rsidRPr="00E501A6">
        <w:rPr>
          <w:rFonts w:asciiTheme="minorHAnsi" w:hAnsiTheme="minorHAnsi" w:cstheme="minorHAnsi"/>
          <w:sz w:val="24"/>
          <w:szCs w:val="24"/>
        </w:rPr>
        <w:t xml:space="preserve"> also</w:t>
      </w:r>
      <w:r w:rsidR="19112E7E" w:rsidRPr="00E501A6">
        <w:rPr>
          <w:rFonts w:asciiTheme="minorHAnsi" w:hAnsiTheme="minorHAnsi" w:cstheme="minorHAnsi"/>
          <w:sz w:val="24"/>
          <w:szCs w:val="24"/>
        </w:rPr>
        <w:t xml:space="preserve"> associ</w:t>
      </w:r>
      <w:r w:rsidR="600C6375" w:rsidRPr="00E501A6">
        <w:rPr>
          <w:rFonts w:asciiTheme="minorHAnsi" w:hAnsiTheme="minorHAnsi" w:cstheme="minorHAnsi"/>
          <w:sz w:val="24"/>
          <w:szCs w:val="24"/>
        </w:rPr>
        <w:t>a</w:t>
      </w:r>
      <w:r w:rsidR="19112E7E" w:rsidRPr="00E501A6">
        <w:rPr>
          <w:rFonts w:asciiTheme="minorHAnsi" w:hAnsiTheme="minorHAnsi" w:cstheme="minorHAnsi"/>
          <w:sz w:val="24"/>
          <w:szCs w:val="24"/>
        </w:rPr>
        <w:t xml:space="preserve">ted with </w:t>
      </w:r>
      <w:r w:rsidR="170B66EF" w:rsidRPr="00E501A6">
        <w:rPr>
          <w:rFonts w:asciiTheme="minorHAnsi" w:hAnsiTheme="minorHAnsi" w:cstheme="minorHAnsi"/>
          <w:sz w:val="24"/>
          <w:szCs w:val="24"/>
        </w:rPr>
        <w:t>younger age</w:t>
      </w:r>
      <w:r w:rsidR="5A72C7F4" w:rsidRPr="00E501A6">
        <w:rPr>
          <w:rFonts w:asciiTheme="minorHAnsi" w:hAnsiTheme="minorHAnsi" w:cstheme="minorHAnsi"/>
          <w:sz w:val="24"/>
          <w:szCs w:val="24"/>
        </w:rPr>
        <w:t>,</w:t>
      </w:r>
      <w:r w:rsidR="170B66EF" w:rsidRPr="00E501A6">
        <w:rPr>
          <w:rFonts w:asciiTheme="minorHAnsi" w:hAnsiTheme="minorHAnsi" w:cstheme="minorHAnsi"/>
          <w:sz w:val="24"/>
          <w:szCs w:val="24"/>
        </w:rPr>
        <w:t xml:space="preserve"> </w:t>
      </w:r>
      <w:r w:rsidR="459787BD" w:rsidRPr="00E501A6">
        <w:rPr>
          <w:rFonts w:asciiTheme="minorHAnsi" w:hAnsiTheme="minorHAnsi" w:cstheme="minorHAnsi"/>
          <w:sz w:val="24"/>
          <w:szCs w:val="24"/>
        </w:rPr>
        <w:t>non</w:t>
      </w:r>
      <w:r w:rsidR="1078CFE7" w:rsidRPr="00E501A6">
        <w:rPr>
          <w:rFonts w:asciiTheme="minorHAnsi" w:hAnsiTheme="minorHAnsi" w:cstheme="minorHAnsi"/>
          <w:sz w:val="24"/>
          <w:szCs w:val="24"/>
        </w:rPr>
        <w:t>-</w:t>
      </w:r>
      <w:r w:rsidR="459787BD" w:rsidRPr="00E501A6">
        <w:rPr>
          <w:rFonts w:asciiTheme="minorHAnsi" w:hAnsiTheme="minorHAnsi" w:cstheme="minorHAnsi"/>
          <w:sz w:val="24"/>
          <w:szCs w:val="24"/>
        </w:rPr>
        <w:t>whit</w:t>
      </w:r>
      <w:r w:rsidR="2660DCD5" w:rsidRPr="00E501A6">
        <w:rPr>
          <w:rFonts w:asciiTheme="minorHAnsi" w:hAnsiTheme="minorHAnsi" w:cstheme="minorHAnsi"/>
          <w:sz w:val="24"/>
          <w:szCs w:val="24"/>
        </w:rPr>
        <w:t>e</w:t>
      </w:r>
      <w:r w:rsidR="2CE8F4EB" w:rsidRPr="00E501A6">
        <w:rPr>
          <w:rFonts w:asciiTheme="minorHAnsi" w:hAnsiTheme="minorHAnsi" w:cstheme="minorHAnsi"/>
          <w:sz w:val="24"/>
          <w:szCs w:val="24"/>
        </w:rPr>
        <w:t xml:space="preserve"> ethnicity,</w:t>
      </w:r>
      <w:r w:rsidR="42176DE9" w:rsidRPr="00E501A6">
        <w:rPr>
          <w:rFonts w:asciiTheme="minorHAnsi" w:hAnsiTheme="minorHAnsi" w:cstheme="minorHAnsi"/>
          <w:sz w:val="24"/>
          <w:szCs w:val="24"/>
        </w:rPr>
        <w:t xml:space="preserve"> </w:t>
      </w:r>
      <w:r w:rsidR="27CBCCD2" w:rsidRPr="00E501A6">
        <w:rPr>
          <w:rFonts w:asciiTheme="minorHAnsi" w:hAnsiTheme="minorHAnsi" w:cstheme="minorHAnsi"/>
          <w:sz w:val="24"/>
          <w:szCs w:val="24"/>
        </w:rPr>
        <w:t>UK region,</w:t>
      </w:r>
      <w:r w:rsidR="170B66EF" w:rsidRPr="00E501A6">
        <w:rPr>
          <w:rFonts w:asciiTheme="minorHAnsi" w:hAnsiTheme="minorHAnsi" w:cstheme="minorHAnsi"/>
          <w:sz w:val="24"/>
          <w:szCs w:val="24"/>
        </w:rPr>
        <w:t xml:space="preserve"> </w:t>
      </w:r>
      <w:r w:rsidR="1DE85628" w:rsidRPr="00E501A6">
        <w:rPr>
          <w:rFonts w:asciiTheme="minorHAnsi" w:hAnsiTheme="minorHAnsi" w:cstheme="minorHAnsi"/>
          <w:sz w:val="24"/>
          <w:szCs w:val="24"/>
        </w:rPr>
        <w:t xml:space="preserve">higher </w:t>
      </w:r>
      <w:r w:rsidR="4D2AD223" w:rsidRPr="00E501A6">
        <w:rPr>
          <w:rFonts w:asciiTheme="minorHAnsi" w:hAnsiTheme="minorHAnsi" w:cstheme="minorHAnsi"/>
          <w:sz w:val="24"/>
          <w:szCs w:val="24"/>
        </w:rPr>
        <w:t xml:space="preserve">income </w:t>
      </w:r>
      <w:r w:rsidR="5750FD92" w:rsidRPr="00E501A6">
        <w:rPr>
          <w:rFonts w:asciiTheme="minorHAnsi" w:hAnsiTheme="minorHAnsi" w:cstheme="minorHAnsi"/>
          <w:sz w:val="24"/>
          <w:szCs w:val="24"/>
        </w:rPr>
        <w:t>deprivation score</w:t>
      </w:r>
      <w:r w:rsidR="54C36A5A" w:rsidRPr="00E501A6">
        <w:rPr>
          <w:rFonts w:asciiTheme="minorHAnsi" w:hAnsiTheme="minorHAnsi" w:cstheme="minorHAnsi"/>
          <w:sz w:val="24"/>
          <w:szCs w:val="24"/>
        </w:rPr>
        <w:t>,</w:t>
      </w:r>
      <w:r w:rsidR="1DE85628" w:rsidRPr="00E501A6">
        <w:rPr>
          <w:rFonts w:asciiTheme="minorHAnsi" w:hAnsiTheme="minorHAnsi" w:cstheme="minorHAnsi"/>
          <w:sz w:val="24"/>
          <w:szCs w:val="24"/>
        </w:rPr>
        <w:t xml:space="preserve"> having </w:t>
      </w:r>
      <w:r w:rsidR="75C5D22E" w:rsidRPr="00E501A6">
        <w:rPr>
          <w:rFonts w:asciiTheme="minorHAnsi" w:hAnsiTheme="minorHAnsi" w:cstheme="minorHAnsi"/>
          <w:sz w:val="24"/>
          <w:szCs w:val="24"/>
        </w:rPr>
        <w:t xml:space="preserve">never </w:t>
      </w:r>
      <w:r w:rsidR="1DE85628" w:rsidRPr="00E501A6">
        <w:rPr>
          <w:rFonts w:asciiTheme="minorHAnsi" w:hAnsiTheme="minorHAnsi" w:cstheme="minorHAnsi"/>
          <w:sz w:val="24"/>
          <w:szCs w:val="24"/>
        </w:rPr>
        <w:t xml:space="preserve">smoked, </w:t>
      </w:r>
      <w:r w:rsidR="76F9F5D1" w:rsidRPr="00E501A6">
        <w:rPr>
          <w:rFonts w:asciiTheme="minorHAnsi" w:hAnsiTheme="minorHAnsi" w:cstheme="minorHAnsi"/>
          <w:sz w:val="24"/>
          <w:szCs w:val="24"/>
        </w:rPr>
        <w:t>ulcerative colitis</w:t>
      </w:r>
      <w:r w:rsidR="42684B9C" w:rsidRPr="00E501A6">
        <w:rPr>
          <w:rFonts w:asciiTheme="minorHAnsi" w:hAnsiTheme="minorHAnsi" w:cstheme="minorHAnsi"/>
          <w:sz w:val="24"/>
          <w:szCs w:val="24"/>
        </w:rPr>
        <w:t xml:space="preserve">, </w:t>
      </w:r>
      <w:r w:rsidR="2F54A621" w:rsidRPr="00E501A6">
        <w:rPr>
          <w:rFonts w:asciiTheme="minorHAnsi" w:hAnsiTheme="minorHAnsi" w:cstheme="minorHAnsi"/>
          <w:sz w:val="24"/>
          <w:szCs w:val="24"/>
        </w:rPr>
        <w:t>no concomitant immunomodulator use</w:t>
      </w:r>
      <w:r w:rsidR="2BDA6B10" w:rsidRPr="00E501A6">
        <w:rPr>
          <w:rFonts w:asciiTheme="minorHAnsi" w:hAnsiTheme="minorHAnsi" w:cstheme="minorHAnsi"/>
          <w:sz w:val="24"/>
          <w:szCs w:val="24"/>
        </w:rPr>
        <w:t xml:space="preserve">, </w:t>
      </w:r>
      <w:r w:rsidR="22A37975" w:rsidRPr="00E501A6">
        <w:rPr>
          <w:rFonts w:asciiTheme="minorHAnsi" w:hAnsiTheme="minorHAnsi" w:cstheme="minorHAnsi"/>
          <w:sz w:val="24"/>
          <w:szCs w:val="24"/>
        </w:rPr>
        <w:t>recent steroid use</w:t>
      </w:r>
      <w:r w:rsidR="03FDDE7A" w:rsidRPr="00E501A6">
        <w:rPr>
          <w:rFonts w:asciiTheme="minorHAnsi" w:hAnsiTheme="minorHAnsi" w:cstheme="minorHAnsi"/>
          <w:sz w:val="24"/>
          <w:szCs w:val="24"/>
        </w:rPr>
        <w:t>,</w:t>
      </w:r>
      <w:r w:rsidR="6463334C" w:rsidRPr="00E501A6">
        <w:rPr>
          <w:rFonts w:asciiTheme="minorHAnsi" w:hAnsiTheme="minorHAnsi" w:cstheme="minorHAnsi"/>
          <w:sz w:val="24"/>
          <w:szCs w:val="24"/>
        </w:rPr>
        <w:t xml:space="preserve"> </w:t>
      </w:r>
      <w:r w:rsidR="170B66EF" w:rsidRPr="00E501A6">
        <w:rPr>
          <w:rFonts w:asciiTheme="minorHAnsi" w:hAnsiTheme="minorHAnsi" w:cstheme="minorHAnsi"/>
          <w:sz w:val="24"/>
          <w:szCs w:val="24"/>
        </w:rPr>
        <w:t>exposure</w:t>
      </w:r>
      <w:r w:rsidR="04D64393" w:rsidRPr="00E501A6">
        <w:rPr>
          <w:rFonts w:asciiTheme="minorHAnsi" w:hAnsiTheme="minorHAnsi" w:cstheme="minorHAnsi"/>
          <w:sz w:val="24"/>
          <w:szCs w:val="24"/>
        </w:rPr>
        <w:t xml:space="preserve"> to </w:t>
      </w:r>
      <w:r w:rsidR="1D9E948F" w:rsidRPr="00E501A6">
        <w:rPr>
          <w:rFonts w:asciiTheme="minorHAnsi" w:hAnsiTheme="minorHAnsi" w:cstheme="minorHAnsi"/>
          <w:sz w:val="24"/>
          <w:szCs w:val="24"/>
        </w:rPr>
        <w:t xml:space="preserve">confirmed </w:t>
      </w:r>
      <w:r w:rsidR="3EFCEEFC" w:rsidRPr="00E501A6">
        <w:rPr>
          <w:rFonts w:asciiTheme="minorHAnsi" w:hAnsiTheme="minorHAnsi" w:cstheme="minorHAnsi"/>
          <w:sz w:val="24"/>
          <w:szCs w:val="24"/>
        </w:rPr>
        <w:t>cases of COVID-19,</w:t>
      </w:r>
      <w:r w:rsidR="43FD3068" w:rsidRPr="00E501A6">
        <w:rPr>
          <w:rFonts w:asciiTheme="minorHAnsi" w:hAnsiTheme="minorHAnsi" w:cstheme="minorHAnsi"/>
          <w:sz w:val="24"/>
          <w:szCs w:val="24"/>
        </w:rPr>
        <w:t xml:space="preserve"> reported symptoms of suspected or probable</w:t>
      </w:r>
      <w:r w:rsidR="3EFCEEFC" w:rsidRPr="00E501A6">
        <w:rPr>
          <w:rFonts w:asciiTheme="minorHAnsi" w:hAnsiTheme="minorHAnsi" w:cstheme="minorHAnsi"/>
          <w:sz w:val="24"/>
          <w:szCs w:val="24"/>
        </w:rPr>
        <w:t xml:space="preserve"> </w:t>
      </w:r>
      <w:r w:rsidR="04D64393" w:rsidRPr="00E501A6">
        <w:rPr>
          <w:rFonts w:asciiTheme="minorHAnsi" w:hAnsiTheme="minorHAnsi" w:cstheme="minorHAnsi"/>
          <w:sz w:val="24"/>
          <w:szCs w:val="24"/>
        </w:rPr>
        <w:t>COVID-19</w:t>
      </w:r>
      <w:r w:rsidR="2B11DEEC" w:rsidRPr="00E501A6">
        <w:rPr>
          <w:rFonts w:asciiTheme="minorHAnsi" w:hAnsiTheme="minorHAnsi" w:cstheme="minorHAnsi"/>
          <w:sz w:val="24"/>
          <w:szCs w:val="24"/>
        </w:rPr>
        <w:t>,</w:t>
      </w:r>
      <w:r w:rsidR="70B98501" w:rsidRPr="00E501A6">
        <w:rPr>
          <w:rFonts w:asciiTheme="minorHAnsi" w:hAnsiTheme="minorHAnsi" w:cstheme="minorHAnsi"/>
          <w:sz w:val="24"/>
          <w:szCs w:val="24"/>
        </w:rPr>
        <w:t xml:space="preserve"> and </w:t>
      </w:r>
      <w:r w:rsidR="437BE708" w:rsidRPr="00E501A6">
        <w:rPr>
          <w:rFonts w:asciiTheme="minorHAnsi" w:hAnsiTheme="minorHAnsi" w:cstheme="minorHAnsi"/>
          <w:sz w:val="24"/>
          <w:szCs w:val="24"/>
        </w:rPr>
        <w:t>s</w:t>
      </w:r>
      <w:r w:rsidR="7978D652" w:rsidRPr="00E501A6">
        <w:rPr>
          <w:rFonts w:asciiTheme="minorHAnsi" w:hAnsiTheme="minorHAnsi" w:cstheme="minorHAnsi"/>
          <w:sz w:val="24"/>
          <w:szCs w:val="24"/>
        </w:rPr>
        <w:t>ocial distancing measures during</w:t>
      </w:r>
      <w:r w:rsidR="170B66EF" w:rsidRPr="00E501A6">
        <w:rPr>
          <w:rFonts w:asciiTheme="minorHAnsi" w:hAnsiTheme="minorHAnsi" w:cstheme="minorHAnsi"/>
          <w:sz w:val="24"/>
          <w:szCs w:val="24"/>
        </w:rPr>
        <w:t xml:space="preserve"> </w:t>
      </w:r>
      <w:r w:rsidR="39DD78C5" w:rsidRPr="00E501A6">
        <w:rPr>
          <w:rFonts w:asciiTheme="minorHAnsi" w:hAnsiTheme="minorHAnsi" w:cstheme="minorHAnsi"/>
          <w:sz w:val="24"/>
          <w:szCs w:val="24"/>
        </w:rPr>
        <w:t xml:space="preserve">the UK government’s </w:t>
      </w:r>
      <w:r w:rsidR="170B66EF" w:rsidRPr="00E501A6">
        <w:rPr>
          <w:rFonts w:asciiTheme="minorHAnsi" w:hAnsiTheme="minorHAnsi" w:cstheme="minorHAnsi"/>
          <w:sz w:val="24"/>
          <w:szCs w:val="24"/>
        </w:rPr>
        <w:t>lockdown period</w:t>
      </w:r>
      <w:r w:rsidR="02305243" w:rsidRPr="00E501A6">
        <w:rPr>
          <w:rFonts w:asciiTheme="minorHAnsi" w:hAnsiTheme="minorHAnsi" w:cstheme="minorHAnsi"/>
          <w:sz w:val="24"/>
          <w:szCs w:val="24"/>
        </w:rPr>
        <w:t xml:space="preserve"> </w:t>
      </w:r>
      <w:r w:rsidR="02305243" w:rsidRPr="00E501A6">
        <w:rPr>
          <w:rFonts w:asciiTheme="minorHAnsi" w:hAnsiTheme="minorHAnsi" w:cstheme="minorHAnsi"/>
          <w:b/>
          <w:bCs/>
          <w:sz w:val="24"/>
          <w:szCs w:val="24"/>
        </w:rPr>
        <w:t>(Table</w:t>
      </w:r>
      <w:r w:rsidR="4E6719BD" w:rsidRPr="00E501A6">
        <w:rPr>
          <w:rFonts w:asciiTheme="minorHAnsi" w:hAnsiTheme="minorHAnsi" w:cstheme="minorHAnsi"/>
          <w:b/>
          <w:bCs/>
          <w:sz w:val="24"/>
          <w:szCs w:val="24"/>
        </w:rPr>
        <w:t xml:space="preserve"> </w:t>
      </w:r>
      <w:r w:rsidR="02305243" w:rsidRPr="00E501A6">
        <w:rPr>
          <w:rFonts w:asciiTheme="minorHAnsi" w:hAnsiTheme="minorHAnsi" w:cstheme="minorHAnsi"/>
          <w:b/>
          <w:bCs/>
          <w:sz w:val="24"/>
          <w:szCs w:val="24"/>
        </w:rPr>
        <w:t>2</w:t>
      </w:r>
      <w:r w:rsidR="5A51D8C0" w:rsidRPr="00E501A6">
        <w:rPr>
          <w:rFonts w:asciiTheme="minorHAnsi" w:hAnsiTheme="minorHAnsi" w:cstheme="minorHAnsi"/>
          <w:b/>
          <w:bCs/>
          <w:sz w:val="24"/>
          <w:szCs w:val="24"/>
        </w:rPr>
        <w:t xml:space="preserve"> and </w:t>
      </w:r>
      <w:r w:rsidR="42AE3F03" w:rsidRPr="00E501A6">
        <w:rPr>
          <w:rFonts w:asciiTheme="minorHAnsi" w:hAnsiTheme="minorHAnsi" w:cstheme="minorHAnsi"/>
          <w:b/>
          <w:bCs/>
          <w:sz w:val="24"/>
          <w:szCs w:val="24"/>
        </w:rPr>
        <w:t>3</w:t>
      </w:r>
      <w:r w:rsidR="78B7BC76" w:rsidRPr="00E501A6">
        <w:rPr>
          <w:rFonts w:asciiTheme="minorHAnsi" w:hAnsiTheme="minorHAnsi" w:cstheme="minorHAnsi"/>
          <w:b/>
          <w:bCs/>
          <w:sz w:val="24"/>
          <w:szCs w:val="24"/>
        </w:rPr>
        <w:t xml:space="preserve">, Supplementary </w:t>
      </w:r>
      <w:r w:rsidR="709FDF8B" w:rsidRPr="00E501A6">
        <w:rPr>
          <w:rFonts w:asciiTheme="minorHAnsi" w:hAnsiTheme="minorHAnsi" w:cstheme="minorHAnsi"/>
          <w:b/>
          <w:bCs/>
          <w:sz w:val="24"/>
          <w:szCs w:val="24"/>
        </w:rPr>
        <w:t>p</w:t>
      </w:r>
      <w:r w:rsidR="393BA974" w:rsidRPr="00E501A6">
        <w:rPr>
          <w:rFonts w:asciiTheme="minorHAnsi" w:hAnsiTheme="minorHAnsi" w:cstheme="minorHAnsi"/>
          <w:b/>
          <w:bCs/>
          <w:sz w:val="24"/>
          <w:szCs w:val="24"/>
        </w:rPr>
        <w:t xml:space="preserve">p </w:t>
      </w:r>
      <w:r w:rsidR="3224E668" w:rsidRPr="00E501A6">
        <w:rPr>
          <w:rFonts w:asciiTheme="minorHAnsi" w:hAnsiTheme="minorHAnsi" w:cstheme="minorHAnsi"/>
          <w:b/>
          <w:bCs/>
          <w:sz w:val="24"/>
          <w:szCs w:val="24"/>
        </w:rPr>
        <w:t>9</w:t>
      </w:r>
      <w:r w:rsidR="02305243" w:rsidRPr="00E501A6">
        <w:rPr>
          <w:rFonts w:asciiTheme="minorHAnsi" w:hAnsiTheme="minorHAnsi" w:cstheme="minorHAnsi"/>
          <w:b/>
          <w:bCs/>
          <w:sz w:val="24"/>
          <w:szCs w:val="24"/>
        </w:rPr>
        <w:t>)</w:t>
      </w:r>
      <w:r w:rsidR="02305243" w:rsidRPr="00E501A6">
        <w:rPr>
          <w:rFonts w:asciiTheme="minorHAnsi" w:hAnsiTheme="minorHAnsi" w:cstheme="minorHAnsi"/>
          <w:sz w:val="24"/>
          <w:szCs w:val="24"/>
        </w:rPr>
        <w:t>.</w:t>
      </w:r>
      <w:r w:rsidR="5E67CE31" w:rsidRPr="00E501A6">
        <w:rPr>
          <w:rFonts w:asciiTheme="minorHAnsi" w:hAnsiTheme="minorHAnsi" w:cstheme="minorHAnsi"/>
          <w:sz w:val="24"/>
          <w:szCs w:val="24"/>
        </w:rPr>
        <w:t xml:space="preserve"> </w:t>
      </w:r>
    </w:p>
    <w:p w14:paraId="4C8C07C6" w14:textId="254D189A" w:rsidR="15D68955" w:rsidRPr="00E501A6" w:rsidRDefault="0FD119DD" w:rsidP="4050F7D5">
      <w:pPr>
        <w:rPr>
          <w:rFonts w:asciiTheme="minorHAnsi" w:hAnsiTheme="minorHAnsi" w:cstheme="minorHAnsi"/>
          <w:sz w:val="24"/>
          <w:szCs w:val="24"/>
        </w:rPr>
      </w:pPr>
      <w:r w:rsidRPr="00E501A6">
        <w:rPr>
          <w:rFonts w:asciiTheme="minorHAnsi" w:hAnsiTheme="minorHAnsi" w:cstheme="minorHAnsi"/>
          <w:sz w:val="24"/>
          <w:szCs w:val="24"/>
        </w:rPr>
        <w:lastRenderedPageBreak/>
        <w:t xml:space="preserve">Multivariable </w:t>
      </w:r>
      <w:r w:rsidR="1F0B6552" w:rsidRPr="00E501A6">
        <w:rPr>
          <w:rFonts w:asciiTheme="minorHAnsi" w:hAnsiTheme="minorHAnsi" w:cstheme="minorHAnsi"/>
          <w:sz w:val="24"/>
          <w:szCs w:val="24"/>
        </w:rPr>
        <w:t xml:space="preserve">logistic </w:t>
      </w:r>
      <w:r w:rsidR="64409CA4" w:rsidRPr="00E501A6">
        <w:rPr>
          <w:rFonts w:asciiTheme="minorHAnsi" w:hAnsiTheme="minorHAnsi" w:cstheme="minorHAnsi"/>
          <w:sz w:val="24"/>
          <w:szCs w:val="24"/>
        </w:rPr>
        <w:t xml:space="preserve">regression </w:t>
      </w:r>
      <w:r w:rsidRPr="00E501A6">
        <w:rPr>
          <w:rFonts w:asciiTheme="minorHAnsi" w:hAnsiTheme="minorHAnsi" w:cstheme="minorHAnsi"/>
          <w:sz w:val="24"/>
          <w:szCs w:val="24"/>
        </w:rPr>
        <w:t>analyses confirmed</w:t>
      </w:r>
      <w:r w:rsidR="6798E3C3" w:rsidRPr="00E501A6">
        <w:rPr>
          <w:rFonts w:asciiTheme="minorHAnsi" w:hAnsiTheme="minorHAnsi" w:cstheme="minorHAnsi"/>
          <w:sz w:val="24"/>
          <w:szCs w:val="24"/>
        </w:rPr>
        <w:t xml:space="preserve"> </w:t>
      </w:r>
      <w:r w:rsidR="756BCA5F" w:rsidRPr="00E501A6">
        <w:rPr>
          <w:rFonts w:asciiTheme="minorHAnsi" w:hAnsiTheme="minorHAnsi" w:cstheme="minorHAnsi"/>
          <w:sz w:val="24"/>
          <w:szCs w:val="24"/>
        </w:rPr>
        <w:t xml:space="preserve">that </w:t>
      </w:r>
      <w:r w:rsidR="2FD7BC1F" w:rsidRPr="00E501A6">
        <w:rPr>
          <w:rFonts w:asciiTheme="minorHAnsi" w:hAnsiTheme="minorHAnsi" w:cstheme="minorHAnsi"/>
          <w:sz w:val="24"/>
          <w:szCs w:val="24"/>
        </w:rPr>
        <w:t>infliximab (v</w:t>
      </w:r>
      <w:r w:rsidR="1CAD5CB1" w:rsidRPr="00E501A6">
        <w:rPr>
          <w:rFonts w:asciiTheme="minorHAnsi" w:hAnsiTheme="minorHAnsi" w:cstheme="minorHAnsi"/>
          <w:sz w:val="24"/>
          <w:szCs w:val="24"/>
        </w:rPr>
        <w:t xml:space="preserve">s </w:t>
      </w:r>
      <w:r w:rsidR="2FD7BC1F" w:rsidRPr="00E501A6">
        <w:rPr>
          <w:rFonts w:asciiTheme="minorHAnsi" w:hAnsiTheme="minorHAnsi" w:cstheme="minorHAnsi"/>
          <w:sz w:val="24"/>
          <w:szCs w:val="24"/>
        </w:rPr>
        <w:t>vedolizumab</w:t>
      </w:r>
      <w:r w:rsidR="68EE9E51" w:rsidRPr="00E501A6">
        <w:rPr>
          <w:rFonts w:asciiTheme="minorHAnsi" w:hAnsiTheme="minorHAnsi" w:cstheme="minorHAnsi"/>
          <w:sz w:val="24"/>
          <w:szCs w:val="24"/>
        </w:rPr>
        <w:t xml:space="preserve">; </w:t>
      </w:r>
      <w:r w:rsidR="7A7B1968" w:rsidRPr="00E501A6">
        <w:rPr>
          <w:rFonts w:asciiTheme="minorHAnsi" w:hAnsiTheme="minorHAnsi" w:cstheme="minorHAnsi"/>
          <w:sz w:val="24"/>
          <w:szCs w:val="24"/>
        </w:rPr>
        <w:t>odds ratio [</w:t>
      </w:r>
      <w:r w:rsidR="060F9877" w:rsidRPr="00E501A6">
        <w:rPr>
          <w:rFonts w:asciiTheme="minorHAnsi" w:hAnsiTheme="minorHAnsi" w:cstheme="minorHAnsi"/>
          <w:sz w:val="24"/>
          <w:szCs w:val="24"/>
        </w:rPr>
        <w:t>OR</w:t>
      </w:r>
      <w:r w:rsidR="7A7B1968" w:rsidRPr="00E501A6">
        <w:rPr>
          <w:rFonts w:asciiTheme="minorHAnsi" w:hAnsiTheme="minorHAnsi" w:cstheme="minorHAnsi"/>
          <w:sz w:val="24"/>
          <w:szCs w:val="24"/>
        </w:rPr>
        <w:t>]</w:t>
      </w:r>
      <w:r w:rsidR="060F9877" w:rsidRPr="00E501A6">
        <w:rPr>
          <w:rFonts w:asciiTheme="minorHAnsi" w:hAnsiTheme="minorHAnsi" w:cstheme="minorHAnsi"/>
          <w:sz w:val="24"/>
          <w:szCs w:val="24"/>
        </w:rPr>
        <w:t xml:space="preserve"> 0</w:t>
      </w:r>
      <w:r w:rsidR="00642605" w:rsidRPr="00E501A6">
        <w:rPr>
          <w:rStyle w:val="normaltextrun"/>
          <w:rFonts w:asciiTheme="minorHAnsi" w:hAnsiTheme="minorHAnsi" w:cstheme="minorHAnsi"/>
          <w:sz w:val="24"/>
          <w:szCs w:val="24"/>
          <w:bdr w:val="none" w:sz="0" w:space="0" w:color="auto" w:frame="1"/>
        </w:rPr>
        <w:t>.</w:t>
      </w:r>
      <w:r w:rsidR="060F9877" w:rsidRPr="00E501A6">
        <w:rPr>
          <w:rFonts w:asciiTheme="minorHAnsi" w:hAnsiTheme="minorHAnsi" w:cstheme="minorHAnsi"/>
          <w:sz w:val="24"/>
          <w:szCs w:val="24"/>
        </w:rPr>
        <w:t>6</w:t>
      </w:r>
      <w:r w:rsidR="42AE3F03" w:rsidRPr="00E501A6">
        <w:rPr>
          <w:rFonts w:asciiTheme="minorHAnsi" w:hAnsiTheme="minorHAnsi" w:cstheme="minorHAnsi"/>
          <w:sz w:val="24"/>
          <w:szCs w:val="24"/>
        </w:rPr>
        <w:t>6</w:t>
      </w:r>
      <w:r w:rsidR="060F9877" w:rsidRPr="00E501A6">
        <w:rPr>
          <w:rFonts w:asciiTheme="minorHAnsi" w:hAnsiTheme="minorHAnsi" w:cstheme="minorHAnsi"/>
          <w:sz w:val="24"/>
          <w:szCs w:val="24"/>
        </w:rPr>
        <w:t xml:space="preserve"> [95% CI 0</w:t>
      </w:r>
      <w:r w:rsidR="00642605" w:rsidRPr="00E501A6">
        <w:rPr>
          <w:rStyle w:val="normaltextrun"/>
          <w:rFonts w:asciiTheme="minorHAnsi" w:hAnsiTheme="minorHAnsi" w:cstheme="minorHAnsi"/>
          <w:sz w:val="24"/>
          <w:szCs w:val="24"/>
          <w:bdr w:val="none" w:sz="0" w:space="0" w:color="auto" w:frame="1"/>
        </w:rPr>
        <w:t>.</w:t>
      </w:r>
      <w:r w:rsidR="060F9877" w:rsidRPr="00E501A6">
        <w:rPr>
          <w:rFonts w:asciiTheme="minorHAnsi" w:hAnsiTheme="minorHAnsi" w:cstheme="minorHAnsi"/>
          <w:sz w:val="24"/>
          <w:szCs w:val="24"/>
        </w:rPr>
        <w:t>5</w:t>
      </w:r>
      <w:r w:rsidR="42AE3F03" w:rsidRPr="00E501A6">
        <w:rPr>
          <w:rFonts w:asciiTheme="minorHAnsi" w:hAnsiTheme="minorHAnsi" w:cstheme="minorHAnsi"/>
          <w:sz w:val="24"/>
          <w:szCs w:val="24"/>
        </w:rPr>
        <w:t>1</w:t>
      </w:r>
      <w:r w:rsidR="31FD67FF" w:rsidRPr="00E501A6">
        <w:rPr>
          <w:rFonts w:asciiTheme="minorHAnsi" w:hAnsiTheme="minorHAnsi" w:cstheme="minorHAnsi"/>
          <w:sz w:val="24"/>
          <w:szCs w:val="24"/>
        </w:rPr>
        <w:t xml:space="preserve"> </w:t>
      </w:r>
      <w:r w:rsidR="060F9877" w:rsidRPr="00E501A6">
        <w:rPr>
          <w:rFonts w:asciiTheme="minorHAnsi" w:hAnsiTheme="minorHAnsi" w:cstheme="minorHAnsi"/>
          <w:sz w:val="24"/>
          <w:szCs w:val="24"/>
        </w:rPr>
        <w:t>-</w:t>
      </w:r>
      <w:r w:rsidR="31FD67FF" w:rsidRPr="00E501A6">
        <w:rPr>
          <w:rFonts w:asciiTheme="minorHAnsi" w:hAnsiTheme="minorHAnsi" w:cstheme="minorHAnsi"/>
          <w:sz w:val="24"/>
          <w:szCs w:val="24"/>
        </w:rPr>
        <w:t xml:space="preserve"> </w:t>
      </w:r>
      <w:r w:rsidR="060F9877" w:rsidRPr="00E501A6">
        <w:rPr>
          <w:rFonts w:asciiTheme="minorHAnsi" w:hAnsiTheme="minorHAnsi" w:cstheme="minorHAnsi"/>
          <w:sz w:val="24"/>
          <w:szCs w:val="24"/>
        </w:rPr>
        <w:t>0</w:t>
      </w:r>
      <w:r w:rsidR="00642605" w:rsidRPr="00E501A6">
        <w:rPr>
          <w:rStyle w:val="normaltextrun"/>
          <w:rFonts w:asciiTheme="minorHAnsi" w:hAnsiTheme="minorHAnsi" w:cstheme="minorHAnsi"/>
          <w:sz w:val="24"/>
          <w:szCs w:val="24"/>
          <w:bdr w:val="none" w:sz="0" w:space="0" w:color="auto" w:frame="1"/>
        </w:rPr>
        <w:t>.</w:t>
      </w:r>
      <w:r w:rsidR="060F9877" w:rsidRPr="00E501A6">
        <w:rPr>
          <w:rFonts w:asciiTheme="minorHAnsi" w:hAnsiTheme="minorHAnsi" w:cstheme="minorHAnsi"/>
          <w:sz w:val="24"/>
          <w:szCs w:val="24"/>
        </w:rPr>
        <w:t>8</w:t>
      </w:r>
      <w:r w:rsidR="42AE3F03" w:rsidRPr="00E501A6">
        <w:rPr>
          <w:rFonts w:asciiTheme="minorHAnsi" w:hAnsiTheme="minorHAnsi" w:cstheme="minorHAnsi"/>
          <w:sz w:val="24"/>
          <w:szCs w:val="24"/>
        </w:rPr>
        <w:t>7</w:t>
      </w:r>
      <w:r w:rsidR="2FD7BC1F" w:rsidRPr="00E501A6">
        <w:rPr>
          <w:rFonts w:asciiTheme="minorHAnsi" w:hAnsiTheme="minorHAnsi" w:cstheme="minorHAnsi"/>
          <w:sz w:val="24"/>
          <w:szCs w:val="24"/>
        </w:rPr>
        <w:t>]</w:t>
      </w:r>
      <w:r w:rsidR="4FA9458C" w:rsidRPr="00E501A6">
        <w:rPr>
          <w:rFonts w:asciiTheme="minorHAnsi" w:hAnsiTheme="minorHAnsi" w:cstheme="minorHAnsi"/>
          <w:sz w:val="24"/>
          <w:szCs w:val="24"/>
        </w:rPr>
        <w:t>, p=</w:t>
      </w:r>
      <w:r w:rsidR="354264D7" w:rsidRPr="00E501A6">
        <w:rPr>
          <w:rFonts w:asciiTheme="minorHAnsi" w:hAnsiTheme="minorHAnsi" w:cstheme="minorHAnsi"/>
          <w:sz w:val="24"/>
          <w:szCs w:val="24"/>
        </w:rPr>
        <w:t>0</w:t>
      </w:r>
      <w:r w:rsidR="00642605" w:rsidRPr="00E501A6">
        <w:rPr>
          <w:rFonts w:asciiTheme="minorHAnsi" w:hAnsiTheme="minorHAnsi" w:cstheme="minorHAnsi"/>
          <w:sz w:val="24"/>
          <w:szCs w:val="24"/>
        </w:rPr>
        <w:t>.</w:t>
      </w:r>
      <w:r w:rsidR="354264D7" w:rsidRPr="00E501A6">
        <w:rPr>
          <w:rFonts w:asciiTheme="minorHAnsi" w:hAnsiTheme="minorHAnsi" w:cstheme="minorHAnsi"/>
          <w:sz w:val="24"/>
          <w:szCs w:val="24"/>
        </w:rPr>
        <w:t>0</w:t>
      </w:r>
      <w:r w:rsidR="4FA9458C" w:rsidRPr="00E501A6">
        <w:rPr>
          <w:rFonts w:asciiTheme="minorHAnsi" w:hAnsiTheme="minorHAnsi" w:cstheme="minorHAnsi"/>
          <w:sz w:val="24"/>
          <w:szCs w:val="24"/>
        </w:rPr>
        <w:t>0</w:t>
      </w:r>
      <w:r w:rsidR="60E0B882" w:rsidRPr="00E501A6">
        <w:rPr>
          <w:rFonts w:asciiTheme="minorHAnsi" w:hAnsiTheme="minorHAnsi" w:cstheme="minorHAnsi"/>
          <w:sz w:val="24"/>
          <w:szCs w:val="24"/>
        </w:rPr>
        <w:t>2</w:t>
      </w:r>
      <w:r w:rsidR="42AE3F03" w:rsidRPr="00E501A6">
        <w:rPr>
          <w:rFonts w:asciiTheme="minorHAnsi" w:hAnsiTheme="minorHAnsi" w:cstheme="minorHAnsi"/>
          <w:sz w:val="24"/>
          <w:szCs w:val="24"/>
        </w:rPr>
        <w:t>7</w:t>
      </w:r>
      <w:r w:rsidR="28CBE728" w:rsidRPr="00E501A6">
        <w:rPr>
          <w:rFonts w:asciiTheme="minorHAnsi" w:hAnsiTheme="minorHAnsi" w:cstheme="minorHAnsi"/>
          <w:sz w:val="24"/>
          <w:szCs w:val="24"/>
        </w:rPr>
        <w:t>)</w:t>
      </w:r>
      <w:r w:rsidR="15135004" w:rsidRPr="00E501A6">
        <w:rPr>
          <w:rFonts w:asciiTheme="minorHAnsi" w:hAnsiTheme="minorHAnsi" w:cstheme="minorHAnsi"/>
          <w:sz w:val="24"/>
          <w:szCs w:val="24"/>
        </w:rPr>
        <w:t xml:space="preserve"> and</w:t>
      </w:r>
      <w:r w:rsidR="2FD7BC1F" w:rsidRPr="00E501A6">
        <w:rPr>
          <w:rFonts w:asciiTheme="minorHAnsi" w:hAnsiTheme="minorHAnsi" w:cstheme="minorHAnsi"/>
          <w:sz w:val="24"/>
          <w:szCs w:val="24"/>
        </w:rPr>
        <w:t xml:space="preserve"> immunomodulator use </w:t>
      </w:r>
      <w:r w:rsidR="060F9877" w:rsidRPr="00E501A6">
        <w:rPr>
          <w:rFonts w:asciiTheme="minorHAnsi" w:hAnsiTheme="minorHAnsi" w:cstheme="minorHAnsi"/>
          <w:sz w:val="24"/>
          <w:szCs w:val="24"/>
        </w:rPr>
        <w:t>(OR 0</w:t>
      </w:r>
      <w:r w:rsidR="00642605" w:rsidRPr="00E501A6">
        <w:rPr>
          <w:rStyle w:val="normaltextrun"/>
          <w:rFonts w:asciiTheme="minorHAnsi" w:hAnsiTheme="minorHAnsi" w:cstheme="minorHAnsi"/>
          <w:sz w:val="24"/>
          <w:szCs w:val="24"/>
          <w:bdr w:val="none" w:sz="0" w:space="0" w:color="auto" w:frame="1"/>
        </w:rPr>
        <w:t>.</w:t>
      </w:r>
      <w:r w:rsidR="060F9877" w:rsidRPr="00E501A6">
        <w:rPr>
          <w:rFonts w:asciiTheme="minorHAnsi" w:hAnsiTheme="minorHAnsi" w:cstheme="minorHAnsi"/>
          <w:sz w:val="24"/>
          <w:szCs w:val="24"/>
        </w:rPr>
        <w:t>7</w:t>
      </w:r>
      <w:r w:rsidR="42AE3F03" w:rsidRPr="00E501A6">
        <w:rPr>
          <w:rFonts w:asciiTheme="minorHAnsi" w:hAnsiTheme="minorHAnsi" w:cstheme="minorHAnsi"/>
          <w:sz w:val="24"/>
          <w:szCs w:val="24"/>
        </w:rPr>
        <w:t>0</w:t>
      </w:r>
      <w:r w:rsidR="060F9877" w:rsidRPr="00E501A6">
        <w:rPr>
          <w:rFonts w:asciiTheme="minorHAnsi" w:hAnsiTheme="minorHAnsi" w:cstheme="minorHAnsi"/>
          <w:sz w:val="24"/>
          <w:szCs w:val="24"/>
        </w:rPr>
        <w:t xml:space="preserve"> [95% CI 0</w:t>
      </w:r>
      <w:r w:rsidR="00642605" w:rsidRPr="00E501A6">
        <w:rPr>
          <w:rStyle w:val="normaltextrun"/>
          <w:rFonts w:asciiTheme="minorHAnsi" w:hAnsiTheme="minorHAnsi" w:cstheme="minorHAnsi"/>
          <w:sz w:val="24"/>
          <w:szCs w:val="24"/>
          <w:bdr w:val="none" w:sz="0" w:space="0" w:color="auto" w:frame="1"/>
        </w:rPr>
        <w:t>.</w:t>
      </w:r>
      <w:r w:rsidR="060F9877" w:rsidRPr="00E501A6">
        <w:rPr>
          <w:rFonts w:asciiTheme="minorHAnsi" w:hAnsiTheme="minorHAnsi" w:cstheme="minorHAnsi"/>
          <w:sz w:val="24"/>
          <w:szCs w:val="24"/>
        </w:rPr>
        <w:t>5</w:t>
      </w:r>
      <w:r w:rsidR="42AE3F03" w:rsidRPr="00E501A6">
        <w:rPr>
          <w:rFonts w:asciiTheme="minorHAnsi" w:hAnsiTheme="minorHAnsi" w:cstheme="minorHAnsi"/>
          <w:sz w:val="24"/>
          <w:szCs w:val="24"/>
        </w:rPr>
        <w:t>3</w:t>
      </w:r>
      <w:r w:rsidR="09458900" w:rsidRPr="00E501A6">
        <w:rPr>
          <w:rFonts w:asciiTheme="minorHAnsi" w:hAnsiTheme="minorHAnsi" w:cstheme="minorHAnsi"/>
          <w:sz w:val="24"/>
          <w:szCs w:val="24"/>
        </w:rPr>
        <w:t xml:space="preserve"> </w:t>
      </w:r>
      <w:r w:rsidR="060F9877" w:rsidRPr="00E501A6">
        <w:rPr>
          <w:rFonts w:asciiTheme="minorHAnsi" w:hAnsiTheme="minorHAnsi" w:cstheme="minorHAnsi"/>
          <w:sz w:val="24"/>
          <w:szCs w:val="24"/>
        </w:rPr>
        <w:t>-</w:t>
      </w:r>
      <w:r w:rsidR="09458900" w:rsidRPr="00E501A6">
        <w:rPr>
          <w:rFonts w:asciiTheme="minorHAnsi" w:hAnsiTheme="minorHAnsi" w:cstheme="minorHAnsi"/>
          <w:sz w:val="24"/>
          <w:szCs w:val="24"/>
        </w:rPr>
        <w:t xml:space="preserve"> </w:t>
      </w:r>
      <w:r w:rsidR="060F9877" w:rsidRPr="00E501A6">
        <w:rPr>
          <w:rFonts w:asciiTheme="minorHAnsi" w:hAnsiTheme="minorHAnsi" w:cstheme="minorHAnsi"/>
          <w:sz w:val="24"/>
          <w:szCs w:val="24"/>
        </w:rPr>
        <w:t>0</w:t>
      </w:r>
      <w:r w:rsidR="00642605" w:rsidRPr="00E501A6">
        <w:rPr>
          <w:rStyle w:val="normaltextrun"/>
          <w:rFonts w:asciiTheme="minorHAnsi" w:hAnsiTheme="minorHAnsi" w:cstheme="minorHAnsi"/>
          <w:sz w:val="24"/>
          <w:szCs w:val="24"/>
          <w:bdr w:val="none" w:sz="0" w:space="0" w:color="auto" w:frame="1"/>
        </w:rPr>
        <w:t>.</w:t>
      </w:r>
      <w:r w:rsidR="060F9877" w:rsidRPr="00E501A6">
        <w:rPr>
          <w:rFonts w:asciiTheme="minorHAnsi" w:hAnsiTheme="minorHAnsi" w:cstheme="minorHAnsi"/>
          <w:sz w:val="24"/>
          <w:szCs w:val="24"/>
        </w:rPr>
        <w:t>9</w:t>
      </w:r>
      <w:r w:rsidR="42AE3F03" w:rsidRPr="00E501A6">
        <w:rPr>
          <w:rFonts w:asciiTheme="minorHAnsi" w:hAnsiTheme="minorHAnsi" w:cstheme="minorHAnsi"/>
          <w:sz w:val="24"/>
          <w:szCs w:val="24"/>
        </w:rPr>
        <w:t>2</w:t>
      </w:r>
      <w:r w:rsidR="5B361FE2" w:rsidRPr="00E501A6">
        <w:rPr>
          <w:rFonts w:asciiTheme="minorHAnsi" w:hAnsiTheme="minorHAnsi" w:cstheme="minorHAnsi"/>
          <w:sz w:val="24"/>
          <w:szCs w:val="24"/>
        </w:rPr>
        <w:t>]</w:t>
      </w:r>
      <w:r w:rsidR="4FA9458C" w:rsidRPr="00E501A6">
        <w:rPr>
          <w:rFonts w:asciiTheme="minorHAnsi" w:hAnsiTheme="minorHAnsi" w:cstheme="minorHAnsi"/>
          <w:sz w:val="24"/>
          <w:szCs w:val="24"/>
        </w:rPr>
        <w:t>, p=</w:t>
      </w:r>
      <w:r w:rsidR="354264D7" w:rsidRPr="00E501A6">
        <w:rPr>
          <w:rFonts w:asciiTheme="minorHAnsi" w:hAnsiTheme="minorHAnsi" w:cstheme="minorHAnsi"/>
          <w:sz w:val="24"/>
          <w:szCs w:val="24"/>
        </w:rPr>
        <w:t>0</w:t>
      </w:r>
      <w:r w:rsidR="00642605" w:rsidRPr="00E501A6">
        <w:rPr>
          <w:rFonts w:asciiTheme="minorHAnsi" w:hAnsiTheme="minorHAnsi" w:cstheme="minorHAnsi"/>
          <w:sz w:val="24"/>
          <w:szCs w:val="24"/>
        </w:rPr>
        <w:t>.</w:t>
      </w:r>
      <w:r w:rsidR="354264D7" w:rsidRPr="00E501A6">
        <w:rPr>
          <w:rFonts w:asciiTheme="minorHAnsi" w:hAnsiTheme="minorHAnsi" w:cstheme="minorHAnsi"/>
          <w:sz w:val="24"/>
          <w:szCs w:val="24"/>
        </w:rPr>
        <w:t>0</w:t>
      </w:r>
      <w:r w:rsidR="4FA9458C" w:rsidRPr="00E501A6">
        <w:rPr>
          <w:rFonts w:asciiTheme="minorHAnsi" w:hAnsiTheme="minorHAnsi" w:cstheme="minorHAnsi"/>
          <w:sz w:val="24"/>
          <w:szCs w:val="24"/>
        </w:rPr>
        <w:t>1</w:t>
      </w:r>
      <w:r w:rsidR="42AE3F03" w:rsidRPr="00E501A6">
        <w:rPr>
          <w:rFonts w:asciiTheme="minorHAnsi" w:hAnsiTheme="minorHAnsi" w:cstheme="minorHAnsi"/>
          <w:sz w:val="24"/>
          <w:szCs w:val="24"/>
        </w:rPr>
        <w:t>2</w:t>
      </w:r>
      <w:r w:rsidR="5B361FE2" w:rsidRPr="00E501A6">
        <w:rPr>
          <w:rFonts w:asciiTheme="minorHAnsi" w:hAnsiTheme="minorHAnsi" w:cstheme="minorHAnsi"/>
          <w:sz w:val="24"/>
          <w:szCs w:val="24"/>
        </w:rPr>
        <w:t>)</w:t>
      </w:r>
      <w:r w:rsidR="796CD25F" w:rsidRPr="00E501A6">
        <w:rPr>
          <w:rFonts w:asciiTheme="minorHAnsi" w:hAnsiTheme="minorHAnsi" w:cstheme="minorHAnsi"/>
          <w:sz w:val="24"/>
          <w:szCs w:val="24"/>
        </w:rPr>
        <w:t xml:space="preserve"> </w:t>
      </w:r>
      <w:r w:rsidR="1B75D8F8" w:rsidRPr="00E501A6">
        <w:rPr>
          <w:rFonts w:asciiTheme="minorHAnsi" w:hAnsiTheme="minorHAnsi" w:cstheme="minorHAnsi"/>
          <w:sz w:val="24"/>
          <w:szCs w:val="24"/>
        </w:rPr>
        <w:t xml:space="preserve">were </w:t>
      </w:r>
      <w:r w:rsidR="019A5755" w:rsidRPr="00E501A6">
        <w:rPr>
          <w:rFonts w:asciiTheme="minorHAnsi" w:hAnsiTheme="minorHAnsi" w:cstheme="minorHAnsi"/>
          <w:sz w:val="24"/>
          <w:szCs w:val="24"/>
        </w:rPr>
        <w:t xml:space="preserve">independently </w:t>
      </w:r>
      <w:r w:rsidR="1B75D8F8" w:rsidRPr="00E501A6">
        <w:rPr>
          <w:rFonts w:asciiTheme="minorHAnsi" w:hAnsiTheme="minorHAnsi" w:cstheme="minorHAnsi"/>
          <w:sz w:val="24"/>
          <w:szCs w:val="24"/>
        </w:rPr>
        <w:t>associated with lower seropositivity</w:t>
      </w:r>
      <w:r w:rsidR="6566F0FA" w:rsidRPr="00E501A6">
        <w:rPr>
          <w:rFonts w:asciiTheme="minorHAnsi" w:hAnsiTheme="minorHAnsi" w:cstheme="minorHAnsi"/>
          <w:sz w:val="24"/>
          <w:szCs w:val="24"/>
        </w:rPr>
        <w:t xml:space="preserve"> </w:t>
      </w:r>
      <w:r w:rsidR="6566F0FA" w:rsidRPr="00E501A6">
        <w:rPr>
          <w:rFonts w:asciiTheme="minorHAnsi" w:hAnsiTheme="minorHAnsi" w:cstheme="minorHAnsi"/>
          <w:b/>
          <w:bCs/>
          <w:sz w:val="24"/>
          <w:szCs w:val="24"/>
        </w:rPr>
        <w:t>(Figure 1)</w:t>
      </w:r>
      <w:r w:rsidR="1B75D8F8" w:rsidRPr="00E501A6">
        <w:rPr>
          <w:rFonts w:asciiTheme="minorHAnsi" w:hAnsiTheme="minorHAnsi" w:cstheme="minorHAnsi"/>
          <w:sz w:val="24"/>
          <w:szCs w:val="24"/>
        </w:rPr>
        <w:t>.</w:t>
      </w:r>
      <w:r w:rsidR="2FD7BC1F" w:rsidRPr="00E501A6">
        <w:rPr>
          <w:rFonts w:asciiTheme="minorHAnsi" w:hAnsiTheme="minorHAnsi" w:cstheme="minorHAnsi"/>
          <w:sz w:val="24"/>
          <w:szCs w:val="24"/>
        </w:rPr>
        <w:t xml:space="preserve"> </w:t>
      </w:r>
      <w:r w:rsidR="35A757D3" w:rsidRPr="00E501A6">
        <w:rPr>
          <w:rFonts w:asciiTheme="minorHAnsi" w:hAnsiTheme="minorHAnsi" w:cstheme="minorHAnsi"/>
          <w:sz w:val="24"/>
          <w:szCs w:val="24"/>
        </w:rPr>
        <w:t>Conversely, non-white ethnicity</w:t>
      </w:r>
      <w:r w:rsidR="696D0DE2" w:rsidRPr="00E501A6">
        <w:rPr>
          <w:rFonts w:asciiTheme="minorHAnsi" w:hAnsiTheme="minorHAnsi" w:cstheme="minorHAnsi"/>
          <w:sz w:val="24"/>
          <w:szCs w:val="24"/>
        </w:rPr>
        <w:t xml:space="preserve">, </w:t>
      </w:r>
      <w:r w:rsidR="489E9796" w:rsidRPr="00E501A6">
        <w:rPr>
          <w:rFonts w:asciiTheme="minorHAnsi" w:hAnsiTheme="minorHAnsi" w:cstheme="minorHAnsi"/>
          <w:sz w:val="24"/>
          <w:szCs w:val="24"/>
        </w:rPr>
        <w:t>several UK regions</w:t>
      </w:r>
      <w:r w:rsidR="6DEE540C" w:rsidRPr="00E501A6">
        <w:rPr>
          <w:rFonts w:asciiTheme="minorHAnsi" w:hAnsiTheme="minorHAnsi" w:cstheme="minorHAnsi"/>
          <w:sz w:val="24"/>
          <w:szCs w:val="24"/>
        </w:rPr>
        <w:t xml:space="preserve">, </w:t>
      </w:r>
      <w:r w:rsidR="1BB803E5" w:rsidRPr="00E501A6">
        <w:rPr>
          <w:rFonts w:asciiTheme="minorHAnsi" w:hAnsiTheme="minorHAnsi" w:cstheme="minorHAnsi"/>
          <w:sz w:val="24"/>
          <w:szCs w:val="24"/>
        </w:rPr>
        <w:t xml:space="preserve">higher </w:t>
      </w:r>
      <w:r w:rsidR="7EC3B865" w:rsidRPr="00E501A6">
        <w:rPr>
          <w:rFonts w:asciiTheme="minorHAnsi" w:hAnsiTheme="minorHAnsi" w:cstheme="minorHAnsi"/>
          <w:sz w:val="24"/>
          <w:szCs w:val="24"/>
        </w:rPr>
        <w:t>income deprivation score</w:t>
      </w:r>
      <w:r w:rsidR="7CFF24D1" w:rsidRPr="00E501A6">
        <w:rPr>
          <w:rFonts w:asciiTheme="minorHAnsi" w:hAnsiTheme="minorHAnsi" w:cstheme="minorHAnsi"/>
          <w:sz w:val="24"/>
          <w:szCs w:val="24"/>
        </w:rPr>
        <w:t xml:space="preserve">, </w:t>
      </w:r>
      <w:r w:rsidR="12152B57" w:rsidRPr="00E501A6">
        <w:rPr>
          <w:rFonts w:asciiTheme="minorHAnsi" w:hAnsiTheme="minorHAnsi" w:cstheme="minorHAnsi"/>
          <w:sz w:val="24"/>
          <w:szCs w:val="24"/>
        </w:rPr>
        <w:t xml:space="preserve">and </w:t>
      </w:r>
      <w:r w:rsidR="7D0E15B7" w:rsidRPr="00E501A6">
        <w:rPr>
          <w:rFonts w:asciiTheme="minorHAnsi" w:hAnsiTheme="minorHAnsi" w:cstheme="minorHAnsi"/>
          <w:sz w:val="24"/>
          <w:szCs w:val="24"/>
        </w:rPr>
        <w:t xml:space="preserve">nonadherence to </w:t>
      </w:r>
      <w:r w:rsidR="696D0DE2" w:rsidRPr="00E501A6">
        <w:rPr>
          <w:rFonts w:asciiTheme="minorHAnsi" w:hAnsiTheme="minorHAnsi" w:cstheme="minorHAnsi"/>
          <w:sz w:val="24"/>
          <w:szCs w:val="24"/>
        </w:rPr>
        <w:t xml:space="preserve">social distancing </w:t>
      </w:r>
      <w:r w:rsidR="065A1646" w:rsidRPr="00E501A6">
        <w:rPr>
          <w:rFonts w:asciiTheme="minorHAnsi" w:hAnsiTheme="minorHAnsi" w:cstheme="minorHAnsi"/>
          <w:sz w:val="24"/>
          <w:szCs w:val="24"/>
        </w:rPr>
        <w:t>measur</w:t>
      </w:r>
      <w:r w:rsidR="64007D6A" w:rsidRPr="00E501A6">
        <w:rPr>
          <w:rFonts w:asciiTheme="minorHAnsi" w:hAnsiTheme="minorHAnsi" w:cstheme="minorHAnsi"/>
          <w:sz w:val="24"/>
          <w:szCs w:val="24"/>
        </w:rPr>
        <w:t>es</w:t>
      </w:r>
      <w:r w:rsidR="1E69C82F" w:rsidRPr="00E501A6">
        <w:rPr>
          <w:rFonts w:asciiTheme="minorHAnsi" w:hAnsiTheme="minorHAnsi" w:cstheme="minorHAnsi"/>
          <w:sz w:val="24"/>
          <w:szCs w:val="24"/>
        </w:rPr>
        <w:t xml:space="preserve"> </w:t>
      </w:r>
      <w:r w:rsidR="6798E3C3" w:rsidRPr="00E501A6">
        <w:rPr>
          <w:rFonts w:asciiTheme="minorHAnsi" w:hAnsiTheme="minorHAnsi" w:cstheme="minorHAnsi"/>
          <w:sz w:val="24"/>
          <w:szCs w:val="24"/>
        </w:rPr>
        <w:t xml:space="preserve">were </w:t>
      </w:r>
      <w:r w:rsidRPr="00E501A6">
        <w:rPr>
          <w:rFonts w:asciiTheme="minorHAnsi" w:hAnsiTheme="minorHAnsi" w:cstheme="minorHAnsi"/>
          <w:sz w:val="24"/>
          <w:szCs w:val="24"/>
        </w:rPr>
        <w:t xml:space="preserve">independently </w:t>
      </w:r>
      <w:r w:rsidR="1C095133" w:rsidRPr="00E501A6">
        <w:rPr>
          <w:rFonts w:asciiTheme="minorHAnsi" w:hAnsiTheme="minorHAnsi" w:cstheme="minorHAnsi"/>
          <w:sz w:val="24"/>
          <w:szCs w:val="24"/>
        </w:rPr>
        <w:t xml:space="preserve">associated </w:t>
      </w:r>
      <w:r w:rsidRPr="00E501A6">
        <w:rPr>
          <w:rFonts w:asciiTheme="minorHAnsi" w:hAnsiTheme="minorHAnsi" w:cstheme="minorHAnsi"/>
          <w:sz w:val="24"/>
          <w:szCs w:val="24"/>
        </w:rPr>
        <w:t>with</w:t>
      </w:r>
      <w:r w:rsidR="03981423" w:rsidRPr="00E501A6">
        <w:rPr>
          <w:rFonts w:asciiTheme="minorHAnsi" w:hAnsiTheme="minorHAnsi" w:cstheme="minorHAnsi"/>
          <w:sz w:val="24"/>
          <w:szCs w:val="24"/>
        </w:rPr>
        <w:t xml:space="preserve"> </w:t>
      </w:r>
      <w:r w:rsidR="1FBD41D5" w:rsidRPr="00E501A6">
        <w:rPr>
          <w:rFonts w:asciiTheme="minorHAnsi" w:hAnsiTheme="minorHAnsi" w:cstheme="minorHAnsi"/>
          <w:sz w:val="24"/>
          <w:szCs w:val="24"/>
        </w:rPr>
        <w:t>a</w:t>
      </w:r>
      <w:r w:rsidR="7CCA4F88" w:rsidRPr="00E501A6">
        <w:rPr>
          <w:rFonts w:asciiTheme="minorHAnsi" w:hAnsiTheme="minorHAnsi" w:cstheme="minorHAnsi"/>
          <w:sz w:val="24"/>
          <w:szCs w:val="24"/>
        </w:rPr>
        <w:t>n increased risk</w:t>
      </w:r>
      <w:r w:rsidR="1FBD41D5" w:rsidRPr="00E501A6">
        <w:rPr>
          <w:rFonts w:asciiTheme="minorHAnsi" w:hAnsiTheme="minorHAnsi" w:cstheme="minorHAnsi"/>
          <w:sz w:val="24"/>
          <w:szCs w:val="24"/>
        </w:rPr>
        <w:t xml:space="preserve"> of </w:t>
      </w:r>
      <w:r w:rsidR="03981423" w:rsidRPr="00E501A6">
        <w:rPr>
          <w:rFonts w:asciiTheme="minorHAnsi" w:hAnsiTheme="minorHAnsi" w:cstheme="minorHAnsi"/>
          <w:sz w:val="24"/>
          <w:szCs w:val="24"/>
        </w:rPr>
        <w:t>SARS-C</w:t>
      </w:r>
      <w:r w:rsidR="0F6A7933" w:rsidRPr="00E501A6">
        <w:rPr>
          <w:rFonts w:asciiTheme="minorHAnsi" w:hAnsiTheme="minorHAnsi" w:cstheme="minorHAnsi"/>
          <w:sz w:val="24"/>
          <w:szCs w:val="24"/>
        </w:rPr>
        <w:t>o</w:t>
      </w:r>
      <w:r w:rsidR="03981423" w:rsidRPr="00E501A6">
        <w:rPr>
          <w:rFonts w:asciiTheme="minorHAnsi" w:hAnsiTheme="minorHAnsi" w:cstheme="minorHAnsi"/>
          <w:sz w:val="24"/>
          <w:szCs w:val="24"/>
        </w:rPr>
        <w:t xml:space="preserve">V-2 </w:t>
      </w:r>
      <w:r w:rsidR="6DC6D86F" w:rsidRPr="00E501A6">
        <w:rPr>
          <w:rFonts w:asciiTheme="minorHAnsi" w:hAnsiTheme="minorHAnsi" w:cstheme="minorHAnsi"/>
          <w:sz w:val="24"/>
          <w:szCs w:val="24"/>
        </w:rPr>
        <w:t>seropositivity</w:t>
      </w:r>
      <w:r w:rsidR="224F924B" w:rsidRPr="00E501A6">
        <w:rPr>
          <w:rFonts w:asciiTheme="minorHAnsi" w:hAnsiTheme="minorHAnsi" w:cstheme="minorHAnsi"/>
          <w:sz w:val="24"/>
          <w:szCs w:val="24"/>
        </w:rPr>
        <w:t xml:space="preserve">. </w:t>
      </w:r>
      <w:r w:rsidR="5B0E9216" w:rsidRPr="00E501A6">
        <w:rPr>
          <w:rFonts w:asciiTheme="minorHAnsi" w:hAnsiTheme="minorHAnsi" w:cstheme="minorHAnsi"/>
          <w:sz w:val="24"/>
          <w:szCs w:val="24"/>
        </w:rPr>
        <w:t>T</w:t>
      </w:r>
      <w:r w:rsidR="3096C583" w:rsidRPr="00E501A6">
        <w:rPr>
          <w:rFonts w:asciiTheme="minorHAnsi" w:hAnsiTheme="minorHAnsi" w:cstheme="minorHAnsi"/>
          <w:sz w:val="24"/>
          <w:szCs w:val="24"/>
        </w:rPr>
        <w:t>here was no significant interaction betwe</w:t>
      </w:r>
      <w:r w:rsidR="6AA9EC8A" w:rsidRPr="00E501A6">
        <w:rPr>
          <w:rFonts w:asciiTheme="minorHAnsi" w:hAnsiTheme="minorHAnsi" w:cstheme="minorHAnsi"/>
          <w:sz w:val="24"/>
          <w:szCs w:val="24"/>
        </w:rPr>
        <w:t>en the effect of infliximab (vs</w:t>
      </w:r>
      <w:r w:rsidR="3096C583" w:rsidRPr="00E501A6">
        <w:rPr>
          <w:rFonts w:asciiTheme="minorHAnsi" w:hAnsiTheme="minorHAnsi" w:cstheme="minorHAnsi"/>
          <w:sz w:val="24"/>
          <w:szCs w:val="24"/>
        </w:rPr>
        <w:t xml:space="preserve"> vedolizumab) and immunomodulator use</w:t>
      </w:r>
      <w:r w:rsidR="117E7F09" w:rsidRPr="00E501A6">
        <w:rPr>
          <w:rFonts w:asciiTheme="minorHAnsi" w:hAnsiTheme="minorHAnsi" w:cstheme="minorHAnsi"/>
          <w:sz w:val="24"/>
          <w:szCs w:val="24"/>
        </w:rPr>
        <w:t xml:space="preserve"> (</w:t>
      </w:r>
      <w:r w:rsidR="29CF90C6" w:rsidRPr="00E501A6">
        <w:rPr>
          <w:rFonts w:asciiTheme="minorHAnsi" w:hAnsiTheme="minorHAnsi" w:cstheme="minorHAnsi"/>
          <w:sz w:val="24"/>
          <w:szCs w:val="24"/>
        </w:rPr>
        <w:t xml:space="preserve">OR for </w:t>
      </w:r>
      <w:r w:rsidR="117E7F09" w:rsidRPr="00E501A6">
        <w:rPr>
          <w:rFonts w:asciiTheme="minorHAnsi" w:hAnsiTheme="minorHAnsi" w:cstheme="minorHAnsi"/>
          <w:sz w:val="24"/>
          <w:szCs w:val="24"/>
        </w:rPr>
        <w:t>interacti</w:t>
      </w:r>
      <w:r w:rsidR="049B13EE" w:rsidRPr="00E501A6">
        <w:rPr>
          <w:rFonts w:asciiTheme="minorHAnsi" w:hAnsiTheme="minorHAnsi" w:cstheme="minorHAnsi"/>
          <w:sz w:val="24"/>
          <w:szCs w:val="24"/>
        </w:rPr>
        <w:t>on</w:t>
      </w:r>
      <w:r w:rsidR="117E7F09" w:rsidRPr="00E501A6">
        <w:rPr>
          <w:rFonts w:asciiTheme="minorHAnsi" w:hAnsiTheme="minorHAnsi" w:cstheme="minorHAnsi"/>
          <w:sz w:val="24"/>
          <w:szCs w:val="24"/>
        </w:rPr>
        <w:t xml:space="preserve"> term </w:t>
      </w:r>
      <w:r w:rsidR="214F99C0" w:rsidRPr="00E501A6">
        <w:rPr>
          <w:rFonts w:asciiTheme="minorHAnsi" w:hAnsiTheme="minorHAnsi" w:cstheme="minorHAnsi"/>
          <w:sz w:val="24"/>
          <w:szCs w:val="24"/>
        </w:rPr>
        <w:t>1</w:t>
      </w:r>
      <w:r w:rsidR="00642605" w:rsidRPr="00E501A6">
        <w:rPr>
          <w:rStyle w:val="normaltextrun"/>
          <w:rFonts w:asciiTheme="minorHAnsi" w:hAnsiTheme="minorHAnsi" w:cstheme="minorHAnsi"/>
          <w:sz w:val="24"/>
          <w:szCs w:val="24"/>
          <w:bdr w:val="none" w:sz="0" w:space="0" w:color="auto" w:frame="1"/>
        </w:rPr>
        <w:t>.</w:t>
      </w:r>
      <w:r w:rsidR="214F99C0" w:rsidRPr="00E501A6">
        <w:rPr>
          <w:rFonts w:asciiTheme="minorHAnsi" w:hAnsiTheme="minorHAnsi" w:cstheme="minorHAnsi"/>
          <w:sz w:val="24"/>
          <w:szCs w:val="24"/>
        </w:rPr>
        <w:t>0</w:t>
      </w:r>
      <w:r w:rsidR="42AE3F03" w:rsidRPr="00E501A6">
        <w:rPr>
          <w:rFonts w:asciiTheme="minorHAnsi" w:hAnsiTheme="minorHAnsi" w:cstheme="minorHAnsi"/>
          <w:sz w:val="24"/>
          <w:szCs w:val="24"/>
        </w:rPr>
        <w:t>3</w:t>
      </w:r>
      <w:r w:rsidR="214F99C0" w:rsidRPr="00E501A6">
        <w:rPr>
          <w:rFonts w:asciiTheme="minorHAnsi" w:hAnsiTheme="minorHAnsi" w:cstheme="minorHAnsi"/>
          <w:sz w:val="24"/>
          <w:szCs w:val="24"/>
        </w:rPr>
        <w:t xml:space="preserve"> [95% CI </w:t>
      </w:r>
      <w:r w:rsidR="117E7F09" w:rsidRPr="00E501A6">
        <w:rPr>
          <w:rFonts w:asciiTheme="minorHAnsi" w:hAnsiTheme="minorHAnsi" w:cstheme="minorHAnsi"/>
          <w:sz w:val="24"/>
          <w:szCs w:val="24"/>
        </w:rPr>
        <w:t>0</w:t>
      </w:r>
      <w:r w:rsidR="00642605" w:rsidRPr="00E501A6">
        <w:rPr>
          <w:rStyle w:val="normaltextrun"/>
          <w:rFonts w:asciiTheme="minorHAnsi" w:hAnsiTheme="minorHAnsi" w:cstheme="minorHAnsi"/>
          <w:sz w:val="24"/>
          <w:szCs w:val="24"/>
          <w:bdr w:val="none" w:sz="0" w:space="0" w:color="auto" w:frame="1"/>
        </w:rPr>
        <w:t>.</w:t>
      </w:r>
      <w:r w:rsidR="117E7F09" w:rsidRPr="00E501A6">
        <w:rPr>
          <w:rFonts w:asciiTheme="minorHAnsi" w:hAnsiTheme="minorHAnsi" w:cstheme="minorHAnsi"/>
          <w:sz w:val="24"/>
          <w:szCs w:val="24"/>
        </w:rPr>
        <w:t>5</w:t>
      </w:r>
      <w:r w:rsidR="42AE3F03" w:rsidRPr="00E501A6">
        <w:rPr>
          <w:rFonts w:asciiTheme="minorHAnsi" w:hAnsiTheme="minorHAnsi" w:cstheme="minorHAnsi"/>
          <w:sz w:val="24"/>
          <w:szCs w:val="24"/>
        </w:rPr>
        <w:t>7</w:t>
      </w:r>
      <w:r w:rsidR="117E7F09" w:rsidRPr="00E501A6">
        <w:rPr>
          <w:rFonts w:asciiTheme="minorHAnsi" w:hAnsiTheme="minorHAnsi" w:cstheme="minorHAnsi"/>
          <w:sz w:val="24"/>
          <w:szCs w:val="24"/>
        </w:rPr>
        <w:t xml:space="preserve"> – 1</w:t>
      </w:r>
      <w:r w:rsidR="00642605" w:rsidRPr="00E501A6">
        <w:rPr>
          <w:rStyle w:val="normaltextrun"/>
          <w:rFonts w:asciiTheme="minorHAnsi" w:hAnsiTheme="minorHAnsi" w:cstheme="minorHAnsi"/>
          <w:sz w:val="24"/>
          <w:szCs w:val="24"/>
          <w:bdr w:val="none" w:sz="0" w:space="0" w:color="auto" w:frame="1"/>
        </w:rPr>
        <w:t>.</w:t>
      </w:r>
      <w:r w:rsidR="117E7F09" w:rsidRPr="00E501A6">
        <w:rPr>
          <w:rFonts w:asciiTheme="minorHAnsi" w:hAnsiTheme="minorHAnsi" w:cstheme="minorHAnsi"/>
          <w:sz w:val="24"/>
          <w:szCs w:val="24"/>
        </w:rPr>
        <w:t>9</w:t>
      </w:r>
      <w:r w:rsidR="42AE3F03" w:rsidRPr="00E501A6">
        <w:rPr>
          <w:rFonts w:asciiTheme="minorHAnsi" w:hAnsiTheme="minorHAnsi" w:cstheme="minorHAnsi"/>
          <w:sz w:val="24"/>
          <w:szCs w:val="24"/>
        </w:rPr>
        <w:t>2</w:t>
      </w:r>
      <w:r w:rsidR="259B3295" w:rsidRPr="00E501A6">
        <w:rPr>
          <w:rFonts w:asciiTheme="minorHAnsi" w:hAnsiTheme="minorHAnsi" w:cstheme="minorHAnsi"/>
          <w:sz w:val="24"/>
          <w:szCs w:val="24"/>
        </w:rPr>
        <w:t>]</w:t>
      </w:r>
      <w:r w:rsidR="453E88BC" w:rsidRPr="00E501A6">
        <w:rPr>
          <w:rFonts w:asciiTheme="minorHAnsi" w:hAnsiTheme="minorHAnsi" w:cstheme="minorHAnsi"/>
          <w:sz w:val="24"/>
          <w:szCs w:val="24"/>
        </w:rPr>
        <w:t>, p=0</w:t>
      </w:r>
      <w:r w:rsidR="00642605" w:rsidRPr="00E501A6">
        <w:rPr>
          <w:rFonts w:asciiTheme="minorHAnsi" w:hAnsiTheme="minorHAnsi" w:cstheme="minorHAnsi"/>
          <w:sz w:val="24"/>
          <w:szCs w:val="24"/>
        </w:rPr>
        <w:t>.</w:t>
      </w:r>
      <w:r w:rsidR="42AE3F03" w:rsidRPr="00E501A6">
        <w:rPr>
          <w:rFonts w:asciiTheme="minorHAnsi" w:hAnsiTheme="minorHAnsi" w:cstheme="minorHAnsi"/>
          <w:sz w:val="24"/>
          <w:szCs w:val="24"/>
        </w:rPr>
        <w:t>92</w:t>
      </w:r>
      <w:r w:rsidR="117E7F09" w:rsidRPr="00E501A6">
        <w:rPr>
          <w:rFonts w:asciiTheme="minorHAnsi" w:hAnsiTheme="minorHAnsi" w:cstheme="minorHAnsi"/>
          <w:sz w:val="24"/>
          <w:szCs w:val="24"/>
        </w:rPr>
        <w:t>)</w:t>
      </w:r>
      <w:r w:rsidR="3096C583" w:rsidRPr="00E501A6">
        <w:rPr>
          <w:rFonts w:asciiTheme="minorHAnsi" w:hAnsiTheme="minorHAnsi" w:cstheme="minorHAnsi"/>
          <w:sz w:val="24"/>
          <w:szCs w:val="24"/>
        </w:rPr>
        <w:t>.</w:t>
      </w:r>
      <w:r w:rsidR="1D819C94" w:rsidRPr="00E501A6">
        <w:rPr>
          <w:rFonts w:asciiTheme="minorHAnsi" w:hAnsiTheme="minorHAnsi" w:cstheme="minorHAnsi"/>
          <w:sz w:val="24"/>
          <w:szCs w:val="24"/>
        </w:rPr>
        <w:t xml:space="preserve"> </w:t>
      </w:r>
      <w:r w:rsidR="77330D2B" w:rsidRPr="00E501A6">
        <w:rPr>
          <w:rFonts w:asciiTheme="minorHAnsi" w:hAnsiTheme="minorHAnsi" w:cstheme="minorHAnsi"/>
          <w:sz w:val="24"/>
          <w:szCs w:val="24"/>
        </w:rPr>
        <w:t>In our p</w:t>
      </w:r>
      <w:r w:rsidR="42F1F539" w:rsidRPr="00E501A6">
        <w:rPr>
          <w:rFonts w:asciiTheme="minorHAnsi" w:hAnsiTheme="minorHAnsi" w:cstheme="minorHAnsi"/>
          <w:sz w:val="24"/>
          <w:szCs w:val="24"/>
        </w:rPr>
        <w:t xml:space="preserve">ropensity matched </w:t>
      </w:r>
      <w:r w:rsidR="0F50869D" w:rsidRPr="00E501A6">
        <w:rPr>
          <w:rFonts w:asciiTheme="minorHAnsi" w:hAnsiTheme="minorHAnsi" w:cstheme="minorHAnsi"/>
          <w:sz w:val="24"/>
          <w:szCs w:val="24"/>
        </w:rPr>
        <w:t>analys</w:t>
      </w:r>
      <w:r w:rsidR="2A6A28E2" w:rsidRPr="00E501A6">
        <w:rPr>
          <w:rFonts w:asciiTheme="minorHAnsi" w:hAnsiTheme="minorHAnsi" w:cstheme="minorHAnsi"/>
          <w:sz w:val="24"/>
          <w:szCs w:val="24"/>
        </w:rPr>
        <w:t>i</w:t>
      </w:r>
      <w:r w:rsidR="0F50869D" w:rsidRPr="00E501A6">
        <w:rPr>
          <w:rFonts w:asciiTheme="minorHAnsi" w:hAnsiTheme="minorHAnsi" w:cstheme="minorHAnsi"/>
          <w:sz w:val="24"/>
          <w:szCs w:val="24"/>
        </w:rPr>
        <w:t>s,</w:t>
      </w:r>
      <w:r w:rsidR="69640D7E" w:rsidRPr="00E501A6">
        <w:rPr>
          <w:rFonts w:asciiTheme="minorHAnsi" w:hAnsiTheme="minorHAnsi" w:cstheme="minorHAnsi"/>
          <w:sz w:val="24"/>
          <w:szCs w:val="24"/>
        </w:rPr>
        <w:t xml:space="preserve"> </w:t>
      </w:r>
      <w:r w:rsidR="7AD38EC1" w:rsidRPr="00E501A6">
        <w:rPr>
          <w:rFonts w:asciiTheme="minorHAnsi" w:hAnsiTheme="minorHAnsi" w:cstheme="minorHAnsi"/>
          <w:sz w:val="24"/>
          <w:szCs w:val="24"/>
        </w:rPr>
        <w:t xml:space="preserve">we </w:t>
      </w:r>
      <w:r w:rsidR="1EFA4C2D" w:rsidRPr="00E501A6">
        <w:rPr>
          <w:rFonts w:asciiTheme="minorHAnsi" w:hAnsiTheme="minorHAnsi" w:cstheme="minorHAnsi"/>
          <w:sz w:val="24"/>
          <w:szCs w:val="24"/>
        </w:rPr>
        <w:t>confirmed lower s</w:t>
      </w:r>
      <w:r w:rsidR="077D7653" w:rsidRPr="00E501A6">
        <w:rPr>
          <w:rFonts w:asciiTheme="minorHAnsi" w:hAnsiTheme="minorHAnsi" w:cstheme="minorHAnsi"/>
          <w:sz w:val="24"/>
          <w:szCs w:val="24"/>
        </w:rPr>
        <w:t>eroprevalence</w:t>
      </w:r>
      <w:r w:rsidR="1EFA4C2D" w:rsidRPr="00E501A6">
        <w:rPr>
          <w:rFonts w:asciiTheme="minorHAnsi" w:hAnsiTheme="minorHAnsi" w:cstheme="minorHAnsi"/>
          <w:sz w:val="24"/>
          <w:szCs w:val="24"/>
        </w:rPr>
        <w:t xml:space="preserve"> in</w:t>
      </w:r>
      <w:r w:rsidR="141FB83A" w:rsidRPr="00E501A6">
        <w:rPr>
          <w:rFonts w:asciiTheme="minorHAnsi" w:hAnsiTheme="minorHAnsi" w:cstheme="minorHAnsi"/>
          <w:sz w:val="24"/>
          <w:szCs w:val="24"/>
        </w:rPr>
        <w:t xml:space="preserve"> </w:t>
      </w:r>
      <w:r w:rsidR="1EFA4C2D" w:rsidRPr="00E501A6">
        <w:rPr>
          <w:rFonts w:asciiTheme="minorHAnsi" w:hAnsiTheme="minorHAnsi" w:cstheme="minorHAnsi"/>
          <w:sz w:val="24"/>
          <w:szCs w:val="24"/>
        </w:rPr>
        <w:t>infliximab-</w:t>
      </w:r>
      <w:r w:rsidR="1DE9A44B" w:rsidRPr="00E501A6">
        <w:rPr>
          <w:rFonts w:asciiTheme="minorHAnsi" w:hAnsiTheme="minorHAnsi" w:cstheme="minorHAnsi"/>
          <w:sz w:val="24"/>
          <w:szCs w:val="24"/>
        </w:rPr>
        <w:t xml:space="preserve"> </w:t>
      </w:r>
      <w:r w:rsidR="1EFA4C2D" w:rsidRPr="00E501A6">
        <w:rPr>
          <w:rFonts w:asciiTheme="minorHAnsi" w:hAnsiTheme="minorHAnsi" w:cstheme="minorHAnsi"/>
          <w:sz w:val="24"/>
          <w:szCs w:val="24"/>
        </w:rPr>
        <w:t>compared to vedolizumab</w:t>
      </w:r>
      <w:r w:rsidR="6BEF797F" w:rsidRPr="00E501A6">
        <w:rPr>
          <w:rFonts w:asciiTheme="minorHAnsi" w:hAnsiTheme="minorHAnsi" w:cstheme="minorHAnsi"/>
          <w:sz w:val="24"/>
          <w:szCs w:val="24"/>
        </w:rPr>
        <w:t>-</w:t>
      </w:r>
      <w:r w:rsidR="1EFA4C2D" w:rsidRPr="00E501A6">
        <w:rPr>
          <w:rFonts w:asciiTheme="minorHAnsi" w:hAnsiTheme="minorHAnsi" w:cstheme="minorHAnsi"/>
          <w:sz w:val="24"/>
          <w:szCs w:val="24"/>
        </w:rPr>
        <w:t>treated patients</w:t>
      </w:r>
      <w:r w:rsidR="6865EE11" w:rsidRPr="00E501A6">
        <w:rPr>
          <w:rFonts w:asciiTheme="minorHAnsi" w:hAnsiTheme="minorHAnsi" w:cstheme="minorHAnsi"/>
          <w:sz w:val="24"/>
          <w:szCs w:val="24"/>
        </w:rPr>
        <w:t xml:space="preserve"> </w:t>
      </w:r>
      <w:r w:rsidR="354264D7" w:rsidRPr="00E501A6">
        <w:rPr>
          <w:rFonts w:asciiTheme="minorHAnsi" w:hAnsiTheme="minorHAnsi" w:cstheme="minorHAnsi"/>
          <w:sz w:val="24"/>
          <w:szCs w:val="24"/>
        </w:rPr>
        <w:t>3</w:t>
      </w:r>
      <w:r w:rsidR="00642605" w:rsidRPr="00E501A6">
        <w:rPr>
          <w:rFonts w:asciiTheme="minorHAnsi" w:hAnsiTheme="minorHAnsi" w:cstheme="minorHAnsi"/>
          <w:sz w:val="24"/>
          <w:szCs w:val="24"/>
        </w:rPr>
        <w:t>.</w:t>
      </w:r>
      <w:r w:rsidR="42AE3F03" w:rsidRPr="00E501A6">
        <w:rPr>
          <w:rFonts w:asciiTheme="minorHAnsi" w:hAnsiTheme="minorHAnsi" w:cstheme="minorHAnsi"/>
          <w:sz w:val="24"/>
          <w:szCs w:val="24"/>
        </w:rPr>
        <w:t>9</w:t>
      </w:r>
      <w:r w:rsidR="6865EE11" w:rsidRPr="00E501A6">
        <w:rPr>
          <w:rFonts w:asciiTheme="minorHAnsi" w:hAnsiTheme="minorHAnsi" w:cstheme="minorHAnsi"/>
          <w:sz w:val="24"/>
          <w:szCs w:val="24"/>
        </w:rPr>
        <w:t>% (</w:t>
      </w:r>
      <w:r w:rsidR="090182BF" w:rsidRPr="00E501A6">
        <w:rPr>
          <w:rFonts w:asciiTheme="minorHAnsi" w:hAnsiTheme="minorHAnsi" w:cstheme="minorHAnsi"/>
          <w:sz w:val="24"/>
          <w:szCs w:val="24"/>
        </w:rPr>
        <w:t>6</w:t>
      </w:r>
      <w:r w:rsidR="42AE3F03" w:rsidRPr="00E501A6">
        <w:rPr>
          <w:rFonts w:asciiTheme="minorHAnsi" w:hAnsiTheme="minorHAnsi" w:cstheme="minorHAnsi"/>
          <w:sz w:val="24"/>
          <w:szCs w:val="24"/>
        </w:rPr>
        <w:t>7</w:t>
      </w:r>
      <w:r w:rsidR="6865EE11" w:rsidRPr="00E501A6">
        <w:rPr>
          <w:rFonts w:asciiTheme="minorHAnsi" w:hAnsiTheme="minorHAnsi" w:cstheme="minorHAnsi"/>
          <w:sz w:val="24"/>
          <w:szCs w:val="24"/>
        </w:rPr>
        <w:t>/</w:t>
      </w:r>
      <w:r w:rsidR="42AE3F03" w:rsidRPr="00E501A6">
        <w:rPr>
          <w:rFonts w:asciiTheme="minorHAnsi" w:hAnsiTheme="minorHAnsi" w:cstheme="minorHAnsi"/>
          <w:sz w:val="24"/>
          <w:szCs w:val="24"/>
        </w:rPr>
        <w:t>1704</w:t>
      </w:r>
      <w:r w:rsidR="2BA351B9" w:rsidRPr="00E501A6">
        <w:rPr>
          <w:rFonts w:asciiTheme="minorHAnsi" w:hAnsiTheme="minorHAnsi" w:cstheme="minorHAnsi"/>
          <w:sz w:val="24"/>
          <w:szCs w:val="24"/>
        </w:rPr>
        <w:t>)</w:t>
      </w:r>
      <w:r w:rsidR="6BA8C821" w:rsidRPr="00E501A6">
        <w:rPr>
          <w:rFonts w:asciiTheme="minorHAnsi" w:hAnsiTheme="minorHAnsi" w:cstheme="minorHAnsi"/>
          <w:sz w:val="24"/>
          <w:szCs w:val="24"/>
        </w:rPr>
        <w:t>,</w:t>
      </w:r>
      <w:r w:rsidR="2BA351B9" w:rsidRPr="00E501A6">
        <w:rPr>
          <w:rFonts w:asciiTheme="minorHAnsi" w:hAnsiTheme="minorHAnsi" w:cstheme="minorHAnsi"/>
          <w:sz w:val="24"/>
          <w:szCs w:val="24"/>
        </w:rPr>
        <w:t xml:space="preserve"> vs 6</w:t>
      </w:r>
      <w:r w:rsidR="00642605" w:rsidRPr="00E501A6">
        <w:rPr>
          <w:rStyle w:val="normaltextrun"/>
          <w:rFonts w:asciiTheme="minorHAnsi" w:hAnsiTheme="minorHAnsi" w:cstheme="minorHAnsi"/>
          <w:sz w:val="24"/>
          <w:szCs w:val="24"/>
          <w:bdr w:val="none" w:sz="0" w:space="0" w:color="auto" w:frame="1"/>
        </w:rPr>
        <w:t>.</w:t>
      </w:r>
      <w:r w:rsidR="16D89CA8" w:rsidRPr="00E501A6">
        <w:rPr>
          <w:rFonts w:asciiTheme="minorHAnsi" w:hAnsiTheme="minorHAnsi" w:cstheme="minorHAnsi"/>
          <w:sz w:val="24"/>
          <w:szCs w:val="24"/>
        </w:rPr>
        <w:t>2</w:t>
      </w:r>
      <w:r w:rsidR="6865EE11" w:rsidRPr="00E501A6">
        <w:rPr>
          <w:rFonts w:asciiTheme="minorHAnsi" w:hAnsiTheme="minorHAnsi" w:cstheme="minorHAnsi"/>
          <w:sz w:val="24"/>
          <w:szCs w:val="24"/>
        </w:rPr>
        <w:t>% (</w:t>
      </w:r>
      <w:r w:rsidR="44D7674F" w:rsidRPr="00E501A6">
        <w:rPr>
          <w:rFonts w:asciiTheme="minorHAnsi" w:hAnsiTheme="minorHAnsi" w:cstheme="minorHAnsi"/>
          <w:sz w:val="24"/>
          <w:szCs w:val="24"/>
        </w:rPr>
        <w:t>10</w:t>
      </w:r>
      <w:r w:rsidR="16D89CA8" w:rsidRPr="00E501A6">
        <w:rPr>
          <w:rFonts w:asciiTheme="minorHAnsi" w:hAnsiTheme="minorHAnsi" w:cstheme="minorHAnsi"/>
          <w:sz w:val="24"/>
          <w:szCs w:val="24"/>
        </w:rPr>
        <w:t>5</w:t>
      </w:r>
      <w:r w:rsidR="6865EE11" w:rsidRPr="00E501A6">
        <w:rPr>
          <w:rFonts w:asciiTheme="minorHAnsi" w:hAnsiTheme="minorHAnsi" w:cstheme="minorHAnsi"/>
          <w:sz w:val="24"/>
          <w:szCs w:val="24"/>
        </w:rPr>
        <w:t>/</w:t>
      </w:r>
      <w:r w:rsidR="42AE3F03" w:rsidRPr="00E501A6">
        <w:rPr>
          <w:rFonts w:asciiTheme="minorHAnsi" w:hAnsiTheme="minorHAnsi" w:cstheme="minorHAnsi"/>
          <w:sz w:val="24"/>
          <w:szCs w:val="24"/>
        </w:rPr>
        <w:t>1707</w:t>
      </w:r>
      <w:r w:rsidR="2BA351B9" w:rsidRPr="00E501A6">
        <w:rPr>
          <w:rFonts w:asciiTheme="minorHAnsi" w:hAnsiTheme="minorHAnsi" w:cstheme="minorHAnsi"/>
          <w:sz w:val="24"/>
          <w:szCs w:val="24"/>
        </w:rPr>
        <w:t>) p=0</w:t>
      </w:r>
      <w:r w:rsidR="00642605" w:rsidRPr="00E501A6">
        <w:rPr>
          <w:rStyle w:val="normaltextrun"/>
          <w:rFonts w:asciiTheme="minorHAnsi" w:hAnsiTheme="minorHAnsi" w:cstheme="minorHAnsi"/>
          <w:sz w:val="24"/>
          <w:szCs w:val="24"/>
          <w:bdr w:val="none" w:sz="0" w:space="0" w:color="auto" w:frame="1"/>
        </w:rPr>
        <w:t>.</w:t>
      </w:r>
      <w:r w:rsidR="6865EE11" w:rsidRPr="00E501A6">
        <w:rPr>
          <w:rFonts w:asciiTheme="minorHAnsi" w:hAnsiTheme="minorHAnsi" w:cstheme="minorHAnsi"/>
          <w:sz w:val="24"/>
          <w:szCs w:val="24"/>
        </w:rPr>
        <w:t>0</w:t>
      </w:r>
      <w:r w:rsidR="16D89CA8" w:rsidRPr="00E501A6">
        <w:rPr>
          <w:rFonts w:asciiTheme="minorHAnsi" w:hAnsiTheme="minorHAnsi" w:cstheme="minorHAnsi"/>
          <w:sz w:val="24"/>
          <w:szCs w:val="24"/>
        </w:rPr>
        <w:t>0</w:t>
      </w:r>
      <w:r w:rsidR="42AE3F03" w:rsidRPr="00E501A6">
        <w:rPr>
          <w:rFonts w:asciiTheme="minorHAnsi" w:hAnsiTheme="minorHAnsi" w:cstheme="minorHAnsi"/>
          <w:sz w:val="24"/>
          <w:szCs w:val="24"/>
        </w:rPr>
        <w:t>37</w:t>
      </w:r>
      <w:r w:rsidR="2533D305" w:rsidRPr="00E501A6">
        <w:rPr>
          <w:rFonts w:asciiTheme="minorHAnsi" w:hAnsiTheme="minorHAnsi" w:cstheme="minorHAnsi"/>
          <w:sz w:val="24"/>
          <w:szCs w:val="24"/>
        </w:rPr>
        <w:t xml:space="preserve"> </w:t>
      </w:r>
      <w:r w:rsidR="2533D305" w:rsidRPr="00E501A6">
        <w:rPr>
          <w:rFonts w:asciiTheme="minorHAnsi" w:hAnsiTheme="minorHAnsi" w:cstheme="minorHAnsi"/>
          <w:b/>
          <w:bCs/>
          <w:sz w:val="24"/>
          <w:szCs w:val="24"/>
        </w:rPr>
        <w:t>(</w:t>
      </w:r>
      <w:r w:rsidR="75560E2E" w:rsidRPr="00E501A6">
        <w:rPr>
          <w:rFonts w:asciiTheme="minorHAnsi" w:hAnsiTheme="minorHAnsi" w:cstheme="minorHAnsi"/>
          <w:b/>
          <w:bCs/>
          <w:sz w:val="24"/>
          <w:szCs w:val="24"/>
        </w:rPr>
        <w:t xml:space="preserve">Supplementary </w:t>
      </w:r>
      <w:r w:rsidR="0C7B3977" w:rsidRPr="00E501A6">
        <w:rPr>
          <w:rFonts w:asciiTheme="minorHAnsi" w:hAnsiTheme="minorHAnsi" w:cstheme="minorHAnsi"/>
          <w:b/>
          <w:bCs/>
          <w:sz w:val="24"/>
          <w:szCs w:val="24"/>
        </w:rPr>
        <w:t xml:space="preserve">pp </w:t>
      </w:r>
      <w:r w:rsidR="680BEA1F" w:rsidRPr="00E501A6">
        <w:rPr>
          <w:rFonts w:asciiTheme="minorHAnsi" w:hAnsiTheme="minorHAnsi" w:cstheme="minorHAnsi"/>
          <w:b/>
          <w:bCs/>
          <w:sz w:val="24"/>
          <w:szCs w:val="24"/>
        </w:rPr>
        <w:t>8</w:t>
      </w:r>
      <w:r w:rsidR="2533D305" w:rsidRPr="00E501A6">
        <w:rPr>
          <w:rFonts w:asciiTheme="minorHAnsi" w:hAnsiTheme="minorHAnsi" w:cstheme="minorHAnsi"/>
          <w:b/>
          <w:bCs/>
          <w:sz w:val="24"/>
          <w:szCs w:val="24"/>
        </w:rPr>
        <w:t>)</w:t>
      </w:r>
      <w:r w:rsidR="1EFA4C2D" w:rsidRPr="00E501A6">
        <w:rPr>
          <w:rFonts w:asciiTheme="minorHAnsi" w:hAnsiTheme="minorHAnsi" w:cstheme="minorHAnsi"/>
          <w:sz w:val="24"/>
          <w:szCs w:val="24"/>
        </w:rPr>
        <w:t xml:space="preserve">. </w:t>
      </w:r>
    </w:p>
    <w:p w14:paraId="0E2E048D" w14:textId="31181B65" w:rsidR="396419C7" w:rsidRPr="00E501A6" w:rsidRDefault="396419C7" w:rsidP="2A160FBD">
      <w:pPr>
        <w:pStyle w:val="Heading2"/>
        <w:rPr>
          <w:rFonts w:eastAsia="Calibri" w:cstheme="minorHAnsi"/>
          <w:bCs w:val="0"/>
          <w:iCs/>
          <w:szCs w:val="24"/>
        </w:rPr>
      </w:pPr>
      <w:r w:rsidRPr="00E501A6">
        <w:rPr>
          <w:rFonts w:cstheme="minorHAnsi"/>
          <w:szCs w:val="24"/>
        </w:rPr>
        <w:t>Seroconversion in patients with confirmed SARS-CoV-2 infection</w:t>
      </w:r>
    </w:p>
    <w:p w14:paraId="7232E82D" w14:textId="775F90D2" w:rsidR="15D68955" w:rsidRPr="00E501A6" w:rsidRDefault="584DFD77" w:rsidP="212096F0">
      <w:pPr>
        <w:rPr>
          <w:rFonts w:asciiTheme="minorHAnsi" w:hAnsiTheme="minorHAnsi" w:cstheme="minorHAnsi"/>
          <w:sz w:val="24"/>
          <w:szCs w:val="24"/>
        </w:rPr>
      </w:pPr>
      <w:r w:rsidRPr="00E501A6">
        <w:rPr>
          <w:rFonts w:asciiTheme="minorHAnsi" w:hAnsiTheme="minorHAnsi" w:cstheme="minorHAnsi"/>
          <w:sz w:val="24"/>
          <w:szCs w:val="24"/>
          <w:lang w:val="en-US"/>
        </w:rPr>
        <w:t>S</w:t>
      </w:r>
      <w:r w:rsidR="537CD866" w:rsidRPr="00E501A6">
        <w:rPr>
          <w:rFonts w:asciiTheme="minorHAnsi" w:hAnsiTheme="minorHAnsi" w:cstheme="minorHAnsi"/>
          <w:sz w:val="24"/>
          <w:szCs w:val="24"/>
          <w:lang w:val="en-US"/>
        </w:rPr>
        <w:t xml:space="preserve">ensitivity analyses </w:t>
      </w:r>
      <w:r w:rsidR="67A649E6" w:rsidRPr="00E501A6">
        <w:rPr>
          <w:rFonts w:asciiTheme="minorHAnsi" w:hAnsiTheme="minorHAnsi" w:cstheme="minorHAnsi"/>
          <w:sz w:val="24"/>
          <w:szCs w:val="24"/>
          <w:lang w:val="en-US"/>
        </w:rPr>
        <w:t xml:space="preserve">in </w:t>
      </w:r>
      <w:r w:rsidR="32CCE974" w:rsidRPr="00E501A6">
        <w:rPr>
          <w:rFonts w:asciiTheme="minorHAnsi" w:hAnsiTheme="minorHAnsi" w:cstheme="minorHAnsi"/>
          <w:sz w:val="24"/>
          <w:szCs w:val="24"/>
        </w:rPr>
        <w:t xml:space="preserve">participants with confirmed SARS-CoV-2 infection </w:t>
      </w:r>
      <w:r w:rsidR="760DF311" w:rsidRPr="00E501A6">
        <w:rPr>
          <w:rFonts w:asciiTheme="minorHAnsi" w:hAnsiTheme="minorHAnsi" w:cstheme="minorHAnsi"/>
          <w:sz w:val="24"/>
          <w:szCs w:val="24"/>
        </w:rPr>
        <w:t>demonstrated</w:t>
      </w:r>
      <w:r w:rsidR="3CE595F0" w:rsidRPr="00E501A6">
        <w:rPr>
          <w:rFonts w:asciiTheme="minorHAnsi" w:hAnsiTheme="minorHAnsi" w:cstheme="minorHAnsi"/>
          <w:sz w:val="24"/>
          <w:szCs w:val="24"/>
        </w:rPr>
        <w:t xml:space="preserve"> that fewer </w:t>
      </w:r>
      <w:r w:rsidR="54AEFFA2" w:rsidRPr="00E501A6">
        <w:rPr>
          <w:rFonts w:asciiTheme="minorHAnsi" w:hAnsiTheme="minorHAnsi" w:cstheme="minorHAnsi"/>
          <w:sz w:val="24"/>
          <w:szCs w:val="24"/>
        </w:rPr>
        <w:t>infliximab</w:t>
      </w:r>
      <w:r w:rsidR="6F92AFD5" w:rsidRPr="00E501A6">
        <w:rPr>
          <w:rFonts w:asciiTheme="minorHAnsi" w:hAnsiTheme="minorHAnsi" w:cstheme="minorHAnsi"/>
          <w:sz w:val="24"/>
          <w:szCs w:val="24"/>
        </w:rPr>
        <w:t>-</w:t>
      </w:r>
      <w:r w:rsidR="3CE595F0" w:rsidRPr="00E501A6">
        <w:rPr>
          <w:rFonts w:asciiTheme="minorHAnsi" w:hAnsiTheme="minorHAnsi" w:cstheme="minorHAnsi"/>
          <w:sz w:val="24"/>
          <w:szCs w:val="24"/>
        </w:rPr>
        <w:t xml:space="preserve"> than vedolizumab</w:t>
      </w:r>
      <w:r w:rsidR="2E09A943" w:rsidRPr="00E501A6">
        <w:rPr>
          <w:rFonts w:asciiTheme="minorHAnsi" w:hAnsiTheme="minorHAnsi" w:cstheme="minorHAnsi"/>
          <w:sz w:val="24"/>
          <w:szCs w:val="24"/>
        </w:rPr>
        <w:t>-</w:t>
      </w:r>
      <w:r w:rsidR="3CE595F0" w:rsidRPr="00E501A6">
        <w:rPr>
          <w:rFonts w:asciiTheme="minorHAnsi" w:hAnsiTheme="minorHAnsi" w:cstheme="minorHAnsi"/>
          <w:sz w:val="24"/>
          <w:szCs w:val="24"/>
        </w:rPr>
        <w:t>treated patien</w:t>
      </w:r>
      <w:r w:rsidR="5585BF38" w:rsidRPr="00E501A6">
        <w:rPr>
          <w:rFonts w:asciiTheme="minorHAnsi" w:hAnsiTheme="minorHAnsi" w:cstheme="minorHAnsi"/>
          <w:sz w:val="24"/>
          <w:szCs w:val="24"/>
        </w:rPr>
        <w:t>t</w:t>
      </w:r>
      <w:r w:rsidR="3CE595F0" w:rsidRPr="00E501A6">
        <w:rPr>
          <w:rFonts w:asciiTheme="minorHAnsi" w:hAnsiTheme="minorHAnsi" w:cstheme="minorHAnsi"/>
          <w:sz w:val="24"/>
          <w:szCs w:val="24"/>
        </w:rPr>
        <w:t>s had seroconverted</w:t>
      </w:r>
      <w:r w:rsidR="2426FF7B" w:rsidRPr="00E501A6">
        <w:rPr>
          <w:rFonts w:asciiTheme="minorHAnsi" w:hAnsiTheme="minorHAnsi" w:cstheme="minorHAnsi"/>
          <w:sz w:val="24"/>
          <w:szCs w:val="24"/>
        </w:rPr>
        <w:t xml:space="preserve"> </w:t>
      </w:r>
      <w:r w:rsidR="5BFECBA1" w:rsidRPr="00E501A6">
        <w:rPr>
          <w:rFonts w:asciiTheme="minorHAnsi" w:hAnsiTheme="minorHAnsi" w:cstheme="minorHAnsi"/>
          <w:sz w:val="24"/>
          <w:szCs w:val="24"/>
        </w:rPr>
        <w:t>(48% [39/81], vs 83% [30/36], p=0</w:t>
      </w:r>
      <w:r w:rsidR="00642605" w:rsidRPr="00E501A6">
        <w:rPr>
          <w:rFonts w:asciiTheme="minorHAnsi" w:hAnsiTheme="minorHAnsi" w:cstheme="minorHAnsi"/>
          <w:sz w:val="24"/>
          <w:szCs w:val="24"/>
        </w:rPr>
        <w:t>.</w:t>
      </w:r>
      <w:r w:rsidR="5BFECBA1" w:rsidRPr="00E501A6">
        <w:rPr>
          <w:rFonts w:asciiTheme="minorHAnsi" w:hAnsiTheme="minorHAnsi" w:cstheme="minorHAnsi"/>
          <w:sz w:val="24"/>
          <w:szCs w:val="24"/>
        </w:rPr>
        <w:t>00044)</w:t>
      </w:r>
      <w:r w:rsidR="538459AD" w:rsidRPr="00E501A6">
        <w:rPr>
          <w:rFonts w:asciiTheme="minorHAnsi" w:hAnsiTheme="minorHAnsi" w:cstheme="minorHAnsi"/>
          <w:sz w:val="24"/>
          <w:szCs w:val="24"/>
        </w:rPr>
        <w:t xml:space="preserve">. </w:t>
      </w:r>
      <w:r w:rsidR="0668E208" w:rsidRPr="00E501A6">
        <w:rPr>
          <w:rFonts w:asciiTheme="minorHAnsi" w:hAnsiTheme="minorHAnsi" w:cstheme="minorHAnsi"/>
          <w:sz w:val="24"/>
          <w:szCs w:val="24"/>
        </w:rPr>
        <w:t>The magnitude of anti-SARS-Cov2 reactivity was lower in patients with previous PCR</w:t>
      </w:r>
      <w:r w:rsidR="2FA0FF18" w:rsidRPr="00E501A6">
        <w:rPr>
          <w:rFonts w:asciiTheme="minorHAnsi" w:hAnsiTheme="minorHAnsi" w:cstheme="minorHAnsi"/>
          <w:sz w:val="24"/>
          <w:szCs w:val="24"/>
        </w:rPr>
        <w:t xml:space="preserve"> </w:t>
      </w:r>
      <w:r w:rsidR="0668E208" w:rsidRPr="00E501A6">
        <w:rPr>
          <w:rFonts w:asciiTheme="minorHAnsi" w:hAnsiTheme="minorHAnsi" w:cstheme="minorHAnsi"/>
          <w:sz w:val="24"/>
          <w:szCs w:val="24"/>
        </w:rPr>
        <w:t xml:space="preserve">confirmed SARS-CoV-2 infection treated with infliximab </w:t>
      </w:r>
      <w:r w:rsidR="2BA351B9" w:rsidRPr="00E501A6">
        <w:rPr>
          <w:rFonts w:asciiTheme="minorHAnsi" w:hAnsiTheme="minorHAnsi" w:cstheme="minorHAnsi"/>
          <w:sz w:val="24"/>
          <w:szCs w:val="24"/>
        </w:rPr>
        <w:t>than with vedolizumab (median 0</w:t>
      </w:r>
      <w:r w:rsidR="00642605" w:rsidRPr="00E501A6">
        <w:rPr>
          <w:rStyle w:val="normaltextrun"/>
          <w:rFonts w:asciiTheme="minorHAnsi" w:hAnsiTheme="minorHAnsi" w:cstheme="minorHAnsi"/>
          <w:sz w:val="24"/>
          <w:szCs w:val="24"/>
          <w:bdr w:val="none" w:sz="0" w:space="0" w:color="auto" w:frame="1"/>
        </w:rPr>
        <w:t>.</w:t>
      </w:r>
      <w:r w:rsidR="2BA351B9" w:rsidRPr="00E501A6">
        <w:rPr>
          <w:rFonts w:asciiTheme="minorHAnsi" w:hAnsiTheme="minorHAnsi" w:cstheme="minorHAnsi"/>
          <w:sz w:val="24"/>
          <w:szCs w:val="24"/>
        </w:rPr>
        <w:t>8 COI [0</w:t>
      </w:r>
      <w:r w:rsidR="00642605" w:rsidRPr="00E501A6">
        <w:rPr>
          <w:rStyle w:val="normaltextrun"/>
          <w:rFonts w:asciiTheme="minorHAnsi" w:hAnsiTheme="minorHAnsi" w:cstheme="minorHAnsi"/>
          <w:sz w:val="24"/>
          <w:szCs w:val="24"/>
          <w:bdr w:val="none" w:sz="0" w:space="0" w:color="auto" w:frame="1"/>
        </w:rPr>
        <w:t>.</w:t>
      </w:r>
      <w:r w:rsidR="4821B479" w:rsidRPr="00E501A6">
        <w:rPr>
          <w:rFonts w:asciiTheme="minorHAnsi" w:hAnsiTheme="minorHAnsi" w:cstheme="minorHAnsi"/>
          <w:sz w:val="24"/>
          <w:szCs w:val="24"/>
        </w:rPr>
        <w:t>2</w:t>
      </w:r>
      <w:r w:rsidR="2BA351B9" w:rsidRPr="00E501A6">
        <w:rPr>
          <w:rFonts w:asciiTheme="minorHAnsi" w:hAnsiTheme="minorHAnsi" w:cstheme="minorHAnsi"/>
          <w:sz w:val="24"/>
          <w:szCs w:val="24"/>
        </w:rPr>
        <w:t xml:space="preserve"> - </w:t>
      </w:r>
      <w:r w:rsidR="4821B479" w:rsidRPr="00E501A6">
        <w:rPr>
          <w:rFonts w:asciiTheme="minorHAnsi" w:hAnsiTheme="minorHAnsi" w:cstheme="minorHAnsi"/>
          <w:sz w:val="24"/>
          <w:szCs w:val="24"/>
        </w:rPr>
        <w:t>5</w:t>
      </w:r>
      <w:r w:rsidR="00642605" w:rsidRPr="00E501A6">
        <w:rPr>
          <w:rStyle w:val="normaltextrun"/>
          <w:rFonts w:asciiTheme="minorHAnsi" w:hAnsiTheme="minorHAnsi" w:cstheme="minorHAnsi"/>
          <w:sz w:val="24"/>
          <w:szCs w:val="24"/>
          <w:bdr w:val="none" w:sz="0" w:space="0" w:color="auto" w:frame="1"/>
        </w:rPr>
        <w:t>.</w:t>
      </w:r>
      <w:r w:rsidR="4821B479" w:rsidRPr="00E501A6">
        <w:rPr>
          <w:rFonts w:asciiTheme="minorHAnsi" w:hAnsiTheme="minorHAnsi" w:cstheme="minorHAnsi"/>
          <w:sz w:val="24"/>
          <w:szCs w:val="24"/>
        </w:rPr>
        <w:t>6</w:t>
      </w:r>
      <w:r w:rsidR="2BA351B9" w:rsidRPr="00E501A6">
        <w:rPr>
          <w:rFonts w:asciiTheme="minorHAnsi" w:hAnsiTheme="minorHAnsi" w:cstheme="minorHAnsi"/>
          <w:sz w:val="24"/>
          <w:szCs w:val="24"/>
        </w:rPr>
        <w:t>] vs 3</w:t>
      </w:r>
      <w:r w:rsidR="4821B479" w:rsidRPr="00E501A6">
        <w:rPr>
          <w:rFonts w:asciiTheme="minorHAnsi" w:hAnsiTheme="minorHAnsi" w:cstheme="minorHAnsi"/>
          <w:sz w:val="24"/>
          <w:szCs w:val="24"/>
        </w:rPr>
        <w:t>7</w:t>
      </w:r>
      <w:r w:rsidR="00642605" w:rsidRPr="00E501A6">
        <w:rPr>
          <w:rStyle w:val="normaltextrun"/>
          <w:rFonts w:asciiTheme="minorHAnsi" w:hAnsiTheme="minorHAnsi" w:cstheme="minorHAnsi"/>
          <w:sz w:val="24"/>
          <w:szCs w:val="24"/>
          <w:bdr w:val="none" w:sz="0" w:space="0" w:color="auto" w:frame="1"/>
        </w:rPr>
        <w:t>.</w:t>
      </w:r>
      <w:r w:rsidR="4821B479" w:rsidRPr="00E501A6">
        <w:rPr>
          <w:rStyle w:val="normaltextrun"/>
          <w:rFonts w:asciiTheme="minorHAnsi" w:hAnsiTheme="minorHAnsi" w:cstheme="minorHAnsi"/>
          <w:sz w:val="24"/>
          <w:szCs w:val="24"/>
          <w:bdr w:val="none" w:sz="0" w:space="0" w:color="auto" w:frame="1"/>
        </w:rPr>
        <w:t>0</w:t>
      </w:r>
      <w:r w:rsidR="2BA351B9" w:rsidRPr="00E501A6">
        <w:rPr>
          <w:rFonts w:asciiTheme="minorHAnsi" w:hAnsiTheme="minorHAnsi" w:cstheme="minorHAnsi"/>
          <w:sz w:val="24"/>
          <w:szCs w:val="24"/>
        </w:rPr>
        <w:t xml:space="preserve"> [1</w:t>
      </w:r>
      <w:r w:rsidR="4821B479" w:rsidRPr="00E501A6">
        <w:rPr>
          <w:rFonts w:asciiTheme="minorHAnsi" w:hAnsiTheme="minorHAnsi" w:cstheme="minorHAnsi"/>
          <w:sz w:val="24"/>
          <w:szCs w:val="24"/>
        </w:rPr>
        <w:t>5</w:t>
      </w:r>
      <w:r w:rsidR="00642605" w:rsidRPr="00E501A6">
        <w:rPr>
          <w:rStyle w:val="normaltextrun"/>
          <w:rFonts w:asciiTheme="minorHAnsi" w:hAnsiTheme="minorHAnsi" w:cstheme="minorHAnsi"/>
          <w:sz w:val="24"/>
          <w:szCs w:val="24"/>
          <w:bdr w:val="none" w:sz="0" w:space="0" w:color="auto" w:frame="1"/>
        </w:rPr>
        <w:t>.</w:t>
      </w:r>
      <w:r w:rsidR="4821B479" w:rsidRPr="00E501A6">
        <w:rPr>
          <w:rFonts w:asciiTheme="minorHAnsi" w:hAnsiTheme="minorHAnsi" w:cstheme="minorHAnsi"/>
          <w:sz w:val="24"/>
          <w:szCs w:val="24"/>
        </w:rPr>
        <w:t>2</w:t>
      </w:r>
      <w:r w:rsidR="2BA351B9" w:rsidRPr="00E501A6">
        <w:rPr>
          <w:rFonts w:asciiTheme="minorHAnsi" w:hAnsiTheme="minorHAnsi" w:cstheme="minorHAnsi"/>
          <w:sz w:val="24"/>
          <w:szCs w:val="24"/>
        </w:rPr>
        <w:t xml:space="preserve"> -</w:t>
      </w:r>
      <w:r w:rsidR="4739A686" w:rsidRPr="00E501A6">
        <w:rPr>
          <w:rFonts w:asciiTheme="minorHAnsi" w:hAnsiTheme="minorHAnsi" w:cstheme="minorHAnsi"/>
          <w:sz w:val="24"/>
          <w:szCs w:val="24"/>
        </w:rPr>
        <w:t xml:space="preserve"> </w:t>
      </w:r>
      <w:r w:rsidR="2BA351B9" w:rsidRPr="00E501A6">
        <w:rPr>
          <w:rFonts w:asciiTheme="minorHAnsi" w:hAnsiTheme="minorHAnsi" w:cstheme="minorHAnsi"/>
          <w:sz w:val="24"/>
          <w:szCs w:val="24"/>
        </w:rPr>
        <w:t>7</w:t>
      </w:r>
      <w:r w:rsidR="4821B479" w:rsidRPr="00E501A6">
        <w:rPr>
          <w:rFonts w:asciiTheme="minorHAnsi" w:hAnsiTheme="minorHAnsi" w:cstheme="minorHAnsi"/>
          <w:sz w:val="24"/>
          <w:szCs w:val="24"/>
        </w:rPr>
        <w:t>6</w:t>
      </w:r>
      <w:r w:rsidR="00642605" w:rsidRPr="00E501A6">
        <w:rPr>
          <w:rStyle w:val="normaltextrun"/>
          <w:rFonts w:asciiTheme="minorHAnsi" w:hAnsiTheme="minorHAnsi" w:cstheme="minorHAnsi"/>
          <w:sz w:val="24"/>
          <w:szCs w:val="24"/>
          <w:bdr w:val="none" w:sz="0" w:space="0" w:color="auto" w:frame="1"/>
        </w:rPr>
        <w:t>.</w:t>
      </w:r>
      <w:r w:rsidR="4821B479" w:rsidRPr="00E501A6">
        <w:rPr>
          <w:rStyle w:val="normaltextrun"/>
          <w:rFonts w:asciiTheme="minorHAnsi" w:hAnsiTheme="minorHAnsi" w:cstheme="minorHAnsi"/>
          <w:sz w:val="24"/>
          <w:szCs w:val="24"/>
          <w:bdr w:val="none" w:sz="0" w:space="0" w:color="auto" w:frame="1"/>
        </w:rPr>
        <w:t>1</w:t>
      </w:r>
      <w:r w:rsidR="0668E208" w:rsidRPr="00E501A6">
        <w:rPr>
          <w:rFonts w:asciiTheme="minorHAnsi" w:hAnsiTheme="minorHAnsi" w:cstheme="minorHAnsi"/>
          <w:sz w:val="24"/>
          <w:szCs w:val="24"/>
        </w:rPr>
        <w:t xml:space="preserve">], </w:t>
      </w:r>
      <w:r w:rsidR="07B6DC97" w:rsidRPr="00E501A6">
        <w:rPr>
          <w:rFonts w:asciiTheme="minorHAnsi" w:hAnsiTheme="minorHAnsi" w:cstheme="minorHAnsi"/>
          <w:sz w:val="24"/>
          <w:szCs w:val="24"/>
        </w:rPr>
        <w:t>p</w:t>
      </w:r>
      <w:r w:rsidR="2BA351B9" w:rsidRPr="00E501A6">
        <w:rPr>
          <w:rFonts w:asciiTheme="minorHAnsi" w:hAnsiTheme="minorHAnsi" w:cstheme="minorHAnsi"/>
          <w:sz w:val="24"/>
          <w:szCs w:val="24"/>
        </w:rPr>
        <w:t>&lt;0</w:t>
      </w:r>
      <w:r w:rsidR="00642605" w:rsidRPr="00E501A6">
        <w:rPr>
          <w:rStyle w:val="normaltextrun"/>
          <w:rFonts w:asciiTheme="minorHAnsi" w:hAnsiTheme="minorHAnsi" w:cstheme="minorHAnsi"/>
          <w:sz w:val="24"/>
          <w:szCs w:val="24"/>
          <w:bdr w:val="none" w:sz="0" w:space="0" w:color="auto" w:frame="1"/>
        </w:rPr>
        <w:t>.</w:t>
      </w:r>
      <w:r w:rsidR="2BA351B9" w:rsidRPr="00E501A6">
        <w:rPr>
          <w:rStyle w:val="normaltextrun"/>
          <w:rFonts w:asciiTheme="minorHAnsi" w:hAnsiTheme="minorHAnsi" w:cstheme="minorHAnsi"/>
          <w:sz w:val="24"/>
          <w:szCs w:val="24"/>
          <w:bdr w:val="none" w:sz="0" w:space="0" w:color="auto" w:frame="1"/>
        </w:rPr>
        <w:t>0</w:t>
      </w:r>
      <w:r w:rsidR="0668E208" w:rsidRPr="00E501A6">
        <w:rPr>
          <w:rFonts w:asciiTheme="minorHAnsi" w:hAnsiTheme="minorHAnsi" w:cstheme="minorHAnsi"/>
          <w:sz w:val="24"/>
          <w:szCs w:val="24"/>
        </w:rPr>
        <w:t>001</w:t>
      </w:r>
      <w:r w:rsidR="66AD936D" w:rsidRPr="00E501A6">
        <w:rPr>
          <w:rFonts w:asciiTheme="minorHAnsi" w:hAnsiTheme="minorHAnsi" w:cstheme="minorHAnsi"/>
          <w:sz w:val="24"/>
          <w:szCs w:val="24"/>
        </w:rPr>
        <w:t xml:space="preserve">; </w:t>
      </w:r>
      <w:r w:rsidR="0668E208" w:rsidRPr="00E501A6">
        <w:rPr>
          <w:rFonts w:asciiTheme="minorHAnsi" w:hAnsiTheme="minorHAnsi" w:cstheme="minorHAnsi"/>
          <w:b/>
          <w:bCs/>
          <w:sz w:val="24"/>
          <w:szCs w:val="24"/>
        </w:rPr>
        <w:t>Figure</w:t>
      </w:r>
      <w:r w:rsidR="31BADBE9" w:rsidRPr="00E501A6">
        <w:rPr>
          <w:rFonts w:asciiTheme="minorHAnsi" w:hAnsiTheme="minorHAnsi" w:cstheme="minorHAnsi"/>
          <w:b/>
          <w:bCs/>
          <w:sz w:val="24"/>
          <w:szCs w:val="24"/>
        </w:rPr>
        <w:t xml:space="preserve"> 2</w:t>
      </w:r>
      <w:r w:rsidR="0668E208" w:rsidRPr="00E501A6">
        <w:rPr>
          <w:rFonts w:asciiTheme="minorHAnsi" w:hAnsiTheme="minorHAnsi" w:cstheme="minorHAnsi"/>
          <w:sz w:val="24"/>
          <w:szCs w:val="24"/>
        </w:rPr>
        <w:t xml:space="preserve">).  </w:t>
      </w:r>
      <w:r w:rsidR="77C5B194" w:rsidRPr="00E501A6">
        <w:rPr>
          <w:rFonts w:asciiTheme="minorHAnsi" w:hAnsiTheme="minorHAnsi" w:cstheme="minorHAnsi"/>
          <w:sz w:val="24"/>
          <w:szCs w:val="24"/>
        </w:rPr>
        <w:t>This difference was also seen</w:t>
      </w:r>
      <w:r w:rsidR="1AA98C7B" w:rsidRPr="00E501A6">
        <w:rPr>
          <w:rFonts w:asciiTheme="minorHAnsi" w:hAnsiTheme="minorHAnsi" w:cstheme="minorHAnsi"/>
          <w:sz w:val="24"/>
          <w:szCs w:val="24"/>
        </w:rPr>
        <w:t xml:space="preserve"> </w:t>
      </w:r>
      <w:r w:rsidR="77C5B194" w:rsidRPr="00E501A6">
        <w:rPr>
          <w:rFonts w:asciiTheme="minorHAnsi" w:hAnsiTheme="minorHAnsi" w:cstheme="minorHAnsi"/>
          <w:sz w:val="24"/>
          <w:szCs w:val="24"/>
        </w:rPr>
        <w:t xml:space="preserve">restricting </w:t>
      </w:r>
      <w:r w:rsidR="21006B7D" w:rsidRPr="00E501A6">
        <w:rPr>
          <w:rFonts w:asciiTheme="minorHAnsi" w:hAnsiTheme="minorHAnsi" w:cstheme="minorHAnsi"/>
          <w:sz w:val="24"/>
          <w:szCs w:val="24"/>
        </w:rPr>
        <w:t xml:space="preserve">our </w:t>
      </w:r>
      <w:r w:rsidR="77C5B194" w:rsidRPr="00E501A6">
        <w:rPr>
          <w:rFonts w:asciiTheme="minorHAnsi" w:hAnsiTheme="minorHAnsi" w:cstheme="minorHAnsi"/>
          <w:sz w:val="24"/>
          <w:szCs w:val="24"/>
        </w:rPr>
        <w:t>analys</w:t>
      </w:r>
      <w:r w:rsidR="33ADF21D" w:rsidRPr="00E501A6">
        <w:rPr>
          <w:rFonts w:asciiTheme="minorHAnsi" w:hAnsiTheme="minorHAnsi" w:cstheme="minorHAnsi"/>
          <w:sz w:val="24"/>
          <w:szCs w:val="24"/>
        </w:rPr>
        <w:t>e</w:t>
      </w:r>
      <w:r w:rsidR="77C5B194" w:rsidRPr="00E501A6">
        <w:rPr>
          <w:rFonts w:asciiTheme="minorHAnsi" w:hAnsiTheme="minorHAnsi" w:cstheme="minorHAnsi"/>
          <w:sz w:val="24"/>
          <w:szCs w:val="24"/>
        </w:rPr>
        <w:t>s to participants who</w:t>
      </w:r>
      <w:r w:rsidR="22C97853" w:rsidRPr="00E501A6">
        <w:rPr>
          <w:rFonts w:asciiTheme="minorHAnsi" w:hAnsiTheme="minorHAnsi" w:cstheme="minorHAnsi"/>
          <w:sz w:val="24"/>
          <w:szCs w:val="24"/>
        </w:rPr>
        <w:t xml:space="preserve">se antibody reactivity results </w:t>
      </w:r>
      <w:r w:rsidR="77C5B194" w:rsidRPr="00E501A6">
        <w:rPr>
          <w:rFonts w:asciiTheme="minorHAnsi" w:hAnsiTheme="minorHAnsi" w:cstheme="minorHAnsi"/>
          <w:sz w:val="24"/>
          <w:szCs w:val="24"/>
        </w:rPr>
        <w:t xml:space="preserve">were above the threshold </w:t>
      </w:r>
      <w:r w:rsidR="220CA569" w:rsidRPr="00E501A6">
        <w:rPr>
          <w:rFonts w:asciiTheme="minorHAnsi" w:hAnsiTheme="minorHAnsi" w:cstheme="minorHAnsi"/>
          <w:sz w:val="24"/>
          <w:szCs w:val="24"/>
        </w:rPr>
        <w:t xml:space="preserve">(1 COI) </w:t>
      </w:r>
      <w:r w:rsidR="77C5B194" w:rsidRPr="00E501A6">
        <w:rPr>
          <w:rFonts w:asciiTheme="minorHAnsi" w:hAnsiTheme="minorHAnsi" w:cstheme="minorHAnsi"/>
          <w:sz w:val="24"/>
          <w:szCs w:val="24"/>
        </w:rPr>
        <w:t>for seropositivity</w:t>
      </w:r>
      <w:r w:rsidR="693BE979" w:rsidRPr="00E501A6">
        <w:rPr>
          <w:rFonts w:asciiTheme="minorHAnsi" w:hAnsiTheme="minorHAnsi" w:cstheme="minorHAnsi"/>
          <w:sz w:val="24"/>
          <w:szCs w:val="24"/>
        </w:rPr>
        <w:t xml:space="preserve"> (p&lt;0</w:t>
      </w:r>
      <w:r w:rsidR="00642605" w:rsidRPr="00E501A6">
        <w:rPr>
          <w:rStyle w:val="normaltextrun"/>
          <w:rFonts w:asciiTheme="minorHAnsi" w:hAnsiTheme="minorHAnsi" w:cstheme="minorHAnsi"/>
          <w:sz w:val="24"/>
          <w:szCs w:val="24"/>
          <w:bdr w:val="none" w:sz="0" w:space="0" w:color="auto" w:frame="1"/>
        </w:rPr>
        <w:t>.</w:t>
      </w:r>
      <w:r w:rsidR="693BE979" w:rsidRPr="00E501A6">
        <w:rPr>
          <w:rFonts w:asciiTheme="minorHAnsi" w:hAnsiTheme="minorHAnsi" w:cstheme="minorHAnsi"/>
          <w:sz w:val="24"/>
          <w:szCs w:val="24"/>
        </w:rPr>
        <w:t>0</w:t>
      </w:r>
      <w:r w:rsidR="12A1B43C" w:rsidRPr="00E501A6">
        <w:rPr>
          <w:rFonts w:asciiTheme="minorHAnsi" w:hAnsiTheme="minorHAnsi" w:cstheme="minorHAnsi"/>
          <w:sz w:val="24"/>
          <w:szCs w:val="24"/>
        </w:rPr>
        <w:t>0</w:t>
      </w:r>
      <w:r w:rsidR="693BE979" w:rsidRPr="00E501A6">
        <w:rPr>
          <w:rFonts w:asciiTheme="minorHAnsi" w:hAnsiTheme="minorHAnsi" w:cstheme="minorHAnsi"/>
          <w:sz w:val="24"/>
          <w:szCs w:val="24"/>
        </w:rPr>
        <w:t xml:space="preserve">01; </w:t>
      </w:r>
      <w:r w:rsidR="767BEEE8" w:rsidRPr="00E501A6">
        <w:rPr>
          <w:rFonts w:asciiTheme="minorHAnsi" w:hAnsiTheme="minorHAnsi" w:cstheme="minorHAnsi"/>
          <w:b/>
          <w:bCs/>
          <w:sz w:val="24"/>
          <w:szCs w:val="24"/>
        </w:rPr>
        <w:t>Supplementary</w:t>
      </w:r>
      <w:r w:rsidR="5136C955" w:rsidRPr="00E501A6">
        <w:rPr>
          <w:rFonts w:asciiTheme="minorHAnsi" w:hAnsiTheme="minorHAnsi" w:cstheme="minorHAnsi"/>
          <w:b/>
          <w:bCs/>
          <w:sz w:val="24"/>
          <w:szCs w:val="24"/>
        </w:rPr>
        <w:t xml:space="preserve"> Figure </w:t>
      </w:r>
      <w:r w:rsidR="735CD871" w:rsidRPr="00E501A6">
        <w:rPr>
          <w:rFonts w:asciiTheme="minorHAnsi" w:hAnsiTheme="minorHAnsi" w:cstheme="minorHAnsi"/>
          <w:b/>
          <w:bCs/>
          <w:sz w:val="24"/>
          <w:szCs w:val="24"/>
        </w:rPr>
        <w:t>pp 1</w:t>
      </w:r>
      <w:r w:rsidR="21CD97FE" w:rsidRPr="00E501A6">
        <w:rPr>
          <w:rFonts w:asciiTheme="minorHAnsi" w:hAnsiTheme="minorHAnsi" w:cstheme="minorHAnsi"/>
          <w:b/>
          <w:bCs/>
          <w:sz w:val="24"/>
          <w:szCs w:val="24"/>
        </w:rPr>
        <w:t>0</w:t>
      </w:r>
      <w:r w:rsidR="693BE979" w:rsidRPr="00E501A6">
        <w:rPr>
          <w:rFonts w:asciiTheme="minorHAnsi" w:hAnsiTheme="minorHAnsi" w:cstheme="minorHAnsi"/>
          <w:sz w:val="24"/>
          <w:szCs w:val="24"/>
        </w:rPr>
        <w:t>)</w:t>
      </w:r>
      <w:r w:rsidR="77C5B194" w:rsidRPr="00E501A6">
        <w:rPr>
          <w:rFonts w:asciiTheme="minorHAnsi" w:hAnsiTheme="minorHAnsi" w:cstheme="minorHAnsi"/>
          <w:sz w:val="24"/>
          <w:szCs w:val="24"/>
        </w:rPr>
        <w:t>.</w:t>
      </w:r>
    </w:p>
    <w:p w14:paraId="70D1E965" w14:textId="074E58E4" w:rsidR="79F9D902" w:rsidRPr="00E501A6" w:rsidRDefault="4969A1B2" w:rsidP="7EC6F4A2">
      <w:pPr>
        <w:rPr>
          <w:rFonts w:asciiTheme="minorHAnsi" w:eastAsiaTheme="minorEastAsia" w:hAnsiTheme="minorHAnsi" w:cstheme="minorHAnsi"/>
          <w:sz w:val="24"/>
          <w:szCs w:val="24"/>
        </w:rPr>
      </w:pPr>
      <w:r w:rsidRPr="00E501A6">
        <w:rPr>
          <w:rFonts w:asciiTheme="minorHAnsi" w:hAnsiTheme="minorHAnsi" w:cstheme="minorHAnsi"/>
          <w:sz w:val="24"/>
          <w:szCs w:val="24"/>
        </w:rPr>
        <w:t>F</w:t>
      </w:r>
      <w:r w:rsidR="2E0D5546" w:rsidRPr="00E501A6">
        <w:rPr>
          <w:rFonts w:asciiTheme="minorHAnsi" w:hAnsiTheme="minorHAnsi" w:cstheme="minorHAnsi"/>
          <w:sz w:val="24"/>
          <w:szCs w:val="24"/>
        </w:rPr>
        <w:t xml:space="preserve">ailure of seroconversion was associated with </w:t>
      </w:r>
      <w:r w:rsidR="71C0AE63" w:rsidRPr="00E501A6">
        <w:rPr>
          <w:rFonts w:asciiTheme="minorHAnsi" w:hAnsiTheme="minorHAnsi" w:cstheme="minorHAnsi"/>
          <w:sz w:val="24"/>
          <w:szCs w:val="24"/>
        </w:rPr>
        <w:t xml:space="preserve">concomitant </w:t>
      </w:r>
      <w:r w:rsidR="2E0D5546" w:rsidRPr="00E501A6">
        <w:rPr>
          <w:rFonts w:asciiTheme="minorHAnsi" w:hAnsiTheme="minorHAnsi" w:cstheme="minorHAnsi"/>
          <w:sz w:val="24"/>
          <w:szCs w:val="24"/>
        </w:rPr>
        <w:t>immunomod</w:t>
      </w:r>
      <w:r w:rsidR="2D8C4127" w:rsidRPr="00E501A6">
        <w:rPr>
          <w:rFonts w:asciiTheme="minorHAnsi" w:hAnsiTheme="minorHAnsi" w:cstheme="minorHAnsi"/>
          <w:sz w:val="24"/>
          <w:szCs w:val="24"/>
        </w:rPr>
        <w:t>ulator</w:t>
      </w:r>
      <w:r w:rsidR="3891CDD6" w:rsidRPr="00E501A6">
        <w:rPr>
          <w:rFonts w:asciiTheme="minorHAnsi" w:hAnsiTheme="minorHAnsi" w:cstheme="minorHAnsi"/>
          <w:sz w:val="24"/>
          <w:szCs w:val="24"/>
        </w:rPr>
        <w:t xml:space="preserve"> use</w:t>
      </w:r>
      <w:r w:rsidR="2D8C4127" w:rsidRPr="00E501A6">
        <w:rPr>
          <w:rFonts w:asciiTheme="minorHAnsi" w:hAnsiTheme="minorHAnsi" w:cstheme="minorHAnsi"/>
          <w:sz w:val="24"/>
          <w:szCs w:val="24"/>
        </w:rPr>
        <w:t>.</w:t>
      </w:r>
      <w:r w:rsidR="61186437" w:rsidRPr="00E501A6">
        <w:rPr>
          <w:rFonts w:asciiTheme="minorHAnsi" w:hAnsiTheme="minorHAnsi" w:cstheme="minorHAnsi"/>
          <w:sz w:val="24"/>
          <w:szCs w:val="24"/>
        </w:rPr>
        <w:t xml:space="preserve"> </w:t>
      </w:r>
      <w:r w:rsidR="7C838D15" w:rsidRPr="00E501A6">
        <w:rPr>
          <w:rFonts w:asciiTheme="minorHAnsi" w:hAnsiTheme="minorHAnsi" w:cstheme="minorHAnsi"/>
          <w:sz w:val="24"/>
          <w:szCs w:val="24"/>
        </w:rPr>
        <w:t xml:space="preserve">In </w:t>
      </w:r>
      <w:r w:rsidR="05C56F54" w:rsidRPr="00E501A6">
        <w:rPr>
          <w:rFonts w:asciiTheme="minorHAnsi" w:hAnsiTheme="minorHAnsi" w:cstheme="minorHAnsi"/>
          <w:sz w:val="24"/>
          <w:szCs w:val="24"/>
        </w:rPr>
        <w:t>patients treated with infliximab alone</w:t>
      </w:r>
      <w:r w:rsidR="6044ACBE" w:rsidRPr="00E501A6">
        <w:rPr>
          <w:rFonts w:asciiTheme="minorHAnsi" w:hAnsiTheme="minorHAnsi" w:cstheme="minorHAnsi"/>
          <w:sz w:val="24"/>
          <w:szCs w:val="24"/>
        </w:rPr>
        <w:t>,</w:t>
      </w:r>
      <w:r w:rsidR="09D258FE" w:rsidRPr="00E501A6">
        <w:rPr>
          <w:rFonts w:asciiTheme="minorHAnsi" w:hAnsiTheme="minorHAnsi" w:cstheme="minorHAnsi"/>
          <w:sz w:val="24"/>
          <w:szCs w:val="24"/>
        </w:rPr>
        <w:t xml:space="preserve"> the seroconversion rate was 6</w:t>
      </w:r>
      <w:r w:rsidR="692B6DAF" w:rsidRPr="00E501A6">
        <w:rPr>
          <w:rFonts w:asciiTheme="minorHAnsi" w:hAnsiTheme="minorHAnsi" w:cstheme="minorHAnsi"/>
          <w:sz w:val="24"/>
          <w:szCs w:val="24"/>
        </w:rPr>
        <w:t>0</w:t>
      </w:r>
      <w:r w:rsidR="7C838D15" w:rsidRPr="00E501A6">
        <w:rPr>
          <w:rFonts w:asciiTheme="minorHAnsi" w:hAnsiTheme="minorHAnsi" w:cstheme="minorHAnsi"/>
          <w:sz w:val="24"/>
          <w:szCs w:val="24"/>
        </w:rPr>
        <w:t>% (2</w:t>
      </w:r>
      <w:r w:rsidR="692B6DAF" w:rsidRPr="00E501A6">
        <w:rPr>
          <w:rFonts w:asciiTheme="minorHAnsi" w:hAnsiTheme="minorHAnsi" w:cstheme="minorHAnsi"/>
          <w:sz w:val="24"/>
          <w:szCs w:val="24"/>
        </w:rPr>
        <w:t>4</w:t>
      </w:r>
      <w:r w:rsidR="7C838D15" w:rsidRPr="00E501A6">
        <w:rPr>
          <w:rFonts w:asciiTheme="minorHAnsi" w:hAnsiTheme="minorHAnsi" w:cstheme="minorHAnsi"/>
          <w:sz w:val="24"/>
          <w:szCs w:val="24"/>
        </w:rPr>
        <w:t>/4</w:t>
      </w:r>
      <w:r w:rsidR="692B6DAF" w:rsidRPr="00E501A6">
        <w:rPr>
          <w:rFonts w:asciiTheme="minorHAnsi" w:hAnsiTheme="minorHAnsi" w:cstheme="minorHAnsi"/>
          <w:sz w:val="24"/>
          <w:szCs w:val="24"/>
        </w:rPr>
        <w:t>0</w:t>
      </w:r>
      <w:r w:rsidR="7C838D15" w:rsidRPr="00E501A6">
        <w:rPr>
          <w:rFonts w:asciiTheme="minorHAnsi" w:hAnsiTheme="minorHAnsi" w:cstheme="minorHAnsi"/>
          <w:sz w:val="24"/>
          <w:szCs w:val="24"/>
        </w:rPr>
        <w:t>)</w:t>
      </w:r>
      <w:r w:rsidR="33012ABD" w:rsidRPr="00E501A6">
        <w:rPr>
          <w:rFonts w:asciiTheme="minorHAnsi" w:hAnsiTheme="minorHAnsi" w:cstheme="minorHAnsi"/>
          <w:sz w:val="24"/>
          <w:szCs w:val="24"/>
        </w:rPr>
        <w:t xml:space="preserve"> and in </w:t>
      </w:r>
      <w:r w:rsidR="0BD93DE9" w:rsidRPr="00E501A6">
        <w:rPr>
          <w:rFonts w:asciiTheme="minorHAnsi" w:hAnsiTheme="minorHAnsi" w:cstheme="minorHAnsi"/>
          <w:sz w:val="24"/>
          <w:szCs w:val="24"/>
        </w:rPr>
        <w:t xml:space="preserve">patients treated with </w:t>
      </w:r>
      <w:r w:rsidR="33012ABD" w:rsidRPr="00E501A6">
        <w:rPr>
          <w:rFonts w:asciiTheme="minorHAnsi" w:hAnsiTheme="minorHAnsi" w:cstheme="minorHAnsi"/>
          <w:sz w:val="24"/>
          <w:szCs w:val="24"/>
        </w:rPr>
        <w:t xml:space="preserve">infliximab </w:t>
      </w:r>
      <w:r w:rsidR="09125C3D" w:rsidRPr="00E501A6">
        <w:rPr>
          <w:rFonts w:asciiTheme="minorHAnsi" w:hAnsiTheme="minorHAnsi" w:cstheme="minorHAnsi"/>
          <w:sz w:val="24"/>
          <w:szCs w:val="24"/>
        </w:rPr>
        <w:t xml:space="preserve">and </w:t>
      </w:r>
      <w:r w:rsidR="33012ABD" w:rsidRPr="00E501A6">
        <w:rPr>
          <w:rFonts w:asciiTheme="minorHAnsi" w:hAnsiTheme="minorHAnsi" w:cstheme="minorHAnsi"/>
          <w:sz w:val="24"/>
          <w:szCs w:val="24"/>
        </w:rPr>
        <w:t>immunomodul</w:t>
      </w:r>
      <w:r w:rsidR="09BD8950" w:rsidRPr="00E501A6">
        <w:rPr>
          <w:rFonts w:asciiTheme="minorHAnsi" w:hAnsiTheme="minorHAnsi" w:cstheme="minorHAnsi"/>
          <w:sz w:val="24"/>
          <w:szCs w:val="24"/>
        </w:rPr>
        <w:t>a</w:t>
      </w:r>
      <w:r w:rsidR="33012ABD" w:rsidRPr="00E501A6">
        <w:rPr>
          <w:rFonts w:asciiTheme="minorHAnsi" w:hAnsiTheme="minorHAnsi" w:cstheme="minorHAnsi"/>
          <w:sz w:val="24"/>
          <w:szCs w:val="24"/>
        </w:rPr>
        <w:t xml:space="preserve">tor combination </w:t>
      </w:r>
      <w:r w:rsidR="5A333C0E" w:rsidRPr="00E501A6">
        <w:rPr>
          <w:rFonts w:asciiTheme="minorHAnsi" w:hAnsiTheme="minorHAnsi" w:cstheme="minorHAnsi"/>
          <w:sz w:val="24"/>
          <w:szCs w:val="24"/>
        </w:rPr>
        <w:t xml:space="preserve">therapy, </w:t>
      </w:r>
      <w:r w:rsidR="09D258FE" w:rsidRPr="00E501A6">
        <w:rPr>
          <w:rFonts w:asciiTheme="minorHAnsi" w:hAnsiTheme="minorHAnsi" w:cstheme="minorHAnsi"/>
          <w:sz w:val="24"/>
          <w:szCs w:val="24"/>
        </w:rPr>
        <w:t xml:space="preserve">the rate was </w:t>
      </w:r>
      <w:r w:rsidR="09D258FE" w:rsidRPr="00E501A6">
        <w:rPr>
          <w:rFonts w:asciiTheme="minorHAnsi" w:hAnsiTheme="minorHAnsi" w:cstheme="minorHAnsi"/>
          <w:sz w:val="24"/>
          <w:szCs w:val="24"/>
        </w:rPr>
        <w:lastRenderedPageBreak/>
        <w:t>37</w:t>
      </w:r>
      <w:r w:rsidR="33012ABD" w:rsidRPr="00E501A6">
        <w:rPr>
          <w:rFonts w:asciiTheme="minorHAnsi" w:hAnsiTheme="minorHAnsi" w:cstheme="minorHAnsi"/>
          <w:sz w:val="24"/>
          <w:szCs w:val="24"/>
        </w:rPr>
        <w:t>% (1</w:t>
      </w:r>
      <w:r w:rsidR="4FF7402E" w:rsidRPr="00E501A6">
        <w:rPr>
          <w:rFonts w:asciiTheme="minorHAnsi" w:hAnsiTheme="minorHAnsi" w:cstheme="minorHAnsi"/>
          <w:sz w:val="24"/>
          <w:szCs w:val="24"/>
        </w:rPr>
        <w:t>5</w:t>
      </w:r>
      <w:r w:rsidR="33012ABD" w:rsidRPr="00E501A6">
        <w:rPr>
          <w:rFonts w:asciiTheme="minorHAnsi" w:hAnsiTheme="minorHAnsi" w:cstheme="minorHAnsi"/>
          <w:sz w:val="24"/>
          <w:szCs w:val="24"/>
        </w:rPr>
        <w:t>/4</w:t>
      </w:r>
      <w:r w:rsidR="4FF7402E" w:rsidRPr="00E501A6">
        <w:rPr>
          <w:rFonts w:asciiTheme="minorHAnsi" w:hAnsiTheme="minorHAnsi" w:cstheme="minorHAnsi"/>
          <w:sz w:val="24"/>
          <w:szCs w:val="24"/>
        </w:rPr>
        <w:t>1</w:t>
      </w:r>
      <w:r w:rsidR="1F517730" w:rsidRPr="00E501A6">
        <w:rPr>
          <w:rFonts w:asciiTheme="minorHAnsi" w:hAnsiTheme="minorHAnsi" w:cstheme="minorHAnsi"/>
          <w:sz w:val="24"/>
          <w:szCs w:val="24"/>
        </w:rPr>
        <w:t>,</w:t>
      </w:r>
      <w:r w:rsidR="4FF7402E" w:rsidRPr="00E501A6">
        <w:rPr>
          <w:rFonts w:asciiTheme="minorHAnsi" w:hAnsiTheme="minorHAnsi" w:cstheme="minorHAnsi"/>
          <w:sz w:val="24"/>
          <w:szCs w:val="24"/>
        </w:rPr>
        <w:t xml:space="preserve"> p=</w:t>
      </w:r>
      <w:r w:rsidR="46F8F6F2" w:rsidRPr="00E501A6">
        <w:rPr>
          <w:rFonts w:asciiTheme="minorHAnsi" w:hAnsiTheme="minorHAnsi" w:cstheme="minorHAnsi"/>
          <w:sz w:val="24"/>
          <w:szCs w:val="24"/>
        </w:rPr>
        <w:t>0</w:t>
      </w:r>
      <w:r w:rsidR="112EB438" w:rsidRPr="00E501A6">
        <w:rPr>
          <w:rFonts w:asciiTheme="minorHAnsi" w:hAnsiTheme="minorHAnsi" w:cstheme="minorHAnsi"/>
          <w:sz w:val="24"/>
          <w:szCs w:val="24"/>
        </w:rPr>
        <w:t>.</w:t>
      </w:r>
      <w:r w:rsidR="46F8F6F2" w:rsidRPr="00E501A6">
        <w:rPr>
          <w:rFonts w:asciiTheme="minorHAnsi" w:hAnsiTheme="minorHAnsi" w:cstheme="minorHAnsi"/>
          <w:sz w:val="24"/>
          <w:szCs w:val="24"/>
        </w:rPr>
        <w:t>0</w:t>
      </w:r>
      <w:r w:rsidR="4FF7402E" w:rsidRPr="00E501A6">
        <w:rPr>
          <w:rFonts w:asciiTheme="minorHAnsi" w:hAnsiTheme="minorHAnsi" w:cstheme="minorHAnsi"/>
          <w:sz w:val="24"/>
          <w:szCs w:val="24"/>
        </w:rPr>
        <w:t>46</w:t>
      </w:r>
      <w:r w:rsidR="33012ABD" w:rsidRPr="00E501A6">
        <w:rPr>
          <w:rFonts w:asciiTheme="minorHAnsi" w:hAnsiTheme="minorHAnsi" w:cstheme="minorHAnsi"/>
          <w:sz w:val="24"/>
          <w:szCs w:val="24"/>
        </w:rPr>
        <w:t>)</w:t>
      </w:r>
      <w:r w:rsidR="77729034" w:rsidRPr="00E501A6">
        <w:rPr>
          <w:rFonts w:asciiTheme="minorHAnsi" w:hAnsiTheme="minorHAnsi" w:cstheme="minorHAnsi"/>
          <w:sz w:val="24"/>
          <w:szCs w:val="24"/>
        </w:rPr>
        <w:t>. T</w:t>
      </w:r>
      <w:r w:rsidR="1ECA3DD6" w:rsidRPr="00E501A6">
        <w:rPr>
          <w:rFonts w:asciiTheme="minorHAnsi" w:hAnsiTheme="minorHAnsi" w:cstheme="minorHAnsi"/>
          <w:sz w:val="24"/>
          <w:szCs w:val="24"/>
        </w:rPr>
        <w:t xml:space="preserve">here was </w:t>
      </w:r>
      <w:r w:rsidR="6C66DCFB" w:rsidRPr="00E501A6">
        <w:rPr>
          <w:rFonts w:asciiTheme="minorHAnsi" w:hAnsiTheme="minorHAnsi" w:cstheme="minorHAnsi"/>
          <w:sz w:val="24"/>
          <w:szCs w:val="24"/>
        </w:rPr>
        <w:t>also</w:t>
      </w:r>
      <w:r w:rsidR="1ECA3DD6" w:rsidRPr="00E501A6">
        <w:rPr>
          <w:rFonts w:asciiTheme="minorHAnsi" w:hAnsiTheme="minorHAnsi" w:cstheme="minorHAnsi"/>
          <w:sz w:val="24"/>
          <w:szCs w:val="24"/>
        </w:rPr>
        <w:t xml:space="preserve"> a significant difference in the magnitude of anti-SARS-Cov2 reactivity (p=0</w:t>
      </w:r>
      <w:r w:rsidR="112EB438" w:rsidRPr="00E501A6">
        <w:rPr>
          <w:rStyle w:val="normaltextrun"/>
          <w:rFonts w:asciiTheme="minorHAnsi" w:hAnsiTheme="minorHAnsi" w:cstheme="minorHAnsi"/>
          <w:sz w:val="24"/>
          <w:szCs w:val="24"/>
          <w:bdr w:val="none" w:sz="0" w:space="0" w:color="auto" w:frame="1"/>
        </w:rPr>
        <w:t>.</w:t>
      </w:r>
      <w:r w:rsidR="1ECA3DD6" w:rsidRPr="00E501A6">
        <w:rPr>
          <w:rFonts w:asciiTheme="minorHAnsi" w:hAnsiTheme="minorHAnsi" w:cstheme="minorHAnsi"/>
          <w:sz w:val="24"/>
          <w:szCs w:val="24"/>
        </w:rPr>
        <w:t>0</w:t>
      </w:r>
      <w:r w:rsidR="464DFDF1" w:rsidRPr="00E501A6">
        <w:rPr>
          <w:rFonts w:asciiTheme="minorHAnsi" w:hAnsiTheme="minorHAnsi" w:cstheme="minorHAnsi"/>
          <w:sz w:val="24"/>
          <w:szCs w:val="24"/>
        </w:rPr>
        <w:t>35</w:t>
      </w:r>
      <w:r w:rsidR="1ECA3DD6" w:rsidRPr="00E501A6">
        <w:rPr>
          <w:rFonts w:asciiTheme="minorHAnsi" w:hAnsiTheme="minorHAnsi" w:cstheme="minorHAnsi"/>
          <w:sz w:val="24"/>
          <w:szCs w:val="24"/>
        </w:rPr>
        <w:t xml:space="preserve">; </w:t>
      </w:r>
      <w:r w:rsidR="7DD038BE" w:rsidRPr="00E501A6">
        <w:rPr>
          <w:rFonts w:asciiTheme="minorHAnsi" w:hAnsiTheme="minorHAnsi" w:cstheme="minorHAnsi"/>
          <w:b/>
          <w:bCs/>
          <w:sz w:val="24"/>
          <w:szCs w:val="24"/>
        </w:rPr>
        <w:t xml:space="preserve">Supplementary Figure </w:t>
      </w:r>
      <w:r w:rsidR="244CF4F2" w:rsidRPr="00E501A6">
        <w:rPr>
          <w:rFonts w:asciiTheme="minorHAnsi" w:hAnsiTheme="minorHAnsi" w:cstheme="minorHAnsi"/>
          <w:b/>
          <w:bCs/>
          <w:sz w:val="24"/>
          <w:szCs w:val="24"/>
        </w:rPr>
        <w:t>pp 1</w:t>
      </w:r>
      <w:r w:rsidR="41C9AE67" w:rsidRPr="00E501A6">
        <w:rPr>
          <w:rFonts w:asciiTheme="minorHAnsi" w:hAnsiTheme="minorHAnsi" w:cstheme="minorHAnsi"/>
          <w:b/>
          <w:bCs/>
          <w:sz w:val="24"/>
          <w:szCs w:val="24"/>
        </w:rPr>
        <w:t>1</w:t>
      </w:r>
      <w:r w:rsidR="1ECA3DD6" w:rsidRPr="00E501A6">
        <w:rPr>
          <w:rFonts w:asciiTheme="minorHAnsi" w:hAnsiTheme="minorHAnsi" w:cstheme="minorHAnsi"/>
          <w:sz w:val="24"/>
          <w:szCs w:val="24"/>
        </w:rPr>
        <w:t>)</w:t>
      </w:r>
      <w:r w:rsidR="33012ABD" w:rsidRPr="00E501A6">
        <w:rPr>
          <w:rFonts w:asciiTheme="minorHAnsi" w:hAnsiTheme="minorHAnsi" w:cstheme="minorHAnsi"/>
          <w:sz w:val="24"/>
          <w:szCs w:val="24"/>
        </w:rPr>
        <w:t xml:space="preserve">. </w:t>
      </w:r>
      <w:r w:rsidR="083EA81A" w:rsidRPr="00E501A6">
        <w:rPr>
          <w:rFonts w:asciiTheme="minorHAnsi" w:hAnsiTheme="minorHAnsi" w:cstheme="minorHAnsi"/>
          <w:sz w:val="24"/>
          <w:szCs w:val="24"/>
        </w:rPr>
        <w:t xml:space="preserve"> </w:t>
      </w:r>
      <w:r w:rsidR="2C02AB4E" w:rsidRPr="00E501A6">
        <w:rPr>
          <w:rFonts w:asciiTheme="minorHAnsi" w:hAnsiTheme="minorHAnsi" w:cstheme="minorHAnsi"/>
          <w:sz w:val="24"/>
          <w:szCs w:val="24"/>
        </w:rPr>
        <w:t>T</w:t>
      </w:r>
      <w:r w:rsidR="7597767C" w:rsidRPr="00E501A6">
        <w:rPr>
          <w:rFonts w:asciiTheme="minorHAnsi" w:hAnsiTheme="minorHAnsi" w:cstheme="minorHAnsi"/>
          <w:sz w:val="24"/>
          <w:szCs w:val="24"/>
        </w:rPr>
        <w:t xml:space="preserve">he median </w:t>
      </w:r>
      <w:r w:rsidR="7C90A2E3" w:rsidRPr="00E501A6">
        <w:rPr>
          <w:rFonts w:asciiTheme="minorHAnsi" w:hAnsiTheme="minorHAnsi" w:cstheme="minorHAnsi"/>
          <w:sz w:val="24"/>
          <w:szCs w:val="24"/>
        </w:rPr>
        <w:t xml:space="preserve">interval </w:t>
      </w:r>
      <w:r w:rsidR="7597767C" w:rsidRPr="00E501A6">
        <w:rPr>
          <w:rFonts w:asciiTheme="minorHAnsi" w:hAnsiTheme="minorHAnsi" w:cstheme="minorHAnsi"/>
          <w:sz w:val="24"/>
          <w:szCs w:val="24"/>
        </w:rPr>
        <w:t xml:space="preserve">from a positive PCR test </w:t>
      </w:r>
      <w:r w:rsidR="4E7EE375" w:rsidRPr="00E501A6">
        <w:rPr>
          <w:rFonts w:asciiTheme="minorHAnsi" w:hAnsiTheme="minorHAnsi" w:cstheme="minorHAnsi"/>
          <w:sz w:val="24"/>
          <w:szCs w:val="24"/>
        </w:rPr>
        <w:t xml:space="preserve">to </w:t>
      </w:r>
      <w:r w:rsidR="7597767C" w:rsidRPr="00E501A6">
        <w:rPr>
          <w:rFonts w:asciiTheme="minorHAnsi" w:hAnsiTheme="minorHAnsi" w:cstheme="minorHAnsi"/>
          <w:sz w:val="24"/>
          <w:szCs w:val="24"/>
        </w:rPr>
        <w:t>serological testing at recruitment in infliximab</w:t>
      </w:r>
      <w:r w:rsidR="07766C1D" w:rsidRPr="00E501A6">
        <w:rPr>
          <w:rFonts w:asciiTheme="minorHAnsi" w:hAnsiTheme="minorHAnsi" w:cstheme="minorHAnsi"/>
          <w:sz w:val="24"/>
          <w:szCs w:val="24"/>
        </w:rPr>
        <w:t>-treated patients</w:t>
      </w:r>
      <w:r w:rsidR="7597767C" w:rsidRPr="00E501A6">
        <w:rPr>
          <w:rFonts w:asciiTheme="minorHAnsi" w:hAnsiTheme="minorHAnsi" w:cstheme="minorHAnsi"/>
          <w:sz w:val="24"/>
          <w:szCs w:val="24"/>
        </w:rPr>
        <w:t xml:space="preserve"> </w:t>
      </w:r>
      <w:r w:rsidR="15049653" w:rsidRPr="00E501A6">
        <w:rPr>
          <w:rFonts w:asciiTheme="minorHAnsi" w:hAnsiTheme="minorHAnsi" w:cstheme="minorHAnsi"/>
          <w:sz w:val="24"/>
          <w:szCs w:val="24"/>
        </w:rPr>
        <w:t xml:space="preserve">was </w:t>
      </w:r>
      <w:r w:rsidR="632B8682" w:rsidRPr="00E501A6">
        <w:rPr>
          <w:rFonts w:asciiTheme="minorHAnsi" w:hAnsiTheme="minorHAnsi" w:cstheme="minorHAnsi"/>
          <w:sz w:val="24"/>
          <w:szCs w:val="24"/>
        </w:rPr>
        <w:t>32</w:t>
      </w:r>
      <w:r w:rsidR="15049653" w:rsidRPr="00E501A6">
        <w:rPr>
          <w:rFonts w:asciiTheme="minorHAnsi" w:hAnsiTheme="minorHAnsi" w:cstheme="minorHAnsi"/>
          <w:sz w:val="24"/>
          <w:szCs w:val="24"/>
        </w:rPr>
        <w:t xml:space="preserve"> days [IQR </w:t>
      </w:r>
      <w:r w:rsidR="632B8682" w:rsidRPr="00E501A6">
        <w:rPr>
          <w:rFonts w:asciiTheme="minorHAnsi" w:hAnsiTheme="minorHAnsi" w:cstheme="minorHAnsi"/>
          <w:sz w:val="24"/>
          <w:szCs w:val="24"/>
        </w:rPr>
        <w:t>20</w:t>
      </w:r>
      <w:r w:rsidR="15049653" w:rsidRPr="00E501A6">
        <w:rPr>
          <w:rFonts w:asciiTheme="minorHAnsi" w:hAnsiTheme="minorHAnsi" w:cstheme="minorHAnsi"/>
          <w:sz w:val="24"/>
          <w:szCs w:val="24"/>
        </w:rPr>
        <w:t xml:space="preserve"> – </w:t>
      </w:r>
      <w:r w:rsidR="632B8682" w:rsidRPr="00E501A6">
        <w:rPr>
          <w:rFonts w:asciiTheme="minorHAnsi" w:hAnsiTheme="minorHAnsi" w:cstheme="minorHAnsi"/>
          <w:sz w:val="24"/>
          <w:szCs w:val="24"/>
        </w:rPr>
        <w:t>54</w:t>
      </w:r>
      <w:r w:rsidR="15049653" w:rsidRPr="00E501A6">
        <w:rPr>
          <w:rFonts w:asciiTheme="minorHAnsi" w:hAnsiTheme="minorHAnsi" w:cstheme="minorHAnsi"/>
          <w:sz w:val="24"/>
          <w:szCs w:val="24"/>
        </w:rPr>
        <w:t xml:space="preserve">] </w:t>
      </w:r>
      <w:r w:rsidR="7597767C" w:rsidRPr="00E501A6">
        <w:rPr>
          <w:rFonts w:asciiTheme="minorHAnsi" w:hAnsiTheme="minorHAnsi" w:cstheme="minorHAnsi"/>
          <w:sz w:val="24"/>
          <w:szCs w:val="24"/>
        </w:rPr>
        <w:t xml:space="preserve">and </w:t>
      </w:r>
      <w:r w:rsidR="61028790" w:rsidRPr="00E501A6">
        <w:rPr>
          <w:rFonts w:asciiTheme="minorHAnsi" w:hAnsiTheme="minorHAnsi" w:cstheme="minorHAnsi"/>
          <w:sz w:val="24"/>
          <w:szCs w:val="24"/>
        </w:rPr>
        <w:t xml:space="preserve">for </w:t>
      </w:r>
      <w:r w:rsidR="7597767C" w:rsidRPr="00E501A6">
        <w:rPr>
          <w:rFonts w:asciiTheme="minorHAnsi" w:hAnsiTheme="minorHAnsi" w:cstheme="minorHAnsi"/>
          <w:sz w:val="24"/>
          <w:szCs w:val="24"/>
        </w:rPr>
        <w:t>vedolizumab</w:t>
      </w:r>
      <w:r w:rsidR="7E4A1A1D" w:rsidRPr="00E501A6">
        <w:rPr>
          <w:rFonts w:asciiTheme="minorHAnsi" w:hAnsiTheme="minorHAnsi" w:cstheme="minorHAnsi"/>
          <w:sz w:val="24"/>
          <w:szCs w:val="24"/>
        </w:rPr>
        <w:t>-</w:t>
      </w:r>
      <w:r w:rsidR="7597767C" w:rsidRPr="00E501A6">
        <w:rPr>
          <w:rFonts w:asciiTheme="minorHAnsi" w:hAnsiTheme="minorHAnsi" w:cstheme="minorHAnsi"/>
          <w:sz w:val="24"/>
          <w:szCs w:val="24"/>
        </w:rPr>
        <w:t xml:space="preserve">treated patients </w:t>
      </w:r>
      <w:r w:rsidR="5EBD396F" w:rsidRPr="00E501A6">
        <w:rPr>
          <w:rFonts w:asciiTheme="minorHAnsi" w:hAnsiTheme="minorHAnsi" w:cstheme="minorHAnsi"/>
          <w:sz w:val="24"/>
          <w:szCs w:val="24"/>
        </w:rPr>
        <w:t xml:space="preserve">was </w:t>
      </w:r>
      <w:r w:rsidR="2040E066" w:rsidRPr="00E501A6">
        <w:rPr>
          <w:rFonts w:asciiTheme="minorHAnsi" w:hAnsiTheme="minorHAnsi" w:cstheme="minorHAnsi"/>
          <w:sz w:val="24"/>
          <w:szCs w:val="24"/>
        </w:rPr>
        <w:t>40</w:t>
      </w:r>
      <w:r w:rsidR="7597767C" w:rsidRPr="00E501A6">
        <w:rPr>
          <w:rFonts w:asciiTheme="minorHAnsi" w:hAnsiTheme="minorHAnsi" w:cstheme="minorHAnsi"/>
          <w:sz w:val="24"/>
          <w:szCs w:val="24"/>
        </w:rPr>
        <w:t xml:space="preserve"> days [</w:t>
      </w:r>
      <w:r w:rsidR="1801CAC2" w:rsidRPr="00E501A6">
        <w:rPr>
          <w:rFonts w:asciiTheme="minorHAnsi" w:hAnsiTheme="minorHAnsi" w:cstheme="minorHAnsi"/>
          <w:sz w:val="24"/>
          <w:szCs w:val="24"/>
        </w:rPr>
        <w:t>IQR 24 - 83</w:t>
      </w:r>
      <w:r w:rsidR="7597767C" w:rsidRPr="00E501A6">
        <w:rPr>
          <w:rFonts w:asciiTheme="minorHAnsi" w:hAnsiTheme="minorHAnsi" w:cstheme="minorHAnsi"/>
          <w:sz w:val="24"/>
          <w:szCs w:val="24"/>
        </w:rPr>
        <w:t>]</w:t>
      </w:r>
      <w:r w:rsidR="5C819308" w:rsidRPr="00E501A6">
        <w:rPr>
          <w:rFonts w:asciiTheme="minorHAnsi" w:hAnsiTheme="minorHAnsi" w:cstheme="minorHAnsi"/>
          <w:sz w:val="24"/>
          <w:szCs w:val="24"/>
        </w:rPr>
        <w:t xml:space="preserve"> (</w:t>
      </w:r>
      <w:r w:rsidR="1B041C6D" w:rsidRPr="00E501A6">
        <w:rPr>
          <w:rFonts w:asciiTheme="minorHAnsi" w:hAnsiTheme="minorHAnsi" w:cstheme="minorHAnsi"/>
          <w:sz w:val="24"/>
          <w:szCs w:val="24"/>
        </w:rPr>
        <w:t>p</w:t>
      </w:r>
      <w:r w:rsidR="5A4B73DF" w:rsidRPr="00E501A6">
        <w:rPr>
          <w:rFonts w:asciiTheme="minorHAnsi" w:hAnsiTheme="minorHAnsi" w:cstheme="minorHAnsi"/>
          <w:sz w:val="24"/>
          <w:szCs w:val="24"/>
        </w:rPr>
        <w:t>=0</w:t>
      </w:r>
      <w:r w:rsidR="112EB438" w:rsidRPr="00E501A6">
        <w:rPr>
          <w:rStyle w:val="normaltextrun"/>
          <w:rFonts w:asciiTheme="minorHAnsi" w:hAnsiTheme="minorHAnsi" w:cstheme="minorHAnsi"/>
          <w:sz w:val="24"/>
          <w:szCs w:val="24"/>
          <w:bdr w:val="none" w:sz="0" w:space="0" w:color="auto" w:frame="1"/>
        </w:rPr>
        <w:t>.</w:t>
      </w:r>
      <w:r w:rsidR="632B8682" w:rsidRPr="00E501A6">
        <w:rPr>
          <w:rStyle w:val="normaltextrun"/>
          <w:rFonts w:asciiTheme="minorHAnsi" w:hAnsiTheme="minorHAnsi" w:cstheme="minorHAnsi"/>
          <w:sz w:val="24"/>
          <w:szCs w:val="24"/>
          <w:bdr w:val="none" w:sz="0" w:space="0" w:color="auto" w:frame="1"/>
        </w:rPr>
        <w:t>082</w:t>
      </w:r>
      <w:r w:rsidR="5C819308" w:rsidRPr="00E501A6">
        <w:rPr>
          <w:rFonts w:asciiTheme="minorHAnsi" w:hAnsiTheme="minorHAnsi" w:cstheme="minorHAnsi"/>
          <w:sz w:val="24"/>
          <w:szCs w:val="24"/>
        </w:rPr>
        <w:t>)</w:t>
      </w:r>
      <w:r w:rsidR="7597767C" w:rsidRPr="00E501A6">
        <w:rPr>
          <w:rFonts w:asciiTheme="minorHAnsi" w:hAnsiTheme="minorHAnsi" w:cstheme="minorHAnsi"/>
          <w:sz w:val="24"/>
          <w:szCs w:val="24"/>
        </w:rPr>
        <w:t>.</w:t>
      </w:r>
      <w:r w:rsidR="70A71AD5" w:rsidRPr="00E501A6">
        <w:rPr>
          <w:rFonts w:asciiTheme="minorHAnsi" w:hAnsiTheme="minorHAnsi" w:cstheme="minorHAnsi"/>
          <w:sz w:val="24"/>
          <w:szCs w:val="24"/>
        </w:rPr>
        <w:t xml:space="preserve"> </w:t>
      </w:r>
      <w:r w:rsidR="1616EAA2" w:rsidRPr="00E501A6">
        <w:rPr>
          <w:rFonts w:asciiTheme="minorHAnsi" w:hAnsiTheme="minorHAnsi" w:cstheme="minorHAnsi"/>
          <w:sz w:val="24"/>
          <w:szCs w:val="24"/>
        </w:rPr>
        <w:t>A</w:t>
      </w:r>
      <w:r w:rsidR="23F5D2E9" w:rsidRPr="00E501A6">
        <w:rPr>
          <w:rFonts w:asciiTheme="minorHAnsi" w:hAnsiTheme="minorHAnsi" w:cstheme="minorHAnsi"/>
          <w:sz w:val="24"/>
          <w:szCs w:val="24"/>
        </w:rPr>
        <w:t>n increase in anti-SARS-Cov2 a</w:t>
      </w:r>
      <w:r w:rsidR="37FA3E2E" w:rsidRPr="00E501A6">
        <w:rPr>
          <w:rFonts w:asciiTheme="minorHAnsi" w:hAnsiTheme="minorHAnsi" w:cstheme="minorHAnsi"/>
          <w:sz w:val="24"/>
          <w:szCs w:val="24"/>
        </w:rPr>
        <w:t>ntibody reactivity was observed</w:t>
      </w:r>
      <w:r w:rsidR="342AC951" w:rsidRPr="00E501A6">
        <w:rPr>
          <w:rFonts w:asciiTheme="minorHAnsi" w:hAnsiTheme="minorHAnsi" w:cstheme="minorHAnsi"/>
          <w:sz w:val="24"/>
          <w:szCs w:val="24"/>
        </w:rPr>
        <w:t xml:space="preserve"> </w:t>
      </w:r>
      <w:r w:rsidR="0E181A9E" w:rsidRPr="00E501A6">
        <w:rPr>
          <w:rFonts w:asciiTheme="minorHAnsi" w:hAnsiTheme="minorHAnsi" w:cstheme="minorHAnsi"/>
          <w:sz w:val="24"/>
          <w:szCs w:val="24"/>
        </w:rPr>
        <w:t>four</w:t>
      </w:r>
      <w:r w:rsidR="37FA3E2E" w:rsidRPr="00E501A6">
        <w:rPr>
          <w:rFonts w:asciiTheme="minorHAnsi" w:hAnsiTheme="minorHAnsi" w:cstheme="minorHAnsi"/>
          <w:sz w:val="24"/>
          <w:szCs w:val="24"/>
        </w:rPr>
        <w:t xml:space="preserve"> weeks </w:t>
      </w:r>
      <w:r w:rsidR="5F7CBF62" w:rsidRPr="00E501A6">
        <w:rPr>
          <w:rFonts w:asciiTheme="minorHAnsi" w:hAnsiTheme="minorHAnsi" w:cstheme="minorHAnsi"/>
          <w:sz w:val="24"/>
          <w:szCs w:val="24"/>
        </w:rPr>
        <w:t>after</w:t>
      </w:r>
      <w:r w:rsidR="79D92D2F" w:rsidRPr="00E501A6">
        <w:rPr>
          <w:rFonts w:asciiTheme="minorHAnsi" w:hAnsiTheme="minorHAnsi" w:cstheme="minorHAnsi"/>
          <w:sz w:val="24"/>
          <w:szCs w:val="24"/>
        </w:rPr>
        <w:t xml:space="preserve"> </w:t>
      </w:r>
      <w:r w:rsidR="59FB4597" w:rsidRPr="00E501A6">
        <w:rPr>
          <w:rFonts w:asciiTheme="minorHAnsi" w:hAnsiTheme="minorHAnsi" w:cstheme="minorHAnsi"/>
          <w:sz w:val="24"/>
          <w:szCs w:val="24"/>
        </w:rPr>
        <w:t>a</w:t>
      </w:r>
      <w:r w:rsidR="79D92D2F" w:rsidRPr="00E501A6">
        <w:rPr>
          <w:rFonts w:asciiTheme="minorHAnsi" w:hAnsiTheme="minorHAnsi" w:cstheme="minorHAnsi"/>
          <w:sz w:val="24"/>
          <w:szCs w:val="24"/>
        </w:rPr>
        <w:t xml:space="preserve">positive PCR </w:t>
      </w:r>
      <w:r w:rsidR="3136AEC1" w:rsidRPr="00E501A6">
        <w:rPr>
          <w:rFonts w:asciiTheme="minorHAnsi" w:hAnsiTheme="minorHAnsi" w:cstheme="minorHAnsi"/>
          <w:sz w:val="24"/>
          <w:szCs w:val="24"/>
        </w:rPr>
        <w:t>test</w:t>
      </w:r>
      <w:r w:rsidR="3C7558CD" w:rsidRPr="00E501A6">
        <w:rPr>
          <w:rFonts w:asciiTheme="minorHAnsi" w:hAnsiTheme="minorHAnsi" w:cstheme="minorHAnsi"/>
          <w:sz w:val="24"/>
          <w:szCs w:val="24"/>
        </w:rPr>
        <w:t xml:space="preserve"> </w:t>
      </w:r>
      <w:r w:rsidR="37FA3E2E" w:rsidRPr="00E501A6">
        <w:rPr>
          <w:rFonts w:asciiTheme="minorHAnsi" w:hAnsiTheme="minorHAnsi" w:cstheme="minorHAnsi"/>
          <w:sz w:val="24"/>
          <w:szCs w:val="24"/>
        </w:rPr>
        <w:t>in vedolizumab</w:t>
      </w:r>
      <w:r w:rsidR="7F21C604" w:rsidRPr="00E501A6">
        <w:rPr>
          <w:rFonts w:asciiTheme="minorHAnsi" w:hAnsiTheme="minorHAnsi" w:cstheme="minorHAnsi"/>
          <w:sz w:val="24"/>
          <w:szCs w:val="24"/>
        </w:rPr>
        <w:t>-</w:t>
      </w:r>
      <w:r w:rsidR="2A9F63DC" w:rsidRPr="00E501A6">
        <w:rPr>
          <w:rFonts w:asciiTheme="minorHAnsi" w:hAnsiTheme="minorHAnsi" w:cstheme="minorHAnsi"/>
          <w:sz w:val="24"/>
          <w:szCs w:val="24"/>
        </w:rPr>
        <w:t xml:space="preserve"> (</w:t>
      </w:r>
      <w:r w:rsidR="41A6784A" w:rsidRPr="00E501A6">
        <w:rPr>
          <w:rFonts w:asciiTheme="minorHAnsi" w:hAnsiTheme="minorHAnsi" w:cstheme="minorHAnsi"/>
          <w:sz w:val="24"/>
          <w:szCs w:val="24"/>
          <w:bdr w:val="none" w:sz="0" w:space="0" w:color="auto" w:frame="1"/>
        </w:rPr>
        <w:t>4</w:t>
      </w:r>
      <w:r w:rsidR="46F8F6F2" w:rsidRPr="00E501A6">
        <w:rPr>
          <w:rFonts w:asciiTheme="minorHAnsi" w:hAnsiTheme="minorHAnsi" w:cstheme="minorHAnsi"/>
          <w:sz w:val="24"/>
          <w:szCs w:val="24"/>
          <w:bdr w:val="none" w:sz="0" w:space="0" w:color="auto" w:frame="1"/>
        </w:rPr>
        <w:t>7</w:t>
      </w:r>
      <w:r w:rsidR="112EB438" w:rsidRPr="00E501A6">
        <w:rPr>
          <w:rFonts w:asciiTheme="minorHAnsi" w:hAnsiTheme="minorHAnsi" w:cstheme="minorHAnsi"/>
          <w:sz w:val="24"/>
          <w:szCs w:val="24"/>
          <w:bdr w:val="none" w:sz="0" w:space="0" w:color="auto" w:frame="1"/>
        </w:rPr>
        <w:t>.</w:t>
      </w:r>
      <w:r w:rsidR="46F8F6F2" w:rsidRPr="00E501A6">
        <w:rPr>
          <w:rFonts w:asciiTheme="minorHAnsi" w:hAnsiTheme="minorHAnsi" w:cstheme="minorHAnsi"/>
          <w:sz w:val="24"/>
          <w:szCs w:val="24"/>
          <w:bdr w:val="none" w:sz="0" w:space="0" w:color="auto" w:frame="1"/>
        </w:rPr>
        <w:t>2</w:t>
      </w:r>
      <w:r w:rsidR="2B72B072" w:rsidRPr="00E501A6">
        <w:rPr>
          <w:rFonts w:asciiTheme="minorHAnsi" w:hAnsiTheme="minorHAnsi" w:cstheme="minorHAnsi"/>
          <w:sz w:val="24"/>
          <w:szCs w:val="24"/>
          <w:bdr w:val="none" w:sz="0" w:space="0" w:color="auto" w:frame="1"/>
        </w:rPr>
        <w:t xml:space="preserve"> COI [IQR 24</w:t>
      </w:r>
      <w:r w:rsidR="112EB438" w:rsidRPr="00E501A6">
        <w:rPr>
          <w:rStyle w:val="normaltextrun"/>
          <w:rFonts w:asciiTheme="minorHAnsi" w:hAnsiTheme="minorHAnsi" w:cstheme="minorHAnsi"/>
          <w:sz w:val="24"/>
          <w:szCs w:val="24"/>
        </w:rPr>
        <w:t>.</w:t>
      </w:r>
      <w:r w:rsidR="2FBC0868" w:rsidRPr="00E501A6">
        <w:rPr>
          <w:rFonts w:asciiTheme="minorHAnsi" w:hAnsiTheme="minorHAnsi" w:cstheme="minorHAnsi"/>
          <w:sz w:val="24"/>
          <w:szCs w:val="24"/>
        </w:rPr>
        <w:t>1</w:t>
      </w:r>
      <w:r w:rsidR="1444D8E4" w:rsidRPr="00E501A6">
        <w:rPr>
          <w:rFonts w:asciiTheme="minorHAnsi" w:hAnsiTheme="minorHAnsi" w:cstheme="minorHAnsi"/>
          <w:sz w:val="24"/>
          <w:szCs w:val="24"/>
        </w:rPr>
        <w:t xml:space="preserve"> </w:t>
      </w:r>
      <w:r w:rsidR="1F4EB5D0" w:rsidRPr="00E501A6">
        <w:rPr>
          <w:rFonts w:asciiTheme="minorHAnsi" w:hAnsiTheme="minorHAnsi" w:cstheme="minorHAnsi"/>
          <w:sz w:val="24"/>
          <w:szCs w:val="24"/>
        </w:rPr>
        <w:t>-</w:t>
      </w:r>
      <w:r w:rsidR="7444E4FB" w:rsidRPr="00E501A6">
        <w:rPr>
          <w:rFonts w:asciiTheme="minorHAnsi" w:hAnsiTheme="minorHAnsi" w:cstheme="minorHAnsi"/>
          <w:sz w:val="24"/>
          <w:szCs w:val="24"/>
        </w:rPr>
        <w:t xml:space="preserve"> </w:t>
      </w:r>
      <w:r w:rsidR="2B72B072" w:rsidRPr="00E501A6">
        <w:rPr>
          <w:rFonts w:asciiTheme="minorHAnsi" w:hAnsiTheme="minorHAnsi" w:cstheme="minorHAnsi"/>
          <w:sz w:val="24"/>
          <w:szCs w:val="24"/>
          <w:bdr w:val="none" w:sz="0" w:space="0" w:color="auto" w:frame="1"/>
        </w:rPr>
        <w:t>113</w:t>
      </w:r>
      <w:r w:rsidR="112EB438" w:rsidRPr="00E501A6">
        <w:rPr>
          <w:rStyle w:val="normaltextrun"/>
          <w:rFonts w:asciiTheme="minorHAnsi" w:hAnsiTheme="minorHAnsi" w:cstheme="minorHAnsi"/>
          <w:sz w:val="24"/>
          <w:szCs w:val="24"/>
        </w:rPr>
        <w:t>.</w:t>
      </w:r>
      <w:r w:rsidR="2B72B072" w:rsidRPr="00E501A6">
        <w:rPr>
          <w:rFonts w:asciiTheme="minorHAnsi" w:hAnsiTheme="minorHAnsi" w:cstheme="minorHAnsi"/>
          <w:sz w:val="24"/>
          <w:szCs w:val="24"/>
          <w:bdr w:val="none" w:sz="0" w:space="0" w:color="auto" w:frame="1"/>
        </w:rPr>
        <w:t xml:space="preserve">0] vs </w:t>
      </w:r>
      <w:r w:rsidR="59C2C405" w:rsidRPr="00E501A6">
        <w:rPr>
          <w:rFonts w:asciiTheme="minorHAnsi" w:hAnsiTheme="minorHAnsi" w:cstheme="minorHAnsi"/>
          <w:sz w:val="24"/>
          <w:szCs w:val="24"/>
          <w:bdr w:val="none" w:sz="0" w:space="0" w:color="auto" w:frame="1"/>
        </w:rPr>
        <w:t>1</w:t>
      </w:r>
      <w:r w:rsidR="46F8F6F2" w:rsidRPr="00E501A6">
        <w:rPr>
          <w:rFonts w:asciiTheme="minorHAnsi" w:hAnsiTheme="minorHAnsi" w:cstheme="minorHAnsi"/>
          <w:sz w:val="24"/>
          <w:szCs w:val="24"/>
          <w:bdr w:val="none" w:sz="0" w:space="0" w:color="auto" w:frame="1"/>
        </w:rPr>
        <w:t>4</w:t>
      </w:r>
      <w:r w:rsidR="112EB438" w:rsidRPr="00E501A6">
        <w:rPr>
          <w:rFonts w:asciiTheme="minorHAnsi" w:hAnsiTheme="minorHAnsi" w:cstheme="minorHAnsi"/>
          <w:sz w:val="24"/>
          <w:szCs w:val="24"/>
          <w:bdr w:val="none" w:sz="0" w:space="0" w:color="auto" w:frame="1"/>
        </w:rPr>
        <w:t>.</w:t>
      </w:r>
      <w:r w:rsidR="46F8F6F2" w:rsidRPr="00E501A6">
        <w:rPr>
          <w:rFonts w:asciiTheme="minorHAnsi" w:hAnsiTheme="minorHAnsi" w:cstheme="minorHAnsi"/>
          <w:sz w:val="24"/>
          <w:szCs w:val="24"/>
          <w:bdr w:val="none" w:sz="0" w:space="0" w:color="auto" w:frame="1"/>
        </w:rPr>
        <w:t>5</w:t>
      </w:r>
      <w:r w:rsidR="2FBC0868" w:rsidRPr="00E501A6">
        <w:rPr>
          <w:rFonts w:asciiTheme="minorHAnsi" w:hAnsiTheme="minorHAnsi" w:cstheme="minorHAnsi"/>
          <w:sz w:val="24"/>
          <w:szCs w:val="24"/>
        </w:rPr>
        <w:t xml:space="preserve"> C</w:t>
      </w:r>
      <w:r w:rsidR="2B72B072" w:rsidRPr="00E501A6">
        <w:rPr>
          <w:rFonts w:asciiTheme="minorHAnsi" w:hAnsiTheme="minorHAnsi" w:cstheme="minorHAnsi"/>
          <w:sz w:val="24"/>
          <w:szCs w:val="24"/>
          <w:bdr w:val="none" w:sz="0" w:space="0" w:color="auto" w:frame="1"/>
        </w:rPr>
        <w:t>OI [IQR 0</w:t>
      </w:r>
      <w:r w:rsidR="112EB438" w:rsidRPr="00E501A6">
        <w:rPr>
          <w:rStyle w:val="normaltextrun"/>
          <w:rFonts w:asciiTheme="minorHAnsi" w:hAnsiTheme="minorHAnsi" w:cstheme="minorHAnsi"/>
          <w:sz w:val="24"/>
          <w:szCs w:val="24"/>
        </w:rPr>
        <w:t>.</w:t>
      </w:r>
      <w:r w:rsidR="2B72B072" w:rsidRPr="00E501A6">
        <w:rPr>
          <w:rFonts w:asciiTheme="minorHAnsi" w:hAnsiTheme="minorHAnsi" w:cstheme="minorHAnsi"/>
          <w:sz w:val="24"/>
          <w:szCs w:val="24"/>
          <w:bdr w:val="none" w:sz="0" w:space="0" w:color="auto" w:frame="1"/>
        </w:rPr>
        <w:t xml:space="preserve">4 </w:t>
      </w:r>
      <w:r w:rsidR="59C2C405" w:rsidRPr="00E501A6">
        <w:rPr>
          <w:rFonts w:asciiTheme="minorHAnsi" w:hAnsiTheme="minorHAnsi" w:cstheme="minorHAnsi"/>
          <w:sz w:val="24"/>
          <w:szCs w:val="24"/>
          <w:bdr w:val="none" w:sz="0" w:space="0" w:color="auto" w:frame="1"/>
        </w:rPr>
        <w:t>–</w:t>
      </w:r>
      <w:r w:rsidR="2B72B072" w:rsidRPr="00E501A6">
        <w:rPr>
          <w:rFonts w:asciiTheme="minorHAnsi" w:hAnsiTheme="minorHAnsi" w:cstheme="minorHAnsi"/>
          <w:sz w:val="24"/>
          <w:szCs w:val="24"/>
          <w:bdr w:val="none" w:sz="0" w:space="0" w:color="auto" w:frame="1"/>
        </w:rPr>
        <w:t xml:space="preserve"> </w:t>
      </w:r>
      <w:r w:rsidR="59C2C405" w:rsidRPr="00E501A6">
        <w:rPr>
          <w:rFonts w:asciiTheme="minorHAnsi" w:hAnsiTheme="minorHAnsi" w:cstheme="minorHAnsi"/>
          <w:sz w:val="24"/>
          <w:szCs w:val="24"/>
          <w:bdr w:val="none" w:sz="0" w:space="0" w:color="auto" w:frame="1"/>
        </w:rPr>
        <w:t>3</w:t>
      </w:r>
      <w:r w:rsidR="46F8F6F2" w:rsidRPr="00E501A6">
        <w:rPr>
          <w:rFonts w:asciiTheme="minorHAnsi" w:hAnsiTheme="minorHAnsi" w:cstheme="minorHAnsi"/>
          <w:sz w:val="24"/>
          <w:szCs w:val="24"/>
          <w:bdr w:val="none" w:sz="0" w:space="0" w:color="auto" w:frame="1"/>
        </w:rPr>
        <w:t>0</w:t>
      </w:r>
      <w:r w:rsidR="112EB438" w:rsidRPr="00E501A6">
        <w:rPr>
          <w:rFonts w:asciiTheme="minorHAnsi" w:hAnsiTheme="minorHAnsi" w:cstheme="minorHAnsi"/>
          <w:sz w:val="24"/>
          <w:szCs w:val="24"/>
          <w:bdr w:val="none" w:sz="0" w:space="0" w:color="auto" w:frame="1"/>
        </w:rPr>
        <w:t>.</w:t>
      </w:r>
      <w:r w:rsidR="46F8F6F2" w:rsidRPr="00E501A6">
        <w:rPr>
          <w:rFonts w:asciiTheme="minorHAnsi" w:hAnsiTheme="minorHAnsi" w:cstheme="minorHAnsi"/>
          <w:sz w:val="24"/>
          <w:szCs w:val="24"/>
          <w:bdr w:val="none" w:sz="0" w:space="0" w:color="auto" w:frame="1"/>
        </w:rPr>
        <w:t>7</w:t>
      </w:r>
      <w:r w:rsidR="2FBC0868" w:rsidRPr="00E501A6">
        <w:rPr>
          <w:rFonts w:asciiTheme="minorHAnsi" w:hAnsiTheme="minorHAnsi" w:cstheme="minorHAnsi"/>
          <w:sz w:val="24"/>
          <w:szCs w:val="24"/>
        </w:rPr>
        <w:t>]</w:t>
      </w:r>
      <w:r w:rsidR="6AAD3641" w:rsidRPr="00E501A6">
        <w:rPr>
          <w:rFonts w:asciiTheme="minorHAnsi" w:hAnsiTheme="minorHAnsi" w:cstheme="minorHAnsi"/>
          <w:sz w:val="24"/>
          <w:szCs w:val="24"/>
        </w:rPr>
        <w:t>,</w:t>
      </w:r>
      <w:r w:rsidR="0D41B61A" w:rsidRPr="00E501A6">
        <w:rPr>
          <w:rFonts w:asciiTheme="minorHAnsi" w:hAnsiTheme="minorHAnsi" w:cstheme="minorHAnsi"/>
          <w:sz w:val="24"/>
          <w:szCs w:val="24"/>
        </w:rPr>
        <w:t xml:space="preserve"> </w:t>
      </w:r>
      <w:r w:rsidR="1AAC8A3A" w:rsidRPr="00E501A6">
        <w:rPr>
          <w:rFonts w:asciiTheme="minorHAnsi" w:hAnsiTheme="minorHAnsi" w:cstheme="minorHAnsi"/>
          <w:sz w:val="24"/>
          <w:szCs w:val="24"/>
        </w:rPr>
        <w:t>p</w:t>
      </w:r>
      <w:r w:rsidR="2B8ABEA0" w:rsidRPr="00E501A6">
        <w:rPr>
          <w:rFonts w:asciiTheme="minorHAnsi" w:hAnsiTheme="minorHAnsi" w:cstheme="minorHAnsi"/>
          <w:sz w:val="24"/>
          <w:szCs w:val="24"/>
        </w:rPr>
        <w:t>=</w:t>
      </w:r>
      <w:r w:rsidR="2B72B072" w:rsidRPr="00E501A6">
        <w:rPr>
          <w:rFonts w:asciiTheme="minorHAnsi" w:hAnsiTheme="minorHAnsi" w:cstheme="minorHAnsi"/>
          <w:sz w:val="24"/>
          <w:szCs w:val="24"/>
          <w:bdr w:val="none" w:sz="0" w:space="0" w:color="auto" w:frame="1"/>
        </w:rPr>
        <w:t>0</w:t>
      </w:r>
      <w:r w:rsidR="112EB438" w:rsidRPr="00E501A6">
        <w:rPr>
          <w:rStyle w:val="normaltextrun"/>
          <w:rFonts w:asciiTheme="minorHAnsi" w:hAnsiTheme="minorHAnsi" w:cstheme="minorHAnsi"/>
          <w:sz w:val="24"/>
          <w:szCs w:val="24"/>
        </w:rPr>
        <w:t>.</w:t>
      </w:r>
      <w:r w:rsidR="2FBC0868" w:rsidRPr="00E501A6">
        <w:rPr>
          <w:rFonts w:asciiTheme="minorHAnsi" w:hAnsiTheme="minorHAnsi" w:cstheme="minorHAnsi"/>
          <w:sz w:val="24"/>
          <w:szCs w:val="24"/>
        </w:rPr>
        <w:t>0</w:t>
      </w:r>
      <w:r w:rsidR="2B72B072" w:rsidRPr="00E501A6">
        <w:rPr>
          <w:rFonts w:asciiTheme="minorHAnsi" w:hAnsiTheme="minorHAnsi" w:cstheme="minorHAnsi"/>
          <w:sz w:val="24"/>
          <w:szCs w:val="24"/>
        </w:rPr>
        <w:t>0</w:t>
      </w:r>
      <w:r w:rsidR="76D4A795" w:rsidRPr="00E501A6">
        <w:rPr>
          <w:rFonts w:asciiTheme="minorHAnsi" w:hAnsiTheme="minorHAnsi" w:cstheme="minorHAnsi"/>
          <w:sz w:val="24"/>
          <w:szCs w:val="24"/>
        </w:rPr>
        <w:t>79</w:t>
      </w:r>
      <w:r w:rsidR="59C2C405" w:rsidRPr="00E501A6">
        <w:rPr>
          <w:rFonts w:asciiTheme="minorHAnsi" w:hAnsiTheme="minorHAnsi" w:cstheme="minorHAnsi"/>
          <w:sz w:val="24"/>
          <w:szCs w:val="24"/>
        </w:rPr>
        <w:t>)</w:t>
      </w:r>
      <w:r w:rsidR="25E6D5BA" w:rsidRPr="00E501A6">
        <w:rPr>
          <w:rFonts w:asciiTheme="minorHAnsi" w:hAnsiTheme="minorHAnsi" w:cstheme="minorHAnsi"/>
          <w:sz w:val="24"/>
          <w:szCs w:val="24"/>
        </w:rPr>
        <w:t xml:space="preserve">, </w:t>
      </w:r>
      <w:r w:rsidR="493947B0" w:rsidRPr="00E501A6">
        <w:rPr>
          <w:rFonts w:asciiTheme="minorHAnsi" w:hAnsiTheme="minorHAnsi" w:cstheme="minorHAnsi"/>
          <w:sz w:val="24"/>
          <w:szCs w:val="24"/>
        </w:rPr>
        <w:t xml:space="preserve"> but</w:t>
      </w:r>
      <w:r w:rsidR="7F21C604" w:rsidRPr="00E501A6">
        <w:rPr>
          <w:rFonts w:asciiTheme="minorHAnsi" w:hAnsiTheme="minorHAnsi" w:cstheme="minorHAnsi"/>
          <w:sz w:val="24"/>
          <w:szCs w:val="24"/>
        </w:rPr>
        <w:t xml:space="preserve"> not </w:t>
      </w:r>
      <w:r w:rsidR="37FA3E2E" w:rsidRPr="00E501A6">
        <w:rPr>
          <w:rFonts w:asciiTheme="minorHAnsi" w:hAnsiTheme="minorHAnsi" w:cstheme="minorHAnsi"/>
          <w:sz w:val="24"/>
          <w:szCs w:val="24"/>
        </w:rPr>
        <w:t>infliximab</w:t>
      </w:r>
      <w:r w:rsidR="28BB01BF" w:rsidRPr="00E501A6">
        <w:rPr>
          <w:rFonts w:asciiTheme="minorHAnsi" w:hAnsiTheme="minorHAnsi" w:cstheme="minorHAnsi"/>
          <w:sz w:val="24"/>
          <w:szCs w:val="24"/>
        </w:rPr>
        <w:t>-</w:t>
      </w:r>
      <w:r w:rsidR="37FA3E2E" w:rsidRPr="00E501A6">
        <w:rPr>
          <w:rFonts w:asciiTheme="minorHAnsi" w:hAnsiTheme="minorHAnsi" w:cstheme="minorHAnsi"/>
          <w:sz w:val="24"/>
          <w:szCs w:val="24"/>
        </w:rPr>
        <w:t>treated patients</w:t>
      </w:r>
      <w:r w:rsidR="5BE921F0" w:rsidRPr="00E501A6">
        <w:rPr>
          <w:rFonts w:asciiTheme="minorHAnsi" w:hAnsiTheme="minorHAnsi" w:cstheme="minorHAnsi"/>
          <w:sz w:val="24"/>
          <w:szCs w:val="24"/>
        </w:rPr>
        <w:t xml:space="preserve"> </w:t>
      </w:r>
      <w:r w:rsidR="2B72B072" w:rsidRPr="00E501A6">
        <w:rPr>
          <w:rFonts w:asciiTheme="minorHAnsi" w:hAnsiTheme="minorHAnsi" w:cstheme="minorHAnsi"/>
          <w:sz w:val="24"/>
          <w:szCs w:val="24"/>
          <w:bdr w:val="none" w:sz="0" w:space="0" w:color="auto" w:frame="1"/>
        </w:rPr>
        <w:t>(0</w:t>
      </w:r>
      <w:r w:rsidR="112EB438" w:rsidRPr="00E501A6">
        <w:rPr>
          <w:rStyle w:val="normaltextrun"/>
          <w:rFonts w:asciiTheme="minorHAnsi" w:hAnsiTheme="minorHAnsi" w:cstheme="minorHAnsi"/>
          <w:sz w:val="24"/>
          <w:szCs w:val="24"/>
        </w:rPr>
        <w:t>.</w:t>
      </w:r>
      <w:r w:rsidR="2B72B072" w:rsidRPr="00E501A6">
        <w:rPr>
          <w:rFonts w:asciiTheme="minorHAnsi" w:hAnsiTheme="minorHAnsi" w:cstheme="minorHAnsi"/>
          <w:sz w:val="24"/>
          <w:szCs w:val="24"/>
          <w:bdr w:val="none" w:sz="0" w:space="0" w:color="auto" w:frame="1"/>
        </w:rPr>
        <w:t>7 COI [IQR 0</w:t>
      </w:r>
      <w:r w:rsidR="112EB438" w:rsidRPr="00E501A6">
        <w:rPr>
          <w:rStyle w:val="normaltextrun"/>
          <w:rFonts w:asciiTheme="minorHAnsi" w:hAnsiTheme="minorHAnsi" w:cstheme="minorHAnsi"/>
          <w:sz w:val="24"/>
          <w:szCs w:val="24"/>
        </w:rPr>
        <w:t>.</w:t>
      </w:r>
      <w:r w:rsidR="2B72B072" w:rsidRPr="00E501A6">
        <w:rPr>
          <w:rFonts w:asciiTheme="minorHAnsi" w:hAnsiTheme="minorHAnsi" w:cstheme="minorHAnsi"/>
          <w:sz w:val="24"/>
          <w:szCs w:val="24"/>
          <w:bdr w:val="none" w:sz="0" w:space="0" w:color="auto" w:frame="1"/>
        </w:rPr>
        <w:t>2 - 7</w:t>
      </w:r>
      <w:r w:rsidR="112EB438" w:rsidRPr="00E501A6">
        <w:rPr>
          <w:rStyle w:val="normaltextrun"/>
          <w:rFonts w:asciiTheme="minorHAnsi" w:hAnsiTheme="minorHAnsi" w:cstheme="minorHAnsi"/>
          <w:sz w:val="24"/>
          <w:szCs w:val="24"/>
        </w:rPr>
        <w:t>.</w:t>
      </w:r>
      <w:r w:rsidR="59C2C405" w:rsidRPr="00E501A6">
        <w:rPr>
          <w:rFonts w:asciiTheme="minorHAnsi" w:hAnsiTheme="minorHAnsi" w:cstheme="minorHAnsi"/>
          <w:sz w:val="24"/>
          <w:szCs w:val="24"/>
          <w:bdr w:val="none" w:sz="0" w:space="0" w:color="auto" w:frame="1"/>
        </w:rPr>
        <w:t>5</w:t>
      </w:r>
      <w:r w:rsidR="2B72B072" w:rsidRPr="00E501A6">
        <w:rPr>
          <w:rFonts w:asciiTheme="minorHAnsi" w:hAnsiTheme="minorHAnsi" w:cstheme="minorHAnsi"/>
          <w:sz w:val="24"/>
          <w:szCs w:val="24"/>
          <w:bdr w:val="none" w:sz="0" w:space="0" w:color="auto" w:frame="1"/>
        </w:rPr>
        <w:t>] vs 1</w:t>
      </w:r>
      <w:r w:rsidR="112EB438" w:rsidRPr="00E501A6">
        <w:rPr>
          <w:rStyle w:val="normaltextrun"/>
          <w:rFonts w:asciiTheme="minorHAnsi" w:hAnsiTheme="minorHAnsi" w:cstheme="minorHAnsi"/>
          <w:sz w:val="24"/>
          <w:szCs w:val="24"/>
        </w:rPr>
        <w:t>.</w:t>
      </w:r>
      <w:r w:rsidR="59C2C405" w:rsidRPr="00E501A6">
        <w:rPr>
          <w:rFonts w:asciiTheme="minorHAnsi" w:hAnsiTheme="minorHAnsi" w:cstheme="minorHAnsi"/>
          <w:sz w:val="24"/>
          <w:szCs w:val="24"/>
          <w:bdr w:val="none" w:sz="0" w:space="0" w:color="auto" w:frame="1"/>
        </w:rPr>
        <w:t>1</w:t>
      </w:r>
      <w:r w:rsidR="2B72B072" w:rsidRPr="00E501A6">
        <w:rPr>
          <w:rFonts w:asciiTheme="minorHAnsi" w:hAnsiTheme="minorHAnsi" w:cstheme="minorHAnsi"/>
          <w:sz w:val="24"/>
          <w:szCs w:val="24"/>
          <w:bdr w:val="none" w:sz="0" w:space="0" w:color="auto" w:frame="1"/>
        </w:rPr>
        <w:t xml:space="preserve"> COI [IQR 0</w:t>
      </w:r>
      <w:r w:rsidR="112EB438" w:rsidRPr="00E501A6">
        <w:rPr>
          <w:rStyle w:val="normaltextrun"/>
          <w:rFonts w:asciiTheme="minorHAnsi" w:hAnsiTheme="minorHAnsi" w:cstheme="minorHAnsi"/>
          <w:sz w:val="24"/>
          <w:szCs w:val="24"/>
        </w:rPr>
        <w:t>.</w:t>
      </w:r>
      <w:r w:rsidR="2B72B072" w:rsidRPr="00E501A6">
        <w:rPr>
          <w:rFonts w:asciiTheme="minorHAnsi" w:hAnsiTheme="minorHAnsi" w:cstheme="minorHAnsi"/>
          <w:sz w:val="24"/>
          <w:szCs w:val="24"/>
          <w:bdr w:val="none" w:sz="0" w:space="0" w:color="auto" w:frame="1"/>
        </w:rPr>
        <w:t>4 - 4</w:t>
      </w:r>
      <w:r w:rsidR="112EB438" w:rsidRPr="00E501A6">
        <w:rPr>
          <w:rStyle w:val="normaltextrun"/>
          <w:rFonts w:asciiTheme="minorHAnsi" w:hAnsiTheme="minorHAnsi" w:cstheme="minorHAnsi"/>
          <w:sz w:val="24"/>
          <w:szCs w:val="24"/>
        </w:rPr>
        <w:t>.</w:t>
      </w:r>
      <w:r w:rsidR="713A06BE" w:rsidRPr="00E501A6">
        <w:rPr>
          <w:rFonts w:asciiTheme="minorHAnsi" w:hAnsiTheme="minorHAnsi" w:cstheme="minorHAnsi"/>
          <w:sz w:val="24"/>
          <w:szCs w:val="24"/>
        </w:rPr>
        <w:t>5</w:t>
      </w:r>
      <w:r w:rsidR="7F1096C9" w:rsidRPr="00E501A6">
        <w:rPr>
          <w:rFonts w:asciiTheme="minorHAnsi" w:hAnsiTheme="minorHAnsi" w:cstheme="minorHAnsi"/>
          <w:sz w:val="24"/>
          <w:szCs w:val="24"/>
        </w:rPr>
        <w:t>]</w:t>
      </w:r>
      <w:r w:rsidR="2EF72C30" w:rsidRPr="00E501A6">
        <w:rPr>
          <w:rFonts w:asciiTheme="minorHAnsi" w:hAnsiTheme="minorHAnsi" w:cstheme="minorHAnsi"/>
          <w:sz w:val="24"/>
          <w:szCs w:val="24"/>
        </w:rPr>
        <w:t>,</w:t>
      </w:r>
      <w:r w:rsidR="34AD212F" w:rsidRPr="00E501A6">
        <w:rPr>
          <w:rFonts w:asciiTheme="minorHAnsi" w:hAnsiTheme="minorHAnsi" w:cstheme="minorHAnsi"/>
          <w:sz w:val="24"/>
          <w:szCs w:val="24"/>
        </w:rPr>
        <w:t xml:space="preserve"> </w:t>
      </w:r>
      <w:r w:rsidR="2B72B072" w:rsidRPr="00E501A6">
        <w:rPr>
          <w:rFonts w:asciiTheme="minorHAnsi" w:hAnsiTheme="minorHAnsi" w:cstheme="minorHAnsi"/>
          <w:sz w:val="24"/>
          <w:szCs w:val="24"/>
          <w:bdr w:val="none" w:sz="0" w:space="0" w:color="auto" w:frame="1"/>
        </w:rPr>
        <w:t>p=0</w:t>
      </w:r>
      <w:r w:rsidR="112EB438" w:rsidRPr="00E501A6">
        <w:rPr>
          <w:rStyle w:val="normaltextrun"/>
          <w:rFonts w:asciiTheme="minorHAnsi" w:hAnsiTheme="minorHAnsi" w:cstheme="minorHAnsi"/>
          <w:sz w:val="24"/>
          <w:szCs w:val="24"/>
        </w:rPr>
        <w:t>.</w:t>
      </w:r>
      <w:r w:rsidR="59C2C405" w:rsidRPr="00E501A6">
        <w:rPr>
          <w:rFonts w:asciiTheme="minorHAnsi" w:hAnsiTheme="minorHAnsi" w:cstheme="minorHAnsi"/>
          <w:sz w:val="24"/>
          <w:szCs w:val="24"/>
        </w:rPr>
        <w:t>70</w:t>
      </w:r>
      <w:r w:rsidR="7F1096C9" w:rsidRPr="00E501A6">
        <w:rPr>
          <w:rFonts w:asciiTheme="minorHAnsi" w:hAnsiTheme="minorHAnsi" w:cstheme="minorHAnsi"/>
          <w:sz w:val="24"/>
          <w:szCs w:val="24"/>
        </w:rPr>
        <w:t xml:space="preserve">) </w:t>
      </w:r>
      <w:r w:rsidR="5BE921F0" w:rsidRPr="00E501A6">
        <w:rPr>
          <w:rFonts w:asciiTheme="minorHAnsi" w:hAnsiTheme="minorHAnsi" w:cstheme="minorHAnsi"/>
          <w:sz w:val="24"/>
          <w:szCs w:val="24"/>
        </w:rPr>
        <w:t>(</w:t>
      </w:r>
      <w:r w:rsidR="5BE921F0" w:rsidRPr="00E501A6">
        <w:rPr>
          <w:rFonts w:asciiTheme="minorHAnsi" w:hAnsiTheme="minorHAnsi" w:cstheme="minorHAnsi"/>
          <w:b/>
          <w:bCs/>
          <w:sz w:val="24"/>
          <w:szCs w:val="24"/>
        </w:rPr>
        <w:t>Figure</w:t>
      </w:r>
      <w:r w:rsidR="5C6E73C7" w:rsidRPr="00E501A6">
        <w:rPr>
          <w:rFonts w:asciiTheme="minorHAnsi" w:hAnsiTheme="minorHAnsi" w:cstheme="minorHAnsi"/>
          <w:b/>
          <w:bCs/>
          <w:sz w:val="24"/>
          <w:szCs w:val="24"/>
        </w:rPr>
        <w:t xml:space="preserve"> 3</w:t>
      </w:r>
      <w:r w:rsidR="447EC9F6" w:rsidRPr="00E501A6">
        <w:rPr>
          <w:rFonts w:asciiTheme="minorHAnsi" w:hAnsiTheme="minorHAnsi" w:cstheme="minorHAnsi"/>
          <w:sz w:val="24"/>
          <w:szCs w:val="24"/>
        </w:rPr>
        <w:t>)</w:t>
      </w:r>
      <w:r w:rsidR="7BBFC225" w:rsidRPr="00E501A6">
        <w:rPr>
          <w:rFonts w:asciiTheme="minorHAnsi" w:hAnsiTheme="minorHAnsi" w:cstheme="minorHAnsi"/>
          <w:sz w:val="24"/>
          <w:szCs w:val="24"/>
        </w:rPr>
        <w:t>.</w:t>
      </w:r>
      <w:r w:rsidR="37FA3E2E" w:rsidRPr="00E501A6">
        <w:rPr>
          <w:rFonts w:asciiTheme="minorHAnsi" w:hAnsiTheme="minorHAnsi" w:cstheme="minorHAnsi"/>
          <w:sz w:val="24"/>
          <w:szCs w:val="24"/>
        </w:rPr>
        <w:t xml:space="preserve"> </w:t>
      </w:r>
    </w:p>
    <w:p w14:paraId="42C70497" w14:textId="11D9700C" w:rsidR="003451B0" w:rsidRPr="00E501A6" w:rsidRDefault="11062FF3" w:rsidP="5F695CA9">
      <w:pPr>
        <w:pStyle w:val="Heading1"/>
        <w:rPr>
          <w:rFonts w:cstheme="minorHAnsi"/>
          <w:sz w:val="24"/>
          <w:szCs w:val="24"/>
        </w:rPr>
      </w:pPr>
      <w:r w:rsidRPr="00E501A6">
        <w:rPr>
          <w:rFonts w:cstheme="minorHAnsi"/>
          <w:sz w:val="24"/>
          <w:szCs w:val="24"/>
        </w:rPr>
        <w:t>Discussion</w:t>
      </w:r>
    </w:p>
    <w:p w14:paraId="60002B5B" w14:textId="3B081BAD" w:rsidR="71CC9102" w:rsidRPr="00E501A6" w:rsidRDefault="612AD68F" w:rsidP="03C3312D">
      <w:pPr>
        <w:rPr>
          <w:rFonts w:asciiTheme="minorHAnsi" w:hAnsiTheme="minorHAnsi" w:cstheme="minorHAnsi"/>
          <w:sz w:val="24"/>
          <w:szCs w:val="24"/>
        </w:rPr>
      </w:pPr>
      <w:r w:rsidRPr="00E501A6">
        <w:rPr>
          <w:rFonts w:asciiTheme="minorHAnsi" w:hAnsiTheme="minorHAnsi" w:cstheme="minorHAnsi"/>
          <w:sz w:val="24"/>
          <w:szCs w:val="24"/>
        </w:rPr>
        <w:t>We have shown that infliximab-treated patients have attenuated serological responses to SARS-CoV-2 infection</w:t>
      </w:r>
      <w:r w:rsidR="3075F69B" w:rsidRPr="00E501A6">
        <w:rPr>
          <w:rFonts w:asciiTheme="minorHAnsi" w:hAnsiTheme="minorHAnsi" w:cstheme="minorHAnsi"/>
          <w:sz w:val="24"/>
          <w:szCs w:val="24"/>
        </w:rPr>
        <w:t xml:space="preserve"> with lower seroprevalence, seroconversion and antibody reactivity</w:t>
      </w:r>
      <w:r w:rsidRPr="00E501A6">
        <w:rPr>
          <w:rFonts w:asciiTheme="minorHAnsi" w:hAnsiTheme="minorHAnsi" w:cstheme="minorHAnsi"/>
          <w:sz w:val="24"/>
          <w:szCs w:val="24"/>
        </w:rPr>
        <w:t xml:space="preserve">. </w:t>
      </w:r>
      <w:r w:rsidR="5AF77AC0" w:rsidRPr="00E501A6">
        <w:rPr>
          <w:rFonts w:asciiTheme="minorHAnsi" w:hAnsiTheme="minorHAnsi" w:cstheme="minorHAnsi"/>
          <w:sz w:val="24"/>
          <w:szCs w:val="24"/>
        </w:rPr>
        <w:t xml:space="preserve"> </w:t>
      </w:r>
      <w:r w:rsidR="226B7CBF" w:rsidRPr="00E501A6">
        <w:rPr>
          <w:rFonts w:asciiTheme="minorHAnsi" w:hAnsiTheme="minorHAnsi" w:cstheme="minorHAnsi"/>
          <w:sz w:val="24"/>
          <w:szCs w:val="24"/>
        </w:rPr>
        <w:t>Similar</w:t>
      </w:r>
      <w:r w:rsidR="57096CA2" w:rsidRPr="00E501A6">
        <w:rPr>
          <w:rFonts w:asciiTheme="minorHAnsi" w:hAnsiTheme="minorHAnsi" w:cstheme="minorHAnsi"/>
          <w:sz w:val="24"/>
          <w:szCs w:val="24"/>
          <w:lang w:val="en-AU"/>
        </w:rPr>
        <w:t xml:space="preserve"> rates of symptomatic and proven SARS-CoV-2 infection</w:t>
      </w:r>
      <w:r w:rsidR="0FC86934" w:rsidRPr="00E501A6">
        <w:rPr>
          <w:rFonts w:asciiTheme="minorHAnsi" w:hAnsiTheme="minorHAnsi" w:cstheme="minorHAnsi"/>
          <w:sz w:val="24"/>
          <w:szCs w:val="24"/>
          <w:lang w:val="en-AU"/>
        </w:rPr>
        <w:t xml:space="preserve"> between infliximab- and vedolizumab-treated patients </w:t>
      </w:r>
      <w:r w:rsidR="1A171AB0" w:rsidRPr="00E501A6">
        <w:rPr>
          <w:rFonts w:asciiTheme="minorHAnsi" w:hAnsiTheme="minorHAnsi" w:cstheme="minorHAnsi"/>
          <w:sz w:val="24"/>
          <w:szCs w:val="24"/>
          <w:lang w:val="en-AU"/>
        </w:rPr>
        <w:t>suggest</w:t>
      </w:r>
      <w:r w:rsidR="57096CA2" w:rsidRPr="00E501A6">
        <w:rPr>
          <w:rFonts w:asciiTheme="minorHAnsi" w:hAnsiTheme="minorHAnsi" w:cstheme="minorHAnsi"/>
          <w:sz w:val="24"/>
          <w:szCs w:val="24"/>
          <w:lang w:val="en-AU"/>
        </w:rPr>
        <w:t xml:space="preserve"> that our findings cannot be explained by differences in acquisition or severity of infection alone. Rather, infliximab seems to be directly influencing the serological response to infection.</w:t>
      </w:r>
      <w:r w:rsidR="57096CA2" w:rsidRPr="00E501A6">
        <w:rPr>
          <w:rFonts w:asciiTheme="minorHAnsi" w:hAnsiTheme="minorHAnsi" w:cstheme="minorHAnsi"/>
          <w:sz w:val="24"/>
          <w:szCs w:val="24"/>
        </w:rPr>
        <w:t xml:space="preserve"> </w:t>
      </w:r>
      <w:r w:rsidR="5AF77AC0" w:rsidRPr="00E501A6">
        <w:rPr>
          <w:rFonts w:asciiTheme="minorHAnsi" w:hAnsiTheme="minorHAnsi" w:cstheme="minorHAnsi"/>
          <w:sz w:val="24"/>
          <w:szCs w:val="24"/>
        </w:rPr>
        <w:t xml:space="preserve">Concomitant immunomodulator use </w:t>
      </w:r>
      <w:r w:rsidR="1AF4228E" w:rsidRPr="00E501A6">
        <w:rPr>
          <w:rFonts w:asciiTheme="minorHAnsi" w:hAnsiTheme="minorHAnsi" w:cstheme="minorHAnsi"/>
          <w:sz w:val="24"/>
          <w:szCs w:val="24"/>
        </w:rPr>
        <w:t xml:space="preserve">with a thiopurine or methotrexate </w:t>
      </w:r>
      <w:r w:rsidR="5AF77AC0" w:rsidRPr="00E501A6">
        <w:rPr>
          <w:rFonts w:asciiTheme="minorHAnsi" w:hAnsiTheme="minorHAnsi" w:cstheme="minorHAnsi"/>
          <w:sz w:val="24"/>
          <w:szCs w:val="24"/>
        </w:rPr>
        <w:t xml:space="preserve">further blunted serological responses to </w:t>
      </w:r>
      <w:r w:rsidR="6C816E2C" w:rsidRPr="00E501A6">
        <w:rPr>
          <w:rFonts w:asciiTheme="minorHAnsi" w:hAnsiTheme="minorHAnsi" w:cstheme="minorHAnsi"/>
          <w:sz w:val="24"/>
          <w:szCs w:val="24"/>
        </w:rPr>
        <w:t>both drugs</w:t>
      </w:r>
      <w:r w:rsidR="64546326" w:rsidRPr="00E501A6">
        <w:rPr>
          <w:rFonts w:asciiTheme="minorHAnsi" w:hAnsiTheme="minorHAnsi" w:cstheme="minorHAnsi"/>
          <w:sz w:val="24"/>
          <w:szCs w:val="24"/>
        </w:rPr>
        <w:t xml:space="preserve"> with fewer than half of patients (37%) having detectable anti-SARS-CoV-2 antibodies after a median of 5</w:t>
      </w:r>
      <w:r w:rsidR="00642605" w:rsidRPr="00E501A6">
        <w:rPr>
          <w:rStyle w:val="normaltextrun"/>
          <w:rFonts w:asciiTheme="minorHAnsi" w:hAnsiTheme="minorHAnsi" w:cstheme="minorHAnsi"/>
          <w:sz w:val="24"/>
          <w:szCs w:val="24"/>
        </w:rPr>
        <w:t>.</w:t>
      </w:r>
      <w:r w:rsidR="64546326" w:rsidRPr="00E501A6">
        <w:rPr>
          <w:rFonts w:asciiTheme="minorHAnsi" w:hAnsiTheme="minorHAnsi" w:cstheme="minorHAnsi"/>
          <w:sz w:val="24"/>
          <w:szCs w:val="24"/>
        </w:rPr>
        <w:t>4 weeks following PCR confirmed infection.</w:t>
      </w:r>
    </w:p>
    <w:p w14:paraId="7A1AC31B" w14:textId="041297C2" w:rsidR="478B2294" w:rsidRPr="00E501A6" w:rsidRDefault="478B2294" w:rsidP="03C3312D">
      <w:pPr>
        <w:spacing w:after="160"/>
        <w:rPr>
          <w:rFonts w:asciiTheme="minorHAnsi" w:hAnsiTheme="minorHAnsi" w:cstheme="minorHAnsi"/>
          <w:sz w:val="24"/>
          <w:szCs w:val="24"/>
        </w:rPr>
      </w:pPr>
      <w:r w:rsidRPr="00E501A6">
        <w:rPr>
          <w:rFonts w:asciiTheme="minorHAnsi" w:hAnsiTheme="minorHAnsi" w:cstheme="minorHAnsi"/>
          <w:sz w:val="24"/>
          <w:szCs w:val="24"/>
          <w:lang w:val="en-AU"/>
        </w:rPr>
        <w:t xml:space="preserve">Infliximab may directly impede the immune mechanisms responsible for generating antibody responses. This is biologically plausible, since the pro-inflammatory actions of TNF include stimulation of B-cell immunoglobulin synthesis, induction of germinal centre </w:t>
      </w:r>
      <w:r w:rsidRPr="00E501A6">
        <w:rPr>
          <w:rFonts w:asciiTheme="minorHAnsi" w:hAnsiTheme="minorHAnsi" w:cstheme="minorHAnsi"/>
          <w:sz w:val="24"/>
          <w:szCs w:val="24"/>
          <w:lang w:val="en-AU"/>
        </w:rPr>
        <w:lastRenderedPageBreak/>
        <w:t>formation, co-stimulation of antigen-activated T-cells and maturation of antigen presenting cells.</w:t>
      </w:r>
      <w:r w:rsidR="00F14834" w:rsidRPr="00E501A6">
        <w:rPr>
          <w:rFonts w:asciiTheme="minorHAnsi" w:hAnsiTheme="minorHAnsi" w:cstheme="minorHAnsi"/>
          <w:sz w:val="24"/>
          <w:szCs w:val="24"/>
          <w:lang w:val="en-AU"/>
        </w:rPr>
        <w:fldChar w:fldCharType="begin" w:fldLock="1"/>
      </w:r>
      <w:r w:rsidR="00F14834" w:rsidRPr="00E501A6">
        <w:rPr>
          <w:rFonts w:asciiTheme="minorHAnsi" w:hAnsiTheme="minorHAnsi" w:cstheme="minorHAnsi"/>
          <w:sz w:val="24"/>
          <w:szCs w:val="24"/>
          <w:lang w:val="en-AU"/>
        </w:rPr>
        <w:instrText>ADDIN CSL_CITATION {"citationItems":[{"id":"ITEM-1","itemData":{"DOI":"10.1084/jem.184.4.1397","ISSN":"00221007","PMID":"8879212","abstract":"To investigate the role of TNFα mice by gene targeting in the development of in vivo immune responses we have generated TNFα-deficit mice by gene targeting. Homozygous mutant mice are viable and fertile, develop lymph nodes and Peyer's patches and show no apparent phenotypic abnormalities, indicating that TNFα is not required for normal mouse development. In the absence of TNFα mice readily succumb to L. monocytogenes infections and show reduced contact hypersensitivity responses. Furthermore, TNFα knockout mice are resistant to the systematic toxicity of LPS upon D- galactosamine sensitization, yet remain sensitive to high doses of LPS alone. Most interestingly, TNFα knockout mice completely lack splenic primary B cell follicles and cannot form organized follicular dendritic cell (FDC) networks and germinal center. However, despite the absence of B cell follicles, Ig class-switching can still occur, yet deregulated humoral immune responses against either thymus-dependent (TD) or thymus-independent (TI) antigens are observed. Complementation of TNFα functioning by the expression of either human or murine TNFα transgenes is sufficient to reconstitute these defects, establishing a physiological role for TNFα in regulating the development and organization of splenic follicular architecture and in the maturation of the humoral immune response.","author":[{"dropping-particle":"","family":"Pasparakis","given":"Manolis","non-dropping-particle":"","parse-names":false,"suffix":""},{"dropping-particle":"","family":"Alexopoulou","given":"Lena","non-dropping-particle":"","parse-names":false,"suffix":""},{"dropping-particle":"","family":"Episkopou","given":"Vasso","non-dropping-particle":"","parse-names":false,"suffix":""},{"dropping-particle":"","family":"Kollias","given":"George","non-dropping-particle":"","parse-names":false,"suffix":""}],"container-title":"Journal of Experimental Medicine","id":"ITEM-1","issue":"4","issued":{"date-parts":[["1996","10","1"]]},"page":"1397-1411","publisher":"J Exp Med","title":"Immune and inflammatory responses in TNFα-deficient mice: A critical requirement for TNFα in the formation of primary B cell follicles, follicular dendritic cell networks and germinal centers, and in the maturation of the humoral immune response","type":"article-journal","volume":"184"},"uris":["http://www.mendeley.com/documents/?uuid=b28a897a-4913-3430-9655-7ce92f644db8"]},{"id":"ITEM-2","itemData":{"DOI":"10.1189/jlb.1202587","ISSN":"0741-5400","PMID":"12885938","abstract":"Dendritic cells (DCs) generated from bone marrow (BM) precursor cells of C57BL/6 (B6.WT) mice and cultured in the presence of granulocyte macrophage-colony stimulating factor differentiate to mature BM-DCs spontaneously. These mature DCs are characterized by high levels of major histocompatibility complex (MHC) class II, CD40, and CD86 on their surface. To analyze the involvement of tumor necrosis factor (TNF) and the related cytokine lymphotoxin (LT)α in DC maturation, we studied the development of DCs from the BM of B6.TNF-/-, B6.LTα-/-, and B6.TNF/LTα-/- mice and compared it to B6.WT mice. Although the development of BM precursor cells to the level of immature DCs (CD11c +, MHC class IIlow, CD40low, and CD86 low) was equivalent in all genotypes, B6.TNF-/- and B6.TNF/LTα-/- cells showed an impaired capacity to differentiate to mature DCs. In contrast, mature BM-DCs generated from LTα-negative, immature DCs developed like B6.WT cells. Further studies revealed that once matured, the phenotype of all tested gynotypes was comparable. They expressed high levels of CD40 and CD86, were exclusively positive for the chemokine receptor (CCR)7 but negative for CCR5 and CCR2, and were able to enter the paracortex of draining lymph nodes. The limited maturation of TNF-deficient BM-DCs could be restored by mixing TNF-negative with TNF-positive Ly5.1 BM cells, and maturation of B6.WT DCs could be blocked with an anti-TNF monoclonal antibody. The substitution of B6.TNF-/- BM cells with recombinant TNF revealed promotion or suppression of BM-DC maturation depending on the point of time of TNF addition.","author":[{"dropping-particle":"","family":"Ritter","given":"Uwe","non-dropping-particle":"","parse-names":false,"suffix":""},{"dropping-particle":"","family":"Meissner","given":"Anja","non-dropping-particle":"","parse-names":false,"suffix":""},{"dropping-particle":"","family":"Ott","given":"Jessica","non-dropping-particle":"","parse-names":false,"suffix":""},{"dropping-particle":"","family":"Körner","given":"Heinrich","non-dropping-particle":"","parse-names":false,"suffix":""}],"container-title":"Journal of Leukocyte Biology","id":"ITEM-2","issue":"2","issued":{"date-parts":[["2003","8"]]},"page":"216-222","publisher":"Wiley","title":"Analysis of the maturation process of dendritic cells deficient for TNF and lymphotoxin-α reveals an essential role for TNF","type":"article-journal","volume":"74"},"uris":["http://www.mendeley.com/documents/?uuid=13f22b47-59a3-3298-a27f-bced8753acc1"]},{"id":"ITEM-3","itemData":{"DOI":"10.1136/annrheumdis-2011-201270","ISSN":"14682060","abstract":"Objective: Experimental and human data suggest that tumour necrosis factor (TNF) blockade may affect B cell responses, in particular the induction of T cell-dependent (TD) humoral immunity. This study aimed to assess this hypothesis directly in patients with arthritis by analysing longitudinally the effect of TNF blockade on B cell activation and the maturation of humoral responses against TD and T cell-independent vaccines. Materials and methods: Peripheral blood samples were obtained from 56 spondyloarthritis patients before and after treatment with either non-steroidal anti-inflammatory drug (NSAID) alone or TNF blockers and analysed for B cell activation, plasma cell differentiation, germinal centre versus extra-follicular B cell maturation, and somatic hypermutation. Vaccine responses to hepatitis B and Streptococcus pneumoniae were measured by ELISA. Results: TNF blockade augmented B cell activation as reflected by the expression of early activation markers, CD40, and costimulatory molecules, without affecting differentiation towards plasmablasts. This was associated with a specific increase of the unswitched fraction of circulating memory B cells and a decreased level of somatic hypermutation in anti-TNF treated patients, indicating an impairment of the germinal centre-dependent B cell maturation. In agreement with these findings, TNF blockade profoundly suppressed the response to the TD vaccination against hepatitis B, whereas the T cellindependent response against pneumococcal polysaccharides was only modestly affected. Conclusions: These data indicate that TNF blockade severely impedes the induction of primary TD humoral responses, probably by interfering with the germinal centre reaction.","author":[{"dropping-particle":"","family":"Salinas","given":"Gabriela Franco","non-dropping-particle":"","parse-names":false,"suffix":""},{"dropping-particle":"","family":"Rycke","given":"Leen","non-dropping-particle":"De","parse-names":false,"suffix":""},{"dropping-particle":"","family":"Barendregt","given":"Barbara","non-dropping-particle":"","parse-names":false,"suffix":""},{"dropping-particle":"","family":"Paramarta","given":"Jacqueline E.","non-dropping-particle":"","parse-names":false,"suffix":""},{"dropping-particle":"","family":"Hreggvidstdottir","given":"Hulda","non-dropping-particle":"","parse-names":false,"suffix":""},{"dropping-particle":"","family":"Cantaert","given":"Tineke","non-dropping-particle":"","parse-names":false,"suffix":""},{"dropping-particle":"","family":"Burg","given":"Mirjam","non-dropping-particle":"Van Der","parse-names":false,"suffix":""},{"dropping-particle":"","family":"Tak","given":"Paul P.","non-dropping-particle":"","parse-names":false,"suffix":""},{"dropping-particle":"","family":"Baeten","given":"Dominique","non-dropping-particle":"","parse-names":false,"suffix":""}],"container-title":"Annals of the Rheumatic Diseases","id":"ITEM-3","issue":"6","issued":{"date-parts":[["2013","6","1"]]},"page":"1037-1043","publisher":"BMJ Publishing Group","title":"Anti-TNF treatment blocks the induction of T cell-dependent humoral responses","type":"article-journal","volume":"72"},"uris":["http://www.mendeley.com/documents/?uuid=5f178a94-0942-3319-8f79-56f4430b9439"]}],"mendeley":{"formattedCitation":"&lt;sup&gt;30–32&lt;/sup&gt;","plainTextFormattedCitation":"30–32","previouslyFormattedCitation":"&lt;sup&gt;30–32&lt;/sup&gt;"},"properties":{"noteIndex":0},"schema":"https://github.com/citation-style-language/schema/raw/master/csl-citation.json"}</w:instrText>
      </w:r>
      <w:r w:rsidR="00F14834" w:rsidRPr="00E501A6">
        <w:rPr>
          <w:rFonts w:asciiTheme="minorHAnsi" w:hAnsiTheme="minorHAnsi" w:cstheme="minorHAnsi"/>
          <w:sz w:val="24"/>
          <w:szCs w:val="24"/>
          <w:lang w:val="en-AU"/>
        </w:rPr>
        <w:fldChar w:fldCharType="separate"/>
      </w:r>
      <w:r w:rsidR="00F14834" w:rsidRPr="00E501A6">
        <w:rPr>
          <w:rFonts w:asciiTheme="minorHAnsi" w:hAnsiTheme="minorHAnsi" w:cstheme="minorHAnsi"/>
          <w:noProof/>
          <w:sz w:val="24"/>
          <w:szCs w:val="24"/>
          <w:vertAlign w:val="superscript"/>
          <w:lang w:val="en-AU"/>
        </w:rPr>
        <w:t>30–32</w:t>
      </w:r>
      <w:r w:rsidR="00F14834" w:rsidRPr="00E501A6">
        <w:rPr>
          <w:rFonts w:asciiTheme="minorHAnsi" w:hAnsiTheme="minorHAnsi" w:cstheme="minorHAnsi"/>
          <w:sz w:val="24"/>
          <w:szCs w:val="24"/>
          <w:lang w:val="en-AU"/>
        </w:rPr>
        <w:fldChar w:fldCharType="end"/>
      </w:r>
    </w:p>
    <w:p w14:paraId="26353A57" w14:textId="48BE3CC6" w:rsidR="71CC9102" w:rsidRPr="00E501A6" w:rsidRDefault="705DA9F3" w:rsidP="42082E31">
      <w:pPr>
        <w:rPr>
          <w:rFonts w:asciiTheme="minorHAnsi" w:eastAsiaTheme="minorEastAsia" w:hAnsiTheme="minorHAnsi" w:cstheme="minorHAnsi"/>
          <w:sz w:val="24"/>
          <w:szCs w:val="24"/>
        </w:rPr>
      </w:pPr>
      <w:r w:rsidRPr="00E501A6">
        <w:rPr>
          <w:rFonts w:asciiTheme="minorHAnsi" w:hAnsiTheme="minorHAnsi" w:cstheme="minorHAnsi"/>
          <w:sz w:val="24"/>
          <w:szCs w:val="24"/>
        </w:rPr>
        <w:t>Impaired serological responses to SARS-CoV-2 infection have important implications for global public health policy and individual anti-TNF treated patients. From a public health perspective, impaired serological responses might lead to chronic nasopharyngeal colonisation which may act as a reservoir to drive persistent transmission and the evolution of new SARS-CoV-2 variants.</w:t>
      </w:r>
      <w:r w:rsidR="534E4B47" w:rsidRPr="00E501A6">
        <w:rPr>
          <w:rFonts w:asciiTheme="minorHAnsi" w:hAnsiTheme="minorHAnsi" w:cstheme="minorHAnsi"/>
          <w:sz w:val="24"/>
          <w:szCs w:val="24"/>
        </w:rPr>
        <w:fldChar w:fldCharType="begin" w:fldLock="1"/>
      </w:r>
      <w:r w:rsidR="00B33EE7" w:rsidRPr="00E501A6">
        <w:rPr>
          <w:rFonts w:asciiTheme="minorHAnsi" w:hAnsiTheme="minorHAnsi" w:cstheme="minorHAnsi"/>
          <w:sz w:val="24"/>
          <w:szCs w:val="24"/>
        </w:rPr>
        <w:instrText>ADDIN CSL_CITATION {"citationItems":[{"id":"ITEM-1","itemData":{"DOI":"10.1016/j.cell.2020.10.049","ISSN":"10974172","PMID":"33248470","abstract":"Long-term severe acute respiratory syndrome coronavirus 2 (SARS-CoV-2) shedding was observed from the upper respiratory tract of a female immunocompromised individual with chronic lymphocytic leukemia and acquired hypogammaglobulinemia. Shedding of infectious SARS-CoV-2 was observed up to 70 days, and of genomic and subgenomic RNA up to 105 days, after initial diagnosis. The infection was not cleared after the first treatment with convalescent plasma, suggesting a limited effect on SARS-CoV-2 in the upper respiratory tract of this individual. Several weeks after a second convalescent plasma transfusion, SARS-CoV-2 RNA was no longer detected. We observed marked within-host genomic evolution of SARS-CoV-2 with continuous turnover of dominant viral variants. However, replication kinetics in Vero E6 cells and primary human alveolar epithelial tissues were not affected. Our data indicate that certain immunocompromised individuals may shed infectious virus longer than previously recognized. Detection of subgenomic RNA is recommended in persistently SARS-CoV-2-positive individuals as a proxy for shedding of infectious virus.","author":[{"dropping-particle":"","family":"Avanzato","given":"Victoria A.","non-dropping-particle":"","parse-names":false,"suffix":""},{"dropping-particle":"","family":"Matson","given":"M. Jeremiah","non-dropping-particle":"","parse-names":false,"suffix":""},{"dropping-particle":"","family":"Seifert","given":"Stephanie N.","non-dropping-particle":"","parse-names":false,"suffix":""},{"dropping-particle":"","family":"Pryce","given":"Rhys","non-dropping-particle":"","parse-names":false,"suffix":""},{"dropping-particle":"","family":"Williamson","given":"Brandi N.","non-dropping-particle":"","parse-names":false,"suffix":""},{"dropping-particle":"","family":"Anzick","given":"Sarah L.","non-dropping-particle":"","parse-names":false,"suffix":""},{"dropping-particle":"","family":"Barbian","given":"Kent","non-dropping-particle":"","parse-names":false,"suffix":""},{"dropping-particle":"","family":"Judson","given":"Seth D.","non-dropping-particle":"","parse-names":false,"suffix":""},{"dropping-particle":"","family":"Fischer","given":"Elizabeth R.","non-dropping-particle":"","parse-names":false,"suffix":""},{"dropping-particle":"","family":"Martens","given":"Craig","non-dropping-particle":"","parse-names":false,"suffix":""},{"dropping-particle":"","family":"Bowden","given":"Thomas A.","non-dropping-particle":"","parse-names":false,"suffix":""},{"dropping-particle":"","family":"Wit","given":"Emmie","non-dropping-particle":"de","parse-names":false,"suffix":""},{"dropping-particle":"","family":"Riedo","given":"Francis X.","non-dropping-particle":"","parse-names":false,"suffix":""},{"dropping-particle":"","family":"Munster","given":"Vincent J.","non-dropping-particle":"","parse-names":false,"suffix":""}],"container-title":"Cell","id":"ITEM-1","issue":"7","issued":{"date-parts":[["2020","12","23"]]},"page":"1901-1912.e9","publisher":"Cell Press","title":"Case Study: Prolonged Infectious SARS-CoV-2 Shedding from an Asymptomatic Immunocompromised Individual with Cancer","type":"article-journal","volume":"183"},"uris":["http://www.mendeley.com/documents/?uuid=ccda6a2f-7b33-34d4-9763-49924f1e4f4c"]}],"mendeley":{"formattedCitation":"&lt;sup&gt;2&lt;/sup&gt;","plainTextFormattedCitation":"2","previouslyFormattedCitation":"&lt;sup&gt;2&lt;/sup&gt;"},"properties":{"noteIndex":0},"schema":"https://github.com/citation-style-language/schema/raw/master/csl-citation.json"}</w:instrText>
      </w:r>
      <w:r w:rsidR="534E4B47" w:rsidRPr="00E501A6">
        <w:rPr>
          <w:rFonts w:asciiTheme="minorHAnsi" w:hAnsiTheme="minorHAnsi" w:cstheme="minorHAnsi"/>
          <w:sz w:val="24"/>
          <w:szCs w:val="24"/>
          <w:vertAlign w:val="superscript"/>
        </w:rPr>
        <w:fldChar w:fldCharType="separate"/>
      </w:r>
      <w:r w:rsidR="00B33EE7" w:rsidRPr="00E501A6">
        <w:rPr>
          <w:rFonts w:asciiTheme="minorHAnsi" w:hAnsiTheme="minorHAnsi" w:cstheme="minorHAnsi"/>
          <w:noProof/>
          <w:sz w:val="24"/>
          <w:szCs w:val="24"/>
          <w:vertAlign w:val="superscript"/>
        </w:rPr>
        <w:t>2</w:t>
      </w:r>
      <w:r w:rsidR="534E4B47" w:rsidRPr="00E501A6">
        <w:rPr>
          <w:rFonts w:asciiTheme="minorHAnsi" w:hAnsiTheme="minorHAnsi" w:cstheme="minorHAnsi"/>
          <w:sz w:val="24"/>
          <w:szCs w:val="24"/>
        </w:rPr>
        <w:fldChar w:fldCharType="end"/>
      </w:r>
      <w:r w:rsidRPr="00E501A6">
        <w:rPr>
          <w:rFonts w:asciiTheme="minorHAnsi" w:hAnsiTheme="minorHAnsi" w:cstheme="minorHAnsi"/>
          <w:sz w:val="24"/>
          <w:szCs w:val="24"/>
        </w:rPr>
        <w:t xml:space="preserve"> </w:t>
      </w:r>
      <w:r w:rsidR="6145297C" w:rsidRPr="00E501A6">
        <w:rPr>
          <w:rFonts w:asciiTheme="minorHAnsi" w:hAnsiTheme="minorHAnsi" w:cstheme="minorHAnsi"/>
          <w:sz w:val="24"/>
          <w:szCs w:val="24"/>
        </w:rPr>
        <w:t>Virus surveillance</w:t>
      </w:r>
      <w:r w:rsidR="3AC370ED" w:rsidRPr="00E501A6">
        <w:rPr>
          <w:rFonts w:asciiTheme="minorHAnsi" w:hAnsiTheme="minorHAnsi" w:cstheme="minorHAnsi"/>
          <w:sz w:val="24"/>
          <w:szCs w:val="24"/>
        </w:rPr>
        <w:t xml:space="preserve"> will </w:t>
      </w:r>
      <w:r w:rsidR="161E96DF" w:rsidRPr="00E501A6">
        <w:rPr>
          <w:rFonts w:asciiTheme="minorHAnsi" w:hAnsiTheme="minorHAnsi" w:cstheme="minorHAnsi"/>
          <w:sz w:val="24"/>
          <w:szCs w:val="24"/>
        </w:rPr>
        <w:t>define</w:t>
      </w:r>
      <w:r w:rsidR="093FCB1B" w:rsidRPr="00E501A6">
        <w:rPr>
          <w:rFonts w:asciiTheme="minorHAnsi" w:hAnsiTheme="minorHAnsi" w:cstheme="minorHAnsi"/>
          <w:sz w:val="24"/>
          <w:szCs w:val="24"/>
        </w:rPr>
        <w:t xml:space="preserve"> </w:t>
      </w:r>
      <w:r w:rsidR="5A6FCA6E" w:rsidRPr="00E501A6">
        <w:rPr>
          <w:rFonts w:asciiTheme="minorHAnsi" w:hAnsiTheme="minorHAnsi" w:cstheme="minorHAnsi"/>
          <w:sz w:val="24"/>
          <w:szCs w:val="24"/>
        </w:rPr>
        <w:t>if</w:t>
      </w:r>
      <w:r w:rsidR="093FCB1B" w:rsidRPr="00E501A6">
        <w:rPr>
          <w:rFonts w:asciiTheme="minorHAnsi" w:hAnsiTheme="minorHAnsi" w:cstheme="minorHAnsi"/>
          <w:sz w:val="24"/>
          <w:szCs w:val="24"/>
        </w:rPr>
        <w:t xml:space="preserve"> </w:t>
      </w:r>
      <w:r w:rsidR="026FB8A8" w:rsidRPr="00E501A6">
        <w:rPr>
          <w:rFonts w:asciiTheme="minorHAnsi" w:eastAsiaTheme="minorEastAsia" w:hAnsiTheme="minorHAnsi" w:cstheme="minorHAnsi"/>
          <w:sz w:val="24"/>
          <w:szCs w:val="24"/>
        </w:rPr>
        <w:t>persistent infection and viral evolution</w:t>
      </w:r>
      <w:r w:rsidR="60D660D2" w:rsidRPr="00E501A6">
        <w:rPr>
          <w:rFonts w:asciiTheme="minorHAnsi" w:eastAsiaTheme="minorEastAsia" w:hAnsiTheme="minorHAnsi" w:cstheme="minorHAnsi"/>
          <w:sz w:val="24"/>
          <w:szCs w:val="24"/>
        </w:rPr>
        <w:t xml:space="preserve"> occurs in this patient group.</w:t>
      </w:r>
      <w:r w:rsidR="002D586A" w:rsidRPr="00E501A6">
        <w:rPr>
          <w:rFonts w:asciiTheme="minorHAnsi" w:eastAsiaTheme="minorEastAsia" w:hAnsiTheme="minorHAnsi" w:cstheme="minorHAnsi"/>
          <w:sz w:val="24"/>
          <w:szCs w:val="24"/>
        </w:rPr>
        <w:fldChar w:fldCharType="begin" w:fldLock="1"/>
      </w:r>
      <w:r w:rsidR="00F0278D" w:rsidRPr="00E501A6">
        <w:rPr>
          <w:rFonts w:asciiTheme="minorHAnsi" w:eastAsiaTheme="minorEastAsia" w:hAnsiTheme="minorHAnsi" w:cstheme="minorHAnsi"/>
          <w:sz w:val="24"/>
          <w:szCs w:val="24"/>
        </w:rPr>
        <w:instrText>ADDIN CSL_CITATION {"citationItems":[{"id":"ITEM-1","itemData":{"DOI":"10.1126/science.abf6950","abstract":"Zoonotic pandemics, like that caused by SARS-CoV-2, can follow the spillover of animal viruses into highly susceptible human populations. Their descendants have adapted to the human host and evolved to evade immune pressure. Coronaviruses acquire substitutions more slowly than other RNA viruses, due to a proofreading polymerase. In the spike glycoprotein, we find recurrent deletions overcome this slow substitution rate. Deletion variants arise in diverse genetic and geographic backgrounds, transmit efficiently, and are present in novel lineages, including those of current global concern. They frequently occupy recurrent deletion regions (RDRs), which map to defined antibody epitopes. Deletions in RDRs confer resistance to neutralizing antibodies. By altering stretches of amino acids, deletions appear to accelerate SARS-CoV-2 antigenic evolution and may, more generally, drive adaptive evolution.","author":[{"dropping-particle":"","family":"McCarthy","given":"Kevin R.","non-dropping-particle":"","parse-names":false,"suffix":""},{"dropping-particle":"","family":"Rennick","given":"Linda J.","non-dropping-particle":"","parse-names":false,"suffix":""},{"dropping-particle":"","family":"Nambulli","given":"Sham","non-dropping-particle":"","parse-names":false,"suffix":""},{"dropping-particle":"","family":"Robinson-McCarthy","given":"Lindsey R.","non-dropping-particle":"","parse-names":false,"suffix":""},{"dropping-particle":"","family":"Bain","given":"William G.","non-dropping-particle":"","parse-names":false,"suffix":""},{"dropping-particle":"","family":"Haidar","given":"Ghady","non-dropping-particle":"","parse-names":false,"suffix":""},{"dropping-particle":"","family":"Duprex","given":"W. Paul","non-dropping-particle":"","parse-names":false,"suffix":""}],"container-title":"Science","id":"ITEM-1","issued":{"date-parts":[["2021","2","3"]]},"publisher":"American Association for the Advancement of Science","title":"Recurrent deletions in the SARS-CoV-2 spike glycoprotein drive antibody escape","type":"article-journal"},"uris":["http://www.mendeley.com/documents/?uuid=805542d5-078a-3dde-8b6e-962350d298e9"]}],"mendeley":{"formattedCitation":"&lt;sup&gt;3&lt;/sup&gt;","plainTextFormattedCitation":"3","previouslyFormattedCitation":"&lt;sup&gt;3&lt;/sup&gt;"},"properties":{"noteIndex":0},"schema":"https://github.com/citation-style-language/schema/raw/master/csl-citation.json"}</w:instrText>
      </w:r>
      <w:r w:rsidR="002D586A" w:rsidRPr="00E501A6">
        <w:rPr>
          <w:rFonts w:asciiTheme="minorHAnsi" w:eastAsiaTheme="minorEastAsia" w:hAnsiTheme="minorHAnsi" w:cstheme="minorHAnsi"/>
          <w:sz w:val="24"/>
          <w:szCs w:val="24"/>
        </w:rPr>
        <w:fldChar w:fldCharType="separate"/>
      </w:r>
      <w:r w:rsidR="002D586A" w:rsidRPr="00E501A6">
        <w:rPr>
          <w:rFonts w:asciiTheme="minorHAnsi" w:eastAsiaTheme="minorEastAsia" w:hAnsiTheme="minorHAnsi" w:cstheme="minorHAnsi"/>
          <w:noProof/>
          <w:sz w:val="24"/>
          <w:szCs w:val="24"/>
          <w:vertAlign w:val="superscript"/>
        </w:rPr>
        <w:t>3</w:t>
      </w:r>
      <w:r w:rsidR="002D586A" w:rsidRPr="00E501A6">
        <w:rPr>
          <w:rFonts w:asciiTheme="minorHAnsi" w:eastAsiaTheme="minorEastAsia" w:hAnsiTheme="minorHAnsi" w:cstheme="minorHAnsi"/>
          <w:sz w:val="24"/>
          <w:szCs w:val="24"/>
        </w:rPr>
        <w:fldChar w:fldCharType="end"/>
      </w:r>
    </w:p>
    <w:p w14:paraId="2777B38B" w14:textId="3BEF01C4" w:rsidR="71CC9102" w:rsidRPr="00E501A6" w:rsidRDefault="4C3F6F9E" w:rsidP="42082E31">
      <w:pPr>
        <w:rPr>
          <w:rFonts w:asciiTheme="minorHAnsi" w:hAnsiTheme="minorHAnsi" w:cstheme="minorHAnsi"/>
          <w:sz w:val="24"/>
          <w:szCs w:val="24"/>
        </w:rPr>
      </w:pPr>
      <w:r w:rsidRPr="00E501A6">
        <w:rPr>
          <w:rFonts w:asciiTheme="minorHAnsi" w:hAnsiTheme="minorHAnsi" w:cstheme="minorHAnsi"/>
          <w:sz w:val="24"/>
          <w:szCs w:val="24"/>
        </w:rPr>
        <w:t>For the individual anti-TNF treated patient</w:t>
      </w:r>
      <w:r w:rsidR="75CFD1F2" w:rsidRPr="00E501A6">
        <w:rPr>
          <w:rFonts w:asciiTheme="minorHAnsi" w:hAnsiTheme="minorHAnsi" w:cstheme="minorHAnsi"/>
          <w:sz w:val="24"/>
          <w:szCs w:val="24"/>
        </w:rPr>
        <w:t>,</w:t>
      </w:r>
      <w:r w:rsidRPr="00E501A6">
        <w:rPr>
          <w:rFonts w:asciiTheme="minorHAnsi" w:hAnsiTheme="minorHAnsi" w:cstheme="minorHAnsi"/>
          <w:sz w:val="24"/>
          <w:szCs w:val="24"/>
        </w:rPr>
        <w:t xml:space="preserve"> </w:t>
      </w:r>
      <w:r w:rsidR="4396AE71" w:rsidRPr="00E501A6">
        <w:rPr>
          <w:rFonts w:asciiTheme="minorHAnsi" w:hAnsiTheme="minorHAnsi" w:cstheme="minorHAnsi"/>
          <w:sz w:val="24"/>
          <w:szCs w:val="24"/>
        </w:rPr>
        <w:t>l</w:t>
      </w:r>
      <w:r w:rsidR="30A653EB" w:rsidRPr="00E501A6">
        <w:rPr>
          <w:rFonts w:asciiTheme="minorHAnsi" w:hAnsiTheme="minorHAnsi" w:cstheme="minorHAnsi"/>
          <w:sz w:val="24"/>
          <w:szCs w:val="24"/>
        </w:rPr>
        <w:t>ower rates of seroconversion</w:t>
      </w:r>
      <w:r w:rsidR="7851AABC" w:rsidRPr="00E501A6">
        <w:rPr>
          <w:rFonts w:asciiTheme="minorHAnsi" w:hAnsiTheme="minorHAnsi" w:cstheme="minorHAnsi"/>
          <w:sz w:val="24"/>
          <w:szCs w:val="24"/>
        </w:rPr>
        <w:t xml:space="preserve"> and reduced anti</w:t>
      </w:r>
      <w:r w:rsidR="6FA01903" w:rsidRPr="00E501A6">
        <w:rPr>
          <w:rFonts w:asciiTheme="minorHAnsi" w:hAnsiTheme="minorHAnsi" w:cstheme="minorHAnsi"/>
          <w:sz w:val="24"/>
          <w:szCs w:val="24"/>
        </w:rPr>
        <w:t>-</w:t>
      </w:r>
      <w:r w:rsidR="7851AABC" w:rsidRPr="00E501A6">
        <w:rPr>
          <w:rFonts w:asciiTheme="minorHAnsi" w:hAnsiTheme="minorHAnsi" w:cstheme="minorHAnsi"/>
          <w:sz w:val="24"/>
          <w:szCs w:val="24"/>
        </w:rPr>
        <w:t xml:space="preserve">SARS-CoV-2 antibody reactivity </w:t>
      </w:r>
      <w:r w:rsidR="30A653EB" w:rsidRPr="00E501A6">
        <w:rPr>
          <w:rFonts w:asciiTheme="minorHAnsi" w:hAnsiTheme="minorHAnsi" w:cstheme="minorHAnsi"/>
          <w:sz w:val="24"/>
          <w:szCs w:val="24"/>
        </w:rPr>
        <w:t xml:space="preserve">levels </w:t>
      </w:r>
      <w:r w:rsidR="61283481" w:rsidRPr="00E501A6">
        <w:rPr>
          <w:rFonts w:asciiTheme="minorHAnsi" w:hAnsiTheme="minorHAnsi" w:cstheme="minorHAnsi"/>
          <w:sz w:val="24"/>
          <w:szCs w:val="24"/>
        </w:rPr>
        <w:t>ma</w:t>
      </w:r>
      <w:r w:rsidR="74D701FF" w:rsidRPr="00E501A6">
        <w:rPr>
          <w:rFonts w:asciiTheme="minorHAnsi" w:hAnsiTheme="minorHAnsi" w:cstheme="minorHAnsi"/>
          <w:sz w:val="24"/>
          <w:szCs w:val="24"/>
        </w:rPr>
        <w:t>y</w:t>
      </w:r>
      <w:r w:rsidR="01C788CF" w:rsidRPr="00E501A6">
        <w:rPr>
          <w:rFonts w:asciiTheme="minorHAnsi" w:hAnsiTheme="minorHAnsi" w:cstheme="minorHAnsi"/>
          <w:sz w:val="24"/>
          <w:szCs w:val="24"/>
        </w:rPr>
        <w:t xml:space="preserve"> ultimately </w:t>
      </w:r>
      <w:r w:rsidR="5AB9979C" w:rsidRPr="00E501A6">
        <w:rPr>
          <w:rFonts w:asciiTheme="minorHAnsi" w:hAnsiTheme="minorHAnsi" w:cstheme="minorHAnsi"/>
          <w:sz w:val="24"/>
          <w:szCs w:val="24"/>
        </w:rPr>
        <w:t>increa</w:t>
      </w:r>
      <w:r w:rsidR="2ABE44D1" w:rsidRPr="00E501A6">
        <w:rPr>
          <w:rFonts w:asciiTheme="minorHAnsi" w:hAnsiTheme="minorHAnsi" w:cstheme="minorHAnsi"/>
          <w:sz w:val="24"/>
          <w:szCs w:val="24"/>
        </w:rPr>
        <w:t>se</w:t>
      </w:r>
      <w:r w:rsidR="5AB9979C" w:rsidRPr="00E501A6">
        <w:rPr>
          <w:rFonts w:asciiTheme="minorHAnsi" w:hAnsiTheme="minorHAnsi" w:cstheme="minorHAnsi"/>
          <w:sz w:val="24"/>
          <w:szCs w:val="24"/>
        </w:rPr>
        <w:t xml:space="preserve"> their </w:t>
      </w:r>
      <w:r w:rsidR="30A653EB" w:rsidRPr="00E501A6">
        <w:rPr>
          <w:rFonts w:asciiTheme="minorHAnsi" w:hAnsiTheme="minorHAnsi" w:cstheme="minorHAnsi"/>
          <w:sz w:val="24"/>
          <w:szCs w:val="24"/>
        </w:rPr>
        <w:t>susceptib</w:t>
      </w:r>
      <w:r w:rsidR="53B1088B" w:rsidRPr="00E501A6">
        <w:rPr>
          <w:rFonts w:asciiTheme="minorHAnsi" w:hAnsiTheme="minorHAnsi" w:cstheme="minorHAnsi"/>
          <w:sz w:val="24"/>
          <w:szCs w:val="24"/>
        </w:rPr>
        <w:t xml:space="preserve">ility </w:t>
      </w:r>
      <w:r w:rsidR="6F9C29E6" w:rsidRPr="00E501A6">
        <w:rPr>
          <w:rFonts w:asciiTheme="minorHAnsi" w:hAnsiTheme="minorHAnsi" w:cstheme="minorHAnsi"/>
          <w:sz w:val="24"/>
          <w:szCs w:val="24"/>
        </w:rPr>
        <w:t xml:space="preserve">to </w:t>
      </w:r>
      <w:r w:rsidR="6CE7224E" w:rsidRPr="00E501A6">
        <w:rPr>
          <w:rFonts w:asciiTheme="minorHAnsi" w:hAnsiTheme="minorHAnsi" w:cstheme="minorHAnsi"/>
          <w:sz w:val="24"/>
          <w:szCs w:val="24"/>
        </w:rPr>
        <w:t xml:space="preserve">recurrent COVID-19. </w:t>
      </w:r>
      <w:r w:rsidR="5FA85E10" w:rsidRPr="00E501A6">
        <w:rPr>
          <w:rFonts w:asciiTheme="minorHAnsi" w:hAnsiTheme="minorHAnsi" w:cstheme="minorHAnsi"/>
          <w:sz w:val="24"/>
          <w:szCs w:val="24"/>
        </w:rPr>
        <w:t xml:space="preserve"> </w:t>
      </w:r>
    </w:p>
    <w:p w14:paraId="70C31BC9" w14:textId="6CC76C4E" w:rsidR="71CC9102" w:rsidRPr="00E501A6" w:rsidRDefault="678091CB" w:rsidP="42082E31">
      <w:pPr>
        <w:rPr>
          <w:rFonts w:asciiTheme="minorHAnsi" w:hAnsiTheme="minorHAnsi" w:cstheme="minorHAnsi"/>
          <w:sz w:val="24"/>
          <w:szCs w:val="24"/>
        </w:rPr>
      </w:pPr>
      <w:r w:rsidRPr="00E501A6">
        <w:rPr>
          <w:rFonts w:asciiTheme="minorHAnsi" w:hAnsiTheme="minorHAnsi" w:cstheme="minorHAnsi"/>
          <w:sz w:val="24"/>
          <w:szCs w:val="24"/>
        </w:rPr>
        <w:t>Accepting that vaccination is critical to suppress transmission, s</w:t>
      </w:r>
      <w:r w:rsidR="355E23DB" w:rsidRPr="00E501A6">
        <w:rPr>
          <w:rFonts w:asciiTheme="minorHAnsi" w:hAnsiTheme="minorHAnsi" w:cstheme="minorHAnsi"/>
          <w:sz w:val="24"/>
          <w:szCs w:val="24"/>
        </w:rPr>
        <w:t>erology testing should be considered to detect suboptimal vaccine responses to inform the need for the most restrictive social distancing measures</w:t>
      </w:r>
      <w:r w:rsidR="52416060" w:rsidRPr="00E501A6">
        <w:rPr>
          <w:rFonts w:asciiTheme="minorHAnsi" w:hAnsiTheme="minorHAnsi" w:cstheme="minorHAnsi"/>
          <w:sz w:val="24"/>
          <w:szCs w:val="24"/>
        </w:rPr>
        <w:t xml:space="preserve"> to protect patients and public health</w:t>
      </w:r>
      <w:r w:rsidR="355E23DB" w:rsidRPr="00E501A6">
        <w:rPr>
          <w:rFonts w:asciiTheme="minorHAnsi" w:hAnsiTheme="minorHAnsi" w:cstheme="minorHAnsi"/>
          <w:sz w:val="24"/>
          <w:szCs w:val="24"/>
        </w:rPr>
        <w:t>. If attenuated serological responses following vaccination are observed, then modified</w:t>
      </w:r>
      <w:r w:rsidR="0B5A4DD8" w:rsidRPr="00E501A6">
        <w:rPr>
          <w:rFonts w:asciiTheme="minorHAnsi" w:hAnsiTheme="minorHAnsi" w:cstheme="minorHAnsi"/>
          <w:sz w:val="24"/>
          <w:szCs w:val="24"/>
        </w:rPr>
        <w:t xml:space="preserve"> </w:t>
      </w:r>
      <w:r w:rsidR="67F007A6" w:rsidRPr="00E501A6">
        <w:rPr>
          <w:rFonts w:asciiTheme="minorHAnsi" w:hAnsiTheme="minorHAnsi" w:cstheme="minorHAnsi"/>
          <w:sz w:val="24"/>
          <w:szCs w:val="24"/>
        </w:rPr>
        <w:t>vaccination schedules</w:t>
      </w:r>
      <w:r w:rsidR="19F4D879" w:rsidRPr="00E501A6">
        <w:rPr>
          <w:rFonts w:asciiTheme="minorHAnsi" w:hAnsiTheme="minorHAnsi" w:cstheme="minorHAnsi"/>
          <w:sz w:val="24"/>
          <w:szCs w:val="24"/>
        </w:rPr>
        <w:t xml:space="preserve"> given in combination</w:t>
      </w:r>
      <w:r w:rsidR="67F007A6" w:rsidRPr="00E501A6">
        <w:rPr>
          <w:rFonts w:asciiTheme="minorHAnsi" w:hAnsiTheme="minorHAnsi" w:cstheme="minorHAnsi"/>
          <w:sz w:val="24"/>
          <w:szCs w:val="24"/>
        </w:rPr>
        <w:t>, might need to be considered in these patients.</w:t>
      </w:r>
    </w:p>
    <w:p w14:paraId="42B810AD" w14:textId="682E542F" w:rsidR="71CC9102" w:rsidRPr="00E501A6" w:rsidRDefault="0FCC8C70" w:rsidP="2C55E3BB">
      <w:pPr>
        <w:rPr>
          <w:rFonts w:asciiTheme="minorHAnsi" w:hAnsiTheme="minorHAnsi" w:cstheme="minorHAnsi"/>
          <w:sz w:val="24"/>
          <w:szCs w:val="24"/>
        </w:rPr>
      </w:pPr>
      <w:r w:rsidRPr="00E501A6">
        <w:rPr>
          <w:rFonts w:asciiTheme="minorHAnsi" w:hAnsiTheme="minorHAnsi" w:cstheme="minorHAnsi"/>
          <w:sz w:val="24"/>
          <w:szCs w:val="24"/>
        </w:rPr>
        <w:t>A</w:t>
      </w:r>
      <w:r w:rsidR="4BBFF32E" w:rsidRPr="00E501A6">
        <w:rPr>
          <w:rFonts w:asciiTheme="minorHAnsi" w:hAnsiTheme="minorHAnsi" w:cstheme="minorHAnsi"/>
          <w:sz w:val="24"/>
          <w:szCs w:val="24"/>
        </w:rPr>
        <w:t xml:space="preserve">ny negative impact on seroconversion </w:t>
      </w:r>
      <w:r w:rsidR="041E703E" w:rsidRPr="00E501A6">
        <w:rPr>
          <w:rFonts w:asciiTheme="minorHAnsi" w:hAnsiTheme="minorHAnsi" w:cstheme="minorHAnsi"/>
          <w:sz w:val="24"/>
          <w:szCs w:val="24"/>
        </w:rPr>
        <w:t>following infection or vaccination</w:t>
      </w:r>
      <w:r w:rsidR="4BBFF32E" w:rsidRPr="00E501A6">
        <w:rPr>
          <w:rFonts w:asciiTheme="minorHAnsi" w:hAnsiTheme="minorHAnsi" w:cstheme="minorHAnsi"/>
          <w:sz w:val="24"/>
          <w:szCs w:val="24"/>
        </w:rPr>
        <w:t xml:space="preserve"> need</w:t>
      </w:r>
      <w:r w:rsidR="3A143614" w:rsidRPr="00E501A6">
        <w:rPr>
          <w:rFonts w:asciiTheme="minorHAnsi" w:hAnsiTheme="minorHAnsi" w:cstheme="minorHAnsi"/>
          <w:sz w:val="24"/>
          <w:szCs w:val="24"/>
        </w:rPr>
        <w:t>s</w:t>
      </w:r>
      <w:r w:rsidR="4BBFF32E" w:rsidRPr="00E501A6">
        <w:rPr>
          <w:rFonts w:asciiTheme="minorHAnsi" w:hAnsiTheme="minorHAnsi" w:cstheme="minorHAnsi"/>
          <w:sz w:val="24"/>
          <w:szCs w:val="24"/>
        </w:rPr>
        <w:t xml:space="preserve"> to be balanced agains</w:t>
      </w:r>
      <w:r w:rsidR="3178859E" w:rsidRPr="00E501A6">
        <w:rPr>
          <w:rFonts w:asciiTheme="minorHAnsi" w:hAnsiTheme="minorHAnsi" w:cstheme="minorHAnsi"/>
          <w:sz w:val="24"/>
          <w:szCs w:val="24"/>
        </w:rPr>
        <w:t xml:space="preserve">t theoretical benefits </w:t>
      </w:r>
      <w:r w:rsidR="3CB084AD" w:rsidRPr="00E501A6">
        <w:rPr>
          <w:rFonts w:asciiTheme="minorHAnsi" w:hAnsiTheme="minorHAnsi" w:cstheme="minorHAnsi"/>
          <w:sz w:val="24"/>
          <w:szCs w:val="24"/>
        </w:rPr>
        <w:t xml:space="preserve">for the individual patient </w:t>
      </w:r>
      <w:r w:rsidR="3178859E" w:rsidRPr="00E501A6">
        <w:rPr>
          <w:rFonts w:asciiTheme="minorHAnsi" w:hAnsiTheme="minorHAnsi" w:cstheme="minorHAnsi"/>
          <w:sz w:val="24"/>
          <w:szCs w:val="24"/>
        </w:rPr>
        <w:t>of</w:t>
      </w:r>
      <w:r w:rsidR="06047E10" w:rsidRPr="00E501A6">
        <w:rPr>
          <w:rFonts w:asciiTheme="minorHAnsi" w:hAnsiTheme="minorHAnsi" w:cstheme="minorHAnsi"/>
          <w:sz w:val="24"/>
          <w:szCs w:val="24"/>
        </w:rPr>
        <w:t xml:space="preserve"> </w:t>
      </w:r>
      <w:r w:rsidR="5BB7BB82" w:rsidRPr="00E501A6">
        <w:rPr>
          <w:rFonts w:asciiTheme="minorHAnsi" w:hAnsiTheme="minorHAnsi" w:cstheme="minorHAnsi"/>
          <w:sz w:val="24"/>
          <w:szCs w:val="24"/>
        </w:rPr>
        <w:t>reduc</w:t>
      </w:r>
      <w:r w:rsidR="3F43CF33" w:rsidRPr="00E501A6">
        <w:rPr>
          <w:rFonts w:asciiTheme="minorHAnsi" w:hAnsiTheme="minorHAnsi" w:cstheme="minorHAnsi"/>
          <w:sz w:val="24"/>
          <w:szCs w:val="24"/>
        </w:rPr>
        <w:t>ing</w:t>
      </w:r>
      <w:r w:rsidR="5BB7BB82" w:rsidRPr="00E501A6">
        <w:rPr>
          <w:rFonts w:asciiTheme="minorHAnsi" w:hAnsiTheme="minorHAnsi" w:cstheme="minorHAnsi"/>
          <w:sz w:val="24"/>
          <w:szCs w:val="24"/>
        </w:rPr>
        <w:t xml:space="preserve"> the excessive cytokine production that characterises severe COVID-19 disease</w:t>
      </w:r>
      <w:r w:rsidR="1C07E5CA" w:rsidRPr="00E501A6">
        <w:rPr>
          <w:rFonts w:asciiTheme="minorHAnsi" w:hAnsiTheme="minorHAnsi" w:cstheme="minorHAnsi"/>
          <w:sz w:val="24"/>
          <w:szCs w:val="24"/>
        </w:rPr>
        <w:t>.</w:t>
      </w:r>
      <w:r w:rsidR="5BB7BB82" w:rsidRPr="00E501A6">
        <w:rPr>
          <w:rFonts w:asciiTheme="minorHAnsi" w:hAnsiTheme="minorHAnsi" w:cstheme="minorHAnsi"/>
          <w:sz w:val="24"/>
          <w:szCs w:val="24"/>
        </w:rPr>
        <w:t xml:space="preserve"> Indeed, this is the rationale behind the proposals for trials of anti-TNF</w:t>
      </w:r>
      <w:r w:rsidR="6A83D798" w:rsidRPr="00E501A6">
        <w:rPr>
          <w:rFonts w:asciiTheme="minorHAnsi" w:hAnsiTheme="minorHAnsi" w:cstheme="minorHAnsi"/>
          <w:sz w:val="24"/>
          <w:szCs w:val="24"/>
        </w:rPr>
        <w:t xml:space="preserve"> therapy in severe COVID-19</w:t>
      </w:r>
      <w:r w:rsidR="19FAFA5E" w:rsidRPr="00E501A6">
        <w:rPr>
          <w:rFonts w:asciiTheme="minorHAnsi" w:hAnsiTheme="minorHAnsi" w:cstheme="minorHAnsi"/>
          <w:sz w:val="24"/>
          <w:szCs w:val="24"/>
        </w:rPr>
        <w:t xml:space="preserve"> (ISRCTN40580903</w:t>
      </w:r>
      <w:r w:rsidR="71658255" w:rsidRPr="00E501A6">
        <w:rPr>
          <w:rFonts w:asciiTheme="minorHAnsi" w:hAnsiTheme="minorHAnsi" w:cstheme="minorHAnsi"/>
          <w:sz w:val="24"/>
          <w:szCs w:val="24"/>
        </w:rPr>
        <w:t xml:space="preserve">, </w:t>
      </w:r>
      <w:r w:rsidR="52CEE804" w:rsidRPr="00E501A6">
        <w:rPr>
          <w:rFonts w:asciiTheme="minorHAnsi" w:hAnsiTheme="minorHAnsi" w:cstheme="minorHAnsi"/>
          <w:sz w:val="24"/>
          <w:szCs w:val="24"/>
        </w:rPr>
        <w:t>ISRCTN33260034)</w:t>
      </w:r>
      <w:r w:rsidR="5BB7BB82" w:rsidRPr="00E501A6">
        <w:rPr>
          <w:rFonts w:asciiTheme="minorHAnsi" w:hAnsiTheme="minorHAnsi" w:cstheme="minorHAnsi"/>
          <w:sz w:val="24"/>
          <w:szCs w:val="24"/>
        </w:rPr>
        <w:t>.</w:t>
      </w:r>
      <w:r w:rsidR="64A7AA7D" w:rsidRPr="00E501A6">
        <w:rPr>
          <w:rFonts w:asciiTheme="minorHAnsi" w:hAnsiTheme="minorHAnsi" w:cstheme="minorHAnsi"/>
          <w:sz w:val="24"/>
          <w:szCs w:val="24"/>
        </w:rPr>
        <w:fldChar w:fldCharType="begin" w:fldLock="1"/>
      </w:r>
      <w:r w:rsidR="00F14834" w:rsidRPr="00E501A6">
        <w:rPr>
          <w:rFonts w:asciiTheme="minorHAnsi" w:hAnsiTheme="minorHAnsi" w:cstheme="minorHAnsi"/>
          <w:sz w:val="24"/>
          <w:szCs w:val="24"/>
        </w:rPr>
        <w:instrText>ADDIN CSL_CITATION {"citationItems":[{"id":"ITEM-1","itemData":{"DOI":"10.1016/S0140-6736(20)30858-8","ISSN":"1474547X","PMID":"32278362","author":[{"dropping-particle":"","family":"Feldmann","given":"Marc","non-dropping-particle":"","parse-names":false,"suffix":""},{"dropping-particle":"","family":"Maini","given":"Ravinder N.","non-dropping-particle":"","parse-names":false,"suffix":""},{"dropping-particle":"","family":"Woody","given":"James N.","non-dropping-particle":"","parse-names":false,"suffix":""},{"dropping-particle":"","family":"Holgate","given":"Stephen T.","non-dropping-particle":"","parse-names":false,"suffix":""},{"dropping-particle":"","family":"Winter","given":"Gregory","non-dropping-particle":"","parse-names":false,"suffix":""},{"dropping-particle":"","family":"Rowland","given":"Matthew","non-dropping-particle":"","parse-names":false,"suffix":""},{"dropping-particle":"","family":"Richards","given":"Duncan","non-dropping-particle":"","parse-names":false,"suffix":""},{"dropping-particle":"","family":"Hussell","given":"Tracy","non-dropping-particle":"","parse-names":false,"suffix":""}],"container-title":"The Lancet","id":"ITEM-1","issue":"10234","issued":{"date-parts":[["2020","5","2"]]},"page":"1407-1409","publisher":"Lancet Publishing Group","title":"Trials of anti-tumour necrosis factor therapy for COVID-19 are urgently needed","type":"article","volume":"395"},"uris":["http://www.mendeley.com/documents/?uuid=03cabc2b-77b6-34f9-b91b-ab7ce5ecbd2c"]}],"mendeley":{"formattedCitation":"&lt;sup&gt;33&lt;/sup&gt;","plainTextFormattedCitation":"33","previouslyFormattedCitation":"&lt;sup&gt;33&lt;/sup&gt;"},"properties":{"noteIndex":0},"schema":"https://github.com/citation-style-language/schema/raw/master/csl-citation.json"}</w:instrText>
      </w:r>
      <w:r w:rsidR="64A7AA7D" w:rsidRPr="00E501A6">
        <w:rPr>
          <w:rFonts w:asciiTheme="minorHAnsi" w:hAnsiTheme="minorHAnsi" w:cstheme="minorHAnsi"/>
          <w:sz w:val="24"/>
          <w:szCs w:val="24"/>
          <w:vertAlign w:val="superscript"/>
        </w:rPr>
        <w:fldChar w:fldCharType="separate"/>
      </w:r>
      <w:r w:rsidR="00F14834" w:rsidRPr="00E501A6">
        <w:rPr>
          <w:rFonts w:asciiTheme="minorHAnsi" w:hAnsiTheme="minorHAnsi" w:cstheme="minorHAnsi"/>
          <w:noProof/>
          <w:sz w:val="24"/>
          <w:szCs w:val="24"/>
          <w:vertAlign w:val="superscript"/>
        </w:rPr>
        <w:t>33</w:t>
      </w:r>
      <w:r w:rsidR="64A7AA7D" w:rsidRPr="00E501A6">
        <w:rPr>
          <w:rFonts w:asciiTheme="minorHAnsi" w:hAnsiTheme="minorHAnsi" w:cstheme="minorHAnsi"/>
          <w:sz w:val="24"/>
          <w:szCs w:val="24"/>
        </w:rPr>
        <w:fldChar w:fldCharType="end"/>
      </w:r>
      <w:r w:rsidR="421DAC5C" w:rsidRPr="00E501A6">
        <w:rPr>
          <w:rFonts w:asciiTheme="minorHAnsi" w:hAnsiTheme="minorHAnsi" w:cstheme="minorHAnsi"/>
          <w:sz w:val="24"/>
          <w:szCs w:val="24"/>
        </w:rPr>
        <w:t xml:space="preserve"> </w:t>
      </w:r>
      <w:r w:rsidR="5BB7BB82" w:rsidRPr="00E501A6">
        <w:rPr>
          <w:rFonts w:asciiTheme="minorHAnsi" w:hAnsiTheme="minorHAnsi" w:cstheme="minorHAnsi"/>
          <w:sz w:val="24"/>
          <w:szCs w:val="24"/>
        </w:rPr>
        <w:t xml:space="preserve"> </w:t>
      </w:r>
    </w:p>
    <w:p w14:paraId="3D40B99A" w14:textId="3D805CB2" w:rsidR="71CC9102" w:rsidRPr="00E501A6" w:rsidRDefault="02404F68" w:rsidP="4D9E16E4">
      <w:pPr>
        <w:rPr>
          <w:rFonts w:asciiTheme="minorHAnsi" w:hAnsiTheme="minorHAnsi" w:cstheme="minorHAnsi"/>
          <w:sz w:val="24"/>
          <w:szCs w:val="24"/>
        </w:rPr>
      </w:pPr>
      <w:r w:rsidRPr="00E501A6">
        <w:rPr>
          <w:rFonts w:asciiTheme="minorHAnsi" w:hAnsiTheme="minorHAnsi" w:cstheme="minorHAnsi"/>
          <w:sz w:val="24"/>
          <w:szCs w:val="24"/>
        </w:rPr>
        <w:lastRenderedPageBreak/>
        <w:t xml:space="preserve">Our study has other important findings. </w:t>
      </w:r>
      <w:r w:rsidR="7ED671D1" w:rsidRPr="00E501A6">
        <w:rPr>
          <w:rFonts w:asciiTheme="minorHAnsi" w:hAnsiTheme="minorHAnsi" w:cstheme="minorHAnsi"/>
          <w:sz w:val="24"/>
          <w:szCs w:val="24"/>
        </w:rPr>
        <w:t>W</w:t>
      </w:r>
      <w:r w:rsidR="6EEB9C52" w:rsidRPr="00E501A6">
        <w:rPr>
          <w:rFonts w:asciiTheme="minorHAnsi" w:hAnsiTheme="minorHAnsi" w:cstheme="minorHAnsi"/>
          <w:sz w:val="24"/>
          <w:szCs w:val="24"/>
        </w:rPr>
        <w:t xml:space="preserve">e have </w:t>
      </w:r>
      <w:r w:rsidR="6F434952" w:rsidRPr="00E501A6">
        <w:rPr>
          <w:rFonts w:asciiTheme="minorHAnsi" w:hAnsiTheme="minorHAnsi" w:cstheme="minorHAnsi"/>
          <w:sz w:val="24"/>
          <w:szCs w:val="24"/>
        </w:rPr>
        <w:t>identified</w:t>
      </w:r>
      <w:r w:rsidR="0F2DE281" w:rsidRPr="00E501A6">
        <w:rPr>
          <w:rFonts w:asciiTheme="minorHAnsi" w:hAnsiTheme="minorHAnsi" w:cstheme="minorHAnsi"/>
          <w:sz w:val="24"/>
          <w:szCs w:val="24"/>
        </w:rPr>
        <w:t xml:space="preserve"> </w:t>
      </w:r>
      <w:r w:rsidR="6EEB9C52" w:rsidRPr="00E501A6">
        <w:rPr>
          <w:rFonts w:asciiTheme="minorHAnsi" w:hAnsiTheme="minorHAnsi" w:cstheme="minorHAnsi"/>
          <w:sz w:val="24"/>
          <w:szCs w:val="24"/>
        </w:rPr>
        <w:t xml:space="preserve">associations </w:t>
      </w:r>
      <w:r w:rsidR="77F57548" w:rsidRPr="00E501A6">
        <w:rPr>
          <w:rFonts w:asciiTheme="minorHAnsi" w:hAnsiTheme="minorHAnsi" w:cstheme="minorHAnsi"/>
          <w:sz w:val="24"/>
          <w:szCs w:val="24"/>
        </w:rPr>
        <w:t>of</w:t>
      </w:r>
      <w:r w:rsidR="6EEB9C52" w:rsidRPr="00E501A6">
        <w:rPr>
          <w:rFonts w:asciiTheme="minorHAnsi" w:hAnsiTheme="minorHAnsi" w:cstheme="minorHAnsi"/>
          <w:sz w:val="24"/>
          <w:szCs w:val="24"/>
        </w:rPr>
        <w:t xml:space="preserve"> SARS-CoV-2 </w:t>
      </w:r>
      <w:r w:rsidR="4084089E" w:rsidRPr="00E501A6">
        <w:rPr>
          <w:rFonts w:asciiTheme="minorHAnsi" w:hAnsiTheme="minorHAnsi" w:cstheme="minorHAnsi"/>
          <w:sz w:val="24"/>
          <w:szCs w:val="24"/>
        </w:rPr>
        <w:t xml:space="preserve">seropositivity </w:t>
      </w:r>
      <w:r w:rsidR="3339777C" w:rsidRPr="00E501A6">
        <w:rPr>
          <w:rFonts w:asciiTheme="minorHAnsi" w:hAnsiTheme="minorHAnsi" w:cstheme="minorHAnsi"/>
          <w:sz w:val="24"/>
          <w:szCs w:val="24"/>
        </w:rPr>
        <w:t>with</w:t>
      </w:r>
      <w:r w:rsidR="785CDB50" w:rsidRPr="00E501A6">
        <w:rPr>
          <w:rFonts w:asciiTheme="minorHAnsi" w:hAnsiTheme="minorHAnsi" w:cstheme="minorHAnsi"/>
          <w:sz w:val="24"/>
          <w:szCs w:val="24"/>
        </w:rPr>
        <w:t xml:space="preserve"> </w:t>
      </w:r>
      <w:r w:rsidR="6EEB9C52" w:rsidRPr="00E501A6">
        <w:rPr>
          <w:rFonts w:asciiTheme="minorHAnsi" w:hAnsiTheme="minorHAnsi" w:cstheme="minorHAnsi"/>
          <w:sz w:val="24"/>
          <w:szCs w:val="24"/>
        </w:rPr>
        <w:t xml:space="preserve">non-white </w:t>
      </w:r>
      <w:r w:rsidR="3A195856" w:rsidRPr="00E501A6">
        <w:rPr>
          <w:rFonts w:asciiTheme="minorHAnsi" w:hAnsiTheme="minorHAnsi" w:cstheme="minorHAnsi"/>
          <w:sz w:val="24"/>
          <w:szCs w:val="24"/>
        </w:rPr>
        <w:t>ancestry and</w:t>
      </w:r>
      <w:r w:rsidR="102A831E" w:rsidRPr="00E501A6">
        <w:rPr>
          <w:rFonts w:asciiTheme="minorHAnsi" w:hAnsiTheme="minorHAnsi" w:cstheme="minorHAnsi"/>
          <w:sz w:val="24"/>
          <w:szCs w:val="24"/>
        </w:rPr>
        <w:t xml:space="preserve"> </w:t>
      </w:r>
      <w:r w:rsidR="6EEB9C52" w:rsidRPr="00E501A6">
        <w:rPr>
          <w:rFonts w:asciiTheme="minorHAnsi" w:hAnsiTheme="minorHAnsi" w:cstheme="minorHAnsi"/>
          <w:sz w:val="24"/>
          <w:szCs w:val="24"/>
        </w:rPr>
        <w:t>nonadherence to social-distancing guidance</w:t>
      </w:r>
      <w:r w:rsidR="01DC8733" w:rsidRPr="00E501A6">
        <w:rPr>
          <w:rFonts w:asciiTheme="minorHAnsi" w:hAnsiTheme="minorHAnsi" w:cstheme="minorHAnsi"/>
          <w:sz w:val="24"/>
          <w:szCs w:val="24"/>
        </w:rPr>
        <w:t>.</w:t>
      </w:r>
      <w:r w:rsidR="10B6E3A5" w:rsidRPr="00E501A6">
        <w:rPr>
          <w:rFonts w:asciiTheme="minorHAnsi" w:hAnsiTheme="minorHAnsi" w:cstheme="minorHAnsi"/>
          <w:sz w:val="24"/>
          <w:szCs w:val="24"/>
        </w:rPr>
        <w:t xml:space="preserve"> </w:t>
      </w:r>
      <w:r w:rsidR="45E0D7D0" w:rsidRPr="00E501A6">
        <w:rPr>
          <w:rFonts w:asciiTheme="minorHAnsi" w:hAnsiTheme="minorHAnsi" w:cstheme="minorHAnsi"/>
          <w:sz w:val="24"/>
          <w:szCs w:val="24"/>
        </w:rPr>
        <w:t>These findings are consistent with observations reported in general non-immunosuppressed populations.</w:t>
      </w:r>
      <w:r w:rsidR="27D03A58" w:rsidRPr="00E501A6">
        <w:rPr>
          <w:rFonts w:asciiTheme="minorHAnsi" w:hAnsiTheme="minorHAnsi" w:cstheme="minorHAnsi"/>
          <w:sz w:val="24"/>
          <w:szCs w:val="24"/>
        </w:rPr>
        <w:fldChar w:fldCharType="begin" w:fldLock="1"/>
      </w:r>
      <w:r w:rsidR="00382DB1" w:rsidRPr="00E501A6">
        <w:rPr>
          <w:rFonts w:asciiTheme="minorHAnsi" w:hAnsiTheme="minorHAnsi" w:cstheme="minorHAnsi"/>
          <w:sz w:val="24"/>
          <w:szCs w:val="24"/>
        </w:rPr>
        <w:instrText>ADDIN CSL_CITATION {"citationItems":[{"id":"ITEM-1","itemData":{"DOI":"10.1038/s41586-020-2521-4","ISSN":"14764687","PMID":"32640463","abstract":"Coronavirus disease 2019 (COVID-19) has rapidly affected mortality worldwide1. There is unprecedented urgency to understand who is most at risk of severe outcomes, and this requires new approaches for the timely analysis of large datasets. Working on behalf of NHS England, we created OpenSAFELY—a secure health analytics platform that covers 40% of all patients in England and holds patient data within the existing data centre of a major vendor of primary care electronic health records. Here we used OpenSAFELY to examine factors associated with COVID-19-related death. Primary care records of 17,278,392 adults were pseudonymously linked to 10,926 COVID-19-related deaths. COVID-19-related death was associated with: being male (hazard ratio (HR) 1.59 (95% confidence interval 1.53–1.65)); greater age and deprivation (both with a strong gradient); diabetes; severe asthma; and various other medical conditions. Compared with people of white ethnicity, Black and South Asian people were at higher risk, even after adjustment for other factors (HR 1.48 (1.29–1.69) and 1.45 (1.32–1.58), respectively). We have quantified a range of clinical factors associated with COVID-19-related death in one of the largest cohort studies on this topic so far. More patient records are rapidly being added to OpenSAFELY, we will update and extend our results regularly.","author":[{"dropping-particle":"","family":"Williamson","given":"Elizabeth J.","non-dropping-particle":"","parse-names":false,"suffix":""},{"dropping-particle":"","family":"Walker","given":"Alex J.","non-dropping-particle":"","parse-names":false,"suffix":""},{"dropping-particle":"","family":"Bhaskaran","given":"Krishnan","non-dropping-particle":"","parse-names":false,"suffix":""},{"dropping-particle":"","family":"Bacon","given":"Seb","non-dropping-particle":"","parse-names":false,"suffix":""},{"dropping-particle":"","family":"Bates","given":"Chris","non-dropping-particle":"","parse-names":false,"suffix":""},{"dropping-particle":"","family":"Morton","given":"Caroline E.","non-dropping-particle":"","parse-names":false,"suffix":""},{"dropping-particle":"","family":"Curtis","given":"Helen J.","non-dropping-particle":"","parse-names":false,"suffix":""},{"dropping-particle":"","family":"Mehrkar","given":"Amir","non-dropping-particle":"","parse-names":false,"suffix":""},{"dropping-particle":"","family":"Evans","given":"David","non-dropping-particle":"","parse-names":false,"suffix":""},{"dropping-particle":"","family":"Inglesby","given":"Peter","non-dropping-particle":"","parse-names":false,"suffix":""},{"dropping-particle":"","family":"Cockburn","given":"Jonathan","non-dropping-particle":"","parse-names":false,"suffix":""},{"dropping-particle":"","family":"McDonald","given":"Helen I.","non-dropping-particle":"","parse-names":false,"suffix":""},{"dropping-particle":"","family":"MacKenna","given":"Brian","non-dropping-particle":"","parse-names":false,"suffix":""},{"dropping-particle":"","family":"Tomlinson","given":"Laurie","non-dropping-particle":"","parse-names":false,"suffix":""},{"dropping-particle":"","family":"Douglas","given":"Ian J.","non-dropping-particle":"","parse-names":false,"suffix":""},{"dropping-particle":"","family":"Rentsch","given":"Christopher T.","non-dropping-particle":"","parse-names":false,"suffix":""},{"dropping-particle":"","family":"Mathur","given":"Rohini","non-dropping-particle":"","parse-names":false,"suffix":""},{"dropping-particle":"","family":"Wong","given":"Angel Y.S.","non-dropping-particle":"","parse-names":false,"suffix":""},{"dropping-particle":"","family":"Grieve","given":"Richard","non-dropping-particle":"","parse-names":false,"suffix":""},{"dropping-particle":"","family":"Harrison","given":"David","non-dropping-particle":"","parse-names":false,"suffix":""},{"dropping-particle":"","family":"Forbes","given":"Harriet","non-dropping-particle":"","parse-names":false,"suffix":""},{"dropping-particle":"","family":"Schultze","given":"Anna","non-dropping-particle":"","parse-names":false,"suffix":""},{"dropping-particle":"","family":"Croker","given":"Richard","non-dropping-particle":"","parse-names":false,"suffix":""},{"dropping-particle":"","family":"Parry","given":"John","non-dropping-particle":"","parse-names":false,"suffix":""},{"dropping-particle":"","family":"Hester","given":"Frank","non-dropping-particle":"","parse-names":false,"suffix":""},{"dropping-particle":"","family":"Harper","given":"Sam","non-dropping-particle":"","parse-names":false,"suffix":""},{"dropping-particle":"","family":"Perera","given":"Rafael","non-dropping-particle":"","parse-names":false,"suffix":""},{"dropping-particle":"","family":"Evans","given":"Stephen J.W.","non-dropping-particle":"","parse-names":false,"suffix":""},{"dropping-particle":"","family":"Smeeth","given":"Liam","non-dropping-particle":"","parse-names":false,"suffix":""},{"dropping-particle":"","family":"Goldacre","given":"Ben","non-dropping-particle":"","parse-names":false,"suffix":""}],"container-title":"Nature","id":"ITEM-1","issue":"7821","issued":{"date-parts":[["2020","8","20"]]},"page":"430-436","publisher":"Nature Research","title":"Factors associated with COVID-19-related death using OpenSAFELY","type":"article-journal","volume":"584"},"uris":["http://www.mendeley.com/documents/?uuid=9e150ee9-a1e4-379f-9d8d-eccdebc2e8b5"]}],"mendeley":{"formattedCitation":"&lt;sup&gt;28&lt;/sup&gt;","plainTextFormattedCitation":"28","previouslyFormattedCitation":"&lt;sup&gt;28&lt;/sup&gt;"},"properties":{"noteIndex":0},"schema":"https://github.com/citation-style-language/schema/raw/master/csl-citation.json"}</w:instrText>
      </w:r>
      <w:r w:rsidR="27D03A58" w:rsidRPr="00E501A6">
        <w:rPr>
          <w:rFonts w:asciiTheme="minorHAnsi" w:hAnsiTheme="minorHAnsi" w:cstheme="minorHAnsi"/>
          <w:sz w:val="24"/>
          <w:szCs w:val="24"/>
          <w:vertAlign w:val="superscript"/>
        </w:rPr>
        <w:fldChar w:fldCharType="separate"/>
      </w:r>
      <w:r w:rsidR="00382DB1" w:rsidRPr="00E501A6">
        <w:rPr>
          <w:rFonts w:asciiTheme="minorHAnsi" w:hAnsiTheme="minorHAnsi" w:cstheme="minorHAnsi"/>
          <w:noProof/>
          <w:sz w:val="24"/>
          <w:szCs w:val="24"/>
          <w:vertAlign w:val="superscript"/>
        </w:rPr>
        <w:t>28</w:t>
      </w:r>
      <w:r w:rsidR="27D03A58" w:rsidRPr="00E501A6">
        <w:rPr>
          <w:rFonts w:asciiTheme="minorHAnsi" w:hAnsiTheme="minorHAnsi" w:cstheme="minorHAnsi"/>
          <w:sz w:val="24"/>
          <w:szCs w:val="24"/>
        </w:rPr>
        <w:fldChar w:fldCharType="end"/>
      </w:r>
      <w:r w:rsidR="45E0D7D0" w:rsidRPr="00E501A6">
        <w:rPr>
          <w:rFonts w:asciiTheme="minorHAnsi" w:hAnsiTheme="minorHAnsi" w:cstheme="minorHAnsi"/>
          <w:sz w:val="24"/>
          <w:szCs w:val="24"/>
        </w:rPr>
        <w:t xml:space="preserve"> </w:t>
      </w:r>
      <w:r w:rsidR="54A1F093" w:rsidRPr="00E501A6">
        <w:rPr>
          <w:rFonts w:asciiTheme="minorHAnsi" w:hAnsiTheme="minorHAnsi" w:cstheme="minorHAnsi"/>
          <w:sz w:val="24"/>
          <w:szCs w:val="24"/>
        </w:rPr>
        <w:t xml:space="preserve">The mechanisms underlying these associations are complex and </w:t>
      </w:r>
      <w:r w:rsidR="1382CE71" w:rsidRPr="00E501A6">
        <w:rPr>
          <w:rFonts w:asciiTheme="minorHAnsi" w:hAnsiTheme="minorHAnsi" w:cstheme="minorHAnsi"/>
          <w:sz w:val="24"/>
          <w:szCs w:val="24"/>
        </w:rPr>
        <w:t xml:space="preserve">multi-factorial </w:t>
      </w:r>
      <w:r w:rsidR="2C14DECB" w:rsidRPr="00E501A6">
        <w:rPr>
          <w:rFonts w:asciiTheme="minorHAnsi" w:hAnsiTheme="minorHAnsi" w:cstheme="minorHAnsi"/>
          <w:sz w:val="24"/>
          <w:szCs w:val="24"/>
        </w:rPr>
        <w:t xml:space="preserve">and </w:t>
      </w:r>
      <w:r w:rsidR="54A1F093" w:rsidRPr="00E501A6">
        <w:rPr>
          <w:rFonts w:asciiTheme="minorHAnsi" w:hAnsiTheme="minorHAnsi" w:cstheme="minorHAnsi"/>
          <w:sz w:val="24"/>
          <w:szCs w:val="24"/>
        </w:rPr>
        <w:t xml:space="preserve">likely </w:t>
      </w:r>
      <w:r w:rsidR="339DC2F7" w:rsidRPr="00E501A6">
        <w:rPr>
          <w:rFonts w:asciiTheme="minorHAnsi" w:hAnsiTheme="minorHAnsi" w:cstheme="minorHAnsi"/>
          <w:sz w:val="24"/>
          <w:szCs w:val="24"/>
        </w:rPr>
        <w:t xml:space="preserve">include </w:t>
      </w:r>
      <w:r w:rsidR="54A1F093" w:rsidRPr="00E501A6">
        <w:rPr>
          <w:rFonts w:asciiTheme="minorHAnsi" w:hAnsiTheme="minorHAnsi" w:cstheme="minorHAnsi"/>
          <w:sz w:val="24"/>
          <w:szCs w:val="24"/>
        </w:rPr>
        <w:t xml:space="preserve">multi-generational </w:t>
      </w:r>
      <w:r w:rsidR="784E571C" w:rsidRPr="00E501A6">
        <w:rPr>
          <w:rFonts w:asciiTheme="minorHAnsi" w:hAnsiTheme="minorHAnsi" w:cstheme="minorHAnsi"/>
          <w:sz w:val="24"/>
          <w:szCs w:val="24"/>
        </w:rPr>
        <w:t xml:space="preserve">living, at-risk employment, </w:t>
      </w:r>
      <w:r w:rsidR="54A1F093" w:rsidRPr="00E501A6">
        <w:rPr>
          <w:rFonts w:asciiTheme="minorHAnsi" w:hAnsiTheme="minorHAnsi" w:cstheme="minorHAnsi"/>
          <w:sz w:val="24"/>
          <w:szCs w:val="24"/>
        </w:rPr>
        <w:t xml:space="preserve">inability to work </w:t>
      </w:r>
      <w:r w:rsidR="623F2C2B" w:rsidRPr="00E501A6">
        <w:rPr>
          <w:rFonts w:asciiTheme="minorHAnsi" w:hAnsiTheme="minorHAnsi" w:cstheme="minorHAnsi"/>
          <w:sz w:val="24"/>
          <w:szCs w:val="24"/>
        </w:rPr>
        <w:t>from home</w:t>
      </w:r>
      <w:r w:rsidR="3FF81E6F" w:rsidRPr="00E501A6">
        <w:rPr>
          <w:rFonts w:asciiTheme="minorHAnsi" w:hAnsiTheme="minorHAnsi" w:cstheme="minorHAnsi"/>
          <w:sz w:val="24"/>
          <w:szCs w:val="24"/>
        </w:rPr>
        <w:t>,</w:t>
      </w:r>
      <w:r w:rsidR="72E6F56F" w:rsidRPr="00E501A6">
        <w:rPr>
          <w:rFonts w:asciiTheme="minorHAnsi" w:hAnsiTheme="minorHAnsi" w:cstheme="minorHAnsi"/>
          <w:sz w:val="24"/>
          <w:szCs w:val="24"/>
        </w:rPr>
        <w:t xml:space="preserve"> </w:t>
      </w:r>
      <w:r w:rsidR="615E26B4" w:rsidRPr="00E501A6">
        <w:rPr>
          <w:rFonts w:asciiTheme="minorHAnsi" w:hAnsiTheme="minorHAnsi" w:cstheme="minorHAnsi"/>
          <w:sz w:val="24"/>
          <w:szCs w:val="24"/>
        </w:rPr>
        <w:t>socioeconomic deprivation,</w:t>
      </w:r>
      <w:r w:rsidR="1F2753C2" w:rsidRPr="00E501A6">
        <w:rPr>
          <w:rFonts w:asciiTheme="minorHAnsi" w:hAnsiTheme="minorHAnsi" w:cstheme="minorHAnsi"/>
          <w:sz w:val="24"/>
          <w:szCs w:val="24"/>
        </w:rPr>
        <w:t xml:space="preserve"> </w:t>
      </w:r>
      <w:r w:rsidR="72E6F56F" w:rsidRPr="00E501A6">
        <w:rPr>
          <w:rFonts w:asciiTheme="minorHAnsi" w:hAnsiTheme="minorHAnsi" w:cstheme="minorHAnsi"/>
          <w:sz w:val="24"/>
          <w:szCs w:val="24"/>
        </w:rPr>
        <w:t>a</w:t>
      </w:r>
      <w:r w:rsidR="7371D234" w:rsidRPr="00E501A6">
        <w:rPr>
          <w:rFonts w:asciiTheme="minorHAnsi" w:hAnsiTheme="minorHAnsi" w:cstheme="minorHAnsi"/>
          <w:sz w:val="24"/>
          <w:szCs w:val="24"/>
        </w:rPr>
        <w:t xml:space="preserve">nd </w:t>
      </w:r>
      <w:r w:rsidR="6368E4C8" w:rsidRPr="00E501A6">
        <w:rPr>
          <w:rFonts w:asciiTheme="minorHAnsi" w:hAnsiTheme="minorHAnsi" w:cstheme="minorHAnsi"/>
          <w:sz w:val="24"/>
          <w:szCs w:val="24"/>
        </w:rPr>
        <w:t xml:space="preserve">religious </w:t>
      </w:r>
      <w:r w:rsidR="6557F2E1" w:rsidRPr="00E501A6">
        <w:rPr>
          <w:rFonts w:asciiTheme="minorHAnsi" w:hAnsiTheme="minorHAnsi" w:cstheme="minorHAnsi"/>
          <w:sz w:val="24"/>
          <w:szCs w:val="24"/>
        </w:rPr>
        <w:t>congregation</w:t>
      </w:r>
      <w:r w:rsidR="21EFEE37" w:rsidRPr="00E501A6">
        <w:rPr>
          <w:rFonts w:asciiTheme="minorHAnsi" w:hAnsiTheme="minorHAnsi" w:cstheme="minorHAnsi"/>
          <w:sz w:val="24"/>
          <w:szCs w:val="24"/>
        </w:rPr>
        <w:t xml:space="preserve">. </w:t>
      </w:r>
    </w:p>
    <w:p w14:paraId="693BB713" w14:textId="4011D49D" w:rsidR="71CC9102" w:rsidRPr="00E501A6" w:rsidRDefault="69DCDBFD" w:rsidP="4D9E16E4">
      <w:pPr>
        <w:rPr>
          <w:rFonts w:asciiTheme="minorHAnsi" w:hAnsiTheme="minorHAnsi" w:cstheme="minorHAnsi"/>
          <w:sz w:val="24"/>
          <w:szCs w:val="24"/>
          <w:highlight w:val="yellow"/>
        </w:rPr>
      </w:pPr>
      <w:r w:rsidRPr="00E501A6">
        <w:rPr>
          <w:rFonts w:asciiTheme="minorHAnsi" w:hAnsiTheme="minorHAnsi" w:cstheme="minorHAnsi"/>
          <w:sz w:val="24"/>
          <w:szCs w:val="24"/>
        </w:rPr>
        <w:t>The region specific seroprevalence rates for vedolizumab-treated patients are consistent with those reported in the general UK population. Whilst direct comparisons to other datasets are limited, confounded in part by differences in the time of testing during the pandemic and the diagnostic accuracies of the anti-SARS-CoV-2 assays used, this adds to the evidence that patients with IBD are at a similar risk of SARS-CoV-2 infe</w:t>
      </w:r>
      <w:r w:rsidR="005E4A26" w:rsidRPr="00E501A6">
        <w:rPr>
          <w:rFonts w:asciiTheme="minorHAnsi" w:hAnsiTheme="minorHAnsi" w:cstheme="minorHAnsi"/>
          <w:sz w:val="24"/>
          <w:szCs w:val="24"/>
        </w:rPr>
        <w:t>ction as the general population.</w:t>
      </w:r>
      <w:r w:rsidR="4AAF5A6A" w:rsidRPr="00E501A6">
        <w:rPr>
          <w:rFonts w:asciiTheme="minorHAnsi" w:hAnsiTheme="minorHAnsi" w:cstheme="minorHAnsi"/>
          <w:sz w:val="24"/>
          <w:szCs w:val="24"/>
        </w:rPr>
        <w:fldChar w:fldCharType="begin" w:fldLock="1"/>
      </w:r>
      <w:r w:rsidR="00F14834" w:rsidRPr="00E501A6">
        <w:rPr>
          <w:rFonts w:asciiTheme="minorHAnsi" w:hAnsiTheme="minorHAnsi" w:cstheme="minorHAnsi"/>
          <w:sz w:val="24"/>
          <w:szCs w:val="24"/>
        </w:rPr>
        <w:instrText>ADDIN CSL_CITATION {"citationItems":[{"id":"ITEM-1","itemData":{"DOI":"10.1101/2020.08.12.20173690","abstract":"Background England, UK has experienced a large outbreak of SARS-CoV-2 infection. As in USA and elsewhere, disadvantaged communities have been disproportionately affected. Methods National REal-time Assessment of Community Transmission-2 (REACT-2) seroprevalence study using self-administered lateral flow immunoassay (LFIA) test for IgG among a random population sample of 100,000 adults over 18 years in England, 20 June to 13 July 2020. Results Completed questionnaires were available for 109,076 participants, yielding 5,544 IgG positive results and adjusted (for test performance), re-weighted (for sampling) prevalence of 6.0% (95% CI: 5.8, 6.1). Highest prevalence was in London (13.0% [12.3, 13.6]), among people of Black or Asian (mainly South Asian) ethnicity (17.3% [15.8, 19.1] and 11.9% [11.0, 12.8] respectively) and those aged 18-24 years (7.9% [7.3, 8.5]). Care home workers with client-facing roles had adjusted odds ratio of 3.1 (2.5, 3.8) compared with non-essential workers. One third (32.2%, [31.0-33.4]) of antibody positive individuals reported no symptoms. Among symptomatic cases, the majority (78.8%) reported symptoms during the peak of the epidemic in England in March (31.3%) and April (47.5%) 2020. We estimate that 3.36 million (3.21, 3.51) people have been infected with SARS-CoV-2 in England to end June 2020, with an overall infection fatality ratio of 0.90% (0.86, 0.94). Conclusion The pandemic of SARS-CoV-2 infection in England disproportionately affected ethnic minority groups and health and care home workers. The higher risk of infection in these groups may explain, at least in part, their increased risk of hospitalisation and mortality from COVID-19.\n\n### Competing Interest Statement\n\nThe authors have declared no competing interest.\n\n### Funding Statement\n\nThis work was funded by the Department of Health and Social Care in England. HW is a NIHR Senior Investigator and acknowledges support from NIHR Biomedical Research Centre of Imperial College NHS Trust, NIHR School of Public Health Research, NIHR Applied Research Collaborative North West London, Wellcome Trust (UNS32973). GC is supported by an NIHR Professorship. WSB is the Action Medical Research Professor, AD is an NIHR senior investigator and DA is an Emeritus NIHR Senior Investigator. SR acknowledges support from MRC Centre for Global Infectious Disease Analysis , National Institute for Health Research (NIHR) Health Protection Research Unit (HPRU), Wellcome Trust (200861/Z/16/Z, 20…","author":[{"dropping-particle":"","family":"Ward","given":"Helen","non-dropping-particle":"","parse-names":false,"suffix":""},{"dropping-particle":"","family":"Atchison","given":"Christina J","non-dropping-particle":"","parse-names":false,"suffix":""},{"dropping-particle":"","family":"Whitaker","given":"Matthew","non-dropping-particle":"","parse-names":false,"suffix":""},{"dropping-particle":"","family":"Ainslie","given":"Kylie E. C.","non-dropping-particle":"","parse-names":false,"suffix":""},{"dropping-particle":"","family":"Elliott","given":"Joshua","non-dropping-particle":"","parse-names":false,"suffix":""},{"dropping-particle":"","family":"Okell","given":"Lucy C","non-dropping-particle":"","parse-names":false,"suffix":""},{"dropping-particle":"","family":"Redd","given":"Rozlyn","non-dropping-particle":"","parse-names":false,"suffix":""},{"dropping-particle":"","family":"Ashby","given":"Deborah","non-dropping-particle":"","parse-names":false,"suffix":""},{"dropping-particle":"","family":"Donnelly","given":"Christl A.","non-dropping-particle":"","parse-names":false,"suffix":""},{"dropping-particle":"","family":"Barclay","given":"Wendy","non-dropping-particle":"","parse-names":false,"suffix":""},{"dropping-particle":"","family":"Darzi","given":"Ara","non-dropping-particle":"","parse-names":false,"suffix":""},{"dropping-particle":"","family":"Cooke","given":"Graham","non-dropping-particle":"","parse-names":false,"suffix":""},{"dropping-particle":"","family":"Riley","given":"Steven","non-dropping-particle":"","parse-names":false,"suffix":""},{"dropping-particle":"","family":"Elliott","given":"Paul","non-dropping-particle":"","parse-names":false,"suffix":""}],"container-title":"medRxiv","id":"ITEM-1","issued":{"date-parts":[["2020","8","21"]]},"page":"2020.08.12.20173690","publisher":"Cold Spring Harbor Laboratory Press","title":"Antibody prevalence for SARS-CoV-2 in England following first peak of the pandemic: REACT2 study in 100,000 adults","type":"article-journal"},"uris":["http://www.mendeley.com/documents/?uuid=6d0509f7-d7c1-33a7-add8-71365893d7f5"]}],"mendeley":{"formattedCitation":"&lt;sup&gt;34&lt;/sup&gt;","plainTextFormattedCitation":"34","previouslyFormattedCitation":"&lt;sup&gt;34&lt;/sup&gt;"},"properties":{"noteIndex":0},"schema":"https://github.com/citation-style-language/schema/raw/master/csl-citation.json"}</w:instrText>
      </w:r>
      <w:r w:rsidR="4AAF5A6A" w:rsidRPr="00E501A6">
        <w:rPr>
          <w:rFonts w:asciiTheme="minorHAnsi" w:hAnsiTheme="minorHAnsi" w:cstheme="minorHAnsi"/>
          <w:sz w:val="24"/>
          <w:szCs w:val="24"/>
          <w:vertAlign w:val="superscript"/>
        </w:rPr>
        <w:fldChar w:fldCharType="separate"/>
      </w:r>
      <w:r w:rsidR="00F14834" w:rsidRPr="00E501A6">
        <w:rPr>
          <w:rFonts w:asciiTheme="minorHAnsi" w:hAnsiTheme="minorHAnsi" w:cstheme="minorHAnsi"/>
          <w:noProof/>
          <w:sz w:val="24"/>
          <w:szCs w:val="24"/>
          <w:vertAlign w:val="superscript"/>
        </w:rPr>
        <w:t>34</w:t>
      </w:r>
      <w:r w:rsidR="4AAF5A6A" w:rsidRPr="00E501A6">
        <w:rPr>
          <w:rFonts w:asciiTheme="minorHAnsi" w:hAnsiTheme="minorHAnsi" w:cstheme="minorHAnsi"/>
          <w:sz w:val="24"/>
          <w:szCs w:val="24"/>
        </w:rPr>
        <w:fldChar w:fldCharType="end"/>
      </w:r>
    </w:p>
    <w:p w14:paraId="4E80E2E5" w14:textId="47709843" w:rsidR="71CC9102" w:rsidRPr="00E501A6" w:rsidRDefault="5FD82216" w:rsidP="4D9E16E4">
      <w:pPr>
        <w:rPr>
          <w:rFonts w:asciiTheme="minorHAnsi" w:hAnsiTheme="minorHAnsi" w:cstheme="minorHAnsi"/>
          <w:sz w:val="24"/>
          <w:szCs w:val="24"/>
        </w:rPr>
      </w:pPr>
      <w:r w:rsidRPr="00E501A6">
        <w:rPr>
          <w:rFonts w:asciiTheme="minorHAnsi" w:hAnsiTheme="minorHAnsi" w:cstheme="minorHAnsi"/>
          <w:sz w:val="24"/>
          <w:szCs w:val="24"/>
        </w:rPr>
        <w:t xml:space="preserve">The main </w:t>
      </w:r>
      <w:r w:rsidR="76D12141" w:rsidRPr="00E501A6">
        <w:rPr>
          <w:rFonts w:asciiTheme="minorHAnsi" w:hAnsiTheme="minorHAnsi" w:cstheme="minorHAnsi"/>
          <w:sz w:val="24"/>
          <w:szCs w:val="24"/>
        </w:rPr>
        <w:t xml:space="preserve">strength of this study was </w:t>
      </w:r>
      <w:r w:rsidR="7C291C17" w:rsidRPr="00E501A6">
        <w:rPr>
          <w:rFonts w:asciiTheme="minorHAnsi" w:hAnsiTheme="minorHAnsi" w:cstheme="minorHAnsi"/>
          <w:sz w:val="24"/>
          <w:szCs w:val="24"/>
        </w:rPr>
        <w:t>our recruitment of</w:t>
      </w:r>
      <w:r w:rsidR="76D12141" w:rsidRPr="00E501A6">
        <w:rPr>
          <w:rFonts w:asciiTheme="minorHAnsi" w:hAnsiTheme="minorHAnsi" w:cstheme="minorHAnsi"/>
          <w:sz w:val="24"/>
          <w:szCs w:val="24"/>
        </w:rPr>
        <w:t xml:space="preserve"> </w:t>
      </w:r>
      <w:r w:rsidR="08FFCC18" w:rsidRPr="00E501A6">
        <w:rPr>
          <w:rFonts w:asciiTheme="minorHAnsi" w:hAnsiTheme="minorHAnsi" w:cstheme="minorHAnsi"/>
          <w:sz w:val="24"/>
          <w:szCs w:val="24"/>
        </w:rPr>
        <w:t>over 7,000</w:t>
      </w:r>
      <w:r w:rsidR="76D12141" w:rsidRPr="00E501A6">
        <w:rPr>
          <w:rFonts w:asciiTheme="minorHAnsi" w:hAnsiTheme="minorHAnsi" w:cstheme="minorHAnsi"/>
          <w:sz w:val="24"/>
          <w:szCs w:val="24"/>
        </w:rPr>
        <w:t xml:space="preserve"> </w:t>
      </w:r>
      <w:r w:rsidR="6D9C5F66" w:rsidRPr="00E501A6">
        <w:rPr>
          <w:rFonts w:asciiTheme="minorHAnsi" w:hAnsiTheme="minorHAnsi" w:cstheme="minorHAnsi"/>
          <w:sz w:val="24"/>
          <w:szCs w:val="24"/>
        </w:rPr>
        <w:t xml:space="preserve">consecutive </w:t>
      </w:r>
      <w:r w:rsidR="76D12141" w:rsidRPr="00E501A6">
        <w:rPr>
          <w:rFonts w:asciiTheme="minorHAnsi" w:hAnsiTheme="minorHAnsi" w:cstheme="minorHAnsi"/>
          <w:sz w:val="24"/>
          <w:szCs w:val="24"/>
        </w:rPr>
        <w:t xml:space="preserve">patients within </w:t>
      </w:r>
      <w:r w:rsidR="6211B62A" w:rsidRPr="00E501A6">
        <w:rPr>
          <w:rFonts w:asciiTheme="minorHAnsi" w:hAnsiTheme="minorHAnsi" w:cstheme="minorHAnsi"/>
          <w:sz w:val="24"/>
          <w:szCs w:val="24"/>
        </w:rPr>
        <w:t xml:space="preserve">a narrow </w:t>
      </w:r>
      <w:r w:rsidR="047C8F58" w:rsidRPr="00E501A6">
        <w:rPr>
          <w:rFonts w:asciiTheme="minorHAnsi" w:hAnsiTheme="minorHAnsi" w:cstheme="minorHAnsi"/>
          <w:sz w:val="24"/>
          <w:szCs w:val="24"/>
        </w:rPr>
        <w:t>window mitigating</w:t>
      </w:r>
      <w:r w:rsidR="4BE4F2FA" w:rsidRPr="00E501A6">
        <w:rPr>
          <w:rFonts w:asciiTheme="minorHAnsi" w:hAnsiTheme="minorHAnsi" w:cstheme="minorHAnsi"/>
          <w:sz w:val="24"/>
          <w:szCs w:val="24"/>
        </w:rPr>
        <w:t xml:space="preserve"> </w:t>
      </w:r>
      <w:r w:rsidR="3FBA068A" w:rsidRPr="00E501A6">
        <w:rPr>
          <w:rFonts w:asciiTheme="minorHAnsi" w:hAnsiTheme="minorHAnsi" w:cstheme="minorHAnsi"/>
          <w:sz w:val="24"/>
          <w:szCs w:val="24"/>
        </w:rPr>
        <w:t xml:space="preserve">against </w:t>
      </w:r>
      <w:r w:rsidR="7464B2FB" w:rsidRPr="00E501A6">
        <w:rPr>
          <w:rFonts w:asciiTheme="minorHAnsi" w:hAnsiTheme="minorHAnsi" w:cstheme="minorHAnsi"/>
          <w:sz w:val="24"/>
          <w:szCs w:val="24"/>
        </w:rPr>
        <w:t xml:space="preserve">the </w:t>
      </w:r>
      <w:r w:rsidR="3FBA068A" w:rsidRPr="00E501A6">
        <w:rPr>
          <w:rFonts w:asciiTheme="minorHAnsi" w:hAnsiTheme="minorHAnsi" w:cstheme="minorHAnsi"/>
          <w:sz w:val="24"/>
          <w:szCs w:val="24"/>
        </w:rPr>
        <w:t xml:space="preserve">potential for time during the pandemic course to be </w:t>
      </w:r>
      <w:r w:rsidR="66324095" w:rsidRPr="00E501A6">
        <w:rPr>
          <w:rFonts w:asciiTheme="minorHAnsi" w:hAnsiTheme="minorHAnsi" w:cstheme="minorHAnsi"/>
          <w:sz w:val="24"/>
          <w:szCs w:val="24"/>
        </w:rPr>
        <w:t xml:space="preserve">a </w:t>
      </w:r>
      <w:r w:rsidR="3FBA068A" w:rsidRPr="00E501A6">
        <w:rPr>
          <w:rFonts w:asciiTheme="minorHAnsi" w:hAnsiTheme="minorHAnsi" w:cstheme="minorHAnsi"/>
          <w:sz w:val="24"/>
          <w:szCs w:val="24"/>
        </w:rPr>
        <w:t>significant co-</w:t>
      </w:r>
      <w:r w:rsidR="1434AB39" w:rsidRPr="00E501A6">
        <w:rPr>
          <w:rFonts w:asciiTheme="minorHAnsi" w:hAnsiTheme="minorHAnsi" w:cstheme="minorHAnsi"/>
          <w:sz w:val="24"/>
          <w:szCs w:val="24"/>
        </w:rPr>
        <w:t xml:space="preserve">variate. </w:t>
      </w:r>
      <w:r w:rsidR="5C9314F3" w:rsidRPr="00E501A6">
        <w:rPr>
          <w:rFonts w:asciiTheme="minorHAnsi" w:hAnsiTheme="minorHAnsi" w:cstheme="minorHAnsi"/>
          <w:sz w:val="24"/>
          <w:szCs w:val="24"/>
        </w:rPr>
        <w:t xml:space="preserve">Other strengths include </w:t>
      </w:r>
      <w:r w:rsidR="536317DD" w:rsidRPr="00E501A6">
        <w:rPr>
          <w:rFonts w:asciiTheme="minorHAnsi" w:hAnsiTheme="minorHAnsi" w:cstheme="minorHAnsi"/>
          <w:sz w:val="24"/>
          <w:szCs w:val="24"/>
        </w:rPr>
        <w:t>co</w:t>
      </w:r>
      <w:r w:rsidR="4A0517E7" w:rsidRPr="00E501A6">
        <w:rPr>
          <w:rFonts w:asciiTheme="minorHAnsi" w:hAnsiTheme="minorHAnsi" w:cstheme="minorHAnsi"/>
          <w:sz w:val="24"/>
          <w:szCs w:val="24"/>
        </w:rPr>
        <w:t>mprehensive electro</w:t>
      </w:r>
      <w:r w:rsidR="29E9B2F6" w:rsidRPr="00E501A6">
        <w:rPr>
          <w:rFonts w:asciiTheme="minorHAnsi" w:hAnsiTheme="minorHAnsi" w:cstheme="minorHAnsi"/>
          <w:sz w:val="24"/>
          <w:szCs w:val="24"/>
        </w:rPr>
        <w:t xml:space="preserve">nic </w:t>
      </w:r>
      <w:r w:rsidR="4A0517E7" w:rsidRPr="00E501A6">
        <w:rPr>
          <w:rFonts w:asciiTheme="minorHAnsi" w:hAnsiTheme="minorHAnsi" w:cstheme="minorHAnsi"/>
          <w:sz w:val="24"/>
          <w:szCs w:val="24"/>
        </w:rPr>
        <w:t>collection o</w:t>
      </w:r>
      <w:r w:rsidR="2F9BFE6B" w:rsidRPr="00E501A6">
        <w:rPr>
          <w:rFonts w:asciiTheme="minorHAnsi" w:hAnsiTheme="minorHAnsi" w:cstheme="minorHAnsi"/>
          <w:sz w:val="24"/>
          <w:szCs w:val="24"/>
        </w:rPr>
        <w:t>f</w:t>
      </w:r>
      <w:r w:rsidR="4A0517E7" w:rsidRPr="00E501A6">
        <w:rPr>
          <w:rFonts w:asciiTheme="minorHAnsi" w:hAnsiTheme="minorHAnsi" w:cstheme="minorHAnsi"/>
          <w:sz w:val="24"/>
          <w:szCs w:val="24"/>
        </w:rPr>
        <w:t xml:space="preserve"> patient</w:t>
      </w:r>
      <w:r w:rsidR="754D9A6A" w:rsidRPr="00E501A6">
        <w:rPr>
          <w:rFonts w:asciiTheme="minorHAnsi" w:hAnsiTheme="minorHAnsi" w:cstheme="minorHAnsi"/>
          <w:sz w:val="24"/>
          <w:szCs w:val="24"/>
        </w:rPr>
        <w:t>-</w:t>
      </w:r>
      <w:r w:rsidR="4A0517E7" w:rsidRPr="00E501A6">
        <w:rPr>
          <w:rFonts w:asciiTheme="minorHAnsi" w:hAnsiTheme="minorHAnsi" w:cstheme="minorHAnsi"/>
          <w:sz w:val="24"/>
          <w:szCs w:val="24"/>
        </w:rPr>
        <w:t>reported outcomes</w:t>
      </w:r>
      <w:r w:rsidR="15D6E3B2" w:rsidRPr="00E501A6">
        <w:rPr>
          <w:rFonts w:asciiTheme="minorHAnsi" w:hAnsiTheme="minorHAnsi" w:cstheme="minorHAnsi"/>
          <w:sz w:val="24"/>
          <w:szCs w:val="24"/>
        </w:rPr>
        <w:t>,</w:t>
      </w:r>
      <w:r w:rsidR="10F4A592" w:rsidRPr="00E501A6">
        <w:rPr>
          <w:rFonts w:asciiTheme="minorHAnsi" w:hAnsiTheme="minorHAnsi" w:cstheme="minorHAnsi"/>
          <w:sz w:val="24"/>
          <w:szCs w:val="24"/>
        </w:rPr>
        <w:t xml:space="preserve"> </w:t>
      </w:r>
      <w:r w:rsidR="15E1E705" w:rsidRPr="00E501A6">
        <w:rPr>
          <w:rFonts w:asciiTheme="minorHAnsi" w:hAnsiTheme="minorHAnsi" w:cstheme="minorHAnsi"/>
          <w:sz w:val="24"/>
          <w:szCs w:val="24"/>
        </w:rPr>
        <w:t xml:space="preserve">linkage with SARS-CoV-2 </w:t>
      </w:r>
      <w:r w:rsidR="06782BED" w:rsidRPr="00E501A6">
        <w:rPr>
          <w:rFonts w:asciiTheme="minorHAnsi" w:hAnsiTheme="minorHAnsi" w:cstheme="minorHAnsi"/>
          <w:sz w:val="24"/>
          <w:szCs w:val="24"/>
        </w:rPr>
        <w:t>public health</w:t>
      </w:r>
      <w:r w:rsidR="4550A38A" w:rsidRPr="00E501A6">
        <w:rPr>
          <w:rFonts w:asciiTheme="minorHAnsi" w:hAnsiTheme="minorHAnsi" w:cstheme="minorHAnsi"/>
          <w:sz w:val="24"/>
          <w:szCs w:val="24"/>
        </w:rPr>
        <w:t xml:space="preserve"> </w:t>
      </w:r>
      <w:r w:rsidR="15E1E705" w:rsidRPr="00E501A6">
        <w:rPr>
          <w:rFonts w:asciiTheme="minorHAnsi" w:hAnsiTheme="minorHAnsi" w:cstheme="minorHAnsi"/>
          <w:sz w:val="24"/>
          <w:szCs w:val="24"/>
        </w:rPr>
        <w:t>testing data</w:t>
      </w:r>
      <w:r w:rsidR="1F31250D" w:rsidRPr="00E501A6">
        <w:rPr>
          <w:rFonts w:asciiTheme="minorHAnsi" w:hAnsiTheme="minorHAnsi" w:cstheme="minorHAnsi"/>
          <w:sz w:val="24"/>
          <w:szCs w:val="24"/>
        </w:rPr>
        <w:t xml:space="preserve">, case </w:t>
      </w:r>
      <w:r w:rsidR="57E78CAB" w:rsidRPr="00E501A6">
        <w:rPr>
          <w:rFonts w:asciiTheme="minorHAnsi" w:hAnsiTheme="minorHAnsi" w:cstheme="minorHAnsi"/>
          <w:sz w:val="24"/>
          <w:szCs w:val="24"/>
        </w:rPr>
        <w:t xml:space="preserve">ascertainment </w:t>
      </w:r>
      <w:r w:rsidR="1F31250D" w:rsidRPr="00E501A6">
        <w:rPr>
          <w:rFonts w:asciiTheme="minorHAnsi" w:hAnsiTheme="minorHAnsi" w:cstheme="minorHAnsi"/>
          <w:sz w:val="24"/>
          <w:szCs w:val="24"/>
        </w:rPr>
        <w:t>aligned with the WHO criteria</w:t>
      </w:r>
      <w:r w:rsidR="5FDE8030" w:rsidRPr="00E501A6">
        <w:rPr>
          <w:rFonts w:asciiTheme="minorHAnsi" w:hAnsiTheme="minorHAnsi" w:cstheme="minorHAnsi"/>
          <w:sz w:val="24"/>
          <w:szCs w:val="24"/>
        </w:rPr>
        <w:t>, inclusion of social distancing behaviour</w:t>
      </w:r>
      <w:r w:rsidR="424830F8" w:rsidRPr="00E501A6">
        <w:rPr>
          <w:rFonts w:asciiTheme="minorHAnsi" w:hAnsiTheme="minorHAnsi" w:cstheme="minorHAnsi"/>
          <w:sz w:val="24"/>
          <w:szCs w:val="24"/>
        </w:rPr>
        <w:t>s</w:t>
      </w:r>
      <w:r w:rsidR="0BEF7C62" w:rsidRPr="00E501A6">
        <w:rPr>
          <w:rFonts w:asciiTheme="minorHAnsi" w:hAnsiTheme="minorHAnsi" w:cstheme="minorHAnsi"/>
          <w:sz w:val="24"/>
          <w:szCs w:val="24"/>
        </w:rPr>
        <w:t>,</w:t>
      </w:r>
      <w:r w:rsidR="0D8D759E" w:rsidRPr="00E501A6">
        <w:rPr>
          <w:rFonts w:asciiTheme="minorHAnsi" w:hAnsiTheme="minorHAnsi" w:cstheme="minorHAnsi"/>
          <w:sz w:val="24"/>
          <w:szCs w:val="24"/>
        </w:rPr>
        <w:t xml:space="preserve"> </w:t>
      </w:r>
      <w:r w:rsidR="4A0517E7" w:rsidRPr="00E501A6">
        <w:rPr>
          <w:rFonts w:asciiTheme="minorHAnsi" w:hAnsiTheme="minorHAnsi" w:cstheme="minorHAnsi"/>
          <w:sz w:val="24"/>
          <w:szCs w:val="24"/>
        </w:rPr>
        <w:t>and</w:t>
      </w:r>
      <w:r w:rsidR="501BF590" w:rsidRPr="00E501A6">
        <w:rPr>
          <w:rFonts w:asciiTheme="minorHAnsi" w:hAnsiTheme="minorHAnsi" w:cstheme="minorHAnsi"/>
          <w:sz w:val="24"/>
          <w:szCs w:val="24"/>
        </w:rPr>
        <w:t xml:space="preserve"> </w:t>
      </w:r>
      <w:r w:rsidR="1BBC104C" w:rsidRPr="00E501A6">
        <w:rPr>
          <w:rFonts w:asciiTheme="minorHAnsi" w:hAnsiTheme="minorHAnsi" w:cstheme="minorHAnsi"/>
          <w:sz w:val="24"/>
          <w:szCs w:val="24"/>
        </w:rPr>
        <w:t xml:space="preserve">the use of a </w:t>
      </w:r>
      <w:r w:rsidR="148C9080" w:rsidRPr="00E501A6">
        <w:rPr>
          <w:rFonts w:asciiTheme="minorHAnsi" w:hAnsiTheme="minorHAnsi" w:cstheme="minorHAnsi"/>
          <w:sz w:val="24"/>
          <w:szCs w:val="24"/>
        </w:rPr>
        <w:t>s</w:t>
      </w:r>
      <w:r w:rsidR="1BBC104C" w:rsidRPr="00E501A6">
        <w:rPr>
          <w:rFonts w:asciiTheme="minorHAnsi" w:hAnsiTheme="minorHAnsi" w:cstheme="minorHAnsi"/>
          <w:sz w:val="24"/>
          <w:szCs w:val="24"/>
        </w:rPr>
        <w:t xml:space="preserve">ensitive and specific </w:t>
      </w:r>
      <w:r w:rsidR="5B2C15BC" w:rsidRPr="00E501A6">
        <w:rPr>
          <w:rFonts w:asciiTheme="minorHAnsi" w:hAnsiTheme="minorHAnsi" w:cstheme="minorHAnsi"/>
          <w:sz w:val="24"/>
          <w:szCs w:val="24"/>
        </w:rPr>
        <w:t xml:space="preserve">serological </w:t>
      </w:r>
      <w:r w:rsidR="1BBC104C" w:rsidRPr="00E501A6">
        <w:rPr>
          <w:rFonts w:asciiTheme="minorHAnsi" w:hAnsiTheme="minorHAnsi" w:cstheme="minorHAnsi"/>
          <w:sz w:val="24"/>
          <w:szCs w:val="24"/>
        </w:rPr>
        <w:t>assay</w:t>
      </w:r>
      <w:r w:rsidR="11498945" w:rsidRPr="00E501A6">
        <w:rPr>
          <w:rFonts w:asciiTheme="minorHAnsi" w:hAnsiTheme="minorHAnsi" w:cstheme="minorHAnsi"/>
          <w:sz w:val="24"/>
          <w:szCs w:val="24"/>
        </w:rPr>
        <w:t>.</w:t>
      </w:r>
      <w:r w:rsidRPr="00E501A6">
        <w:rPr>
          <w:rFonts w:asciiTheme="minorHAnsi" w:hAnsiTheme="minorHAnsi" w:cstheme="minorHAnsi"/>
          <w:sz w:val="24"/>
          <w:szCs w:val="24"/>
        </w:rPr>
        <w:fldChar w:fldCharType="begin" w:fldLock="1"/>
      </w:r>
      <w:r w:rsidR="00F14834" w:rsidRPr="00E501A6">
        <w:rPr>
          <w:rFonts w:asciiTheme="minorHAnsi" w:hAnsiTheme="minorHAnsi" w:cstheme="minorHAnsi"/>
          <w:sz w:val="24"/>
          <w:szCs w:val="24"/>
        </w:rPr>
        <w:instrText>ADDIN CSL_CITATION {"citationItems":[{"id":"ITEM-1","itemData":{"DOI":"10.1002/14651858.CD013652","ISSN":"1469493X","PMID":"32584464","abstract":"Background: The severe acute respiratory syndrome coronavirus 2 (SARS-CoV-2) virus and resulting COVID-19 pandemic present important diagnostic challenges. Several diagnostic strategies are available to identify current infection, rule out infection, identify people in need of care escalation, or to test for past infection and immune response. Serology tests to detect the presence of antibodies to SARS-CoV-2 aim to identify previous SARS-CoV-2 infection, and may help to confirm the presence of current infection. Objectives: To assess the diagnostic accuracy of antibody tests to determine if a person presenting in the community or in primary or secondary care has SARS-CoV-2 infection, or has previously had SARS-CoV-2 infection, and the accuracy of antibody tests for use in seroprevalence surveys. Search methods: We undertook electronic searches in the Cochrane COVID-19 Study Register and the COVID-19 Living Evidence Database from the University of Bern, which is updated daily with published articles from PubMed and Embase and with preprints from medRxiv and bioRxiv. In addition, we checked repositories of COVID-19 publications. We did not apply any language restrictions. We conducted searches for this review iteration up to 27 April 2020. Selection criteria: We included test accuracy studies of any design that evaluated antibody tests (including enzyme-linked immunosorbent assays, chemiluminescence immunoassays, and lateral flow assays) in people suspected of current or previous SARS-CoV-2 infection, or where tests were used to screen for infection. We also included studies of people either known to have, or not to have SARS-CoV-2 infection. We included all reference standards to define the presence or absence of SARS-CoV-2 (including reverse transcription polymerase chain reaction tests (RT-PCR) and clinical diagnostic criteria). Data collection and analysis: We assessed possible bias and applicability of the studies using the QUADAS-2 tool. We extracted 2x2 contingency table data and present sensitivity and specificity for each antibody (or combination of antibodies) using paired forest plots. We pooled data using random-effects logistic regression where appropriate, stratifying by time since post-symptom onset. We tabulated available data by test manufacturer. We have presented uncertainty in estimates of sensitivity and specificity using 95% confidence intervals (CIs). Main results: We included 57 publications reporting on a total of 54 study cohorts…","author":[{"dropping-particle":"","family":"Deeks","given":"Jonathan J.","non-dropping-particle":"","parse-names":false,"suffix":""},{"dropping-particle":"","family":"Dinnes","given":"Jacqueline","non-dropping-particle":"","parse-names":false,"suffix":""},{"dropping-particle":"","family":"Takwoingi","given":"Yemisi","non-dropping-particle":"","parse-names":false,"suffix":""},{"dropping-particle":"","family":"Davenport","given":"Clare","non-dropping-particle":"","parse-names":false,"suffix":""},{"dropping-particle":"","family":"Spijker","given":"René","non-dropping-particle":"","parse-names":false,"suffix":""},{"dropping-particle":"","family":"Taylor-Phillips","given":"Sian","non-dropping-particle":"","parse-names":false,"suffix":""},{"dropping-particle":"","family":"Adriano","given":"Ada","non-dropping-particle":"","parse-names":false,"suffix":""},{"dropping-particle":"","family":"Beese","given":"Sophie","non-dropping-particle":"","parse-names":false,"suffix":""},{"dropping-particle":"","family":"Dretzke","given":"Janine","non-dropping-particle":"","parse-names":false,"suffix":""},{"dropping-particle":"","family":"Ferrante di Ruffano","given":"Lavinia","non-dropping-particle":"","parse-names":false,"suffix":""},{"dropping-particle":"","family":"Harris","given":"Isobel M.","non-dropping-particle":"","parse-names":false,"suffix":""},{"dropping-particle":"","family":"Price","given":"Malcolm J.","non-dropping-particle":"","parse-names":false,"suffix":""},{"dropping-particle":"","family":"Dittrich","given":"Sabine","non-dropping-particle":"","parse-names":false,"suffix":""},{"dropping-particle":"","family":"Emperador","given":"Devy","non-dropping-particle":"","parse-names":false,"suffix":""},{"dropping-particle":"","family":"Hooft","given":"Lotty","non-dropping-particle":"","parse-names":false,"suffix":""},{"dropping-particle":"","family":"Leeflang","given":"Mariska M.G.","non-dropping-particle":"","parse-names":false,"suffix":""},{"dropping-particle":"","family":"Bruel","given":"Ann","non-dropping-particle":"Van den","parse-names":false,"suffix":""}],"container-title":"Cochrane Database of Systematic Reviews","id":"ITEM-1","issue":"6","issued":{"date-parts":[["2020","6","25"]]},"publisher":"John Wiley and Sons Ltd","title":"Antibody tests for identification of current and past infection with SARS-CoV-2","type":"article"},"uris":["http://www.mendeley.com/documents/?uuid=7ad69035-3127-36e0-a2d8-3940846a289b"]}],"mendeley":{"formattedCitation":"&lt;sup&gt;35&lt;/sup&gt;","plainTextFormattedCitation":"35","previouslyFormattedCitation":"&lt;sup&gt;35&lt;/sup&gt;"},"properties":{"noteIndex":0},"schema":"https://github.com/citation-style-language/schema/raw/master/csl-citation.json"}</w:instrText>
      </w:r>
      <w:r w:rsidRPr="00E501A6">
        <w:rPr>
          <w:rFonts w:asciiTheme="minorHAnsi" w:hAnsiTheme="minorHAnsi" w:cstheme="minorHAnsi"/>
          <w:sz w:val="24"/>
          <w:szCs w:val="24"/>
          <w:vertAlign w:val="superscript"/>
        </w:rPr>
        <w:fldChar w:fldCharType="separate"/>
      </w:r>
      <w:r w:rsidR="00F14834" w:rsidRPr="00E501A6">
        <w:rPr>
          <w:rFonts w:asciiTheme="minorHAnsi" w:hAnsiTheme="minorHAnsi" w:cstheme="minorHAnsi"/>
          <w:noProof/>
          <w:sz w:val="24"/>
          <w:szCs w:val="24"/>
          <w:vertAlign w:val="superscript"/>
        </w:rPr>
        <w:t>35</w:t>
      </w:r>
      <w:r w:rsidRPr="00E501A6">
        <w:rPr>
          <w:rFonts w:asciiTheme="minorHAnsi" w:hAnsiTheme="minorHAnsi" w:cstheme="minorHAnsi"/>
          <w:sz w:val="24"/>
          <w:szCs w:val="24"/>
        </w:rPr>
        <w:fldChar w:fldCharType="end"/>
      </w:r>
      <w:r w:rsidR="1884B93A" w:rsidRPr="00E501A6">
        <w:rPr>
          <w:rFonts w:asciiTheme="minorHAnsi" w:hAnsiTheme="minorHAnsi" w:cstheme="minorHAnsi"/>
          <w:sz w:val="24"/>
          <w:szCs w:val="24"/>
        </w:rPr>
        <w:t xml:space="preserve"> </w:t>
      </w:r>
    </w:p>
    <w:p w14:paraId="029C1262" w14:textId="32F7A160" w:rsidR="7884A24B" w:rsidRPr="00E501A6" w:rsidRDefault="7884A24B" w:rsidP="0086712A">
      <w:pPr>
        <w:pStyle w:val="Heading2"/>
        <w:rPr>
          <w:rFonts w:cstheme="minorHAnsi"/>
          <w:b/>
          <w:i w:val="0"/>
          <w:szCs w:val="24"/>
        </w:rPr>
      </w:pPr>
      <w:r w:rsidRPr="00E501A6">
        <w:rPr>
          <w:rFonts w:cstheme="minorHAnsi"/>
          <w:b/>
          <w:i w:val="0"/>
          <w:szCs w:val="24"/>
        </w:rPr>
        <w:t>Limitations</w:t>
      </w:r>
    </w:p>
    <w:p w14:paraId="3ACF39E2" w14:textId="52E8C378" w:rsidR="71CC9102" w:rsidRPr="00E501A6" w:rsidRDefault="04E09CA4" w:rsidP="387ADE88">
      <w:pPr>
        <w:rPr>
          <w:rFonts w:asciiTheme="minorHAnsi" w:hAnsiTheme="minorHAnsi" w:cstheme="minorHAnsi"/>
          <w:sz w:val="24"/>
          <w:szCs w:val="24"/>
          <w:lang w:val="en-AU"/>
        </w:rPr>
      </w:pPr>
      <w:r w:rsidRPr="00E501A6">
        <w:rPr>
          <w:rFonts w:asciiTheme="minorHAnsi" w:hAnsiTheme="minorHAnsi" w:cstheme="minorHAnsi"/>
          <w:sz w:val="24"/>
          <w:szCs w:val="24"/>
        </w:rPr>
        <w:t xml:space="preserve">We acknowledge, however, the following limitations. </w:t>
      </w:r>
      <w:r w:rsidR="7373E2C0" w:rsidRPr="00E501A6">
        <w:rPr>
          <w:rFonts w:asciiTheme="minorHAnsi" w:hAnsiTheme="minorHAnsi" w:cstheme="minorHAnsi"/>
          <w:sz w:val="24"/>
          <w:szCs w:val="24"/>
        </w:rPr>
        <w:t>Firstly, i</w:t>
      </w:r>
      <w:r w:rsidR="21A3FDAD" w:rsidRPr="00E501A6">
        <w:rPr>
          <w:rFonts w:asciiTheme="minorHAnsi" w:hAnsiTheme="minorHAnsi" w:cstheme="minorHAnsi"/>
          <w:sz w:val="24"/>
          <w:szCs w:val="24"/>
        </w:rPr>
        <w:t xml:space="preserve">t is not known whether attenuated immune </w:t>
      </w:r>
      <w:r w:rsidR="680A0D41" w:rsidRPr="00E501A6">
        <w:rPr>
          <w:rFonts w:asciiTheme="minorHAnsi" w:hAnsiTheme="minorHAnsi" w:cstheme="minorHAnsi"/>
          <w:sz w:val="24"/>
          <w:szCs w:val="24"/>
        </w:rPr>
        <w:t>responses in</w:t>
      </w:r>
      <w:r w:rsidR="21A3FDAD" w:rsidRPr="00E501A6">
        <w:rPr>
          <w:rFonts w:asciiTheme="minorHAnsi" w:hAnsiTheme="minorHAnsi" w:cstheme="minorHAnsi"/>
          <w:sz w:val="24"/>
          <w:szCs w:val="24"/>
        </w:rPr>
        <w:t xml:space="preserve"> infliximab</w:t>
      </w:r>
      <w:r w:rsidR="0B5C7597" w:rsidRPr="00E501A6">
        <w:rPr>
          <w:rFonts w:asciiTheme="minorHAnsi" w:hAnsiTheme="minorHAnsi" w:cstheme="minorHAnsi"/>
          <w:sz w:val="24"/>
          <w:szCs w:val="24"/>
        </w:rPr>
        <w:t>-</w:t>
      </w:r>
      <w:r w:rsidR="21A3FDAD" w:rsidRPr="00E501A6">
        <w:rPr>
          <w:rFonts w:asciiTheme="minorHAnsi" w:hAnsiTheme="minorHAnsi" w:cstheme="minorHAnsi"/>
          <w:sz w:val="24"/>
          <w:szCs w:val="24"/>
        </w:rPr>
        <w:t xml:space="preserve">treated patients translates into </w:t>
      </w:r>
      <w:r w:rsidR="5D58EDD5" w:rsidRPr="00E501A6">
        <w:rPr>
          <w:rFonts w:asciiTheme="minorHAnsi" w:hAnsiTheme="minorHAnsi" w:cstheme="minorHAnsi"/>
          <w:sz w:val="24"/>
          <w:szCs w:val="24"/>
        </w:rPr>
        <w:t xml:space="preserve">increased </w:t>
      </w:r>
      <w:r w:rsidR="21A3FDAD" w:rsidRPr="00E501A6">
        <w:rPr>
          <w:rFonts w:asciiTheme="minorHAnsi" w:hAnsiTheme="minorHAnsi" w:cstheme="minorHAnsi"/>
          <w:sz w:val="24"/>
          <w:szCs w:val="24"/>
        </w:rPr>
        <w:t xml:space="preserve">risk of </w:t>
      </w:r>
      <w:r w:rsidR="21A3FDAD" w:rsidRPr="00E501A6">
        <w:rPr>
          <w:rFonts w:asciiTheme="minorHAnsi" w:hAnsiTheme="minorHAnsi" w:cstheme="minorHAnsi"/>
          <w:sz w:val="24"/>
          <w:szCs w:val="24"/>
        </w:rPr>
        <w:lastRenderedPageBreak/>
        <w:t>infection</w:t>
      </w:r>
      <w:r w:rsidR="6B15F28F" w:rsidRPr="00E501A6">
        <w:rPr>
          <w:rFonts w:asciiTheme="minorHAnsi" w:hAnsiTheme="minorHAnsi" w:cstheme="minorHAnsi"/>
          <w:sz w:val="24"/>
          <w:szCs w:val="24"/>
        </w:rPr>
        <w:t>.</w:t>
      </w:r>
      <w:r w:rsidR="41408743" w:rsidRPr="00E501A6">
        <w:rPr>
          <w:rFonts w:asciiTheme="minorHAnsi" w:hAnsiTheme="minorHAnsi" w:cstheme="minorHAnsi"/>
          <w:sz w:val="24"/>
          <w:szCs w:val="24"/>
        </w:rPr>
        <w:t xml:space="preserve"> </w:t>
      </w:r>
      <w:r w:rsidR="76E23A69" w:rsidRPr="00E501A6">
        <w:rPr>
          <w:rFonts w:asciiTheme="minorHAnsi" w:hAnsiTheme="minorHAnsi" w:cstheme="minorHAnsi"/>
          <w:sz w:val="24"/>
          <w:szCs w:val="24"/>
        </w:rPr>
        <w:t>Moreover, w</w:t>
      </w:r>
      <w:r w:rsidR="08BDD341" w:rsidRPr="00E501A6">
        <w:rPr>
          <w:rFonts w:asciiTheme="minorHAnsi" w:hAnsiTheme="minorHAnsi" w:cstheme="minorHAnsi"/>
          <w:sz w:val="24"/>
          <w:szCs w:val="24"/>
        </w:rPr>
        <w:t xml:space="preserve">e only assessed humoral responses to infection, and it is </w:t>
      </w:r>
      <w:r w:rsidR="41408743" w:rsidRPr="00E501A6">
        <w:rPr>
          <w:rFonts w:asciiTheme="minorHAnsi" w:hAnsiTheme="minorHAnsi" w:cstheme="minorHAnsi"/>
          <w:sz w:val="24"/>
          <w:szCs w:val="24"/>
        </w:rPr>
        <w:t>likely that protective immunity a</w:t>
      </w:r>
      <w:r w:rsidR="7F357EB9" w:rsidRPr="00E501A6">
        <w:rPr>
          <w:rFonts w:asciiTheme="minorHAnsi" w:hAnsiTheme="minorHAnsi" w:cstheme="minorHAnsi"/>
          <w:sz w:val="24"/>
          <w:szCs w:val="24"/>
        </w:rPr>
        <w:t xml:space="preserve">dditionally </w:t>
      </w:r>
      <w:r w:rsidR="442AD435" w:rsidRPr="00E501A6">
        <w:rPr>
          <w:rFonts w:asciiTheme="minorHAnsi" w:hAnsiTheme="minorHAnsi" w:cstheme="minorHAnsi"/>
          <w:sz w:val="24"/>
          <w:szCs w:val="24"/>
        </w:rPr>
        <w:t xml:space="preserve">requires </w:t>
      </w:r>
      <w:r w:rsidR="41408743" w:rsidRPr="00E501A6">
        <w:rPr>
          <w:rFonts w:asciiTheme="minorHAnsi" w:hAnsiTheme="minorHAnsi" w:cstheme="minorHAnsi"/>
          <w:sz w:val="24"/>
          <w:szCs w:val="24"/>
        </w:rPr>
        <w:t xml:space="preserve">induction of </w:t>
      </w:r>
      <w:r w:rsidR="591A9517" w:rsidRPr="00E501A6">
        <w:rPr>
          <w:rFonts w:asciiTheme="minorHAnsi" w:hAnsiTheme="minorHAnsi" w:cstheme="minorHAnsi"/>
          <w:sz w:val="24"/>
          <w:szCs w:val="24"/>
        </w:rPr>
        <w:t xml:space="preserve">memory </w:t>
      </w:r>
      <w:r w:rsidR="41408743" w:rsidRPr="00E501A6">
        <w:rPr>
          <w:rFonts w:asciiTheme="minorHAnsi" w:hAnsiTheme="minorHAnsi" w:cstheme="minorHAnsi"/>
          <w:sz w:val="24"/>
          <w:szCs w:val="24"/>
        </w:rPr>
        <w:t xml:space="preserve">T-cell </w:t>
      </w:r>
      <w:r w:rsidR="5649AA73" w:rsidRPr="00E501A6">
        <w:rPr>
          <w:rFonts w:asciiTheme="minorHAnsi" w:hAnsiTheme="minorHAnsi" w:cstheme="minorHAnsi"/>
          <w:sz w:val="24"/>
          <w:szCs w:val="24"/>
        </w:rPr>
        <w:t>responses.</w:t>
      </w:r>
      <w:r w:rsidR="1DC3A9B0" w:rsidRPr="00E501A6">
        <w:rPr>
          <w:rFonts w:asciiTheme="minorHAnsi" w:hAnsiTheme="minorHAnsi" w:cstheme="minorHAnsi"/>
          <w:sz w:val="24"/>
          <w:szCs w:val="24"/>
        </w:rPr>
        <w:t xml:space="preserve"> </w:t>
      </w:r>
      <w:r w:rsidR="1322996E" w:rsidRPr="00E501A6">
        <w:rPr>
          <w:rFonts w:asciiTheme="minorHAnsi" w:hAnsiTheme="minorHAnsi" w:cstheme="minorHAnsi"/>
          <w:sz w:val="24"/>
          <w:szCs w:val="24"/>
        </w:rPr>
        <w:t>Secondly, our p</w:t>
      </w:r>
      <w:r w:rsidR="308D32FB" w:rsidRPr="00E501A6">
        <w:rPr>
          <w:rFonts w:asciiTheme="minorHAnsi" w:hAnsiTheme="minorHAnsi" w:cstheme="minorHAnsi"/>
          <w:sz w:val="24"/>
          <w:szCs w:val="24"/>
        </w:rPr>
        <w:t xml:space="preserve">atient reported data are subject to recall bias </w:t>
      </w:r>
      <w:r w:rsidR="2FCFBE71" w:rsidRPr="00E501A6">
        <w:rPr>
          <w:rFonts w:asciiTheme="minorHAnsi" w:hAnsiTheme="minorHAnsi" w:cstheme="minorHAnsi"/>
          <w:sz w:val="24"/>
          <w:szCs w:val="24"/>
        </w:rPr>
        <w:t xml:space="preserve">which </w:t>
      </w:r>
      <w:r w:rsidR="308D32FB" w:rsidRPr="00E501A6">
        <w:rPr>
          <w:rFonts w:asciiTheme="minorHAnsi" w:hAnsiTheme="minorHAnsi" w:cstheme="minorHAnsi"/>
          <w:sz w:val="24"/>
          <w:szCs w:val="24"/>
        </w:rPr>
        <w:t>may</w:t>
      </w:r>
      <w:r w:rsidR="254C7091" w:rsidRPr="00E501A6">
        <w:rPr>
          <w:rFonts w:asciiTheme="minorHAnsi" w:hAnsiTheme="minorHAnsi" w:cstheme="minorHAnsi"/>
          <w:sz w:val="24"/>
          <w:szCs w:val="24"/>
        </w:rPr>
        <w:t xml:space="preserve"> have</w:t>
      </w:r>
      <w:r w:rsidR="308D32FB" w:rsidRPr="00E501A6">
        <w:rPr>
          <w:rFonts w:asciiTheme="minorHAnsi" w:hAnsiTheme="minorHAnsi" w:cstheme="minorHAnsi"/>
          <w:sz w:val="24"/>
          <w:szCs w:val="24"/>
        </w:rPr>
        <w:t xml:space="preserve"> underestimated the </w:t>
      </w:r>
      <w:r w:rsidR="084B2A7B" w:rsidRPr="00E501A6">
        <w:rPr>
          <w:rFonts w:asciiTheme="minorHAnsi" w:hAnsiTheme="minorHAnsi" w:cstheme="minorHAnsi"/>
          <w:sz w:val="24"/>
          <w:szCs w:val="24"/>
        </w:rPr>
        <w:t>prevalence o</w:t>
      </w:r>
      <w:r w:rsidR="308D32FB" w:rsidRPr="00E501A6">
        <w:rPr>
          <w:rFonts w:asciiTheme="minorHAnsi" w:hAnsiTheme="minorHAnsi" w:cstheme="minorHAnsi"/>
          <w:sz w:val="24"/>
          <w:szCs w:val="24"/>
        </w:rPr>
        <w:t>f possible COVID-19 sympto</w:t>
      </w:r>
      <w:r w:rsidR="707B7C7C" w:rsidRPr="00E501A6">
        <w:rPr>
          <w:rFonts w:asciiTheme="minorHAnsi" w:hAnsiTheme="minorHAnsi" w:cstheme="minorHAnsi"/>
          <w:sz w:val="24"/>
          <w:szCs w:val="24"/>
        </w:rPr>
        <w:t>ms.</w:t>
      </w:r>
      <w:r w:rsidR="707B7C7C" w:rsidRPr="00E501A6">
        <w:rPr>
          <w:rFonts w:asciiTheme="minorHAnsi" w:eastAsiaTheme="minorEastAsia" w:hAnsiTheme="minorHAnsi" w:cstheme="minorHAnsi"/>
          <w:sz w:val="24"/>
          <w:szCs w:val="24"/>
        </w:rPr>
        <w:t xml:space="preserve"> </w:t>
      </w:r>
      <w:r w:rsidR="2ED073A1" w:rsidRPr="00E501A6">
        <w:rPr>
          <w:rFonts w:asciiTheme="minorHAnsi" w:eastAsiaTheme="minorEastAsia" w:hAnsiTheme="minorHAnsi" w:cstheme="minorHAnsi"/>
          <w:sz w:val="24"/>
          <w:szCs w:val="24"/>
        </w:rPr>
        <w:t>Thirdly, t</w:t>
      </w:r>
      <w:r w:rsidR="707B7C7C" w:rsidRPr="00E501A6">
        <w:rPr>
          <w:rFonts w:asciiTheme="minorHAnsi" w:eastAsiaTheme="minorEastAsia" w:hAnsiTheme="minorHAnsi" w:cstheme="minorHAnsi"/>
          <w:sz w:val="24"/>
          <w:szCs w:val="24"/>
        </w:rPr>
        <w:t xml:space="preserve">he only anti-TNF drug investigated in this study was infliximab. However, we suspect that our key findings apply to other anti-TNF </w:t>
      </w:r>
      <w:r w:rsidR="1956B778" w:rsidRPr="00E501A6">
        <w:rPr>
          <w:rFonts w:asciiTheme="minorHAnsi" w:eastAsiaTheme="minorEastAsia" w:hAnsiTheme="minorHAnsi" w:cstheme="minorHAnsi"/>
          <w:sz w:val="24"/>
          <w:szCs w:val="24"/>
        </w:rPr>
        <w:t xml:space="preserve">monoclonal antibodies </w:t>
      </w:r>
      <w:r w:rsidR="707B7C7C" w:rsidRPr="00E501A6">
        <w:rPr>
          <w:rFonts w:asciiTheme="minorHAnsi" w:eastAsiaTheme="minorEastAsia" w:hAnsiTheme="minorHAnsi" w:cstheme="minorHAnsi"/>
          <w:sz w:val="24"/>
          <w:szCs w:val="24"/>
        </w:rPr>
        <w:t>used to treat IMIDs, including adalimumab, certolizumab</w:t>
      </w:r>
      <w:r w:rsidR="07C74C90" w:rsidRPr="00E501A6">
        <w:rPr>
          <w:rFonts w:asciiTheme="minorHAnsi" w:eastAsiaTheme="minorEastAsia" w:hAnsiTheme="minorHAnsi" w:cstheme="minorHAnsi"/>
          <w:sz w:val="24"/>
          <w:szCs w:val="24"/>
        </w:rPr>
        <w:t>,</w:t>
      </w:r>
      <w:r w:rsidR="6F3E3FDC" w:rsidRPr="00E501A6">
        <w:rPr>
          <w:rFonts w:asciiTheme="minorHAnsi" w:eastAsiaTheme="minorEastAsia" w:hAnsiTheme="minorHAnsi" w:cstheme="minorHAnsi"/>
          <w:sz w:val="24"/>
          <w:szCs w:val="24"/>
        </w:rPr>
        <w:t xml:space="preserve"> and </w:t>
      </w:r>
      <w:r w:rsidR="707B7C7C" w:rsidRPr="00E501A6">
        <w:rPr>
          <w:rFonts w:asciiTheme="minorHAnsi" w:eastAsiaTheme="minorEastAsia" w:hAnsiTheme="minorHAnsi" w:cstheme="minorHAnsi"/>
          <w:sz w:val="24"/>
          <w:szCs w:val="24"/>
        </w:rPr>
        <w:t>golimumab</w:t>
      </w:r>
      <w:r w:rsidR="51F801D7" w:rsidRPr="00E501A6">
        <w:rPr>
          <w:rFonts w:asciiTheme="minorHAnsi" w:eastAsiaTheme="minorEastAsia" w:hAnsiTheme="minorHAnsi" w:cstheme="minorHAnsi"/>
          <w:sz w:val="24"/>
          <w:szCs w:val="24"/>
        </w:rPr>
        <w:t xml:space="preserve">. </w:t>
      </w:r>
    </w:p>
    <w:p w14:paraId="0E0FD092" w14:textId="3714215B" w:rsidR="28B42A7B" w:rsidRPr="00E501A6" w:rsidRDefault="28B42A7B" w:rsidP="0086712A">
      <w:pPr>
        <w:pStyle w:val="Heading1"/>
        <w:rPr>
          <w:rFonts w:cstheme="minorHAnsi"/>
          <w:sz w:val="24"/>
          <w:szCs w:val="24"/>
        </w:rPr>
      </w:pPr>
      <w:r w:rsidRPr="00E501A6">
        <w:rPr>
          <w:rFonts w:cstheme="minorHAnsi"/>
          <w:sz w:val="24"/>
          <w:szCs w:val="24"/>
        </w:rPr>
        <w:t>Conclusions</w:t>
      </w:r>
    </w:p>
    <w:p w14:paraId="12DC2921" w14:textId="411A9D08" w:rsidR="71CC9102" w:rsidRPr="00E501A6" w:rsidRDefault="640890C6" w:rsidP="55E95586">
      <w:pPr>
        <w:rPr>
          <w:rFonts w:asciiTheme="minorHAnsi" w:hAnsiTheme="minorHAnsi" w:cstheme="minorHAnsi"/>
          <w:sz w:val="24"/>
          <w:szCs w:val="24"/>
        </w:rPr>
      </w:pPr>
      <w:r w:rsidRPr="00E501A6">
        <w:rPr>
          <w:rFonts w:asciiTheme="minorHAnsi" w:hAnsiTheme="minorHAnsi" w:cstheme="minorHAnsi"/>
          <w:sz w:val="24"/>
          <w:szCs w:val="24"/>
        </w:rPr>
        <w:t>In summary,</w:t>
      </w:r>
      <w:r w:rsidR="2FCA6B68" w:rsidRPr="00E501A6">
        <w:rPr>
          <w:rFonts w:asciiTheme="minorHAnsi" w:hAnsiTheme="minorHAnsi" w:cstheme="minorHAnsi"/>
          <w:sz w:val="24"/>
          <w:szCs w:val="24"/>
        </w:rPr>
        <w:t xml:space="preserve"> </w:t>
      </w:r>
      <w:r w:rsidR="1304D2CA" w:rsidRPr="00E501A6">
        <w:rPr>
          <w:rFonts w:asciiTheme="minorHAnsi" w:hAnsiTheme="minorHAnsi" w:cstheme="minorHAnsi"/>
          <w:sz w:val="24"/>
          <w:szCs w:val="24"/>
        </w:rPr>
        <w:t xml:space="preserve">infliximab therapy </w:t>
      </w:r>
      <w:r w:rsidR="45CC0EAC" w:rsidRPr="00E501A6">
        <w:rPr>
          <w:rFonts w:asciiTheme="minorHAnsi" w:hAnsiTheme="minorHAnsi" w:cstheme="minorHAnsi"/>
          <w:sz w:val="24"/>
          <w:szCs w:val="24"/>
        </w:rPr>
        <w:t>is associated with attenuated</w:t>
      </w:r>
      <w:r w:rsidR="18ADD20D" w:rsidRPr="00E501A6">
        <w:rPr>
          <w:rFonts w:asciiTheme="minorHAnsi" w:hAnsiTheme="minorHAnsi" w:cstheme="minorHAnsi"/>
          <w:sz w:val="24"/>
          <w:szCs w:val="24"/>
        </w:rPr>
        <w:t xml:space="preserve"> s</w:t>
      </w:r>
      <w:r w:rsidR="1304D2CA" w:rsidRPr="00E501A6">
        <w:rPr>
          <w:rFonts w:asciiTheme="minorHAnsi" w:hAnsiTheme="minorHAnsi" w:cstheme="minorHAnsi"/>
          <w:sz w:val="24"/>
          <w:szCs w:val="24"/>
        </w:rPr>
        <w:t>erological responses to SARS-CoV-2 infection</w:t>
      </w:r>
      <w:r w:rsidR="2A8C8C41" w:rsidRPr="00E501A6">
        <w:rPr>
          <w:rFonts w:asciiTheme="minorHAnsi" w:hAnsiTheme="minorHAnsi" w:cstheme="minorHAnsi"/>
          <w:sz w:val="24"/>
          <w:szCs w:val="24"/>
        </w:rPr>
        <w:t>.</w:t>
      </w:r>
      <w:r w:rsidR="21ADE87E" w:rsidRPr="00E501A6">
        <w:rPr>
          <w:rFonts w:asciiTheme="minorHAnsi" w:hAnsiTheme="minorHAnsi" w:cstheme="minorHAnsi"/>
          <w:sz w:val="24"/>
          <w:szCs w:val="24"/>
        </w:rPr>
        <w:t xml:space="preserve"> </w:t>
      </w:r>
      <w:r w:rsidR="77509F96" w:rsidRPr="00E501A6">
        <w:rPr>
          <w:rFonts w:asciiTheme="minorHAnsi" w:hAnsiTheme="minorHAnsi" w:cstheme="minorHAnsi"/>
          <w:sz w:val="24"/>
          <w:szCs w:val="24"/>
        </w:rPr>
        <w:t>Poor antibody responses in infliximab</w:t>
      </w:r>
      <w:r w:rsidR="1163B9BF" w:rsidRPr="00E501A6">
        <w:rPr>
          <w:rFonts w:asciiTheme="minorHAnsi" w:hAnsiTheme="minorHAnsi" w:cstheme="minorHAnsi"/>
          <w:sz w:val="24"/>
          <w:szCs w:val="24"/>
        </w:rPr>
        <w:t>-</w:t>
      </w:r>
      <w:r w:rsidR="77509F96" w:rsidRPr="00E501A6">
        <w:rPr>
          <w:rFonts w:asciiTheme="minorHAnsi" w:hAnsiTheme="minorHAnsi" w:cstheme="minorHAnsi"/>
          <w:sz w:val="24"/>
          <w:szCs w:val="24"/>
        </w:rPr>
        <w:t>treated patients were observed despite similar rates of symptomatic and proven SARS-CoV-2 infection</w:t>
      </w:r>
      <w:r w:rsidR="7D373BE0" w:rsidRPr="00E501A6">
        <w:rPr>
          <w:rFonts w:asciiTheme="minorHAnsi" w:hAnsiTheme="minorHAnsi" w:cstheme="minorHAnsi"/>
          <w:sz w:val="24"/>
          <w:szCs w:val="24"/>
        </w:rPr>
        <w:t xml:space="preserve"> as vedolizumab</w:t>
      </w:r>
      <w:r w:rsidR="65483992" w:rsidRPr="00E501A6">
        <w:rPr>
          <w:rFonts w:asciiTheme="minorHAnsi" w:hAnsiTheme="minorHAnsi" w:cstheme="minorHAnsi"/>
          <w:sz w:val="24"/>
          <w:szCs w:val="24"/>
        </w:rPr>
        <w:t>-</w:t>
      </w:r>
      <w:r w:rsidR="7D373BE0" w:rsidRPr="00E501A6">
        <w:rPr>
          <w:rFonts w:asciiTheme="minorHAnsi" w:hAnsiTheme="minorHAnsi" w:cstheme="minorHAnsi"/>
          <w:sz w:val="24"/>
          <w:szCs w:val="24"/>
        </w:rPr>
        <w:t xml:space="preserve">treated patients. </w:t>
      </w:r>
      <w:r w:rsidR="21ADE87E" w:rsidRPr="00E501A6">
        <w:rPr>
          <w:rFonts w:asciiTheme="minorHAnsi" w:hAnsiTheme="minorHAnsi" w:cstheme="minorHAnsi"/>
          <w:sz w:val="24"/>
          <w:szCs w:val="24"/>
        </w:rPr>
        <w:t xml:space="preserve">Anti-SARS-CoV2 antibody responses were further </w:t>
      </w:r>
      <w:r w:rsidR="5928DB48" w:rsidRPr="00E501A6">
        <w:rPr>
          <w:rFonts w:asciiTheme="minorHAnsi" w:hAnsiTheme="minorHAnsi" w:cstheme="minorHAnsi"/>
          <w:sz w:val="24"/>
          <w:szCs w:val="24"/>
        </w:rPr>
        <w:t xml:space="preserve">attenuated </w:t>
      </w:r>
      <w:r w:rsidR="21ADE87E" w:rsidRPr="00E501A6">
        <w:rPr>
          <w:rFonts w:asciiTheme="minorHAnsi" w:hAnsiTheme="minorHAnsi" w:cstheme="minorHAnsi"/>
          <w:sz w:val="24"/>
          <w:szCs w:val="24"/>
        </w:rPr>
        <w:t>in infliximab</w:t>
      </w:r>
      <w:r w:rsidR="16A42646" w:rsidRPr="00E501A6">
        <w:rPr>
          <w:rFonts w:asciiTheme="minorHAnsi" w:hAnsiTheme="minorHAnsi" w:cstheme="minorHAnsi"/>
          <w:sz w:val="24"/>
          <w:szCs w:val="24"/>
        </w:rPr>
        <w:t xml:space="preserve"> recipients </w:t>
      </w:r>
      <w:r w:rsidR="408584BC" w:rsidRPr="00E501A6">
        <w:rPr>
          <w:rFonts w:asciiTheme="minorHAnsi" w:hAnsiTheme="minorHAnsi" w:cstheme="minorHAnsi"/>
          <w:sz w:val="24"/>
          <w:szCs w:val="24"/>
        </w:rPr>
        <w:t xml:space="preserve">concomitantly </w:t>
      </w:r>
      <w:r w:rsidR="21ADE87E" w:rsidRPr="00E501A6">
        <w:rPr>
          <w:rFonts w:asciiTheme="minorHAnsi" w:hAnsiTheme="minorHAnsi" w:cstheme="minorHAnsi"/>
          <w:sz w:val="24"/>
          <w:szCs w:val="24"/>
        </w:rPr>
        <w:t>treated with immunomodulator</w:t>
      </w:r>
      <w:r w:rsidR="1C4BAECA" w:rsidRPr="00E501A6">
        <w:rPr>
          <w:rFonts w:asciiTheme="minorHAnsi" w:hAnsiTheme="minorHAnsi" w:cstheme="minorHAnsi"/>
          <w:sz w:val="24"/>
          <w:szCs w:val="24"/>
        </w:rPr>
        <w:t xml:space="preserve">s, </w:t>
      </w:r>
      <w:r w:rsidR="483E5F9C" w:rsidRPr="00E501A6">
        <w:rPr>
          <w:rFonts w:asciiTheme="minorHAnsi" w:hAnsiTheme="minorHAnsi" w:cstheme="minorHAnsi"/>
          <w:sz w:val="24"/>
          <w:szCs w:val="24"/>
        </w:rPr>
        <w:t xml:space="preserve">including </w:t>
      </w:r>
      <w:r w:rsidR="21ADE87E" w:rsidRPr="00E501A6">
        <w:rPr>
          <w:rFonts w:asciiTheme="minorHAnsi" w:hAnsiTheme="minorHAnsi" w:cstheme="minorHAnsi"/>
          <w:sz w:val="24"/>
          <w:szCs w:val="24"/>
        </w:rPr>
        <w:t>thiopurine</w:t>
      </w:r>
      <w:r w:rsidR="575F290D" w:rsidRPr="00E501A6">
        <w:rPr>
          <w:rFonts w:asciiTheme="minorHAnsi" w:hAnsiTheme="minorHAnsi" w:cstheme="minorHAnsi"/>
          <w:sz w:val="24"/>
          <w:szCs w:val="24"/>
        </w:rPr>
        <w:t>s</w:t>
      </w:r>
      <w:r w:rsidR="21ADE87E" w:rsidRPr="00E501A6">
        <w:rPr>
          <w:rFonts w:asciiTheme="minorHAnsi" w:hAnsiTheme="minorHAnsi" w:cstheme="minorHAnsi"/>
          <w:sz w:val="24"/>
          <w:szCs w:val="24"/>
        </w:rPr>
        <w:t xml:space="preserve"> </w:t>
      </w:r>
      <w:r w:rsidR="032387AA" w:rsidRPr="00E501A6">
        <w:rPr>
          <w:rFonts w:asciiTheme="minorHAnsi" w:hAnsiTheme="minorHAnsi" w:cstheme="minorHAnsi"/>
          <w:sz w:val="24"/>
          <w:szCs w:val="24"/>
        </w:rPr>
        <w:t xml:space="preserve">and </w:t>
      </w:r>
      <w:r w:rsidR="21ADE87E" w:rsidRPr="00E501A6">
        <w:rPr>
          <w:rFonts w:asciiTheme="minorHAnsi" w:hAnsiTheme="minorHAnsi" w:cstheme="minorHAnsi"/>
          <w:sz w:val="24"/>
          <w:szCs w:val="24"/>
        </w:rPr>
        <w:t>methotrexate</w:t>
      </w:r>
      <w:r w:rsidR="295A94BC" w:rsidRPr="00E501A6">
        <w:rPr>
          <w:rFonts w:asciiTheme="minorHAnsi" w:hAnsiTheme="minorHAnsi" w:cstheme="minorHAnsi"/>
          <w:sz w:val="24"/>
          <w:szCs w:val="24"/>
        </w:rPr>
        <w:t xml:space="preserve">. </w:t>
      </w:r>
    </w:p>
    <w:p w14:paraId="0852AB42" w14:textId="697B8D58" w:rsidR="2C55E3BB" w:rsidRPr="00E501A6" w:rsidRDefault="76E45BE1" w:rsidP="0086712A">
      <w:pPr>
        <w:rPr>
          <w:rFonts w:asciiTheme="minorHAnsi" w:hAnsiTheme="minorHAnsi" w:cstheme="minorHAnsi"/>
          <w:sz w:val="24"/>
          <w:szCs w:val="24"/>
          <w:highlight w:val="yellow"/>
        </w:rPr>
      </w:pPr>
      <w:r w:rsidRPr="00E501A6">
        <w:rPr>
          <w:rFonts w:asciiTheme="minorHAnsi" w:eastAsiaTheme="minorEastAsia" w:hAnsiTheme="minorHAnsi" w:cstheme="minorHAnsi"/>
          <w:sz w:val="24"/>
          <w:szCs w:val="24"/>
        </w:rPr>
        <w:t xml:space="preserve">Impaired serological responses to SARS-CoV-2 infection </w:t>
      </w:r>
      <w:r w:rsidR="19044D24" w:rsidRPr="00E501A6">
        <w:rPr>
          <w:rFonts w:asciiTheme="minorHAnsi" w:eastAsiaTheme="minorEastAsia" w:hAnsiTheme="minorHAnsi" w:cstheme="minorHAnsi"/>
          <w:sz w:val="24"/>
          <w:szCs w:val="24"/>
        </w:rPr>
        <w:t>m</w:t>
      </w:r>
      <w:r w:rsidR="6B8B92D5" w:rsidRPr="00E501A6">
        <w:rPr>
          <w:rFonts w:asciiTheme="minorHAnsi" w:eastAsiaTheme="minorEastAsia" w:hAnsiTheme="minorHAnsi" w:cstheme="minorHAnsi"/>
          <w:sz w:val="24"/>
          <w:szCs w:val="24"/>
        </w:rPr>
        <w:t>ight</w:t>
      </w:r>
      <w:r w:rsidR="19044D24" w:rsidRPr="00E501A6">
        <w:rPr>
          <w:rFonts w:asciiTheme="minorHAnsi" w:eastAsiaTheme="minorEastAsia" w:hAnsiTheme="minorHAnsi" w:cstheme="minorHAnsi"/>
          <w:sz w:val="24"/>
          <w:szCs w:val="24"/>
        </w:rPr>
        <w:t xml:space="preserve"> </w:t>
      </w:r>
      <w:r w:rsidR="41822E47" w:rsidRPr="00E501A6">
        <w:rPr>
          <w:rFonts w:asciiTheme="minorHAnsi" w:eastAsiaTheme="minorEastAsia" w:hAnsiTheme="minorHAnsi" w:cstheme="minorHAnsi"/>
          <w:sz w:val="24"/>
          <w:szCs w:val="24"/>
        </w:rPr>
        <w:t xml:space="preserve">have </w:t>
      </w:r>
      <w:r w:rsidRPr="00E501A6">
        <w:rPr>
          <w:rFonts w:asciiTheme="minorHAnsi" w:eastAsiaTheme="minorEastAsia" w:hAnsiTheme="minorHAnsi" w:cstheme="minorHAnsi"/>
          <w:sz w:val="24"/>
          <w:szCs w:val="24"/>
        </w:rPr>
        <w:t xml:space="preserve">important implications for global public health policy and </w:t>
      </w:r>
      <w:r w:rsidR="634B8616" w:rsidRPr="00E501A6">
        <w:rPr>
          <w:rFonts w:asciiTheme="minorHAnsi" w:eastAsiaTheme="minorEastAsia" w:hAnsiTheme="minorHAnsi" w:cstheme="minorHAnsi"/>
          <w:sz w:val="24"/>
          <w:szCs w:val="24"/>
        </w:rPr>
        <w:t>millions of</w:t>
      </w:r>
      <w:r w:rsidRPr="00E501A6">
        <w:rPr>
          <w:rFonts w:asciiTheme="minorHAnsi" w:eastAsiaTheme="minorEastAsia" w:hAnsiTheme="minorHAnsi" w:cstheme="minorHAnsi"/>
          <w:sz w:val="24"/>
          <w:szCs w:val="24"/>
        </w:rPr>
        <w:t xml:space="preserve"> anti-TNF treated patients. </w:t>
      </w:r>
      <w:r w:rsidRPr="00E501A6">
        <w:rPr>
          <w:rFonts w:asciiTheme="minorHAnsi" w:hAnsiTheme="minorHAnsi" w:cstheme="minorHAnsi"/>
          <w:sz w:val="24"/>
          <w:szCs w:val="24"/>
        </w:rPr>
        <w:t xml:space="preserve">Serological testing and virus surveillance should be considered to </w:t>
      </w:r>
      <w:r w:rsidRPr="00E501A6">
        <w:rPr>
          <w:rFonts w:asciiTheme="minorHAnsi" w:eastAsiaTheme="minorEastAsia" w:hAnsiTheme="minorHAnsi" w:cstheme="minorHAnsi"/>
          <w:sz w:val="24"/>
          <w:szCs w:val="24"/>
        </w:rPr>
        <w:t>detect suboptimal vaccine responses, persistent infection</w:t>
      </w:r>
      <w:r w:rsidR="2B3FF804" w:rsidRPr="00E501A6">
        <w:rPr>
          <w:rFonts w:asciiTheme="minorHAnsi" w:eastAsiaTheme="minorEastAsia" w:hAnsiTheme="minorHAnsi" w:cstheme="minorHAnsi"/>
          <w:sz w:val="24"/>
          <w:szCs w:val="24"/>
        </w:rPr>
        <w:t>,</w:t>
      </w:r>
      <w:r w:rsidRPr="00E501A6">
        <w:rPr>
          <w:rFonts w:asciiTheme="minorHAnsi" w:eastAsiaTheme="minorEastAsia" w:hAnsiTheme="minorHAnsi" w:cstheme="minorHAnsi"/>
          <w:sz w:val="24"/>
          <w:szCs w:val="24"/>
        </w:rPr>
        <w:t xml:space="preserve"> and viral evolution</w:t>
      </w:r>
      <w:r w:rsidRPr="00E501A6">
        <w:rPr>
          <w:rFonts w:asciiTheme="minorHAnsi" w:hAnsiTheme="minorHAnsi" w:cstheme="minorHAnsi"/>
          <w:sz w:val="24"/>
          <w:szCs w:val="24"/>
        </w:rPr>
        <w:t xml:space="preserve"> to inform public health policy.</w:t>
      </w:r>
    </w:p>
    <w:p w14:paraId="6B620C4D" w14:textId="77777777" w:rsidR="0086712A" w:rsidRPr="00E501A6" w:rsidRDefault="0086712A">
      <w:pPr>
        <w:spacing w:after="0" w:line="240" w:lineRule="auto"/>
        <w:rPr>
          <w:rFonts w:asciiTheme="minorHAnsi" w:eastAsiaTheme="minorEastAsia" w:hAnsiTheme="minorHAnsi" w:cstheme="minorHAnsi"/>
          <w:b/>
          <w:bCs/>
          <w:kern w:val="36"/>
          <w:sz w:val="24"/>
          <w:szCs w:val="24"/>
          <w:lang w:eastAsia="en-GB"/>
        </w:rPr>
      </w:pPr>
      <w:r w:rsidRPr="00E501A6">
        <w:rPr>
          <w:rFonts w:asciiTheme="minorHAnsi" w:hAnsiTheme="minorHAnsi" w:cstheme="minorHAnsi"/>
          <w:sz w:val="24"/>
          <w:szCs w:val="24"/>
        </w:rPr>
        <w:br w:type="page"/>
      </w:r>
    </w:p>
    <w:p w14:paraId="4A5DC5D7" w14:textId="6943DC29" w:rsidR="2C55E3BB" w:rsidRPr="00E501A6" w:rsidRDefault="74A542BB" w:rsidP="2C55E3BB">
      <w:pPr>
        <w:pStyle w:val="Heading1"/>
        <w:rPr>
          <w:rFonts w:cstheme="minorHAnsi"/>
          <w:sz w:val="24"/>
          <w:szCs w:val="24"/>
        </w:rPr>
      </w:pPr>
      <w:r w:rsidRPr="00E501A6">
        <w:rPr>
          <w:rFonts w:cstheme="minorHAnsi"/>
          <w:sz w:val="24"/>
          <w:szCs w:val="24"/>
        </w:rPr>
        <w:lastRenderedPageBreak/>
        <w:t>Figure Captions</w:t>
      </w:r>
    </w:p>
    <w:p w14:paraId="17FAED1A" w14:textId="0F76F39E" w:rsidR="4050F7D5" w:rsidRPr="00E501A6" w:rsidRDefault="1786E4B7" w:rsidP="7681C994">
      <w:pPr>
        <w:pStyle w:val="Heading2"/>
        <w:rPr>
          <w:rFonts w:cstheme="minorHAnsi"/>
          <w:i w:val="0"/>
          <w:szCs w:val="24"/>
        </w:rPr>
      </w:pPr>
      <w:r w:rsidRPr="00E501A6">
        <w:rPr>
          <w:rFonts w:cstheme="minorHAnsi"/>
          <w:szCs w:val="24"/>
        </w:rPr>
        <w:t>Figure 1: Forest plot showing the coefficients from a multivariable logistic regression model of associations with a positive anti-SARS-CoV-2 antibody</w:t>
      </w:r>
      <w:r w:rsidR="2382D366" w:rsidRPr="00E501A6">
        <w:rPr>
          <w:rFonts w:cstheme="minorHAnsi"/>
          <w:szCs w:val="24"/>
        </w:rPr>
        <w:t xml:space="preserve">. </w:t>
      </w:r>
      <w:r w:rsidR="2382D366" w:rsidRPr="00E501A6">
        <w:rPr>
          <w:rFonts w:cstheme="minorHAnsi"/>
          <w:i w:val="0"/>
          <w:szCs w:val="24"/>
        </w:rPr>
        <w:t>Abbreviations: 5-ASA = aminosalicylates, UC = ulcerative colitis, IBDU = inflammatory bowel disease unclassified.</w:t>
      </w:r>
    </w:p>
    <w:p w14:paraId="6B641D55" w14:textId="1832FFBE" w:rsidR="502BD259" w:rsidRPr="00E501A6" w:rsidRDefault="1786E4B7" w:rsidP="7681C994">
      <w:pPr>
        <w:pStyle w:val="Heading2"/>
        <w:rPr>
          <w:rFonts w:cstheme="minorHAnsi"/>
          <w:i w:val="0"/>
          <w:szCs w:val="24"/>
        </w:rPr>
      </w:pPr>
      <w:r w:rsidRPr="00E501A6">
        <w:rPr>
          <w:rFonts w:cstheme="minorHAnsi"/>
          <w:szCs w:val="24"/>
        </w:rPr>
        <w:t>Figure 2: Density plot of the magnitude of anti-SARS-CoV-2 antibody reactivity stratified by biologic amongst participants who had a positive PCR to anti-SARS-CoV-2 at least two weeks prior to their serology sample</w:t>
      </w:r>
      <w:r w:rsidR="502BD259" w:rsidRPr="00E501A6">
        <w:rPr>
          <w:rFonts w:cstheme="minorHAnsi"/>
          <w:szCs w:val="24"/>
        </w:rPr>
        <w:t xml:space="preserve">. </w:t>
      </w:r>
      <w:r w:rsidR="502BD259" w:rsidRPr="00E501A6">
        <w:rPr>
          <w:rFonts w:cstheme="minorHAnsi"/>
          <w:i w:val="0"/>
          <w:szCs w:val="24"/>
        </w:rPr>
        <w:t>Abbreviations: SARS-CoV-2 = severe acute respiratory syndrome coronavirus 2</w:t>
      </w:r>
      <w:r w:rsidR="30713FBE" w:rsidRPr="00E501A6">
        <w:rPr>
          <w:rFonts w:cstheme="minorHAnsi"/>
          <w:i w:val="0"/>
          <w:szCs w:val="24"/>
        </w:rPr>
        <w:t xml:space="preserve">, </w:t>
      </w:r>
      <w:r w:rsidR="4FC9A71A" w:rsidRPr="00E501A6">
        <w:rPr>
          <w:rFonts w:cstheme="minorHAnsi"/>
          <w:i w:val="0"/>
          <w:szCs w:val="24"/>
        </w:rPr>
        <w:t xml:space="preserve">PCR = polymerase chain reaction, </w:t>
      </w:r>
      <w:r w:rsidR="30713FBE" w:rsidRPr="00E501A6">
        <w:rPr>
          <w:rFonts w:cstheme="minorHAnsi"/>
          <w:i w:val="0"/>
          <w:szCs w:val="24"/>
        </w:rPr>
        <w:t>COI = Cut-Off Index</w:t>
      </w:r>
      <w:r w:rsidR="62CD2A49" w:rsidRPr="00E501A6">
        <w:rPr>
          <w:rFonts w:cstheme="minorHAnsi"/>
          <w:i w:val="0"/>
          <w:szCs w:val="24"/>
        </w:rPr>
        <w:t>.</w:t>
      </w:r>
    </w:p>
    <w:p w14:paraId="7B1A103F" w14:textId="22EA0D8A" w:rsidR="5C6693E5" w:rsidRPr="00E501A6" w:rsidRDefault="1786E4B7" w:rsidP="7681C994">
      <w:pPr>
        <w:pStyle w:val="Heading2"/>
        <w:rPr>
          <w:rFonts w:cstheme="minorHAnsi"/>
          <w:i w:val="0"/>
          <w:szCs w:val="24"/>
        </w:rPr>
      </w:pPr>
      <w:r w:rsidRPr="00E501A6">
        <w:rPr>
          <w:rFonts w:cstheme="minorHAnsi"/>
          <w:szCs w:val="24"/>
        </w:rPr>
        <w:t>Figure 3: Boxplot of the magnitude of anti-SARS-CoV-2 antibody reactivity stratified by biologic and time since prior positive PCR test</w:t>
      </w:r>
      <w:r w:rsidR="5C6693E5" w:rsidRPr="00E501A6">
        <w:rPr>
          <w:rFonts w:cstheme="minorHAnsi"/>
          <w:szCs w:val="24"/>
        </w:rPr>
        <w:t xml:space="preserve">. </w:t>
      </w:r>
      <w:r w:rsidR="5C6693E5" w:rsidRPr="00E501A6">
        <w:rPr>
          <w:rFonts w:cstheme="minorHAnsi"/>
          <w:i w:val="0"/>
          <w:szCs w:val="24"/>
        </w:rPr>
        <w:t xml:space="preserve">Abbreviations: SARS-CoV-2 = severe acute respiratory syndrome coronavirus 2, </w:t>
      </w:r>
      <w:r w:rsidR="05CEC20F" w:rsidRPr="00E501A6">
        <w:rPr>
          <w:rFonts w:cstheme="minorHAnsi"/>
          <w:i w:val="0"/>
          <w:szCs w:val="24"/>
        </w:rPr>
        <w:t xml:space="preserve">PCR = polymerase chain reaction, </w:t>
      </w:r>
      <w:r w:rsidR="5C6693E5" w:rsidRPr="00E501A6">
        <w:rPr>
          <w:rFonts w:cstheme="minorHAnsi"/>
          <w:i w:val="0"/>
          <w:szCs w:val="24"/>
        </w:rPr>
        <w:t>COI = Cut-Off Index</w:t>
      </w:r>
      <w:r w:rsidR="4530C5DF" w:rsidRPr="00E501A6">
        <w:rPr>
          <w:rFonts w:cstheme="minorHAnsi"/>
          <w:i w:val="0"/>
          <w:szCs w:val="24"/>
        </w:rPr>
        <w:t>.</w:t>
      </w:r>
    </w:p>
    <w:p w14:paraId="342D07A8" w14:textId="02C2F5C9" w:rsidR="4050F7D5" w:rsidRPr="00E501A6" w:rsidRDefault="4050F7D5" w:rsidP="4050F7D5">
      <w:pPr>
        <w:pStyle w:val="Heading1"/>
        <w:rPr>
          <w:rFonts w:cstheme="minorHAnsi"/>
          <w:sz w:val="24"/>
          <w:szCs w:val="24"/>
        </w:rPr>
      </w:pPr>
    </w:p>
    <w:p w14:paraId="0226F292" w14:textId="77777777" w:rsidR="0086712A" w:rsidRPr="00E501A6" w:rsidRDefault="0086712A">
      <w:pPr>
        <w:spacing w:after="0" w:line="240" w:lineRule="auto"/>
        <w:rPr>
          <w:rFonts w:asciiTheme="minorHAnsi" w:eastAsiaTheme="minorEastAsia" w:hAnsiTheme="minorHAnsi" w:cstheme="minorHAnsi"/>
          <w:b/>
          <w:bCs/>
          <w:kern w:val="36"/>
          <w:sz w:val="24"/>
          <w:szCs w:val="24"/>
          <w:lang w:eastAsia="en-GB"/>
        </w:rPr>
      </w:pPr>
      <w:r w:rsidRPr="00E501A6">
        <w:rPr>
          <w:rFonts w:asciiTheme="minorHAnsi" w:hAnsiTheme="minorHAnsi" w:cstheme="minorHAnsi"/>
          <w:sz w:val="24"/>
          <w:szCs w:val="24"/>
        </w:rPr>
        <w:br w:type="page"/>
      </w:r>
    </w:p>
    <w:p w14:paraId="140570CB" w14:textId="6B2B1220" w:rsidR="34FABBCB" w:rsidRPr="00E501A6" w:rsidRDefault="47C47BAE" w:rsidP="34FABBCB">
      <w:pPr>
        <w:pStyle w:val="Heading1"/>
        <w:rPr>
          <w:rFonts w:cstheme="minorHAnsi"/>
          <w:sz w:val="24"/>
          <w:szCs w:val="24"/>
        </w:rPr>
      </w:pPr>
      <w:r w:rsidRPr="00E501A6">
        <w:rPr>
          <w:rFonts w:cstheme="minorHAnsi"/>
          <w:sz w:val="24"/>
          <w:szCs w:val="24"/>
        </w:rPr>
        <w:lastRenderedPageBreak/>
        <w:t>C</w:t>
      </w:r>
      <w:r w:rsidR="155CA508" w:rsidRPr="00E501A6">
        <w:rPr>
          <w:rFonts w:cstheme="minorHAnsi"/>
          <w:sz w:val="24"/>
          <w:szCs w:val="24"/>
        </w:rPr>
        <w:t>ontributions</w:t>
      </w:r>
    </w:p>
    <w:p w14:paraId="2F2B59DB" w14:textId="52D74AE9" w:rsidR="44059C73" w:rsidRPr="00E501A6" w:rsidRDefault="44059C73" w:rsidP="2709523E">
      <w:pPr>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rPr>
        <w:t>NAK</w:t>
      </w:r>
      <w:r w:rsidR="31458753" w:rsidRPr="00E501A6">
        <w:rPr>
          <w:rFonts w:asciiTheme="minorHAnsi" w:eastAsiaTheme="minorEastAsia" w:hAnsiTheme="minorHAnsi" w:cstheme="minorHAnsi"/>
          <w:sz w:val="24"/>
          <w:szCs w:val="24"/>
        </w:rPr>
        <w:t>, JRG, CB, SS, NP, TA</w:t>
      </w:r>
      <w:r w:rsidRPr="00E501A6">
        <w:rPr>
          <w:rFonts w:asciiTheme="minorHAnsi" w:eastAsiaTheme="minorEastAsia" w:hAnsiTheme="minorHAnsi" w:cstheme="minorHAnsi"/>
          <w:sz w:val="24"/>
          <w:szCs w:val="24"/>
        </w:rPr>
        <w:t xml:space="preserve"> </w:t>
      </w:r>
      <w:r w:rsidR="4A65803C" w:rsidRPr="00E501A6">
        <w:rPr>
          <w:rFonts w:asciiTheme="minorHAnsi" w:eastAsiaTheme="minorEastAsia" w:hAnsiTheme="minorHAnsi" w:cstheme="minorHAnsi"/>
          <w:sz w:val="24"/>
          <w:szCs w:val="24"/>
        </w:rPr>
        <w:t>participated in the conception and design of this study</w:t>
      </w:r>
      <w:r w:rsidR="642AB6EC" w:rsidRPr="00E501A6">
        <w:rPr>
          <w:rFonts w:asciiTheme="minorHAnsi" w:eastAsiaTheme="minorEastAsia" w:hAnsiTheme="minorHAnsi" w:cstheme="minorHAnsi"/>
          <w:sz w:val="24"/>
          <w:szCs w:val="24"/>
        </w:rPr>
        <w:t xml:space="preserve">. </w:t>
      </w:r>
      <w:r w:rsidR="5F07891F" w:rsidRPr="00E501A6">
        <w:rPr>
          <w:rFonts w:asciiTheme="minorHAnsi" w:eastAsiaTheme="minorEastAsia" w:hAnsiTheme="minorHAnsi" w:cstheme="minorHAnsi"/>
          <w:sz w:val="24"/>
          <w:szCs w:val="24"/>
        </w:rPr>
        <w:t xml:space="preserve">CB </w:t>
      </w:r>
      <w:r w:rsidR="4A65803C" w:rsidRPr="00E501A6">
        <w:rPr>
          <w:rFonts w:asciiTheme="minorHAnsi" w:eastAsiaTheme="minorEastAsia" w:hAnsiTheme="minorHAnsi" w:cstheme="minorHAnsi"/>
          <w:sz w:val="24"/>
          <w:szCs w:val="24"/>
        </w:rPr>
        <w:t>was the project manager and coordinated patient recruitment.</w:t>
      </w:r>
      <w:r w:rsidR="1C2164AB" w:rsidRPr="00E501A6">
        <w:rPr>
          <w:rFonts w:asciiTheme="minorHAnsi" w:eastAsiaTheme="minorEastAsia" w:hAnsiTheme="minorHAnsi" w:cstheme="minorHAnsi"/>
          <w:sz w:val="24"/>
          <w:szCs w:val="24"/>
        </w:rPr>
        <w:t xml:space="preserve"> </w:t>
      </w:r>
      <w:r w:rsidR="3A50933F" w:rsidRPr="00E501A6">
        <w:rPr>
          <w:rFonts w:asciiTheme="minorHAnsi" w:eastAsiaTheme="minorEastAsia" w:hAnsiTheme="minorHAnsi" w:cstheme="minorHAnsi"/>
          <w:sz w:val="24"/>
          <w:szCs w:val="24"/>
        </w:rPr>
        <w:t>RN</w:t>
      </w:r>
      <w:r w:rsidR="091A85D4" w:rsidRPr="00E501A6">
        <w:rPr>
          <w:rFonts w:asciiTheme="minorHAnsi" w:eastAsiaTheme="minorEastAsia" w:hAnsiTheme="minorHAnsi" w:cstheme="minorHAnsi"/>
          <w:sz w:val="24"/>
          <w:szCs w:val="24"/>
        </w:rPr>
        <w:t xml:space="preserve"> and</w:t>
      </w:r>
      <w:r w:rsidR="3A50933F" w:rsidRPr="00E501A6">
        <w:rPr>
          <w:rFonts w:asciiTheme="minorHAnsi" w:eastAsiaTheme="minorEastAsia" w:hAnsiTheme="minorHAnsi" w:cstheme="minorHAnsi"/>
          <w:sz w:val="24"/>
          <w:szCs w:val="24"/>
        </w:rPr>
        <w:t xml:space="preserve"> TJM </w:t>
      </w:r>
      <w:r w:rsidR="4A65803C" w:rsidRPr="00E501A6">
        <w:rPr>
          <w:rFonts w:asciiTheme="minorHAnsi" w:eastAsiaTheme="minorEastAsia" w:hAnsiTheme="minorHAnsi" w:cstheme="minorHAnsi"/>
          <w:sz w:val="24"/>
          <w:szCs w:val="24"/>
        </w:rPr>
        <w:t>coordinated all biochemical analys</w:t>
      </w:r>
      <w:r w:rsidR="3A628B89" w:rsidRPr="00E501A6">
        <w:rPr>
          <w:rFonts w:asciiTheme="minorHAnsi" w:eastAsiaTheme="minorEastAsia" w:hAnsiTheme="minorHAnsi" w:cstheme="minorHAnsi"/>
          <w:sz w:val="24"/>
          <w:szCs w:val="24"/>
        </w:rPr>
        <w:t>e</w:t>
      </w:r>
      <w:r w:rsidR="4A65803C" w:rsidRPr="00E501A6">
        <w:rPr>
          <w:rFonts w:asciiTheme="minorHAnsi" w:eastAsiaTheme="minorEastAsia" w:hAnsiTheme="minorHAnsi" w:cstheme="minorHAnsi"/>
          <w:sz w:val="24"/>
          <w:szCs w:val="24"/>
        </w:rPr>
        <w:t>s and central laboratory aspects of the project</w:t>
      </w:r>
      <w:r w:rsidR="31B6A7EE" w:rsidRPr="00E501A6">
        <w:rPr>
          <w:rFonts w:asciiTheme="minorHAnsi" w:eastAsiaTheme="minorEastAsia" w:hAnsiTheme="minorHAnsi" w:cstheme="minorHAnsi"/>
          <w:sz w:val="24"/>
          <w:szCs w:val="24"/>
        </w:rPr>
        <w:t xml:space="preserve">. </w:t>
      </w:r>
      <w:r w:rsidR="2224FCB5" w:rsidRPr="00E501A6">
        <w:rPr>
          <w:rFonts w:asciiTheme="minorHAnsi" w:eastAsiaTheme="minorEastAsia" w:hAnsiTheme="minorHAnsi" w:cstheme="minorHAnsi"/>
          <w:sz w:val="24"/>
          <w:szCs w:val="24"/>
        </w:rPr>
        <w:t>NAK</w:t>
      </w:r>
      <w:r w:rsidR="218C27CE" w:rsidRPr="00E501A6">
        <w:rPr>
          <w:rFonts w:asciiTheme="minorHAnsi" w:eastAsiaTheme="minorEastAsia" w:hAnsiTheme="minorHAnsi" w:cstheme="minorHAnsi"/>
          <w:sz w:val="24"/>
          <w:szCs w:val="24"/>
        </w:rPr>
        <w:t>, JRG, DC, SL, NC, JB, RC, NMC, ALH,</w:t>
      </w:r>
      <w:r w:rsidR="38CC1206" w:rsidRPr="00E501A6">
        <w:rPr>
          <w:rFonts w:asciiTheme="minorHAnsi" w:eastAsiaTheme="minorEastAsia" w:hAnsiTheme="minorHAnsi" w:cstheme="minorHAnsi"/>
          <w:sz w:val="24"/>
          <w:szCs w:val="24"/>
        </w:rPr>
        <w:t xml:space="preserve"> </w:t>
      </w:r>
      <w:r w:rsidR="218C27CE" w:rsidRPr="00E501A6">
        <w:rPr>
          <w:rFonts w:asciiTheme="minorHAnsi" w:eastAsiaTheme="minorEastAsia" w:hAnsiTheme="minorHAnsi" w:cstheme="minorHAnsi"/>
          <w:sz w:val="24"/>
          <w:szCs w:val="24"/>
        </w:rPr>
        <w:t xml:space="preserve">PMI, KBK, CAL, </w:t>
      </w:r>
      <w:r w:rsidR="2BF1219D" w:rsidRPr="00E501A6">
        <w:rPr>
          <w:rFonts w:asciiTheme="minorHAnsi" w:eastAsiaTheme="minorEastAsia" w:hAnsiTheme="minorHAnsi" w:cstheme="minorHAnsi"/>
          <w:sz w:val="24"/>
          <w:szCs w:val="24"/>
        </w:rPr>
        <w:t xml:space="preserve">JKL, </w:t>
      </w:r>
      <w:r w:rsidR="77B5EF2C" w:rsidRPr="00E501A6">
        <w:rPr>
          <w:rFonts w:asciiTheme="minorHAnsi" w:eastAsiaTheme="minorEastAsia" w:hAnsiTheme="minorHAnsi" w:cstheme="minorHAnsi"/>
          <w:sz w:val="24"/>
          <w:szCs w:val="24"/>
        </w:rPr>
        <w:t>JM,</w:t>
      </w:r>
      <w:r w:rsidR="2BF1219D" w:rsidRPr="00E501A6">
        <w:rPr>
          <w:rFonts w:asciiTheme="minorHAnsi" w:eastAsiaTheme="minorEastAsia" w:hAnsiTheme="minorHAnsi" w:cstheme="minorHAnsi"/>
          <w:sz w:val="24"/>
          <w:szCs w:val="24"/>
        </w:rPr>
        <w:t xml:space="preserve"> DPM, SJM, CDM, KVP, RCP, TR, RKR, CPS, PJS, </w:t>
      </w:r>
      <w:r w:rsidR="4C92A4C1" w:rsidRPr="00E501A6">
        <w:rPr>
          <w:rFonts w:asciiTheme="minorHAnsi" w:eastAsiaTheme="minorEastAsia" w:hAnsiTheme="minorHAnsi" w:cstheme="minorHAnsi"/>
          <w:sz w:val="24"/>
          <w:szCs w:val="24"/>
        </w:rPr>
        <w:t xml:space="preserve">JB, </w:t>
      </w:r>
      <w:r w:rsidR="2BF1219D" w:rsidRPr="00E501A6">
        <w:rPr>
          <w:rFonts w:asciiTheme="minorHAnsi" w:eastAsiaTheme="minorEastAsia" w:hAnsiTheme="minorHAnsi" w:cstheme="minorHAnsi"/>
          <w:sz w:val="24"/>
          <w:szCs w:val="24"/>
        </w:rPr>
        <w:t>TJM, CWL, SS, NP, T</w:t>
      </w:r>
      <w:r w:rsidR="1B8A3F0A" w:rsidRPr="00E501A6">
        <w:rPr>
          <w:rFonts w:asciiTheme="minorHAnsi" w:eastAsiaTheme="minorEastAsia" w:hAnsiTheme="minorHAnsi" w:cstheme="minorHAnsi"/>
          <w:sz w:val="24"/>
          <w:szCs w:val="24"/>
        </w:rPr>
        <w:t>A w</w:t>
      </w:r>
      <w:r w:rsidR="4A65803C" w:rsidRPr="00E501A6">
        <w:rPr>
          <w:rFonts w:asciiTheme="minorHAnsi" w:eastAsiaTheme="minorEastAsia" w:hAnsiTheme="minorHAnsi" w:cstheme="minorHAnsi"/>
          <w:sz w:val="24"/>
          <w:szCs w:val="24"/>
        </w:rPr>
        <w:t>ere involved in the acquisition, analysis, or interpretation of data.</w:t>
      </w:r>
      <w:r w:rsidR="6D414206" w:rsidRPr="00E501A6">
        <w:rPr>
          <w:rFonts w:asciiTheme="minorHAnsi" w:eastAsiaTheme="minorEastAsia" w:hAnsiTheme="minorHAnsi" w:cstheme="minorHAnsi"/>
          <w:sz w:val="24"/>
          <w:szCs w:val="24"/>
        </w:rPr>
        <w:t xml:space="preserve"> </w:t>
      </w:r>
      <w:r w:rsidR="4A65803C" w:rsidRPr="00E501A6">
        <w:rPr>
          <w:rFonts w:asciiTheme="minorHAnsi" w:eastAsiaTheme="minorEastAsia" w:hAnsiTheme="minorHAnsi" w:cstheme="minorHAnsi"/>
          <w:sz w:val="24"/>
          <w:szCs w:val="24"/>
        </w:rPr>
        <w:t>Data analysis was done by</w:t>
      </w:r>
      <w:r w:rsidR="7EE91DC5" w:rsidRPr="00E501A6">
        <w:rPr>
          <w:rFonts w:asciiTheme="minorHAnsi" w:eastAsiaTheme="minorEastAsia" w:hAnsiTheme="minorHAnsi" w:cstheme="minorHAnsi"/>
          <w:sz w:val="24"/>
          <w:szCs w:val="24"/>
        </w:rPr>
        <w:t xml:space="preserve"> NAK</w:t>
      </w:r>
      <w:r w:rsidR="26B09223" w:rsidRPr="00E501A6">
        <w:rPr>
          <w:rFonts w:asciiTheme="minorHAnsi" w:eastAsiaTheme="minorEastAsia" w:hAnsiTheme="minorHAnsi" w:cstheme="minorHAnsi"/>
          <w:sz w:val="24"/>
          <w:szCs w:val="24"/>
        </w:rPr>
        <w:t xml:space="preserve">. </w:t>
      </w:r>
      <w:r w:rsidR="4A65803C" w:rsidRPr="00E501A6">
        <w:rPr>
          <w:rFonts w:asciiTheme="minorHAnsi" w:eastAsiaTheme="minorEastAsia" w:hAnsiTheme="minorHAnsi" w:cstheme="minorHAnsi"/>
          <w:sz w:val="24"/>
          <w:szCs w:val="24"/>
        </w:rPr>
        <w:t>Drafting of the manuscript was done by</w:t>
      </w:r>
      <w:r w:rsidR="23E005FC" w:rsidRPr="00E501A6">
        <w:rPr>
          <w:rFonts w:asciiTheme="minorHAnsi" w:eastAsiaTheme="minorEastAsia" w:hAnsiTheme="minorHAnsi" w:cstheme="minorHAnsi"/>
          <w:sz w:val="24"/>
          <w:szCs w:val="24"/>
        </w:rPr>
        <w:t xml:space="preserve"> NAK, JRG, DC, SL, NC, TR, CWL, </w:t>
      </w:r>
      <w:r w:rsidR="5B601D8E" w:rsidRPr="00E501A6">
        <w:rPr>
          <w:rFonts w:asciiTheme="minorHAnsi" w:eastAsiaTheme="minorEastAsia" w:hAnsiTheme="minorHAnsi" w:cstheme="minorHAnsi"/>
          <w:sz w:val="24"/>
          <w:szCs w:val="24"/>
        </w:rPr>
        <w:t>SS, NP, TA</w:t>
      </w:r>
      <w:r w:rsidR="3A791C83" w:rsidRPr="00E501A6">
        <w:rPr>
          <w:rFonts w:asciiTheme="minorHAnsi" w:eastAsiaTheme="minorEastAsia" w:hAnsiTheme="minorHAnsi" w:cstheme="minorHAnsi"/>
          <w:sz w:val="24"/>
          <w:szCs w:val="24"/>
        </w:rPr>
        <w:t>,</w:t>
      </w:r>
      <w:r w:rsidR="44EA1D10" w:rsidRPr="00E501A6">
        <w:rPr>
          <w:rFonts w:asciiTheme="minorHAnsi" w:eastAsiaTheme="minorEastAsia" w:hAnsiTheme="minorHAnsi" w:cstheme="minorHAnsi"/>
          <w:sz w:val="24"/>
          <w:szCs w:val="24"/>
        </w:rPr>
        <w:t xml:space="preserve"> </w:t>
      </w:r>
      <w:r w:rsidR="338B763D" w:rsidRPr="00E501A6">
        <w:rPr>
          <w:rFonts w:asciiTheme="minorHAnsi" w:eastAsiaTheme="minorEastAsia" w:hAnsiTheme="minorHAnsi" w:cstheme="minorHAnsi"/>
          <w:sz w:val="24"/>
          <w:szCs w:val="24"/>
        </w:rPr>
        <w:t xml:space="preserve">SS and </w:t>
      </w:r>
      <w:r w:rsidR="4A65803C" w:rsidRPr="00E501A6">
        <w:rPr>
          <w:rFonts w:asciiTheme="minorHAnsi" w:eastAsiaTheme="minorEastAsia" w:hAnsiTheme="minorHAnsi" w:cstheme="minorHAnsi"/>
          <w:sz w:val="24"/>
          <w:szCs w:val="24"/>
        </w:rPr>
        <w:t xml:space="preserve">TA obtained the funding for the study. </w:t>
      </w:r>
      <w:r w:rsidR="4A165ACB" w:rsidRPr="00E501A6">
        <w:rPr>
          <w:rFonts w:asciiTheme="minorHAnsi" w:eastAsiaTheme="minorEastAsia" w:hAnsiTheme="minorHAnsi" w:cstheme="minorHAnsi"/>
          <w:sz w:val="24"/>
          <w:szCs w:val="24"/>
        </w:rPr>
        <w:t xml:space="preserve"> </w:t>
      </w:r>
      <w:r w:rsidR="4A65803C" w:rsidRPr="00E501A6">
        <w:rPr>
          <w:rFonts w:asciiTheme="minorHAnsi" w:eastAsiaTheme="minorEastAsia" w:hAnsiTheme="minorHAnsi" w:cstheme="minorHAnsi"/>
          <w:sz w:val="24"/>
          <w:szCs w:val="24"/>
        </w:rPr>
        <w:t>All the authors contributed to the critical review and final approval of the manuscript</w:t>
      </w:r>
      <w:r w:rsidR="157F741C" w:rsidRPr="00E501A6">
        <w:rPr>
          <w:rFonts w:asciiTheme="minorHAnsi" w:eastAsiaTheme="minorEastAsia" w:hAnsiTheme="minorHAnsi" w:cstheme="minorHAnsi"/>
          <w:sz w:val="24"/>
          <w:szCs w:val="24"/>
        </w:rPr>
        <w:t xml:space="preserve">. </w:t>
      </w:r>
      <w:r w:rsidR="683E7B7C" w:rsidRPr="00E501A6">
        <w:rPr>
          <w:rFonts w:asciiTheme="minorHAnsi" w:eastAsiaTheme="minorEastAsia" w:hAnsiTheme="minorHAnsi" w:cstheme="minorHAnsi"/>
          <w:sz w:val="24"/>
          <w:szCs w:val="24"/>
        </w:rPr>
        <w:t xml:space="preserve">NAK and TA </w:t>
      </w:r>
      <w:r w:rsidR="0F0D70C0" w:rsidRPr="00E501A6">
        <w:rPr>
          <w:rFonts w:asciiTheme="minorHAnsi" w:eastAsiaTheme="minorEastAsia" w:hAnsiTheme="minorHAnsi" w:cstheme="minorHAnsi"/>
          <w:sz w:val="24"/>
          <w:szCs w:val="24"/>
        </w:rPr>
        <w:t>ha</w:t>
      </w:r>
      <w:r w:rsidR="3B10CA2D" w:rsidRPr="00E501A6">
        <w:rPr>
          <w:rFonts w:asciiTheme="minorHAnsi" w:eastAsiaTheme="minorEastAsia" w:hAnsiTheme="minorHAnsi" w:cstheme="minorHAnsi"/>
          <w:sz w:val="24"/>
          <w:szCs w:val="24"/>
        </w:rPr>
        <w:t>ve</w:t>
      </w:r>
      <w:r w:rsidR="0F0D70C0" w:rsidRPr="00E501A6">
        <w:rPr>
          <w:rFonts w:asciiTheme="minorHAnsi" w:eastAsiaTheme="minorEastAsia" w:hAnsiTheme="minorHAnsi" w:cstheme="minorHAnsi"/>
          <w:sz w:val="24"/>
          <w:szCs w:val="24"/>
        </w:rPr>
        <w:t xml:space="preserve"> verified the underlying data</w:t>
      </w:r>
      <w:r w:rsidR="6A9EEFA3" w:rsidRPr="00E501A6">
        <w:rPr>
          <w:rFonts w:asciiTheme="minorHAnsi" w:eastAsiaTheme="minorEastAsia" w:hAnsiTheme="minorHAnsi" w:cstheme="minorHAnsi"/>
          <w:sz w:val="24"/>
          <w:szCs w:val="24"/>
        </w:rPr>
        <w:t>.</w:t>
      </w:r>
    </w:p>
    <w:p w14:paraId="602A864A" w14:textId="3C1A958E" w:rsidR="4A65803C" w:rsidRPr="00E501A6" w:rsidRDefault="4A65803C" w:rsidP="34FABBCB">
      <w:pPr>
        <w:pStyle w:val="Heading1"/>
        <w:rPr>
          <w:rFonts w:cstheme="minorHAnsi"/>
          <w:sz w:val="24"/>
          <w:szCs w:val="24"/>
        </w:rPr>
      </w:pPr>
      <w:r w:rsidRPr="00E501A6">
        <w:rPr>
          <w:rFonts w:cstheme="minorHAnsi"/>
          <w:sz w:val="24"/>
          <w:szCs w:val="24"/>
        </w:rPr>
        <w:t>Declarations of interest</w:t>
      </w:r>
    </w:p>
    <w:p w14:paraId="21954D4B" w14:textId="283D6CD0" w:rsidR="446E66D1" w:rsidRPr="00E501A6" w:rsidRDefault="446E66D1" w:rsidP="2F6CBFBF">
      <w:pPr>
        <w:rPr>
          <w:rFonts w:asciiTheme="minorHAnsi" w:hAnsiTheme="minorHAnsi" w:cstheme="minorHAnsi"/>
          <w:sz w:val="24"/>
          <w:szCs w:val="24"/>
        </w:rPr>
      </w:pPr>
      <w:r w:rsidRPr="00E501A6">
        <w:rPr>
          <w:rFonts w:asciiTheme="minorHAnsi" w:hAnsiTheme="minorHAnsi" w:cstheme="minorHAnsi"/>
          <w:sz w:val="24"/>
          <w:szCs w:val="24"/>
        </w:rPr>
        <w:t>Dr. Kennedy reports grants from F. Hoffmann-La Roche AG, grants from Biogen Inc, grants from Celltrion Healthcare, grants from Galapagos NV, non-financial support from Immundiagnostik, during the conduct of the study; grants and non-financial support from AbbVie, grants and personal fees from Celltrion, personal fees and non-financial support from Janssen, personal fees from Takeda, personal fees and non-financial support from Dr Falk, outside the submitted work. Dr.</w:t>
      </w:r>
      <w:r w:rsidR="79FF32DC" w:rsidRPr="00E501A6">
        <w:rPr>
          <w:rFonts w:asciiTheme="minorHAnsi" w:hAnsiTheme="minorHAnsi" w:cstheme="minorHAnsi"/>
          <w:sz w:val="24"/>
          <w:szCs w:val="24"/>
        </w:rPr>
        <w:t xml:space="preserve"> Goodhand reports grants from F. Hoffmann-La Roche AG, grants from Biogen Inc, grants from Celltrion Healthcare, grants from Galapagos NV, non-financial support from Immundiagnostik, during the conduct of the study. </w:t>
      </w:r>
      <w:r w:rsidR="20148B98" w:rsidRPr="00E501A6">
        <w:rPr>
          <w:rFonts w:asciiTheme="minorHAnsi" w:hAnsiTheme="minorHAnsi" w:cstheme="minorHAnsi"/>
          <w:sz w:val="24"/>
          <w:szCs w:val="24"/>
        </w:rPr>
        <w:t>Dr.</w:t>
      </w:r>
      <w:r w:rsidRPr="00E501A6">
        <w:rPr>
          <w:rFonts w:asciiTheme="minorHAnsi" w:hAnsiTheme="minorHAnsi" w:cstheme="minorHAnsi"/>
          <w:sz w:val="24"/>
          <w:szCs w:val="24"/>
        </w:rPr>
        <w:t xml:space="preserve"> </w:t>
      </w:r>
      <w:r w:rsidR="0834782E" w:rsidRPr="00E501A6">
        <w:rPr>
          <w:rFonts w:asciiTheme="minorHAnsi" w:hAnsiTheme="minorHAnsi" w:cstheme="minorHAnsi"/>
          <w:sz w:val="24"/>
          <w:szCs w:val="24"/>
        </w:rPr>
        <w:t xml:space="preserve">Chee reports non-financial support from Ferring, personal fees and non-financial support from Pfizer, outside the submitted work. </w:t>
      </w:r>
      <w:r w:rsidR="20148B98" w:rsidRPr="00E501A6">
        <w:rPr>
          <w:rFonts w:asciiTheme="minorHAnsi" w:hAnsiTheme="minorHAnsi" w:cstheme="minorHAnsi"/>
          <w:sz w:val="24"/>
          <w:szCs w:val="24"/>
        </w:rPr>
        <w:t xml:space="preserve">Dr. </w:t>
      </w:r>
      <w:r w:rsidRPr="00E501A6">
        <w:rPr>
          <w:rFonts w:asciiTheme="minorHAnsi" w:hAnsiTheme="minorHAnsi" w:cstheme="minorHAnsi"/>
          <w:sz w:val="24"/>
          <w:szCs w:val="24"/>
        </w:rPr>
        <w:t xml:space="preserve">Lin reports non-financial support from Pfizer, non-financial support from Ferring, outside the submitted work. Dr. Cooney reports personal </w:t>
      </w:r>
      <w:r w:rsidRPr="00E501A6">
        <w:rPr>
          <w:rFonts w:asciiTheme="minorHAnsi" w:hAnsiTheme="minorHAnsi" w:cstheme="minorHAnsi"/>
          <w:sz w:val="24"/>
          <w:szCs w:val="24"/>
        </w:rPr>
        <w:lastRenderedPageBreak/>
        <w:t xml:space="preserve">fees from Takeda, outside the submitted work. Dr. Croft reports trial funding, advisory board and speaker fees paid to his institution from AbbVie, Eli Lilly, Takeda, Shire, Pfizer and </w:t>
      </w:r>
      <w:r w:rsidR="22EE0FFB" w:rsidRPr="00E501A6">
        <w:rPr>
          <w:rFonts w:asciiTheme="minorHAnsi" w:hAnsiTheme="minorHAnsi" w:cstheme="minorHAnsi"/>
          <w:sz w:val="24"/>
          <w:szCs w:val="24"/>
        </w:rPr>
        <w:t>Janssen</w:t>
      </w:r>
      <w:r w:rsidRPr="00E501A6">
        <w:rPr>
          <w:rFonts w:asciiTheme="minorHAnsi" w:hAnsiTheme="minorHAnsi" w:cstheme="minorHAnsi"/>
          <w:sz w:val="24"/>
          <w:szCs w:val="24"/>
        </w:rPr>
        <w:t xml:space="preserve">. Dr. Hart reports personal fees from Abbvie, personal fees from Allergan, personal fees from BMS, personal fees from Celltrion, personal fees from Falk, personal fees from GSK, personal fees from Takeda, personal fees from Pfizer, personal fees from Janssen, personal fees from Galapogos, personal fees from Astra Zeneca, outside the submitted work. Dr. Irving reports grants and personal fees from Takeda, grants from MSD, grants and personal fees from Pfizer, personal fees from Galapagos, personal fees from Gilead, personal fees from Abbvie, personal fees from Janssen, personal fees from Boehringer Ingelheim, personal fees from Topivert, personal fees from VH2, personal fees from Celgene, personal fees from Arena, personal fees from Samsung Bioepis, personal fees from Sandoz, personal fees from Procise, personal fees from Prometheus, outside the submitted work. Dr. Kok reports personal fees from Janssen, personal fees from Takeda, personal fees from PredictImmune, personal fees from Amgen, outside the submitted work. Dr. Lamb reports grants from Genentech, grants and personal fees from Janssen, grants and personal fees from Takeda, grants from AbbVie, personal fees from Ferring, grants from Eli Lilly, grants from Pfizer, grants from Roche, grants from UCB Biopharma, grants from Sanofi Aventis, grants from Biogen IDEC, grants from Orion OYJ, personal fees from Dr Falk Pharma, grants from AstraZeneca, outside the submitted work. Dr. Limdi reports personal fees from MSD, personal fees from Janssen, grants and personal fees from Takeda, grants and personal fees from Galapagos, personal fees from Tillotts, outside the submitted work. Dr. Macdonald reports grants and personal fees from Takeda Pharmaceuticals, grants and </w:t>
      </w:r>
      <w:r w:rsidRPr="00E501A6">
        <w:rPr>
          <w:rFonts w:asciiTheme="minorHAnsi" w:hAnsiTheme="minorHAnsi" w:cstheme="minorHAnsi"/>
          <w:sz w:val="24"/>
          <w:szCs w:val="24"/>
        </w:rPr>
        <w:lastRenderedPageBreak/>
        <w:t xml:space="preserve">personal fees from Biogen, personal fees and non-financial support from AbbVie, personal fees from Grifols, personal fees from Sandoz, personal fees from Celltrion, personal fees and non-financial support from Janssen, personal fees from Vifor Pharmaceuticals, personal fees from Predictimmune, personal fees from Bristol Myers Squibb, non-financial support from Ferring Pharmaceuticals,  outside the submitted work. Dr. McGovern reports grants from the Leona M. and Harry B. Helmsley Charitable Trust, during the conduct of the study; personal fees from Takeda Pharmaceuticals, personal fees from Pfizer, personal fees from Bridge Biotherapeutics, personal fees from Palatin Technologies, personal fees from Boehringer-Ingelheim, personal fees and other from Prometheus Biosciences, personal fees from Gilead, outside the submitted work. </w:t>
      </w:r>
      <w:r w:rsidR="6BA71F62" w:rsidRPr="00E501A6">
        <w:rPr>
          <w:rFonts w:asciiTheme="minorHAnsi" w:hAnsiTheme="minorHAnsi" w:cstheme="minorHAnsi"/>
          <w:sz w:val="24"/>
          <w:szCs w:val="24"/>
        </w:rPr>
        <w:t xml:space="preserve">Dr. Patel reports personal fees and non-financial support from Takeda, personal fees and non-financial support from Janssen, personal fees and non-financial support from Abbvie, personal fees from DrFalk, non-financial support from Ferring, outside the submitted work. </w:t>
      </w:r>
      <w:r w:rsidR="6FDB2302" w:rsidRPr="00E501A6">
        <w:rPr>
          <w:rFonts w:asciiTheme="minorHAnsi" w:hAnsiTheme="minorHAnsi" w:cstheme="minorHAnsi"/>
          <w:sz w:val="24"/>
          <w:szCs w:val="24"/>
        </w:rPr>
        <w:t xml:space="preserve">Dr. Pollok reports acting as consultant, advisory board member, speaker or recipient of educational grant from Dr Falk, Ferring, Janssen, Pharmacosmos and Takeda. </w:t>
      </w:r>
      <w:r w:rsidRPr="00E501A6">
        <w:rPr>
          <w:rFonts w:asciiTheme="minorHAnsi" w:hAnsiTheme="minorHAnsi" w:cstheme="minorHAnsi"/>
          <w:sz w:val="24"/>
          <w:szCs w:val="24"/>
        </w:rPr>
        <w:t xml:space="preserve">Dr. Raine reports grants and personal fees from Abbvie, personal fees from BMS, personal fees from Celgene, personal fees from Ferring, personal fees from Gilead, personal fees from GSK, personal fees from LabGenius, personal fees from Janssen, personal fees from Mylan, personal fees from MSD, personal fees from Novartis, personal fees from Pfizer, personal fees from Sandoz, personal fees from Takeda, personal fees from Galapagos, personal fees from Arena, outside the submitted work. Dr. Russell reports grants from NHS Research Scotland Senior Research Fellowship, personal fees from Nestlé, personal fees from AbbVie, personal fees from Dr Falk, personal fees from Takeda, </w:t>
      </w:r>
      <w:r w:rsidRPr="00E501A6">
        <w:rPr>
          <w:rFonts w:asciiTheme="minorHAnsi" w:hAnsiTheme="minorHAnsi" w:cstheme="minorHAnsi"/>
          <w:sz w:val="24"/>
          <w:szCs w:val="24"/>
        </w:rPr>
        <w:lastRenderedPageBreak/>
        <w:t xml:space="preserve">personal fees from Napp, personal fees from Mead Johnson, personal fees from Nutricia, personal fees from 4D Pharma, outside the submitted work. Dr. Selinger reports grants and personal fees from AbbVie, grants and personal fees from Janssen, grants and personal fees from Takeda, personal fees from Dr Falk, personal fees from Pfizer, personal fees from Galapagos, personal fees from Arena, personal fees from Fresenius Kabi, outside the submitted work. Dr Philip J Smith reports speaker fees and advisory board sponsorship from Janssen, Celltrion and Takeda outside the submitted work. Dr. Lees reports personal fees from Abbvie, personal fees from Janssen, personal fees from Pfizer, personal fees from Takeda, grants from Gilead, personal fees from Gilead, personal fees from Galapagos, personal fees from Iterative Scopes, personal fees from Trellus Health, personal fees from Celltion, personal fees from Ferring, personal fees from BMS, during the conduct of the study. Dr. Sebastian reports grants from Takeda, Abbvie, AMGEN, Tillots Pharma, personal fees from Jaansen, Takeda, Galapagos, Celltrion, Falk Pharma, Tillots pharma, Cellgene, Pfizer, Phamrmacocosmos, outside the submitted work. </w:t>
      </w:r>
      <w:r w:rsidR="2B52B387" w:rsidRPr="00E501A6">
        <w:rPr>
          <w:rFonts w:asciiTheme="minorHAnsi" w:hAnsiTheme="minorHAnsi" w:cstheme="minorHAnsi"/>
          <w:sz w:val="24"/>
          <w:szCs w:val="24"/>
        </w:rPr>
        <w:t>Dr. Powell reports personal fees from Takeda, personal fees from Janssen, personal fees from Pfizer, personal fees from Bristol-Myers Squibb, personal fees from Abbvie, personal fees from Roche, personal fees from Lilly, personal fees from Allergan, personal fees from Celgene, outside the submitted work; and Dr Powell has served as a speaker/advisory board member for Abbvie, Allergan, Bristol Myers Squibb, Celgene, Falk, Ferring, Janssen, Pfizer, Tillotts, Takeda and Vifor Pharma.</w:t>
      </w:r>
      <w:r w:rsidRPr="00E501A6">
        <w:rPr>
          <w:rFonts w:asciiTheme="minorHAnsi" w:hAnsiTheme="minorHAnsi" w:cstheme="minorHAnsi"/>
          <w:sz w:val="24"/>
          <w:szCs w:val="24"/>
        </w:rPr>
        <w:t xml:space="preserve"> Dr. Ahmad reports grants and non-financial support from F. Hoffmann-La Roche AG, grants from Biogen Inc, grants from Celltrion Healthcare, grants from Galapagos NV, non-financial support from Immundiagnostik,  during the conduct of the study; personal </w:t>
      </w:r>
      <w:r w:rsidRPr="00E501A6">
        <w:rPr>
          <w:rFonts w:asciiTheme="minorHAnsi" w:hAnsiTheme="minorHAnsi" w:cstheme="minorHAnsi"/>
          <w:sz w:val="24"/>
          <w:szCs w:val="24"/>
        </w:rPr>
        <w:lastRenderedPageBreak/>
        <w:t xml:space="preserve">fees from Biogen inc, grants and personal fees from Celltrion Healthcare, personal fees and non-financial support from Immundiagnostik, personal fees from Takeda, personal fees from ARENA, personal fees from Gilead, personal fees from Adcock Ingram Healthcare, personal fees from Pfizer, personal fees from Genentech, non-financial support from Tillotts , outside the submitted work. The following authors have nothing to declare: Claire Bewshea, Rachel Nice, Neil Chanchlani, Jeffrey Butterworth, Shameer J Mehta, </w:t>
      </w:r>
      <w:r w:rsidR="6A67876A" w:rsidRPr="00E501A6">
        <w:rPr>
          <w:rFonts w:asciiTheme="minorHAnsi" w:hAnsiTheme="minorHAnsi" w:cstheme="minorHAnsi"/>
          <w:sz w:val="24"/>
          <w:szCs w:val="24"/>
        </w:rPr>
        <w:t xml:space="preserve">Charles D Murray, </w:t>
      </w:r>
      <w:r w:rsidR="000F3771" w:rsidRPr="00E501A6">
        <w:rPr>
          <w:rFonts w:asciiTheme="minorHAnsi" w:hAnsiTheme="minorHAnsi" w:cstheme="minorHAnsi"/>
          <w:sz w:val="24"/>
          <w:szCs w:val="24"/>
        </w:rPr>
        <w:t xml:space="preserve">Jack Bowden, </w:t>
      </w:r>
      <w:r w:rsidRPr="00E501A6">
        <w:rPr>
          <w:rFonts w:asciiTheme="minorHAnsi" w:hAnsiTheme="minorHAnsi" w:cstheme="minorHAnsi"/>
          <w:sz w:val="24"/>
          <w:szCs w:val="24"/>
        </w:rPr>
        <w:t>Timothy J McDonald.</w:t>
      </w:r>
    </w:p>
    <w:p w14:paraId="683306AB" w14:textId="7992CDFD" w:rsidR="34FABBCB" w:rsidRPr="00E501A6" w:rsidRDefault="34FABBCB" w:rsidP="34FABBCB">
      <w:pPr>
        <w:pStyle w:val="Heading1"/>
        <w:rPr>
          <w:rFonts w:cstheme="minorHAnsi"/>
          <w:sz w:val="24"/>
          <w:szCs w:val="24"/>
        </w:rPr>
      </w:pPr>
    </w:p>
    <w:p w14:paraId="3CF51D36" w14:textId="77777777" w:rsidR="003451B0" w:rsidRPr="00E501A6" w:rsidRDefault="003451B0" w:rsidP="002B0DFA">
      <w:pPr>
        <w:pStyle w:val="Heading1"/>
        <w:rPr>
          <w:rFonts w:cstheme="minorHAnsi"/>
          <w:sz w:val="24"/>
          <w:szCs w:val="24"/>
          <w:shd w:val="clear" w:color="auto" w:fill="FFFFFF"/>
        </w:rPr>
      </w:pPr>
      <w:r w:rsidRPr="00E501A6">
        <w:rPr>
          <w:rFonts w:cstheme="minorHAnsi"/>
          <w:sz w:val="24"/>
          <w:szCs w:val="24"/>
        </w:rPr>
        <w:t>Acknowledgements</w:t>
      </w:r>
    </w:p>
    <w:p w14:paraId="0A22140F" w14:textId="7ED2FF62" w:rsidR="2C55E3BB" w:rsidRPr="00E501A6" w:rsidRDefault="6B22084D" w:rsidP="03C3312D">
      <w:pPr>
        <w:rPr>
          <w:rFonts w:asciiTheme="minorHAnsi" w:eastAsiaTheme="minorEastAsia" w:hAnsiTheme="minorHAnsi" w:cstheme="minorHAnsi"/>
          <w:sz w:val="24"/>
          <w:szCs w:val="24"/>
        </w:rPr>
      </w:pPr>
      <w:r w:rsidRPr="00E501A6">
        <w:rPr>
          <w:rFonts w:asciiTheme="minorHAnsi" w:eastAsiaTheme="minorEastAsia" w:hAnsiTheme="minorHAnsi" w:cstheme="minorHAnsi"/>
          <w:sz w:val="24"/>
          <w:szCs w:val="24"/>
        </w:rPr>
        <w:t xml:space="preserve">CLARITY IBD is </w:t>
      </w:r>
      <w:r w:rsidR="7A973198" w:rsidRPr="00E501A6">
        <w:rPr>
          <w:rFonts w:asciiTheme="minorHAnsi" w:eastAsiaTheme="minorEastAsia" w:hAnsiTheme="minorHAnsi" w:cstheme="minorHAnsi"/>
          <w:sz w:val="24"/>
          <w:szCs w:val="24"/>
        </w:rPr>
        <w:t>a UK National Institute for Health Research (NIHR) Urgent Public Health Study. T</w:t>
      </w:r>
      <w:r w:rsidR="41DBE107" w:rsidRPr="00E501A6">
        <w:rPr>
          <w:rFonts w:asciiTheme="minorHAnsi" w:eastAsiaTheme="minorEastAsia" w:hAnsiTheme="minorHAnsi" w:cstheme="minorHAnsi"/>
          <w:sz w:val="24"/>
          <w:szCs w:val="24"/>
        </w:rPr>
        <w:t xml:space="preserve">he </w:t>
      </w:r>
      <w:r w:rsidR="7A973198" w:rsidRPr="00E501A6">
        <w:rPr>
          <w:rFonts w:asciiTheme="minorHAnsi" w:eastAsiaTheme="minorEastAsia" w:hAnsiTheme="minorHAnsi" w:cstheme="minorHAnsi"/>
          <w:sz w:val="24"/>
          <w:szCs w:val="24"/>
        </w:rPr>
        <w:t>NIHR Clinical Research Network</w:t>
      </w:r>
      <w:r w:rsidR="099D923A" w:rsidRPr="00E501A6">
        <w:rPr>
          <w:rFonts w:asciiTheme="minorHAnsi" w:eastAsiaTheme="minorEastAsia" w:hAnsiTheme="minorHAnsi" w:cstheme="minorHAnsi"/>
          <w:sz w:val="24"/>
          <w:szCs w:val="24"/>
        </w:rPr>
        <w:t xml:space="preserve"> supported study set-up, site identification</w:t>
      </w:r>
      <w:r w:rsidR="5F728309" w:rsidRPr="00E501A6">
        <w:rPr>
          <w:rFonts w:asciiTheme="minorHAnsi" w:eastAsiaTheme="minorEastAsia" w:hAnsiTheme="minorHAnsi" w:cstheme="minorHAnsi"/>
          <w:sz w:val="24"/>
          <w:szCs w:val="24"/>
        </w:rPr>
        <w:t>,</w:t>
      </w:r>
      <w:r w:rsidR="099D923A" w:rsidRPr="00E501A6">
        <w:rPr>
          <w:rFonts w:asciiTheme="minorHAnsi" w:eastAsiaTheme="minorEastAsia" w:hAnsiTheme="minorHAnsi" w:cstheme="minorHAnsi"/>
          <w:sz w:val="24"/>
          <w:szCs w:val="24"/>
        </w:rPr>
        <w:t xml:space="preserve"> and </w:t>
      </w:r>
      <w:r w:rsidR="596CA26D" w:rsidRPr="00E501A6">
        <w:rPr>
          <w:rFonts w:asciiTheme="minorHAnsi" w:eastAsiaTheme="minorEastAsia" w:hAnsiTheme="minorHAnsi" w:cstheme="minorHAnsi"/>
          <w:sz w:val="24"/>
          <w:szCs w:val="24"/>
        </w:rPr>
        <w:t>d</w:t>
      </w:r>
      <w:r w:rsidR="7FEED088" w:rsidRPr="00E501A6">
        <w:rPr>
          <w:rFonts w:asciiTheme="minorHAnsi" w:eastAsiaTheme="minorEastAsia" w:hAnsiTheme="minorHAnsi" w:cstheme="minorHAnsi"/>
          <w:sz w:val="24"/>
          <w:szCs w:val="24"/>
        </w:rPr>
        <w:t>elivery of this study</w:t>
      </w:r>
      <w:r w:rsidR="1C7B9673" w:rsidRPr="00E501A6">
        <w:rPr>
          <w:rFonts w:asciiTheme="minorHAnsi" w:eastAsiaTheme="minorEastAsia" w:hAnsiTheme="minorHAnsi" w:cstheme="minorHAnsi"/>
          <w:sz w:val="24"/>
          <w:szCs w:val="24"/>
        </w:rPr>
        <w:t xml:space="preserve">. This </w:t>
      </w:r>
      <w:r w:rsidR="5EFDA4D0" w:rsidRPr="00E501A6">
        <w:rPr>
          <w:rFonts w:asciiTheme="minorHAnsi" w:eastAsiaTheme="minorEastAsia" w:hAnsiTheme="minorHAnsi" w:cstheme="minorHAnsi"/>
          <w:sz w:val="24"/>
          <w:szCs w:val="24"/>
        </w:rPr>
        <w:t>was</w:t>
      </w:r>
      <w:r w:rsidR="1C7B9673" w:rsidRPr="00E501A6">
        <w:rPr>
          <w:rFonts w:asciiTheme="minorHAnsi" w:eastAsiaTheme="minorEastAsia" w:hAnsiTheme="minorHAnsi" w:cstheme="minorHAnsi"/>
          <w:sz w:val="24"/>
          <w:szCs w:val="24"/>
        </w:rPr>
        <w:t xml:space="preserve"> </w:t>
      </w:r>
      <w:r w:rsidR="3608DF69" w:rsidRPr="00E501A6">
        <w:rPr>
          <w:rFonts w:asciiTheme="minorHAnsi" w:eastAsiaTheme="minorEastAsia" w:hAnsiTheme="minorHAnsi" w:cstheme="minorHAnsi"/>
          <w:sz w:val="24"/>
          <w:szCs w:val="24"/>
        </w:rPr>
        <w:t>facilitated</w:t>
      </w:r>
      <w:r w:rsidR="1C7B9673" w:rsidRPr="00E501A6">
        <w:rPr>
          <w:rFonts w:asciiTheme="minorHAnsi" w:eastAsiaTheme="minorEastAsia" w:hAnsiTheme="minorHAnsi" w:cstheme="minorHAnsi"/>
          <w:sz w:val="24"/>
          <w:szCs w:val="24"/>
        </w:rPr>
        <w:t xml:space="preserve"> by Professor Mark Hull, the National speciality lead for Gastroenterology.  </w:t>
      </w:r>
      <w:r w:rsidR="0960CDDA" w:rsidRPr="00E501A6">
        <w:rPr>
          <w:rFonts w:asciiTheme="minorHAnsi" w:eastAsiaTheme="minorEastAsia" w:hAnsiTheme="minorHAnsi" w:cstheme="minorHAnsi"/>
          <w:sz w:val="24"/>
          <w:szCs w:val="24"/>
        </w:rPr>
        <w:t xml:space="preserve">We acknowledge the contribution of </w:t>
      </w:r>
      <w:r w:rsidR="43FEE5BC" w:rsidRPr="00E501A6">
        <w:rPr>
          <w:rFonts w:asciiTheme="minorHAnsi" w:eastAsiaTheme="minorEastAsia" w:hAnsiTheme="minorHAnsi" w:cstheme="minorHAnsi"/>
          <w:sz w:val="24"/>
          <w:szCs w:val="24"/>
        </w:rPr>
        <w:t xml:space="preserve">our </w:t>
      </w:r>
      <w:r w:rsidR="0960CDDA" w:rsidRPr="00E501A6">
        <w:rPr>
          <w:rFonts w:asciiTheme="minorHAnsi" w:eastAsiaTheme="minorEastAsia" w:hAnsiTheme="minorHAnsi" w:cstheme="minorHAnsi"/>
          <w:sz w:val="24"/>
          <w:szCs w:val="24"/>
        </w:rPr>
        <w:t>Patient Advisory Gr</w:t>
      </w:r>
      <w:r w:rsidR="4E3A921A" w:rsidRPr="00E501A6">
        <w:rPr>
          <w:rFonts w:asciiTheme="minorHAnsi" w:eastAsiaTheme="minorEastAsia" w:hAnsiTheme="minorHAnsi" w:cstheme="minorHAnsi"/>
          <w:sz w:val="24"/>
          <w:szCs w:val="24"/>
        </w:rPr>
        <w:t>oup who helped shape the trial design around patient priorities.</w:t>
      </w:r>
      <w:r w:rsidR="14CF29D6" w:rsidRPr="00E501A6">
        <w:rPr>
          <w:rFonts w:asciiTheme="minorHAnsi" w:eastAsiaTheme="minorEastAsia" w:hAnsiTheme="minorHAnsi" w:cstheme="minorHAnsi"/>
          <w:sz w:val="24"/>
          <w:szCs w:val="24"/>
        </w:rPr>
        <w:t xml:space="preserve"> Our partners</w:t>
      </w:r>
      <w:r w:rsidR="4140F1E1" w:rsidRPr="00E501A6">
        <w:rPr>
          <w:rFonts w:asciiTheme="minorHAnsi" w:eastAsiaTheme="minorEastAsia" w:hAnsiTheme="minorHAnsi" w:cstheme="minorHAnsi"/>
          <w:sz w:val="24"/>
          <w:szCs w:val="24"/>
        </w:rPr>
        <w:t>,</w:t>
      </w:r>
      <w:r w:rsidR="14CF29D6" w:rsidRPr="00E501A6">
        <w:rPr>
          <w:rFonts w:asciiTheme="minorHAnsi" w:eastAsiaTheme="minorEastAsia" w:hAnsiTheme="minorHAnsi" w:cstheme="minorHAnsi"/>
          <w:sz w:val="24"/>
          <w:szCs w:val="24"/>
        </w:rPr>
        <w:t xml:space="preserve"> Crohn’s and </w:t>
      </w:r>
      <w:r w:rsidR="4140F1E1" w:rsidRPr="00E501A6">
        <w:rPr>
          <w:rFonts w:asciiTheme="minorHAnsi" w:eastAsiaTheme="minorEastAsia" w:hAnsiTheme="minorHAnsi" w:cstheme="minorHAnsi"/>
          <w:sz w:val="24"/>
          <w:szCs w:val="24"/>
        </w:rPr>
        <w:t>Colitis</w:t>
      </w:r>
      <w:r w:rsidR="14CF29D6" w:rsidRPr="00E501A6">
        <w:rPr>
          <w:rFonts w:asciiTheme="minorHAnsi" w:eastAsiaTheme="minorEastAsia" w:hAnsiTheme="minorHAnsi" w:cstheme="minorHAnsi"/>
          <w:sz w:val="24"/>
          <w:szCs w:val="24"/>
        </w:rPr>
        <w:t xml:space="preserve"> UK (CCUK</w:t>
      </w:r>
      <w:r w:rsidR="4140F1E1" w:rsidRPr="00E501A6">
        <w:rPr>
          <w:rFonts w:asciiTheme="minorHAnsi" w:eastAsiaTheme="minorEastAsia" w:hAnsiTheme="minorHAnsi" w:cstheme="minorHAnsi"/>
          <w:sz w:val="24"/>
          <w:szCs w:val="24"/>
        </w:rPr>
        <w:t>),</w:t>
      </w:r>
      <w:r w:rsidR="14CF29D6" w:rsidRPr="00E501A6">
        <w:rPr>
          <w:rFonts w:asciiTheme="minorHAnsi" w:eastAsiaTheme="minorEastAsia" w:hAnsiTheme="minorHAnsi" w:cstheme="minorHAnsi"/>
          <w:sz w:val="24"/>
          <w:szCs w:val="24"/>
        </w:rPr>
        <w:t xml:space="preserve"> continue to support this group and </w:t>
      </w:r>
      <w:r w:rsidR="2AC118A9" w:rsidRPr="00E501A6">
        <w:rPr>
          <w:rFonts w:asciiTheme="minorHAnsi" w:eastAsiaTheme="minorEastAsia" w:hAnsiTheme="minorHAnsi" w:cstheme="minorHAnsi"/>
          <w:sz w:val="24"/>
          <w:szCs w:val="24"/>
        </w:rPr>
        <w:t>participate in</w:t>
      </w:r>
      <w:r w:rsidR="14CF29D6" w:rsidRPr="00E501A6">
        <w:rPr>
          <w:rFonts w:asciiTheme="minorHAnsi" w:eastAsiaTheme="minorEastAsia" w:hAnsiTheme="minorHAnsi" w:cstheme="minorHAnsi"/>
          <w:sz w:val="24"/>
          <w:szCs w:val="24"/>
        </w:rPr>
        <w:t xml:space="preserve"> Study Management Team meetings</w:t>
      </w:r>
      <w:r w:rsidR="2212CD15" w:rsidRPr="00E501A6">
        <w:rPr>
          <w:rFonts w:asciiTheme="minorHAnsi" w:eastAsiaTheme="minorEastAsia" w:hAnsiTheme="minorHAnsi" w:cstheme="minorHAnsi"/>
          <w:sz w:val="24"/>
          <w:szCs w:val="24"/>
        </w:rPr>
        <w:t xml:space="preserve">. </w:t>
      </w:r>
      <w:r w:rsidR="1FCFDD6F" w:rsidRPr="00E501A6">
        <w:rPr>
          <w:rFonts w:asciiTheme="minorHAnsi" w:eastAsiaTheme="minorEastAsia" w:hAnsiTheme="minorHAnsi" w:cstheme="minorHAnsi"/>
          <w:sz w:val="24"/>
          <w:szCs w:val="24"/>
        </w:rPr>
        <w:t xml:space="preserve">Laboratory tests were undertaken by the Exeter Blood Sciences Laboratory at the Royal Devon and Exeter </w:t>
      </w:r>
      <w:r w:rsidR="1EB44295" w:rsidRPr="00E501A6">
        <w:rPr>
          <w:rFonts w:asciiTheme="minorHAnsi" w:eastAsiaTheme="minorEastAsia" w:hAnsiTheme="minorHAnsi" w:cstheme="minorHAnsi"/>
          <w:sz w:val="24"/>
          <w:szCs w:val="24"/>
        </w:rPr>
        <w:t xml:space="preserve">NHS Foundation </w:t>
      </w:r>
      <w:r w:rsidR="020D5B27" w:rsidRPr="00E501A6">
        <w:rPr>
          <w:rFonts w:asciiTheme="minorHAnsi" w:eastAsiaTheme="minorEastAsia" w:hAnsiTheme="minorHAnsi" w:cstheme="minorHAnsi"/>
          <w:sz w:val="24"/>
          <w:szCs w:val="24"/>
        </w:rPr>
        <w:t>Trust.</w:t>
      </w:r>
      <w:r w:rsidR="1FCFDD6F" w:rsidRPr="00E501A6">
        <w:rPr>
          <w:rFonts w:asciiTheme="minorHAnsi" w:eastAsiaTheme="minorEastAsia" w:hAnsiTheme="minorHAnsi" w:cstheme="minorHAnsi"/>
          <w:sz w:val="24"/>
          <w:szCs w:val="24"/>
        </w:rPr>
        <w:t xml:space="preserve"> The Exeter NIHR Clinical Research Facility coordinated sample storage and management. </w:t>
      </w:r>
      <w:r w:rsidR="40E8A224" w:rsidRPr="00E501A6">
        <w:rPr>
          <w:rFonts w:asciiTheme="minorHAnsi" w:eastAsiaTheme="minorEastAsia" w:hAnsiTheme="minorHAnsi" w:cstheme="minorHAnsi"/>
          <w:sz w:val="24"/>
          <w:szCs w:val="24"/>
        </w:rPr>
        <w:t xml:space="preserve">Tariq Malik and James Thomas from Public Health England, Guy Stevens, Katie Donelon, Elen de Lacy from Public Health Wales and Johanna Bruce from Public Health Scotland </w:t>
      </w:r>
      <w:r w:rsidR="348CDA11" w:rsidRPr="00E501A6">
        <w:rPr>
          <w:rFonts w:asciiTheme="minorHAnsi" w:eastAsiaTheme="minorEastAsia" w:hAnsiTheme="minorHAnsi" w:cstheme="minorHAnsi"/>
          <w:sz w:val="24"/>
          <w:szCs w:val="24"/>
        </w:rPr>
        <w:t>supported linkage of central SARS-CoV-2 PCR test</w:t>
      </w:r>
      <w:r w:rsidR="27C48E33" w:rsidRPr="00E501A6">
        <w:rPr>
          <w:rFonts w:asciiTheme="minorHAnsi" w:eastAsiaTheme="minorEastAsia" w:hAnsiTheme="minorHAnsi" w:cstheme="minorHAnsi"/>
          <w:sz w:val="24"/>
          <w:szCs w:val="24"/>
        </w:rPr>
        <w:t xml:space="preserve"> results with</w:t>
      </w:r>
      <w:r w:rsidR="348CDA11" w:rsidRPr="00E501A6">
        <w:rPr>
          <w:rFonts w:asciiTheme="minorHAnsi" w:eastAsiaTheme="minorEastAsia" w:hAnsiTheme="minorHAnsi" w:cstheme="minorHAnsi"/>
          <w:sz w:val="24"/>
          <w:szCs w:val="24"/>
        </w:rPr>
        <w:t xml:space="preserve"> </w:t>
      </w:r>
      <w:r w:rsidR="71A6B6E4" w:rsidRPr="00E501A6">
        <w:rPr>
          <w:rFonts w:asciiTheme="minorHAnsi" w:eastAsiaTheme="minorEastAsia" w:hAnsiTheme="minorHAnsi" w:cstheme="minorHAnsi"/>
          <w:sz w:val="24"/>
          <w:szCs w:val="24"/>
        </w:rPr>
        <w:t>study data</w:t>
      </w:r>
      <w:r w:rsidR="2B70505F" w:rsidRPr="00E501A6">
        <w:rPr>
          <w:rFonts w:asciiTheme="minorHAnsi" w:eastAsiaTheme="minorEastAsia" w:hAnsiTheme="minorHAnsi" w:cstheme="minorHAnsi"/>
          <w:sz w:val="24"/>
          <w:szCs w:val="24"/>
        </w:rPr>
        <w:t xml:space="preserve">. </w:t>
      </w:r>
      <w:r w:rsidR="2A324316" w:rsidRPr="00E501A6">
        <w:rPr>
          <w:rFonts w:asciiTheme="minorHAnsi" w:eastAsiaTheme="minorEastAsia" w:hAnsiTheme="minorHAnsi" w:cstheme="minorHAnsi"/>
          <w:sz w:val="24"/>
          <w:szCs w:val="24"/>
        </w:rPr>
        <w:t xml:space="preserve">Roche Diagnostics Limited provided </w:t>
      </w:r>
      <w:r w:rsidR="4E0BFF22" w:rsidRPr="00E501A6">
        <w:rPr>
          <w:rFonts w:asciiTheme="minorHAnsi" w:eastAsiaTheme="minorEastAsia" w:hAnsiTheme="minorHAnsi" w:cstheme="minorHAnsi"/>
          <w:sz w:val="24"/>
          <w:szCs w:val="24"/>
        </w:rPr>
        <w:t xml:space="preserve">the Elecsys Anti-SARS-CoV-2 immunoassay for the study. </w:t>
      </w:r>
      <w:r w:rsidR="766D80F5" w:rsidRPr="00E501A6">
        <w:rPr>
          <w:rFonts w:asciiTheme="minorHAnsi" w:eastAsiaTheme="minorEastAsia" w:hAnsiTheme="minorHAnsi" w:cstheme="minorHAnsi"/>
          <w:sz w:val="24"/>
          <w:szCs w:val="24"/>
        </w:rPr>
        <w:t xml:space="preserve">SL is supported by a </w:t>
      </w:r>
      <w:r w:rsidR="63BCE6D3" w:rsidRPr="00E501A6">
        <w:rPr>
          <w:rFonts w:asciiTheme="minorHAnsi" w:eastAsiaTheme="minorEastAsia" w:hAnsiTheme="minorHAnsi" w:cstheme="minorHAnsi"/>
          <w:sz w:val="24"/>
          <w:szCs w:val="24"/>
        </w:rPr>
        <w:t>Wellcome</w:t>
      </w:r>
      <w:r w:rsidR="766D80F5" w:rsidRPr="00E501A6">
        <w:rPr>
          <w:rFonts w:asciiTheme="minorHAnsi" w:eastAsiaTheme="minorEastAsia" w:hAnsiTheme="minorHAnsi" w:cstheme="minorHAnsi"/>
          <w:sz w:val="24"/>
          <w:szCs w:val="24"/>
        </w:rPr>
        <w:t xml:space="preserve"> GW4-CAT fellowship.</w:t>
      </w:r>
      <w:r w:rsidR="7B27F97F" w:rsidRPr="00E501A6">
        <w:rPr>
          <w:rFonts w:asciiTheme="minorHAnsi" w:eastAsiaTheme="minorEastAsia" w:hAnsiTheme="minorHAnsi" w:cstheme="minorHAnsi"/>
          <w:sz w:val="24"/>
          <w:szCs w:val="24"/>
        </w:rPr>
        <w:t xml:space="preserve"> </w:t>
      </w:r>
      <w:r w:rsidR="0E2D60B7" w:rsidRPr="00E501A6">
        <w:rPr>
          <w:rFonts w:asciiTheme="minorHAnsi" w:eastAsiaTheme="minorEastAsia" w:hAnsiTheme="minorHAnsi" w:cstheme="minorHAnsi"/>
          <w:sz w:val="24"/>
          <w:szCs w:val="24"/>
        </w:rPr>
        <w:t xml:space="preserve">NC </w:t>
      </w:r>
      <w:r w:rsidR="0E2D60B7" w:rsidRPr="00E501A6">
        <w:rPr>
          <w:rFonts w:asciiTheme="minorHAnsi" w:eastAsiaTheme="minorEastAsia" w:hAnsiTheme="minorHAnsi" w:cstheme="minorHAnsi"/>
          <w:sz w:val="24"/>
          <w:szCs w:val="24"/>
        </w:rPr>
        <w:lastRenderedPageBreak/>
        <w:t xml:space="preserve">acknowledges support from CCUK. CAL acknowledges support from the NIHR Newcastle Biomedical Research Centre and the support of the Programmed Investigation Unit at Royal Victoria Infirmary, Newcastle upon Tyne. TR acknowledges support with recruitment from the NIHR Cambridge BRC.  </w:t>
      </w:r>
      <w:r w:rsidR="773A2146" w:rsidRPr="00E501A6">
        <w:rPr>
          <w:rFonts w:asciiTheme="minorHAnsi" w:eastAsiaTheme="minorEastAsia" w:hAnsiTheme="minorHAnsi" w:cstheme="minorHAnsi"/>
          <w:sz w:val="24"/>
          <w:szCs w:val="24"/>
        </w:rPr>
        <w:t>R</w:t>
      </w:r>
      <w:r w:rsidR="5936F6D0" w:rsidRPr="00E501A6">
        <w:rPr>
          <w:rFonts w:asciiTheme="minorHAnsi" w:eastAsiaTheme="minorEastAsia" w:hAnsiTheme="minorHAnsi" w:cstheme="minorHAnsi"/>
          <w:sz w:val="24"/>
          <w:szCs w:val="24"/>
        </w:rPr>
        <w:t>K</w:t>
      </w:r>
      <w:r w:rsidR="773A2146" w:rsidRPr="00E501A6">
        <w:rPr>
          <w:rFonts w:asciiTheme="minorHAnsi" w:eastAsiaTheme="minorEastAsia" w:hAnsiTheme="minorHAnsi" w:cstheme="minorHAnsi"/>
          <w:sz w:val="24"/>
          <w:szCs w:val="24"/>
        </w:rPr>
        <w:t>R</w:t>
      </w:r>
      <w:r w:rsidR="664641DE" w:rsidRPr="00E501A6">
        <w:rPr>
          <w:rFonts w:asciiTheme="minorHAnsi" w:eastAsiaTheme="minorEastAsia" w:hAnsiTheme="minorHAnsi" w:cstheme="minorHAnsi"/>
          <w:sz w:val="24"/>
          <w:szCs w:val="24"/>
        </w:rPr>
        <w:t xml:space="preserve"> is supported by an NHS Research Scotland Senior Research Fellowship.</w:t>
      </w:r>
      <w:r w:rsidR="664641DE" w:rsidRPr="00E501A6">
        <w:rPr>
          <w:rFonts w:asciiTheme="minorHAnsi" w:eastAsia="Helvetica" w:hAnsiTheme="minorHAnsi" w:cstheme="minorHAnsi"/>
          <w:sz w:val="24"/>
          <w:szCs w:val="24"/>
        </w:rPr>
        <w:t xml:space="preserve"> </w:t>
      </w:r>
      <w:r w:rsidR="43EE9003" w:rsidRPr="00E501A6">
        <w:rPr>
          <w:rFonts w:asciiTheme="minorHAnsi" w:eastAsiaTheme="minorEastAsia" w:hAnsiTheme="minorHAnsi" w:cstheme="minorHAnsi"/>
          <w:sz w:val="24"/>
          <w:szCs w:val="24"/>
        </w:rPr>
        <w:t xml:space="preserve">NP is supported by the NIHR Imperial Biomedical Research Center (BRC). </w:t>
      </w:r>
      <w:r w:rsidR="1FCFDD6F" w:rsidRPr="00E501A6">
        <w:rPr>
          <w:rFonts w:asciiTheme="minorHAnsi" w:eastAsiaTheme="minorEastAsia" w:hAnsiTheme="minorHAnsi" w:cstheme="minorHAnsi"/>
          <w:sz w:val="24"/>
          <w:szCs w:val="24"/>
        </w:rPr>
        <w:t xml:space="preserve">We acknowledge </w:t>
      </w:r>
      <w:r w:rsidR="19878666" w:rsidRPr="00E501A6">
        <w:rPr>
          <w:rFonts w:asciiTheme="minorHAnsi" w:eastAsiaTheme="minorEastAsia" w:hAnsiTheme="minorHAnsi" w:cstheme="minorHAnsi"/>
          <w:sz w:val="24"/>
          <w:szCs w:val="24"/>
        </w:rPr>
        <w:t xml:space="preserve">the </w:t>
      </w:r>
      <w:r w:rsidR="1FCFDD6F" w:rsidRPr="00E501A6">
        <w:rPr>
          <w:rFonts w:asciiTheme="minorHAnsi" w:eastAsiaTheme="minorEastAsia" w:hAnsiTheme="minorHAnsi" w:cstheme="minorHAnsi"/>
          <w:sz w:val="24"/>
          <w:szCs w:val="24"/>
        </w:rPr>
        <w:t>study</w:t>
      </w:r>
      <w:r w:rsidR="23FC8278" w:rsidRPr="00E501A6">
        <w:rPr>
          <w:rFonts w:asciiTheme="minorHAnsi" w:eastAsiaTheme="minorEastAsia" w:hAnsiTheme="minorHAnsi" w:cstheme="minorHAnsi"/>
          <w:sz w:val="24"/>
          <w:szCs w:val="24"/>
        </w:rPr>
        <w:t xml:space="preserve"> </w:t>
      </w:r>
      <w:r w:rsidR="1FCFDD6F" w:rsidRPr="00E501A6">
        <w:rPr>
          <w:rFonts w:asciiTheme="minorHAnsi" w:eastAsiaTheme="minorEastAsia" w:hAnsiTheme="minorHAnsi" w:cstheme="minorHAnsi"/>
          <w:sz w:val="24"/>
          <w:szCs w:val="24"/>
        </w:rPr>
        <w:t>co-ordinators of the Exeter Inflammatory Bowel Disease Research</w:t>
      </w:r>
      <w:r w:rsidR="23FC8278" w:rsidRPr="00E501A6">
        <w:rPr>
          <w:rFonts w:asciiTheme="minorHAnsi" w:eastAsiaTheme="minorEastAsia" w:hAnsiTheme="minorHAnsi" w:cstheme="minorHAnsi"/>
          <w:sz w:val="24"/>
          <w:szCs w:val="24"/>
        </w:rPr>
        <w:t xml:space="preserve"> </w:t>
      </w:r>
      <w:r w:rsidR="1FCFDD6F" w:rsidRPr="00E501A6">
        <w:rPr>
          <w:rFonts w:asciiTheme="minorHAnsi" w:eastAsiaTheme="minorEastAsia" w:hAnsiTheme="minorHAnsi" w:cstheme="minorHAnsi"/>
          <w:sz w:val="24"/>
          <w:szCs w:val="24"/>
        </w:rPr>
        <w:t>Group: Marian Parkinson and Helen Gardner-Thorpe for their ongoing</w:t>
      </w:r>
      <w:r w:rsidR="23FC8278" w:rsidRPr="00E501A6">
        <w:rPr>
          <w:rFonts w:asciiTheme="minorHAnsi" w:eastAsiaTheme="minorEastAsia" w:hAnsiTheme="minorHAnsi" w:cstheme="minorHAnsi"/>
          <w:sz w:val="24"/>
          <w:szCs w:val="24"/>
        </w:rPr>
        <w:t xml:space="preserve"> </w:t>
      </w:r>
      <w:r w:rsidR="1FCFDD6F" w:rsidRPr="00E501A6">
        <w:rPr>
          <w:rFonts w:asciiTheme="minorHAnsi" w:eastAsiaTheme="minorEastAsia" w:hAnsiTheme="minorHAnsi" w:cstheme="minorHAnsi"/>
          <w:sz w:val="24"/>
          <w:szCs w:val="24"/>
        </w:rPr>
        <w:t>administrative support to the study.</w:t>
      </w:r>
      <w:r w:rsidR="61D12ECA" w:rsidRPr="00E501A6">
        <w:rPr>
          <w:rFonts w:asciiTheme="minorHAnsi" w:eastAsiaTheme="minorEastAsia" w:hAnsiTheme="minorHAnsi" w:cstheme="minorHAnsi"/>
          <w:sz w:val="24"/>
          <w:szCs w:val="24"/>
        </w:rPr>
        <w:t xml:space="preserve"> </w:t>
      </w:r>
      <w:r w:rsidR="0A138B42" w:rsidRPr="00E501A6">
        <w:rPr>
          <w:rFonts w:asciiTheme="minorHAnsi" w:eastAsiaTheme="minorEastAsia" w:hAnsiTheme="minorHAnsi" w:cstheme="minorHAnsi"/>
          <w:sz w:val="24"/>
          <w:szCs w:val="24"/>
        </w:rPr>
        <w:t>The sponsor of the study was the Royal Devon and Exeter NHS Foundation Trust.</w:t>
      </w:r>
      <w:r w:rsidR="400AE170" w:rsidRPr="00E501A6">
        <w:rPr>
          <w:rFonts w:asciiTheme="minorHAnsi" w:eastAsiaTheme="minorEastAsia" w:hAnsiTheme="minorHAnsi" w:cstheme="minorHAnsi"/>
          <w:sz w:val="24"/>
          <w:szCs w:val="24"/>
        </w:rPr>
        <w:t xml:space="preserve"> </w:t>
      </w:r>
      <w:r w:rsidR="58D5729C" w:rsidRPr="00E501A6">
        <w:rPr>
          <w:rFonts w:asciiTheme="minorHAnsi" w:eastAsiaTheme="minorEastAsia" w:hAnsiTheme="minorHAnsi" w:cstheme="minorHAnsi"/>
          <w:sz w:val="24"/>
          <w:szCs w:val="24"/>
        </w:rPr>
        <w:t xml:space="preserve"> </w:t>
      </w:r>
    </w:p>
    <w:p w14:paraId="391A1D8A" w14:textId="4C577136" w:rsidR="00431478" w:rsidRPr="00E501A6" w:rsidRDefault="00431478" w:rsidP="29149DC8">
      <w:pPr>
        <w:rPr>
          <w:rFonts w:asciiTheme="minorHAnsi" w:eastAsiaTheme="minorEastAsia" w:hAnsiTheme="minorHAnsi" w:cstheme="minorHAnsi"/>
          <w:sz w:val="24"/>
          <w:szCs w:val="24"/>
        </w:rPr>
      </w:pPr>
    </w:p>
    <w:p w14:paraId="1473A152" w14:textId="2BC1C01B" w:rsidR="54CE10D9" w:rsidRPr="00E501A6" w:rsidRDefault="54CE10D9" w:rsidP="00B96AA4">
      <w:pPr>
        <w:pStyle w:val="Heading1"/>
        <w:rPr>
          <w:rFonts w:cstheme="minorHAnsi"/>
          <w:i/>
          <w:sz w:val="24"/>
          <w:szCs w:val="24"/>
          <w:lang w:val="en-US"/>
        </w:rPr>
      </w:pPr>
      <w:r w:rsidRPr="00E501A6">
        <w:rPr>
          <w:rFonts w:cstheme="minorHAnsi"/>
          <w:sz w:val="24"/>
          <w:szCs w:val="24"/>
          <w:lang w:val="en-US"/>
        </w:rPr>
        <w:t>Patient involvement</w:t>
      </w:r>
    </w:p>
    <w:p w14:paraId="6AC405CB" w14:textId="376DA6ED" w:rsidR="54CE10D9" w:rsidRPr="00E501A6" w:rsidRDefault="31E32F73" w:rsidP="5534A6A4">
      <w:pPr>
        <w:rPr>
          <w:rFonts w:asciiTheme="minorHAnsi" w:eastAsiaTheme="minorEastAsia" w:hAnsiTheme="minorHAnsi" w:cstheme="minorHAnsi"/>
          <w:sz w:val="24"/>
          <w:szCs w:val="24"/>
          <w:lang w:val="en-US"/>
        </w:rPr>
      </w:pPr>
      <w:r w:rsidRPr="00E501A6">
        <w:rPr>
          <w:rFonts w:asciiTheme="minorHAnsi" w:eastAsiaTheme="minorEastAsia" w:hAnsiTheme="minorHAnsi" w:cstheme="minorHAnsi"/>
          <w:sz w:val="24"/>
          <w:szCs w:val="24"/>
        </w:rPr>
        <w:t>We conducted a</w:t>
      </w:r>
      <w:r w:rsidR="54CE10D9" w:rsidRPr="00E501A6">
        <w:rPr>
          <w:rFonts w:asciiTheme="minorHAnsi" w:eastAsiaTheme="minorEastAsia" w:hAnsiTheme="minorHAnsi" w:cstheme="minorHAnsi"/>
          <w:sz w:val="24"/>
          <w:szCs w:val="24"/>
        </w:rPr>
        <w:t xml:space="preserve">n electronic survey to gauge the opinion of patients with IBD on </w:t>
      </w:r>
      <w:r w:rsidR="13BABE6B" w:rsidRPr="00E501A6">
        <w:rPr>
          <w:rFonts w:asciiTheme="minorHAnsi" w:eastAsiaTheme="minorEastAsia" w:hAnsiTheme="minorHAnsi" w:cstheme="minorHAnsi"/>
          <w:sz w:val="24"/>
          <w:szCs w:val="24"/>
        </w:rPr>
        <w:t>the patient questionnaires to be delivered as part of</w:t>
      </w:r>
      <w:r w:rsidR="00EB9144" w:rsidRPr="00E501A6">
        <w:rPr>
          <w:rFonts w:asciiTheme="minorHAnsi" w:eastAsiaTheme="minorEastAsia" w:hAnsiTheme="minorHAnsi" w:cstheme="minorHAnsi"/>
          <w:sz w:val="24"/>
          <w:szCs w:val="24"/>
        </w:rPr>
        <w:t xml:space="preserve"> the</w:t>
      </w:r>
      <w:r w:rsidR="13BABE6B" w:rsidRPr="00E501A6">
        <w:rPr>
          <w:rFonts w:asciiTheme="minorHAnsi" w:eastAsiaTheme="minorEastAsia" w:hAnsiTheme="minorHAnsi" w:cstheme="minorHAnsi"/>
          <w:sz w:val="24"/>
          <w:szCs w:val="24"/>
        </w:rPr>
        <w:t xml:space="preserve"> CLARITY IBD</w:t>
      </w:r>
      <w:r w:rsidR="27B59A06" w:rsidRPr="00E501A6">
        <w:rPr>
          <w:rFonts w:asciiTheme="minorHAnsi" w:eastAsiaTheme="minorEastAsia" w:hAnsiTheme="minorHAnsi" w:cstheme="minorHAnsi"/>
          <w:sz w:val="24"/>
          <w:szCs w:val="24"/>
        </w:rPr>
        <w:t xml:space="preserve"> study</w:t>
      </w:r>
      <w:r w:rsidR="12FBBF21" w:rsidRPr="00E501A6">
        <w:rPr>
          <w:rFonts w:asciiTheme="minorHAnsi" w:eastAsiaTheme="minorEastAsia" w:hAnsiTheme="minorHAnsi" w:cstheme="minorHAnsi"/>
          <w:sz w:val="24"/>
          <w:szCs w:val="24"/>
        </w:rPr>
        <w:t>.</w:t>
      </w:r>
      <w:r w:rsidR="542A0ECB" w:rsidRPr="00E501A6">
        <w:rPr>
          <w:rFonts w:asciiTheme="minorHAnsi" w:eastAsiaTheme="minorEastAsia" w:hAnsiTheme="minorHAnsi" w:cstheme="minorHAnsi"/>
          <w:sz w:val="24"/>
          <w:szCs w:val="24"/>
        </w:rPr>
        <w:t xml:space="preserve"> We surveyed</w:t>
      </w:r>
      <w:r w:rsidR="12FBBF21" w:rsidRPr="00E501A6">
        <w:rPr>
          <w:rFonts w:asciiTheme="minorHAnsi" w:eastAsiaTheme="minorEastAsia" w:hAnsiTheme="minorHAnsi" w:cstheme="minorHAnsi"/>
          <w:sz w:val="24"/>
          <w:szCs w:val="24"/>
        </w:rPr>
        <w:t xml:space="preserve"> </w:t>
      </w:r>
      <w:r w:rsidR="1EC087A5" w:rsidRPr="00E501A6">
        <w:rPr>
          <w:rFonts w:asciiTheme="minorHAnsi" w:eastAsiaTheme="minorEastAsia" w:hAnsiTheme="minorHAnsi" w:cstheme="minorHAnsi"/>
          <w:sz w:val="24"/>
          <w:szCs w:val="24"/>
        </w:rPr>
        <w:t>25</w:t>
      </w:r>
      <w:r w:rsidR="54CE10D9" w:rsidRPr="00E501A6">
        <w:rPr>
          <w:rFonts w:asciiTheme="minorHAnsi" w:eastAsiaTheme="minorEastAsia" w:hAnsiTheme="minorHAnsi" w:cstheme="minorHAnsi"/>
          <w:sz w:val="24"/>
          <w:szCs w:val="24"/>
        </w:rPr>
        <w:t>0 patients across 74 hospitals</w:t>
      </w:r>
      <w:r w:rsidR="6FE74365" w:rsidRPr="00E501A6">
        <w:rPr>
          <w:rFonts w:asciiTheme="minorHAnsi" w:eastAsiaTheme="minorEastAsia" w:hAnsiTheme="minorHAnsi" w:cstheme="minorHAnsi"/>
          <w:sz w:val="24"/>
          <w:szCs w:val="24"/>
        </w:rPr>
        <w:t>. A</w:t>
      </w:r>
      <w:r w:rsidR="6FE74365" w:rsidRPr="00E501A6">
        <w:rPr>
          <w:rFonts w:asciiTheme="minorHAnsi" w:eastAsiaTheme="minorEastAsia" w:hAnsiTheme="minorHAnsi" w:cstheme="minorHAnsi"/>
          <w:sz w:val="24"/>
          <w:szCs w:val="24"/>
          <w:lang w:val="en-US"/>
        </w:rPr>
        <w:t>ll</w:t>
      </w:r>
      <w:r w:rsidR="54CE10D9" w:rsidRPr="00E501A6">
        <w:rPr>
          <w:rFonts w:asciiTheme="minorHAnsi" w:eastAsiaTheme="minorEastAsia" w:hAnsiTheme="minorHAnsi" w:cstheme="minorHAnsi"/>
          <w:sz w:val="24"/>
          <w:szCs w:val="24"/>
          <w:lang w:val="en-US"/>
        </w:rPr>
        <w:t xml:space="preserve"> our proposed </w:t>
      </w:r>
      <w:r w:rsidR="54CE10D9" w:rsidRPr="00E501A6">
        <w:rPr>
          <w:rFonts w:asciiTheme="minorHAnsi" w:eastAsiaTheme="minorEastAsia" w:hAnsiTheme="minorHAnsi" w:cstheme="minorHAnsi"/>
          <w:sz w:val="24"/>
          <w:szCs w:val="24"/>
        </w:rPr>
        <w:t xml:space="preserve">questions </w:t>
      </w:r>
      <w:r w:rsidR="2D581F9C" w:rsidRPr="00E501A6">
        <w:rPr>
          <w:rFonts w:asciiTheme="minorHAnsi" w:eastAsiaTheme="minorEastAsia" w:hAnsiTheme="minorHAnsi" w:cstheme="minorHAnsi"/>
          <w:sz w:val="24"/>
          <w:szCs w:val="24"/>
        </w:rPr>
        <w:t xml:space="preserve">for study inclusion </w:t>
      </w:r>
      <w:r w:rsidR="54CE10D9" w:rsidRPr="00E501A6">
        <w:rPr>
          <w:rFonts w:asciiTheme="minorHAnsi" w:eastAsiaTheme="minorEastAsia" w:hAnsiTheme="minorHAnsi" w:cstheme="minorHAnsi"/>
          <w:sz w:val="24"/>
          <w:szCs w:val="24"/>
        </w:rPr>
        <w:t>were rated as important or very important by at least 83% of participants.</w:t>
      </w:r>
      <w:r w:rsidR="54CE10D9" w:rsidRPr="00E501A6">
        <w:rPr>
          <w:rFonts w:asciiTheme="minorHAnsi" w:eastAsiaTheme="minorEastAsia" w:hAnsiTheme="minorHAnsi" w:cstheme="minorHAnsi"/>
          <w:sz w:val="24"/>
          <w:szCs w:val="24"/>
          <w:lang w:val="en-US"/>
        </w:rPr>
        <w:t xml:space="preserve"> The</w:t>
      </w:r>
      <w:r w:rsidR="54CE10D9" w:rsidRPr="00E501A6">
        <w:rPr>
          <w:rFonts w:asciiTheme="minorHAnsi" w:eastAsiaTheme="minorEastAsia" w:hAnsiTheme="minorHAnsi" w:cstheme="minorHAnsi"/>
          <w:sz w:val="24"/>
          <w:szCs w:val="24"/>
        </w:rPr>
        <w:t xml:space="preserve"> Exeter IBD Patient </w:t>
      </w:r>
      <w:r w:rsidR="6CB226D7" w:rsidRPr="00E501A6">
        <w:rPr>
          <w:rFonts w:asciiTheme="minorHAnsi" w:eastAsiaTheme="minorEastAsia" w:hAnsiTheme="minorHAnsi" w:cstheme="minorHAnsi"/>
          <w:sz w:val="24"/>
          <w:szCs w:val="24"/>
        </w:rPr>
        <w:t>P</w:t>
      </w:r>
      <w:r w:rsidR="54CE10D9" w:rsidRPr="00E501A6">
        <w:rPr>
          <w:rFonts w:asciiTheme="minorHAnsi" w:eastAsiaTheme="minorEastAsia" w:hAnsiTheme="minorHAnsi" w:cstheme="minorHAnsi"/>
          <w:sz w:val="24"/>
          <w:szCs w:val="24"/>
        </w:rPr>
        <w:t>anel refine</w:t>
      </w:r>
      <w:r w:rsidR="17ED7066" w:rsidRPr="00E501A6">
        <w:rPr>
          <w:rFonts w:asciiTheme="minorHAnsi" w:eastAsiaTheme="minorEastAsia" w:hAnsiTheme="minorHAnsi" w:cstheme="minorHAnsi"/>
          <w:sz w:val="24"/>
          <w:szCs w:val="24"/>
        </w:rPr>
        <w:t>d</w:t>
      </w:r>
      <w:r w:rsidR="54CE10D9" w:rsidRPr="00E501A6">
        <w:rPr>
          <w:rFonts w:asciiTheme="minorHAnsi" w:eastAsiaTheme="minorEastAsia" w:hAnsiTheme="minorHAnsi" w:cstheme="minorHAnsi"/>
          <w:sz w:val="24"/>
          <w:szCs w:val="24"/>
        </w:rPr>
        <w:t xml:space="preserve"> the questions</w:t>
      </w:r>
      <w:r w:rsidR="781EFED5" w:rsidRPr="00E501A6">
        <w:rPr>
          <w:rFonts w:asciiTheme="minorHAnsi" w:eastAsiaTheme="minorEastAsia" w:hAnsiTheme="minorHAnsi" w:cstheme="minorHAnsi"/>
          <w:sz w:val="24"/>
          <w:szCs w:val="24"/>
        </w:rPr>
        <w:t xml:space="preserve"> included in the study </w:t>
      </w:r>
      <w:r w:rsidR="137FF143" w:rsidRPr="00E501A6">
        <w:rPr>
          <w:rFonts w:asciiTheme="minorHAnsi" w:eastAsiaTheme="minorEastAsia" w:hAnsiTheme="minorHAnsi" w:cstheme="minorHAnsi"/>
          <w:sz w:val="24"/>
          <w:szCs w:val="24"/>
        </w:rPr>
        <w:t>questionnaire,</w:t>
      </w:r>
      <w:r w:rsidR="174F5EF2" w:rsidRPr="00E501A6">
        <w:rPr>
          <w:rFonts w:asciiTheme="minorHAnsi" w:eastAsiaTheme="minorEastAsia" w:hAnsiTheme="minorHAnsi" w:cstheme="minorHAnsi"/>
          <w:sz w:val="24"/>
          <w:szCs w:val="24"/>
        </w:rPr>
        <w:t xml:space="preserve"> </w:t>
      </w:r>
      <w:r w:rsidR="54CE10D9" w:rsidRPr="00E501A6">
        <w:rPr>
          <w:rFonts w:asciiTheme="minorHAnsi" w:eastAsiaTheme="minorEastAsia" w:hAnsiTheme="minorHAnsi" w:cstheme="minorHAnsi"/>
          <w:sz w:val="24"/>
          <w:szCs w:val="24"/>
        </w:rPr>
        <w:t>reviewed the study protocol</w:t>
      </w:r>
      <w:r w:rsidR="502E85CA" w:rsidRPr="00E501A6">
        <w:rPr>
          <w:rFonts w:asciiTheme="minorHAnsi" w:eastAsiaTheme="minorEastAsia" w:hAnsiTheme="minorHAnsi" w:cstheme="minorHAnsi"/>
          <w:sz w:val="24"/>
          <w:szCs w:val="24"/>
        </w:rPr>
        <w:t>,</w:t>
      </w:r>
      <w:r w:rsidR="54CE10D9" w:rsidRPr="00E501A6">
        <w:rPr>
          <w:rFonts w:asciiTheme="minorHAnsi" w:eastAsiaTheme="minorEastAsia" w:hAnsiTheme="minorHAnsi" w:cstheme="minorHAnsi"/>
          <w:sz w:val="24"/>
          <w:szCs w:val="24"/>
        </w:rPr>
        <w:t xml:space="preserve"> supported the writing of the patient information sheet</w:t>
      </w:r>
      <w:r w:rsidR="57C5061A" w:rsidRPr="00E501A6">
        <w:rPr>
          <w:rFonts w:asciiTheme="minorHAnsi" w:eastAsiaTheme="minorEastAsia" w:hAnsiTheme="minorHAnsi" w:cstheme="minorHAnsi"/>
          <w:sz w:val="24"/>
          <w:szCs w:val="24"/>
        </w:rPr>
        <w:t>, and participated in</w:t>
      </w:r>
      <w:r w:rsidR="54CE10D9" w:rsidRPr="00E501A6">
        <w:rPr>
          <w:rFonts w:asciiTheme="minorHAnsi" w:eastAsiaTheme="minorEastAsia" w:hAnsiTheme="minorHAnsi" w:cstheme="minorHAnsi"/>
          <w:sz w:val="24"/>
          <w:szCs w:val="24"/>
        </w:rPr>
        <w:t xml:space="preserve"> testing of electronic consent </w:t>
      </w:r>
      <w:r w:rsidR="13C1EEC9" w:rsidRPr="00E501A6">
        <w:rPr>
          <w:rFonts w:asciiTheme="minorHAnsi" w:eastAsiaTheme="minorEastAsia" w:hAnsiTheme="minorHAnsi" w:cstheme="minorHAnsi"/>
          <w:sz w:val="24"/>
          <w:szCs w:val="24"/>
        </w:rPr>
        <w:t>form and patient questionnaire</w:t>
      </w:r>
      <w:r w:rsidR="54CE10D9" w:rsidRPr="00E501A6">
        <w:rPr>
          <w:rFonts w:asciiTheme="minorHAnsi" w:eastAsiaTheme="minorEastAsia" w:hAnsiTheme="minorHAnsi" w:cstheme="minorHAnsi"/>
          <w:sz w:val="24"/>
          <w:szCs w:val="24"/>
        </w:rPr>
        <w:t xml:space="preserve">. A member of the Exeter IBD </w:t>
      </w:r>
      <w:r w:rsidR="17E0D3A5" w:rsidRPr="00E501A6">
        <w:rPr>
          <w:rFonts w:asciiTheme="minorHAnsi" w:eastAsiaTheme="minorEastAsia" w:hAnsiTheme="minorHAnsi" w:cstheme="minorHAnsi"/>
          <w:sz w:val="24"/>
          <w:szCs w:val="24"/>
        </w:rPr>
        <w:t>P</w:t>
      </w:r>
      <w:r w:rsidR="54CE10D9" w:rsidRPr="00E501A6">
        <w:rPr>
          <w:rFonts w:asciiTheme="minorHAnsi" w:eastAsiaTheme="minorEastAsia" w:hAnsiTheme="minorHAnsi" w:cstheme="minorHAnsi"/>
          <w:sz w:val="24"/>
          <w:szCs w:val="24"/>
        </w:rPr>
        <w:t>atient</w:t>
      </w:r>
      <w:r w:rsidR="45CBF804" w:rsidRPr="00E501A6">
        <w:rPr>
          <w:rFonts w:asciiTheme="minorHAnsi" w:eastAsiaTheme="minorEastAsia" w:hAnsiTheme="minorHAnsi" w:cstheme="minorHAnsi"/>
          <w:sz w:val="24"/>
          <w:szCs w:val="24"/>
        </w:rPr>
        <w:t xml:space="preserve"> P</w:t>
      </w:r>
      <w:r w:rsidR="54CE10D9" w:rsidRPr="00E501A6">
        <w:rPr>
          <w:rFonts w:asciiTheme="minorHAnsi" w:eastAsiaTheme="minorEastAsia" w:hAnsiTheme="minorHAnsi" w:cstheme="minorHAnsi"/>
          <w:sz w:val="24"/>
          <w:szCs w:val="24"/>
        </w:rPr>
        <w:t>anel sits on the study management committee</w:t>
      </w:r>
      <w:r w:rsidR="41DA0F0C" w:rsidRPr="00E501A6">
        <w:rPr>
          <w:rFonts w:asciiTheme="minorHAnsi" w:eastAsiaTheme="minorEastAsia" w:hAnsiTheme="minorHAnsi" w:cstheme="minorHAnsi"/>
          <w:sz w:val="24"/>
          <w:szCs w:val="24"/>
        </w:rPr>
        <w:t>,</w:t>
      </w:r>
      <w:r w:rsidR="54CE10D9" w:rsidRPr="00E501A6">
        <w:rPr>
          <w:rFonts w:asciiTheme="minorHAnsi" w:eastAsiaTheme="minorEastAsia" w:hAnsiTheme="minorHAnsi" w:cstheme="minorHAnsi"/>
          <w:sz w:val="24"/>
          <w:szCs w:val="24"/>
        </w:rPr>
        <w:t xml:space="preserve"> ensuring patient involvement in all aspects of study delivery, data analysis and dissemination of findings.</w:t>
      </w:r>
    </w:p>
    <w:p w14:paraId="17E79B07" w14:textId="344A8598" w:rsidR="34FABBCB" w:rsidRPr="00E501A6" w:rsidRDefault="1434999D" w:rsidP="04CCFD89">
      <w:pPr>
        <w:pStyle w:val="Heading1"/>
        <w:rPr>
          <w:rFonts w:cstheme="minorHAnsi"/>
          <w:sz w:val="24"/>
          <w:szCs w:val="24"/>
        </w:rPr>
      </w:pPr>
      <w:r w:rsidRPr="00E501A6">
        <w:rPr>
          <w:rFonts w:cstheme="minorHAnsi"/>
          <w:sz w:val="24"/>
          <w:szCs w:val="24"/>
        </w:rPr>
        <w:lastRenderedPageBreak/>
        <w:t>Data sharing</w:t>
      </w:r>
    </w:p>
    <w:p w14:paraId="6421E4B0" w14:textId="4C57CC48" w:rsidR="34FABBCB" w:rsidRPr="00E501A6" w:rsidRDefault="518ED998" w:rsidP="1A965D61">
      <w:pPr>
        <w:pStyle w:val="Heading1"/>
        <w:spacing w:line="480" w:lineRule="auto"/>
        <w:rPr>
          <w:rFonts w:cstheme="minorHAnsi"/>
          <w:b w:val="0"/>
          <w:bCs w:val="0"/>
          <w:sz w:val="24"/>
          <w:szCs w:val="24"/>
        </w:rPr>
      </w:pPr>
      <w:r w:rsidRPr="00E501A6">
        <w:rPr>
          <w:rFonts w:cstheme="minorHAnsi"/>
          <w:b w:val="0"/>
          <w:bCs w:val="0"/>
          <w:sz w:val="24"/>
          <w:szCs w:val="24"/>
          <w:lang w:eastAsia="en-US"/>
        </w:rPr>
        <w:t xml:space="preserve">The study protocol including the statistical analysis plan is available at </w:t>
      </w:r>
      <w:hyperlink r:id="rId9">
        <w:r w:rsidRPr="00E501A6">
          <w:rPr>
            <w:rFonts w:cstheme="minorHAnsi"/>
            <w:b w:val="0"/>
            <w:bCs w:val="0"/>
            <w:sz w:val="24"/>
            <w:szCs w:val="24"/>
            <w:lang w:eastAsia="en-US"/>
          </w:rPr>
          <w:t>www.clarityibd.org</w:t>
        </w:r>
      </w:hyperlink>
      <w:r w:rsidR="12DBBB4D" w:rsidRPr="00E501A6">
        <w:rPr>
          <w:rFonts w:cstheme="minorHAnsi"/>
          <w:b w:val="0"/>
          <w:bCs w:val="0"/>
          <w:sz w:val="24"/>
          <w:szCs w:val="24"/>
          <w:lang w:eastAsia="en-US"/>
        </w:rPr>
        <w:t>.</w:t>
      </w:r>
      <w:r w:rsidRPr="00E501A6">
        <w:rPr>
          <w:rFonts w:cstheme="minorHAnsi"/>
          <w:b w:val="0"/>
          <w:bCs w:val="0"/>
          <w:sz w:val="24"/>
          <w:szCs w:val="24"/>
          <w:lang w:eastAsia="en-US"/>
        </w:rPr>
        <w:t xml:space="preserve"> Individual participant de-identified data that underlie the results reported in this article will be available immediately after publication for a period of 5 years. The data will be made available to investigators whose proposed use of the data has been approved by an independent review committee. Analyses will be restricted to the aims in the approved proposal. Proposals should be directed to tariq.ahmad1@nhs.net; to gain access data requestors will need to sign a data access agreement</w:t>
      </w:r>
      <w:r w:rsidR="67014F7C" w:rsidRPr="00E501A6">
        <w:rPr>
          <w:rFonts w:cstheme="minorHAnsi"/>
          <w:b w:val="0"/>
          <w:bCs w:val="0"/>
          <w:sz w:val="24"/>
          <w:szCs w:val="24"/>
          <w:lang w:eastAsia="en-US"/>
        </w:rPr>
        <w:t>.</w:t>
      </w:r>
    </w:p>
    <w:p w14:paraId="51C7CA77" w14:textId="5F514402" w:rsidR="29149DC8" w:rsidRPr="00E501A6" w:rsidRDefault="29149DC8" w:rsidP="29149DC8">
      <w:pPr>
        <w:pStyle w:val="Heading1"/>
        <w:spacing w:line="480" w:lineRule="auto"/>
        <w:rPr>
          <w:rFonts w:cstheme="minorHAnsi"/>
          <w:b w:val="0"/>
          <w:bCs w:val="0"/>
          <w:sz w:val="24"/>
          <w:szCs w:val="24"/>
          <w:lang w:eastAsia="en-US"/>
        </w:rPr>
      </w:pPr>
    </w:p>
    <w:p w14:paraId="71081FFD" w14:textId="7429C7AE" w:rsidR="34FABBCB" w:rsidRPr="00E501A6" w:rsidRDefault="34FABBCB" w:rsidP="34FABBCB">
      <w:pPr>
        <w:pStyle w:val="Heading1"/>
        <w:rPr>
          <w:rFonts w:cstheme="minorHAnsi"/>
          <w:b w:val="0"/>
          <w:bCs w:val="0"/>
          <w:sz w:val="24"/>
          <w:szCs w:val="24"/>
        </w:rPr>
      </w:pPr>
    </w:p>
    <w:p w14:paraId="76EB8796" w14:textId="1C5E936C" w:rsidR="4D9E16E4" w:rsidRPr="00E501A6" w:rsidRDefault="4D9E16E4" w:rsidP="4D9E16E4">
      <w:pPr>
        <w:pStyle w:val="Heading1"/>
        <w:rPr>
          <w:rFonts w:cstheme="minorHAnsi"/>
          <w:sz w:val="24"/>
          <w:szCs w:val="24"/>
        </w:rPr>
      </w:pPr>
    </w:p>
    <w:p w14:paraId="71C9BFCE" w14:textId="27F6AFDE" w:rsidR="003451B0" w:rsidRPr="00E501A6" w:rsidRDefault="003451B0" w:rsidP="7681C994">
      <w:pPr>
        <w:pStyle w:val="Heading1"/>
        <w:rPr>
          <w:rFonts w:cstheme="minorHAnsi"/>
          <w:sz w:val="24"/>
          <w:szCs w:val="24"/>
        </w:rPr>
      </w:pPr>
      <w:r w:rsidRPr="00E501A6">
        <w:rPr>
          <w:rFonts w:cstheme="minorHAnsi"/>
          <w:sz w:val="24"/>
          <w:szCs w:val="24"/>
        </w:rPr>
        <w:br w:type="page"/>
      </w:r>
      <w:r w:rsidRPr="00E501A6">
        <w:rPr>
          <w:rFonts w:cstheme="minorHAnsi"/>
          <w:sz w:val="24"/>
          <w:szCs w:val="24"/>
        </w:rPr>
        <w:lastRenderedPageBreak/>
        <w:t>References</w:t>
      </w:r>
    </w:p>
    <w:p w14:paraId="0669545F" w14:textId="49B8D2DB" w:rsidR="00F14834" w:rsidRPr="00E501A6" w:rsidRDefault="00FD1899"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eastAsiaTheme="minorEastAsia" w:hAnsiTheme="minorHAnsi" w:cstheme="minorHAnsi"/>
          <w:b/>
          <w:sz w:val="24"/>
          <w:szCs w:val="24"/>
          <w:lang w:eastAsia="en-GB"/>
        </w:rPr>
        <w:fldChar w:fldCharType="begin" w:fldLock="1"/>
      </w:r>
      <w:r w:rsidRPr="00E501A6">
        <w:rPr>
          <w:rFonts w:asciiTheme="minorHAnsi" w:eastAsiaTheme="minorEastAsia" w:hAnsiTheme="minorHAnsi" w:cstheme="minorHAnsi"/>
          <w:b/>
          <w:sz w:val="24"/>
          <w:szCs w:val="24"/>
          <w:lang w:eastAsia="en-GB"/>
        </w:rPr>
        <w:instrText xml:space="preserve">ADDIN Mendeley Bibliography CSL_BIBLIOGRAPHY </w:instrText>
      </w:r>
      <w:r w:rsidRPr="00E501A6">
        <w:rPr>
          <w:rFonts w:asciiTheme="minorHAnsi" w:eastAsiaTheme="minorEastAsia" w:hAnsiTheme="minorHAnsi" w:cstheme="minorHAnsi"/>
          <w:b/>
          <w:sz w:val="24"/>
          <w:szCs w:val="24"/>
          <w:lang w:eastAsia="en-GB"/>
        </w:rPr>
        <w:fldChar w:fldCharType="separate"/>
      </w:r>
      <w:r w:rsidR="00F14834" w:rsidRPr="00E501A6">
        <w:rPr>
          <w:rFonts w:asciiTheme="minorHAnsi" w:hAnsiTheme="minorHAnsi" w:cstheme="minorHAnsi"/>
          <w:noProof/>
          <w:sz w:val="24"/>
          <w:szCs w:val="24"/>
        </w:rPr>
        <w:t xml:space="preserve">1. </w:t>
      </w:r>
      <w:r w:rsidR="00F14834" w:rsidRPr="00E501A6">
        <w:rPr>
          <w:rFonts w:asciiTheme="minorHAnsi" w:hAnsiTheme="minorHAnsi" w:cstheme="minorHAnsi"/>
          <w:noProof/>
          <w:sz w:val="24"/>
          <w:szCs w:val="24"/>
        </w:rPr>
        <w:tab/>
        <w:t xml:space="preserve">Choi B, Choudhary MC, Regan J, et al. Persistence and Evolution of SARS-CoV-2 in an Immunocompromised Host. </w:t>
      </w:r>
      <w:r w:rsidR="00F14834" w:rsidRPr="00E501A6">
        <w:rPr>
          <w:rFonts w:asciiTheme="minorHAnsi" w:hAnsiTheme="minorHAnsi" w:cstheme="minorHAnsi"/>
          <w:i/>
          <w:iCs/>
          <w:noProof/>
          <w:sz w:val="24"/>
          <w:szCs w:val="24"/>
        </w:rPr>
        <w:t>N Engl J Med</w:t>
      </w:r>
      <w:r w:rsidR="00F14834" w:rsidRPr="00E501A6">
        <w:rPr>
          <w:rFonts w:asciiTheme="minorHAnsi" w:hAnsiTheme="minorHAnsi" w:cstheme="minorHAnsi"/>
          <w:noProof/>
          <w:sz w:val="24"/>
          <w:szCs w:val="24"/>
        </w:rPr>
        <w:t>. 2020;383(23):2291-2293. doi:10.1056/nejmc2031364</w:t>
      </w:r>
    </w:p>
    <w:p w14:paraId="11D683E0"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2. </w:t>
      </w:r>
      <w:r w:rsidRPr="00E501A6">
        <w:rPr>
          <w:rFonts w:asciiTheme="minorHAnsi" w:hAnsiTheme="minorHAnsi" w:cstheme="minorHAnsi"/>
          <w:noProof/>
          <w:sz w:val="24"/>
          <w:szCs w:val="24"/>
        </w:rPr>
        <w:tab/>
        <w:t xml:space="preserve">Avanzato VA, Matson MJ, Seifert SN, et al. Case Study: Prolonged Infectious SARS-CoV-2 Shedding from an Asymptomatic Immunocompromised Individual with Cancer. </w:t>
      </w:r>
      <w:r w:rsidRPr="00E501A6">
        <w:rPr>
          <w:rFonts w:asciiTheme="minorHAnsi" w:hAnsiTheme="minorHAnsi" w:cstheme="minorHAnsi"/>
          <w:i/>
          <w:iCs/>
          <w:noProof/>
          <w:sz w:val="24"/>
          <w:szCs w:val="24"/>
        </w:rPr>
        <w:t>Cell</w:t>
      </w:r>
      <w:r w:rsidRPr="00E501A6">
        <w:rPr>
          <w:rFonts w:asciiTheme="minorHAnsi" w:hAnsiTheme="minorHAnsi" w:cstheme="minorHAnsi"/>
          <w:noProof/>
          <w:sz w:val="24"/>
          <w:szCs w:val="24"/>
        </w:rPr>
        <w:t>. 2020;183(7):1901-1912.e9. doi:10.1016/j.cell.2020.10.049</w:t>
      </w:r>
    </w:p>
    <w:p w14:paraId="6D8DE72A"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3. </w:t>
      </w:r>
      <w:r w:rsidRPr="00E501A6">
        <w:rPr>
          <w:rFonts w:asciiTheme="minorHAnsi" w:hAnsiTheme="minorHAnsi" w:cstheme="minorHAnsi"/>
          <w:noProof/>
          <w:sz w:val="24"/>
          <w:szCs w:val="24"/>
        </w:rPr>
        <w:tab/>
        <w:t xml:space="preserve">McCarthy KR, Rennick LJ, Nambulli S, et al. Recurrent deletions in the SARS-CoV-2 spike glycoprotein drive antibody escape. </w:t>
      </w:r>
      <w:r w:rsidRPr="00E501A6">
        <w:rPr>
          <w:rFonts w:asciiTheme="minorHAnsi" w:hAnsiTheme="minorHAnsi" w:cstheme="minorHAnsi"/>
          <w:i/>
          <w:iCs/>
          <w:noProof/>
          <w:sz w:val="24"/>
          <w:szCs w:val="24"/>
        </w:rPr>
        <w:t>Science (80- )</w:t>
      </w:r>
      <w:r w:rsidRPr="00E501A6">
        <w:rPr>
          <w:rFonts w:asciiTheme="minorHAnsi" w:hAnsiTheme="minorHAnsi" w:cstheme="minorHAnsi"/>
          <w:noProof/>
          <w:sz w:val="24"/>
          <w:szCs w:val="24"/>
        </w:rPr>
        <w:t>. Published online February 3, 2021. doi:10.1126/science.abf6950</w:t>
      </w:r>
    </w:p>
    <w:p w14:paraId="77EA1856"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4. </w:t>
      </w:r>
      <w:r w:rsidRPr="00E501A6">
        <w:rPr>
          <w:rFonts w:asciiTheme="minorHAnsi" w:hAnsiTheme="minorHAnsi" w:cstheme="minorHAnsi"/>
          <w:noProof/>
          <w:sz w:val="24"/>
          <w:szCs w:val="24"/>
        </w:rPr>
        <w:tab/>
        <w:t xml:space="preserve">Safiri S, Kolahi AA, Hoy D, et al. Global, regional and national burden of rheumatoid arthritis 1990-2017: a systematic analysis of the Global Burden of Disease study 2017. </w:t>
      </w:r>
      <w:r w:rsidRPr="00E501A6">
        <w:rPr>
          <w:rFonts w:asciiTheme="minorHAnsi" w:hAnsiTheme="minorHAnsi" w:cstheme="minorHAnsi"/>
          <w:i/>
          <w:iCs/>
          <w:noProof/>
          <w:sz w:val="24"/>
          <w:szCs w:val="24"/>
        </w:rPr>
        <w:t>Ann Rheum Dis</w:t>
      </w:r>
      <w:r w:rsidRPr="00E501A6">
        <w:rPr>
          <w:rFonts w:asciiTheme="minorHAnsi" w:hAnsiTheme="minorHAnsi" w:cstheme="minorHAnsi"/>
          <w:noProof/>
          <w:sz w:val="24"/>
          <w:szCs w:val="24"/>
        </w:rPr>
        <w:t>. 2019;78(11):1463-1471. doi:10.1136/annrheumdis-2019-215920</w:t>
      </w:r>
    </w:p>
    <w:p w14:paraId="6AB4929A"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5. </w:t>
      </w:r>
      <w:r w:rsidRPr="00E501A6">
        <w:rPr>
          <w:rFonts w:asciiTheme="minorHAnsi" w:hAnsiTheme="minorHAnsi" w:cstheme="minorHAnsi"/>
          <w:noProof/>
          <w:sz w:val="24"/>
          <w:szCs w:val="24"/>
        </w:rPr>
        <w:tab/>
        <w:t xml:space="preserve">Alatab S, Sepanlou SG, Ikuta K, et al. The global, regional, and national burden of inflammatory bowel disease in 195 countries and territories, 1990–2017: a systematic analysis for the Global Burden of Disease Study 2017. </w:t>
      </w:r>
      <w:r w:rsidRPr="00E501A6">
        <w:rPr>
          <w:rFonts w:asciiTheme="minorHAnsi" w:hAnsiTheme="minorHAnsi" w:cstheme="minorHAnsi"/>
          <w:i/>
          <w:iCs/>
          <w:noProof/>
          <w:sz w:val="24"/>
          <w:szCs w:val="24"/>
        </w:rPr>
        <w:t>Lancet Gastroenterol Hepatol</w:t>
      </w:r>
      <w:r w:rsidRPr="00E501A6">
        <w:rPr>
          <w:rFonts w:asciiTheme="minorHAnsi" w:hAnsiTheme="minorHAnsi" w:cstheme="minorHAnsi"/>
          <w:noProof/>
          <w:sz w:val="24"/>
          <w:szCs w:val="24"/>
        </w:rPr>
        <w:t>. 2020;5(1):17-30. doi:10.1016/S2468-1253(19)30333-4</w:t>
      </w:r>
    </w:p>
    <w:p w14:paraId="2C69056C"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6. </w:t>
      </w:r>
      <w:r w:rsidRPr="00E501A6">
        <w:rPr>
          <w:rFonts w:asciiTheme="minorHAnsi" w:hAnsiTheme="minorHAnsi" w:cstheme="minorHAnsi"/>
          <w:noProof/>
          <w:sz w:val="24"/>
          <w:szCs w:val="24"/>
        </w:rPr>
        <w:tab/>
        <w:t>IQVIA Institute. MIDAS® - IQVIA. Accessed January 28, 2021. https://www.iqvia.com/solutions/commercialization/brand-strategy-and-management/market-measurement/midas</w:t>
      </w:r>
    </w:p>
    <w:p w14:paraId="5401D427"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7. </w:t>
      </w:r>
      <w:r w:rsidRPr="00E501A6">
        <w:rPr>
          <w:rFonts w:asciiTheme="minorHAnsi" w:hAnsiTheme="minorHAnsi" w:cstheme="minorHAnsi"/>
          <w:noProof/>
          <w:sz w:val="24"/>
          <w:szCs w:val="24"/>
        </w:rPr>
        <w:tab/>
        <w:t xml:space="preserve">Melmed GY, Agarwal N, Frenck RW, et al. Immunosuppression Impairs Response to Pneumococcal Polysaccharide Vaccination in Patients With Inflammatory Bowel Disease. </w:t>
      </w:r>
      <w:r w:rsidRPr="00E501A6">
        <w:rPr>
          <w:rFonts w:asciiTheme="minorHAnsi" w:hAnsiTheme="minorHAnsi" w:cstheme="minorHAnsi"/>
          <w:i/>
          <w:iCs/>
          <w:noProof/>
          <w:sz w:val="24"/>
          <w:szCs w:val="24"/>
        </w:rPr>
        <w:t>Am J Gastroenterol</w:t>
      </w:r>
      <w:r w:rsidRPr="00E501A6">
        <w:rPr>
          <w:rFonts w:asciiTheme="minorHAnsi" w:hAnsiTheme="minorHAnsi" w:cstheme="minorHAnsi"/>
          <w:noProof/>
          <w:sz w:val="24"/>
          <w:szCs w:val="24"/>
        </w:rPr>
        <w:t>. 2010;105(1):148-154. doi:10.1038/ajg.2009.523</w:t>
      </w:r>
    </w:p>
    <w:p w14:paraId="6534C6CA"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8. </w:t>
      </w:r>
      <w:r w:rsidRPr="00E501A6">
        <w:rPr>
          <w:rFonts w:asciiTheme="minorHAnsi" w:hAnsiTheme="minorHAnsi" w:cstheme="minorHAnsi"/>
          <w:noProof/>
          <w:sz w:val="24"/>
          <w:szCs w:val="24"/>
        </w:rPr>
        <w:tab/>
        <w:t xml:space="preserve">Caldera F, Hillman L, Saha S, et al. Immunogenicity of High Dose Influenza Vaccine for Patients with Inflammatory Bowel Disease on Anti-TNF Monotherapy: A Randomized Clinical Trial. </w:t>
      </w:r>
      <w:r w:rsidRPr="00E501A6">
        <w:rPr>
          <w:rFonts w:asciiTheme="minorHAnsi" w:hAnsiTheme="minorHAnsi" w:cstheme="minorHAnsi"/>
          <w:i/>
          <w:iCs/>
          <w:noProof/>
          <w:sz w:val="24"/>
          <w:szCs w:val="24"/>
        </w:rPr>
        <w:t>Inflamm Bowel Dis</w:t>
      </w:r>
      <w:r w:rsidRPr="00E501A6">
        <w:rPr>
          <w:rFonts w:asciiTheme="minorHAnsi" w:hAnsiTheme="minorHAnsi" w:cstheme="minorHAnsi"/>
          <w:noProof/>
          <w:sz w:val="24"/>
          <w:szCs w:val="24"/>
        </w:rPr>
        <w:t>. 2019;26(4):593-602. doi:10.1093/ibd/izz164</w:t>
      </w:r>
    </w:p>
    <w:p w14:paraId="34BB1F6E"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9. </w:t>
      </w:r>
      <w:r w:rsidRPr="00E501A6">
        <w:rPr>
          <w:rFonts w:asciiTheme="minorHAnsi" w:hAnsiTheme="minorHAnsi" w:cstheme="minorHAnsi"/>
          <w:noProof/>
          <w:sz w:val="24"/>
          <w:szCs w:val="24"/>
        </w:rPr>
        <w:tab/>
        <w:t xml:space="preserve">Pratt PK, David N, Weber HC, et al. Antibody Response to Hepatitis B Virus Vaccine is Impaired in Patients with Inflammatory Bowel Disease on Infliximab Therapy. </w:t>
      </w:r>
      <w:r w:rsidRPr="00E501A6">
        <w:rPr>
          <w:rFonts w:asciiTheme="minorHAnsi" w:hAnsiTheme="minorHAnsi" w:cstheme="minorHAnsi"/>
          <w:i/>
          <w:iCs/>
          <w:noProof/>
          <w:sz w:val="24"/>
          <w:szCs w:val="24"/>
        </w:rPr>
        <w:t>Inflamm Bowel Dis</w:t>
      </w:r>
      <w:r w:rsidRPr="00E501A6">
        <w:rPr>
          <w:rFonts w:asciiTheme="minorHAnsi" w:hAnsiTheme="minorHAnsi" w:cstheme="minorHAnsi"/>
          <w:noProof/>
          <w:sz w:val="24"/>
          <w:szCs w:val="24"/>
        </w:rPr>
        <w:t>. 2018;24(2):380-386. doi:10.1093/ibd/izx001</w:t>
      </w:r>
    </w:p>
    <w:p w14:paraId="09B195F5"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10. </w:t>
      </w:r>
      <w:r w:rsidRPr="00E501A6">
        <w:rPr>
          <w:rFonts w:asciiTheme="minorHAnsi" w:hAnsiTheme="minorHAnsi" w:cstheme="minorHAnsi"/>
          <w:noProof/>
          <w:sz w:val="24"/>
          <w:szCs w:val="24"/>
        </w:rPr>
        <w:tab/>
        <w:t xml:space="preserve">Long MD, Martin C, Sandler RS, Kappelman MD. Increased risk of pneumonia among patients with inflammatory bowel disease. </w:t>
      </w:r>
      <w:r w:rsidRPr="00E501A6">
        <w:rPr>
          <w:rFonts w:asciiTheme="minorHAnsi" w:hAnsiTheme="minorHAnsi" w:cstheme="minorHAnsi"/>
          <w:i/>
          <w:iCs/>
          <w:noProof/>
          <w:sz w:val="24"/>
          <w:szCs w:val="24"/>
        </w:rPr>
        <w:t>Am J Gastroenterol</w:t>
      </w:r>
      <w:r w:rsidRPr="00E501A6">
        <w:rPr>
          <w:rFonts w:asciiTheme="minorHAnsi" w:hAnsiTheme="minorHAnsi" w:cstheme="minorHAnsi"/>
          <w:noProof/>
          <w:sz w:val="24"/>
          <w:szCs w:val="24"/>
        </w:rPr>
        <w:t>. 2013;108(2):240-248. doi:10.1038/ajg.2012.406</w:t>
      </w:r>
    </w:p>
    <w:p w14:paraId="7CD2870E"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11. </w:t>
      </w:r>
      <w:r w:rsidRPr="00E501A6">
        <w:rPr>
          <w:rFonts w:asciiTheme="minorHAnsi" w:hAnsiTheme="minorHAnsi" w:cstheme="minorHAnsi"/>
          <w:noProof/>
          <w:sz w:val="24"/>
          <w:szCs w:val="24"/>
        </w:rPr>
        <w:tab/>
        <w:t xml:space="preserve">Kennedy NA, Jones GR, Lamb CA, et al. British Society of Gastroenterology guidance for management of inflammatory bowel disease during the COVID-19 pandemic. </w:t>
      </w:r>
      <w:r w:rsidRPr="00E501A6">
        <w:rPr>
          <w:rFonts w:asciiTheme="minorHAnsi" w:hAnsiTheme="minorHAnsi" w:cstheme="minorHAnsi"/>
          <w:i/>
          <w:iCs/>
          <w:noProof/>
          <w:sz w:val="24"/>
          <w:szCs w:val="24"/>
        </w:rPr>
        <w:t>Gut</w:t>
      </w:r>
      <w:r w:rsidRPr="00E501A6">
        <w:rPr>
          <w:rFonts w:asciiTheme="minorHAnsi" w:hAnsiTheme="minorHAnsi" w:cstheme="minorHAnsi"/>
          <w:noProof/>
          <w:sz w:val="24"/>
          <w:szCs w:val="24"/>
        </w:rPr>
        <w:t>. 2020;69(6):984-990. doi:10.1136/gutjnl-2020-321244</w:t>
      </w:r>
    </w:p>
    <w:p w14:paraId="339426FD"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12. </w:t>
      </w:r>
      <w:r w:rsidRPr="00E501A6">
        <w:rPr>
          <w:rFonts w:asciiTheme="minorHAnsi" w:hAnsiTheme="minorHAnsi" w:cstheme="minorHAnsi"/>
          <w:noProof/>
          <w:sz w:val="24"/>
          <w:szCs w:val="24"/>
        </w:rPr>
        <w:tab/>
        <w:t xml:space="preserve">Brenner EJ, Ungaro RC, Gearry RB, et al. Corticosteroids, But Not TNF Antagonists, Are Associated With Adverse COVID-19 Outcomes in Patients With Inflammatory Bowel Diseases: Results From an International Registry. </w:t>
      </w:r>
      <w:r w:rsidRPr="00E501A6">
        <w:rPr>
          <w:rFonts w:asciiTheme="minorHAnsi" w:hAnsiTheme="minorHAnsi" w:cstheme="minorHAnsi"/>
          <w:i/>
          <w:iCs/>
          <w:noProof/>
          <w:sz w:val="24"/>
          <w:szCs w:val="24"/>
        </w:rPr>
        <w:t>Gastroenterology</w:t>
      </w:r>
      <w:r w:rsidRPr="00E501A6">
        <w:rPr>
          <w:rFonts w:asciiTheme="minorHAnsi" w:hAnsiTheme="minorHAnsi" w:cstheme="minorHAnsi"/>
          <w:noProof/>
          <w:sz w:val="24"/>
          <w:szCs w:val="24"/>
        </w:rPr>
        <w:t>. 2020;159(2):481-491.e3. doi:10.1053/j.gastro.2020.05.032</w:t>
      </w:r>
    </w:p>
    <w:p w14:paraId="55A877F9"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13. </w:t>
      </w:r>
      <w:r w:rsidRPr="00E501A6">
        <w:rPr>
          <w:rFonts w:asciiTheme="minorHAnsi" w:hAnsiTheme="minorHAnsi" w:cstheme="minorHAnsi"/>
          <w:noProof/>
          <w:sz w:val="24"/>
          <w:szCs w:val="24"/>
        </w:rPr>
        <w:tab/>
        <w:t xml:space="preserve">Khan N, Patel D, Xie D, Lewis J, Trivedi C, Yang YX. Impact of Anti-Tumor Necrosis Factor and Thiopurine Medications on the Development of COVID-19 in Patients With Inflammatory Bowel Disease: A Nationwide Veterans Administration Cohort Study. </w:t>
      </w:r>
      <w:r w:rsidRPr="00E501A6">
        <w:rPr>
          <w:rFonts w:asciiTheme="minorHAnsi" w:hAnsiTheme="minorHAnsi" w:cstheme="minorHAnsi"/>
          <w:i/>
          <w:iCs/>
          <w:noProof/>
          <w:sz w:val="24"/>
          <w:szCs w:val="24"/>
        </w:rPr>
        <w:t>Gastroenterology</w:t>
      </w:r>
      <w:r w:rsidRPr="00E501A6">
        <w:rPr>
          <w:rFonts w:asciiTheme="minorHAnsi" w:hAnsiTheme="minorHAnsi" w:cstheme="minorHAnsi"/>
          <w:noProof/>
          <w:sz w:val="24"/>
          <w:szCs w:val="24"/>
        </w:rPr>
        <w:t>. 2020;159(4):1545-1546.e1. doi:10.1053/j.gastro.2020.05.065</w:t>
      </w:r>
    </w:p>
    <w:p w14:paraId="3B0F70E9"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lastRenderedPageBreak/>
        <w:t xml:space="preserve">14. </w:t>
      </w:r>
      <w:r w:rsidRPr="00E501A6">
        <w:rPr>
          <w:rFonts w:asciiTheme="minorHAnsi" w:hAnsiTheme="minorHAnsi" w:cstheme="minorHAnsi"/>
          <w:noProof/>
          <w:sz w:val="24"/>
          <w:szCs w:val="24"/>
        </w:rPr>
        <w:tab/>
        <w:t xml:space="preserve">Ungaro RC, Brenner EJ, Gearry RB, et al. Effect of IBD medications on COVID-19 outcomes: Results from an international registry. </w:t>
      </w:r>
      <w:r w:rsidRPr="00E501A6">
        <w:rPr>
          <w:rFonts w:asciiTheme="minorHAnsi" w:hAnsiTheme="minorHAnsi" w:cstheme="minorHAnsi"/>
          <w:i/>
          <w:iCs/>
          <w:noProof/>
          <w:sz w:val="24"/>
          <w:szCs w:val="24"/>
        </w:rPr>
        <w:t>Gut</w:t>
      </w:r>
      <w:r w:rsidRPr="00E501A6">
        <w:rPr>
          <w:rFonts w:asciiTheme="minorHAnsi" w:hAnsiTheme="minorHAnsi" w:cstheme="minorHAnsi"/>
          <w:noProof/>
          <w:sz w:val="24"/>
          <w:szCs w:val="24"/>
        </w:rPr>
        <w:t>. 2020;0:1-8. doi:10.1136/gutjnl-2020-322539</w:t>
      </w:r>
    </w:p>
    <w:p w14:paraId="5A6B723C"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15. </w:t>
      </w:r>
      <w:r w:rsidRPr="00E501A6">
        <w:rPr>
          <w:rFonts w:asciiTheme="minorHAnsi" w:hAnsiTheme="minorHAnsi" w:cstheme="minorHAnsi"/>
          <w:noProof/>
          <w:sz w:val="24"/>
          <w:szCs w:val="24"/>
        </w:rPr>
        <w:tab/>
        <w:t xml:space="preserve">Harrington JE, Hamilton RE, Ganley-Leal L, Farraye FA, Wasan SK. The Immunogenicity of the Influenza, Pneumococcal, and Hepatitis B Vaccines in Patients With Inflammatory Bowel Disease Treated With Vedolizumab. </w:t>
      </w:r>
      <w:r w:rsidRPr="00E501A6">
        <w:rPr>
          <w:rFonts w:asciiTheme="minorHAnsi" w:hAnsiTheme="minorHAnsi" w:cstheme="minorHAnsi"/>
          <w:i/>
          <w:iCs/>
          <w:noProof/>
          <w:sz w:val="24"/>
          <w:szCs w:val="24"/>
        </w:rPr>
        <w:t>Crohn’s Colitis 360</w:t>
      </w:r>
      <w:r w:rsidRPr="00E501A6">
        <w:rPr>
          <w:rFonts w:asciiTheme="minorHAnsi" w:hAnsiTheme="minorHAnsi" w:cstheme="minorHAnsi"/>
          <w:noProof/>
          <w:sz w:val="24"/>
          <w:szCs w:val="24"/>
        </w:rPr>
        <w:t>. 2020;2(4). doi:10.1093/crocol/otaa082</w:t>
      </w:r>
    </w:p>
    <w:p w14:paraId="670A4E99"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16. </w:t>
      </w:r>
      <w:r w:rsidRPr="00E501A6">
        <w:rPr>
          <w:rFonts w:asciiTheme="minorHAnsi" w:hAnsiTheme="minorHAnsi" w:cstheme="minorHAnsi"/>
          <w:noProof/>
          <w:sz w:val="24"/>
          <w:szCs w:val="24"/>
        </w:rPr>
        <w:tab/>
        <w:t xml:space="preserve">Khanna R, Zou G, D’Haens G, et al. A retrospective analysis: the development of patient reported outcome measures for the assessment of Crohn’s disease activity. </w:t>
      </w:r>
      <w:r w:rsidRPr="00E501A6">
        <w:rPr>
          <w:rFonts w:asciiTheme="minorHAnsi" w:hAnsiTheme="minorHAnsi" w:cstheme="minorHAnsi"/>
          <w:i/>
          <w:iCs/>
          <w:noProof/>
          <w:sz w:val="24"/>
          <w:szCs w:val="24"/>
        </w:rPr>
        <w:t>Aliment Pharmacol Ther</w:t>
      </w:r>
      <w:r w:rsidRPr="00E501A6">
        <w:rPr>
          <w:rFonts w:asciiTheme="minorHAnsi" w:hAnsiTheme="minorHAnsi" w:cstheme="minorHAnsi"/>
          <w:noProof/>
          <w:sz w:val="24"/>
          <w:szCs w:val="24"/>
        </w:rPr>
        <w:t>. 2015;41(1):77-86. doi:10.1111/apt.13001</w:t>
      </w:r>
    </w:p>
    <w:p w14:paraId="11762584"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17. </w:t>
      </w:r>
      <w:r w:rsidRPr="00E501A6">
        <w:rPr>
          <w:rFonts w:asciiTheme="minorHAnsi" w:hAnsiTheme="minorHAnsi" w:cstheme="minorHAnsi"/>
          <w:noProof/>
          <w:sz w:val="24"/>
          <w:szCs w:val="24"/>
        </w:rPr>
        <w:tab/>
        <w:t xml:space="preserve">Jairath V, Khanna R, Zou GY, et al. Development of interim patient-reported outcome measures for the assessment of ulcerative colitis disease activity in clinical trials. </w:t>
      </w:r>
      <w:r w:rsidRPr="00E501A6">
        <w:rPr>
          <w:rFonts w:asciiTheme="minorHAnsi" w:hAnsiTheme="minorHAnsi" w:cstheme="minorHAnsi"/>
          <w:i/>
          <w:iCs/>
          <w:noProof/>
          <w:sz w:val="24"/>
          <w:szCs w:val="24"/>
        </w:rPr>
        <w:t>Aliment Pharmacol Ther</w:t>
      </w:r>
      <w:r w:rsidRPr="00E501A6">
        <w:rPr>
          <w:rFonts w:asciiTheme="minorHAnsi" w:hAnsiTheme="minorHAnsi" w:cstheme="minorHAnsi"/>
          <w:noProof/>
          <w:sz w:val="24"/>
          <w:szCs w:val="24"/>
        </w:rPr>
        <w:t>. 2015;42(10):1200-1210. doi:10.1111/apt.13408</w:t>
      </w:r>
    </w:p>
    <w:p w14:paraId="7C89FBF0"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18. </w:t>
      </w:r>
      <w:r w:rsidRPr="00E501A6">
        <w:rPr>
          <w:rFonts w:asciiTheme="minorHAnsi" w:hAnsiTheme="minorHAnsi" w:cstheme="minorHAnsi"/>
          <w:noProof/>
          <w:sz w:val="24"/>
          <w:szCs w:val="24"/>
        </w:rPr>
        <w:tab/>
        <w:t xml:space="preserve">Bodger K, Ormerod C, Shackcloth D, Harrison M. Development and validation of a rapid, generic measure of disease control from the patient’s perspective: the IBD-Control questionnaire. </w:t>
      </w:r>
      <w:r w:rsidRPr="00E501A6">
        <w:rPr>
          <w:rFonts w:asciiTheme="minorHAnsi" w:hAnsiTheme="minorHAnsi" w:cstheme="minorHAnsi"/>
          <w:i/>
          <w:iCs/>
          <w:noProof/>
          <w:sz w:val="24"/>
          <w:szCs w:val="24"/>
        </w:rPr>
        <w:t>Gut</w:t>
      </w:r>
      <w:r w:rsidRPr="00E501A6">
        <w:rPr>
          <w:rFonts w:asciiTheme="minorHAnsi" w:hAnsiTheme="minorHAnsi" w:cstheme="minorHAnsi"/>
          <w:noProof/>
          <w:sz w:val="24"/>
          <w:szCs w:val="24"/>
        </w:rPr>
        <w:t>. 2014;63(7):1092-1102. doi:10.1136/gutjnl-2013-305600</w:t>
      </w:r>
    </w:p>
    <w:p w14:paraId="54930EDD"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19. </w:t>
      </w:r>
      <w:r w:rsidRPr="00E501A6">
        <w:rPr>
          <w:rFonts w:asciiTheme="minorHAnsi" w:hAnsiTheme="minorHAnsi" w:cstheme="minorHAnsi"/>
          <w:noProof/>
          <w:sz w:val="24"/>
          <w:szCs w:val="24"/>
        </w:rPr>
        <w:tab/>
        <w:t xml:space="preserve">Kroenke K, Strine TW, Spitzer RL, Williams JBW, Berry JT, Mokdad AH. The PHQ-8 as a measure of current depression in the general population. </w:t>
      </w:r>
      <w:r w:rsidRPr="00E501A6">
        <w:rPr>
          <w:rFonts w:asciiTheme="minorHAnsi" w:hAnsiTheme="minorHAnsi" w:cstheme="minorHAnsi"/>
          <w:i/>
          <w:iCs/>
          <w:noProof/>
          <w:sz w:val="24"/>
          <w:szCs w:val="24"/>
        </w:rPr>
        <w:t>J Affect Disord</w:t>
      </w:r>
      <w:r w:rsidRPr="00E501A6">
        <w:rPr>
          <w:rFonts w:asciiTheme="minorHAnsi" w:hAnsiTheme="minorHAnsi" w:cstheme="minorHAnsi"/>
          <w:noProof/>
          <w:sz w:val="24"/>
          <w:szCs w:val="24"/>
        </w:rPr>
        <w:t>. 2009;114(1-3):163-173. doi:10.1016/j.jad.2008.06.026</w:t>
      </w:r>
    </w:p>
    <w:p w14:paraId="28AE04AF"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20. </w:t>
      </w:r>
      <w:r w:rsidRPr="00E501A6">
        <w:rPr>
          <w:rFonts w:asciiTheme="minorHAnsi" w:hAnsiTheme="minorHAnsi" w:cstheme="minorHAnsi"/>
          <w:noProof/>
          <w:sz w:val="24"/>
          <w:szCs w:val="24"/>
        </w:rPr>
        <w:tab/>
        <w:t xml:space="preserve">Spitzer RL, Kroenke K, Williams JBW, Löwe B. A brief measure for assessing generalized anxiety disorder: The GAD-7. </w:t>
      </w:r>
      <w:r w:rsidRPr="00E501A6">
        <w:rPr>
          <w:rFonts w:asciiTheme="minorHAnsi" w:hAnsiTheme="minorHAnsi" w:cstheme="minorHAnsi"/>
          <w:i/>
          <w:iCs/>
          <w:noProof/>
          <w:sz w:val="24"/>
          <w:szCs w:val="24"/>
        </w:rPr>
        <w:t>Arch Intern Med</w:t>
      </w:r>
      <w:r w:rsidRPr="00E501A6">
        <w:rPr>
          <w:rFonts w:asciiTheme="minorHAnsi" w:hAnsiTheme="minorHAnsi" w:cstheme="minorHAnsi"/>
          <w:noProof/>
          <w:sz w:val="24"/>
          <w:szCs w:val="24"/>
        </w:rPr>
        <w:t>. 2006;166(10):1092-1097. doi:10.1001/archinte.166.10.1092</w:t>
      </w:r>
    </w:p>
    <w:p w14:paraId="36F68398"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21. </w:t>
      </w:r>
      <w:r w:rsidRPr="00E501A6">
        <w:rPr>
          <w:rFonts w:asciiTheme="minorHAnsi" w:hAnsiTheme="minorHAnsi" w:cstheme="minorHAnsi"/>
          <w:noProof/>
          <w:sz w:val="24"/>
          <w:szCs w:val="24"/>
        </w:rPr>
        <w:tab/>
        <w:t xml:space="preserve">Menni C, Valdes AM, Freidin MB, et al. Real-time tracking of self-reported symptoms to predict potential COVID-19. </w:t>
      </w:r>
      <w:r w:rsidRPr="00E501A6">
        <w:rPr>
          <w:rFonts w:asciiTheme="minorHAnsi" w:hAnsiTheme="minorHAnsi" w:cstheme="minorHAnsi"/>
          <w:i/>
          <w:iCs/>
          <w:noProof/>
          <w:sz w:val="24"/>
          <w:szCs w:val="24"/>
        </w:rPr>
        <w:t>Nat Med</w:t>
      </w:r>
      <w:r w:rsidRPr="00E501A6">
        <w:rPr>
          <w:rFonts w:asciiTheme="minorHAnsi" w:hAnsiTheme="minorHAnsi" w:cstheme="minorHAnsi"/>
          <w:noProof/>
          <w:sz w:val="24"/>
          <w:szCs w:val="24"/>
        </w:rPr>
        <w:t>. 2020;26(7):1037-1040. doi:10.1038/s41591-020-0916-2</w:t>
      </w:r>
    </w:p>
    <w:p w14:paraId="2A2325C7"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22. </w:t>
      </w:r>
      <w:r w:rsidRPr="00E501A6">
        <w:rPr>
          <w:rFonts w:asciiTheme="minorHAnsi" w:hAnsiTheme="minorHAnsi" w:cstheme="minorHAnsi"/>
          <w:noProof/>
          <w:sz w:val="24"/>
          <w:szCs w:val="24"/>
        </w:rPr>
        <w:tab/>
        <w:t xml:space="preserve">Silverberg MS, Satsangi J, Ahmad T, et al. Toward an integrated clinical, molecular and serological classification of inflammatory bowel disease: report of a Working Party of the 2005 Montreal World Congress of Gastroenterology. </w:t>
      </w:r>
      <w:r w:rsidRPr="00E501A6">
        <w:rPr>
          <w:rFonts w:asciiTheme="minorHAnsi" w:hAnsiTheme="minorHAnsi" w:cstheme="minorHAnsi"/>
          <w:i/>
          <w:iCs/>
          <w:noProof/>
          <w:sz w:val="24"/>
          <w:szCs w:val="24"/>
        </w:rPr>
        <w:t>Can J Gastroenterol</w:t>
      </w:r>
      <w:r w:rsidRPr="00E501A6">
        <w:rPr>
          <w:rFonts w:asciiTheme="minorHAnsi" w:hAnsiTheme="minorHAnsi" w:cstheme="minorHAnsi"/>
          <w:noProof/>
          <w:sz w:val="24"/>
          <w:szCs w:val="24"/>
        </w:rPr>
        <w:t>. 2005;19 Suppl A:5A-36A.</w:t>
      </w:r>
    </w:p>
    <w:p w14:paraId="216D08AE"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23. </w:t>
      </w:r>
      <w:r w:rsidRPr="00E501A6">
        <w:rPr>
          <w:rFonts w:asciiTheme="minorHAnsi" w:hAnsiTheme="minorHAnsi" w:cstheme="minorHAnsi"/>
          <w:noProof/>
          <w:sz w:val="24"/>
          <w:szCs w:val="24"/>
        </w:rPr>
        <w:tab/>
        <w:t xml:space="preserve">Harris PA, Taylor R, Minor BL, et al. The REDCap consortium: Building an international community of software platform partners. </w:t>
      </w:r>
      <w:r w:rsidRPr="00E501A6">
        <w:rPr>
          <w:rFonts w:asciiTheme="minorHAnsi" w:hAnsiTheme="minorHAnsi" w:cstheme="minorHAnsi"/>
          <w:i/>
          <w:iCs/>
          <w:noProof/>
          <w:sz w:val="24"/>
          <w:szCs w:val="24"/>
        </w:rPr>
        <w:t>J Biomed Inform</w:t>
      </w:r>
      <w:r w:rsidRPr="00E501A6">
        <w:rPr>
          <w:rFonts w:asciiTheme="minorHAnsi" w:hAnsiTheme="minorHAnsi" w:cstheme="minorHAnsi"/>
          <w:noProof/>
          <w:sz w:val="24"/>
          <w:szCs w:val="24"/>
        </w:rPr>
        <w:t>. 2019;95. doi:10.1016/j.jbi.2019.103208</w:t>
      </w:r>
    </w:p>
    <w:p w14:paraId="6EF2B654"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24. </w:t>
      </w:r>
      <w:r w:rsidRPr="00E501A6">
        <w:rPr>
          <w:rFonts w:asciiTheme="minorHAnsi" w:hAnsiTheme="minorHAnsi" w:cstheme="minorHAnsi"/>
          <w:noProof/>
          <w:sz w:val="24"/>
          <w:szCs w:val="24"/>
        </w:rPr>
        <w:tab/>
        <w:t>World Health Organisation. WHO COVID-19: Case Definitions. 2020;(December).</w:t>
      </w:r>
    </w:p>
    <w:p w14:paraId="70499A6A"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25. </w:t>
      </w:r>
      <w:r w:rsidRPr="00E501A6">
        <w:rPr>
          <w:rFonts w:asciiTheme="minorHAnsi" w:hAnsiTheme="minorHAnsi" w:cstheme="minorHAnsi"/>
          <w:noProof/>
          <w:sz w:val="24"/>
          <w:szCs w:val="24"/>
        </w:rPr>
        <w:tab/>
        <w:t xml:space="preserve">Muench P, Jochum S, Wenderoth V, et al. Development and validation of the elecsys anti-SARS-CoV-2 immunoassay as a highly specific tool for determining past exposure to SARS-CoV-2. </w:t>
      </w:r>
      <w:r w:rsidRPr="00E501A6">
        <w:rPr>
          <w:rFonts w:asciiTheme="minorHAnsi" w:hAnsiTheme="minorHAnsi" w:cstheme="minorHAnsi"/>
          <w:i/>
          <w:iCs/>
          <w:noProof/>
          <w:sz w:val="24"/>
          <w:szCs w:val="24"/>
        </w:rPr>
        <w:t>J Clin Microbiol</w:t>
      </w:r>
      <w:r w:rsidRPr="00E501A6">
        <w:rPr>
          <w:rFonts w:asciiTheme="minorHAnsi" w:hAnsiTheme="minorHAnsi" w:cstheme="minorHAnsi"/>
          <w:noProof/>
          <w:sz w:val="24"/>
          <w:szCs w:val="24"/>
        </w:rPr>
        <w:t>. 2020;58(10):1694-1714. doi:10.1128/JCM.01694-20</w:t>
      </w:r>
    </w:p>
    <w:p w14:paraId="52B5D5E8"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26. </w:t>
      </w:r>
      <w:r w:rsidRPr="00E501A6">
        <w:rPr>
          <w:rFonts w:asciiTheme="minorHAnsi" w:hAnsiTheme="minorHAnsi" w:cstheme="minorHAnsi"/>
          <w:noProof/>
          <w:sz w:val="24"/>
          <w:szCs w:val="24"/>
        </w:rPr>
        <w:tab/>
        <w:t>Ministry of Housing C&amp; LG. Indices of Deprivation 2019: income and employment domains combined for England and Wales. Published 2020. Accessed January 28, 2021. https://www.gov.uk/government/statistics/indices-of-deprivation-2019-income-and-employment-domains-combined-for-england-and-wales</w:t>
      </w:r>
    </w:p>
    <w:p w14:paraId="24DC19CC"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27. </w:t>
      </w:r>
      <w:r w:rsidRPr="00E501A6">
        <w:rPr>
          <w:rFonts w:asciiTheme="minorHAnsi" w:hAnsiTheme="minorHAnsi" w:cstheme="minorHAnsi"/>
          <w:noProof/>
          <w:sz w:val="24"/>
          <w:szCs w:val="24"/>
        </w:rPr>
        <w:tab/>
        <w:t>Housing and Social Justice Directorate. Scottish Index of Multiple Deprivation 2020. Published 2020. Accessed January 28, 2021. https://www.gov.scot/collections/scottish-index-of-multiple-deprivation-2020/</w:t>
      </w:r>
    </w:p>
    <w:p w14:paraId="2AD66BE5"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28. </w:t>
      </w:r>
      <w:r w:rsidRPr="00E501A6">
        <w:rPr>
          <w:rFonts w:asciiTheme="minorHAnsi" w:hAnsiTheme="minorHAnsi" w:cstheme="minorHAnsi"/>
          <w:noProof/>
          <w:sz w:val="24"/>
          <w:szCs w:val="24"/>
        </w:rPr>
        <w:tab/>
        <w:t>Williamson EJ, Walker AJ, Bhaskaran K, et al. Factors associated with COVID-19-</w:t>
      </w:r>
      <w:r w:rsidRPr="00E501A6">
        <w:rPr>
          <w:rFonts w:asciiTheme="minorHAnsi" w:hAnsiTheme="minorHAnsi" w:cstheme="minorHAnsi"/>
          <w:noProof/>
          <w:sz w:val="24"/>
          <w:szCs w:val="24"/>
        </w:rPr>
        <w:lastRenderedPageBreak/>
        <w:t xml:space="preserve">related death using OpenSAFELY. </w:t>
      </w:r>
      <w:r w:rsidRPr="00E501A6">
        <w:rPr>
          <w:rFonts w:asciiTheme="minorHAnsi" w:hAnsiTheme="minorHAnsi" w:cstheme="minorHAnsi"/>
          <w:i/>
          <w:iCs/>
          <w:noProof/>
          <w:sz w:val="24"/>
          <w:szCs w:val="24"/>
        </w:rPr>
        <w:t>Nature</w:t>
      </w:r>
      <w:r w:rsidRPr="00E501A6">
        <w:rPr>
          <w:rFonts w:asciiTheme="minorHAnsi" w:hAnsiTheme="minorHAnsi" w:cstheme="minorHAnsi"/>
          <w:noProof/>
          <w:sz w:val="24"/>
          <w:szCs w:val="24"/>
        </w:rPr>
        <w:t>. 2020;584(7821):430-436. doi:10.1038/s41586-020-2521-4</w:t>
      </w:r>
    </w:p>
    <w:p w14:paraId="7EF60049"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29. </w:t>
      </w:r>
      <w:r w:rsidRPr="00E501A6">
        <w:rPr>
          <w:rFonts w:asciiTheme="minorHAnsi" w:hAnsiTheme="minorHAnsi" w:cstheme="minorHAnsi"/>
          <w:noProof/>
          <w:sz w:val="24"/>
          <w:szCs w:val="24"/>
        </w:rPr>
        <w:tab/>
        <w:t xml:space="preserve">Ho DE, Imai K, King G, Stuart EA. MatchIt: Nonparametric preprocessing for parametric causal inference. </w:t>
      </w:r>
      <w:r w:rsidRPr="00E501A6">
        <w:rPr>
          <w:rFonts w:asciiTheme="minorHAnsi" w:hAnsiTheme="minorHAnsi" w:cstheme="minorHAnsi"/>
          <w:i/>
          <w:iCs/>
          <w:noProof/>
          <w:sz w:val="24"/>
          <w:szCs w:val="24"/>
        </w:rPr>
        <w:t>J Stat Softw</w:t>
      </w:r>
      <w:r w:rsidRPr="00E501A6">
        <w:rPr>
          <w:rFonts w:asciiTheme="minorHAnsi" w:hAnsiTheme="minorHAnsi" w:cstheme="minorHAnsi"/>
          <w:noProof/>
          <w:sz w:val="24"/>
          <w:szCs w:val="24"/>
        </w:rPr>
        <w:t>. 2011;42(8):1-28. doi:10.18637/jss.v042.i08</w:t>
      </w:r>
    </w:p>
    <w:p w14:paraId="3E75F764"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30. </w:t>
      </w:r>
      <w:r w:rsidRPr="00E501A6">
        <w:rPr>
          <w:rFonts w:asciiTheme="minorHAnsi" w:hAnsiTheme="minorHAnsi" w:cstheme="minorHAnsi"/>
          <w:noProof/>
          <w:sz w:val="24"/>
          <w:szCs w:val="24"/>
        </w:rPr>
        <w:tab/>
        <w:t xml:space="preserve">Pasparakis M, Alexopoulou L, Episkopou V, Kollias G. Immune and inflammatory responses in TNFα-deficient mice: A critical requirement for TNFα in the formation of primary B cell follicles, follicular dendritic cell networks and germinal centers, and in the maturation of the humoral immune response. </w:t>
      </w:r>
      <w:r w:rsidRPr="00E501A6">
        <w:rPr>
          <w:rFonts w:asciiTheme="minorHAnsi" w:hAnsiTheme="minorHAnsi" w:cstheme="minorHAnsi"/>
          <w:i/>
          <w:iCs/>
          <w:noProof/>
          <w:sz w:val="24"/>
          <w:szCs w:val="24"/>
        </w:rPr>
        <w:t>J Exp Med</w:t>
      </w:r>
      <w:r w:rsidRPr="00E501A6">
        <w:rPr>
          <w:rFonts w:asciiTheme="minorHAnsi" w:hAnsiTheme="minorHAnsi" w:cstheme="minorHAnsi"/>
          <w:noProof/>
          <w:sz w:val="24"/>
          <w:szCs w:val="24"/>
        </w:rPr>
        <w:t>. 1996;184(4):1397-1411. doi:10.1084/jem.184.4.1397</w:t>
      </w:r>
    </w:p>
    <w:p w14:paraId="4EA08F5E"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31. </w:t>
      </w:r>
      <w:r w:rsidRPr="00E501A6">
        <w:rPr>
          <w:rFonts w:asciiTheme="minorHAnsi" w:hAnsiTheme="minorHAnsi" w:cstheme="minorHAnsi"/>
          <w:noProof/>
          <w:sz w:val="24"/>
          <w:szCs w:val="24"/>
        </w:rPr>
        <w:tab/>
        <w:t xml:space="preserve">Ritter U, Meissner A, Ott J, Körner H. Analysis of the maturation process of dendritic cells deficient for TNF and lymphotoxin-α reveals an essential role for TNF. </w:t>
      </w:r>
      <w:r w:rsidRPr="00E501A6">
        <w:rPr>
          <w:rFonts w:asciiTheme="minorHAnsi" w:hAnsiTheme="minorHAnsi" w:cstheme="minorHAnsi"/>
          <w:i/>
          <w:iCs/>
          <w:noProof/>
          <w:sz w:val="24"/>
          <w:szCs w:val="24"/>
        </w:rPr>
        <w:t>J Leukoc Biol</w:t>
      </w:r>
      <w:r w:rsidRPr="00E501A6">
        <w:rPr>
          <w:rFonts w:asciiTheme="minorHAnsi" w:hAnsiTheme="minorHAnsi" w:cstheme="minorHAnsi"/>
          <w:noProof/>
          <w:sz w:val="24"/>
          <w:szCs w:val="24"/>
        </w:rPr>
        <w:t>. 2003;74(2):216-222. doi:10.1189/jlb.1202587</w:t>
      </w:r>
    </w:p>
    <w:p w14:paraId="00A8F367"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32. </w:t>
      </w:r>
      <w:r w:rsidRPr="00E501A6">
        <w:rPr>
          <w:rFonts w:asciiTheme="minorHAnsi" w:hAnsiTheme="minorHAnsi" w:cstheme="minorHAnsi"/>
          <w:noProof/>
          <w:sz w:val="24"/>
          <w:szCs w:val="24"/>
        </w:rPr>
        <w:tab/>
        <w:t xml:space="preserve">Salinas GF, De Rycke L, Barendregt B, et al. Anti-TNF treatment blocks the induction of T cell-dependent humoral responses. </w:t>
      </w:r>
      <w:r w:rsidRPr="00E501A6">
        <w:rPr>
          <w:rFonts w:asciiTheme="minorHAnsi" w:hAnsiTheme="minorHAnsi" w:cstheme="minorHAnsi"/>
          <w:i/>
          <w:iCs/>
          <w:noProof/>
          <w:sz w:val="24"/>
          <w:szCs w:val="24"/>
        </w:rPr>
        <w:t>Ann Rheum Dis</w:t>
      </w:r>
      <w:r w:rsidRPr="00E501A6">
        <w:rPr>
          <w:rFonts w:asciiTheme="minorHAnsi" w:hAnsiTheme="minorHAnsi" w:cstheme="minorHAnsi"/>
          <w:noProof/>
          <w:sz w:val="24"/>
          <w:szCs w:val="24"/>
        </w:rPr>
        <w:t>. 2013;72(6):1037-1043. doi:10.1136/annrheumdis-2011-201270</w:t>
      </w:r>
    </w:p>
    <w:p w14:paraId="6C8E5942"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33. </w:t>
      </w:r>
      <w:r w:rsidRPr="00E501A6">
        <w:rPr>
          <w:rFonts w:asciiTheme="minorHAnsi" w:hAnsiTheme="minorHAnsi" w:cstheme="minorHAnsi"/>
          <w:noProof/>
          <w:sz w:val="24"/>
          <w:szCs w:val="24"/>
        </w:rPr>
        <w:tab/>
        <w:t xml:space="preserve">Feldmann M, Maini RN, Woody JN, et al. Trials of anti-tumour necrosis factor therapy for COVID-19 are urgently needed. </w:t>
      </w:r>
      <w:r w:rsidRPr="00E501A6">
        <w:rPr>
          <w:rFonts w:asciiTheme="minorHAnsi" w:hAnsiTheme="minorHAnsi" w:cstheme="minorHAnsi"/>
          <w:i/>
          <w:iCs/>
          <w:noProof/>
          <w:sz w:val="24"/>
          <w:szCs w:val="24"/>
        </w:rPr>
        <w:t>Lancet</w:t>
      </w:r>
      <w:r w:rsidRPr="00E501A6">
        <w:rPr>
          <w:rFonts w:asciiTheme="minorHAnsi" w:hAnsiTheme="minorHAnsi" w:cstheme="minorHAnsi"/>
          <w:noProof/>
          <w:sz w:val="24"/>
          <w:szCs w:val="24"/>
        </w:rPr>
        <w:t>. 2020;395(10234):1407-1409. doi:10.1016/S0140-6736(20)30858-8</w:t>
      </w:r>
    </w:p>
    <w:p w14:paraId="2C032494"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34. </w:t>
      </w:r>
      <w:r w:rsidRPr="00E501A6">
        <w:rPr>
          <w:rFonts w:asciiTheme="minorHAnsi" w:hAnsiTheme="minorHAnsi" w:cstheme="minorHAnsi"/>
          <w:noProof/>
          <w:sz w:val="24"/>
          <w:szCs w:val="24"/>
        </w:rPr>
        <w:tab/>
        <w:t xml:space="preserve">Ward H, Atchison CJ, Whitaker M, et al. Antibody prevalence for SARS-CoV-2 in England following first peak of the pandemic: REACT2 study in 100,000 adults. </w:t>
      </w:r>
      <w:r w:rsidRPr="00E501A6">
        <w:rPr>
          <w:rFonts w:asciiTheme="minorHAnsi" w:hAnsiTheme="minorHAnsi" w:cstheme="minorHAnsi"/>
          <w:i/>
          <w:iCs/>
          <w:noProof/>
          <w:sz w:val="24"/>
          <w:szCs w:val="24"/>
        </w:rPr>
        <w:t>medRxiv</w:t>
      </w:r>
      <w:r w:rsidRPr="00E501A6">
        <w:rPr>
          <w:rFonts w:asciiTheme="minorHAnsi" w:hAnsiTheme="minorHAnsi" w:cstheme="minorHAnsi"/>
          <w:noProof/>
          <w:sz w:val="24"/>
          <w:szCs w:val="24"/>
        </w:rPr>
        <w:t>. Published online August 21, 2020:2020.08.12.20173690. doi:10.1101/2020.08.12.20173690</w:t>
      </w:r>
    </w:p>
    <w:p w14:paraId="0F9EFA7D" w14:textId="77777777" w:rsidR="00F14834" w:rsidRPr="00E501A6" w:rsidRDefault="00F14834" w:rsidP="00F14834">
      <w:pPr>
        <w:widowControl w:val="0"/>
        <w:autoSpaceDE w:val="0"/>
        <w:autoSpaceDN w:val="0"/>
        <w:adjustRightInd w:val="0"/>
        <w:spacing w:after="0" w:line="240" w:lineRule="auto"/>
        <w:ind w:left="640" w:hanging="640"/>
        <w:rPr>
          <w:rFonts w:asciiTheme="minorHAnsi" w:hAnsiTheme="minorHAnsi" w:cstheme="minorHAnsi"/>
          <w:noProof/>
          <w:sz w:val="24"/>
          <w:szCs w:val="24"/>
        </w:rPr>
      </w:pPr>
      <w:r w:rsidRPr="00E501A6">
        <w:rPr>
          <w:rFonts w:asciiTheme="minorHAnsi" w:hAnsiTheme="minorHAnsi" w:cstheme="minorHAnsi"/>
          <w:noProof/>
          <w:sz w:val="24"/>
          <w:szCs w:val="24"/>
        </w:rPr>
        <w:t xml:space="preserve">35. </w:t>
      </w:r>
      <w:r w:rsidRPr="00E501A6">
        <w:rPr>
          <w:rFonts w:asciiTheme="minorHAnsi" w:hAnsiTheme="minorHAnsi" w:cstheme="minorHAnsi"/>
          <w:noProof/>
          <w:sz w:val="24"/>
          <w:szCs w:val="24"/>
        </w:rPr>
        <w:tab/>
        <w:t xml:space="preserve">Deeks JJ, Dinnes J, Takwoingi Y, et al. Antibody tests for identification of current and past infection with SARS-CoV-2. </w:t>
      </w:r>
      <w:r w:rsidRPr="00E501A6">
        <w:rPr>
          <w:rFonts w:asciiTheme="minorHAnsi" w:hAnsiTheme="minorHAnsi" w:cstheme="minorHAnsi"/>
          <w:i/>
          <w:iCs/>
          <w:noProof/>
          <w:sz w:val="24"/>
          <w:szCs w:val="24"/>
        </w:rPr>
        <w:t>Cochrane Database Syst Rev</w:t>
      </w:r>
      <w:r w:rsidRPr="00E501A6">
        <w:rPr>
          <w:rFonts w:asciiTheme="minorHAnsi" w:hAnsiTheme="minorHAnsi" w:cstheme="minorHAnsi"/>
          <w:noProof/>
          <w:sz w:val="24"/>
          <w:szCs w:val="24"/>
        </w:rPr>
        <w:t>. 2020;(6). doi:10.1002/14651858.CD013652</w:t>
      </w:r>
    </w:p>
    <w:p w14:paraId="2CD05A00" w14:textId="733D91D6" w:rsidR="002D5E28" w:rsidRPr="00E501A6" w:rsidRDefault="00FD1899" w:rsidP="008E5656">
      <w:pPr>
        <w:widowControl w:val="0"/>
        <w:autoSpaceDE w:val="0"/>
        <w:autoSpaceDN w:val="0"/>
        <w:adjustRightInd w:val="0"/>
        <w:spacing w:after="0" w:line="240" w:lineRule="auto"/>
        <w:ind w:left="640" w:hanging="640"/>
        <w:rPr>
          <w:rFonts w:asciiTheme="minorHAnsi" w:eastAsiaTheme="minorEastAsia" w:hAnsiTheme="minorHAnsi" w:cstheme="minorHAnsi"/>
          <w:b/>
          <w:sz w:val="24"/>
          <w:szCs w:val="24"/>
          <w:lang w:eastAsia="en-GB"/>
        </w:rPr>
      </w:pPr>
      <w:r w:rsidRPr="00E501A6">
        <w:rPr>
          <w:rFonts w:asciiTheme="minorHAnsi" w:eastAsiaTheme="minorEastAsia" w:hAnsiTheme="minorHAnsi" w:cstheme="minorHAnsi"/>
          <w:b/>
          <w:sz w:val="24"/>
          <w:szCs w:val="24"/>
          <w:lang w:eastAsia="en-GB"/>
        </w:rPr>
        <w:fldChar w:fldCharType="end"/>
      </w:r>
    </w:p>
    <w:p w14:paraId="740E36FD" w14:textId="77777777" w:rsidR="002D5E28" w:rsidRPr="00E501A6" w:rsidRDefault="002D5E28">
      <w:pPr>
        <w:spacing w:after="0" w:line="240" w:lineRule="auto"/>
        <w:rPr>
          <w:rFonts w:asciiTheme="minorHAnsi" w:eastAsiaTheme="minorEastAsia" w:hAnsiTheme="minorHAnsi" w:cstheme="minorHAnsi"/>
          <w:b/>
          <w:sz w:val="24"/>
          <w:szCs w:val="24"/>
          <w:lang w:eastAsia="en-GB"/>
        </w:rPr>
        <w:sectPr w:rsidR="002D5E28" w:rsidRPr="00E501A6" w:rsidSect="0032225A">
          <w:headerReference w:type="default" r:id="rId10"/>
          <w:footerReference w:type="default" r:id="rId11"/>
          <w:pgSz w:w="11906" w:h="16838"/>
          <w:pgMar w:top="1440" w:right="1440" w:bottom="1440" w:left="1440" w:header="708" w:footer="708" w:gutter="0"/>
          <w:lnNumType w:countBy="1" w:restart="continuous"/>
          <w:cols w:space="708"/>
          <w:docGrid w:linePitch="360"/>
        </w:sectPr>
      </w:pPr>
    </w:p>
    <w:p w14:paraId="53DC6F42" w14:textId="77777777" w:rsidR="002D5E28" w:rsidRPr="00E501A6" w:rsidRDefault="002D5E28" w:rsidP="002D5E28">
      <w:pPr>
        <w:spacing w:after="0" w:line="240" w:lineRule="auto"/>
        <w:textAlignment w:val="baseline"/>
        <w:rPr>
          <w:rFonts w:asciiTheme="minorHAnsi" w:eastAsia="Times New Roman" w:hAnsiTheme="minorHAnsi" w:cstheme="minorHAnsi"/>
          <w:b/>
          <w:bCs/>
          <w:sz w:val="24"/>
          <w:szCs w:val="24"/>
          <w:lang w:eastAsia="en-GB"/>
        </w:rPr>
      </w:pPr>
      <w:r w:rsidRPr="00E501A6">
        <w:rPr>
          <w:rFonts w:asciiTheme="minorHAnsi" w:eastAsia="Times New Roman" w:hAnsiTheme="minorHAnsi" w:cstheme="minorHAnsi"/>
          <w:b/>
          <w:bCs/>
          <w:sz w:val="24"/>
          <w:szCs w:val="24"/>
          <w:lang w:eastAsia="en-GB"/>
        </w:rPr>
        <w:lastRenderedPageBreak/>
        <w:t>Table 1: Baseline characteristics stratified by biologic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gridCol w:w="3375"/>
        <w:gridCol w:w="2280"/>
        <w:gridCol w:w="2280"/>
        <w:gridCol w:w="2280"/>
        <w:gridCol w:w="1080"/>
      </w:tblGrid>
      <w:tr w:rsidR="00E501A6" w:rsidRPr="00E501A6" w14:paraId="424C6DBD" w14:textId="77777777" w:rsidTr="002D5E28">
        <w:trPr>
          <w:trHeight w:val="300"/>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51BD4"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b/>
                <w:bCs/>
                <w:sz w:val="24"/>
                <w:szCs w:val="24"/>
                <w:lang w:eastAsia="en-GB"/>
              </w:rPr>
              <w:t>Variable</w:t>
            </w:r>
            <w:r w:rsidRPr="00E501A6">
              <w:rPr>
                <w:rFonts w:asciiTheme="minorHAnsi" w:eastAsia="Times New Roman" w:hAnsiTheme="minorHAnsi" w:cstheme="minorHAnsi"/>
                <w:sz w:val="24"/>
                <w:szCs w:val="24"/>
                <w:lang w:eastAsia="en-GB"/>
              </w:rPr>
              <w:t> </w:t>
            </w:r>
          </w:p>
        </w:tc>
        <w:tc>
          <w:tcPr>
            <w:tcW w:w="2280" w:type="dxa"/>
            <w:tcBorders>
              <w:top w:val="single" w:sz="6" w:space="0" w:color="000000"/>
              <w:left w:val="nil"/>
              <w:bottom w:val="single" w:sz="6" w:space="0" w:color="000000"/>
              <w:right w:val="single" w:sz="6" w:space="0" w:color="000000"/>
            </w:tcBorders>
            <w:shd w:val="clear" w:color="auto" w:fill="FFFFFF"/>
            <w:vAlign w:val="center"/>
            <w:hideMark/>
          </w:tcPr>
          <w:p w14:paraId="3B298096" w14:textId="77777777"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b/>
                <w:bCs/>
                <w:sz w:val="24"/>
                <w:szCs w:val="24"/>
                <w:lang w:eastAsia="en-GB"/>
              </w:rPr>
              <w:t>Infliximab</w:t>
            </w:r>
            <w:r w:rsidRPr="00E501A6">
              <w:rPr>
                <w:rFonts w:asciiTheme="minorHAnsi" w:eastAsia="Times New Roman" w:hAnsiTheme="minorHAnsi" w:cstheme="minorHAnsi"/>
                <w:sz w:val="24"/>
                <w:szCs w:val="24"/>
                <w:lang w:eastAsia="en-GB"/>
              </w:rPr>
              <w:t> </w:t>
            </w:r>
          </w:p>
        </w:tc>
        <w:tc>
          <w:tcPr>
            <w:tcW w:w="2280" w:type="dxa"/>
            <w:tcBorders>
              <w:top w:val="single" w:sz="6" w:space="0" w:color="000000"/>
              <w:left w:val="nil"/>
              <w:bottom w:val="single" w:sz="6" w:space="0" w:color="000000"/>
              <w:right w:val="single" w:sz="6" w:space="0" w:color="000000"/>
            </w:tcBorders>
            <w:shd w:val="clear" w:color="auto" w:fill="FFFFFF"/>
            <w:vAlign w:val="center"/>
            <w:hideMark/>
          </w:tcPr>
          <w:p w14:paraId="4236DBE6" w14:textId="77777777"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b/>
                <w:bCs/>
                <w:sz w:val="24"/>
                <w:szCs w:val="24"/>
                <w:lang w:eastAsia="en-GB"/>
              </w:rPr>
              <w:t>Vedolizumab</w:t>
            </w:r>
            <w:r w:rsidRPr="00E501A6">
              <w:rPr>
                <w:rFonts w:asciiTheme="minorHAnsi" w:eastAsia="Times New Roman" w:hAnsiTheme="minorHAnsi" w:cstheme="minorHAnsi"/>
                <w:sz w:val="24"/>
                <w:szCs w:val="24"/>
                <w:lang w:eastAsia="en-GB"/>
              </w:rPr>
              <w:t> </w:t>
            </w:r>
          </w:p>
        </w:tc>
        <w:tc>
          <w:tcPr>
            <w:tcW w:w="2280" w:type="dxa"/>
            <w:tcBorders>
              <w:top w:val="single" w:sz="6" w:space="0" w:color="000000"/>
              <w:left w:val="nil"/>
              <w:bottom w:val="single" w:sz="6" w:space="0" w:color="000000"/>
              <w:right w:val="single" w:sz="6" w:space="0" w:color="000000"/>
            </w:tcBorders>
            <w:shd w:val="clear" w:color="auto" w:fill="FFFFFF"/>
            <w:vAlign w:val="center"/>
            <w:hideMark/>
          </w:tcPr>
          <w:p w14:paraId="4D9EE57D" w14:textId="77777777"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b/>
                <w:bCs/>
                <w:sz w:val="24"/>
                <w:szCs w:val="24"/>
                <w:lang w:eastAsia="en-GB"/>
              </w:rPr>
              <w:t>Overall</w:t>
            </w:r>
            <w:r w:rsidRPr="00E501A6">
              <w:rPr>
                <w:rFonts w:asciiTheme="minorHAnsi" w:eastAsia="Times New Roman" w:hAnsiTheme="minorHAnsi" w:cstheme="minorHAnsi"/>
                <w:sz w:val="24"/>
                <w:szCs w:val="24"/>
                <w:lang w:eastAsia="en-GB"/>
              </w:rPr>
              <w:t> </w:t>
            </w:r>
          </w:p>
        </w:tc>
        <w:tc>
          <w:tcPr>
            <w:tcW w:w="1080" w:type="dxa"/>
            <w:tcBorders>
              <w:top w:val="single" w:sz="6" w:space="0" w:color="000000"/>
              <w:left w:val="nil"/>
              <w:bottom w:val="single" w:sz="6" w:space="0" w:color="000000"/>
              <w:right w:val="single" w:sz="6" w:space="0" w:color="000000"/>
            </w:tcBorders>
            <w:shd w:val="clear" w:color="auto" w:fill="FFFFFF"/>
            <w:vAlign w:val="center"/>
            <w:hideMark/>
          </w:tcPr>
          <w:p w14:paraId="63D6CB91" w14:textId="77777777"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b/>
                <w:bCs/>
                <w:sz w:val="24"/>
                <w:szCs w:val="24"/>
                <w:lang w:eastAsia="en-GB"/>
              </w:rPr>
              <w:t>p</w:t>
            </w:r>
            <w:r w:rsidRPr="00E501A6">
              <w:rPr>
                <w:rFonts w:asciiTheme="minorHAnsi" w:eastAsia="Times New Roman" w:hAnsiTheme="minorHAnsi" w:cstheme="minorHAnsi"/>
                <w:sz w:val="24"/>
                <w:szCs w:val="24"/>
                <w:lang w:eastAsia="en-GB"/>
              </w:rPr>
              <w:t> </w:t>
            </w:r>
          </w:p>
        </w:tc>
      </w:tr>
      <w:tr w:rsidR="00E501A6" w:rsidRPr="00E501A6" w14:paraId="03152633" w14:textId="77777777" w:rsidTr="002D5E28">
        <w:trPr>
          <w:trHeight w:val="300"/>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1AD35D"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Age (years) </w:t>
            </w:r>
          </w:p>
        </w:tc>
        <w:tc>
          <w:tcPr>
            <w:tcW w:w="2280" w:type="dxa"/>
            <w:tcBorders>
              <w:top w:val="nil"/>
              <w:left w:val="nil"/>
              <w:bottom w:val="single" w:sz="6" w:space="0" w:color="000000"/>
              <w:right w:val="single" w:sz="6" w:space="0" w:color="000000"/>
            </w:tcBorders>
            <w:shd w:val="clear" w:color="auto" w:fill="auto"/>
            <w:hideMark/>
          </w:tcPr>
          <w:p w14:paraId="652B593F" w14:textId="0655D1EC"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37</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 (27</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2 - 50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6) </w:t>
            </w:r>
          </w:p>
        </w:tc>
        <w:tc>
          <w:tcPr>
            <w:tcW w:w="2280" w:type="dxa"/>
            <w:tcBorders>
              <w:top w:val="nil"/>
              <w:left w:val="nil"/>
              <w:bottom w:val="single" w:sz="6" w:space="0" w:color="000000"/>
              <w:right w:val="single" w:sz="6" w:space="0" w:color="000000"/>
            </w:tcBorders>
            <w:shd w:val="clear" w:color="auto" w:fill="auto"/>
            <w:hideMark/>
          </w:tcPr>
          <w:p w14:paraId="4B0BA425" w14:textId="5279EE9A"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8 (31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9 - 58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6) </w:t>
            </w:r>
          </w:p>
        </w:tc>
        <w:tc>
          <w:tcPr>
            <w:tcW w:w="2280" w:type="dxa"/>
            <w:tcBorders>
              <w:top w:val="nil"/>
              <w:left w:val="nil"/>
              <w:bottom w:val="single" w:sz="6" w:space="0" w:color="000000"/>
              <w:right w:val="single" w:sz="6" w:space="0" w:color="000000"/>
            </w:tcBorders>
            <w:shd w:val="clear" w:color="auto" w:fill="auto"/>
            <w:hideMark/>
          </w:tcPr>
          <w:p w14:paraId="18A50C9D" w14:textId="69FDF251"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39</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(28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7 - 53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w:t>
            </w:r>
          </w:p>
        </w:tc>
        <w:tc>
          <w:tcPr>
            <w:tcW w:w="1080" w:type="dxa"/>
            <w:tcBorders>
              <w:top w:val="nil"/>
              <w:left w:val="nil"/>
              <w:bottom w:val="single" w:sz="6" w:space="0" w:color="000000"/>
              <w:right w:val="single" w:sz="6" w:space="0" w:color="000000"/>
            </w:tcBorders>
            <w:shd w:val="clear" w:color="auto" w:fill="auto"/>
            <w:hideMark/>
          </w:tcPr>
          <w:p w14:paraId="0EE1AF77" w14:textId="6FDEF2A9"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&lt;0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0001 </w:t>
            </w:r>
          </w:p>
        </w:tc>
      </w:tr>
      <w:tr w:rsidR="00E501A6" w:rsidRPr="00E501A6" w14:paraId="789F9E10" w14:textId="77777777" w:rsidTr="002D5E28">
        <w:trPr>
          <w:trHeight w:val="300"/>
        </w:trPr>
        <w:tc>
          <w:tcPr>
            <w:tcW w:w="1500" w:type="dxa"/>
            <w:vMerge w:val="restart"/>
            <w:tcBorders>
              <w:top w:val="nil"/>
              <w:left w:val="single" w:sz="6" w:space="0" w:color="000000"/>
              <w:bottom w:val="single" w:sz="6" w:space="0" w:color="000000"/>
              <w:right w:val="single" w:sz="6" w:space="0" w:color="000000"/>
            </w:tcBorders>
            <w:shd w:val="clear" w:color="auto" w:fill="auto"/>
            <w:hideMark/>
          </w:tcPr>
          <w:p w14:paraId="5D672E52"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Sex </w:t>
            </w:r>
          </w:p>
        </w:tc>
        <w:tc>
          <w:tcPr>
            <w:tcW w:w="3360" w:type="dxa"/>
            <w:tcBorders>
              <w:top w:val="nil"/>
              <w:left w:val="nil"/>
              <w:bottom w:val="single" w:sz="6" w:space="0" w:color="000000"/>
              <w:right w:val="single" w:sz="6" w:space="0" w:color="000000"/>
            </w:tcBorders>
            <w:shd w:val="clear" w:color="auto" w:fill="auto"/>
            <w:hideMark/>
          </w:tcPr>
          <w:p w14:paraId="5A68D7AE"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Female </w:t>
            </w:r>
          </w:p>
        </w:tc>
        <w:tc>
          <w:tcPr>
            <w:tcW w:w="2280" w:type="dxa"/>
            <w:tcBorders>
              <w:top w:val="nil"/>
              <w:left w:val="nil"/>
              <w:bottom w:val="single" w:sz="6" w:space="0" w:color="000000"/>
              <w:right w:val="single" w:sz="6" w:space="0" w:color="000000"/>
            </w:tcBorders>
            <w:shd w:val="clear" w:color="auto" w:fill="auto"/>
            <w:hideMark/>
          </w:tcPr>
          <w:p w14:paraId="03272188" w14:textId="209A1C10"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45</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5% (2134/4685) </w:t>
            </w:r>
          </w:p>
        </w:tc>
        <w:tc>
          <w:tcPr>
            <w:tcW w:w="2280" w:type="dxa"/>
            <w:tcBorders>
              <w:top w:val="nil"/>
              <w:left w:val="nil"/>
              <w:bottom w:val="single" w:sz="6" w:space="0" w:color="000000"/>
              <w:right w:val="single" w:sz="6" w:space="0" w:color="000000"/>
            </w:tcBorders>
            <w:shd w:val="clear" w:color="auto" w:fill="auto"/>
            <w:hideMark/>
          </w:tcPr>
          <w:p w14:paraId="0F3E006D" w14:textId="71C2105F"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(1087/2250) </w:t>
            </w:r>
          </w:p>
        </w:tc>
        <w:tc>
          <w:tcPr>
            <w:tcW w:w="2280" w:type="dxa"/>
            <w:tcBorders>
              <w:top w:val="nil"/>
              <w:left w:val="nil"/>
              <w:bottom w:val="single" w:sz="6" w:space="0" w:color="000000"/>
              <w:right w:val="single" w:sz="6" w:space="0" w:color="000000"/>
            </w:tcBorders>
            <w:shd w:val="clear" w:color="auto" w:fill="auto"/>
            <w:hideMark/>
          </w:tcPr>
          <w:p w14:paraId="58A31AE8" w14:textId="0277A472"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4% (3221/6935) </w:t>
            </w:r>
          </w:p>
        </w:tc>
        <w:tc>
          <w:tcPr>
            <w:tcW w:w="1080" w:type="dxa"/>
            <w:vMerge w:val="restart"/>
            <w:tcBorders>
              <w:top w:val="nil"/>
              <w:left w:val="single" w:sz="6" w:space="0" w:color="000000"/>
              <w:bottom w:val="single" w:sz="6" w:space="0" w:color="000000"/>
              <w:right w:val="single" w:sz="6" w:space="0" w:color="000000"/>
            </w:tcBorders>
            <w:shd w:val="clear" w:color="auto" w:fill="auto"/>
            <w:hideMark/>
          </w:tcPr>
          <w:p w14:paraId="044C27CD" w14:textId="015E00E0"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089 </w:t>
            </w:r>
          </w:p>
        </w:tc>
      </w:tr>
      <w:tr w:rsidR="00E501A6" w:rsidRPr="00E501A6" w14:paraId="0653FAF2" w14:textId="77777777" w:rsidTr="002D5E28">
        <w:trPr>
          <w:trHeight w:val="30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1E7FCDAA"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60" w:type="dxa"/>
            <w:tcBorders>
              <w:top w:val="nil"/>
              <w:left w:val="nil"/>
              <w:bottom w:val="single" w:sz="6" w:space="0" w:color="000000"/>
              <w:right w:val="single" w:sz="6" w:space="0" w:color="000000"/>
            </w:tcBorders>
            <w:shd w:val="clear" w:color="auto" w:fill="auto"/>
            <w:hideMark/>
          </w:tcPr>
          <w:p w14:paraId="2801C45B"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Male </w:t>
            </w:r>
          </w:p>
        </w:tc>
        <w:tc>
          <w:tcPr>
            <w:tcW w:w="2280" w:type="dxa"/>
            <w:tcBorders>
              <w:top w:val="nil"/>
              <w:left w:val="nil"/>
              <w:bottom w:val="single" w:sz="6" w:space="0" w:color="000000"/>
              <w:right w:val="single" w:sz="6" w:space="0" w:color="000000"/>
            </w:tcBorders>
            <w:shd w:val="clear" w:color="auto" w:fill="auto"/>
            <w:hideMark/>
          </w:tcPr>
          <w:p w14:paraId="66D6A97A" w14:textId="53522050"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54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(2546/4685) </w:t>
            </w:r>
          </w:p>
        </w:tc>
        <w:tc>
          <w:tcPr>
            <w:tcW w:w="2280" w:type="dxa"/>
            <w:tcBorders>
              <w:top w:val="nil"/>
              <w:left w:val="nil"/>
              <w:bottom w:val="single" w:sz="6" w:space="0" w:color="000000"/>
              <w:right w:val="single" w:sz="6" w:space="0" w:color="000000"/>
            </w:tcBorders>
            <w:shd w:val="clear" w:color="auto" w:fill="auto"/>
            <w:hideMark/>
          </w:tcPr>
          <w:p w14:paraId="5430A607" w14:textId="132C3A00"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51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5% (1159/2250) </w:t>
            </w:r>
          </w:p>
        </w:tc>
        <w:tc>
          <w:tcPr>
            <w:tcW w:w="2280" w:type="dxa"/>
            <w:tcBorders>
              <w:top w:val="nil"/>
              <w:left w:val="nil"/>
              <w:bottom w:val="single" w:sz="6" w:space="0" w:color="000000"/>
              <w:right w:val="single" w:sz="6" w:space="0" w:color="000000"/>
            </w:tcBorders>
            <w:shd w:val="clear" w:color="auto" w:fill="auto"/>
            <w:hideMark/>
          </w:tcPr>
          <w:p w14:paraId="695E4C48" w14:textId="4EA28AEB"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53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4% (3705/6935) </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61A15C04"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1AD1E430" w14:textId="77777777" w:rsidTr="002D5E28">
        <w:trPr>
          <w:trHeight w:val="30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5ECEC232"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60" w:type="dxa"/>
            <w:tcBorders>
              <w:top w:val="nil"/>
              <w:left w:val="nil"/>
              <w:bottom w:val="single" w:sz="6" w:space="0" w:color="000000"/>
              <w:right w:val="single" w:sz="6" w:space="0" w:color="000000"/>
            </w:tcBorders>
            <w:shd w:val="clear" w:color="auto" w:fill="auto"/>
            <w:hideMark/>
          </w:tcPr>
          <w:p w14:paraId="3CFCDF6A"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Intersex </w:t>
            </w:r>
          </w:p>
        </w:tc>
        <w:tc>
          <w:tcPr>
            <w:tcW w:w="2280" w:type="dxa"/>
            <w:tcBorders>
              <w:top w:val="nil"/>
              <w:left w:val="nil"/>
              <w:bottom w:val="single" w:sz="6" w:space="0" w:color="000000"/>
              <w:right w:val="single" w:sz="6" w:space="0" w:color="000000"/>
            </w:tcBorders>
            <w:shd w:val="clear" w:color="auto" w:fill="auto"/>
            <w:hideMark/>
          </w:tcPr>
          <w:p w14:paraId="4C13CAE3" w14:textId="53911945"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(1/4685) </w:t>
            </w:r>
          </w:p>
        </w:tc>
        <w:tc>
          <w:tcPr>
            <w:tcW w:w="2280" w:type="dxa"/>
            <w:tcBorders>
              <w:top w:val="nil"/>
              <w:left w:val="nil"/>
              <w:bottom w:val="single" w:sz="6" w:space="0" w:color="000000"/>
              <w:right w:val="single" w:sz="6" w:space="0" w:color="000000"/>
            </w:tcBorders>
            <w:shd w:val="clear" w:color="auto" w:fill="auto"/>
            <w:hideMark/>
          </w:tcPr>
          <w:p w14:paraId="2E5B3717" w14:textId="465A2FBF"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(1/2250) </w:t>
            </w:r>
          </w:p>
        </w:tc>
        <w:tc>
          <w:tcPr>
            <w:tcW w:w="2280" w:type="dxa"/>
            <w:tcBorders>
              <w:top w:val="nil"/>
              <w:left w:val="nil"/>
              <w:bottom w:val="single" w:sz="6" w:space="0" w:color="000000"/>
              <w:right w:val="single" w:sz="6" w:space="0" w:color="000000"/>
            </w:tcBorders>
            <w:shd w:val="clear" w:color="auto" w:fill="auto"/>
            <w:hideMark/>
          </w:tcPr>
          <w:p w14:paraId="7C5D31E9" w14:textId="054D96D0"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(2/6935) </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1E50BF91"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0A243D26" w14:textId="77777777" w:rsidTr="002D5E28">
        <w:trPr>
          <w:trHeight w:val="30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012BB5FF"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60" w:type="dxa"/>
            <w:tcBorders>
              <w:top w:val="nil"/>
              <w:left w:val="nil"/>
              <w:bottom w:val="single" w:sz="6" w:space="0" w:color="000000"/>
              <w:right w:val="single" w:sz="6" w:space="0" w:color="000000"/>
            </w:tcBorders>
            <w:shd w:val="clear" w:color="auto" w:fill="auto"/>
            <w:hideMark/>
          </w:tcPr>
          <w:p w14:paraId="04F19FBA"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Prefer not to say </w:t>
            </w:r>
          </w:p>
        </w:tc>
        <w:tc>
          <w:tcPr>
            <w:tcW w:w="2280" w:type="dxa"/>
            <w:tcBorders>
              <w:top w:val="nil"/>
              <w:left w:val="nil"/>
              <w:bottom w:val="single" w:sz="6" w:space="0" w:color="000000"/>
              <w:right w:val="single" w:sz="6" w:space="0" w:color="000000"/>
            </w:tcBorders>
            <w:shd w:val="clear" w:color="auto" w:fill="auto"/>
            <w:hideMark/>
          </w:tcPr>
          <w:p w14:paraId="44895CDE" w14:textId="56D5906B"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 (4/4685) </w:t>
            </w:r>
          </w:p>
        </w:tc>
        <w:tc>
          <w:tcPr>
            <w:tcW w:w="2280" w:type="dxa"/>
            <w:tcBorders>
              <w:top w:val="nil"/>
              <w:left w:val="nil"/>
              <w:bottom w:val="single" w:sz="6" w:space="0" w:color="000000"/>
              <w:right w:val="single" w:sz="6" w:space="0" w:color="000000"/>
            </w:tcBorders>
            <w:shd w:val="clear" w:color="auto" w:fill="auto"/>
            <w:hideMark/>
          </w:tcPr>
          <w:p w14:paraId="64BC7BC3" w14:textId="093E4A20"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 (3/2250) </w:t>
            </w:r>
          </w:p>
        </w:tc>
        <w:tc>
          <w:tcPr>
            <w:tcW w:w="2280" w:type="dxa"/>
            <w:tcBorders>
              <w:top w:val="nil"/>
              <w:left w:val="nil"/>
              <w:bottom w:val="single" w:sz="6" w:space="0" w:color="000000"/>
              <w:right w:val="single" w:sz="6" w:space="0" w:color="000000"/>
            </w:tcBorders>
            <w:shd w:val="clear" w:color="auto" w:fill="auto"/>
            <w:hideMark/>
          </w:tcPr>
          <w:p w14:paraId="2DE4D889" w14:textId="7FB5BE42"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 (7/6935) </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3F53BA70"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75ABB381" w14:textId="77777777" w:rsidTr="002D5E28">
        <w:trPr>
          <w:trHeight w:val="300"/>
        </w:trPr>
        <w:tc>
          <w:tcPr>
            <w:tcW w:w="1500" w:type="dxa"/>
            <w:vMerge w:val="restart"/>
            <w:tcBorders>
              <w:top w:val="nil"/>
              <w:left w:val="single" w:sz="6" w:space="0" w:color="000000"/>
              <w:bottom w:val="single" w:sz="6" w:space="0" w:color="000000"/>
              <w:right w:val="single" w:sz="6" w:space="0" w:color="000000"/>
            </w:tcBorders>
            <w:shd w:val="clear" w:color="auto" w:fill="auto"/>
            <w:hideMark/>
          </w:tcPr>
          <w:p w14:paraId="2B4A81D8"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Ethnicity </w:t>
            </w:r>
          </w:p>
        </w:tc>
        <w:tc>
          <w:tcPr>
            <w:tcW w:w="3360" w:type="dxa"/>
            <w:tcBorders>
              <w:top w:val="nil"/>
              <w:left w:val="nil"/>
              <w:bottom w:val="single" w:sz="6" w:space="0" w:color="000000"/>
              <w:right w:val="single" w:sz="6" w:space="0" w:color="000000"/>
            </w:tcBorders>
            <w:shd w:val="clear" w:color="auto" w:fill="auto"/>
            <w:hideMark/>
          </w:tcPr>
          <w:p w14:paraId="6464074B"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White </w:t>
            </w:r>
          </w:p>
        </w:tc>
        <w:tc>
          <w:tcPr>
            <w:tcW w:w="2280" w:type="dxa"/>
            <w:tcBorders>
              <w:top w:val="nil"/>
              <w:left w:val="nil"/>
              <w:bottom w:val="single" w:sz="6" w:space="0" w:color="000000"/>
              <w:right w:val="single" w:sz="6" w:space="0" w:color="000000"/>
            </w:tcBorders>
            <w:shd w:val="clear" w:color="auto" w:fill="auto"/>
            <w:hideMark/>
          </w:tcPr>
          <w:p w14:paraId="6C78C18D" w14:textId="0C406361"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88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5% (4143/4683) </w:t>
            </w:r>
          </w:p>
        </w:tc>
        <w:tc>
          <w:tcPr>
            <w:tcW w:w="2280" w:type="dxa"/>
            <w:tcBorders>
              <w:top w:val="nil"/>
              <w:left w:val="nil"/>
              <w:bottom w:val="single" w:sz="6" w:space="0" w:color="000000"/>
              <w:right w:val="single" w:sz="6" w:space="0" w:color="000000"/>
            </w:tcBorders>
            <w:shd w:val="clear" w:color="auto" w:fill="auto"/>
            <w:hideMark/>
          </w:tcPr>
          <w:p w14:paraId="6FA64158" w14:textId="044BFD23"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88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(1981/2247) </w:t>
            </w:r>
          </w:p>
        </w:tc>
        <w:tc>
          <w:tcPr>
            <w:tcW w:w="2280" w:type="dxa"/>
            <w:tcBorders>
              <w:top w:val="nil"/>
              <w:left w:val="nil"/>
              <w:bottom w:val="single" w:sz="6" w:space="0" w:color="000000"/>
              <w:right w:val="single" w:sz="6" w:space="0" w:color="000000"/>
            </w:tcBorders>
            <w:shd w:val="clear" w:color="auto" w:fill="auto"/>
            <w:hideMark/>
          </w:tcPr>
          <w:p w14:paraId="5825C83A" w14:textId="58DAA2BF"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88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4% (6124/6930) </w:t>
            </w:r>
          </w:p>
        </w:tc>
        <w:tc>
          <w:tcPr>
            <w:tcW w:w="1080" w:type="dxa"/>
            <w:vMerge w:val="restart"/>
            <w:tcBorders>
              <w:top w:val="nil"/>
              <w:left w:val="single" w:sz="6" w:space="0" w:color="000000"/>
              <w:bottom w:val="single" w:sz="6" w:space="0" w:color="000000"/>
              <w:right w:val="single" w:sz="6" w:space="0" w:color="000000"/>
            </w:tcBorders>
            <w:shd w:val="clear" w:color="auto" w:fill="auto"/>
            <w:hideMark/>
          </w:tcPr>
          <w:p w14:paraId="3C7F2B44" w14:textId="2C096DA0"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20 </w:t>
            </w:r>
          </w:p>
        </w:tc>
      </w:tr>
      <w:tr w:rsidR="00E501A6" w:rsidRPr="00E501A6" w14:paraId="4A62147D" w14:textId="77777777" w:rsidTr="002D5E28">
        <w:trPr>
          <w:trHeight w:val="30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571259F7"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60" w:type="dxa"/>
            <w:tcBorders>
              <w:top w:val="nil"/>
              <w:left w:val="nil"/>
              <w:bottom w:val="single" w:sz="6" w:space="0" w:color="000000"/>
              <w:right w:val="single" w:sz="6" w:space="0" w:color="000000"/>
            </w:tcBorders>
            <w:shd w:val="clear" w:color="auto" w:fill="auto"/>
            <w:hideMark/>
          </w:tcPr>
          <w:p w14:paraId="76124D8A"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Asian </w:t>
            </w:r>
          </w:p>
        </w:tc>
        <w:tc>
          <w:tcPr>
            <w:tcW w:w="2280" w:type="dxa"/>
            <w:tcBorders>
              <w:top w:val="nil"/>
              <w:left w:val="nil"/>
              <w:bottom w:val="single" w:sz="6" w:space="0" w:color="000000"/>
              <w:right w:val="single" w:sz="6" w:space="0" w:color="000000"/>
            </w:tcBorders>
            <w:shd w:val="clear" w:color="auto" w:fill="auto"/>
            <w:hideMark/>
          </w:tcPr>
          <w:p w14:paraId="3735AE28" w14:textId="463AC5A6"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6% (308/4683) </w:t>
            </w:r>
          </w:p>
        </w:tc>
        <w:tc>
          <w:tcPr>
            <w:tcW w:w="2280" w:type="dxa"/>
            <w:tcBorders>
              <w:top w:val="nil"/>
              <w:left w:val="nil"/>
              <w:bottom w:val="single" w:sz="6" w:space="0" w:color="000000"/>
              <w:right w:val="single" w:sz="6" w:space="0" w:color="000000"/>
            </w:tcBorders>
            <w:shd w:val="clear" w:color="auto" w:fill="auto"/>
            <w:hideMark/>
          </w:tcPr>
          <w:p w14:paraId="2166F426" w14:textId="1631CDF9"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7</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6% (171/2247) </w:t>
            </w:r>
          </w:p>
        </w:tc>
        <w:tc>
          <w:tcPr>
            <w:tcW w:w="2280" w:type="dxa"/>
            <w:tcBorders>
              <w:top w:val="nil"/>
              <w:left w:val="nil"/>
              <w:bottom w:val="single" w:sz="6" w:space="0" w:color="000000"/>
              <w:right w:val="single" w:sz="6" w:space="0" w:color="000000"/>
            </w:tcBorders>
            <w:shd w:val="clear" w:color="auto" w:fill="auto"/>
            <w:hideMark/>
          </w:tcPr>
          <w:p w14:paraId="05B11174" w14:textId="102EECBF"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9% (479/6930) </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74F732BB"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3BC0ACA7" w14:textId="77777777" w:rsidTr="002D5E28">
        <w:trPr>
          <w:trHeight w:val="30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2FB8D01C"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60" w:type="dxa"/>
            <w:tcBorders>
              <w:top w:val="nil"/>
              <w:left w:val="nil"/>
              <w:bottom w:val="single" w:sz="6" w:space="0" w:color="000000"/>
              <w:right w:val="single" w:sz="6" w:space="0" w:color="000000"/>
            </w:tcBorders>
            <w:shd w:val="clear" w:color="auto" w:fill="auto"/>
            <w:hideMark/>
          </w:tcPr>
          <w:p w14:paraId="60148DB3"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Mixed </w:t>
            </w:r>
          </w:p>
        </w:tc>
        <w:tc>
          <w:tcPr>
            <w:tcW w:w="2280" w:type="dxa"/>
            <w:tcBorders>
              <w:top w:val="nil"/>
              <w:left w:val="nil"/>
              <w:bottom w:val="single" w:sz="6" w:space="0" w:color="000000"/>
              <w:right w:val="single" w:sz="6" w:space="0" w:color="000000"/>
            </w:tcBorders>
            <w:shd w:val="clear" w:color="auto" w:fill="auto"/>
            <w:hideMark/>
          </w:tcPr>
          <w:p w14:paraId="0F8CE977" w14:textId="08282932"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(104/4683) </w:t>
            </w:r>
          </w:p>
        </w:tc>
        <w:tc>
          <w:tcPr>
            <w:tcW w:w="2280" w:type="dxa"/>
            <w:tcBorders>
              <w:top w:val="nil"/>
              <w:left w:val="nil"/>
              <w:bottom w:val="single" w:sz="6" w:space="0" w:color="000000"/>
              <w:right w:val="single" w:sz="6" w:space="0" w:color="000000"/>
            </w:tcBorders>
            <w:shd w:val="clear" w:color="auto" w:fill="auto"/>
            <w:hideMark/>
          </w:tcPr>
          <w:p w14:paraId="2BE5411D" w14:textId="13B138B9"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(51/2247) </w:t>
            </w:r>
          </w:p>
        </w:tc>
        <w:tc>
          <w:tcPr>
            <w:tcW w:w="2280" w:type="dxa"/>
            <w:tcBorders>
              <w:top w:val="nil"/>
              <w:left w:val="nil"/>
              <w:bottom w:val="single" w:sz="6" w:space="0" w:color="000000"/>
              <w:right w:val="single" w:sz="6" w:space="0" w:color="000000"/>
            </w:tcBorders>
            <w:shd w:val="clear" w:color="auto" w:fill="auto"/>
            <w:hideMark/>
          </w:tcPr>
          <w:p w14:paraId="14FFC8EF" w14:textId="0C52CB26"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(155/6930) </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33CC32AC"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1770E5AB" w14:textId="77777777" w:rsidTr="002D5E28">
        <w:trPr>
          <w:trHeight w:val="30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69AC5709"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60" w:type="dxa"/>
            <w:tcBorders>
              <w:top w:val="nil"/>
              <w:left w:val="nil"/>
              <w:bottom w:val="single" w:sz="6" w:space="0" w:color="000000"/>
              <w:right w:val="single" w:sz="6" w:space="0" w:color="000000"/>
            </w:tcBorders>
            <w:shd w:val="clear" w:color="auto" w:fill="auto"/>
            <w:hideMark/>
          </w:tcPr>
          <w:p w14:paraId="1393E258"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Black </w:t>
            </w:r>
          </w:p>
        </w:tc>
        <w:tc>
          <w:tcPr>
            <w:tcW w:w="2280" w:type="dxa"/>
            <w:tcBorders>
              <w:top w:val="nil"/>
              <w:left w:val="nil"/>
              <w:bottom w:val="single" w:sz="6" w:space="0" w:color="000000"/>
              <w:right w:val="single" w:sz="6" w:space="0" w:color="000000"/>
            </w:tcBorders>
            <w:shd w:val="clear" w:color="auto" w:fill="auto"/>
            <w:hideMark/>
          </w:tcPr>
          <w:p w14:paraId="2B5EF6ED" w14:textId="6CE6F85C"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8% (82/4683) </w:t>
            </w:r>
          </w:p>
        </w:tc>
        <w:tc>
          <w:tcPr>
            <w:tcW w:w="2280" w:type="dxa"/>
            <w:tcBorders>
              <w:top w:val="nil"/>
              <w:left w:val="nil"/>
              <w:bottom w:val="single" w:sz="6" w:space="0" w:color="000000"/>
              <w:right w:val="single" w:sz="6" w:space="0" w:color="000000"/>
            </w:tcBorders>
            <w:shd w:val="clear" w:color="auto" w:fill="auto"/>
            <w:hideMark/>
          </w:tcPr>
          <w:p w14:paraId="7533BB56" w14:textId="7C9983B2"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(27/2247) </w:t>
            </w:r>
          </w:p>
        </w:tc>
        <w:tc>
          <w:tcPr>
            <w:tcW w:w="2280" w:type="dxa"/>
            <w:tcBorders>
              <w:top w:val="nil"/>
              <w:left w:val="nil"/>
              <w:bottom w:val="single" w:sz="6" w:space="0" w:color="000000"/>
              <w:right w:val="single" w:sz="6" w:space="0" w:color="000000"/>
            </w:tcBorders>
            <w:shd w:val="clear" w:color="auto" w:fill="auto"/>
            <w:hideMark/>
          </w:tcPr>
          <w:p w14:paraId="5CA6B8E4" w14:textId="42A675AC"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6% (109/6930) </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030FFD31"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49C7A480" w14:textId="77777777" w:rsidTr="002D5E28">
        <w:trPr>
          <w:trHeight w:val="30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612792AF"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60" w:type="dxa"/>
            <w:tcBorders>
              <w:top w:val="nil"/>
              <w:left w:val="nil"/>
              <w:bottom w:val="single" w:sz="6" w:space="0" w:color="000000"/>
              <w:right w:val="single" w:sz="6" w:space="0" w:color="000000"/>
            </w:tcBorders>
            <w:shd w:val="clear" w:color="auto" w:fill="auto"/>
            <w:hideMark/>
          </w:tcPr>
          <w:p w14:paraId="463331F2"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Other </w:t>
            </w:r>
          </w:p>
        </w:tc>
        <w:tc>
          <w:tcPr>
            <w:tcW w:w="2280" w:type="dxa"/>
            <w:tcBorders>
              <w:top w:val="nil"/>
              <w:left w:val="nil"/>
              <w:bottom w:val="single" w:sz="6" w:space="0" w:color="000000"/>
              <w:right w:val="single" w:sz="6" w:space="0" w:color="000000"/>
            </w:tcBorders>
            <w:shd w:val="clear" w:color="auto" w:fill="auto"/>
            <w:hideMark/>
          </w:tcPr>
          <w:p w14:paraId="350FD9BF" w14:textId="38365BDA"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(46/4683) </w:t>
            </w:r>
          </w:p>
        </w:tc>
        <w:tc>
          <w:tcPr>
            <w:tcW w:w="2280" w:type="dxa"/>
            <w:tcBorders>
              <w:top w:val="nil"/>
              <w:left w:val="nil"/>
              <w:bottom w:val="single" w:sz="6" w:space="0" w:color="000000"/>
              <w:right w:val="single" w:sz="6" w:space="0" w:color="000000"/>
            </w:tcBorders>
            <w:shd w:val="clear" w:color="auto" w:fill="auto"/>
            <w:hideMark/>
          </w:tcPr>
          <w:p w14:paraId="3C213D25" w14:textId="626BEEE2"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8% (17/2247) </w:t>
            </w:r>
          </w:p>
        </w:tc>
        <w:tc>
          <w:tcPr>
            <w:tcW w:w="2280" w:type="dxa"/>
            <w:tcBorders>
              <w:top w:val="nil"/>
              <w:left w:val="nil"/>
              <w:bottom w:val="single" w:sz="6" w:space="0" w:color="000000"/>
              <w:right w:val="single" w:sz="6" w:space="0" w:color="000000"/>
            </w:tcBorders>
            <w:shd w:val="clear" w:color="auto" w:fill="auto"/>
            <w:hideMark/>
          </w:tcPr>
          <w:p w14:paraId="6233763A" w14:textId="74C6C5B1"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9% (63/6930) </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6B4B7B57"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2242293A" w14:textId="77777777" w:rsidTr="002D5E28">
        <w:trPr>
          <w:trHeight w:val="300"/>
        </w:trPr>
        <w:tc>
          <w:tcPr>
            <w:tcW w:w="1500" w:type="dxa"/>
            <w:vMerge w:val="restart"/>
            <w:tcBorders>
              <w:top w:val="nil"/>
              <w:left w:val="single" w:sz="6" w:space="0" w:color="000000"/>
              <w:bottom w:val="single" w:sz="6" w:space="0" w:color="000000"/>
              <w:right w:val="single" w:sz="6" w:space="0" w:color="000000"/>
            </w:tcBorders>
            <w:shd w:val="clear" w:color="auto" w:fill="auto"/>
            <w:hideMark/>
          </w:tcPr>
          <w:p w14:paraId="0AFEB1EC"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Diagnosis </w:t>
            </w:r>
          </w:p>
        </w:tc>
        <w:tc>
          <w:tcPr>
            <w:tcW w:w="3360" w:type="dxa"/>
            <w:tcBorders>
              <w:top w:val="nil"/>
              <w:left w:val="nil"/>
              <w:bottom w:val="single" w:sz="6" w:space="0" w:color="000000"/>
              <w:right w:val="single" w:sz="6" w:space="0" w:color="000000"/>
            </w:tcBorders>
            <w:shd w:val="clear" w:color="auto" w:fill="auto"/>
            <w:hideMark/>
          </w:tcPr>
          <w:p w14:paraId="67FC6208"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Crohn's disease </w:t>
            </w:r>
          </w:p>
        </w:tc>
        <w:tc>
          <w:tcPr>
            <w:tcW w:w="2280" w:type="dxa"/>
            <w:tcBorders>
              <w:top w:val="nil"/>
              <w:left w:val="nil"/>
              <w:bottom w:val="single" w:sz="6" w:space="0" w:color="000000"/>
              <w:right w:val="single" w:sz="6" w:space="0" w:color="000000"/>
            </w:tcBorders>
            <w:shd w:val="clear" w:color="auto" w:fill="auto"/>
            <w:hideMark/>
          </w:tcPr>
          <w:p w14:paraId="5849A8B1" w14:textId="3CE50F72"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66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6% (3121/4685) </w:t>
            </w:r>
          </w:p>
        </w:tc>
        <w:tc>
          <w:tcPr>
            <w:tcW w:w="2280" w:type="dxa"/>
            <w:tcBorders>
              <w:top w:val="nil"/>
              <w:left w:val="nil"/>
              <w:bottom w:val="single" w:sz="6" w:space="0" w:color="000000"/>
              <w:right w:val="single" w:sz="6" w:space="0" w:color="000000"/>
            </w:tcBorders>
            <w:shd w:val="clear" w:color="auto" w:fill="auto"/>
            <w:hideMark/>
          </w:tcPr>
          <w:p w14:paraId="1CD97BB3" w14:textId="04114124"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8% (828/2250) </w:t>
            </w:r>
          </w:p>
        </w:tc>
        <w:tc>
          <w:tcPr>
            <w:tcW w:w="2280" w:type="dxa"/>
            <w:tcBorders>
              <w:top w:val="nil"/>
              <w:left w:val="nil"/>
              <w:bottom w:val="single" w:sz="6" w:space="0" w:color="000000"/>
              <w:right w:val="single" w:sz="6" w:space="0" w:color="000000"/>
            </w:tcBorders>
            <w:shd w:val="clear" w:color="auto" w:fill="auto"/>
            <w:hideMark/>
          </w:tcPr>
          <w:p w14:paraId="5E6B3CFF" w14:textId="0F12ABA6"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56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9% (3949/6935) </w:t>
            </w:r>
          </w:p>
        </w:tc>
        <w:tc>
          <w:tcPr>
            <w:tcW w:w="1080" w:type="dxa"/>
            <w:vMerge w:val="restart"/>
            <w:tcBorders>
              <w:top w:val="nil"/>
              <w:left w:val="single" w:sz="6" w:space="0" w:color="000000"/>
              <w:bottom w:val="single" w:sz="6" w:space="0" w:color="000000"/>
              <w:right w:val="single" w:sz="6" w:space="0" w:color="000000"/>
            </w:tcBorders>
            <w:shd w:val="clear" w:color="auto" w:fill="auto"/>
            <w:hideMark/>
          </w:tcPr>
          <w:p w14:paraId="530FDA9A" w14:textId="3DAD1E49"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00050 </w:t>
            </w:r>
          </w:p>
        </w:tc>
      </w:tr>
      <w:tr w:rsidR="00E501A6" w:rsidRPr="00E501A6" w14:paraId="1862EC35" w14:textId="77777777" w:rsidTr="002D5E28">
        <w:trPr>
          <w:trHeight w:val="30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5F346365"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60" w:type="dxa"/>
            <w:tcBorders>
              <w:top w:val="nil"/>
              <w:left w:val="nil"/>
              <w:bottom w:val="single" w:sz="6" w:space="0" w:color="000000"/>
              <w:right w:val="single" w:sz="6" w:space="0" w:color="000000"/>
            </w:tcBorders>
            <w:shd w:val="clear" w:color="auto" w:fill="auto"/>
            <w:hideMark/>
          </w:tcPr>
          <w:p w14:paraId="77D604E9"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Ulcerative colitis </w:t>
            </w:r>
          </w:p>
        </w:tc>
        <w:tc>
          <w:tcPr>
            <w:tcW w:w="2280" w:type="dxa"/>
            <w:tcBorders>
              <w:top w:val="nil"/>
              <w:left w:val="nil"/>
              <w:bottom w:val="single" w:sz="6" w:space="0" w:color="000000"/>
              <w:right w:val="single" w:sz="6" w:space="0" w:color="000000"/>
            </w:tcBorders>
            <w:shd w:val="clear" w:color="auto" w:fill="auto"/>
            <w:hideMark/>
          </w:tcPr>
          <w:p w14:paraId="68875C13" w14:textId="1A4BD9E5"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 (1457/4685) </w:t>
            </w:r>
          </w:p>
        </w:tc>
        <w:tc>
          <w:tcPr>
            <w:tcW w:w="2280" w:type="dxa"/>
            <w:tcBorders>
              <w:top w:val="nil"/>
              <w:left w:val="nil"/>
              <w:bottom w:val="single" w:sz="6" w:space="0" w:color="000000"/>
              <w:right w:val="single" w:sz="6" w:space="0" w:color="000000"/>
            </w:tcBorders>
            <w:shd w:val="clear" w:color="auto" w:fill="auto"/>
            <w:hideMark/>
          </w:tcPr>
          <w:p w14:paraId="2BE4214A" w14:textId="059D385E"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60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 (1353/2250) </w:t>
            </w:r>
          </w:p>
        </w:tc>
        <w:tc>
          <w:tcPr>
            <w:tcW w:w="2280" w:type="dxa"/>
            <w:tcBorders>
              <w:top w:val="nil"/>
              <w:left w:val="nil"/>
              <w:bottom w:val="single" w:sz="6" w:space="0" w:color="000000"/>
              <w:right w:val="single" w:sz="6" w:space="0" w:color="000000"/>
            </w:tcBorders>
            <w:shd w:val="clear" w:color="auto" w:fill="auto"/>
            <w:hideMark/>
          </w:tcPr>
          <w:p w14:paraId="69DDEC4C" w14:textId="32F16C9B"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5% (2810/6935) </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01BF0657"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00A64F42" w14:textId="77777777" w:rsidTr="002D5E28">
        <w:trPr>
          <w:trHeight w:val="30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260C745D"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60" w:type="dxa"/>
            <w:tcBorders>
              <w:top w:val="nil"/>
              <w:left w:val="nil"/>
              <w:bottom w:val="single" w:sz="6" w:space="0" w:color="000000"/>
              <w:right w:val="single" w:sz="6" w:space="0" w:color="000000"/>
            </w:tcBorders>
            <w:shd w:val="clear" w:color="auto" w:fill="auto"/>
            <w:hideMark/>
          </w:tcPr>
          <w:p w14:paraId="46D8ECBA"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IBD-unclassified </w:t>
            </w:r>
          </w:p>
        </w:tc>
        <w:tc>
          <w:tcPr>
            <w:tcW w:w="2280" w:type="dxa"/>
            <w:tcBorders>
              <w:top w:val="nil"/>
              <w:left w:val="nil"/>
              <w:bottom w:val="single" w:sz="6" w:space="0" w:color="000000"/>
              <w:right w:val="single" w:sz="6" w:space="0" w:color="000000"/>
            </w:tcBorders>
            <w:shd w:val="clear" w:color="auto" w:fill="auto"/>
            <w:hideMark/>
          </w:tcPr>
          <w:p w14:paraId="0AFE665A" w14:textId="1FF72FEE"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(107/4685) </w:t>
            </w:r>
          </w:p>
        </w:tc>
        <w:tc>
          <w:tcPr>
            <w:tcW w:w="2280" w:type="dxa"/>
            <w:tcBorders>
              <w:top w:val="nil"/>
              <w:left w:val="nil"/>
              <w:bottom w:val="single" w:sz="6" w:space="0" w:color="000000"/>
              <w:right w:val="single" w:sz="6" w:space="0" w:color="000000"/>
            </w:tcBorders>
            <w:shd w:val="clear" w:color="auto" w:fill="auto"/>
            <w:hideMark/>
          </w:tcPr>
          <w:p w14:paraId="5CA948CF" w14:textId="54E98FBC"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 (69/2250) </w:t>
            </w:r>
          </w:p>
        </w:tc>
        <w:tc>
          <w:tcPr>
            <w:tcW w:w="2280" w:type="dxa"/>
            <w:tcBorders>
              <w:top w:val="nil"/>
              <w:left w:val="nil"/>
              <w:bottom w:val="single" w:sz="6" w:space="0" w:color="000000"/>
              <w:right w:val="single" w:sz="6" w:space="0" w:color="000000"/>
            </w:tcBorders>
            <w:shd w:val="clear" w:color="auto" w:fill="auto"/>
            <w:hideMark/>
          </w:tcPr>
          <w:p w14:paraId="655B1D4A" w14:textId="59D490C4"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5% (176/6935) </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737F95E4"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20BEC2CE" w14:textId="77777777" w:rsidTr="002D5E28">
        <w:trPr>
          <w:trHeight w:val="300"/>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73B3B05"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Duration of IBD (years) </w:t>
            </w:r>
          </w:p>
        </w:tc>
        <w:tc>
          <w:tcPr>
            <w:tcW w:w="2280" w:type="dxa"/>
            <w:tcBorders>
              <w:top w:val="nil"/>
              <w:left w:val="nil"/>
              <w:bottom w:val="single" w:sz="6" w:space="0" w:color="000000"/>
              <w:right w:val="single" w:sz="6" w:space="0" w:color="000000"/>
            </w:tcBorders>
            <w:shd w:val="clear" w:color="auto" w:fill="auto"/>
            <w:hideMark/>
          </w:tcPr>
          <w:p w14:paraId="0653F075" w14:textId="4AD9F90B"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7</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0 - 15</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2280" w:type="dxa"/>
            <w:tcBorders>
              <w:top w:val="nil"/>
              <w:left w:val="nil"/>
              <w:bottom w:val="single" w:sz="6" w:space="0" w:color="000000"/>
              <w:right w:val="single" w:sz="6" w:space="0" w:color="000000"/>
            </w:tcBorders>
            <w:shd w:val="clear" w:color="auto" w:fill="auto"/>
            <w:hideMark/>
          </w:tcPr>
          <w:p w14:paraId="5D3C7BFA" w14:textId="3C740CB8"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9</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0 - 16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2280" w:type="dxa"/>
            <w:tcBorders>
              <w:top w:val="nil"/>
              <w:left w:val="nil"/>
              <w:bottom w:val="single" w:sz="6" w:space="0" w:color="000000"/>
              <w:right w:val="single" w:sz="6" w:space="0" w:color="000000"/>
            </w:tcBorders>
            <w:shd w:val="clear" w:color="auto" w:fill="auto"/>
            <w:hideMark/>
          </w:tcPr>
          <w:p w14:paraId="746D023E" w14:textId="62AC0BF8"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0 - 15</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1080" w:type="dxa"/>
            <w:tcBorders>
              <w:top w:val="nil"/>
              <w:left w:val="nil"/>
              <w:bottom w:val="single" w:sz="6" w:space="0" w:color="000000"/>
              <w:right w:val="single" w:sz="6" w:space="0" w:color="000000"/>
            </w:tcBorders>
            <w:shd w:val="clear" w:color="auto" w:fill="auto"/>
            <w:hideMark/>
          </w:tcPr>
          <w:p w14:paraId="14FBF3A5" w14:textId="1B323A4D"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&lt;0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0001 </w:t>
            </w:r>
          </w:p>
        </w:tc>
      </w:tr>
      <w:tr w:rsidR="00E501A6" w:rsidRPr="00E501A6" w14:paraId="2030B45A" w14:textId="77777777" w:rsidTr="002D5E28">
        <w:trPr>
          <w:trHeight w:val="300"/>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14425B6"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Age at IBD diagnosis (years) </w:t>
            </w:r>
          </w:p>
        </w:tc>
        <w:tc>
          <w:tcPr>
            <w:tcW w:w="2280" w:type="dxa"/>
            <w:tcBorders>
              <w:top w:val="nil"/>
              <w:left w:val="nil"/>
              <w:bottom w:val="single" w:sz="6" w:space="0" w:color="000000"/>
              <w:right w:val="single" w:sz="6" w:space="0" w:color="000000"/>
            </w:tcBorders>
            <w:shd w:val="clear" w:color="auto" w:fill="auto"/>
            <w:hideMark/>
          </w:tcPr>
          <w:p w14:paraId="3E679EE5" w14:textId="11ACEA9D"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(18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9 - 37</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5) </w:t>
            </w:r>
          </w:p>
        </w:tc>
        <w:tc>
          <w:tcPr>
            <w:tcW w:w="2280" w:type="dxa"/>
            <w:tcBorders>
              <w:top w:val="nil"/>
              <w:left w:val="nil"/>
              <w:bottom w:val="single" w:sz="6" w:space="0" w:color="000000"/>
              <w:right w:val="single" w:sz="6" w:space="0" w:color="000000"/>
            </w:tcBorders>
            <w:shd w:val="clear" w:color="auto" w:fill="auto"/>
            <w:hideMark/>
          </w:tcPr>
          <w:p w14:paraId="2847809F" w14:textId="2383C084"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4 (21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6 - 44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 </w:t>
            </w:r>
          </w:p>
        </w:tc>
        <w:tc>
          <w:tcPr>
            <w:tcW w:w="2280" w:type="dxa"/>
            <w:tcBorders>
              <w:top w:val="nil"/>
              <w:left w:val="nil"/>
              <w:bottom w:val="single" w:sz="6" w:space="0" w:color="000000"/>
              <w:right w:val="single" w:sz="6" w:space="0" w:color="000000"/>
            </w:tcBorders>
            <w:shd w:val="clear" w:color="auto" w:fill="auto"/>
            <w:hideMark/>
          </w:tcPr>
          <w:p w14:paraId="5A1E2DE6" w14:textId="159DE168"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27</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6 (19</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8 - 39</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8) </w:t>
            </w:r>
          </w:p>
        </w:tc>
        <w:tc>
          <w:tcPr>
            <w:tcW w:w="1080" w:type="dxa"/>
            <w:tcBorders>
              <w:top w:val="nil"/>
              <w:left w:val="nil"/>
              <w:bottom w:val="single" w:sz="6" w:space="0" w:color="000000"/>
              <w:right w:val="single" w:sz="6" w:space="0" w:color="000000"/>
            </w:tcBorders>
            <w:shd w:val="clear" w:color="auto" w:fill="auto"/>
            <w:hideMark/>
          </w:tcPr>
          <w:p w14:paraId="52D3BE19" w14:textId="0FA773BF"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&lt;0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0001 </w:t>
            </w:r>
          </w:p>
        </w:tc>
      </w:tr>
      <w:tr w:rsidR="00E501A6" w:rsidRPr="00E501A6" w14:paraId="737CF977" w14:textId="77777777" w:rsidTr="002D5E28">
        <w:trPr>
          <w:trHeight w:val="300"/>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783B06C"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Immunomodulators at recruitment </w:t>
            </w:r>
          </w:p>
        </w:tc>
        <w:tc>
          <w:tcPr>
            <w:tcW w:w="2280" w:type="dxa"/>
            <w:tcBorders>
              <w:top w:val="nil"/>
              <w:left w:val="nil"/>
              <w:bottom w:val="single" w:sz="6" w:space="0" w:color="000000"/>
              <w:right w:val="single" w:sz="6" w:space="0" w:color="000000"/>
            </w:tcBorders>
            <w:shd w:val="clear" w:color="auto" w:fill="auto"/>
            <w:hideMark/>
          </w:tcPr>
          <w:p w14:paraId="6213DCE6" w14:textId="517273D4"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56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(2639/4685) </w:t>
            </w:r>
          </w:p>
        </w:tc>
        <w:tc>
          <w:tcPr>
            <w:tcW w:w="2280" w:type="dxa"/>
            <w:tcBorders>
              <w:top w:val="nil"/>
              <w:left w:val="nil"/>
              <w:bottom w:val="single" w:sz="6" w:space="0" w:color="000000"/>
              <w:right w:val="single" w:sz="6" w:space="0" w:color="000000"/>
            </w:tcBorders>
            <w:shd w:val="clear" w:color="auto" w:fill="auto"/>
            <w:hideMark/>
          </w:tcPr>
          <w:p w14:paraId="2F0E5034" w14:textId="5A915D99"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8% (424/2250) </w:t>
            </w:r>
          </w:p>
        </w:tc>
        <w:tc>
          <w:tcPr>
            <w:tcW w:w="2280" w:type="dxa"/>
            <w:tcBorders>
              <w:top w:val="nil"/>
              <w:left w:val="nil"/>
              <w:bottom w:val="single" w:sz="6" w:space="0" w:color="000000"/>
              <w:right w:val="single" w:sz="6" w:space="0" w:color="000000"/>
            </w:tcBorders>
            <w:shd w:val="clear" w:color="auto" w:fill="auto"/>
            <w:hideMark/>
          </w:tcPr>
          <w:p w14:paraId="53279CE7" w14:textId="1888245D"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(3063/6935) </w:t>
            </w:r>
          </w:p>
        </w:tc>
        <w:tc>
          <w:tcPr>
            <w:tcW w:w="1080" w:type="dxa"/>
            <w:tcBorders>
              <w:top w:val="nil"/>
              <w:left w:val="nil"/>
              <w:bottom w:val="single" w:sz="6" w:space="0" w:color="000000"/>
              <w:right w:val="single" w:sz="6" w:space="0" w:color="000000"/>
            </w:tcBorders>
            <w:shd w:val="clear" w:color="auto" w:fill="auto"/>
            <w:hideMark/>
          </w:tcPr>
          <w:p w14:paraId="31BB24BB" w14:textId="0CB2D162"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&lt;0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0001 </w:t>
            </w:r>
          </w:p>
        </w:tc>
      </w:tr>
      <w:tr w:rsidR="00E501A6" w:rsidRPr="00E501A6" w14:paraId="711EC251" w14:textId="77777777" w:rsidTr="002D5E28">
        <w:trPr>
          <w:trHeight w:val="300"/>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C7B3AC6"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5-ASA at recruitment </w:t>
            </w:r>
          </w:p>
        </w:tc>
        <w:tc>
          <w:tcPr>
            <w:tcW w:w="2280" w:type="dxa"/>
            <w:tcBorders>
              <w:top w:val="nil"/>
              <w:left w:val="nil"/>
              <w:bottom w:val="single" w:sz="6" w:space="0" w:color="000000"/>
              <w:right w:val="single" w:sz="6" w:space="0" w:color="000000"/>
            </w:tcBorders>
            <w:shd w:val="clear" w:color="auto" w:fill="auto"/>
            <w:hideMark/>
          </w:tcPr>
          <w:p w14:paraId="3E8A9107" w14:textId="6ED852E9"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22</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(1039/4685) </w:t>
            </w:r>
          </w:p>
        </w:tc>
        <w:tc>
          <w:tcPr>
            <w:tcW w:w="2280" w:type="dxa"/>
            <w:tcBorders>
              <w:top w:val="nil"/>
              <w:left w:val="nil"/>
              <w:bottom w:val="single" w:sz="6" w:space="0" w:color="000000"/>
              <w:right w:val="single" w:sz="6" w:space="0" w:color="000000"/>
            </w:tcBorders>
            <w:shd w:val="clear" w:color="auto" w:fill="auto"/>
            <w:hideMark/>
          </w:tcPr>
          <w:p w14:paraId="64EA7DE0" w14:textId="023DDFCF"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35</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(791/2250) </w:t>
            </w:r>
          </w:p>
        </w:tc>
        <w:tc>
          <w:tcPr>
            <w:tcW w:w="2280" w:type="dxa"/>
            <w:tcBorders>
              <w:top w:val="nil"/>
              <w:left w:val="nil"/>
              <w:bottom w:val="single" w:sz="6" w:space="0" w:color="000000"/>
              <w:right w:val="single" w:sz="6" w:space="0" w:color="000000"/>
            </w:tcBorders>
            <w:shd w:val="clear" w:color="auto" w:fill="auto"/>
            <w:hideMark/>
          </w:tcPr>
          <w:p w14:paraId="12EBED65" w14:textId="4AD45366"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4% (1830/6935) </w:t>
            </w:r>
          </w:p>
        </w:tc>
        <w:tc>
          <w:tcPr>
            <w:tcW w:w="1080" w:type="dxa"/>
            <w:tcBorders>
              <w:top w:val="nil"/>
              <w:left w:val="nil"/>
              <w:bottom w:val="single" w:sz="6" w:space="0" w:color="000000"/>
              <w:right w:val="single" w:sz="6" w:space="0" w:color="000000"/>
            </w:tcBorders>
            <w:shd w:val="clear" w:color="auto" w:fill="auto"/>
            <w:hideMark/>
          </w:tcPr>
          <w:p w14:paraId="7FFEE832" w14:textId="0FCBCF3D"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&lt;0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0001 </w:t>
            </w:r>
          </w:p>
        </w:tc>
      </w:tr>
      <w:tr w:rsidR="00E501A6" w:rsidRPr="00E501A6" w14:paraId="087D595D" w14:textId="77777777" w:rsidTr="002D5E28">
        <w:trPr>
          <w:trHeight w:val="300"/>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4119CE1"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Steroids in 2020 </w:t>
            </w:r>
          </w:p>
        </w:tc>
        <w:tc>
          <w:tcPr>
            <w:tcW w:w="2280" w:type="dxa"/>
            <w:tcBorders>
              <w:top w:val="nil"/>
              <w:left w:val="nil"/>
              <w:bottom w:val="single" w:sz="6" w:space="0" w:color="000000"/>
              <w:right w:val="single" w:sz="6" w:space="0" w:color="000000"/>
            </w:tcBorders>
            <w:shd w:val="clear" w:color="auto" w:fill="auto"/>
            <w:hideMark/>
          </w:tcPr>
          <w:p w14:paraId="72BC3C87" w14:textId="007AB985"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(664/4685) </w:t>
            </w:r>
          </w:p>
        </w:tc>
        <w:tc>
          <w:tcPr>
            <w:tcW w:w="2280" w:type="dxa"/>
            <w:tcBorders>
              <w:top w:val="nil"/>
              <w:left w:val="nil"/>
              <w:bottom w:val="single" w:sz="6" w:space="0" w:color="000000"/>
              <w:right w:val="single" w:sz="6" w:space="0" w:color="000000"/>
            </w:tcBorders>
            <w:shd w:val="clear" w:color="auto" w:fill="auto"/>
            <w:hideMark/>
          </w:tcPr>
          <w:p w14:paraId="3A6AEA40" w14:textId="4F15A458"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9% (492/2250) </w:t>
            </w:r>
          </w:p>
        </w:tc>
        <w:tc>
          <w:tcPr>
            <w:tcW w:w="2280" w:type="dxa"/>
            <w:tcBorders>
              <w:top w:val="nil"/>
              <w:left w:val="nil"/>
              <w:bottom w:val="single" w:sz="6" w:space="0" w:color="000000"/>
              <w:right w:val="single" w:sz="6" w:space="0" w:color="000000"/>
            </w:tcBorders>
            <w:shd w:val="clear" w:color="auto" w:fill="auto"/>
            <w:hideMark/>
          </w:tcPr>
          <w:p w14:paraId="32A95F9C" w14:textId="3D4E33CA"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7% (1156/6935) </w:t>
            </w:r>
          </w:p>
        </w:tc>
        <w:tc>
          <w:tcPr>
            <w:tcW w:w="1080" w:type="dxa"/>
            <w:tcBorders>
              <w:top w:val="nil"/>
              <w:left w:val="nil"/>
              <w:bottom w:val="single" w:sz="6" w:space="0" w:color="000000"/>
              <w:right w:val="single" w:sz="6" w:space="0" w:color="000000"/>
            </w:tcBorders>
            <w:shd w:val="clear" w:color="auto" w:fill="auto"/>
            <w:hideMark/>
          </w:tcPr>
          <w:p w14:paraId="26C5ACA7" w14:textId="48B4C96B"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&lt;0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0001 </w:t>
            </w:r>
          </w:p>
        </w:tc>
      </w:tr>
      <w:tr w:rsidR="00E501A6" w:rsidRPr="00E501A6" w14:paraId="515D2A74" w14:textId="77777777" w:rsidTr="002D5E28">
        <w:trPr>
          <w:trHeight w:val="300"/>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BD9FE54"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BMI </w:t>
            </w:r>
          </w:p>
        </w:tc>
        <w:tc>
          <w:tcPr>
            <w:tcW w:w="2280" w:type="dxa"/>
            <w:tcBorders>
              <w:top w:val="nil"/>
              <w:left w:val="nil"/>
              <w:bottom w:val="single" w:sz="6" w:space="0" w:color="000000"/>
              <w:right w:val="single" w:sz="6" w:space="0" w:color="000000"/>
            </w:tcBorders>
            <w:shd w:val="clear" w:color="auto" w:fill="auto"/>
            <w:hideMark/>
          </w:tcPr>
          <w:p w14:paraId="04FEC98A" w14:textId="0620498A"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4 (21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5 - 28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 </w:t>
            </w:r>
          </w:p>
        </w:tc>
        <w:tc>
          <w:tcPr>
            <w:tcW w:w="2280" w:type="dxa"/>
            <w:tcBorders>
              <w:top w:val="nil"/>
              <w:left w:val="nil"/>
              <w:bottom w:val="single" w:sz="6" w:space="0" w:color="000000"/>
              <w:right w:val="single" w:sz="6" w:space="0" w:color="000000"/>
            </w:tcBorders>
            <w:shd w:val="clear" w:color="auto" w:fill="auto"/>
            <w:hideMark/>
          </w:tcPr>
          <w:p w14:paraId="3D8671A0" w14:textId="4AB97738"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9 (22</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0 - 28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4) </w:t>
            </w:r>
          </w:p>
        </w:tc>
        <w:tc>
          <w:tcPr>
            <w:tcW w:w="2280" w:type="dxa"/>
            <w:tcBorders>
              <w:top w:val="nil"/>
              <w:left w:val="nil"/>
              <w:bottom w:val="single" w:sz="6" w:space="0" w:color="000000"/>
              <w:right w:val="single" w:sz="6" w:space="0" w:color="000000"/>
            </w:tcBorders>
            <w:shd w:val="clear" w:color="auto" w:fill="auto"/>
            <w:hideMark/>
          </w:tcPr>
          <w:p w14:paraId="69C1CD55" w14:textId="73960251"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5 (21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7 - 28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w:t>
            </w:r>
          </w:p>
        </w:tc>
        <w:tc>
          <w:tcPr>
            <w:tcW w:w="1080" w:type="dxa"/>
            <w:tcBorders>
              <w:top w:val="nil"/>
              <w:left w:val="nil"/>
              <w:bottom w:val="single" w:sz="6" w:space="0" w:color="000000"/>
              <w:right w:val="single" w:sz="6" w:space="0" w:color="000000"/>
            </w:tcBorders>
            <w:shd w:val="clear" w:color="auto" w:fill="auto"/>
            <w:hideMark/>
          </w:tcPr>
          <w:p w14:paraId="4AEF1749" w14:textId="29983F3E"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044 </w:t>
            </w:r>
          </w:p>
        </w:tc>
      </w:tr>
      <w:tr w:rsidR="00E501A6" w:rsidRPr="00E501A6" w14:paraId="282832D4" w14:textId="77777777" w:rsidTr="002D5E28">
        <w:trPr>
          <w:trHeight w:val="300"/>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E32834C"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Heart disease </w:t>
            </w:r>
          </w:p>
        </w:tc>
        <w:tc>
          <w:tcPr>
            <w:tcW w:w="2280" w:type="dxa"/>
            <w:tcBorders>
              <w:top w:val="nil"/>
              <w:left w:val="nil"/>
              <w:bottom w:val="single" w:sz="6" w:space="0" w:color="000000"/>
              <w:right w:val="single" w:sz="6" w:space="0" w:color="000000"/>
            </w:tcBorders>
            <w:shd w:val="clear" w:color="auto" w:fill="auto"/>
            <w:hideMark/>
          </w:tcPr>
          <w:p w14:paraId="72E3EEAC" w14:textId="4B4DEF2C"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 (97/4685) </w:t>
            </w:r>
          </w:p>
        </w:tc>
        <w:tc>
          <w:tcPr>
            <w:tcW w:w="2280" w:type="dxa"/>
            <w:tcBorders>
              <w:top w:val="nil"/>
              <w:left w:val="nil"/>
              <w:bottom w:val="single" w:sz="6" w:space="0" w:color="000000"/>
              <w:right w:val="single" w:sz="6" w:space="0" w:color="000000"/>
            </w:tcBorders>
            <w:shd w:val="clear" w:color="auto" w:fill="auto"/>
            <w:hideMark/>
          </w:tcPr>
          <w:p w14:paraId="2D482443" w14:textId="500D7428"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5</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(113/2250) </w:t>
            </w:r>
          </w:p>
        </w:tc>
        <w:tc>
          <w:tcPr>
            <w:tcW w:w="2280" w:type="dxa"/>
            <w:tcBorders>
              <w:top w:val="nil"/>
              <w:left w:val="nil"/>
              <w:bottom w:val="single" w:sz="6" w:space="0" w:color="000000"/>
              <w:right w:val="single" w:sz="6" w:space="0" w:color="000000"/>
            </w:tcBorders>
            <w:shd w:val="clear" w:color="auto" w:fill="auto"/>
            <w:hideMark/>
          </w:tcPr>
          <w:p w14:paraId="43A3E7D8" w14:textId="15709512"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(210/6935) </w:t>
            </w:r>
          </w:p>
        </w:tc>
        <w:tc>
          <w:tcPr>
            <w:tcW w:w="1080" w:type="dxa"/>
            <w:tcBorders>
              <w:top w:val="nil"/>
              <w:left w:val="nil"/>
              <w:bottom w:val="single" w:sz="6" w:space="0" w:color="000000"/>
              <w:right w:val="single" w:sz="6" w:space="0" w:color="000000"/>
            </w:tcBorders>
            <w:shd w:val="clear" w:color="auto" w:fill="auto"/>
            <w:hideMark/>
          </w:tcPr>
          <w:p w14:paraId="02022A94" w14:textId="58184BA6"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&lt;0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0001 </w:t>
            </w:r>
          </w:p>
        </w:tc>
      </w:tr>
      <w:tr w:rsidR="00E501A6" w:rsidRPr="00E501A6" w14:paraId="5F553FB5" w14:textId="77777777" w:rsidTr="002D5E28">
        <w:trPr>
          <w:trHeight w:val="300"/>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932B84D"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Diabetes </w:t>
            </w:r>
          </w:p>
        </w:tc>
        <w:tc>
          <w:tcPr>
            <w:tcW w:w="2280" w:type="dxa"/>
            <w:tcBorders>
              <w:top w:val="nil"/>
              <w:left w:val="nil"/>
              <w:bottom w:val="single" w:sz="6" w:space="0" w:color="000000"/>
              <w:right w:val="single" w:sz="6" w:space="0" w:color="000000"/>
            </w:tcBorders>
            <w:shd w:val="clear" w:color="auto" w:fill="auto"/>
            <w:hideMark/>
          </w:tcPr>
          <w:p w14:paraId="19D51ED1" w14:textId="227B5F1B"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4% (158/4685) </w:t>
            </w:r>
          </w:p>
        </w:tc>
        <w:tc>
          <w:tcPr>
            <w:tcW w:w="2280" w:type="dxa"/>
            <w:tcBorders>
              <w:top w:val="nil"/>
              <w:left w:val="nil"/>
              <w:bottom w:val="single" w:sz="6" w:space="0" w:color="000000"/>
              <w:right w:val="single" w:sz="6" w:space="0" w:color="000000"/>
            </w:tcBorders>
            <w:shd w:val="clear" w:color="auto" w:fill="auto"/>
            <w:hideMark/>
          </w:tcPr>
          <w:p w14:paraId="200BFE49" w14:textId="76AA0F20"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8% (154/2250) </w:t>
            </w:r>
          </w:p>
        </w:tc>
        <w:tc>
          <w:tcPr>
            <w:tcW w:w="2280" w:type="dxa"/>
            <w:tcBorders>
              <w:top w:val="nil"/>
              <w:left w:val="nil"/>
              <w:bottom w:val="single" w:sz="6" w:space="0" w:color="000000"/>
              <w:right w:val="single" w:sz="6" w:space="0" w:color="000000"/>
            </w:tcBorders>
            <w:shd w:val="clear" w:color="auto" w:fill="auto"/>
            <w:hideMark/>
          </w:tcPr>
          <w:p w14:paraId="0726FF81" w14:textId="7F2D1373"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5% (312/6935) </w:t>
            </w:r>
          </w:p>
        </w:tc>
        <w:tc>
          <w:tcPr>
            <w:tcW w:w="1080" w:type="dxa"/>
            <w:tcBorders>
              <w:top w:val="nil"/>
              <w:left w:val="nil"/>
              <w:bottom w:val="single" w:sz="6" w:space="0" w:color="000000"/>
              <w:right w:val="single" w:sz="6" w:space="0" w:color="000000"/>
            </w:tcBorders>
            <w:shd w:val="clear" w:color="auto" w:fill="auto"/>
            <w:hideMark/>
          </w:tcPr>
          <w:p w14:paraId="7E24A830" w14:textId="3D1EEE2D"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&lt;0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0001 </w:t>
            </w:r>
          </w:p>
        </w:tc>
      </w:tr>
      <w:tr w:rsidR="00E501A6" w:rsidRPr="00E501A6" w14:paraId="4DBFB5C6" w14:textId="77777777" w:rsidTr="002D5E28">
        <w:trPr>
          <w:trHeight w:val="300"/>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479EFC6"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Lung disease </w:t>
            </w:r>
          </w:p>
        </w:tc>
        <w:tc>
          <w:tcPr>
            <w:tcW w:w="2280" w:type="dxa"/>
            <w:tcBorders>
              <w:top w:val="nil"/>
              <w:left w:val="nil"/>
              <w:bottom w:val="single" w:sz="6" w:space="0" w:color="000000"/>
              <w:right w:val="single" w:sz="6" w:space="0" w:color="000000"/>
            </w:tcBorders>
            <w:shd w:val="clear" w:color="auto" w:fill="auto"/>
            <w:hideMark/>
          </w:tcPr>
          <w:p w14:paraId="34F063C9" w14:textId="3F6211DE"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12</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6% (588/4685) </w:t>
            </w:r>
          </w:p>
        </w:tc>
        <w:tc>
          <w:tcPr>
            <w:tcW w:w="2280" w:type="dxa"/>
            <w:tcBorders>
              <w:top w:val="nil"/>
              <w:left w:val="nil"/>
              <w:bottom w:val="single" w:sz="6" w:space="0" w:color="000000"/>
              <w:right w:val="single" w:sz="6" w:space="0" w:color="000000"/>
            </w:tcBorders>
            <w:shd w:val="clear" w:color="auto" w:fill="auto"/>
            <w:hideMark/>
          </w:tcPr>
          <w:p w14:paraId="0530DC3B" w14:textId="2CB88DE5"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7% (375/2250) </w:t>
            </w:r>
          </w:p>
        </w:tc>
        <w:tc>
          <w:tcPr>
            <w:tcW w:w="2280" w:type="dxa"/>
            <w:tcBorders>
              <w:top w:val="nil"/>
              <w:left w:val="nil"/>
              <w:bottom w:val="single" w:sz="6" w:space="0" w:color="000000"/>
              <w:right w:val="single" w:sz="6" w:space="0" w:color="000000"/>
            </w:tcBorders>
            <w:shd w:val="clear" w:color="auto" w:fill="auto"/>
            <w:hideMark/>
          </w:tcPr>
          <w:p w14:paraId="3E7D7E7A" w14:textId="08A6FA35"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9% (963/6935) </w:t>
            </w:r>
          </w:p>
        </w:tc>
        <w:tc>
          <w:tcPr>
            <w:tcW w:w="1080" w:type="dxa"/>
            <w:tcBorders>
              <w:top w:val="nil"/>
              <w:left w:val="nil"/>
              <w:bottom w:val="single" w:sz="6" w:space="0" w:color="000000"/>
              <w:right w:val="single" w:sz="6" w:space="0" w:color="000000"/>
            </w:tcBorders>
            <w:shd w:val="clear" w:color="auto" w:fill="auto"/>
            <w:hideMark/>
          </w:tcPr>
          <w:p w14:paraId="6F69ED40" w14:textId="1933FB0A"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&lt;0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0001 </w:t>
            </w:r>
          </w:p>
        </w:tc>
      </w:tr>
      <w:tr w:rsidR="00E501A6" w:rsidRPr="00E501A6" w14:paraId="41EECE8A" w14:textId="77777777" w:rsidTr="002D5E28">
        <w:trPr>
          <w:trHeight w:val="300"/>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EAD3AA1"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Kidney disease </w:t>
            </w:r>
          </w:p>
        </w:tc>
        <w:tc>
          <w:tcPr>
            <w:tcW w:w="2280" w:type="dxa"/>
            <w:tcBorders>
              <w:top w:val="nil"/>
              <w:left w:val="nil"/>
              <w:bottom w:val="single" w:sz="6" w:space="0" w:color="000000"/>
              <w:right w:val="single" w:sz="6" w:space="0" w:color="000000"/>
            </w:tcBorders>
            <w:shd w:val="clear" w:color="auto" w:fill="auto"/>
            <w:hideMark/>
          </w:tcPr>
          <w:p w14:paraId="66AF1A30" w14:textId="7CCA7CBC"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9% (42/4685) </w:t>
            </w:r>
          </w:p>
        </w:tc>
        <w:tc>
          <w:tcPr>
            <w:tcW w:w="2280" w:type="dxa"/>
            <w:tcBorders>
              <w:top w:val="nil"/>
              <w:left w:val="nil"/>
              <w:bottom w:val="single" w:sz="6" w:space="0" w:color="000000"/>
              <w:right w:val="single" w:sz="6" w:space="0" w:color="000000"/>
            </w:tcBorders>
            <w:shd w:val="clear" w:color="auto" w:fill="auto"/>
            <w:hideMark/>
          </w:tcPr>
          <w:p w14:paraId="668C8C43" w14:textId="0F333A22"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 (47/2250) </w:t>
            </w:r>
          </w:p>
        </w:tc>
        <w:tc>
          <w:tcPr>
            <w:tcW w:w="2280" w:type="dxa"/>
            <w:tcBorders>
              <w:top w:val="nil"/>
              <w:left w:val="nil"/>
              <w:bottom w:val="single" w:sz="6" w:space="0" w:color="000000"/>
              <w:right w:val="single" w:sz="6" w:space="0" w:color="000000"/>
            </w:tcBorders>
            <w:shd w:val="clear" w:color="auto" w:fill="auto"/>
            <w:hideMark/>
          </w:tcPr>
          <w:p w14:paraId="38EDC49A" w14:textId="1DA18ABD"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(89/6935) </w:t>
            </w:r>
          </w:p>
        </w:tc>
        <w:tc>
          <w:tcPr>
            <w:tcW w:w="1080" w:type="dxa"/>
            <w:tcBorders>
              <w:top w:val="nil"/>
              <w:left w:val="nil"/>
              <w:bottom w:val="single" w:sz="6" w:space="0" w:color="000000"/>
              <w:right w:val="single" w:sz="6" w:space="0" w:color="000000"/>
            </w:tcBorders>
            <w:shd w:val="clear" w:color="auto" w:fill="auto"/>
            <w:hideMark/>
          </w:tcPr>
          <w:p w14:paraId="149C0EC1" w14:textId="0FF2F198"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&lt;0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0001 </w:t>
            </w:r>
          </w:p>
        </w:tc>
      </w:tr>
      <w:tr w:rsidR="00E501A6" w:rsidRPr="00E501A6" w14:paraId="3D33B0B3" w14:textId="77777777" w:rsidTr="002D5E28">
        <w:trPr>
          <w:trHeight w:val="300"/>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1766877"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lastRenderedPageBreak/>
              <w:t>Cancer </w:t>
            </w:r>
          </w:p>
        </w:tc>
        <w:tc>
          <w:tcPr>
            <w:tcW w:w="2280" w:type="dxa"/>
            <w:tcBorders>
              <w:top w:val="nil"/>
              <w:left w:val="nil"/>
              <w:bottom w:val="single" w:sz="6" w:space="0" w:color="000000"/>
              <w:right w:val="single" w:sz="6" w:space="0" w:color="000000"/>
            </w:tcBorders>
            <w:shd w:val="clear" w:color="auto" w:fill="auto"/>
            <w:hideMark/>
          </w:tcPr>
          <w:p w14:paraId="36925906" w14:textId="6A74591D"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(11/4685) </w:t>
            </w:r>
          </w:p>
        </w:tc>
        <w:tc>
          <w:tcPr>
            <w:tcW w:w="2280" w:type="dxa"/>
            <w:tcBorders>
              <w:top w:val="nil"/>
              <w:left w:val="nil"/>
              <w:bottom w:val="single" w:sz="6" w:space="0" w:color="000000"/>
              <w:right w:val="single" w:sz="6" w:space="0" w:color="000000"/>
            </w:tcBorders>
            <w:shd w:val="clear" w:color="auto" w:fill="auto"/>
            <w:hideMark/>
          </w:tcPr>
          <w:p w14:paraId="276E1313" w14:textId="605F3956"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7% (39/2250) </w:t>
            </w:r>
          </w:p>
        </w:tc>
        <w:tc>
          <w:tcPr>
            <w:tcW w:w="2280" w:type="dxa"/>
            <w:tcBorders>
              <w:top w:val="nil"/>
              <w:left w:val="nil"/>
              <w:bottom w:val="single" w:sz="6" w:space="0" w:color="000000"/>
              <w:right w:val="single" w:sz="6" w:space="0" w:color="000000"/>
            </w:tcBorders>
            <w:shd w:val="clear" w:color="auto" w:fill="auto"/>
            <w:hideMark/>
          </w:tcPr>
          <w:p w14:paraId="44DE8151" w14:textId="4918EA35"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7% (50/6935) </w:t>
            </w:r>
          </w:p>
        </w:tc>
        <w:tc>
          <w:tcPr>
            <w:tcW w:w="1080" w:type="dxa"/>
            <w:tcBorders>
              <w:top w:val="nil"/>
              <w:left w:val="nil"/>
              <w:bottom w:val="single" w:sz="6" w:space="0" w:color="000000"/>
              <w:right w:val="single" w:sz="6" w:space="0" w:color="000000"/>
            </w:tcBorders>
            <w:shd w:val="clear" w:color="auto" w:fill="auto"/>
            <w:hideMark/>
          </w:tcPr>
          <w:p w14:paraId="2713C9DB" w14:textId="685F5463"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&lt;0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0001 </w:t>
            </w:r>
          </w:p>
        </w:tc>
      </w:tr>
      <w:tr w:rsidR="00E501A6" w:rsidRPr="00E501A6" w14:paraId="7C6001B6" w14:textId="77777777" w:rsidTr="002D5E28">
        <w:trPr>
          <w:trHeight w:val="300"/>
        </w:trPr>
        <w:tc>
          <w:tcPr>
            <w:tcW w:w="1500" w:type="dxa"/>
            <w:vMerge w:val="restart"/>
            <w:tcBorders>
              <w:top w:val="nil"/>
              <w:left w:val="single" w:sz="6" w:space="0" w:color="000000"/>
              <w:bottom w:val="single" w:sz="6" w:space="0" w:color="000000"/>
              <w:right w:val="single" w:sz="6" w:space="0" w:color="000000"/>
            </w:tcBorders>
            <w:shd w:val="clear" w:color="auto" w:fill="auto"/>
            <w:hideMark/>
          </w:tcPr>
          <w:p w14:paraId="030E8A37"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Smoker </w:t>
            </w:r>
          </w:p>
        </w:tc>
        <w:tc>
          <w:tcPr>
            <w:tcW w:w="3360" w:type="dxa"/>
            <w:tcBorders>
              <w:top w:val="nil"/>
              <w:left w:val="nil"/>
              <w:bottom w:val="single" w:sz="6" w:space="0" w:color="000000"/>
              <w:right w:val="single" w:sz="6" w:space="0" w:color="000000"/>
            </w:tcBorders>
            <w:shd w:val="clear" w:color="auto" w:fill="auto"/>
            <w:hideMark/>
          </w:tcPr>
          <w:p w14:paraId="5FD90285"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Yes </w:t>
            </w:r>
          </w:p>
        </w:tc>
        <w:tc>
          <w:tcPr>
            <w:tcW w:w="2280" w:type="dxa"/>
            <w:tcBorders>
              <w:top w:val="nil"/>
              <w:left w:val="nil"/>
              <w:bottom w:val="single" w:sz="6" w:space="0" w:color="000000"/>
              <w:right w:val="single" w:sz="6" w:space="0" w:color="000000"/>
            </w:tcBorders>
            <w:shd w:val="clear" w:color="auto" w:fill="auto"/>
            <w:hideMark/>
          </w:tcPr>
          <w:p w14:paraId="23429E68" w14:textId="13195498"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5% (538/4684) </w:t>
            </w:r>
          </w:p>
        </w:tc>
        <w:tc>
          <w:tcPr>
            <w:tcW w:w="2280" w:type="dxa"/>
            <w:tcBorders>
              <w:top w:val="nil"/>
              <w:left w:val="nil"/>
              <w:bottom w:val="single" w:sz="6" w:space="0" w:color="000000"/>
              <w:right w:val="single" w:sz="6" w:space="0" w:color="000000"/>
            </w:tcBorders>
            <w:shd w:val="clear" w:color="auto" w:fill="auto"/>
            <w:hideMark/>
          </w:tcPr>
          <w:p w14:paraId="4DC3D073" w14:textId="18F6C560"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9</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(206/2249) </w:t>
            </w:r>
          </w:p>
        </w:tc>
        <w:tc>
          <w:tcPr>
            <w:tcW w:w="2280" w:type="dxa"/>
            <w:tcBorders>
              <w:top w:val="nil"/>
              <w:left w:val="nil"/>
              <w:bottom w:val="single" w:sz="6" w:space="0" w:color="000000"/>
              <w:right w:val="single" w:sz="6" w:space="0" w:color="000000"/>
            </w:tcBorders>
            <w:shd w:val="clear" w:color="auto" w:fill="auto"/>
            <w:hideMark/>
          </w:tcPr>
          <w:p w14:paraId="6C20AF5B" w14:textId="3C86C375"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7% (744/6933) </w:t>
            </w:r>
          </w:p>
        </w:tc>
        <w:tc>
          <w:tcPr>
            <w:tcW w:w="1080" w:type="dxa"/>
            <w:vMerge w:val="restart"/>
            <w:tcBorders>
              <w:top w:val="nil"/>
              <w:left w:val="single" w:sz="6" w:space="0" w:color="000000"/>
              <w:bottom w:val="single" w:sz="6" w:space="0" w:color="000000"/>
              <w:right w:val="single" w:sz="6" w:space="0" w:color="000000"/>
            </w:tcBorders>
            <w:shd w:val="clear" w:color="auto" w:fill="auto"/>
            <w:hideMark/>
          </w:tcPr>
          <w:p w14:paraId="3CF41F42" w14:textId="74D2608A"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00050 </w:t>
            </w:r>
          </w:p>
        </w:tc>
      </w:tr>
      <w:tr w:rsidR="00E501A6" w:rsidRPr="00E501A6" w14:paraId="144CD8A1" w14:textId="77777777" w:rsidTr="002D5E28">
        <w:trPr>
          <w:trHeight w:val="30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0A2EA20D"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60" w:type="dxa"/>
            <w:tcBorders>
              <w:top w:val="nil"/>
              <w:left w:val="nil"/>
              <w:bottom w:val="single" w:sz="6" w:space="0" w:color="000000"/>
              <w:right w:val="single" w:sz="6" w:space="0" w:color="000000"/>
            </w:tcBorders>
            <w:shd w:val="clear" w:color="auto" w:fill="auto"/>
            <w:hideMark/>
          </w:tcPr>
          <w:p w14:paraId="3A0B74A9"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Not currently </w:t>
            </w:r>
          </w:p>
        </w:tc>
        <w:tc>
          <w:tcPr>
            <w:tcW w:w="2280" w:type="dxa"/>
            <w:tcBorders>
              <w:top w:val="nil"/>
              <w:left w:val="nil"/>
              <w:bottom w:val="single" w:sz="6" w:space="0" w:color="000000"/>
              <w:right w:val="single" w:sz="6" w:space="0" w:color="000000"/>
            </w:tcBorders>
            <w:shd w:val="clear" w:color="auto" w:fill="auto"/>
            <w:hideMark/>
          </w:tcPr>
          <w:p w14:paraId="64874A1D" w14:textId="1F0698B3"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5% (1333/4684) </w:t>
            </w:r>
          </w:p>
        </w:tc>
        <w:tc>
          <w:tcPr>
            <w:tcW w:w="2280" w:type="dxa"/>
            <w:tcBorders>
              <w:top w:val="nil"/>
              <w:left w:val="nil"/>
              <w:bottom w:val="single" w:sz="6" w:space="0" w:color="000000"/>
              <w:right w:val="single" w:sz="6" w:space="0" w:color="000000"/>
            </w:tcBorders>
            <w:shd w:val="clear" w:color="auto" w:fill="auto"/>
            <w:hideMark/>
          </w:tcPr>
          <w:p w14:paraId="353328C1" w14:textId="7BF867AD"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4% (773/2249) </w:t>
            </w:r>
          </w:p>
        </w:tc>
        <w:tc>
          <w:tcPr>
            <w:tcW w:w="2280" w:type="dxa"/>
            <w:tcBorders>
              <w:top w:val="nil"/>
              <w:left w:val="nil"/>
              <w:bottom w:val="single" w:sz="6" w:space="0" w:color="000000"/>
              <w:right w:val="single" w:sz="6" w:space="0" w:color="000000"/>
            </w:tcBorders>
            <w:shd w:val="clear" w:color="auto" w:fill="auto"/>
            <w:hideMark/>
          </w:tcPr>
          <w:p w14:paraId="06AF5560" w14:textId="4EDA05E8"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4% (2106/6933) </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0F6AEE83"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0A7C57E3" w14:textId="77777777" w:rsidTr="002D5E28">
        <w:trPr>
          <w:trHeight w:val="30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631F6570"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60" w:type="dxa"/>
            <w:tcBorders>
              <w:top w:val="nil"/>
              <w:left w:val="nil"/>
              <w:bottom w:val="single" w:sz="6" w:space="0" w:color="000000"/>
              <w:right w:val="single" w:sz="6" w:space="0" w:color="000000"/>
            </w:tcBorders>
            <w:shd w:val="clear" w:color="auto" w:fill="auto"/>
            <w:hideMark/>
          </w:tcPr>
          <w:p w14:paraId="4683686E"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Never </w:t>
            </w:r>
          </w:p>
        </w:tc>
        <w:tc>
          <w:tcPr>
            <w:tcW w:w="2280" w:type="dxa"/>
            <w:tcBorders>
              <w:top w:val="nil"/>
              <w:left w:val="nil"/>
              <w:bottom w:val="single" w:sz="6" w:space="0" w:color="000000"/>
              <w:right w:val="single" w:sz="6" w:space="0" w:color="000000"/>
            </w:tcBorders>
            <w:shd w:val="clear" w:color="auto" w:fill="auto"/>
            <w:hideMark/>
          </w:tcPr>
          <w:p w14:paraId="3A4A2FA2" w14:textId="29658AC5"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60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 (2813/4684) </w:t>
            </w:r>
          </w:p>
        </w:tc>
        <w:tc>
          <w:tcPr>
            <w:tcW w:w="2280" w:type="dxa"/>
            <w:tcBorders>
              <w:top w:val="nil"/>
              <w:left w:val="nil"/>
              <w:bottom w:val="single" w:sz="6" w:space="0" w:color="000000"/>
              <w:right w:val="single" w:sz="6" w:space="0" w:color="000000"/>
            </w:tcBorders>
            <w:shd w:val="clear" w:color="auto" w:fill="auto"/>
            <w:hideMark/>
          </w:tcPr>
          <w:p w14:paraId="4B12345D" w14:textId="2C092013"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56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5% (1270/2249) </w:t>
            </w:r>
          </w:p>
        </w:tc>
        <w:tc>
          <w:tcPr>
            <w:tcW w:w="2280" w:type="dxa"/>
            <w:tcBorders>
              <w:top w:val="nil"/>
              <w:left w:val="nil"/>
              <w:bottom w:val="single" w:sz="6" w:space="0" w:color="000000"/>
              <w:right w:val="single" w:sz="6" w:space="0" w:color="000000"/>
            </w:tcBorders>
            <w:shd w:val="clear" w:color="auto" w:fill="auto"/>
            <w:hideMark/>
          </w:tcPr>
          <w:p w14:paraId="146FBDD0" w14:textId="71419527"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58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9% (4083/6933) </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1DD188DD"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4DC7DA61" w14:textId="77777777" w:rsidTr="002D5E28">
        <w:trPr>
          <w:trHeight w:val="570"/>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F444B85"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Meets clinical criteria for suspected or probable COVID-19 </w:t>
            </w:r>
          </w:p>
        </w:tc>
        <w:tc>
          <w:tcPr>
            <w:tcW w:w="2280" w:type="dxa"/>
            <w:tcBorders>
              <w:top w:val="nil"/>
              <w:left w:val="nil"/>
              <w:bottom w:val="single" w:sz="6" w:space="0" w:color="000000"/>
              <w:right w:val="single" w:sz="6" w:space="0" w:color="000000"/>
            </w:tcBorders>
            <w:shd w:val="clear" w:color="auto" w:fill="auto"/>
            <w:hideMark/>
          </w:tcPr>
          <w:p w14:paraId="5A122606" w14:textId="3F3D865D"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(389/4685) </w:t>
            </w:r>
          </w:p>
        </w:tc>
        <w:tc>
          <w:tcPr>
            <w:tcW w:w="2280" w:type="dxa"/>
            <w:tcBorders>
              <w:top w:val="nil"/>
              <w:left w:val="nil"/>
              <w:bottom w:val="single" w:sz="6" w:space="0" w:color="000000"/>
              <w:right w:val="single" w:sz="6" w:space="0" w:color="000000"/>
            </w:tcBorders>
            <w:shd w:val="clear" w:color="auto" w:fill="auto"/>
            <w:hideMark/>
          </w:tcPr>
          <w:p w14:paraId="0549A5ED" w14:textId="79821759"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9% (201/2250) </w:t>
            </w:r>
          </w:p>
        </w:tc>
        <w:tc>
          <w:tcPr>
            <w:tcW w:w="2280" w:type="dxa"/>
            <w:tcBorders>
              <w:top w:val="nil"/>
              <w:left w:val="nil"/>
              <w:bottom w:val="single" w:sz="6" w:space="0" w:color="000000"/>
              <w:right w:val="single" w:sz="6" w:space="0" w:color="000000"/>
            </w:tcBorders>
            <w:shd w:val="clear" w:color="auto" w:fill="auto"/>
            <w:hideMark/>
          </w:tcPr>
          <w:p w14:paraId="756F1E3B" w14:textId="761477D8"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5% (590/6935) </w:t>
            </w:r>
          </w:p>
        </w:tc>
        <w:tc>
          <w:tcPr>
            <w:tcW w:w="1080" w:type="dxa"/>
            <w:tcBorders>
              <w:top w:val="nil"/>
              <w:left w:val="nil"/>
              <w:bottom w:val="single" w:sz="6" w:space="0" w:color="000000"/>
              <w:right w:val="single" w:sz="6" w:space="0" w:color="000000"/>
            </w:tcBorders>
            <w:shd w:val="clear" w:color="auto" w:fill="auto"/>
            <w:hideMark/>
          </w:tcPr>
          <w:p w14:paraId="42E7B2EC" w14:textId="4F0129FF"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38 </w:t>
            </w:r>
          </w:p>
        </w:tc>
      </w:tr>
      <w:tr w:rsidR="00E501A6" w:rsidRPr="00E501A6" w14:paraId="593670C6" w14:textId="77777777" w:rsidTr="002D5E28">
        <w:trPr>
          <w:trHeight w:val="300"/>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711A27E"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Tested with PCR for SARS-CoV-2 </w:t>
            </w:r>
          </w:p>
        </w:tc>
        <w:tc>
          <w:tcPr>
            <w:tcW w:w="2280" w:type="dxa"/>
            <w:tcBorders>
              <w:top w:val="nil"/>
              <w:left w:val="nil"/>
              <w:bottom w:val="single" w:sz="6" w:space="0" w:color="000000"/>
              <w:right w:val="single" w:sz="6" w:space="0" w:color="000000"/>
            </w:tcBorders>
            <w:shd w:val="clear" w:color="auto" w:fill="auto"/>
            <w:hideMark/>
          </w:tcPr>
          <w:p w14:paraId="4A937ACA" w14:textId="0AE6BEBF"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5% (1712/4685) </w:t>
            </w:r>
          </w:p>
        </w:tc>
        <w:tc>
          <w:tcPr>
            <w:tcW w:w="2280" w:type="dxa"/>
            <w:tcBorders>
              <w:top w:val="nil"/>
              <w:left w:val="nil"/>
              <w:bottom w:val="single" w:sz="6" w:space="0" w:color="000000"/>
              <w:right w:val="single" w:sz="6" w:space="0" w:color="000000"/>
            </w:tcBorders>
            <w:shd w:val="clear" w:color="auto" w:fill="auto"/>
            <w:hideMark/>
          </w:tcPr>
          <w:p w14:paraId="16DA6802" w14:textId="476920F9"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39</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(877/2250) </w:t>
            </w:r>
          </w:p>
        </w:tc>
        <w:tc>
          <w:tcPr>
            <w:tcW w:w="2280" w:type="dxa"/>
            <w:tcBorders>
              <w:top w:val="nil"/>
              <w:left w:val="nil"/>
              <w:bottom w:val="single" w:sz="6" w:space="0" w:color="000000"/>
              <w:right w:val="single" w:sz="6" w:space="0" w:color="000000"/>
            </w:tcBorders>
            <w:shd w:val="clear" w:color="auto" w:fill="auto"/>
            <w:hideMark/>
          </w:tcPr>
          <w:p w14:paraId="53D4D949" w14:textId="7DCB8ADD"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37</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(2589/6935) </w:t>
            </w:r>
          </w:p>
        </w:tc>
        <w:tc>
          <w:tcPr>
            <w:tcW w:w="1080" w:type="dxa"/>
            <w:tcBorders>
              <w:top w:val="nil"/>
              <w:left w:val="nil"/>
              <w:bottom w:val="single" w:sz="6" w:space="0" w:color="000000"/>
              <w:right w:val="single" w:sz="6" w:space="0" w:color="000000"/>
            </w:tcBorders>
            <w:shd w:val="clear" w:color="auto" w:fill="auto"/>
            <w:hideMark/>
          </w:tcPr>
          <w:p w14:paraId="27A0A714" w14:textId="5128A2A0"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050 </w:t>
            </w:r>
          </w:p>
        </w:tc>
      </w:tr>
      <w:tr w:rsidR="00E501A6" w:rsidRPr="00E501A6" w14:paraId="489C16E7" w14:textId="77777777" w:rsidTr="002D5E28">
        <w:trPr>
          <w:trHeight w:val="300"/>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89132D9"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Positive PCR for SARS-CoV-2 </w:t>
            </w:r>
          </w:p>
        </w:tc>
        <w:tc>
          <w:tcPr>
            <w:tcW w:w="2280" w:type="dxa"/>
            <w:tcBorders>
              <w:top w:val="nil"/>
              <w:left w:val="nil"/>
              <w:bottom w:val="single" w:sz="6" w:space="0" w:color="000000"/>
              <w:right w:val="single" w:sz="6" w:space="0" w:color="000000"/>
            </w:tcBorders>
            <w:shd w:val="clear" w:color="auto" w:fill="auto"/>
            <w:hideMark/>
          </w:tcPr>
          <w:p w14:paraId="15587D49" w14:textId="05688E47"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5</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(89/1712) </w:t>
            </w:r>
          </w:p>
        </w:tc>
        <w:tc>
          <w:tcPr>
            <w:tcW w:w="2280" w:type="dxa"/>
            <w:tcBorders>
              <w:top w:val="nil"/>
              <w:left w:val="nil"/>
              <w:bottom w:val="single" w:sz="6" w:space="0" w:color="000000"/>
              <w:right w:val="single" w:sz="6" w:space="0" w:color="000000"/>
            </w:tcBorders>
            <w:shd w:val="clear" w:color="auto" w:fill="auto"/>
            <w:hideMark/>
          </w:tcPr>
          <w:p w14:paraId="7ECB13CF" w14:textId="4AB9E9A0"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(38/877) </w:t>
            </w:r>
          </w:p>
        </w:tc>
        <w:tc>
          <w:tcPr>
            <w:tcW w:w="2280" w:type="dxa"/>
            <w:tcBorders>
              <w:top w:val="nil"/>
              <w:left w:val="nil"/>
              <w:bottom w:val="single" w:sz="6" w:space="0" w:color="000000"/>
              <w:right w:val="single" w:sz="6" w:space="0" w:color="000000"/>
            </w:tcBorders>
            <w:shd w:val="clear" w:color="auto" w:fill="auto"/>
            <w:hideMark/>
          </w:tcPr>
          <w:p w14:paraId="4FC3F88A" w14:textId="35FDA994"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9% (127/2589) </w:t>
            </w:r>
          </w:p>
        </w:tc>
        <w:tc>
          <w:tcPr>
            <w:tcW w:w="1080" w:type="dxa"/>
            <w:tcBorders>
              <w:top w:val="nil"/>
              <w:left w:val="nil"/>
              <w:bottom w:val="single" w:sz="6" w:space="0" w:color="000000"/>
              <w:right w:val="single" w:sz="6" w:space="0" w:color="000000"/>
            </w:tcBorders>
            <w:shd w:val="clear" w:color="auto" w:fill="auto"/>
            <w:hideMark/>
          </w:tcPr>
          <w:p w14:paraId="2C22A837" w14:textId="6C2C589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39 </w:t>
            </w:r>
          </w:p>
        </w:tc>
      </w:tr>
      <w:tr w:rsidR="00E501A6" w:rsidRPr="00E501A6" w14:paraId="4661715F" w14:textId="77777777" w:rsidTr="002D5E28">
        <w:trPr>
          <w:trHeight w:val="585"/>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7277C5A"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Positive PCR for SARS-CoV-2 at least 2 weeks prior to serum sample </w:t>
            </w:r>
          </w:p>
        </w:tc>
        <w:tc>
          <w:tcPr>
            <w:tcW w:w="2280" w:type="dxa"/>
            <w:tcBorders>
              <w:top w:val="nil"/>
              <w:left w:val="nil"/>
              <w:bottom w:val="single" w:sz="6" w:space="0" w:color="000000"/>
              <w:right w:val="single" w:sz="6" w:space="0" w:color="000000"/>
            </w:tcBorders>
            <w:shd w:val="clear" w:color="auto" w:fill="auto"/>
            <w:hideMark/>
          </w:tcPr>
          <w:p w14:paraId="30DA59C5" w14:textId="101DBAC3"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5</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(81/1537) </w:t>
            </w:r>
          </w:p>
        </w:tc>
        <w:tc>
          <w:tcPr>
            <w:tcW w:w="2280" w:type="dxa"/>
            <w:tcBorders>
              <w:top w:val="nil"/>
              <w:left w:val="nil"/>
              <w:bottom w:val="single" w:sz="6" w:space="0" w:color="000000"/>
              <w:right w:val="single" w:sz="6" w:space="0" w:color="000000"/>
            </w:tcBorders>
            <w:shd w:val="clear" w:color="auto" w:fill="auto"/>
            <w:hideMark/>
          </w:tcPr>
          <w:p w14:paraId="43B2A293" w14:textId="105B4E3E"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4% (36/809) </w:t>
            </w:r>
          </w:p>
        </w:tc>
        <w:tc>
          <w:tcPr>
            <w:tcW w:w="2280" w:type="dxa"/>
            <w:tcBorders>
              <w:top w:val="nil"/>
              <w:left w:val="nil"/>
              <w:bottom w:val="single" w:sz="6" w:space="0" w:color="000000"/>
              <w:right w:val="single" w:sz="6" w:space="0" w:color="000000"/>
            </w:tcBorders>
            <w:shd w:val="clear" w:color="auto" w:fill="auto"/>
            <w:hideMark/>
          </w:tcPr>
          <w:p w14:paraId="3713AA3C" w14:textId="275D9D2D"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5</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(117/2346) </w:t>
            </w:r>
          </w:p>
        </w:tc>
        <w:tc>
          <w:tcPr>
            <w:tcW w:w="1080" w:type="dxa"/>
            <w:tcBorders>
              <w:top w:val="nil"/>
              <w:left w:val="nil"/>
              <w:bottom w:val="single" w:sz="6" w:space="0" w:color="000000"/>
              <w:right w:val="single" w:sz="6" w:space="0" w:color="000000"/>
            </w:tcBorders>
            <w:shd w:val="clear" w:color="auto" w:fill="auto"/>
            <w:hideMark/>
          </w:tcPr>
          <w:p w14:paraId="0876888E" w14:textId="7DADB3D6"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43 </w:t>
            </w:r>
          </w:p>
        </w:tc>
      </w:tr>
      <w:tr w:rsidR="00E501A6" w:rsidRPr="00E501A6" w14:paraId="25E47C34" w14:textId="77777777" w:rsidTr="002D5E28">
        <w:trPr>
          <w:trHeight w:val="300"/>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34735C9"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Hospitalised for confirmed COVID-19 </w:t>
            </w:r>
          </w:p>
        </w:tc>
        <w:tc>
          <w:tcPr>
            <w:tcW w:w="2280" w:type="dxa"/>
            <w:tcBorders>
              <w:top w:val="nil"/>
              <w:left w:val="nil"/>
              <w:bottom w:val="single" w:sz="6" w:space="0" w:color="000000"/>
              <w:right w:val="single" w:sz="6" w:space="0" w:color="000000"/>
            </w:tcBorders>
            <w:shd w:val="clear" w:color="auto" w:fill="auto"/>
            <w:hideMark/>
          </w:tcPr>
          <w:p w14:paraId="7DE7258D" w14:textId="225F9082"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(8/4685) </w:t>
            </w:r>
          </w:p>
        </w:tc>
        <w:tc>
          <w:tcPr>
            <w:tcW w:w="2280" w:type="dxa"/>
            <w:tcBorders>
              <w:top w:val="nil"/>
              <w:left w:val="nil"/>
              <w:bottom w:val="single" w:sz="6" w:space="0" w:color="000000"/>
              <w:right w:val="single" w:sz="6" w:space="0" w:color="000000"/>
            </w:tcBorders>
            <w:shd w:val="clear" w:color="auto" w:fill="auto"/>
            <w:hideMark/>
          </w:tcPr>
          <w:p w14:paraId="279881A5" w14:textId="3A154DC2"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(5/2250) </w:t>
            </w:r>
          </w:p>
        </w:tc>
        <w:tc>
          <w:tcPr>
            <w:tcW w:w="2280" w:type="dxa"/>
            <w:tcBorders>
              <w:top w:val="nil"/>
              <w:left w:val="nil"/>
              <w:bottom w:val="single" w:sz="6" w:space="0" w:color="000000"/>
              <w:right w:val="single" w:sz="6" w:space="0" w:color="000000"/>
            </w:tcBorders>
            <w:shd w:val="clear" w:color="auto" w:fill="auto"/>
            <w:hideMark/>
          </w:tcPr>
          <w:p w14:paraId="20B24E51" w14:textId="77FCDC78"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(13/6935) </w:t>
            </w:r>
          </w:p>
        </w:tc>
        <w:tc>
          <w:tcPr>
            <w:tcW w:w="1080" w:type="dxa"/>
            <w:tcBorders>
              <w:top w:val="nil"/>
              <w:left w:val="nil"/>
              <w:bottom w:val="single" w:sz="6" w:space="0" w:color="000000"/>
              <w:right w:val="single" w:sz="6" w:space="0" w:color="000000"/>
            </w:tcBorders>
            <w:shd w:val="clear" w:color="auto" w:fill="auto"/>
            <w:hideMark/>
          </w:tcPr>
          <w:p w14:paraId="737335D1" w14:textId="142DCB1B"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77 </w:t>
            </w:r>
          </w:p>
        </w:tc>
      </w:tr>
      <w:tr w:rsidR="00E501A6" w:rsidRPr="00E501A6" w14:paraId="0C8235E5" w14:textId="77777777" w:rsidTr="002D5E28">
        <w:trPr>
          <w:trHeight w:val="555"/>
        </w:trPr>
        <w:tc>
          <w:tcPr>
            <w:tcW w:w="1500" w:type="dxa"/>
            <w:vMerge w:val="restart"/>
            <w:tcBorders>
              <w:top w:val="nil"/>
              <w:left w:val="single" w:sz="6" w:space="0" w:color="000000"/>
              <w:bottom w:val="single" w:sz="6" w:space="0" w:color="000000"/>
              <w:right w:val="single" w:sz="6" w:space="0" w:color="000000"/>
            </w:tcBorders>
            <w:shd w:val="clear" w:color="auto" w:fill="auto"/>
            <w:hideMark/>
          </w:tcPr>
          <w:p w14:paraId="497D924F"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Shielding behaviour Apr-Jul </w:t>
            </w:r>
          </w:p>
        </w:tc>
        <w:tc>
          <w:tcPr>
            <w:tcW w:w="3360" w:type="dxa"/>
            <w:tcBorders>
              <w:top w:val="nil"/>
              <w:left w:val="nil"/>
              <w:bottom w:val="single" w:sz="6" w:space="0" w:color="000000"/>
              <w:right w:val="single" w:sz="6" w:space="0" w:color="000000"/>
            </w:tcBorders>
            <w:shd w:val="clear" w:color="auto" w:fill="auto"/>
            <w:hideMark/>
          </w:tcPr>
          <w:p w14:paraId="7162BC1C"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I remained in my house or garden </w:t>
            </w:r>
          </w:p>
        </w:tc>
        <w:tc>
          <w:tcPr>
            <w:tcW w:w="2280" w:type="dxa"/>
            <w:tcBorders>
              <w:top w:val="nil"/>
              <w:left w:val="nil"/>
              <w:bottom w:val="single" w:sz="6" w:space="0" w:color="000000"/>
              <w:right w:val="single" w:sz="6" w:space="0" w:color="000000"/>
            </w:tcBorders>
            <w:shd w:val="clear" w:color="auto" w:fill="auto"/>
            <w:hideMark/>
          </w:tcPr>
          <w:p w14:paraId="73D76F16" w14:textId="0B4E862F"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35</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(1647/4681) </w:t>
            </w:r>
          </w:p>
        </w:tc>
        <w:tc>
          <w:tcPr>
            <w:tcW w:w="2280" w:type="dxa"/>
            <w:tcBorders>
              <w:top w:val="nil"/>
              <w:left w:val="nil"/>
              <w:bottom w:val="single" w:sz="6" w:space="0" w:color="000000"/>
              <w:right w:val="single" w:sz="6" w:space="0" w:color="000000"/>
            </w:tcBorders>
            <w:shd w:val="clear" w:color="auto" w:fill="auto"/>
            <w:hideMark/>
          </w:tcPr>
          <w:p w14:paraId="2ACD9502" w14:textId="3193205B"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(749/2248) </w:t>
            </w:r>
          </w:p>
        </w:tc>
        <w:tc>
          <w:tcPr>
            <w:tcW w:w="2280" w:type="dxa"/>
            <w:tcBorders>
              <w:top w:val="nil"/>
              <w:left w:val="nil"/>
              <w:bottom w:val="single" w:sz="6" w:space="0" w:color="000000"/>
              <w:right w:val="single" w:sz="6" w:space="0" w:color="000000"/>
            </w:tcBorders>
            <w:shd w:val="clear" w:color="auto" w:fill="auto"/>
            <w:hideMark/>
          </w:tcPr>
          <w:p w14:paraId="2BDA2480" w14:textId="4A6C36FB"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6% (2396/6929) </w:t>
            </w:r>
          </w:p>
        </w:tc>
        <w:tc>
          <w:tcPr>
            <w:tcW w:w="1080" w:type="dxa"/>
            <w:vMerge w:val="restart"/>
            <w:tcBorders>
              <w:top w:val="nil"/>
              <w:left w:val="single" w:sz="6" w:space="0" w:color="000000"/>
              <w:bottom w:val="single" w:sz="6" w:space="0" w:color="000000"/>
              <w:right w:val="single" w:sz="6" w:space="0" w:color="000000"/>
            </w:tcBorders>
            <w:shd w:val="clear" w:color="auto" w:fill="auto"/>
            <w:hideMark/>
          </w:tcPr>
          <w:p w14:paraId="6AB713DF" w14:textId="1709970B"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41 </w:t>
            </w:r>
          </w:p>
        </w:tc>
      </w:tr>
      <w:tr w:rsidR="00E501A6" w:rsidRPr="00E501A6" w14:paraId="3747B78F" w14:textId="77777777" w:rsidTr="002D5E28">
        <w:trPr>
          <w:trHeight w:val="855"/>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7A5A4A89"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60" w:type="dxa"/>
            <w:tcBorders>
              <w:top w:val="nil"/>
              <w:left w:val="nil"/>
              <w:bottom w:val="single" w:sz="6" w:space="0" w:color="000000"/>
              <w:right w:val="single" w:sz="6" w:space="0" w:color="000000"/>
            </w:tcBorders>
            <w:shd w:val="clear" w:color="auto" w:fill="auto"/>
            <w:hideMark/>
          </w:tcPr>
          <w:p w14:paraId="74EA5A62"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I only left the house for exercise on my own or with members of my household </w:t>
            </w:r>
          </w:p>
        </w:tc>
        <w:tc>
          <w:tcPr>
            <w:tcW w:w="2280" w:type="dxa"/>
            <w:tcBorders>
              <w:top w:val="nil"/>
              <w:left w:val="nil"/>
              <w:bottom w:val="single" w:sz="6" w:space="0" w:color="000000"/>
              <w:right w:val="single" w:sz="6" w:space="0" w:color="000000"/>
            </w:tcBorders>
            <w:shd w:val="clear" w:color="auto" w:fill="auto"/>
            <w:hideMark/>
          </w:tcPr>
          <w:p w14:paraId="5D9A621A" w14:textId="6756B78E"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5% (1804/4681) </w:t>
            </w:r>
          </w:p>
        </w:tc>
        <w:tc>
          <w:tcPr>
            <w:tcW w:w="2280" w:type="dxa"/>
            <w:tcBorders>
              <w:top w:val="nil"/>
              <w:left w:val="nil"/>
              <w:bottom w:val="single" w:sz="6" w:space="0" w:color="000000"/>
              <w:right w:val="single" w:sz="6" w:space="0" w:color="000000"/>
            </w:tcBorders>
            <w:shd w:val="clear" w:color="auto" w:fill="auto"/>
            <w:hideMark/>
          </w:tcPr>
          <w:p w14:paraId="06B26D12" w14:textId="3A997C40"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39</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9% (897/2248) </w:t>
            </w:r>
          </w:p>
        </w:tc>
        <w:tc>
          <w:tcPr>
            <w:tcW w:w="2280" w:type="dxa"/>
            <w:tcBorders>
              <w:top w:val="nil"/>
              <w:left w:val="nil"/>
              <w:bottom w:val="single" w:sz="6" w:space="0" w:color="000000"/>
              <w:right w:val="single" w:sz="6" w:space="0" w:color="000000"/>
            </w:tcBorders>
            <w:shd w:val="clear" w:color="auto" w:fill="auto"/>
            <w:hideMark/>
          </w:tcPr>
          <w:p w14:paraId="060EF50E" w14:textId="1D4835D3"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39</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(2701/6929) </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06DBBF54"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09224E9B" w14:textId="77777777" w:rsidTr="002D5E28">
        <w:trPr>
          <w:trHeight w:val="1155"/>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5559ABB6"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60" w:type="dxa"/>
            <w:tcBorders>
              <w:top w:val="nil"/>
              <w:left w:val="nil"/>
              <w:bottom w:val="single" w:sz="6" w:space="0" w:color="000000"/>
              <w:right w:val="single" w:sz="6" w:space="0" w:color="000000"/>
            </w:tcBorders>
            <w:shd w:val="clear" w:color="auto" w:fill="auto"/>
            <w:hideMark/>
          </w:tcPr>
          <w:p w14:paraId="6C1D38E2"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I encountered people from outside of my household but </w:t>
            </w:r>
            <w:r w:rsidRPr="00E501A6">
              <w:rPr>
                <w:rFonts w:asciiTheme="minorHAnsi" w:eastAsia="Times New Roman" w:hAnsiTheme="minorHAnsi" w:cstheme="minorHAnsi"/>
                <w:i/>
                <w:iCs/>
                <w:sz w:val="24"/>
                <w:szCs w:val="24"/>
                <w:lang w:eastAsia="en-GB"/>
              </w:rPr>
              <w:t>maintained social distancing</w:t>
            </w:r>
            <w:r w:rsidRPr="00E501A6">
              <w:rPr>
                <w:rFonts w:asciiTheme="minorHAnsi" w:eastAsia="Times New Roman" w:hAnsiTheme="minorHAnsi" w:cstheme="minorHAnsi"/>
                <w:sz w:val="24"/>
                <w:szCs w:val="24"/>
                <w:lang w:eastAsia="en-GB"/>
              </w:rPr>
              <w:t> </w:t>
            </w:r>
          </w:p>
        </w:tc>
        <w:tc>
          <w:tcPr>
            <w:tcW w:w="2280" w:type="dxa"/>
            <w:tcBorders>
              <w:top w:val="nil"/>
              <w:left w:val="nil"/>
              <w:bottom w:val="single" w:sz="6" w:space="0" w:color="000000"/>
              <w:right w:val="single" w:sz="6" w:space="0" w:color="000000"/>
            </w:tcBorders>
            <w:shd w:val="clear" w:color="auto" w:fill="auto"/>
            <w:hideMark/>
          </w:tcPr>
          <w:p w14:paraId="381C3927" w14:textId="67D95742"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4% (1142/4681) </w:t>
            </w:r>
          </w:p>
        </w:tc>
        <w:tc>
          <w:tcPr>
            <w:tcW w:w="2280" w:type="dxa"/>
            <w:tcBorders>
              <w:top w:val="nil"/>
              <w:left w:val="nil"/>
              <w:bottom w:val="single" w:sz="6" w:space="0" w:color="000000"/>
              <w:right w:val="single" w:sz="6" w:space="0" w:color="000000"/>
            </w:tcBorders>
            <w:shd w:val="clear" w:color="auto" w:fill="auto"/>
            <w:hideMark/>
          </w:tcPr>
          <w:p w14:paraId="2DC95B2B" w14:textId="3F64E1A9"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6% (554/2248) </w:t>
            </w:r>
          </w:p>
        </w:tc>
        <w:tc>
          <w:tcPr>
            <w:tcW w:w="2280" w:type="dxa"/>
            <w:tcBorders>
              <w:top w:val="nil"/>
              <w:left w:val="nil"/>
              <w:bottom w:val="single" w:sz="6" w:space="0" w:color="000000"/>
              <w:right w:val="single" w:sz="6" w:space="0" w:color="000000"/>
            </w:tcBorders>
            <w:shd w:val="clear" w:color="auto" w:fill="auto"/>
            <w:hideMark/>
          </w:tcPr>
          <w:p w14:paraId="20BB5DD6" w14:textId="412A9A86"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5% (1696/6929) </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4F0B8CB8"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28173BC8" w14:textId="77777777" w:rsidTr="002D5E28">
        <w:trPr>
          <w:trHeight w:val="855"/>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042E4909"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60" w:type="dxa"/>
            <w:tcBorders>
              <w:top w:val="nil"/>
              <w:left w:val="nil"/>
              <w:bottom w:val="single" w:sz="6" w:space="0" w:color="000000"/>
              <w:right w:val="single" w:sz="6" w:space="0" w:color="000000"/>
            </w:tcBorders>
            <w:shd w:val="clear" w:color="auto" w:fill="auto"/>
            <w:hideMark/>
          </w:tcPr>
          <w:p w14:paraId="7EB47EA3"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I encountered people from outside of my household but </w:t>
            </w:r>
            <w:r w:rsidRPr="00E501A6">
              <w:rPr>
                <w:rFonts w:asciiTheme="minorHAnsi" w:eastAsia="Times New Roman" w:hAnsiTheme="minorHAnsi" w:cstheme="minorHAnsi"/>
                <w:i/>
                <w:iCs/>
                <w:sz w:val="24"/>
                <w:szCs w:val="24"/>
                <w:lang w:eastAsia="en-GB"/>
              </w:rPr>
              <w:t>did not maintain social distancing</w:t>
            </w:r>
            <w:r w:rsidRPr="00E501A6">
              <w:rPr>
                <w:rFonts w:asciiTheme="minorHAnsi" w:eastAsia="Times New Roman" w:hAnsiTheme="minorHAnsi" w:cstheme="minorHAnsi"/>
                <w:sz w:val="24"/>
                <w:szCs w:val="24"/>
                <w:lang w:eastAsia="en-GB"/>
              </w:rPr>
              <w:t> </w:t>
            </w:r>
          </w:p>
        </w:tc>
        <w:tc>
          <w:tcPr>
            <w:tcW w:w="2280" w:type="dxa"/>
            <w:tcBorders>
              <w:top w:val="nil"/>
              <w:left w:val="nil"/>
              <w:bottom w:val="single" w:sz="6" w:space="0" w:color="000000"/>
              <w:right w:val="single" w:sz="6" w:space="0" w:color="000000"/>
            </w:tcBorders>
            <w:shd w:val="clear" w:color="auto" w:fill="auto"/>
            <w:hideMark/>
          </w:tcPr>
          <w:p w14:paraId="6D6B1F09" w14:textId="5ABBC094"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9% (88/4681) </w:t>
            </w:r>
          </w:p>
        </w:tc>
        <w:tc>
          <w:tcPr>
            <w:tcW w:w="2280" w:type="dxa"/>
            <w:tcBorders>
              <w:top w:val="nil"/>
              <w:left w:val="nil"/>
              <w:bottom w:val="single" w:sz="6" w:space="0" w:color="000000"/>
              <w:right w:val="single" w:sz="6" w:space="0" w:color="000000"/>
            </w:tcBorders>
            <w:shd w:val="clear" w:color="auto" w:fill="auto"/>
            <w:hideMark/>
          </w:tcPr>
          <w:p w14:paraId="419284CB" w14:textId="4467931A"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 (48/2248) </w:t>
            </w:r>
          </w:p>
        </w:tc>
        <w:tc>
          <w:tcPr>
            <w:tcW w:w="2280" w:type="dxa"/>
            <w:tcBorders>
              <w:top w:val="nil"/>
              <w:left w:val="nil"/>
              <w:bottom w:val="single" w:sz="6" w:space="0" w:color="000000"/>
              <w:right w:val="single" w:sz="6" w:space="0" w:color="000000"/>
            </w:tcBorders>
            <w:shd w:val="clear" w:color="auto" w:fill="auto"/>
            <w:hideMark/>
          </w:tcPr>
          <w:p w14:paraId="2CFD4892" w14:textId="45079FB6"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(136/6929) </w:t>
            </w: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0BD5E74D"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199C1354" w14:textId="77777777" w:rsidTr="002D5E28">
        <w:trPr>
          <w:trHeight w:val="300"/>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E5D3416"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Exposure to documented cases of COVID-19 </w:t>
            </w:r>
          </w:p>
        </w:tc>
        <w:tc>
          <w:tcPr>
            <w:tcW w:w="2280" w:type="dxa"/>
            <w:tcBorders>
              <w:top w:val="nil"/>
              <w:left w:val="nil"/>
              <w:bottom w:val="single" w:sz="6" w:space="0" w:color="000000"/>
              <w:right w:val="single" w:sz="6" w:space="0" w:color="000000"/>
            </w:tcBorders>
            <w:shd w:val="clear" w:color="auto" w:fill="auto"/>
            <w:hideMark/>
          </w:tcPr>
          <w:p w14:paraId="78A3EDF4" w14:textId="610B6AB1"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4% (533/4683) </w:t>
            </w:r>
          </w:p>
        </w:tc>
        <w:tc>
          <w:tcPr>
            <w:tcW w:w="2280" w:type="dxa"/>
            <w:tcBorders>
              <w:top w:val="nil"/>
              <w:left w:val="nil"/>
              <w:bottom w:val="single" w:sz="6" w:space="0" w:color="000000"/>
              <w:right w:val="single" w:sz="6" w:space="0" w:color="000000"/>
            </w:tcBorders>
            <w:shd w:val="clear" w:color="auto" w:fill="auto"/>
            <w:hideMark/>
          </w:tcPr>
          <w:p w14:paraId="43ECB229" w14:textId="0992A5D1"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7% (240/2250) </w:t>
            </w:r>
          </w:p>
        </w:tc>
        <w:tc>
          <w:tcPr>
            <w:tcW w:w="2280" w:type="dxa"/>
            <w:tcBorders>
              <w:top w:val="nil"/>
              <w:left w:val="nil"/>
              <w:bottom w:val="single" w:sz="6" w:space="0" w:color="000000"/>
              <w:right w:val="single" w:sz="6" w:space="0" w:color="000000"/>
            </w:tcBorders>
            <w:shd w:val="clear" w:color="auto" w:fill="auto"/>
            <w:hideMark/>
          </w:tcPr>
          <w:p w14:paraId="6A7BA6C8" w14:textId="67A9C99F"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 (773/6933) </w:t>
            </w:r>
          </w:p>
        </w:tc>
        <w:tc>
          <w:tcPr>
            <w:tcW w:w="1080" w:type="dxa"/>
            <w:tcBorders>
              <w:top w:val="nil"/>
              <w:left w:val="nil"/>
              <w:bottom w:val="single" w:sz="6" w:space="0" w:color="000000"/>
              <w:right w:val="single" w:sz="6" w:space="0" w:color="000000"/>
            </w:tcBorders>
            <w:shd w:val="clear" w:color="auto" w:fill="auto"/>
            <w:hideMark/>
          </w:tcPr>
          <w:p w14:paraId="24BA4955" w14:textId="1EBE8546"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39 </w:t>
            </w:r>
          </w:p>
        </w:tc>
      </w:tr>
      <w:tr w:rsidR="00E501A6" w:rsidRPr="00E501A6" w14:paraId="301B2BEB" w14:textId="77777777" w:rsidTr="002D5E28">
        <w:trPr>
          <w:trHeight w:val="300"/>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39E4201"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PHQ8 </w:t>
            </w:r>
          </w:p>
        </w:tc>
        <w:tc>
          <w:tcPr>
            <w:tcW w:w="2280" w:type="dxa"/>
            <w:tcBorders>
              <w:top w:val="nil"/>
              <w:left w:val="nil"/>
              <w:bottom w:val="single" w:sz="6" w:space="0" w:color="000000"/>
              <w:right w:val="single" w:sz="6" w:space="0" w:color="000000"/>
            </w:tcBorders>
            <w:shd w:val="clear" w:color="auto" w:fill="auto"/>
            <w:hideMark/>
          </w:tcPr>
          <w:p w14:paraId="3956D497" w14:textId="1410CDC8"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2280" w:type="dxa"/>
            <w:tcBorders>
              <w:top w:val="nil"/>
              <w:left w:val="nil"/>
              <w:bottom w:val="single" w:sz="6" w:space="0" w:color="000000"/>
              <w:right w:val="single" w:sz="6" w:space="0" w:color="000000"/>
            </w:tcBorders>
            <w:shd w:val="clear" w:color="auto" w:fill="auto"/>
            <w:hideMark/>
          </w:tcPr>
          <w:p w14:paraId="53266F7C" w14:textId="4C2BE1C4"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5</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0 - 9</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2280" w:type="dxa"/>
            <w:tcBorders>
              <w:top w:val="nil"/>
              <w:left w:val="nil"/>
              <w:bottom w:val="single" w:sz="6" w:space="0" w:color="000000"/>
              <w:right w:val="single" w:sz="6" w:space="0" w:color="000000"/>
            </w:tcBorders>
            <w:shd w:val="clear" w:color="auto" w:fill="auto"/>
            <w:hideMark/>
          </w:tcPr>
          <w:p w14:paraId="048FBE98" w14:textId="648C0D77"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0 - 9</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1080" w:type="dxa"/>
            <w:tcBorders>
              <w:top w:val="nil"/>
              <w:left w:val="nil"/>
              <w:bottom w:val="single" w:sz="6" w:space="0" w:color="000000"/>
              <w:right w:val="single" w:sz="6" w:space="0" w:color="000000"/>
            </w:tcBorders>
            <w:shd w:val="clear" w:color="auto" w:fill="auto"/>
            <w:hideMark/>
          </w:tcPr>
          <w:p w14:paraId="198F78D4" w14:textId="0EBE20B4"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018 </w:t>
            </w:r>
          </w:p>
        </w:tc>
      </w:tr>
      <w:tr w:rsidR="00E501A6" w:rsidRPr="00E501A6" w14:paraId="50713561" w14:textId="77777777" w:rsidTr="002D5E28">
        <w:trPr>
          <w:trHeight w:val="300"/>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70941D"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GAD7 </w:t>
            </w:r>
          </w:p>
        </w:tc>
        <w:tc>
          <w:tcPr>
            <w:tcW w:w="2280" w:type="dxa"/>
            <w:tcBorders>
              <w:top w:val="nil"/>
              <w:left w:val="nil"/>
              <w:bottom w:val="single" w:sz="6" w:space="0" w:color="000000"/>
              <w:right w:val="single" w:sz="6" w:space="0" w:color="000000"/>
            </w:tcBorders>
            <w:shd w:val="clear" w:color="auto" w:fill="auto"/>
            <w:hideMark/>
          </w:tcPr>
          <w:p w14:paraId="02EEE9CA" w14:textId="4360A5F2"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0 - 7</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2280" w:type="dxa"/>
            <w:tcBorders>
              <w:top w:val="nil"/>
              <w:left w:val="nil"/>
              <w:bottom w:val="single" w:sz="6" w:space="0" w:color="000000"/>
              <w:right w:val="single" w:sz="6" w:space="0" w:color="000000"/>
            </w:tcBorders>
            <w:shd w:val="clear" w:color="auto" w:fill="auto"/>
            <w:hideMark/>
          </w:tcPr>
          <w:p w14:paraId="228BA847" w14:textId="6A2E6B3C"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0 - 7</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2280" w:type="dxa"/>
            <w:tcBorders>
              <w:top w:val="nil"/>
              <w:left w:val="nil"/>
              <w:bottom w:val="single" w:sz="6" w:space="0" w:color="000000"/>
              <w:right w:val="single" w:sz="6" w:space="0" w:color="000000"/>
            </w:tcBorders>
            <w:shd w:val="clear" w:color="auto" w:fill="auto"/>
            <w:hideMark/>
          </w:tcPr>
          <w:p w14:paraId="62C3609E" w14:textId="1E4EA631"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0 - 7</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1080" w:type="dxa"/>
            <w:tcBorders>
              <w:top w:val="nil"/>
              <w:left w:val="nil"/>
              <w:bottom w:val="single" w:sz="6" w:space="0" w:color="000000"/>
              <w:right w:val="single" w:sz="6" w:space="0" w:color="000000"/>
            </w:tcBorders>
            <w:shd w:val="clear" w:color="auto" w:fill="auto"/>
            <w:hideMark/>
          </w:tcPr>
          <w:p w14:paraId="7C5E8069" w14:textId="2388F0DC"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12 </w:t>
            </w:r>
          </w:p>
        </w:tc>
      </w:tr>
      <w:tr w:rsidR="00E501A6" w:rsidRPr="00E501A6" w14:paraId="179D6E94" w14:textId="77777777" w:rsidTr="002D5E28">
        <w:trPr>
          <w:trHeight w:val="300"/>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219A009"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lastRenderedPageBreak/>
              <w:t>Income deprivation score </w:t>
            </w:r>
          </w:p>
        </w:tc>
        <w:tc>
          <w:tcPr>
            <w:tcW w:w="2280" w:type="dxa"/>
            <w:tcBorders>
              <w:top w:val="nil"/>
              <w:left w:val="nil"/>
              <w:bottom w:val="single" w:sz="6" w:space="0" w:color="000000"/>
              <w:right w:val="single" w:sz="6" w:space="0" w:color="000000"/>
            </w:tcBorders>
            <w:shd w:val="clear" w:color="auto" w:fill="auto"/>
            <w:hideMark/>
          </w:tcPr>
          <w:p w14:paraId="4C1D2BEC" w14:textId="74362814"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099 (0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057 - 0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168) </w:t>
            </w:r>
          </w:p>
        </w:tc>
        <w:tc>
          <w:tcPr>
            <w:tcW w:w="2280" w:type="dxa"/>
            <w:tcBorders>
              <w:top w:val="nil"/>
              <w:left w:val="nil"/>
              <w:bottom w:val="single" w:sz="6" w:space="0" w:color="000000"/>
              <w:right w:val="single" w:sz="6" w:space="0" w:color="000000"/>
            </w:tcBorders>
            <w:shd w:val="clear" w:color="auto" w:fill="auto"/>
            <w:hideMark/>
          </w:tcPr>
          <w:p w14:paraId="162ACE7C" w14:textId="46F45A26"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095 (0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056 - 0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160) </w:t>
            </w:r>
          </w:p>
        </w:tc>
        <w:tc>
          <w:tcPr>
            <w:tcW w:w="2280" w:type="dxa"/>
            <w:tcBorders>
              <w:top w:val="nil"/>
              <w:left w:val="nil"/>
              <w:bottom w:val="single" w:sz="6" w:space="0" w:color="000000"/>
              <w:right w:val="single" w:sz="6" w:space="0" w:color="000000"/>
            </w:tcBorders>
            <w:shd w:val="clear" w:color="auto" w:fill="auto"/>
            <w:hideMark/>
          </w:tcPr>
          <w:p w14:paraId="0340250C" w14:textId="75B53FA4"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097 (0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57 - 0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165) </w:t>
            </w:r>
          </w:p>
        </w:tc>
        <w:tc>
          <w:tcPr>
            <w:tcW w:w="1080" w:type="dxa"/>
            <w:tcBorders>
              <w:top w:val="nil"/>
              <w:left w:val="nil"/>
              <w:bottom w:val="single" w:sz="6" w:space="0" w:color="000000"/>
              <w:right w:val="single" w:sz="6" w:space="0" w:color="000000"/>
            </w:tcBorders>
            <w:shd w:val="clear" w:color="auto" w:fill="auto"/>
            <w:hideMark/>
          </w:tcPr>
          <w:p w14:paraId="4ED9E119" w14:textId="455560C5"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24 </w:t>
            </w:r>
          </w:p>
        </w:tc>
      </w:tr>
      <w:tr w:rsidR="00E501A6" w:rsidRPr="00E501A6" w14:paraId="03E95B64" w14:textId="77777777" w:rsidTr="002D5E28">
        <w:trPr>
          <w:trHeight w:val="300"/>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DA7DCDD"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Active disease (PRO2) </w:t>
            </w:r>
          </w:p>
        </w:tc>
        <w:tc>
          <w:tcPr>
            <w:tcW w:w="2280" w:type="dxa"/>
            <w:tcBorders>
              <w:top w:val="nil"/>
              <w:left w:val="nil"/>
              <w:bottom w:val="single" w:sz="6" w:space="0" w:color="000000"/>
              <w:right w:val="single" w:sz="6" w:space="0" w:color="000000"/>
            </w:tcBorders>
            <w:shd w:val="clear" w:color="auto" w:fill="auto"/>
            <w:hideMark/>
          </w:tcPr>
          <w:p w14:paraId="7BD0CD7E" w14:textId="5D2F972F"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7% (303/4534) </w:t>
            </w:r>
          </w:p>
        </w:tc>
        <w:tc>
          <w:tcPr>
            <w:tcW w:w="2280" w:type="dxa"/>
            <w:tcBorders>
              <w:top w:val="nil"/>
              <w:left w:val="nil"/>
              <w:bottom w:val="single" w:sz="6" w:space="0" w:color="000000"/>
              <w:right w:val="single" w:sz="6" w:space="0" w:color="000000"/>
            </w:tcBorders>
            <w:shd w:val="clear" w:color="auto" w:fill="auto"/>
            <w:hideMark/>
          </w:tcPr>
          <w:p w14:paraId="1468585B" w14:textId="5B0346B7"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12</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6% (272/2166) </w:t>
            </w:r>
          </w:p>
        </w:tc>
        <w:tc>
          <w:tcPr>
            <w:tcW w:w="2280" w:type="dxa"/>
            <w:tcBorders>
              <w:top w:val="nil"/>
              <w:left w:val="nil"/>
              <w:bottom w:val="single" w:sz="6" w:space="0" w:color="000000"/>
              <w:right w:val="single" w:sz="6" w:space="0" w:color="000000"/>
            </w:tcBorders>
            <w:shd w:val="clear" w:color="auto" w:fill="auto"/>
            <w:hideMark/>
          </w:tcPr>
          <w:p w14:paraId="02125F06" w14:textId="0C7E498D"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6% (575/6700) </w:t>
            </w:r>
          </w:p>
        </w:tc>
        <w:tc>
          <w:tcPr>
            <w:tcW w:w="1080" w:type="dxa"/>
            <w:tcBorders>
              <w:top w:val="nil"/>
              <w:left w:val="nil"/>
              <w:bottom w:val="single" w:sz="6" w:space="0" w:color="000000"/>
              <w:right w:val="single" w:sz="6" w:space="0" w:color="000000"/>
            </w:tcBorders>
            <w:shd w:val="clear" w:color="auto" w:fill="auto"/>
            <w:hideMark/>
          </w:tcPr>
          <w:p w14:paraId="15D412FE" w14:textId="00126164"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&lt;0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0001 </w:t>
            </w:r>
          </w:p>
        </w:tc>
      </w:tr>
      <w:tr w:rsidR="00E501A6" w:rsidRPr="00E501A6" w14:paraId="54EA7875" w14:textId="77777777" w:rsidTr="002D5E28">
        <w:trPr>
          <w:trHeight w:val="300"/>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A63CFE4"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IBD Control 8 </w:t>
            </w:r>
          </w:p>
        </w:tc>
        <w:tc>
          <w:tcPr>
            <w:tcW w:w="2280" w:type="dxa"/>
            <w:tcBorders>
              <w:top w:val="nil"/>
              <w:left w:val="nil"/>
              <w:bottom w:val="single" w:sz="6" w:space="0" w:color="000000"/>
              <w:right w:val="single" w:sz="6" w:space="0" w:color="000000"/>
            </w:tcBorders>
            <w:shd w:val="clear" w:color="auto" w:fill="auto"/>
            <w:hideMark/>
          </w:tcPr>
          <w:p w14:paraId="522B1905" w14:textId="4AA1C889"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(10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0 - 16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2280" w:type="dxa"/>
            <w:tcBorders>
              <w:top w:val="nil"/>
              <w:left w:val="nil"/>
              <w:bottom w:val="single" w:sz="6" w:space="0" w:color="000000"/>
              <w:right w:val="single" w:sz="6" w:space="0" w:color="000000"/>
            </w:tcBorders>
            <w:shd w:val="clear" w:color="auto" w:fill="auto"/>
            <w:hideMark/>
          </w:tcPr>
          <w:p w14:paraId="5A6BC1B0" w14:textId="24CAAA05"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(9</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0 - 16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2280" w:type="dxa"/>
            <w:tcBorders>
              <w:top w:val="nil"/>
              <w:left w:val="nil"/>
              <w:bottom w:val="single" w:sz="6" w:space="0" w:color="000000"/>
              <w:right w:val="single" w:sz="6" w:space="0" w:color="000000"/>
            </w:tcBorders>
            <w:shd w:val="clear" w:color="auto" w:fill="auto"/>
            <w:hideMark/>
          </w:tcPr>
          <w:p w14:paraId="72F253DA" w14:textId="152D75C3"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(9</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0 - 16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1080" w:type="dxa"/>
            <w:tcBorders>
              <w:top w:val="nil"/>
              <w:left w:val="nil"/>
              <w:bottom w:val="single" w:sz="6" w:space="0" w:color="000000"/>
              <w:right w:val="single" w:sz="6" w:space="0" w:color="000000"/>
            </w:tcBorders>
            <w:shd w:val="clear" w:color="auto" w:fill="auto"/>
            <w:hideMark/>
          </w:tcPr>
          <w:p w14:paraId="5587C702" w14:textId="2C0EDDE0"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024 </w:t>
            </w:r>
          </w:p>
        </w:tc>
      </w:tr>
      <w:tr w:rsidR="00E501A6" w:rsidRPr="00E501A6" w14:paraId="3AC7FD9E" w14:textId="77777777" w:rsidTr="002D5E28">
        <w:trPr>
          <w:trHeight w:val="300"/>
        </w:trPr>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21C0D73"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IBD Control VAS </w:t>
            </w:r>
          </w:p>
        </w:tc>
        <w:tc>
          <w:tcPr>
            <w:tcW w:w="2280" w:type="dxa"/>
            <w:tcBorders>
              <w:top w:val="nil"/>
              <w:left w:val="nil"/>
              <w:bottom w:val="single" w:sz="6" w:space="0" w:color="000000"/>
              <w:right w:val="single" w:sz="6" w:space="0" w:color="000000"/>
            </w:tcBorders>
            <w:shd w:val="clear" w:color="auto" w:fill="auto"/>
            <w:hideMark/>
          </w:tcPr>
          <w:p w14:paraId="493CD2AA" w14:textId="39A3BB6F"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80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(66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0 - 93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2280" w:type="dxa"/>
            <w:tcBorders>
              <w:top w:val="nil"/>
              <w:left w:val="nil"/>
              <w:bottom w:val="single" w:sz="6" w:space="0" w:color="000000"/>
              <w:right w:val="single" w:sz="6" w:space="0" w:color="000000"/>
            </w:tcBorders>
            <w:shd w:val="clear" w:color="auto" w:fill="auto"/>
            <w:hideMark/>
          </w:tcPr>
          <w:p w14:paraId="3D6A8E16" w14:textId="7AEB2D6B"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79</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(61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0 - 91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2280" w:type="dxa"/>
            <w:tcBorders>
              <w:top w:val="nil"/>
              <w:left w:val="nil"/>
              <w:bottom w:val="single" w:sz="6" w:space="0" w:color="000000"/>
              <w:right w:val="single" w:sz="6" w:space="0" w:color="000000"/>
            </w:tcBorders>
            <w:shd w:val="clear" w:color="auto" w:fill="auto"/>
            <w:hideMark/>
          </w:tcPr>
          <w:p w14:paraId="3BD9C306" w14:textId="06EB6C72"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80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(65</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0 - 92</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1080" w:type="dxa"/>
            <w:tcBorders>
              <w:top w:val="nil"/>
              <w:left w:val="nil"/>
              <w:bottom w:val="single" w:sz="6" w:space="0" w:color="000000"/>
              <w:right w:val="single" w:sz="6" w:space="0" w:color="000000"/>
            </w:tcBorders>
            <w:shd w:val="clear" w:color="auto" w:fill="auto"/>
            <w:hideMark/>
          </w:tcPr>
          <w:p w14:paraId="2C1B9FA3" w14:textId="346697EE"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00022 </w:t>
            </w:r>
          </w:p>
        </w:tc>
      </w:tr>
    </w:tbl>
    <w:p w14:paraId="2559623A"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 </w:t>
      </w:r>
    </w:p>
    <w:p w14:paraId="711A1E03"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Values shown are medians (interquartile range) and percentages (proportions) as appropriate. </w:t>
      </w:r>
      <w:r w:rsidRPr="00E501A6">
        <w:rPr>
          <w:rFonts w:asciiTheme="minorHAnsi" w:eastAsia="Times New Roman" w:hAnsiTheme="minorHAnsi" w:cstheme="minorHAnsi"/>
          <w:b/>
          <w:bCs/>
          <w:sz w:val="24"/>
          <w:szCs w:val="24"/>
          <w:lang w:eastAsia="en-GB"/>
        </w:rPr>
        <w:t>Abbreviations</w:t>
      </w:r>
      <w:r w:rsidRPr="00E501A6">
        <w:rPr>
          <w:rFonts w:asciiTheme="minorHAnsi" w:eastAsia="Times New Roman" w:hAnsiTheme="minorHAnsi" w:cstheme="minorHAnsi"/>
          <w:sz w:val="24"/>
          <w:szCs w:val="24"/>
          <w:lang w:eastAsia="en-GB"/>
        </w:rPr>
        <w:t>: IBD = inflammatory bowel disease, 5-ASA = aminosalicylates, BMI = Body Mass Index, COVID-19 = coronavirus, PCR = polymerase chain reaction, SARS-CoV-2 = severe acute respiratory syndrome coronavirus 2, PHQ8 = Patient Health Questionnaire depression scale, GAD7 = General Anxiety Disorder assessment, PRO2 = Patient Reported Outcome, VAS = Visual Analogue Scale </w:t>
      </w:r>
    </w:p>
    <w:p w14:paraId="1C10A0D3" w14:textId="153D846E" w:rsidR="002D5E28" w:rsidRPr="00E501A6" w:rsidRDefault="002D5E28">
      <w:pPr>
        <w:spacing w:after="0" w:line="240" w:lineRule="auto"/>
        <w:rPr>
          <w:rFonts w:asciiTheme="minorHAnsi" w:eastAsiaTheme="minorEastAsia" w:hAnsiTheme="minorHAnsi" w:cstheme="minorHAnsi"/>
          <w:b/>
          <w:sz w:val="24"/>
          <w:szCs w:val="24"/>
          <w:lang w:eastAsia="en-GB"/>
        </w:rPr>
      </w:pPr>
      <w:r w:rsidRPr="00E501A6">
        <w:rPr>
          <w:rFonts w:asciiTheme="minorHAnsi" w:eastAsiaTheme="minorEastAsia" w:hAnsiTheme="minorHAnsi" w:cstheme="minorHAnsi"/>
          <w:b/>
          <w:sz w:val="24"/>
          <w:szCs w:val="24"/>
          <w:lang w:eastAsia="en-GB"/>
        </w:rPr>
        <w:br w:type="page"/>
      </w:r>
    </w:p>
    <w:p w14:paraId="0B9D6542" w14:textId="77777777" w:rsidR="002D5E28" w:rsidRPr="00E501A6" w:rsidRDefault="002D5E28" w:rsidP="002D5E28">
      <w:pPr>
        <w:spacing w:after="0" w:line="240" w:lineRule="auto"/>
        <w:textAlignment w:val="baseline"/>
        <w:rPr>
          <w:rFonts w:asciiTheme="minorHAnsi" w:eastAsia="Times New Roman" w:hAnsiTheme="minorHAnsi" w:cstheme="minorHAnsi"/>
          <w:b/>
          <w:bCs/>
          <w:sz w:val="24"/>
          <w:szCs w:val="24"/>
          <w:lang w:eastAsia="en-GB"/>
        </w:rPr>
        <w:sectPr w:rsidR="002D5E28" w:rsidRPr="00E501A6" w:rsidSect="002D5E28">
          <w:pgSz w:w="16838" w:h="11906" w:orient="landscape"/>
          <w:pgMar w:top="1440" w:right="1440" w:bottom="1440" w:left="1440" w:header="709" w:footer="709" w:gutter="0"/>
          <w:lnNumType w:countBy="1" w:restart="continuous"/>
          <w:cols w:space="708"/>
          <w:docGrid w:linePitch="360"/>
        </w:sectPr>
      </w:pPr>
    </w:p>
    <w:p w14:paraId="5F0B9CF6" w14:textId="672182A2" w:rsidR="002D5E28" w:rsidRPr="00E501A6" w:rsidRDefault="002D5E28" w:rsidP="002D5E28">
      <w:pPr>
        <w:spacing w:after="0" w:line="240" w:lineRule="auto"/>
        <w:textAlignment w:val="baseline"/>
        <w:rPr>
          <w:rFonts w:asciiTheme="minorHAnsi" w:eastAsia="Times New Roman" w:hAnsiTheme="minorHAnsi" w:cstheme="minorHAnsi"/>
          <w:b/>
          <w:bCs/>
          <w:sz w:val="24"/>
          <w:szCs w:val="24"/>
          <w:lang w:eastAsia="en-GB"/>
        </w:rPr>
      </w:pPr>
      <w:r w:rsidRPr="00E501A6">
        <w:rPr>
          <w:rFonts w:asciiTheme="minorHAnsi" w:eastAsia="Times New Roman" w:hAnsiTheme="minorHAnsi" w:cstheme="minorHAnsi"/>
          <w:b/>
          <w:bCs/>
          <w:sz w:val="24"/>
          <w:szCs w:val="24"/>
          <w:lang w:eastAsia="en-GB"/>
        </w:rPr>
        <w:lastRenderedPageBreak/>
        <w:t>Table 2: Seroprevalence to anti-SARS-CoV-2, stratified by baseline characteristics </w:t>
      </w:r>
    </w:p>
    <w:p w14:paraId="5B917E7B"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005"/>
        <w:gridCol w:w="24"/>
        <w:gridCol w:w="1752"/>
        <w:gridCol w:w="30"/>
        <w:gridCol w:w="998"/>
      </w:tblGrid>
      <w:tr w:rsidR="00E501A6" w:rsidRPr="00E501A6" w14:paraId="46C5BA3A" w14:textId="77777777" w:rsidTr="002D5E28">
        <w:trPr>
          <w:trHeight w:val="300"/>
        </w:trPr>
        <w:tc>
          <w:tcPr>
            <w:tcW w:w="66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7AE0AD9"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b/>
                <w:bCs/>
                <w:sz w:val="24"/>
                <w:szCs w:val="24"/>
                <w:lang w:eastAsia="en-GB"/>
              </w:rPr>
              <w:t>Variable</w:t>
            </w:r>
            <w:r w:rsidRPr="00E501A6">
              <w:rPr>
                <w:rFonts w:asciiTheme="minorHAnsi" w:eastAsia="Times New Roman" w:hAnsiTheme="minorHAnsi" w:cstheme="minorHAnsi"/>
                <w:sz w:val="24"/>
                <w:szCs w:val="24"/>
                <w:lang w:eastAsia="en-GB"/>
              </w:rPr>
              <w:t>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E322B0" w14:textId="77777777" w:rsidR="002D5E28" w:rsidRPr="00E501A6" w:rsidRDefault="002D5E28" w:rsidP="002D5E28">
            <w:pPr>
              <w:spacing w:after="0" w:line="240" w:lineRule="auto"/>
              <w:jc w:val="right"/>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b/>
                <w:bCs/>
                <w:sz w:val="24"/>
                <w:szCs w:val="24"/>
                <w:lang w:eastAsia="en-GB"/>
              </w:rPr>
              <w:t>Seroprevalence</w:t>
            </w:r>
            <w:r w:rsidRPr="00E501A6">
              <w:rPr>
                <w:rFonts w:asciiTheme="minorHAnsi" w:eastAsia="Times New Roman" w:hAnsiTheme="minorHAnsi" w:cstheme="minorHAnsi"/>
                <w:sz w:val="24"/>
                <w:szCs w:val="24"/>
                <w:lang w:eastAsia="en-GB"/>
              </w:rPr>
              <w:t>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26B69D85"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b/>
                <w:bCs/>
                <w:sz w:val="24"/>
                <w:szCs w:val="24"/>
                <w:lang w:eastAsia="en-GB"/>
              </w:rPr>
              <w:t>p</w:t>
            </w:r>
            <w:r w:rsidRPr="00E501A6">
              <w:rPr>
                <w:rFonts w:asciiTheme="minorHAnsi" w:eastAsia="Times New Roman" w:hAnsiTheme="minorHAnsi" w:cstheme="minorHAnsi"/>
                <w:sz w:val="24"/>
                <w:szCs w:val="24"/>
                <w:lang w:eastAsia="en-GB"/>
              </w:rPr>
              <w:t> </w:t>
            </w:r>
          </w:p>
        </w:tc>
      </w:tr>
      <w:tr w:rsidR="00E501A6" w:rsidRPr="00E501A6" w14:paraId="6F0BFDAA" w14:textId="77777777" w:rsidTr="002D5E28">
        <w:trPr>
          <w:trHeight w:val="300"/>
        </w:trPr>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A8624C7"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Biologic treatment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773DBABC"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Infliximab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31B356" w14:textId="37EAFA94"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4% (161/4685) </w:t>
            </w:r>
          </w:p>
        </w:tc>
        <w:tc>
          <w:tcPr>
            <w:tcW w:w="105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0BB9B972" w14:textId="1311944F"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&lt;0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0001 </w:t>
            </w:r>
          </w:p>
        </w:tc>
      </w:tr>
      <w:tr w:rsidR="00E501A6" w:rsidRPr="00E501A6" w14:paraId="18FAF892"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0F45E3"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76F8FB4A"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Vedolizumab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CD4051" w14:textId="7931477F"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(134/2250)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52935A0"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28B0B422" w14:textId="77777777" w:rsidTr="002D5E28">
        <w:trPr>
          <w:trHeight w:val="300"/>
        </w:trPr>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F1EAA6A"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Biologic/ immunomodulator treatment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067C9940"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Infliximab with immunomodulator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0FDF93" w14:textId="36F1DA68"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(78/2639) </w:t>
            </w:r>
          </w:p>
        </w:tc>
        <w:tc>
          <w:tcPr>
            <w:tcW w:w="105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7D00F47F" w14:textId="05A9585A"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00050 </w:t>
            </w:r>
          </w:p>
        </w:tc>
      </w:tr>
      <w:tr w:rsidR="00E501A6" w:rsidRPr="00E501A6" w14:paraId="71C96B2F" w14:textId="77777777" w:rsidTr="002D5E28">
        <w:trPr>
          <w:trHeight w:val="57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FB49E8"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4C4EFCAE"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Infliximab without immunomodulator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409048" w14:textId="74660B85"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 (83/2046)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EBD14F"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51F8C3DC" w14:textId="77777777" w:rsidTr="002D5E28">
        <w:trPr>
          <w:trHeight w:val="57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21DFB6"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4990353D"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Vedolizumab with immunomodulator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57431F" w14:textId="45A0BBFB"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5% (19/424)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B6CD8E"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59E77F2D" w14:textId="77777777" w:rsidTr="002D5E28">
        <w:trPr>
          <w:trHeight w:val="57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7EB1C0"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4A7602FE"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Vedolizumab without immunomodulator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5DA7DC" w14:textId="554E9A5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(115/1826)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FD77BE"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3FD35CF1" w14:textId="77777777" w:rsidTr="002D5E28">
        <w:trPr>
          <w:trHeight w:val="300"/>
        </w:trPr>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106C24F"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Sex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1B5905D3"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Female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41412D" w14:textId="3615CBC4"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(137/3221) </w:t>
            </w:r>
          </w:p>
        </w:tc>
        <w:tc>
          <w:tcPr>
            <w:tcW w:w="105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7F6E26CC" w14:textId="3DC0133C"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r>
      <w:tr w:rsidR="00E501A6" w:rsidRPr="00E501A6" w14:paraId="3B2D1C47"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A1548E"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0A359E9C"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Male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12840A" w14:textId="242263ED"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(158/3705)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604468"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2A3B1660"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A2A91B"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173E5E6E"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Intersex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B971D5" w14:textId="47541C1F"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(0/2)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B50EA58"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48B6C173"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7D623A3"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2D21F7FC"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Prefer not to say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335B3D" w14:textId="050D6C5D"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(0/7)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3FDAB9"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4E40A59B" w14:textId="77777777" w:rsidTr="002D5E28">
        <w:trPr>
          <w:trHeight w:val="300"/>
        </w:trPr>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628353E"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Ethnicity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6F8F448B"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White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456B1A" w14:textId="5EE80BBB"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5% (217/6124) </w:t>
            </w:r>
          </w:p>
        </w:tc>
        <w:tc>
          <w:tcPr>
            <w:tcW w:w="105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102A9FC9" w14:textId="180D6E52"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00050 </w:t>
            </w:r>
          </w:p>
        </w:tc>
      </w:tr>
      <w:tr w:rsidR="00E501A6" w:rsidRPr="00E501A6" w14:paraId="6623D076"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1DFF01"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16CC9F16"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Asian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FFBAAD" w14:textId="0BAD5903"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9</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(44/479)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7A954B7"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3B8FE953"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70132DC"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5408DC4A"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Mixed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F7EFD3" w14:textId="6E4947C3"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7</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7% (12/155)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B875E7"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4FE5E1F4"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F6D6CB"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0A9AE1B9"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Black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D21D9E" w14:textId="63C9DA0A"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8% (15/109)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C72512"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06994A4D"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11A333F"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252CCE0E"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Other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E9C494" w14:textId="1994291E"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 (7/63)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274546"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66119E4E" w14:textId="77777777" w:rsidTr="002D5E28">
        <w:trPr>
          <w:trHeight w:val="300"/>
        </w:trPr>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1C42478"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Diagnosis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1CB7E7C9"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Crohn's disease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43DBD7" w14:textId="0F480E0E"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(128/3949) </w:t>
            </w:r>
          </w:p>
        </w:tc>
        <w:tc>
          <w:tcPr>
            <w:tcW w:w="105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0455AE70" w14:textId="46A7D4FE"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00050 </w:t>
            </w:r>
          </w:p>
        </w:tc>
      </w:tr>
      <w:tr w:rsidR="00E501A6" w:rsidRPr="00E501A6" w14:paraId="2B457BAF"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F30933"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22B4D4D4"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Ulcerative colitis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5580B1" w14:textId="17C3C9A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5</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5% (155/2810)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36B835"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7B0FA07E"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A6A56B"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4B24CBBB"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IBD-unclassified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A89C90" w14:textId="3B86AB5D"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8% (12/176)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88B1775"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054C90B3" w14:textId="77777777" w:rsidTr="002D5E28">
        <w:trPr>
          <w:trHeight w:val="300"/>
        </w:trPr>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18CFC6F"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Immunomodulators at recruitment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38BCEF23"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No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2EF020" w14:textId="2D9C9DAF"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5</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 (198/3872) </w:t>
            </w:r>
          </w:p>
        </w:tc>
        <w:tc>
          <w:tcPr>
            <w:tcW w:w="105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7ABED05E" w14:textId="55D05966"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&lt;0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0001 </w:t>
            </w:r>
          </w:p>
        </w:tc>
      </w:tr>
      <w:tr w:rsidR="00E501A6" w:rsidRPr="00E501A6" w14:paraId="3F39664F"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557E1BE"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777C1122"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Yes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DAA40C2" w14:textId="3A626201"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(97/3063)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783329C"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68EE7C09" w14:textId="77777777" w:rsidTr="002D5E28">
        <w:trPr>
          <w:trHeight w:val="300"/>
        </w:trPr>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816C429"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5-ASA at recruitment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3C701C1B"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No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F30F07" w14:textId="71197495"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9% (198/5105) </w:t>
            </w:r>
          </w:p>
        </w:tc>
        <w:tc>
          <w:tcPr>
            <w:tcW w:w="105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0E944382" w14:textId="568EC314"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012 </w:t>
            </w:r>
          </w:p>
        </w:tc>
      </w:tr>
      <w:tr w:rsidR="00E501A6" w:rsidRPr="00E501A6" w14:paraId="452E35B7"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194CBF"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05A20F4F"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Yes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320DF6" w14:textId="21F75A6A"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5</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(97/1830)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4E5C0D"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1D6223E0" w14:textId="77777777" w:rsidTr="002D5E28">
        <w:trPr>
          <w:trHeight w:val="300"/>
        </w:trPr>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8CF82E7"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Steroids in 2020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6BDD8E17"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No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A0EEB5" w14:textId="258D6FDA"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(232/5779) </w:t>
            </w:r>
          </w:p>
        </w:tc>
        <w:tc>
          <w:tcPr>
            <w:tcW w:w="105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11F2743E" w14:textId="7340AF5B"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031 </w:t>
            </w:r>
          </w:p>
        </w:tc>
      </w:tr>
      <w:tr w:rsidR="00E501A6" w:rsidRPr="00E501A6" w14:paraId="502CD79C"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070870"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7DDB9623"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Yes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1BBAAB" w14:textId="33ED6863"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5</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4% (63/1156)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ED518FE"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5E48C86B" w14:textId="77777777" w:rsidTr="002D5E28">
        <w:trPr>
          <w:trHeight w:val="300"/>
        </w:trPr>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35867F1"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Heart disease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51987472"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No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B828D5" w14:textId="313DE436"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(287/6725) </w:t>
            </w:r>
          </w:p>
        </w:tc>
        <w:tc>
          <w:tcPr>
            <w:tcW w:w="105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1403510B" w14:textId="0194ABE6"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86 </w:t>
            </w:r>
          </w:p>
        </w:tc>
      </w:tr>
      <w:tr w:rsidR="00E501A6" w:rsidRPr="00E501A6" w14:paraId="121D5A98"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3D9E45"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3BED7809"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Yes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22C93D" w14:textId="11803B9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8% (8/210)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8EE613"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6EF0979F" w14:textId="77777777" w:rsidTr="002D5E28">
        <w:trPr>
          <w:trHeight w:val="300"/>
        </w:trPr>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B293E15"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Diabetes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483F5C55"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No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C60544" w14:textId="248A5B35"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(280/6623) </w:t>
            </w:r>
          </w:p>
        </w:tc>
        <w:tc>
          <w:tcPr>
            <w:tcW w:w="105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64C4DA1E" w14:textId="3F15847B"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57 </w:t>
            </w:r>
          </w:p>
        </w:tc>
      </w:tr>
      <w:tr w:rsidR="00E501A6" w:rsidRPr="00E501A6" w14:paraId="261A25E3"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EF5B017"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52712976"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Yes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507C2B" w14:textId="02301F3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8% (15/312)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B85177"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02B5666B" w14:textId="77777777" w:rsidTr="002D5E28">
        <w:trPr>
          <w:trHeight w:val="300"/>
        </w:trPr>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42C3F45"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Lung disease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408410AF"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No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580E284" w14:textId="6DAF783A"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4% (260/5972) </w:t>
            </w:r>
          </w:p>
        </w:tc>
        <w:tc>
          <w:tcPr>
            <w:tcW w:w="105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5C7EACBB" w14:textId="5A932F7F"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34 </w:t>
            </w:r>
          </w:p>
        </w:tc>
      </w:tr>
      <w:tr w:rsidR="00E501A6" w:rsidRPr="00E501A6" w14:paraId="15807BDE"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26BA3E"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5CC385CF"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Yes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F14A42" w14:textId="0B9D9368"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6% (35/963)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ABAA608"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237C2A5E" w14:textId="77777777" w:rsidTr="002D5E28">
        <w:trPr>
          <w:trHeight w:val="300"/>
        </w:trPr>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D1CA9E5"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Kidney disease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4FAEA383"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No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C3B306" w14:textId="494D1BD2"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(294/6846) </w:t>
            </w:r>
          </w:p>
        </w:tc>
        <w:tc>
          <w:tcPr>
            <w:tcW w:w="105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63B7F699" w14:textId="2CCE0C4D"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19 </w:t>
            </w:r>
          </w:p>
        </w:tc>
      </w:tr>
      <w:tr w:rsidR="00E501A6" w:rsidRPr="00E501A6" w14:paraId="56D193B4"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72295E"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4FA9F774"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Yes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87042B" w14:textId="506376FF"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 (1/89)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B7B618"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1480C777" w14:textId="77777777" w:rsidTr="002D5E28">
        <w:trPr>
          <w:trHeight w:val="300"/>
        </w:trPr>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11C4A31"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Cancer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7556FF8E"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No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596EEE9" w14:textId="26A656FA"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(293/6885) </w:t>
            </w:r>
          </w:p>
        </w:tc>
        <w:tc>
          <w:tcPr>
            <w:tcW w:w="105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2A5831F2" w14:textId="432E4909"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r>
      <w:tr w:rsidR="00E501A6" w:rsidRPr="00E501A6" w14:paraId="6123ECBF"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70DCB3"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23CF88E9"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Yes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BC409DD" w14:textId="6AAC3700"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(2/50)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BB5E77"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5E781091" w14:textId="77777777" w:rsidTr="002D5E28">
        <w:trPr>
          <w:trHeight w:val="300"/>
        </w:trPr>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A3E3C58"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lastRenderedPageBreak/>
              <w:t>Smoker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009DD776"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Yes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5F7507" w14:textId="4904E991"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(16/744) </w:t>
            </w:r>
          </w:p>
        </w:tc>
        <w:tc>
          <w:tcPr>
            <w:tcW w:w="105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631958FF" w14:textId="64041492"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00050 </w:t>
            </w:r>
          </w:p>
        </w:tc>
      </w:tr>
      <w:tr w:rsidR="00E501A6" w:rsidRPr="00E501A6" w14:paraId="40C59FD9"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F207406"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5B0FF2DA"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Not currently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E48BE3" w14:textId="19B811DB"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4% (71/2106)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3D72C27"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54041F8A"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920CD6"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1603791D"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Never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49FB52" w14:textId="00931E84"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5</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 (207/4083)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3B2B98"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602AD97F" w14:textId="77777777" w:rsidTr="002D5E28">
        <w:trPr>
          <w:trHeight w:val="330"/>
        </w:trPr>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D3AC940"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Meets clinical criteria for suspected or probable COVID-19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1347671B"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No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4B3BE5" w14:textId="3A788EC6"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5% (158/6345) </w:t>
            </w:r>
          </w:p>
        </w:tc>
        <w:tc>
          <w:tcPr>
            <w:tcW w:w="105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224585CD" w14:textId="23444873"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&lt;0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0001 </w:t>
            </w:r>
          </w:p>
        </w:tc>
      </w:tr>
      <w:tr w:rsidR="00E501A6" w:rsidRPr="00E501A6" w14:paraId="280AE953"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E6B6AD"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3BFAE703"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Yes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7D219A" w14:textId="3931DEE8"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(137/590)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7EDDAD"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1C38EAD9" w14:textId="77777777" w:rsidTr="002D5E28">
        <w:trPr>
          <w:trHeight w:val="300"/>
        </w:trPr>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5A5E6D3"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Tested with PCR for SARS-CoV-2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0895060C"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No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815A238" w14:textId="653309B6"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9% (128/4346) </w:t>
            </w:r>
          </w:p>
        </w:tc>
        <w:tc>
          <w:tcPr>
            <w:tcW w:w="105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50FD3075" w14:textId="4A4637F2"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&lt;0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0001 </w:t>
            </w:r>
          </w:p>
        </w:tc>
      </w:tr>
      <w:tr w:rsidR="00E501A6" w:rsidRPr="00E501A6" w14:paraId="02E1A6D4"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E96415A"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7555EE36"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Yes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A0899F" w14:textId="79CE95F8"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5% (167/2589)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5CC8A47"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405DC96F" w14:textId="77777777" w:rsidTr="002D5E28">
        <w:trPr>
          <w:trHeight w:val="300"/>
        </w:trPr>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5C9CF1C"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Positive PCR for SARS-CoV-2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4A1B3293"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No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70143C" w14:textId="3E3DA841"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8% (93/2462) </w:t>
            </w:r>
          </w:p>
        </w:tc>
        <w:tc>
          <w:tcPr>
            <w:tcW w:w="105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36C50BAD" w14:textId="071CE31A"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&lt;0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0001 </w:t>
            </w:r>
          </w:p>
        </w:tc>
      </w:tr>
      <w:tr w:rsidR="00E501A6" w:rsidRPr="00E501A6" w14:paraId="02F24A45"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057C24"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12786299"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Yes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F6B422D" w14:textId="2E29359B"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58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(74/127)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D693D6"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5CB7CEC3" w14:textId="77777777" w:rsidTr="002D5E28">
        <w:trPr>
          <w:trHeight w:val="375"/>
        </w:trPr>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417DE28"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Positive PCR for SARS-CoV-2 at least 2 weeks prior to serum sample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42B27B00"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No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259101" w14:textId="03ECCF28"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8% (85/2229) </w:t>
            </w:r>
          </w:p>
        </w:tc>
        <w:tc>
          <w:tcPr>
            <w:tcW w:w="105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4038C3AE" w14:textId="1489326F"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&lt;0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0001 </w:t>
            </w:r>
          </w:p>
        </w:tc>
      </w:tr>
      <w:tr w:rsidR="00E501A6" w:rsidRPr="00E501A6" w14:paraId="266E4089"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8405E7"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6DE33A71"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Yes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4604DA" w14:textId="06A67210"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59</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(69/117)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34E627"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66968333" w14:textId="77777777" w:rsidTr="002D5E28">
        <w:trPr>
          <w:trHeight w:val="300"/>
        </w:trPr>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EAE7D7E"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Hospitalised for confirmed COVID-19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37112DAE"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No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123D0F" w14:textId="568AFAE6"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 (285/6922) </w:t>
            </w:r>
          </w:p>
        </w:tc>
        <w:tc>
          <w:tcPr>
            <w:tcW w:w="105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3BBD41EA" w14:textId="15B4E359"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&lt;0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0001 </w:t>
            </w:r>
          </w:p>
        </w:tc>
      </w:tr>
      <w:tr w:rsidR="00E501A6" w:rsidRPr="00E501A6" w14:paraId="4834E0B3"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7342986"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6729C608"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Yes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9EFE44" w14:textId="46774125"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76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9% (10/13)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68D5CFC"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1CBC6F76" w14:textId="77777777" w:rsidTr="002D5E28">
        <w:trPr>
          <w:trHeight w:val="300"/>
        </w:trPr>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F9D12DD"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Shielding behaviour Apr-Jul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37E967FA"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I remained in my house or garden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46A46F" w14:textId="090D19B6"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8% (92/2396) </w:t>
            </w:r>
          </w:p>
        </w:tc>
        <w:tc>
          <w:tcPr>
            <w:tcW w:w="105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011EFC29" w14:textId="569320EC"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0020 </w:t>
            </w:r>
          </w:p>
        </w:tc>
      </w:tr>
      <w:tr w:rsidR="00E501A6" w:rsidRPr="00E501A6" w14:paraId="3E6EDA2B" w14:textId="77777777" w:rsidTr="002D5E28">
        <w:trPr>
          <w:trHeight w:val="8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0CCF0C"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7A6FC1C8"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I only left the house for exercise on my own or with members of my household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6A039D" w14:textId="1E2E1A78"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9% (104/2701)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197A1E"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7D8441C0" w14:textId="77777777" w:rsidTr="002D5E28">
        <w:trPr>
          <w:trHeight w:val="8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B47478"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4EE4F90F"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I encountered people from outside of my household but </w:t>
            </w:r>
            <w:r w:rsidRPr="00E501A6">
              <w:rPr>
                <w:rFonts w:asciiTheme="minorHAnsi" w:eastAsia="Times New Roman" w:hAnsiTheme="minorHAnsi" w:cstheme="minorHAnsi"/>
                <w:i/>
                <w:iCs/>
                <w:sz w:val="24"/>
                <w:szCs w:val="24"/>
                <w:lang w:eastAsia="en-GB"/>
              </w:rPr>
              <w:t>maintained social distancing</w:t>
            </w:r>
            <w:r w:rsidRPr="00E501A6">
              <w:rPr>
                <w:rFonts w:asciiTheme="minorHAnsi" w:eastAsia="Times New Roman" w:hAnsiTheme="minorHAnsi" w:cstheme="minorHAnsi"/>
                <w:sz w:val="24"/>
                <w:szCs w:val="24"/>
                <w:lang w:eastAsia="en-GB"/>
              </w:rPr>
              <w:t>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3389A5" w14:textId="28B5519F"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9% (83/1696)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344692"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7734F5E3" w14:textId="77777777" w:rsidTr="002D5E28">
        <w:trPr>
          <w:trHeight w:val="8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5DB668C"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5CF9F62E"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I encountered people from outside of my household but </w:t>
            </w:r>
            <w:r w:rsidRPr="00E501A6">
              <w:rPr>
                <w:rFonts w:asciiTheme="minorHAnsi" w:eastAsia="Times New Roman" w:hAnsiTheme="minorHAnsi" w:cstheme="minorHAnsi"/>
                <w:i/>
                <w:iCs/>
                <w:sz w:val="24"/>
                <w:szCs w:val="24"/>
                <w:lang w:eastAsia="en-GB"/>
              </w:rPr>
              <w:t>did not maintain social distancing</w:t>
            </w:r>
            <w:r w:rsidRPr="00E501A6">
              <w:rPr>
                <w:rFonts w:asciiTheme="minorHAnsi" w:eastAsia="Times New Roman" w:hAnsiTheme="minorHAnsi" w:cstheme="minorHAnsi"/>
                <w:sz w:val="24"/>
                <w:szCs w:val="24"/>
                <w:lang w:eastAsia="en-GB"/>
              </w:rPr>
              <w:t>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661D12" w14:textId="282F3B92"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(15/136)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763DFD"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4C612CE9" w14:textId="77777777" w:rsidTr="002D5E28">
        <w:trPr>
          <w:trHeight w:val="330"/>
        </w:trPr>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5CA03B8"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Exposure to documented cases of COVID-19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71FD863A"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No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135DDA" w14:textId="0E31F83E"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 (192/6160) </w:t>
            </w:r>
          </w:p>
        </w:tc>
        <w:tc>
          <w:tcPr>
            <w:tcW w:w="105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5004348F" w14:textId="47F20596"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&lt;0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0001 </w:t>
            </w:r>
          </w:p>
        </w:tc>
      </w:tr>
      <w:tr w:rsidR="00E501A6" w:rsidRPr="00E501A6" w14:paraId="3AC3C29C"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704D41D"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1F4A44D6"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Yes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3F9995" w14:textId="18DF196B"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(103/773)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F3F326"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r w:rsidR="00E501A6" w:rsidRPr="00E501A6" w14:paraId="2273AE14" w14:textId="77777777" w:rsidTr="002D5E28">
        <w:trPr>
          <w:trHeight w:val="300"/>
        </w:trPr>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30DB14B"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Active disease (PRO2)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3F573CD3"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No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C53570" w14:textId="1EC9B5B6"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(266/6125) </w:t>
            </w:r>
          </w:p>
        </w:tc>
        <w:tc>
          <w:tcPr>
            <w:tcW w:w="105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789FB871" w14:textId="0993AB69"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67 </w:t>
            </w:r>
          </w:p>
        </w:tc>
      </w:tr>
      <w:tr w:rsidR="00E501A6" w:rsidRPr="00E501A6" w14:paraId="38762EFC" w14:textId="77777777" w:rsidTr="002D5E2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AEA05D0"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0EEDE085"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Yes </w:t>
            </w:r>
          </w:p>
        </w:tc>
        <w:tc>
          <w:tcPr>
            <w:tcW w:w="18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CB0DA1" w14:textId="4E8A5FC2"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8% (22/575)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D6C5FC" w14:textId="77777777" w:rsidR="002D5E28" w:rsidRPr="00E501A6" w:rsidRDefault="002D5E28" w:rsidP="002D5E28">
            <w:pPr>
              <w:spacing w:after="0" w:line="240" w:lineRule="auto"/>
              <w:rPr>
                <w:rFonts w:asciiTheme="minorHAnsi" w:eastAsia="Times New Roman" w:hAnsiTheme="minorHAnsi" w:cstheme="minorHAnsi"/>
                <w:sz w:val="24"/>
                <w:szCs w:val="24"/>
                <w:lang w:eastAsia="en-GB"/>
              </w:rPr>
            </w:pPr>
          </w:p>
        </w:tc>
      </w:tr>
    </w:tbl>
    <w:p w14:paraId="28F55C9B"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 </w:t>
      </w:r>
    </w:p>
    <w:p w14:paraId="67EE5EBA"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Values shown are percentages (proportions).  </w:t>
      </w:r>
    </w:p>
    <w:p w14:paraId="30E211D0" w14:textId="77777777" w:rsidR="002D5E28" w:rsidRPr="00E501A6" w:rsidRDefault="002D5E28" w:rsidP="002D5E28">
      <w:pPr>
        <w:spacing w:after="0" w:line="240" w:lineRule="auto"/>
        <w:textAlignment w:val="baseline"/>
        <w:rPr>
          <w:rFonts w:asciiTheme="minorHAnsi" w:eastAsia="Times New Roman" w:hAnsiTheme="minorHAnsi" w:cstheme="minorHAnsi"/>
          <w:b/>
          <w:bCs/>
          <w:sz w:val="24"/>
          <w:szCs w:val="24"/>
          <w:lang w:eastAsia="en-GB"/>
        </w:rPr>
      </w:pPr>
    </w:p>
    <w:p w14:paraId="3EB4FD28"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b/>
          <w:bCs/>
          <w:sz w:val="24"/>
          <w:szCs w:val="24"/>
          <w:lang w:eastAsia="en-GB"/>
        </w:rPr>
        <w:t>Abbreviations</w:t>
      </w:r>
      <w:r w:rsidRPr="00E501A6">
        <w:rPr>
          <w:rFonts w:asciiTheme="minorHAnsi" w:eastAsia="Times New Roman" w:hAnsiTheme="minorHAnsi" w:cstheme="minorHAnsi"/>
          <w:sz w:val="24"/>
          <w:szCs w:val="24"/>
          <w:lang w:eastAsia="en-GB"/>
        </w:rPr>
        <w:t>: IBD = inflammatory bowel disease, 5-ASA = aminosalicylates, COVID-19 = coronavirus, PCR = polymerase chain reaction, SARS-CoV-2 = severe acute respiratory syndrome coronavirus 2, PRO2 = Patient Reported Outcome </w:t>
      </w:r>
    </w:p>
    <w:p w14:paraId="1B882EC6" w14:textId="77777777" w:rsidR="002D5E28" w:rsidRPr="00E501A6" w:rsidRDefault="002D5E28">
      <w:pPr>
        <w:spacing w:after="0" w:line="240" w:lineRule="auto"/>
        <w:rPr>
          <w:rFonts w:asciiTheme="minorHAnsi" w:eastAsia="Times New Roman" w:hAnsiTheme="minorHAnsi" w:cstheme="minorHAnsi"/>
          <w:b/>
          <w:bCs/>
          <w:sz w:val="24"/>
          <w:szCs w:val="24"/>
          <w:lang w:eastAsia="en-GB"/>
        </w:rPr>
      </w:pPr>
      <w:r w:rsidRPr="00E501A6">
        <w:rPr>
          <w:rFonts w:asciiTheme="minorHAnsi" w:eastAsia="Times New Roman" w:hAnsiTheme="minorHAnsi" w:cstheme="minorHAnsi"/>
          <w:b/>
          <w:bCs/>
          <w:sz w:val="24"/>
          <w:szCs w:val="24"/>
          <w:lang w:eastAsia="en-GB"/>
        </w:rPr>
        <w:br w:type="page"/>
      </w:r>
    </w:p>
    <w:p w14:paraId="5A51B1E8" w14:textId="7420707C" w:rsidR="002D5E28" w:rsidRPr="00E501A6" w:rsidRDefault="002D5E28" w:rsidP="002D5E28">
      <w:pPr>
        <w:spacing w:after="0" w:line="240" w:lineRule="auto"/>
        <w:textAlignment w:val="baseline"/>
        <w:rPr>
          <w:rFonts w:asciiTheme="minorHAnsi" w:eastAsia="Times New Roman" w:hAnsiTheme="minorHAnsi" w:cstheme="minorHAnsi"/>
          <w:b/>
          <w:bCs/>
          <w:sz w:val="24"/>
          <w:szCs w:val="24"/>
          <w:lang w:eastAsia="en-GB"/>
        </w:rPr>
      </w:pPr>
      <w:r w:rsidRPr="00E501A6">
        <w:rPr>
          <w:rFonts w:asciiTheme="minorHAnsi" w:eastAsia="Times New Roman" w:hAnsiTheme="minorHAnsi" w:cstheme="minorHAnsi"/>
          <w:b/>
          <w:bCs/>
          <w:sz w:val="24"/>
          <w:szCs w:val="24"/>
          <w:lang w:eastAsia="en-GB"/>
        </w:rPr>
        <w:lastRenderedPageBreak/>
        <w:t>Table 3: Baseline characteristics, stratified by baseline anti-SARS-CoV-2 antibody status </w:t>
      </w:r>
    </w:p>
    <w:p w14:paraId="0B230127"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2160"/>
        <w:gridCol w:w="2160"/>
        <w:gridCol w:w="990"/>
      </w:tblGrid>
      <w:tr w:rsidR="00E501A6" w:rsidRPr="00E501A6" w14:paraId="24DD3B33" w14:textId="77777777" w:rsidTr="002D5E28">
        <w:trPr>
          <w:trHeight w:val="300"/>
        </w:trPr>
        <w:tc>
          <w:tcPr>
            <w:tcW w:w="2820" w:type="dxa"/>
            <w:tcBorders>
              <w:top w:val="single" w:sz="6" w:space="0" w:color="000000"/>
              <w:left w:val="single" w:sz="6" w:space="0" w:color="000000"/>
              <w:bottom w:val="single" w:sz="6" w:space="0" w:color="000000"/>
              <w:right w:val="single" w:sz="6" w:space="0" w:color="000000"/>
            </w:tcBorders>
            <w:shd w:val="clear" w:color="auto" w:fill="FFFFFF"/>
            <w:hideMark/>
          </w:tcPr>
          <w:p w14:paraId="58EFEFE9"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b/>
                <w:bCs/>
                <w:sz w:val="24"/>
                <w:szCs w:val="24"/>
                <w:lang w:eastAsia="en-GB"/>
              </w:rPr>
              <w:t>Variable</w:t>
            </w:r>
            <w:r w:rsidRPr="00E501A6">
              <w:rPr>
                <w:rFonts w:asciiTheme="minorHAnsi" w:eastAsia="Times New Roman" w:hAnsiTheme="minorHAnsi" w:cstheme="minorHAnsi"/>
                <w:sz w:val="24"/>
                <w:szCs w:val="24"/>
                <w:lang w:eastAsia="en-GB"/>
              </w:rPr>
              <w:t> </w:t>
            </w:r>
          </w:p>
        </w:tc>
        <w:tc>
          <w:tcPr>
            <w:tcW w:w="2160" w:type="dxa"/>
            <w:tcBorders>
              <w:top w:val="single" w:sz="6" w:space="0" w:color="000000"/>
              <w:left w:val="nil"/>
              <w:bottom w:val="single" w:sz="6" w:space="0" w:color="000000"/>
              <w:right w:val="single" w:sz="6" w:space="0" w:color="000000"/>
            </w:tcBorders>
            <w:shd w:val="clear" w:color="auto" w:fill="FFFFFF"/>
            <w:hideMark/>
          </w:tcPr>
          <w:p w14:paraId="07D3A713"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b/>
                <w:bCs/>
                <w:sz w:val="24"/>
                <w:szCs w:val="24"/>
                <w:lang w:eastAsia="en-GB"/>
              </w:rPr>
              <w:t>Positive</w:t>
            </w:r>
            <w:r w:rsidRPr="00E501A6">
              <w:rPr>
                <w:rFonts w:asciiTheme="minorHAnsi" w:eastAsia="Times New Roman" w:hAnsiTheme="minorHAnsi" w:cstheme="minorHAnsi"/>
                <w:sz w:val="24"/>
                <w:szCs w:val="24"/>
                <w:lang w:eastAsia="en-GB"/>
              </w:rPr>
              <w:t> </w:t>
            </w:r>
          </w:p>
        </w:tc>
        <w:tc>
          <w:tcPr>
            <w:tcW w:w="2160" w:type="dxa"/>
            <w:tcBorders>
              <w:top w:val="single" w:sz="6" w:space="0" w:color="000000"/>
              <w:left w:val="nil"/>
              <w:bottom w:val="single" w:sz="6" w:space="0" w:color="000000"/>
              <w:right w:val="single" w:sz="6" w:space="0" w:color="000000"/>
            </w:tcBorders>
            <w:shd w:val="clear" w:color="auto" w:fill="FFFFFF"/>
            <w:hideMark/>
          </w:tcPr>
          <w:p w14:paraId="5DBD26D1"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b/>
                <w:bCs/>
                <w:sz w:val="24"/>
                <w:szCs w:val="24"/>
                <w:lang w:eastAsia="en-GB"/>
              </w:rPr>
              <w:t>Negative</w:t>
            </w:r>
            <w:r w:rsidRPr="00E501A6">
              <w:rPr>
                <w:rFonts w:asciiTheme="minorHAnsi" w:eastAsia="Times New Roman" w:hAnsiTheme="minorHAnsi" w:cstheme="minorHAnsi"/>
                <w:sz w:val="24"/>
                <w:szCs w:val="24"/>
                <w:lang w:eastAsia="en-GB"/>
              </w:rPr>
              <w:t> </w:t>
            </w:r>
          </w:p>
        </w:tc>
        <w:tc>
          <w:tcPr>
            <w:tcW w:w="990" w:type="dxa"/>
            <w:tcBorders>
              <w:top w:val="single" w:sz="6" w:space="0" w:color="000000"/>
              <w:left w:val="nil"/>
              <w:bottom w:val="single" w:sz="6" w:space="0" w:color="000000"/>
              <w:right w:val="single" w:sz="6" w:space="0" w:color="000000"/>
            </w:tcBorders>
            <w:shd w:val="clear" w:color="auto" w:fill="FFFFFF"/>
            <w:hideMark/>
          </w:tcPr>
          <w:p w14:paraId="3C87127E"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b/>
                <w:bCs/>
                <w:sz w:val="24"/>
                <w:szCs w:val="24"/>
                <w:lang w:eastAsia="en-GB"/>
              </w:rPr>
              <w:t>p</w:t>
            </w:r>
            <w:r w:rsidRPr="00E501A6">
              <w:rPr>
                <w:rFonts w:asciiTheme="minorHAnsi" w:eastAsia="Times New Roman" w:hAnsiTheme="minorHAnsi" w:cstheme="minorHAnsi"/>
                <w:sz w:val="24"/>
                <w:szCs w:val="24"/>
                <w:lang w:eastAsia="en-GB"/>
              </w:rPr>
              <w:t> </w:t>
            </w:r>
          </w:p>
        </w:tc>
      </w:tr>
      <w:tr w:rsidR="00E501A6" w:rsidRPr="00E501A6" w14:paraId="5B845F5B" w14:textId="77777777" w:rsidTr="002D5E28">
        <w:trPr>
          <w:trHeight w:val="30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5634DBAF"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Age (years) </w:t>
            </w:r>
          </w:p>
        </w:tc>
        <w:tc>
          <w:tcPr>
            <w:tcW w:w="2160" w:type="dxa"/>
            <w:tcBorders>
              <w:top w:val="nil"/>
              <w:left w:val="nil"/>
              <w:bottom w:val="single" w:sz="6" w:space="0" w:color="000000"/>
              <w:right w:val="single" w:sz="6" w:space="0" w:color="000000"/>
            </w:tcBorders>
            <w:shd w:val="clear" w:color="auto" w:fill="auto"/>
            <w:hideMark/>
          </w:tcPr>
          <w:p w14:paraId="44DC9F57" w14:textId="669C1651"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(26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9 - 50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6) </w:t>
            </w:r>
          </w:p>
        </w:tc>
        <w:tc>
          <w:tcPr>
            <w:tcW w:w="2160" w:type="dxa"/>
            <w:tcBorders>
              <w:top w:val="nil"/>
              <w:left w:val="nil"/>
              <w:bottom w:val="single" w:sz="6" w:space="0" w:color="000000"/>
              <w:right w:val="single" w:sz="6" w:space="0" w:color="000000"/>
            </w:tcBorders>
            <w:shd w:val="clear" w:color="auto" w:fill="auto"/>
            <w:hideMark/>
          </w:tcPr>
          <w:p w14:paraId="5ED9B37B" w14:textId="1292BBEC"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39</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 (28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7 - 53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w:t>
            </w:r>
          </w:p>
        </w:tc>
        <w:tc>
          <w:tcPr>
            <w:tcW w:w="990" w:type="dxa"/>
            <w:tcBorders>
              <w:top w:val="nil"/>
              <w:left w:val="nil"/>
              <w:bottom w:val="single" w:sz="6" w:space="0" w:color="000000"/>
              <w:right w:val="single" w:sz="6" w:space="0" w:color="000000"/>
            </w:tcBorders>
            <w:shd w:val="clear" w:color="auto" w:fill="auto"/>
            <w:hideMark/>
          </w:tcPr>
          <w:p w14:paraId="60C75E95" w14:textId="10097E9D"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017 </w:t>
            </w:r>
          </w:p>
        </w:tc>
      </w:tr>
      <w:tr w:rsidR="00E501A6" w:rsidRPr="00E501A6" w14:paraId="4DF7728C" w14:textId="77777777" w:rsidTr="002D5E28">
        <w:trPr>
          <w:trHeight w:val="39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004B0F1D"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Duration of IBD (years) </w:t>
            </w:r>
          </w:p>
        </w:tc>
        <w:tc>
          <w:tcPr>
            <w:tcW w:w="2160" w:type="dxa"/>
            <w:tcBorders>
              <w:top w:val="nil"/>
              <w:left w:val="nil"/>
              <w:bottom w:val="single" w:sz="6" w:space="0" w:color="000000"/>
              <w:right w:val="single" w:sz="6" w:space="0" w:color="000000"/>
            </w:tcBorders>
            <w:shd w:val="clear" w:color="auto" w:fill="auto"/>
            <w:hideMark/>
          </w:tcPr>
          <w:p w14:paraId="5A8F71F9" w14:textId="5ABC2E59"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7</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0 - 15</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2160" w:type="dxa"/>
            <w:tcBorders>
              <w:top w:val="nil"/>
              <w:left w:val="nil"/>
              <w:bottom w:val="single" w:sz="6" w:space="0" w:color="000000"/>
              <w:right w:val="single" w:sz="6" w:space="0" w:color="000000"/>
            </w:tcBorders>
            <w:shd w:val="clear" w:color="auto" w:fill="auto"/>
            <w:hideMark/>
          </w:tcPr>
          <w:p w14:paraId="4C143E44" w14:textId="77766BA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0 - 15</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990" w:type="dxa"/>
            <w:tcBorders>
              <w:top w:val="nil"/>
              <w:left w:val="nil"/>
              <w:bottom w:val="single" w:sz="6" w:space="0" w:color="000000"/>
              <w:right w:val="single" w:sz="6" w:space="0" w:color="000000"/>
            </w:tcBorders>
            <w:shd w:val="clear" w:color="auto" w:fill="auto"/>
            <w:hideMark/>
          </w:tcPr>
          <w:p w14:paraId="3FA592A4" w14:textId="29BEDA7D"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25 </w:t>
            </w:r>
          </w:p>
        </w:tc>
      </w:tr>
      <w:tr w:rsidR="00E501A6" w:rsidRPr="00E501A6" w14:paraId="3AEDFA04" w14:textId="77777777" w:rsidTr="002D5E28">
        <w:trPr>
          <w:trHeight w:val="39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28F23DF3"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Age at IBD diagnosis (years) </w:t>
            </w:r>
          </w:p>
        </w:tc>
        <w:tc>
          <w:tcPr>
            <w:tcW w:w="2160" w:type="dxa"/>
            <w:tcBorders>
              <w:top w:val="nil"/>
              <w:left w:val="nil"/>
              <w:bottom w:val="single" w:sz="6" w:space="0" w:color="000000"/>
              <w:right w:val="single" w:sz="6" w:space="0" w:color="000000"/>
            </w:tcBorders>
            <w:shd w:val="clear" w:color="auto" w:fill="auto"/>
            <w:hideMark/>
          </w:tcPr>
          <w:p w14:paraId="703F6BFD" w14:textId="2E5EFA50"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4 (19</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8 - 36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4) </w:t>
            </w:r>
          </w:p>
        </w:tc>
        <w:tc>
          <w:tcPr>
            <w:tcW w:w="2160" w:type="dxa"/>
            <w:tcBorders>
              <w:top w:val="nil"/>
              <w:left w:val="nil"/>
              <w:bottom w:val="single" w:sz="6" w:space="0" w:color="000000"/>
              <w:right w:val="single" w:sz="6" w:space="0" w:color="000000"/>
            </w:tcBorders>
            <w:shd w:val="clear" w:color="auto" w:fill="auto"/>
            <w:hideMark/>
          </w:tcPr>
          <w:p w14:paraId="4C1ECB82" w14:textId="3475B151"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27</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6 (19</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8 - 40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990" w:type="dxa"/>
            <w:tcBorders>
              <w:top w:val="nil"/>
              <w:left w:val="nil"/>
              <w:bottom w:val="single" w:sz="6" w:space="0" w:color="000000"/>
              <w:right w:val="single" w:sz="6" w:space="0" w:color="000000"/>
            </w:tcBorders>
            <w:shd w:val="clear" w:color="auto" w:fill="auto"/>
            <w:hideMark/>
          </w:tcPr>
          <w:p w14:paraId="54722B24" w14:textId="4780F5E8"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12 </w:t>
            </w:r>
          </w:p>
        </w:tc>
      </w:tr>
      <w:tr w:rsidR="00E501A6" w:rsidRPr="00E501A6" w14:paraId="2910FD7B" w14:textId="77777777" w:rsidTr="002D5E28">
        <w:trPr>
          <w:trHeight w:val="30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569D418B"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BMI </w:t>
            </w:r>
          </w:p>
        </w:tc>
        <w:tc>
          <w:tcPr>
            <w:tcW w:w="2160" w:type="dxa"/>
            <w:tcBorders>
              <w:top w:val="nil"/>
              <w:left w:val="nil"/>
              <w:bottom w:val="single" w:sz="6" w:space="0" w:color="000000"/>
              <w:right w:val="single" w:sz="6" w:space="0" w:color="000000"/>
            </w:tcBorders>
            <w:shd w:val="clear" w:color="auto" w:fill="auto"/>
            <w:hideMark/>
          </w:tcPr>
          <w:p w14:paraId="69E86662" w14:textId="570D8B6F"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7 (21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7 - 28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 </w:t>
            </w:r>
          </w:p>
        </w:tc>
        <w:tc>
          <w:tcPr>
            <w:tcW w:w="2160" w:type="dxa"/>
            <w:tcBorders>
              <w:top w:val="nil"/>
              <w:left w:val="nil"/>
              <w:bottom w:val="single" w:sz="6" w:space="0" w:color="000000"/>
              <w:right w:val="single" w:sz="6" w:space="0" w:color="000000"/>
            </w:tcBorders>
            <w:shd w:val="clear" w:color="auto" w:fill="auto"/>
            <w:hideMark/>
          </w:tcPr>
          <w:p w14:paraId="13ACA53B" w14:textId="4AB83816"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5 (21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7 - 28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 </w:t>
            </w:r>
          </w:p>
        </w:tc>
        <w:tc>
          <w:tcPr>
            <w:tcW w:w="990" w:type="dxa"/>
            <w:tcBorders>
              <w:top w:val="nil"/>
              <w:left w:val="nil"/>
              <w:bottom w:val="single" w:sz="6" w:space="0" w:color="000000"/>
              <w:right w:val="single" w:sz="6" w:space="0" w:color="000000"/>
            </w:tcBorders>
            <w:shd w:val="clear" w:color="auto" w:fill="auto"/>
            <w:hideMark/>
          </w:tcPr>
          <w:p w14:paraId="614B83ED" w14:textId="4CBD20EF"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75 </w:t>
            </w:r>
          </w:p>
        </w:tc>
      </w:tr>
      <w:tr w:rsidR="00E501A6" w:rsidRPr="00E501A6" w14:paraId="7E98C299" w14:textId="77777777" w:rsidTr="002D5E28">
        <w:trPr>
          <w:trHeight w:val="30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0BD91E1F"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PHQ8 </w:t>
            </w:r>
          </w:p>
        </w:tc>
        <w:tc>
          <w:tcPr>
            <w:tcW w:w="2160" w:type="dxa"/>
            <w:tcBorders>
              <w:top w:val="nil"/>
              <w:left w:val="nil"/>
              <w:bottom w:val="single" w:sz="6" w:space="0" w:color="000000"/>
              <w:right w:val="single" w:sz="6" w:space="0" w:color="000000"/>
            </w:tcBorders>
            <w:shd w:val="clear" w:color="auto" w:fill="auto"/>
            <w:hideMark/>
          </w:tcPr>
          <w:p w14:paraId="236534D9" w14:textId="211E17D0"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0 - 8</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2160" w:type="dxa"/>
            <w:tcBorders>
              <w:top w:val="nil"/>
              <w:left w:val="nil"/>
              <w:bottom w:val="single" w:sz="6" w:space="0" w:color="000000"/>
              <w:right w:val="single" w:sz="6" w:space="0" w:color="000000"/>
            </w:tcBorders>
            <w:shd w:val="clear" w:color="auto" w:fill="auto"/>
            <w:hideMark/>
          </w:tcPr>
          <w:p w14:paraId="7CA93B66" w14:textId="158D969F"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4</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(1</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0 - 9</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990" w:type="dxa"/>
            <w:tcBorders>
              <w:top w:val="nil"/>
              <w:left w:val="nil"/>
              <w:bottom w:val="single" w:sz="6" w:space="0" w:color="000000"/>
              <w:right w:val="single" w:sz="6" w:space="0" w:color="000000"/>
            </w:tcBorders>
            <w:shd w:val="clear" w:color="auto" w:fill="auto"/>
            <w:hideMark/>
          </w:tcPr>
          <w:p w14:paraId="0358BEB4" w14:textId="450AFBC4"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40 </w:t>
            </w:r>
          </w:p>
        </w:tc>
      </w:tr>
      <w:tr w:rsidR="00E501A6" w:rsidRPr="00E501A6" w14:paraId="08DB76E2" w14:textId="77777777" w:rsidTr="002D5E28">
        <w:trPr>
          <w:trHeight w:val="30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456E6529"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GAD7 </w:t>
            </w:r>
          </w:p>
        </w:tc>
        <w:tc>
          <w:tcPr>
            <w:tcW w:w="2160" w:type="dxa"/>
            <w:tcBorders>
              <w:top w:val="nil"/>
              <w:left w:val="nil"/>
              <w:bottom w:val="single" w:sz="6" w:space="0" w:color="000000"/>
              <w:right w:val="single" w:sz="6" w:space="0" w:color="000000"/>
            </w:tcBorders>
            <w:shd w:val="clear" w:color="auto" w:fill="auto"/>
            <w:hideMark/>
          </w:tcPr>
          <w:p w14:paraId="372BC038" w14:textId="5390A0C9"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2</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2160" w:type="dxa"/>
            <w:tcBorders>
              <w:top w:val="nil"/>
              <w:left w:val="nil"/>
              <w:bottom w:val="single" w:sz="6" w:space="0" w:color="000000"/>
              <w:right w:val="single" w:sz="6" w:space="0" w:color="000000"/>
            </w:tcBorders>
            <w:shd w:val="clear" w:color="auto" w:fill="auto"/>
            <w:hideMark/>
          </w:tcPr>
          <w:p w14:paraId="2479F485" w14:textId="1DFF948A"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0 - 7</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990" w:type="dxa"/>
            <w:tcBorders>
              <w:top w:val="nil"/>
              <w:left w:val="nil"/>
              <w:bottom w:val="single" w:sz="6" w:space="0" w:color="000000"/>
              <w:right w:val="single" w:sz="6" w:space="0" w:color="000000"/>
            </w:tcBorders>
            <w:shd w:val="clear" w:color="auto" w:fill="auto"/>
            <w:hideMark/>
          </w:tcPr>
          <w:p w14:paraId="75A6536D" w14:textId="15125DEA"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050 </w:t>
            </w:r>
          </w:p>
        </w:tc>
      </w:tr>
      <w:tr w:rsidR="00E501A6" w:rsidRPr="00E501A6" w14:paraId="48FF4520" w14:textId="77777777" w:rsidTr="002D5E28">
        <w:trPr>
          <w:trHeight w:val="39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666C805C"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Income deprivation score </w:t>
            </w:r>
          </w:p>
        </w:tc>
        <w:tc>
          <w:tcPr>
            <w:tcW w:w="2160" w:type="dxa"/>
            <w:tcBorders>
              <w:top w:val="nil"/>
              <w:left w:val="nil"/>
              <w:bottom w:val="single" w:sz="6" w:space="0" w:color="000000"/>
              <w:right w:val="single" w:sz="6" w:space="0" w:color="000000"/>
            </w:tcBorders>
            <w:shd w:val="clear" w:color="auto" w:fill="auto"/>
            <w:hideMark/>
          </w:tcPr>
          <w:p w14:paraId="6B853577" w14:textId="71FAC5F8"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120 (0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666 - 0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204) </w:t>
            </w:r>
          </w:p>
        </w:tc>
        <w:tc>
          <w:tcPr>
            <w:tcW w:w="2160" w:type="dxa"/>
            <w:tcBorders>
              <w:top w:val="nil"/>
              <w:left w:val="nil"/>
              <w:bottom w:val="single" w:sz="6" w:space="0" w:color="000000"/>
              <w:right w:val="single" w:sz="6" w:space="0" w:color="000000"/>
            </w:tcBorders>
            <w:shd w:val="clear" w:color="auto" w:fill="auto"/>
            <w:hideMark/>
          </w:tcPr>
          <w:p w14:paraId="70611395" w14:textId="52AC130E"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097 (0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056 - 0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163) </w:t>
            </w:r>
          </w:p>
        </w:tc>
        <w:tc>
          <w:tcPr>
            <w:tcW w:w="990" w:type="dxa"/>
            <w:tcBorders>
              <w:top w:val="nil"/>
              <w:left w:val="nil"/>
              <w:bottom w:val="single" w:sz="6" w:space="0" w:color="000000"/>
              <w:right w:val="single" w:sz="6" w:space="0" w:color="000000"/>
            </w:tcBorders>
            <w:shd w:val="clear" w:color="auto" w:fill="auto"/>
            <w:hideMark/>
          </w:tcPr>
          <w:p w14:paraId="573936FC" w14:textId="483064D2"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&lt;0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0001 </w:t>
            </w:r>
          </w:p>
        </w:tc>
      </w:tr>
      <w:tr w:rsidR="00E501A6" w:rsidRPr="00E501A6" w14:paraId="257A9D92" w14:textId="77777777" w:rsidTr="002D5E28">
        <w:trPr>
          <w:trHeight w:val="30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040BC5D4"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IBD Control 8 </w:t>
            </w:r>
          </w:p>
        </w:tc>
        <w:tc>
          <w:tcPr>
            <w:tcW w:w="2160" w:type="dxa"/>
            <w:tcBorders>
              <w:top w:val="nil"/>
              <w:left w:val="nil"/>
              <w:bottom w:val="single" w:sz="6" w:space="0" w:color="000000"/>
              <w:right w:val="single" w:sz="6" w:space="0" w:color="000000"/>
            </w:tcBorders>
            <w:shd w:val="clear" w:color="auto" w:fill="auto"/>
            <w:hideMark/>
          </w:tcPr>
          <w:p w14:paraId="52B10A64" w14:textId="60B24362"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(10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0 - 16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2160" w:type="dxa"/>
            <w:tcBorders>
              <w:top w:val="nil"/>
              <w:left w:val="nil"/>
              <w:bottom w:val="single" w:sz="6" w:space="0" w:color="000000"/>
              <w:right w:val="single" w:sz="6" w:space="0" w:color="000000"/>
            </w:tcBorders>
            <w:shd w:val="clear" w:color="auto" w:fill="auto"/>
            <w:hideMark/>
          </w:tcPr>
          <w:p w14:paraId="6CE876E4" w14:textId="274998E4"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13</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(9</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0 - 16</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990" w:type="dxa"/>
            <w:tcBorders>
              <w:top w:val="nil"/>
              <w:left w:val="nil"/>
              <w:bottom w:val="single" w:sz="6" w:space="0" w:color="000000"/>
              <w:right w:val="single" w:sz="6" w:space="0" w:color="000000"/>
            </w:tcBorders>
            <w:shd w:val="clear" w:color="auto" w:fill="auto"/>
            <w:hideMark/>
          </w:tcPr>
          <w:p w14:paraId="2D25FD7E" w14:textId="099A176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32 </w:t>
            </w:r>
          </w:p>
        </w:tc>
      </w:tr>
      <w:tr w:rsidR="00E501A6" w:rsidRPr="00E501A6" w14:paraId="39397F0A" w14:textId="77777777" w:rsidTr="002D5E28">
        <w:trPr>
          <w:trHeight w:val="30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6BFBB8DC"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IBD Control VAS </w:t>
            </w:r>
          </w:p>
        </w:tc>
        <w:tc>
          <w:tcPr>
            <w:tcW w:w="2160" w:type="dxa"/>
            <w:tcBorders>
              <w:top w:val="nil"/>
              <w:left w:val="nil"/>
              <w:bottom w:val="single" w:sz="6" w:space="0" w:color="000000"/>
              <w:right w:val="single" w:sz="6" w:space="0" w:color="000000"/>
            </w:tcBorders>
            <w:shd w:val="clear" w:color="auto" w:fill="auto"/>
            <w:hideMark/>
          </w:tcPr>
          <w:p w14:paraId="32EFD36C" w14:textId="67252DA8"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79</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(67</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0 - 92</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2160" w:type="dxa"/>
            <w:tcBorders>
              <w:top w:val="nil"/>
              <w:left w:val="nil"/>
              <w:bottom w:val="single" w:sz="6" w:space="0" w:color="000000"/>
              <w:right w:val="single" w:sz="6" w:space="0" w:color="000000"/>
            </w:tcBorders>
            <w:shd w:val="clear" w:color="auto" w:fill="auto"/>
            <w:hideMark/>
          </w:tcPr>
          <w:p w14:paraId="358EA7AF" w14:textId="6FFFA253"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80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(65</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0 - 92</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0) </w:t>
            </w:r>
          </w:p>
        </w:tc>
        <w:tc>
          <w:tcPr>
            <w:tcW w:w="990" w:type="dxa"/>
            <w:tcBorders>
              <w:top w:val="nil"/>
              <w:left w:val="nil"/>
              <w:bottom w:val="single" w:sz="6" w:space="0" w:color="000000"/>
              <w:right w:val="single" w:sz="6" w:space="0" w:color="000000"/>
            </w:tcBorders>
            <w:shd w:val="clear" w:color="auto" w:fill="auto"/>
            <w:hideMark/>
          </w:tcPr>
          <w:p w14:paraId="3CC3A90F" w14:textId="41BE686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0</w:t>
            </w:r>
            <w:r w:rsidR="00642605" w:rsidRPr="00E501A6">
              <w:rPr>
                <w:rFonts w:asciiTheme="minorHAnsi" w:eastAsia="Times New Roman" w:hAnsiTheme="minorHAnsi" w:cstheme="minorHAnsi"/>
                <w:sz w:val="24"/>
                <w:szCs w:val="24"/>
                <w:lang w:eastAsia="en-GB"/>
              </w:rPr>
              <w:t>.</w:t>
            </w:r>
            <w:r w:rsidRPr="00E501A6">
              <w:rPr>
                <w:rFonts w:asciiTheme="minorHAnsi" w:eastAsia="Times New Roman" w:hAnsiTheme="minorHAnsi" w:cstheme="minorHAnsi"/>
                <w:sz w:val="24"/>
                <w:szCs w:val="24"/>
                <w:lang w:eastAsia="en-GB"/>
              </w:rPr>
              <w:t>61 </w:t>
            </w:r>
          </w:p>
        </w:tc>
      </w:tr>
    </w:tbl>
    <w:p w14:paraId="6DCB6D42"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sz w:val="24"/>
          <w:szCs w:val="24"/>
          <w:lang w:eastAsia="en-GB"/>
        </w:rPr>
        <w:t> </w:t>
      </w:r>
      <w:r w:rsidRPr="00E501A6">
        <w:rPr>
          <w:rFonts w:asciiTheme="minorHAnsi" w:eastAsia="Times New Roman" w:hAnsiTheme="minorHAnsi" w:cstheme="minorHAnsi"/>
          <w:sz w:val="24"/>
          <w:szCs w:val="24"/>
          <w:lang w:eastAsia="en-GB"/>
        </w:rPr>
        <w:br/>
        <w:t>Values shown are medians (interquartile range).  </w:t>
      </w:r>
    </w:p>
    <w:p w14:paraId="1662BF4C" w14:textId="77777777" w:rsidR="002D5E28" w:rsidRPr="00E501A6" w:rsidRDefault="002D5E28" w:rsidP="002D5E28">
      <w:pPr>
        <w:spacing w:after="0" w:line="240" w:lineRule="auto"/>
        <w:textAlignment w:val="baseline"/>
        <w:rPr>
          <w:rFonts w:asciiTheme="minorHAnsi" w:eastAsia="Times New Roman" w:hAnsiTheme="minorHAnsi" w:cstheme="minorHAnsi"/>
          <w:b/>
          <w:bCs/>
          <w:sz w:val="24"/>
          <w:szCs w:val="24"/>
          <w:lang w:eastAsia="en-GB"/>
        </w:rPr>
      </w:pPr>
    </w:p>
    <w:p w14:paraId="302B79E2" w14:textId="77777777" w:rsidR="002D5E28" w:rsidRPr="00E501A6" w:rsidRDefault="002D5E28" w:rsidP="002D5E28">
      <w:pPr>
        <w:spacing w:after="0" w:line="240" w:lineRule="auto"/>
        <w:textAlignment w:val="baseline"/>
        <w:rPr>
          <w:rFonts w:asciiTheme="minorHAnsi" w:eastAsia="Times New Roman" w:hAnsiTheme="minorHAnsi" w:cstheme="minorHAnsi"/>
          <w:sz w:val="24"/>
          <w:szCs w:val="24"/>
          <w:lang w:eastAsia="en-GB"/>
        </w:rPr>
      </w:pPr>
      <w:r w:rsidRPr="00E501A6">
        <w:rPr>
          <w:rFonts w:asciiTheme="minorHAnsi" w:eastAsia="Times New Roman" w:hAnsiTheme="minorHAnsi" w:cstheme="minorHAnsi"/>
          <w:b/>
          <w:bCs/>
          <w:sz w:val="24"/>
          <w:szCs w:val="24"/>
          <w:lang w:eastAsia="en-GB"/>
        </w:rPr>
        <w:t>Abbreviations</w:t>
      </w:r>
      <w:r w:rsidRPr="00E501A6">
        <w:rPr>
          <w:rFonts w:asciiTheme="minorHAnsi" w:eastAsia="Times New Roman" w:hAnsiTheme="minorHAnsi" w:cstheme="minorHAnsi"/>
          <w:sz w:val="24"/>
          <w:szCs w:val="24"/>
          <w:lang w:eastAsia="en-GB"/>
        </w:rPr>
        <w:t>: IBD = inflammatory bowel disease, BMI = body mass index, PHQ8 = Patient Health Questionnaire depression scale, GAD7 = General Anxiety Disorder assessment, VAS = Visual Analogue Scale </w:t>
      </w:r>
    </w:p>
    <w:p w14:paraId="6E77567B" w14:textId="77777777" w:rsidR="003451B0" w:rsidRPr="00E501A6" w:rsidRDefault="003451B0" w:rsidP="008E5656">
      <w:pPr>
        <w:widowControl w:val="0"/>
        <w:autoSpaceDE w:val="0"/>
        <w:autoSpaceDN w:val="0"/>
        <w:adjustRightInd w:val="0"/>
        <w:spacing w:after="0" w:line="240" w:lineRule="auto"/>
        <w:ind w:left="640" w:hanging="640"/>
        <w:rPr>
          <w:rFonts w:asciiTheme="minorHAnsi" w:eastAsiaTheme="minorEastAsia" w:hAnsiTheme="minorHAnsi" w:cstheme="minorHAnsi"/>
          <w:b/>
          <w:bCs/>
          <w:kern w:val="36"/>
          <w:sz w:val="24"/>
          <w:szCs w:val="24"/>
          <w:lang w:eastAsia="en-GB"/>
        </w:rPr>
      </w:pPr>
    </w:p>
    <w:sectPr w:rsidR="003451B0" w:rsidRPr="00E501A6" w:rsidSect="002D5E28">
      <w:pgSz w:w="11906" w:h="16838"/>
      <w:pgMar w:top="1440" w:right="1440" w:bottom="1440" w:left="1440" w:header="709" w:footer="709" w:gutter="0"/>
      <w:lnNumType w:countBy="1" w:restart="continuous"/>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D9ECA9" w16cex:dateUtc="2021-02-14T17:13:00.787Z"/>
</w16cex:commentsExtensible>
</file>

<file path=word/commentsIds.xml><?xml version="1.0" encoding="utf-8"?>
<w16cid:commentsIds xmlns:mc="http://schemas.openxmlformats.org/markup-compatibility/2006" xmlns:w16cid="http://schemas.microsoft.com/office/word/2016/wordml/cid" mc:Ignorable="w16cid">
  <w16cid:commentId w16cid:paraId="084B222E" w16cid:durableId="46D9ECA9"/>
  <w16cid:commentId w16cid:paraId="790830E3" w16cid:durableId="7AFEEE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1D7A6" w14:textId="77777777" w:rsidR="00A70338" w:rsidRDefault="00A70338" w:rsidP="004D08FF">
      <w:pPr>
        <w:spacing w:after="0" w:line="240" w:lineRule="auto"/>
      </w:pPr>
      <w:r>
        <w:separator/>
      </w:r>
    </w:p>
    <w:p w14:paraId="512AD824" w14:textId="77777777" w:rsidR="00A70338" w:rsidRDefault="00A70338"/>
  </w:endnote>
  <w:endnote w:type="continuationSeparator" w:id="0">
    <w:p w14:paraId="2A6DC38E" w14:textId="77777777" w:rsidR="00A70338" w:rsidRDefault="00A70338" w:rsidP="004D08FF">
      <w:pPr>
        <w:spacing w:after="0" w:line="240" w:lineRule="auto"/>
      </w:pPr>
      <w:r>
        <w:continuationSeparator/>
      </w:r>
    </w:p>
    <w:p w14:paraId="4FF3D582" w14:textId="77777777" w:rsidR="00A70338" w:rsidRDefault="00A70338"/>
  </w:endnote>
  <w:endnote w:type="continuationNotice" w:id="1">
    <w:p w14:paraId="78F15267" w14:textId="77777777" w:rsidR="00A70338" w:rsidRDefault="00A703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4E602" w14:textId="4A8A8F7A" w:rsidR="002F3B2C" w:rsidRDefault="002F3B2C">
    <w:pPr>
      <w:pStyle w:val="Footer"/>
      <w:jc w:val="right"/>
    </w:pPr>
    <w:r>
      <w:fldChar w:fldCharType="begin"/>
    </w:r>
    <w:r>
      <w:instrText xml:space="preserve"> PAGE   \* MERGEFORMAT </w:instrText>
    </w:r>
    <w:r>
      <w:fldChar w:fldCharType="separate"/>
    </w:r>
    <w:r w:rsidR="00566708">
      <w:rPr>
        <w:noProof/>
      </w:rPr>
      <w:t>8</w:t>
    </w:r>
    <w:r>
      <w:rPr>
        <w:noProof/>
      </w:rPr>
      <w:fldChar w:fldCharType="end"/>
    </w:r>
  </w:p>
  <w:p w14:paraId="2D988B35" w14:textId="77777777" w:rsidR="002F3B2C" w:rsidRDefault="002F3B2C">
    <w:pPr>
      <w:pStyle w:val="Footer"/>
    </w:pPr>
  </w:p>
  <w:p w14:paraId="502137BC" w14:textId="77777777" w:rsidR="002F3B2C" w:rsidRDefault="002F3B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34947" w14:textId="77777777" w:rsidR="00A70338" w:rsidRDefault="00A70338" w:rsidP="004D08FF">
      <w:pPr>
        <w:spacing w:after="0" w:line="240" w:lineRule="auto"/>
      </w:pPr>
      <w:r>
        <w:separator/>
      </w:r>
    </w:p>
    <w:p w14:paraId="6FAEFA51" w14:textId="77777777" w:rsidR="00A70338" w:rsidRDefault="00A70338"/>
  </w:footnote>
  <w:footnote w:type="continuationSeparator" w:id="0">
    <w:p w14:paraId="0EF7C681" w14:textId="77777777" w:rsidR="00A70338" w:rsidRDefault="00A70338" w:rsidP="004D08FF">
      <w:pPr>
        <w:spacing w:after="0" w:line="240" w:lineRule="auto"/>
      </w:pPr>
      <w:r>
        <w:continuationSeparator/>
      </w:r>
    </w:p>
    <w:p w14:paraId="52870EB1" w14:textId="77777777" w:rsidR="00A70338" w:rsidRDefault="00A70338"/>
  </w:footnote>
  <w:footnote w:type="continuationNotice" w:id="1">
    <w:p w14:paraId="42F7A0A6" w14:textId="77777777" w:rsidR="00A70338" w:rsidRDefault="00A703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7E1B" w14:textId="130E89F5" w:rsidR="002F3B2C" w:rsidRPr="00335F4D" w:rsidRDefault="002F3B2C" w:rsidP="724B9475">
    <w:pPr>
      <w:spacing w:after="120" w:line="240" w:lineRule="exact"/>
      <w:rPr>
        <w:rFonts w:ascii="Arial" w:eastAsia="Arial" w:hAnsi="Arial" w:cs="Arial"/>
        <w:color w:val="000000" w:themeColor="text1"/>
      </w:rPr>
    </w:pPr>
    <w:r w:rsidRPr="724B9475">
      <w:rPr>
        <w:rFonts w:ascii="Arial" w:eastAsia="Arial" w:hAnsi="Arial" w:cs="Arial"/>
        <w:b/>
        <w:bCs/>
        <w:color w:val="000000" w:themeColor="text1"/>
      </w:rPr>
      <w:t>impa</w:t>
    </w:r>
    <w:r w:rsidRPr="724B9475">
      <w:rPr>
        <w:rFonts w:ascii="Arial" w:eastAsia="Arial" w:hAnsi="Arial" w:cs="Arial"/>
        <w:b/>
        <w:bCs/>
        <w:color w:val="000000" w:themeColor="text1"/>
        <w:u w:val="single"/>
      </w:rPr>
      <w:t>C</w:t>
    </w:r>
    <w:r w:rsidRPr="724B9475">
      <w:rPr>
        <w:rFonts w:ascii="Arial" w:eastAsia="Arial" w:hAnsi="Arial" w:cs="Arial"/>
        <w:b/>
        <w:bCs/>
        <w:color w:val="000000" w:themeColor="text1"/>
      </w:rPr>
      <w:t>t of bio</w:t>
    </w:r>
    <w:r w:rsidRPr="724B9475">
      <w:rPr>
        <w:rFonts w:ascii="Arial" w:eastAsia="Arial" w:hAnsi="Arial" w:cs="Arial"/>
        <w:b/>
        <w:bCs/>
        <w:color w:val="000000" w:themeColor="text1"/>
        <w:u w:val="single"/>
      </w:rPr>
      <w:t>L</w:t>
    </w:r>
    <w:r w:rsidRPr="724B9475">
      <w:rPr>
        <w:rFonts w:ascii="Arial" w:eastAsia="Arial" w:hAnsi="Arial" w:cs="Arial"/>
        <w:b/>
        <w:bCs/>
        <w:color w:val="000000" w:themeColor="text1"/>
      </w:rPr>
      <w:t>ogic ther</w:t>
    </w:r>
    <w:r w:rsidRPr="724B9475">
      <w:rPr>
        <w:rFonts w:ascii="Arial" w:eastAsia="Arial" w:hAnsi="Arial" w:cs="Arial"/>
        <w:b/>
        <w:bCs/>
        <w:color w:val="000000" w:themeColor="text1"/>
        <w:u w:val="single"/>
      </w:rPr>
      <w:t>A</w:t>
    </w:r>
    <w:r w:rsidRPr="724B9475">
      <w:rPr>
        <w:rFonts w:ascii="Arial" w:eastAsia="Arial" w:hAnsi="Arial" w:cs="Arial"/>
        <w:b/>
        <w:bCs/>
        <w:color w:val="000000" w:themeColor="text1"/>
      </w:rPr>
      <w:t>py on sa</w:t>
    </w:r>
    <w:r w:rsidRPr="724B9475">
      <w:rPr>
        <w:rFonts w:ascii="Arial" w:eastAsia="Arial" w:hAnsi="Arial" w:cs="Arial"/>
        <w:b/>
        <w:bCs/>
        <w:color w:val="000000" w:themeColor="text1"/>
        <w:u w:val="single"/>
      </w:rPr>
      <w:t>R</w:t>
    </w:r>
    <w:r w:rsidRPr="724B9475">
      <w:rPr>
        <w:rFonts w:ascii="Arial" w:eastAsia="Arial" w:hAnsi="Arial" w:cs="Arial"/>
        <w:b/>
        <w:bCs/>
        <w:color w:val="000000" w:themeColor="text1"/>
      </w:rPr>
      <w:t xml:space="preserve">s-cov-2 </w:t>
    </w:r>
    <w:r w:rsidRPr="724B9475">
      <w:rPr>
        <w:rFonts w:ascii="Arial" w:eastAsia="Arial" w:hAnsi="Arial" w:cs="Arial"/>
        <w:b/>
        <w:bCs/>
        <w:color w:val="000000" w:themeColor="text1"/>
        <w:u w:val="single"/>
      </w:rPr>
      <w:t>I</w:t>
    </w:r>
    <w:r w:rsidRPr="724B9475">
      <w:rPr>
        <w:rFonts w:ascii="Arial" w:eastAsia="Arial" w:hAnsi="Arial" w:cs="Arial"/>
        <w:b/>
        <w:bCs/>
        <w:color w:val="000000" w:themeColor="text1"/>
      </w:rPr>
      <w:t>nfection and immuni</w:t>
    </w:r>
    <w:r w:rsidRPr="724B9475">
      <w:rPr>
        <w:rFonts w:ascii="Arial" w:eastAsia="Arial" w:hAnsi="Arial" w:cs="Arial"/>
        <w:b/>
        <w:bCs/>
        <w:color w:val="000000" w:themeColor="text1"/>
        <w:u w:val="single"/>
      </w:rPr>
      <w:t>TY</w:t>
    </w:r>
    <w:r w:rsidRPr="724B9475">
      <w:rPr>
        <w:rFonts w:ascii="Arial" w:eastAsia="Arial" w:hAnsi="Arial" w:cs="Arial"/>
        <w:b/>
        <w:bCs/>
        <w:color w:val="000000" w:themeColor="text1"/>
      </w:rPr>
      <w:t xml:space="preserve"> CLARITY</w:t>
    </w:r>
    <w:r>
      <w:t xml:space="preserve"> </w:t>
    </w:r>
  </w:p>
  <w:p w14:paraId="0A3718B7" w14:textId="77777777" w:rsidR="002F3B2C" w:rsidRDefault="002F3B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F75"/>
    <w:multiLevelType w:val="hybridMultilevel"/>
    <w:tmpl w:val="468E2402"/>
    <w:lvl w:ilvl="0" w:tplc="FFFFFFFF">
      <w:start w:val="1"/>
      <w:numFmt w:val="lowerRoman"/>
      <w:lvlText w:val="%1)"/>
      <w:lvlJc w:val="right"/>
      <w:pPr>
        <w:ind w:left="720" w:hanging="360"/>
      </w:pPr>
    </w:lvl>
    <w:lvl w:ilvl="1" w:tplc="CCE2A48E">
      <w:start w:val="1"/>
      <w:numFmt w:val="lowerLetter"/>
      <w:lvlText w:val="%2."/>
      <w:lvlJc w:val="left"/>
      <w:pPr>
        <w:ind w:left="1440" w:hanging="360"/>
      </w:pPr>
    </w:lvl>
    <w:lvl w:ilvl="2" w:tplc="8D5EC51A">
      <w:start w:val="1"/>
      <w:numFmt w:val="lowerRoman"/>
      <w:lvlText w:val="%3."/>
      <w:lvlJc w:val="right"/>
      <w:pPr>
        <w:ind w:left="2160" w:hanging="180"/>
      </w:pPr>
    </w:lvl>
    <w:lvl w:ilvl="3" w:tplc="EB6AF554">
      <w:start w:val="1"/>
      <w:numFmt w:val="decimal"/>
      <w:lvlText w:val="%4."/>
      <w:lvlJc w:val="left"/>
      <w:pPr>
        <w:ind w:left="2880" w:hanging="360"/>
      </w:pPr>
    </w:lvl>
    <w:lvl w:ilvl="4" w:tplc="334C3C44">
      <w:start w:val="1"/>
      <w:numFmt w:val="lowerLetter"/>
      <w:lvlText w:val="%5."/>
      <w:lvlJc w:val="left"/>
      <w:pPr>
        <w:ind w:left="3600" w:hanging="360"/>
      </w:pPr>
    </w:lvl>
    <w:lvl w:ilvl="5" w:tplc="52947F62">
      <w:start w:val="1"/>
      <w:numFmt w:val="lowerRoman"/>
      <w:lvlText w:val="%6."/>
      <w:lvlJc w:val="right"/>
      <w:pPr>
        <w:ind w:left="4320" w:hanging="180"/>
      </w:pPr>
    </w:lvl>
    <w:lvl w:ilvl="6" w:tplc="31727198">
      <w:start w:val="1"/>
      <w:numFmt w:val="decimal"/>
      <w:lvlText w:val="%7."/>
      <w:lvlJc w:val="left"/>
      <w:pPr>
        <w:ind w:left="5040" w:hanging="360"/>
      </w:pPr>
    </w:lvl>
    <w:lvl w:ilvl="7" w:tplc="3D986C30">
      <w:start w:val="1"/>
      <w:numFmt w:val="lowerLetter"/>
      <w:lvlText w:val="%8."/>
      <w:lvlJc w:val="left"/>
      <w:pPr>
        <w:ind w:left="5760" w:hanging="360"/>
      </w:pPr>
    </w:lvl>
    <w:lvl w:ilvl="8" w:tplc="0046FC74">
      <w:start w:val="1"/>
      <w:numFmt w:val="lowerRoman"/>
      <w:lvlText w:val="%9."/>
      <w:lvlJc w:val="right"/>
      <w:pPr>
        <w:ind w:left="6480" w:hanging="180"/>
      </w:pPr>
    </w:lvl>
  </w:abstractNum>
  <w:abstractNum w:abstractNumId="1">
    <w:nsid w:val="209F3520"/>
    <w:multiLevelType w:val="hybridMultilevel"/>
    <w:tmpl w:val="92368B40"/>
    <w:lvl w:ilvl="0" w:tplc="7D1E55AC">
      <w:start w:val="1"/>
      <w:numFmt w:val="bullet"/>
      <w:lvlText w:val=""/>
      <w:lvlJc w:val="left"/>
      <w:pPr>
        <w:ind w:left="720" w:hanging="360"/>
      </w:pPr>
      <w:rPr>
        <w:rFonts w:ascii="Symbol" w:hAnsi="Symbol" w:hint="default"/>
      </w:rPr>
    </w:lvl>
    <w:lvl w:ilvl="1" w:tplc="131C7CA0">
      <w:start w:val="1"/>
      <w:numFmt w:val="bullet"/>
      <w:lvlText w:val="o"/>
      <w:lvlJc w:val="left"/>
      <w:pPr>
        <w:ind w:left="1440" w:hanging="360"/>
      </w:pPr>
      <w:rPr>
        <w:rFonts w:ascii="Courier New" w:hAnsi="Courier New" w:hint="default"/>
      </w:rPr>
    </w:lvl>
    <w:lvl w:ilvl="2" w:tplc="6652BED6">
      <w:start w:val="1"/>
      <w:numFmt w:val="bullet"/>
      <w:lvlText w:val=""/>
      <w:lvlJc w:val="left"/>
      <w:pPr>
        <w:ind w:left="2160" w:hanging="360"/>
      </w:pPr>
      <w:rPr>
        <w:rFonts w:ascii="Wingdings" w:hAnsi="Wingdings" w:hint="default"/>
      </w:rPr>
    </w:lvl>
    <w:lvl w:ilvl="3" w:tplc="B554DE1A">
      <w:start w:val="1"/>
      <w:numFmt w:val="bullet"/>
      <w:lvlText w:val=""/>
      <w:lvlJc w:val="left"/>
      <w:pPr>
        <w:ind w:left="2880" w:hanging="360"/>
      </w:pPr>
      <w:rPr>
        <w:rFonts w:ascii="Symbol" w:hAnsi="Symbol" w:hint="default"/>
      </w:rPr>
    </w:lvl>
    <w:lvl w:ilvl="4" w:tplc="3606ED34">
      <w:start w:val="1"/>
      <w:numFmt w:val="bullet"/>
      <w:lvlText w:val="o"/>
      <w:lvlJc w:val="left"/>
      <w:pPr>
        <w:ind w:left="3600" w:hanging="360"/>
      </w:pPr>
      <w:rPr>
        <w:rFonts w:ascii="Courier New" w:hAnsi="Courier New" w:hint="default"/>
      </w:rPr>
    </w:lvl>
    <w:lvl w:ilvl="5" w:tplc="94FE6EBE">
      <w:start w:val="1"/>
      <w:numFmt w:val="bullet"/>
      <w:lvlText w:val=""/>
      <w:lvlJc w:val="left"/>
      <w:pPr>
        <w:ind w:left="4320" w:hanging="360"/>
      </w:pPr>
      <w:rPr>
        <w:rFonts w:ascii="Wingdings" w:hAnsi="Wingdings" w:hint="default"/>
      </w:rPr>
    </w:lvl>
    <w:lvl w:ilvl="6" w:tplc="1152C536">
      <w:start w:val="1"/>
      <w:numFmt w:val="bullet"/>
      <w:lvlText w:val=""/>
      <w:lvlJc w:val="left"/>
      <w:pPr>
        <w:ind w:left="5040" w:hanging="360"/>
      </w:pPr>
      <w:rPr>
        <w:rFonts w:ascii="Symbol" w:hAnsi="Symbol" w:hint="default"/>
      </w:rPr>
    </w:lvl>
    <w:lvl w:ilvl="7" w:tplc="48B4A0C4">
      <w:start w:val="1"/>
      <w:numFmt w:val="bullet"/>
      <w:lvlText w:val="o"/>
      <w:lvlJc w:val="left"/>
      <w:pPr>
        <w:ind w:left="5760" w:hanging="360"/>
      </w:pPr>
      <w:rPr>
        <w:rFonts w:ascii="Courier New" w:hAnsi="Courier New" w:hint="default"/>
      </w:rPr>
    </w:lvl>
    <w:lvl w:ilvl="8" w:tplc="27623230">
      <w:start w:val="1"/>
      <w:numFmt w:val="bullet"/>
      <w:lvlText w:val=""/>
      <w:lvlJc w:val="left"/>
      <w:pPr>
        <w:ind w:left="6480" w:hanging="360"/>
      </w:pPr>
      <w:rPr>
        <w:rFonts w:ascii="Wingdings" w:hAnsi="Wingdings" w:hint="default"/>
      </w:rPr>
    </w:lvl>
  </w:abstractNum>
  <w:abstractNum w:abstractNumId="2">
    <w:nsid w:val="21E16190"/>
    <w:multiLevelType w:val="hybridMultilevel"/>
    <w:tmpl w:val="4462C2EC"/>
    <w:lvl w:ilvl="0" w:tplc="6B700686">
      <w:start w:val="1"/>
      <w:numFmt w:val="bullet"/>
      <w:lvlText w:val=""/>
      <w:lvlJc w:val="left"/>
      <w:pPr>
        <w:ind w:left="720" w:hanging="360"/>
      </w:pPr>
      <w:rPr>
        <w:rFonts w:ascii="Symbol" w:hAnsi="Symbol" w:hint="default"/>
      </w:rPr>
    </w:lvl>
    <w:lvl w:ilvl="1" w:tplc="7C5A23E6">
      <w:start w:val="1"/>
      <w:numFmt w:val="bullet"/>
      <w:lvlText w:val="o"/>
      <w:lvlJc w:val="left"/>
      <w:pPr>
        <w:ind w:left="1440" w:hanging="360"/>
      </w:pPr>
      <w:rPr>
        <w:rFonts w:ascii="Courier New" w:hAnsi="Courier New" w:hint="default"/>
      </w:rPr>
    </w:lvl>
    <w:lvl w:ilvl="2" w:tplc="A2B0C2A6">
      <w:start w:val="1"/>
      <w:numFmt w:val="bullet"/>
      <w:lvlText w:val=""/>
      <w:lvlJc w:val="left"/>
      <w:pPr>
        <w:ind w:left="2160" w:hanging="360"/>
      </w:pPr>
      <w:rPr>
        <w:rFonts w:ascii="Wingdings" w:hAnsi="Wingdings" w:hint="default"/>
      </w:rPr>
    </w:lvl>
    <w:lvl w:ilvl="3" w:tplc="DB54A88E">
      <w:start w:val="1"/>
      <w:numFmt w:val="bullet"/>
      <w:lvlText w:val=""/>
      <w:lvlJc w:val="left"/>
      <w:pPr>
        <w:ind w:left="2880" w:hanging="360"/>
      </w:pPr>
      <w:rPr>
        <w:rFonts w:ascii="Symbol" w:hAnsi="Symbol" w:hint="default"/>
      </w:rPr>
    </w:lvl>
    <w:lvl w:ilvl="4" w:tplc="CF7C3F72">
      <w:start w:val="1"/>
      <w:numFmt w:val="bullet"/>
      <w:lvlText w:val="o"/>
      <w:lvlJc w:val="left"/>
      <w:pPr>
        <w:ind w:left="3600" w:hanging="360"/>
      </w:pPr>
      <w:rPr>
        <w:rFonts w:ascii="Courier New" w:hAnsi="Courier New" w:hint="default"/>
      </w:rPr>
    </w:lvl>
    <w:lvl w:ilvl="5" w:tplc="4C9A1B26">
      <w:start w:val="1"/>
      <w:numFmt w:val="bullet"/>
      <w:lvlText w:val=""/>
      <w:lvlJc w:val="left"/>
      <w:pPr>
        <w:ind w:left="4320" w:hanging="360"/>
      </w:pPr>
      <w:rPr>
        <w:rFonts w:ascii="Wingdings" w:hAnsi="Wingdings" w:hint="default"/>
      </w:rPr>
    </w:lvl>
    <w:lvl w:ilvl="6" w:tplc="D28AB67A">
      <w:start w:val="1"/>
      <w:numFmt w:val="bullet"/>
      <w:lvlText w:val=""/>
      <w:lvlJc w:val="left"/>
      <w:pPr>
        <w:ind w:left="5040" w:hanging="360"/>
      </w:pPr>
      <w:rPr>
        <w:rFonts w:ascii="Symbol" w:hAnsi="Symbol" w:hint="default"/>
      </w:rPr>
    </w:lvl>
    <w:lvl w:ilvl="7" w:tplc="F8AC63A0">
      <w:start w:val="1"/>
      <w:numFmt w:val="bullet"/>
      <w:lvlText w:val="o"/>
      <w:lvlJc w:val="left"/>
      <w:pPr>
        <w:ind w:left="5760" w:hanging="360"/>
      </w:pPr>
      <w:rPr>
        <w:rFonts w:ascii="Courier New" w:hAnsi="Courier New" w:hint="default"/>
      </w:rPr>
    </w:lvl>
    <w:lvl w:ilvl="8" w:tplc="500C463C">
      <w:start w:val="1"/>
      <w:numFmt w:val="bullet"/>
      <w:lvlText w:val=""/>
      <w:lvlJc w:val="left"/>
      <w:pPr>
        <w:ind w:left="6480" w:hanging="360"/>
      </w:pPr>
      <w:rPr>
        <w:rFonts w:ascii="Wingdings" w:hAnsi="Wingdings" w:hint="default"/>
      </w:rPr>
    </w:lvl>
  </w:abstractNum>
  <w:abstractNum w:abstractNumId="3">
    <w:nsid w:val="237458AE"/>
    <w:multiLevelType w:val="hybridMultilevel"/>
    <w:tmpl w:val="857690DA"/>
    <w:lvl w:ilvl="0" w:tplc="FFFFFFFF">
      <w:start w:val="1"/>
      <w:numFmt w:val="lowerRoman"/>
      <w:lvlText w:val="%1)"/>
      <w:lvlJc w:val="right"/>
      <w:pPr>
        <w:ind w:left="720" w:hanging="360"/>
      </w:pPr>
      <w:rPr>
        <w:rFonts w:hint="default"/>
      </w:rPr>
    </w:lvl>
    <w:lvl w:ilvl="1" w:tplc="66404074">
      <w:start w:val="1"/>
      <w:numFmt w:val="bullet"/>
      <w:lvlText w:val="o"/>
      <w:lvlJc w:val="left"/>
      <w:pPr>
        <w:ind w:left="1440" w:hanging="360"/>
      </w:pPr>
      <w:rPr>
        <w:rFonts w:ascii="Courier New" w:hAnsi="Courier New" w:hint="default"/>
      </w:rPr>
    </w:lvl>
    <w:lvl w:ilvl="2" w:tplc="2D52E9A6">
      <w:start w:val="1"/>
      <w:numFmt w:val="bullet"/>
      <w:lvlText w:val=""/>
      <w:lvlJc w:val="left"/>
      <w:pPr>
        <w:ind w:left="2160" w:hanging="360"/>
      </w:pPr>
      <w:rPr>
        <w:rFonts w:ascii="Wingdings" w:hAnsi="Wingdings" w:hint="default"/>
      </w:rPr>
    </w:lvl>
    <w:lvl w:ilvl="3" w:tplc="4CEC52B2">
      <w:start w:val="1"/>
      <w:numFmt w:val="bullet"/>
      <w:lvlText w:val=""/>
      <w:lvlJc w:val="left"/>
      <w:pPr>
        <w:ind w:left="2880" w:hanging="360"/>
      </w:pPr>
      <w:rPr>
        <w:rFonts w:ascii="Symbol" w:hAnsi="Symbol" w:hint="default"/>
      </w:rPr>
    </w:lvl>
    <w:lvl w:ilvl="4" w:tplc="F4E232E6">
      <w:start w:val="1"/>
      <w:numFmt w:val="bullet"/>
      <w:lvlText w:val="o"/>
      <w:lvlJc w:val="left"/>
      <w:pPr>
        <w:ind w:left="3600" w:hanging="360"/>
      </w:pPr>
      <w:rPr>
        <w:rFonts w:ascii="Courier New" w:hAnsi="Courier New" w:hint="default"/>
      </w:rPr>
    </w:lvl>
    <w:lvl w:ilvl="5" w:tplc="162E282C">
      <w:start w:val="1"/>
      <w:numFmt w:val="bullet"/>
      <w:lvlText w:val=""/>
      <w:lvlJc w:val="left"/>
      <w:pPr>
        <w:ind w:left="4320" w:hanging="360"/>
      </w:pPr>
      <w:rPr>
        <w:rFonts w:ascii="Wingdings" w:hAnsi="Wingdings" w:hint="default"/>
      </w:rPr>
    </w:lvl>
    <w:lvl w:ilvl="6" w:tplc="72FED916">
      <w:start w:val="1"/>
      <w:numFmt w:val="bullet"/>
      <w:lvlText w:val=""/>
      <w:lvlJc w:val="left"/>
      <w:pPr>
        <w:ind w:left="5040" w:hanging="360"/>
      </w:pPr>
      <w:rPr>
        <w:rFonts w:ascii="Symbol" w:hAnsi="Symbol" w:hint="default"/>
      </w:rPr>
    </w:lvl>
    <w:lvl w:ilvl="7" w:tplc="CB424950">
      <w:start w:val="1"/>
      <w:numFmt w:val="bullet"/>
      <w:lvlText w:val="o"/>
      <w:lvlJc w:val="left"/>
      <w:pPr>
        <w:ind w:left="5760" w:hanging="360"/>
      </w:pPr>
      <w:rPr>
        <w:rFonts w:ascii="Courier New" w:hAnsi="Courier New" w:hint="default"/>
      </w:rPr>
    </w:lvl>
    <w:lvl w:ilvl="8" w:tplc="05F4BB5A">
      <w:start w:val="1"/>
      <w:numFmt w:val="bullet"/>
      <w:lvlText w:val=""/>
      <w:lvlJc w:val="left"/>
      <w:pPr>
        <w:ind w:left="6480" w:hanging="360"/>
      </w:pPr>
      <w:rPr>
        <w:rFonts w:ascii="Wingdings" w:hAnsi="Wingdings" w:hint="default"/>
      </w:rPr>
    </w:lvl>
  </w:abstractNum>
  <w:abstractNum w:abstractNumId="4">
    <w:nsid w:val="28E1719E"/>
    <w:multiLevelType w:val="hybridMultilevel"/>
    <w:tmpl w:val="FFB0BE6E"/>
    <w:lvl w:ilvl="0" w:tplc="F25C4254">
      <w:start w:val="1"/>
      <w:numFmt w:val="bullet"/>
      <w:lvlText w:val=""/>
      <w:lvlJc w:val="left"/>
      <w:pPr>
        <w:ind w:left="720" w:hanging="360"/>
      </w:pPr>
      <w:rPr>
        <w:rFonts w:ascii="Symbol" w:hAnsi="Symbol" w:hint="default"/>
      </w:rPr>
    </w:lvl>
    <w:lvl w:ilvl="1" w:tplc="2598A506">
      <w:start w:val="1"/>
      <w:numFmt w:val="bullet"/>
      <w:lvlText w:val="o"/>
      <w:lvlJc w:val="left"/>
      <w:pPr>
        <w:ind w:left="1440" w:hanging="360"/>
      </w:pPr>
      <w:rPr>
        <w:rFonts w:ascii="Courier New" w:hAnsi="Courier New" w:hint="default"/>
      </w:rPr>
    </w:lvl>
    <w:lvl w:ilvl="2" w:tplc="56B6ED5E">
      <w:start w:val="1"/>
      <w:numFmt w:val="bullet"/>
      <w:lvlText w:val=""/>
      <w:lvlJc w:val="left"/>
      <w:pPr>
        <w:ind w:left="2160" w:hanging="360"/>
      </w:pPr>
      <w:rPr>
        <w:rFonts w:ascii="Wingdings" w:hAnsi="Wingdings" w:hint="default"/>
      </w:rPr>
    </w:lvl>
    <w:lvl w:ilvl="3" w:tplc="B844B418">
      <w:start w:val="1"/>
      <w:numFmt w:val="bullet"/>
      <w:lvlText w:val=""/>
      <w:lvlJc w:val="left"/>
      <w:pPr>
        <w:ind w:left="2880" w:hanging="360"/>
      </w:pPr>
      <w:rPr>
        <w:rFonts w:ascii="Symbol" w:hAnsi="Symbol" w:hint="default"/>
      </w:rPr>
    </w:lvl>
    <w:lvl w:ilvl="4" w:tplc="A99A015E">
      <w:start w:val="1"/>
      <w:numFmt w:val="bullet"/>
      <w:lvlText w:val="o"/>
      <w:lvlJc w:val="left"/>
      <w:pPr>
        <w:ind w:left="3600" w:hanging="360"/>
      </w:pPr>
      <w:rPr>
        <w:rFonts w:ascii="Courier New" w:hAnsi="Courier New" w:hint="default"/>
      </w:rPr>
    </w:lvl>
    <w:lvl w:ilvl="5" w:tplc="EAB25DD0">
      <w:start w:val="1"/>
      <w:numFmt w:val="bullet"/>
      <w:lvlText w:val=""/>
      <w:lvlJc w:val="left"/>
      <w:pPr>
        <w:ind w:left="4320" w:hanging="360"/>
      </w:pPr>
      <w:rPr>
        <w:rFonts w:ascii="Wingdings" w:hAnsi="Wingdings" w:hint="default"/>
      </w:rPr>
    </w:lvl>
    <w:lvl w:ilvl="6" w:tplc="7F347EE6">
      <w:start w:val="1"/>
      <w:numFmt w:val="bullet"/>
      <w:lvlText w:val=""/>
      <w:lvlJc w:val="left"/>
      <w:pPr>
        <w:ind w:left="5040" w:hanging="360"/>
      </w:pPr>
      <w:rPr>
        <w:rFonts w:ascii="Symbol" w:hAnsi="Symbol" w:hint="default"/>
      </w:rPr>
    </w:lvl>
    <w:lvl w:ilvl="7" w:tplc="B2C01042">
      <w:start w:val="1"/>
      <w:numFmt w:val="bullet"/>
      <w:lvlText w:val="o"/>
      <w:lvlJc w:val="left"/>
      <w:pPr>
        <w:ind w:left="5760" w:hanging="360"/>
      </w:pPr>
      <w:rPr>
        <w:rFonts w:ascii="Courier New" w:hAnsi="Courier New" w:hint="default"/>
      </w:rPr>
    </w:lvl>
    <w:lvl w:ilvl="8" w:tplc="F04ACCE8">
      <w:start w:val="1"/>
      <w:numFmt w:val="bullet"/>
      <w:lvlText w:val=""/>
      <w:lvlJc w:val="left"/>
      <w:pPr>
        <w:ind w:left="6480" w:hanging="360"/>
      </w:pPr>
      <w:rPr>
        <w:rFonts w:ascii="Wingdings" w:hAnsi="Wingdings" w:hint="default"/>
      </w:rPr>
    </w:lvl>
  </w:abstractNum>
  <w:abstractNum w:abstractNumId="5">
    <w:nsid w:val="40D72BC8"/>
    <w:multiLevelType w:val="hybridMultilevel"/>
    <w:tmpl w:val="C0562770"/>
    <w:lvl w:ilvl="0" w:tplc="FFFFFFFF">
      <w:start w:val="1"/>
      <w:numFmt w:val="decimal"/>
      <w:lvlText w:val="%1."/>
      <w:lvlJc w:val="left"/>
      <w:pPr>
        <w:ind w:left="720" w:hanging="360"/>
      </w:pPr>
    </w:lvl>
    <w:lvl w:ilvl="1" w:tplc="17A21B56">
      <w:start w:val="1"/>
      <w:numFmt w:val="lowerLetter"/>
      <w:lvlText w:val="%2."/>
      <w:lvlJc w:val="left"/>
      <w:pPr>
        <w:ind w:left="1440" w:hanging="360"/>
      </w:pPr>
    </w:lvl>
    <w:lvl w:ilvl="2" w:tplc="3928035C">
      <w:start w:val="1"/>
      <w:numFmt w:val="lowerRoman"/>
      <w:lvlText w:val="%3."/>
      <w:lvlJc w:val="right"/>
      <w:pPr>
        <w:ind w:left="2160" w:hanging="180"/>
      </w:pPr>
    </w:lvl>
    <w:lvl w:ilvl="3" w:tplc="26E8F1EE">
      <w:start w:val="1"/>
      <w:numFmt w:val="decimal"/>
      <w:lvlText w:val="%4."/>
      <w:lvlJc w:val="left"/>
      <w:pPr>
        <w:ind w:left="2880" w:hanging="360"/>
      </w:pPr>
    </w:lvl>
    <w:lvl w:ilvl="4" w:tplc="FEA0DD82">
      <w:start w:val="1"/>
      <w:numFmt w:val="lowerLetter"/>
      <w:lvlText w:val="%5."/>
      <w:lvlJc w:val="left"/>
      <w:pPr>
        <w:ind w:left="3600" w:hanging="360"/>
      </w:pPr>
    </w:lvl>
    <w:lvl w:ilvl="5" w:tplc="47B67E02">
      <w:start w:val="1"/>
      <w:numFmt w:val="lowerRoman"/>
      <w:lvlText w:val="%6."/>
      <w:lvlJc w:val="right"/>
      <w:pPr>
        <w:ind w:left="4320" w:hanging="180"/>
      </w:pPr>
    </w:lvl>
    <w:lvl w:ilvl="6" w:tplc="B3FEB0DE">
      <w:start w:val="1"/>
      <w:numFmt w:val="decimal"/>
      <w:lvlText w:val="%7."/>
      <w:lvlJc w:val="left"/>
      <w:pPr>
        <w:ind w:left="5040" w:hanging="360"/>
      </w:pPr>
    </w:lvl>
    <w:lvl w:ilvl="7" w:tplc="B9244702">
      <w:start w:val="1"/>
      <w:numFmt w:val="lowerLetter"/>
      <w:lvlText w:val="%8."/>
      <w:lvlJc w:val="left"/>
      <w:pPr>
        <w:ind w:left="5760" w:hanging="360"/>
      </w:pPr>
    </w:lvl>
    <w:lvl w:ilvl="8" w:tplc="A82C3182">
      <w:start w:val="1"/>
      <w:numFmt w:val="lowerRoman"/>
      <w:lvlText w:val="%9."/>
      <w:lvlJc w:val="right"/>
      <w:pPr>
        <w:ind w:left="6480" w:hanging="180"/>
      </w:pPr>
    </w:lvl>
  </w:abstractNum>
  <w:abstractNum w:abstractNumId="6">
    <w:nsid w:val="6F294D3C"/>
    <w:multiLevelType w:val="hybridMultilevel"/>
    <w:tmpl w:val="5FCA4810"/>
    <w:lvl w:ilvl="0" w:tplc="186E89B8">
      <w:start w:val="1"/>
      <w:numFmt w:val="bullet"/>
      <w:lvlText w:val=""/>
      <w:lvlJc w:val="left"/>
      <w:pPr>
        <w:ind w:left="720" w:hanging="360"/>
      </w:pPr>
      <w:rPr>
        <w:rFonts w:ascii="Symbol" w:hAnsi="Symbol" w:hint="default"/>
      </w:rPr>
    </w:lvl>
    <w:lvl w:ilvl="1" w:tplc="F43AFAB4">
      <w:start w:val="1"/>
      <w:numFmt w:val="bullet"/>
      <w:lvlText w:val="o"/>
      <w:lvlJc w:val="left"/>
      <w:pPr>
        <w:ind w:left="1440" w:hanging="360"/>
      </w:pPr>
      <w:rPr>
        <w:rFonts w:ascii="Courier New" w:hAnsi="Courier New" w:hint="default"/>
      </w:rPr>
    </w:lvl>
    <w:lvl w:ilvl="2" w:tplc="6AD6F4C2">
      <w:start w:val="1"/>
      <w:numFmt w:val="bullet"/>
      <w:lvlText w:val=""/>
      <w:lvlJc w:val="left"/>
      <w:pPr>
        <w:ind w:left="2160" w:hanging="360"/>
      </w:pPr>
      <w:rPr>
        <w:rFonts w:ascii="Wingdings" w:hAnsi="Wingdings" w:hint="default"/>
      </w:rPr>
    </w:lvl>
    <w:lvl w:ilvl="3" w:tplc="78BAD93A">
      <w:start w:val="1"/>
      <w:numFmt w:val="bullet"/>
      <w:lvlText w:val=""/>
      <w:lvlJc w:val="left"/>
      <w:pPr>
        <w:ind w:left="2880" w:hanging="360"/>
      </w:pPr>
      <w:rPr>
        <w:rFonts w:ascii="Symbol" w:hAnsi="Symbol" w:hint="default"/>
      </w:rPr>
    </w:lvl>
    <w:lvl w:ilvl="4" w:tplc="391C60A8">
      <w:start w:val="1"/>
      <w:numFmt w:val="bullet"/>
      <w:lvlText w:val="o"/>
      <w:lvlJc w:val="left"/>
      <w:pPr>
        <w:ind w:left="3600" w:hanging="360"/>
      </w:pPr>
      <w:rPr>
        <w:rFonts w:ascii="Courier New" w:hAnsi="Courier New" w:hint="default"/>
      </w:rPr>
    </w:lvl>
    <w:lvl w:ilvl="5" w:tplc="97F054A8">
      <w:start w:val="1"/>
      <w:numFmt w:val="bullet"/>
      <w:lvlText w:val=""/>
      <w:lvlJc w:val="left"/>
      <w:pPr>
        <w:ind w:left="4320" w:hanging="360"/>
      </w:pPr>
      <w:rPr>
        <w:rFonts w:ascii="Wingdings" w:hAnsi="Wingdings" w:hint="default"/>
      </w:rPr>
    </w:lvl>
    <w:lvl w:ilvl="6" w:tplc="27A2BF8C">
      <w:start w:val="1"/>
      <w:numFmt w:val="bullet"/>
      <w:lvlText w:val=""/>
      <w:lvlJc w:val="left"/>
      <w:pPr>
        <w:ind w:left="5040" w:hanging="360"/>
      </w:pPr>
      <w:rPr>
        <w:rFonts w:ascii="Symbol" w:hAnsi="Symbol" w:hint="default"/>
      </w:rPr>
    </w:lvl>
    <w:lvl w:ilvl="7" w:tplc="11C0647A">
      <w:start w:val="1"/>
      <w:numFmt w:val="bullet"/>
      <w:lvlText w:val="o"/>
      <w:lvlJc w:val="left"/>
      <w:pPr>
        <w:ind w:left="5760" w:hanging="360"/>
      </w:pPr>
      <w:rPr>
        <w:rFonts w:ascii="Courier New" w:hAnsi="Courier New" w:hint="default"/>
      </w:rPr>
    </w:lvl>
    <w:lvl w:ilvl="8" w:tplc="2A54622A">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Goodhand">
    <w15:presenceInfo w15:providerId="AD" w15:userId="S::james.goodhand_nhs.net#ext#@universityofexeteruk.onmicrosoft.com::ebad3dbd-e5bd-4f06-8cb3-8046141e8089"/>
  </w15:person>
  <w15:person w15:author="CHEE, Desmond (ROYAL DEVON AND EXETER NHS FOUNDATION TRUST)">
    <w15:presenceInfo w15:providerId="AD" w15:userId="S::desmond.chee_nhs.net#ext#@universityofexeteruk.onmicrosoft.com::2bdb6e03-9fe2-45d2-89df-c30103af7e79"/>
  </w15:person>
  <w15:person w15:author="LIN, Simeng (ROYAL DEVON AND EXETER NHS FOUNDATION TRUST)">
    <w15:presenceInfo w15:providerId="None" w15:userId="LIN, Simeng (ROYAL DEVON AND EXETER NHS FOUNDATION TRUST)"/>
  </w15:person>
  <w15:person w15:author="Lin, Simeng">
    <w15:presenceInfo w15:providerId="AD" w15:userId="S-1-5-21-2929260712-720396524-3344548481-420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E0"/>
    <w:rsid w:val="00000CC5"/>
    <w:rsid w:val="000022B7"/>
    <w:rsid w:val="00003333"/>
    <w:rsid w:val="000034F8"/>
    <w:rsid w:val="00005B70"/>
    <w:rsid w:val="0000633D"/>
    <w:rsid w:val="0000721A"/>
    <w:rsid w:val="000102BD"/>
    <w:rsid w:val="00010642"/>
    <w:rsid w:val="00011CCF"/>
    <w:rsid w:val="00011F84"/>
    <w:rsid w:val="00012A89"/>
    <w:rsid w:val="00012E8D"/>
    <w:rsid w:val="000142EE"/>
    <w:rsid w:val="000145CB"/>
    <w:rsid w:val="000167EF"/>
    <w:rsid w:val="000175A9"/>
    <w:rsid w:val="0001C57C"/>
    <w:rsid w:val="00021EC0"/>
    <w:rsid w:val="0002218E"/>
    <w:rsid w:val="0002329B"/>
    <w:rsid w:val="00023C40"/>
    <w:rsid w:val="000255E1"/>
    <w:rsid w:val="00026FF9"/>
    <w:rsid w:val="000278A0"/>
    <w:rsid w:val="0003189C"/>
    <w:rsid w:val="00032279"/>
    <w:rsid w:val="000331E7"/>
    <w:rsid w:val="0003470F"/>
    <w:rsid w:val="00040DC1"/>
    <w:rsid w:val="00040E93"/>
    <w:rsid w:val="00041138"/>
    <w:rsid w:val="00041252"/>
    <w:rsid w:val="00041311"/>
    <w:rsid w:val="00041986"/>
    <w:rsid w:val="00042284"/>
    <w:rsid w:val="00043963"/>
    <w:rsid w:val="000442E4"/>
    <w:rsid w:val="000444B6"/>
    <w:rsid w:val="0004497F"/>
    <w:rsid w:val="0004717D"/>
    <w:rsid w:val="00047C91"/>
    <w:rsid w:val="0004C0FB"/>
    <w:rsid w:val="00050618"/>
    <w:rsid w:val="0005101F"/>
    <w:rsid w:val="00051CD8"/>
    <w:rsid w:val="00052F7C"/>
    <w:rsid w:val="00053177"/>
    <w:rsid w:val="00053C68"/>
    <w:rsid w:val="00056106"/>
    <w:rsid w:val="00056EA3"/>
    <w:rsid w:val="00060014"/>
    <w:rsid w:val="00060DD8"/>
    <w:rsid w:val="00062440"/>
    <w:rsid w:val="0006260E"/>
    <w:rsid w:val="000631F1"/>
    <w:rsid w:val="00063E89"/>
    <w:rsid w:val="00064E00"/>
    <w:rsid w:val="00066341"/>
    <w:rsid w:val="0006637B"/>
    <w:rsid w:val="00067010"/>
    <w:rsid w:val="0006A7C7"/>
    <w:rsid w:val="00070166"/>
    <w:rsid w:val="000701CB"/>
    <w:rsid w:val="0007120D"/>
    <w:rsid w:val="00075291"/>
    <w:rsid w:val="00075489"/>
    <w:rsid w:val="00076B39"/>
    <w:rsid w:val="00076F99"/>
    <w:rsid w:val="00080754"/>
    <w:rsid w:val="00081627"/>
    <w:rsid w:val="000817C8"/>
    <w:rsid w:val="00083646"/>
    <w:rsid w:val="000839AC"/>
    <w:rsid w:val="0008701E"/>
    <w:rsid w:val="000930E3"/>
    <w:rsid w:val="00093550"/>
    <w:rsid w:val="00094AF8"/>
    <w:rsid w:val="000958C4"/>
    <w:rsid w:val="0009688A"/>
    <w:rsid w:val="000A0575"/>
    <w:rsid w:val="000A13B1"/>
    <w:rsid w:val="000A13BA"/>
    <w:rsid w:val="000A1BDC"/>
    <w:rsid w:val="000A1CE6"/>
    <w:rsid w:val="000A3EFD"/>
    <w:rsid w:val="000A58DC"/>
    <w:rsid w:val="000A68CD"/>
    <w:rsid w:val="000A6ABA"/>
    <w:rsid w:val="000A6D5A"/>
    <w:rsid w:val="000A7522"/>
    <w:rsid w:val="000A76E8"/>
    <w:rsid w:val="000A7B63"/>
    <w:rsid w:val="000ACD31"/>
    <w:rsid w:val="000B0ECA"/>
    <w:rsid w:val="000B1C2D"/>
    <w:rsid w:val="000B235C"/>
    <w:rsid w:val="000B2968"/>
    <w:rsid w:val="000B2A65"/>
    <w:rsid w:val="000B2CDD"/>
    <w:rsid w:val="000B578B"/>
    <w:rsid w:val="000B78C8"/>
    <w:rsid w:val="000BB601"/>
    <w:rsid w:val="000BB8FA"/>
    <w:rsid w:val="000BFB83"/>
    <w:rsid w:val="000C0EAE"/>
    <w:rsid w:val="000C1C91"/>
    <w:rsid w:val="000C245E"/>
    <w:rsid w:val="000C2E39"/>
    <w:rsid w:val="000C44C6"/>
    <w:rsid w:val="000C4A70"/>
    <w:rsid w:val="000CC37D"/>
    <w:rsid w:val="000D00BF"/>
    <w:rsid w:val="000D09B3"/>
    <w:rsid w:val="000D1022"/>
    <w:rsid w:val="000D1745"/>
    <w:rsid w:val="000D19EE"/>
    <w:rsid w:val="000D1A77"/>
    <w:rsid w:val="000D3AC1"/>
    <w:rsid w:val="000D74F4"/>
    <w:rsid w:val="000D7F05"/>
    <w:rsid w:val="000E04F1"/>
    <w:rsid w:val="000E1DAC"/>
    <w:rsid w:val="000E1F62"/>
    <w:rsid w:val="000E3275"/>
    <w:rsid w:val="000E4587"/>
    <w:rsid w:val="000E4F05"/>
    <w:rsid w:val="000E5F03"/>
    <w:rsid w:val="000F09D2"/>
    <w:rsid w:val="000F3234"/>
    <w:rsid w:val="000F3771"/>
    <w:rsid w:val="000F410C"/>
    <w:rsid w:val="000F489C"/>
    <w:rsid w:val="000F7542"/>
    <w:rsid w:val="000F7E79"/>
    <w:rsid w:val="000F8E19"/>
    <w:rsid w:val="00102911"/>
    <w:rsid w:val="00104617"/>
    <w:rsid w:val="001052A6"/>
    <w:rsid w:val="00105731"/>
    <w:rsid w:val="001077F1"/>
    <w:rsid w:val="0011057F"/>
    <w:rsid w:val="00110A84"/>
    <w:rsid w:val="001118B0"/>
    <w:rsid w:val="00112705"/>
    <w:rsid w:val="00113271"/>
    <w:rsid w:val="00113B6F"/>
    <w:rsid w:val="00113BFA"/>
    <w:rsid w:val="00123CDA"/>
    <w:rsid w:val="00125150"/>
    <w:rsid w:val="00125619"/>
    <w:rsid w:val="001316C1"/>
    <w:rsid w:val="00131A55"/>
    <w:rsid w:val="00132533"/>
    <w:rsid w:val="0013260F"/>
    <w:rsid w:val="0013389A"/>
    <w:rsid w:val="00133C0D"/>
    <w:rsid w:val="0013459C"/>
    <w:rsid w:val="0013499B"/>
    <w:rsid w:val="00134BAD"/>
    <w:rsid w:val="00135619"/>
    <w:rsid w:val="00135932"/>
    <w:rsid w:val="00137AC2"/>
    <w:rsid w:val="00143782"/>
    <w:rsid w:val="001441C4"/>
    <w:rsid w:val="001531D6"/>
    <w:rsid w:val="00153731"/>
    <w:rsid w:val="0015400F"/>
    <w:rsid w:val="001545FA"/>
    <w:rsid w:val="00154B5C"/>
    <w:rsid w:val="00154FBC"/>
    <w:rsid w:val="001567DD"/>
    <w:rsid w:val="00156B68"/>
    <w:rsid w:val="00160ADE"/>
    <w:rsid w:val="00160B4E"/>
    <w:rsid w:val="00162062"/>
    <w:rsid w:val="001627F6"/>
    <w:rsid w:val="00162BA0"/>
    <w:rsid w:val="00162F53"/>
    <w:rsid w:val="00167E4E"/>
    <w:rsid w:val="00177F97"/>
    <w:rsid w:val="0017A61A"/>
    <w:rsid w:val="00180BF9"/>
    <w:rsid w:val="00181301"/>
    <w:rsid w:val="00182635"/>
    <w:rsid w:val="00183033"/>
    <w:rsid w:val="00184A43"/>
    <w:rsid w:val="0018567E"/>
    <w:rsid w:val="00185CC9"/>
    <w:rsid w:val="00186168"/>
    <w:rsid w:val="001862AC"/>
    <w:rsid w:val="00186583"/>
    <w:rsid w:val="00187A88"/>
    <w:rsid w:val="00187F61"/>
    <w:rsid w:val="0018F587"/>
    <w:rsid w:val="00192A23"/>
    <w:rsid w:val="001930C5"/>
    <w:rsid w:val="0019365B"/>
    <w:rsid w:val="001938FF"/>
    <w:rsid w:val="00194012"/>
    <w:rsid w:val="00194372"/>
    <w:rsid w:val="001953A6"/>
    <w:rsid w:val="00197464"/>
    <w:rsid w:val="001A25CE"/>
    <w:rsid w:val="001A2FC2"/>
    <w:rsid w:val="001A3B5F"/>
    <w:rsid w:val="001A3E05"/>
    <w:rsid w:val="001A4717"/>
    <w:rsid w:val="001A4887"/>
    <w:rsid w:val="001A64DB"/>
    <w:rsid w:val="001A79A0"/>
    <w:rsid w:val="001B2BCC"/>
    <w:rsid w:val="001B5A71"/>
    <w:rsid w:val="001B6D65"/>
    <w:rsid w:val="001B6DFB"/>
    <w:rsid w:val="001B7021"/>
    <w:rsid w:val="001B7EED"/>
    <w:rsid w:val="001C05A1"/>
    <w:rsid w:val="001C2628"/>
    <w:rsid w:val="001C3300"/>
    <w:rsid w:val="001C4A8C"/>
    <w:rsid w:val="001C595F"/>
    <w:rsid w:val="001C61F0"/>
    <w:rsid w:val="001C761C"/>
    <w:rsid w:val="001C7FAA"/>
    <w:rsid w:val="001D0044"/>
    <w:rsid w:val="001D0147"/>
    <w:rsid w:val="001D02CC"/>
    <w:rsid w:val="001D02D1"/>
    <w:rsid w:val="001D1222"/>
    <w:rsid w:val="001D1CCF"/>
    <w:rsid w:val="001D1F00"/>
    <w:rsid w:val="001D33EA"/>
    <w:rsid w:val="001D3C79"/>
    <w:rsid w:val="001D3E94"/>
    <w:rsid w:val="001D51F1"/>
    <w:rsid w:val="001D5455"/>
    <w:rsid w:val="001D5D80"/>
    <w:rsid w:val="001D7AED"/>
    <w:rsid w:val="001D7D23"/>
    <w:rsid w:val="001DF550"/>
    <w:rsid w:val="001E0707"/>
    <w:rsid w:val="001E1917"/>
    <w:rsid w:val="001E2356"/>
    <w:rsid w:val="001E2A6C"/>
    <w:rsid w:val="001E3184"/>
    <w:rsid w:val="001E3285"/>
    <w:rsid w:val="001E5B7F"/>
    <w:rsid w:val="001F0D55"/>
    <w:rsid w:val="001F212E"/>
    <w:rsid w:val="001F27CC"/>
    <w:rsid w:val="001F2803"/>
    <w:rsid w:val="001F2CE2"/>
    <w:rsid w:val="001F3265"/>
    <w:rsid w:val="001F3A56"/>
    <w:rsid w:val="001F41EF"/>
    <w:rsid w:val="001F5BE9"/>
    <w:rsid w:val="001F79CF"/>
    <w:rsid w:val="002033E8"/>
    <w:rsid w:val="002039FB"/>
    <w:rsid w:val="00205606"/>
    <w:rsid w:val="002061CA"/>
    <w:rsid w:val="00206871"/>
    <w:rsid w:val="00206F93"/>
    <w:rsid w:val="002076A4"/>
    <w:rsid w:val="0020D7BD"/>
    <w:rsid w:val="002102EB"/>
    <w:rsid w:val="00210B0B"/>
    <w:rsid w:val="00211DA2"/>
    <w:rsid w:val="00212991"/>
    <w:rsid w:val="002135AC"/>
    <w:rsid w:val="0021494E"/>
    <w:rsid w:val="00215222"/>
    <w:rsid w:val="00215DD7"/>
    <w:rsid w:val="0022105A"/>
    <w:rsid w:val="0022279E"/>
    <w:rsid w:val="00222CC7"/>
    <w:rsid w:val="00223ECE"/>
    <w:rsid w:val="00225B51"/>
    <w:rsid w:val="0022655A"/>
    <w:rsid w:val="00226D14"/>
    <w:rsid w:val="00227011"/>
    <w:rsid w:val="00230176"/>
    <w:rsid w:val="002319A2"/>
    <w:rsid w:val="00232AE4"/>
    <w:rsid w:val="00233301"/>
    <w:rsid w:val="00234DA7"/>
    <w:rsid w:val="00235081"/>
    <w:rsid w:val="00237703"/>
    <w:rsid w:val="00240211"/>
    <w:rsid w:val="00243416"/>
    <w:rsid w:val="00243705"/>
    <w:rsid w:val="002457A8"/>
    <w:rsid w:val="002460C8"/>
    <w:rsid w:val="002463AF"/>
    <w:rsid w:val="0024762C"/>
    <w:rsid w:val="00250780"/>
    <w:rsid w:val="00251B43"/>
    <w:rsid w:val="002529D7"/>
    <w:rsid w:val="00255948"/>
    <w:rsid w:val="00257683"/>
    <w:rsid w:val="00260285"/>
    <w:rsid w:val="00260FCB"/>
    <w:rsid w:val="00262CCE"/>
    <w:rsid w:val="00263249"/>
    <w:rsid w:val="002637B4"/>
    <w:rsid w:val="00263F93"/>
    <w:rsid w:val="00266DA4"/>
    <w:rsid w:val="0026731C"/>
    <w:rsid w:val="002673BA"/>
    <w:rsid w:val="00272281"/>
    <w:rsid w:val="00276382"/>
    <w:rsid w:val="002772B3"/>
    <w:rsid w:val="00277A70"/>
    <w:rsid w:val="00280221"/>
    <w:rsid w:val="0028074C"/>
    <w:rsid w:val="00280B15"/>
    <w:rsid w:val="00281628"/>
    <w:rsid w:val="002823EC"/>
    <w:rsid w:val="00282C7A"/>
    <w:rsid w:val="00283B59"/>
    <w:rsid w:val="0029148C"/>
    <w:rsid w:val="00294BE2"/>
    <w:rsid w:val="00294BF9"/>
    <w:rsid w:val="002952E8"/>
    <w:rsid w:val="0029667F"/>
    <w:rsid w:val="0029739B"/>
    <w:rsid w:val="00299E19"/>
    <w:rsid w:val="0029C45A"/>
    <w:rsid w:val="002A19CF"/>
    <w:rsid w:val="002A21B0"/>
    <w:rsid w:val="002A25DA"/>
    <w:rsid w:val="002A4B87"/>
    <w:rsid w:val="002A5239"/>
    <w:rsid w:val="002AE7FA"/>
    <w:rsid w:val="002B0AF1"/>
    <w:rsid w:val="002B0DFA"/>
    <w:rsid w:val="002B543B"/>
    <w:rsid w:val="002B565B"/>
    <w:rsid w:val="002B5BE0"/>
    <w:rsid w:val="002C095F"/>
    <w:rsid w:val="002C14F4"/>
    <w:rsid w:val="002C169B"/>
    <w:rsid w:val="002C26FE"/>
    <w:rsid w:val="002C2875"/>
    <w:rsid w:val="002C38D8"/>
    <w:rsid w:val="002C4434"/>
    <w:rsid w:val="002D2CAE"/>
    <w:rsid w:val="002D30D9"/>
    <w:rsid w:val="002D32F6"/>
    <w:rsid w:val="002D37E0"/>
    <w:rsid w:val="002D391B"/>
    <w:rsid w:val="002D427C"/>
    <w:rsid w:val="002D586A"/>
    <w:rsid w:val="002D5BFC"/>
    <w:rsid w:val="002D5E28"/>
    <w:rsid w:val="002D6BB6"/>
    <w:rsid w:val="002D7D71"/>
    <w:rsid w:val="002E22C0"/>
    <w:rsid w:val="002E3C0A"/>
    <w:rsid w:val="002E5DF5"/>
    <w:rsid w:val="002E679C"/>
    <w:rsid w:val="002E7048"/>
    <w:rsid w:val="002E7E35"/>
    <w:rsid w:val="002EAF42"/>
    <w:rsid w:val="002EF868"/>
    <w:rsid w:val="002F19E8"/>
    <w:rsid w:val="002F2373"/>
    <w:rsid w:val="002F3B2C"/>
    <w:rsid w:val="002F60BE"/>
    <w:rsid w:val="003017F7"/>
    <w:rsid w:val="00302977"/>
    <w:rsid w:val="0030350B"/>
    <w:rsid w:val="0030545D"/>
    <w:rsid w:val="00306D39"/>
    <w:rsid w:val="00306FD3"/>
    <w:rsid w:val="00307777"/>
    <w:rsid w:val="00307897"/>
    <w:rsid w:val="0030B559"/>
    <w:rsid w:val="00310A3D"/>
    <w:rsid w:val="00311E7F"/>
    <w:rsid w:val="00311FA6"/>
    <w:rsid w:val="00315153"/>
    <w:rsid w:val="0031569C"/>
    <w:rsid w:val="00316A74"/>
    <w:rsid w:val="003178FE"/>
    <w:rsid w:val="00317FE6"/>
    <w:rsid w:val="0031CD29"/>
    <w:rsid w:val="003206A4"/>
    <w:rsid w:val="003209FA"/>
    <w:rsid w:val="00320F28"/>
    <w:rsid w:val="0032225A"/>
    <w:rsid w:val="00325F22"/>
    <w:rsid w:val="00325F2E"/>
    <w:rsid w:val="003260A6"/>
    <w:rsid w:val="00326BF9"/>
    <w:rsid w:val="00326F64"/>
    <w:rsid w:val="00327571"/>
    <w:rsid w:val="003279C8"/>
    <w:rsid w:val="00331318"/>
    <w:rsid w:val="00331684"/>
    <w:rsid w:val="00331745"/>
    <w:rsid w:val="00333AA3"/>
    <w:rsid w:val="0033423E"/>
    <w:rsid w:val="00335F4D"/>
    <w:rsid w:val="003367E6"/>
    <w:rsid w:val="00340085"/>
    <w:rsid w:val="00341343"/>
    <w:rsid w:val="00341836"/>
    <w:rsid w:val="00341929"/>
    <w:rsid w:val="003428F4"/>
    <w:rsid w:val="00344EA3"/>
    <w:rsid w:val="00344EA6"/>
    <w:rsid w:val="003451B0"/>
    <w:rsid w:val="00345C2B"/>
    <w:rsid w:val="003463D6"/>
    <w:rsid w:val="0034655F"/>
    <w:rsid w:val="0034671C"/>
    <w:rsid w:val="0034DF70"/>
    <w:rsid w:val="0034F0FA"/>
    <w:rsid w:val="003504F1"/>
    <w:rsid w:val="00350B47"/>
    <w:rsid w:val="003547CA"/>
    <w:rsid w:val="00355BB2"/>
    <w:rsid w:val="0035760C"/>
    <w:rsid w:val="00358606"/>
    <w:rsid w:val="0036097B"/>
    <w:rsid w:val="00362087"/>
    <w:rsid w:val="003624A6"/>
    <w:rsid w:val="00362659"/>
    <w:rsid w:val="00363C55"/>
    <w:rsid w:val="00363DCA"/>
    <w:rsid w:val="00364055"/>
    <w:rsid w:val="00364162"/>
    <w:rsid w:val="00365486"/>
    <w:rsid w:val="003656D4"/>
    <w:rsid w:val="00365B33"/>
    <w:rsid w:val="0036649A"/>
    <w:rsid w:val="003674B1"/>
    <w:rsid w:val="00367DFC"/>
    <w:rsid w:val="003714BC"/>
    <w:rsid w:val="00371D0F"/>
    <w:rsid w:val="003806A0"/>
    <w:rsid w:val="00380D36"/>
    <w:rsid w:val="00380E24"/>
    <w:rsid w:val="003828C1"/>
    <w:rsid w:val="00382DB1"/>
    <w:rsid w:val="003833AD"/>
    <w:rsid w:val="00383627"/>
    <w:rsid w:val="00383B95"/>
    <w:rsid w:val="00384E3B"/>
    <w:rsid w:val="003866A7"/>
    <w:rsid w:val="0038E1B7"/>
    <w:rsid w:val="0039045D"/>
    <w:rsid w:val="00390FC7"/>
    <w:rsid w:val="00392A33"/>
    <w:rsid w:val="00392DD1"/>
    <w:rsid w:val="003930B6"/>
    <w:rsid w:val="0039438E"/>
    <w:rsid w:val="00394EBF"/>
    <w:rsid w:val="00394FA6"/>
    <w:rsid w:val="00396354"/>
    <w:rsid w:val="003A1F4F"/>
    <w:rsid w:val="003A261D"/>
    <w:rsid w:val="003A414D"/>
    <w:rsid w:val="003A4E7D"/>
    <w:rsid w:val="003A61AC"/>
    <w:rsid w:val="003A799C"/>
    <w:rsid w:val="003A7DF6"/>
    <w:rsid w:val="003A9149"/>
    <w:rsid w:val="003AE2E2"/>
    <w:rsid w:val="003B07DF"/>
    <w:rsid w:val="003B10AA"/>
    <w:rsid w:val="003B347C"/>
    <w:rsid w:val="003B4257"/>
    <w:rsid w:val="003B4464"/>
    <w:rsid w:val="003B44A7"/>
    <w:rsid w:val="003B7B21"/>
    <w:rsid w:val="003C0D98"/>
    <w:rsid w:val="003C147E"/>
    <w:rsid w:val="003C1550"/>
    <w:rsid w:val="003C18CC"/>
    <w:rsid w:val="003C237C"/>
    <w:rsid w:val="003C271D"/>
    <w:rsid w:val="003C2ED1"/>
    <w:rsid w:val="003C343A"/>
    <w:rsid w:val="003C447C"/>
    <w:rsid w:val="003C4B55"/>
    <w:rsid w:val="003C5235"/>
    <w:rsid w:val="003C5D0A"/>
    <w:rsid w:val="003C6D4B"/>
    <w:rsid w:val="003CA67F"/>
    <w:rsid w:val="003D1298"/>
    <w:rsid w:val="003D1748"/>
    <w:rsid w:val="003D24D1"/>
    <w:rsid w:val="003D2931"/>
    <w:rsid w:val="003D4EA3"/>
    <w:rsid w:val="003E03E9"/>
    <w:rsid w:val="003E06D4"/>
    <w:rsid w:val="003E0CDB"/>
    <w:rsid w:val="003E23D5"/>
    <w:rsid w:val="003E23FB"/>
    <w:rsid w:val="003E2AD2"/>
    <w:rsid w:val="003E3542"/>
    <w:rsid w:val="003E5512"/>
    <w:rsid w:val="003E5B32"/>
    <w:rsid w:val="003E731B"/>
    <w:rsid w:val="003EC583"/>
    <w:rsid w:val="003F06BD"/>
    <w:rsid w:val="003F0B99"/>
    <w:rsid w:val="003F4D7D"/>
    <w:rsid w:val="003FBA95"/>
    <w:rsid w:val="004004D3"/>
    <w:rsid w:val="0040110C"/>
    <w:rsid w:val="00401345"/>
    <w:rsid w:val="00402731"/>
    <w:rsid w:val="00403227"/>
    <w:rsid w:val="004033DD"/>
    <w:rsid w:val="00403742"/>
    <w:rsid w:val="00403A4A"/>
    <w:rsid w:val="00403CD3"/>
    <w:rsid w:val="00405B20"/>
    <w:rsid w:val="00406EE6"/>
    <w:rsid w:val="00407646"/>
    <w:rsid w:val="00407B6B"/>
    <w:rsid w:val="00410837"/>
    <w:rsid w:val="00410904"/>
    <w:rsid w:val="00410DD8"/>
    <w:rsid w:val="00413257"/>
    <w:rsid w:val="004138C9"/>
    <w:rsid w:val="00414FF8"/>
    <w:rsid w:val="00415923"/>
    <w:rsid w:val="00415CCB"/>
    <w:rsid w:val="00417942"/>
    <w:rsid w:val="00417B95"/>
    <w:rsid w:val="00417C46"/>
    <w:rsid w:val="00422E1C"/>
    <w:rsid w:val="004243ED"/>
    <w:rsid w:val="00424D0D"/>
    <w:rsid w:val="004257C1"/>
    <w:rsid w:val="0042608D"/>
    <w:rsid w:val="0042615C"/>
    <w:rsid w:val="00426C73"/>
    <w:rsid w:val="00427142"/>
    <w:rsid w:val="00427F8E"/>
    <w:rsid w:val="00431478"/>
    <w:rsid w:val="00431FAD"/>
    <w:rsid w:val="00432712"/>
    <w:rsid w:val="00433533"/>
    <w:rsid w:val="00433689"/>
    <w:rsid w:val="004336F0"/>
    <w:rsid w:val="00433B25"/>
    <w:rsid w:val="00435B10"/>
    <w:rsid w:val="004360FE"/>
    <w:rsid w:val="0043655D"/>
    <w:rsid w:val="00436E5C"/>
    <w:rsid w:val="00436E74"/>
    <w:rsid w:val="00440AB4"/>
    <w:rsid w:val="0044224F"/>
    <w:rsid w:val="004434D4"/>
    <w:rsid w:val="00443E31"/>
    <w:rsid w:val="00443F37"/>
    <w:rsid w:val="00446D7C"/>
    <w:rsid w:val="00447445"/>
    <w:rsid w:val="00447626"/>
    <w:rsid w:val="004509AA"/>
    <w:rsid w:val="00450B99"/>
    <w:rsid w:val="00450FD1"/>
    <w:rsid w:val="00452199"/>
    <w:rsid w:val="004569C5"/>
    <w:rsid w:val="00457FCF"/>
    <w:rsid w:val="00460B34"/>
    <w:rsid w:val="0046275A"/>
    <w:rsid w:val="004640BB"/>
    <w:rsid w:val="00465D6F"/>
    <w:rsid w:val="00466889"/>
    <w:rsid w:val="004713F4"/>
    <w:rsid w:val="00472427"/>
    <w:rsid w:val="0047261C"/>
    <w:rsid w:val="00473F98"/>
    <w:rsid w:val="00475BE2"/>
    <w:rsid w:val="00476393"/>
    <w:rsid w:val="004772CF"/>
    <w:rsid w:val="00477906"/>
    <w:rsid w:val="00477A7E"/>
    <w:rsid w:val="00478047"/>
    <w:rsid w:val="00481019"/>
    <w:rsid w:val="00481525"/>
    <w:rsid w:val="00481ACB"/>
    <w:rsid w:val="00481E64"/>
    <w:rsid w:val="00484269"/>
    <w:rsid w:val="00484961"/>
    <w:rsid w:val="00484D1A"/>
    <w:rsid w:val="004851F0"/>
    <w:rsid w:val="00485589"/>
    <w:rsid w:val="004855BF"/>
    <w:rsid w:val="00487AA2"/>
    <w:rsid w:val="0049076F"/>
    <w:rsid w:val="00491734"/>
    <w:rsid w:val="00492D61"/>
    <w:rsid w:val="00493857"/>
    <w:rsid w:val="00496B82"/>
    <w:rsid w:val="004975EF"/>
    <w:rsid w:val="004976F8"/>
    <w:rsid w:val="004A1051"/>
    <w:rsid w:val="004A34BD"/>
    <w:rsid w:val="004A4F13"/>
    <w:rsid w:val="004A513C"/>
    <w:rsid w:val="004A596A"/>
    <w:rsid w:val="004A599C"/>
    <w:rsid w:val="004A6674"/>
    <w:rsid w:val="004B0879"/>
    <w:rsid w:val="004B1D93"/>
    <w:rsid w:val="004B275B"/>
    <w:rsid w:val="004B48D0"/>
    <w:rsid w:val="004B49B0"/>
    <w:rsid w:val="004B5CAD"/>
    <w:rsid w:val="004B6643"/>
    <w:rsid w:val="004B7688"/>
    <w:rsid w:val="004C1B77"/>
    <w:rsid w:val="004C1DE3"/>
    <w:rsid w:val="004C470F"/>
    <w:rsid w:val="004D08FF"/>
    <w:rsid w:val="004D25BA"/>
    <w:rsid w:val="004D3F22"/>
    <w:rsid w:val="004D3F55"/>
    <w:rsid w:val="004D403C"/>
    <w:rsid w:val="004D49B4"/>
    <w:rsid w:val="004D6F9A"/>
    <w:rsid w:val="004DED23"/>
    <w:rsid w:val="004E0902"/>
    <w:rsid w:val="004E1480"/>
    <w:rsid w:val="004E1561"/>
    <w:rsid w:val="004E1E29"/>
    <w:rsid w:val="004E2CB9"/>
    <w:rsid w:val="004E33AE"/>
    <w:rsid w:val="004E3B7D"/>
    <w:rsid w:val="004E5741"/>
    <w:rsid w:val="004EB628"/>
    <w:rsid w:val="004F15D6"/>
    <w:rsid w:val="004F1F41"/>
    <w:rsid w:val="004F2583"/>
    <w:rsid w:val="004F508B"/>
    <w:rsid w:val="004F92FE"/>
    <w:rsid w:val="0050317C"/>
    <w:rsid w:val="005058B5"/>
    <w:rsid w:val="00506979"/>
    <w:rsid w:val="00506D3F"/>
    <w:rsid w:val="00507087"/>
    <w:rsid w:val="00510DF2"/>
    <w:rsid w:val="005117A2"/>
    <w:rsid w:val="005119FE"/>
    <w:rsid w:val="005129B3"/>
    <w:rsid w:val="0051360B"/>
    <w:rsid w:val="005145A7"/>
    <w:rsid w:val="00514BDF"/>
    <w:rsid w:val="00514D5A"/>
    <w:rsid w:val="00515F64"/>
    <w:rsid w:val="00516EF7"/>
    <w:rsid w:val="00516FDD"/>
    <w:rsid w:val="005202D4"/>
    <w:rsid w:val="005215DD"/>
    <w:rsid w:val="00523913"/>
    <w:rsid w:val="00523B4F"/>
    <w:rsid w:val="0052442B"/>
    <w:rsid w:val="00525415"/>
    <w:rsid w:val="0052F17D"/>
    <w:rsid w:val="005301B3"/>
    <w:rsid w:val="00530B0F"/>
    <w:rsid w:val="0053187E"/>
    <w:rsid w:val="005335EE"/>
    <w:rsid w:val="00535DD4"/>
    <w:rsid w:val="005368C5"/>
    <w:rsid w:val="00536DA8"/>
    <w:rsid w:val="00541568"/>
    <w:rsid w:val="00543933"/>
    <w:rsid w:val="00544007"/>
    <w:rsid w:val="005446F5"/>
    <w:rsid w:val="005448DC"/>
    <w:rsid w:val="00545E04"/>
    <w:rsid w:val="0054692B"/>
    <w:rsid w:val="00546B40"/>
    <w:rsid w:val="005475D3"/>
    <w:rsid w:val="005506EE"/>
    <w:rsid w:val="00552C3B"/>
    <w:rsid w:val="00554A83"/>
    <w:rsid w:val="0055690E"/>
    <w:rsid w:val="00559820"/>
    <w:rsid w:val="0055DE30"/>
    <w:rsid w:val="00561E97"/>
    <w:rsid w:val="00565915"/>
    <w:rsid w:val="00565E0F"/>
    <w:rsid w:val="00566708"/>
    <w:rsid w:val="0056ECB0"/>
    <w:rsid w:val="00570484"/>
    <w:rsid w:val="005716FD"/>
    <w:rsid w:val="00571F3C"/>
    <w:rsid w:val="00572BCF"/>
    <w:rsid w:val="00572BF6"/>
    <w:rsid w:val="005759A4"/>
    <w:rsid w:val="00576D10"/>
    <w:rsid w:val="00581F40"/>
    <w:rsid w:val="0058275B"/>
    <w:rsid w:val="00582B07"/>
    <w:rsid w:val="00584DAD"/>
    <w:rsid w:val="00587FE8"/>
    <w:rsid w:val="0058ADE2"/>
    <w:rsid w:val="0059008B"/>
    <w:rsid w:val="005900AE"/>
    <w:rsid w:val="00590126"/>
    <w:rsid w:val="00591DB9"/>
    <w:rsid w:val="005955D3"/>
    <w:rsid w:val="00596510"/>
    <w:rsid w:val="0059688B"/>
    <w:rsid w:val="005A0AC7"/>
    <w:rsid w:val="005A29BC"/>
    <w:rsid w:val="005A36F3"/>
    <w:rsid w:val="005A3C7B"/>
    <w:rsid w:val="005A3DAB"/>
    <w:rsid w:val="005A3FD9"/>
    <w:rsid w:val="005A47C3"/>
    <w:rsid w:val="005A5E3C"/>
    <w:rsid w:val="005A7F4E"/>
    <w:rsid w:val="005B1364"/>
    <w:rsid w:val="005B21C1"/>
    <w:rsid w:val="005B3053"/>
    <w:rsid w:val="005B328F"/>
    <w:rsid w:val="005B44E0"/>
    <w:rsid w:val="005B4514"/>
    <w:rsid w:val="005B4F14"/>
    <w:rsid w:val="005B6694"/>
    <w:rsid w:val="005B7940"/>
    <w:rsid w:val="005B7AC7"/>
    <w:rsid w:val="005C0D56"/>
    <w:rsid w:val="005C138F"/>
    <w:rsid w:val="005C3DB6"/>
    <w:rsid w:val="005C721D"/>
    <w:rsid w:val="005C744A"/>
    <w:rsid w:val="005D1FBC"/>
    <w:rsid w:val="005D32EA"/>
    <w:rsid w:val="005D466A"/>
    <w:rsid w:val="005D6208"/>
    <w:rsid w:val="005D7D3B"/>
    <w:rsid w:val="005E016D"/>
    <w:rsid w:val="005E172C"/>
    <w:rsid w:val="005E2799"/>
    <w:rsid w:val="005E3498"/>
    <w:rsid w:val="005E4234"/>
    <w:rsid w:val="005E4A26"/>
    <w:rsid w:val="005E743D"/>
    <w:rsid w:val="005F2E41"/>
    <w:rsid w:val="005F5EE0"/>
    <w:rsid w:val="005F7549"/>
    <w:rsid w:val="005F75DA"/>
    <w:rsid w:val="005F7E87"/>
    <w:rsid w:val="00600448"/>
    <w:rsid w:val="00600BD6"/>
    <w:rsid w:val="00601661"/>
    <w:rsid w:val="00601F13"/>
    <w:rsid w:val="00602638"/>
    <w:rsid w:val="00603089"/>
    <w:rsid w:val="00603EFF"/>
    <w:rsid w:val="00605F4B"/>
    <w:rsid w:val="00607737"/>
    <w:rsid w:val="006101F9"/>
    <w:rsid w:val="0061095A"/>
    <w:rsid w:val="00611273"/>
    <w:rsid w:val="00613F38"/>
    <w:rsid w:val="0061507E"/>
    <w:rsid w:val="006169CF"/>
    <w:rsid w:val="00621A11"/>
    <w:rsid w:val="00623178"/>
    <w:rsid w:val="006233D3"/>
    <w:rsid w:val="006236BE"/>
    <w:rsid w:val="00624B5C"/>
    <w:rsid w:val="00624D2B"/>
    <w:rsid w:val="006276F5"/>
    <w:rsid w:val="006277F2"/>
    <w:rsid w:val="00633633"/>
    <w:rsid w:val="006345E7"/>
    <w:rsid w:val="00635A0C"/>
    <w:rsid w:val="00635F10"/>
    <w:rsid w:val="00636133"/>
    <w:rsid w:val="00637037"/>
    <w:rsid w:val="00640CD4"/>
    <w:rsid w:val="006413B9"/>
    <w:rsid w:val="00642605"/>
    <w:rsid w:val="00643AF1"/>
    <w:rsid w:val="00644703"/>
    <w:rsid w:val="00644A7D"/>
    <w:rsid w:val="006456B4"/>
    <w:rsid w:val="0065082C"/>
    <w:rsid w:val="00650B8F"/>
    <w:rsid w:val="006529CE"/>
    <w:rsid w:val="00653895"/>
    <w:rsid w:val="00653E21"/>
    <w:rsid w:val="006541FB"/>
    <w:rsid w:val="00655A2E"/>
    <w:rsid w:val="00655D1E"/>
    <w:rsid w:val="006573AE"/>
    <w:rsid w:val="006575F8"/>
    <w:rsid w:val="0065EAC0"/>
    <w:rsid w:val="00661156"/>
    <w:rsid w:val="0066375D"/>
    <w:rsid w:val="006643F8"/>
    <w:rsid w:val="00665531"/>
    <w:rsid w:val="0066589B"/>
    <w:rsid w:val="00665B51"/>
    <w:rsid w:val="00666363"/>
    <w:rsid w:val="00666879"/>
    <w:rsid w:val="006718D4"/>
    <w:rsid w:val="00674C2B"/>
    <w:rsid w:val="0067516C"/>
    <w:rsid w:val="0067559A"/>
    <w:rsid w:val="00681A8B"/>
    <w:rsid w:val="00681FC3"/>
    <w:rsid w:val="00682136"/>
    <w:rsid w:val="006821BC"/>
    <w:rsid w:val="00684328"/>
    <w:rsid w:val="006849EE"/>
    <w:rsid w:val="00685C88"/>
    <w:rsid w:val="006920FE"/>
    <w:rsid w:val="00692E72"/>
    <w:rsid w:val="00692EAB"/>
    <w:rsid w:val="0069365B"/>
    <w:rsid w:val="0069383F"/>
    <w:rsid w:val="00694AA6"/>
    <w:rsid w:val="006959BC"/>
    <w:rsid w:val="006A0188"/>
    <w:rsid w:val="006A03F3"/>
    <w:rsid w:val="006A08DF"/>
    <w:rsid w:val="006A098D"/>
    <w:rsid w:val="006A18B1"/>
    <w:rsid w:val="006A3C93"/>
    <w:rsid w:val="006A4442"/>
    <w:rsid w:val="006A5987"/>
    <w:rsid w:val="006B03D7"/>
    <w:rsid w:val="006B137A"/>
    <w:rsid w:val="006B2F32"/>
    <w:rsid w:val="006B35F8"/>
    <w:rsid w:val="006B4368"/>
    <w:rsid w:val="006B512D"/>
    <w:rsid w:val="006B6A4D"/>
    <w:rsid w:val="006B79EE"/>
    <w:rsid w:val="006B7C1F"/>
    <w:rsid w:val="006C06D1"/>
    <w:rsid w:val="006C0BEB"/>
    <w:rsid w:val="006C1597"/>
    <w:rsid w:val="006C1A03"/>
    <w:rsid w:val="006C2823"/>
    <w:rsid w:val="006C428B"/>
    <w:rsid w:val="006C5A26"/>
    <w:rsid w:val="006C9BF9"/>
    <w:rsid w:val="006D0772"/>
    <w:rsid w:val="006D089D"/>
    <w:rsid w:val="006D2D6F"/>
    <w:rsid w:val="006D3CF0"/>
    <w:rsid w:val="006D48AE"/>
    <w:rsid w:val="006D4A18"/>
    <w:rsid w:val="006D4D2D"/>
    <w:rsid w:val="006D4E84"/>
    <w:rsid w:val="006E39C2"/>
    <w:rsid w:val="006E3F14"/>
    <w:rsid w:val="006E49D3"/>
    <w:rsid w:val="006E547C"/>
    <w:rsid w:val="006E6615"/>
    <w:rsid w:val="006E6727"/>
    <w:rsid w:val="006E78BC"/>
    <w:rsid w:val="006EFF85"/>
    <w:rsid w:val="006F2969"/>
    <w:rsid w:val="006F2A68"/>
    <w:rsid w:val="006F4059"/>
    <w:rsid w:val="006F5488"/>
    <w:rsid w:val="006F58C9"/>
    <w:rsid w:val="006F67CC"/>
    <w:rsid w:val="006F7692"/>
    <w:rsid w:val="006F7F4E"/>
    <w:rsid w:val="00700C71"/>
    <w:rsid w:val="0070138D"/>
    <w:rsid w:val="007019DD"/>
    <w:rsid w:val="00701CF9"/>
    <w:rsid w:val="00702352"/>
    <w:rsid w:val="00703145"/>
    <w:rsid w:val="007032BE"/>
    <w:rsid w:val="00704607"/>
    <w:rsid w:val="00705FE6"/>
    <w:rsid w:val="00706870"/>
    <w:rsid w:val="00706995"/>
    <w:rsid w:val="007074EE"/>
    <w:rsid w:val="00710A08"/>
    <w:rsid w:val="00711444"/>
    <w:rsid w:val="0071313C"/>
    <w:rsid w:val="007133CC"/>
    <w:rsid w:val="007134B1"/>
    <w:rsid w:val="00713BC6"/>
    <w:rsid w:val="0071624E"/>
    <w:rsid w:val="00716906"/>
    <w:rsid w:val="00717083"/>
    <w:rsid w:val="00721729"/>
    <w:rsid w:val="00722C5C"/>
    <w:rsid w:val="00723E5A"/>
    <w:rsid w:val="0072422D"/>
    <w:rsid w:val="00724457"/>
    <w:rsid w:val="00724DAB"/>
    <w:rsid w:val="0072755B"/>
    <w:rsid w:val="00730C55"/>
    <w:rsid w:val="00731842"/>
    <w:rsid w:val="007332F3"/>
    <w:rsid w:val="00734345"/>
    <w:rsid w:val="0073523E"/>
    <w:rsid w:val="007371B3"/>
    <w:rsid w:val="00737571"/>
    <w:rsid w:val="0073E0DB"/>
    <w:rsid w:val="00741C3E"/>
    <w:rsid w:val="00741FF1"/>
    <w:rsid w:val="00742799"/>
    <w:rsid w:val="00745A8B"/>
    <w:rsid w:val="00746CAC"/>
    <w:rsid w:val="00746E02"/>
    <w:rsid w:val="0074AF5E"/>
    <w:rsid w:val="007514A6"/>
    <w:rsid w:val="007514C8"/>
    <w:rsid w:val="007529A3"/>
    <w:rsid w:val="00753636"/>
    <w:rsid w:val="00754F52"/>
    <w:rsid w:val="007559B9"/>
    <w:rsid w:val="00755DD4"/>
    <w:rsid w:val="0075DA68"/>
    <w:rsid w:val="00760D58"/>
    <w:rsid w:val="00762242"/>
    <w:rsid w:val="007640EE"/>
    <w:rsid w:val="00764612"/>
    <w:rsid w:val="00766CE1"/>
    <w:rsid w:val="0076D2F5"/>
    <w:rsid w:val="00772B13"/>
    <w:rsid w:val="00773CF0"/>
    <w:rsid w:val="0077405F"/>
    <w:rsid w:val="007740EA"/>
    <w:rsid w:val="00774DFA"/>
    <w:rsid w:val="00777F84"/>
    <w:rsid w:val="00780851"/>
    <w:rsid w:val="007808B8"/>
    <w:rsid w:val="00780B3A"/>
    <w:rsid w:val="0078158B"/>
    <w:rsid w:val="00781825"/>
    <w:rsid w:val="00784084"/>
    <w:rsid w:val="00784590"/>
    <w:rsid w:val="00787389"/>
    <w:rsid w:val="00787C06"/>
    <w:rsid w:val="0078F214"/>
    <w:rsid w:val="0079045E"/>
    <w:rsid w:val="00790952"/>
    <w:rsid w:val="00790B6D"/>
    <w:rsid w:val="00790B9F"/>
    <w:rsid w:val="007929F5"/>
    <w:rsid w:val="00792A05"/>
    <w:rsid w:val="00794A25"/>
    <w:rsid w:val="00795137"/>
    <w:rsid w:val="0079B9FF"/>
    <w:rsid w:val="007A0739"/>
    <w:rsid w:val="007A1378"/>
    <w:rsid w:val="007A15B3"/>
    <w:rsid w:val="007A3F67"/>
    <w:rsid w:val="007A42A3"/>
    <w:rsid w:val="007A4317"/>
    <w:rsid w:val="007A4A90"/>
    <w:rsid w:val="007A4EC4"/>
    <w:rsid w:val="007A5040"/>
    <w:rsid w:val="007A66DA"/>
    <w:rsid w:val="007B252E"/>
    <w:rsid w:val="007B45EF"/>
    <w:rsid w:val="007B4AFE"/>
    <w:rsid w:val="007B4FBE"/>
    <w:rsid w:val="007B5C8A"/>
    <w:rsid w:val="007B679E"/>
    <w:rsid w:val="007C0458"/>
    <w:rsid w:val="007C1B82"/>
    <w:rsid w:val="007C33F5"/>
    <w:rsid w:val="007C3896"/>
    <w:rsid w:val="007C517D"/>
    <w:rsid w:val="007C5192"/>
    <w:rsid w:val="007C67F0"/>
    <w:rsid w:val="007C7AAC"/>
    <w:rsid w:val="007C7AC2"/>
    <w:rsid w:val="007C7D6C"/>
    <w:rsid w:val="007D0096"/>
    <w:rsid w:val="007D05FB"/>
    <w:rsid w:val="007D1C86"/>
    <w:rsid w:val="007D2983"/>
    <w:rsid w:val="007D4645"/>
    <w:rsid w:val="007D50A6"/>
    <w:rsid w:val="007D5739"/>
    <w:rsid w:val="007D5A7C"/>
    <w:rsid w:val="007D6B4B"/>
    <w:rsid w:val="007D76EC"/>
    <w:rsid w:val="007E1BAF"/>
    <w:rsid w:val="007E3209"/>
    <w:rsid w:val="007E4801"/>
    <w:rsid w:val="007E5CC0"/>
    <w:rsid w:val="007E617E"/>
    <w:rsid w:val="007E7021"/>
    <w:rsid w:val="007E7B8A"/>
    <w:rsid w:val="007F0C6D"/>
    <w:rsid w:val="007F1188"/>
    <w:rsid w:val="007F1EC2"/>
    <w:rsid w:val="007F3F90"/>
    <w:rsid w:val="007F49D2"/>
    <w:rsid w:val="007F5E30"/>
    <w:rsid w:val="007F7A6F"/>
    <w:rsid w:val="00800924"/>
    <w:rsid w:val="008022C9"/>
    <w:rsid w:val="008030F9"/>
    <w:rsid w:val="008034EB"/>
    <w:rsid w:val="00803CED"/>
    <w:rsid w:val="0080494C"/>
    <w:rsid w:val="00804DE0"/>
    <w:rsid w:val="00806BAF"/>
    <w:rsid w:val="00807B2A"/>
    <w:rsid w:val="00810214"/>
    <w:rsid w:val="008113E7"/>
    <w:rsid w:val="008122BE"/>
    <w:rsid w:val="008127D1"/>
    <w:rsid w:val="008140DF"/>
    <w:rsid w:val="00814AC2"/>
    <w:rsid w:val="008151E0"/>
    <w:rsid w:val="0081530B"/>
    <w:rsid w:val="0081572A"/>
    <w:rsid w:val="00815E05"/>
    <w:rsid w:val="00821217"/>
    <w:rsid w:val="00821B32"/>
    <w:rsid w:val="00821E93"/>
    <w:rsid w:val="00822148"/>
    <w:rsid w:val="00822BF4"/>
    <w:rsid w:val="00824148"/>
    <w:rsid w:val="00824B0C"/>
    <w:rsid w:val="008258C0"/>
    <w:rsid w:val="008264EF"/>
    <w:rsid w:val="008304DF"/>
    <w:rsid w:val="00830795"/>
    <w:rsid w:val="00831265"/>
    <w:rsid w:val="0083221A"/>
    <w:rsid w:val="0083256B"/>
    <w:rsid w:val="00832BA6"/>
    <w:rsid w:val="008335DF"/>
    <w:rsid w:val="00836175"/>
    <w:rsid w:val="008371D5"/>
    <w:rsid w:val="00839C1A"/>
    <w:rsid w:val="0083D7D1"/>
    <w:rsid w:val="00840991"/>
    <w:rsid w:val="00841072"/>
    <w:rsid w:val="00847369"/>
    <w:rsid w:val="00850059"/>
    <w:rsid w:val="00850AF4"/>
    <w:rsid w:val="00852137"/>
    <w:rsid w:val="008530D5"/>
    <w:rsid w:val="00853101"/>
    <w:rsid w:val="00853E33"/>
    <w:rsid w:val="00855E0F"/>
    <w:rsid w:val="00856D70"/>
    <w:rsid w:val="00856EE2"/>
    <w:rsid w:val="0085AEDF"/>
    <w:rsid w:val="00861AA4"/>
    <w:rsid w:val="00864707"/>
    <w:rsid w:val="00866DD8"/>
    <w:rsid w:val="0086712A"/>
    <w:rsid w:val="0086CBEB"/>
    <w:rsid w:val="00872330"/>
    <w:rsid w:val="008732A3"/>
    <w:rsid w:val="008733CD"/>
    <w:rsid w:val="00873813"/>
    <w:rsid w:val="00874352"/>
    <w:rsid w:val="0087451A"/>
    <w:rsid w:val="00874ABD"/>
    <w:rsid w:val="00876BF6"/>
    <w:rsid w:val="008802DA"/>
    <w:rsid w:val="008807F2"/>
    <w:rsid w:val="00881165"/>
    <w:rsid w:val="008842E4"/>
    <w:rsid w:val="0088559F"/>
    <w:rsid w:val="008864F5"/>
    <w:rsid w:val="0088745D"/>
    <w:rsid w:val="00887753"/>
    <w:rsid w:val="0088E45F"/>
    <w:rsid w:val="00891DC8"/>
    <w:rsid w:val="0089286A"/>
    <w:rsid w:val="008940E0"/>
    <w:rsid w:val="00895304"/>
    <w:rsid w:val="00895442"/>
    <w:rsid w:val="00895565"/>
    <w:rsid w:val="008958F2"/>
    <w:rsid w:val="00896303"/>
    <w:rsid w:val="0089699F"/>
    <w:rsid w:val="00897EB4"/>
    <w:rsid w:val="0089C55A"/>
    <w:rsid w:val="008A06B5"/>
    <w:rsid w:val="008A1CD4"/>
    <w:rsid w:val="008A1CD7"/>
    <w:rsid w:val="008A2892"/>
    <w:rsid w:val="008A2E17"/>
    <w:rsid w:val="008A549C"/>
    <w:rsid w:val="008A58B6"/>
    <w:rsid w:val="008A7252"/>
    <w:rsid w:val="008B2D39"/>
    <w:rsid w:val="008B3499"/>
    <w:rsid w:val="008B3999"/>
    <w:rsid w:val="008B6F19"/>
    <w:rsid w:val="008B7F9A"/>
    <w:rsid w:val="008C112E"/>
    <w:rsid w:val="008C11B3"/>
    <w:rsid w:val="008C13C3"/>
    <w:rsid w:val="008C16F4"/>
    <w:rsid w:val="008C1F16"/>
    <w:rsid w:val="008C248E"/>
    <w:rsid w:val="008C46E7"/>
    <w:rsid w:val="008C66EE"/>
    <w:rsid w:val="008C75F4"/>
    <w:rsid w:val="008D28E3"/>
    <w:rsid w:val="008D3BEE"/>
    <w:rsid w:val="008D61C9"/>
    <w:rsid w:val="008D6F93"/>
    <w:rsid w:val="008E069B"/>
    <w:rsid w:val="008E0DB7"/>
    <w:rsid w:val="008E13E3"/>
    <w:rsid w:val="008E1D5E"/>
    <w:rsid w:val="008E3CB6"/>
    <w:rsid w:val="008E3CF3"/>
    <w:rsid w:val="008E4A17"/>
    <w:rsid w:val="008E5656"/>
    <w:rsid w:val="008E58BC"/>
    <w:rsid w:val="008E5C2D"/>
    <w:rsid w:val="008E6696"/>
    <w:rsid w:val="008E6EC6"/>
    <w:rsid w:val="008E766D"/>
    <w:rsid w:val="008F05DB"/>
    <w:rsid w:val="008F0CD4"/>
    <w:rsid w:val="008F235A"/>
    <w:rsid w:val="008F3D8F"/>
    <w:rsid w:val="008F7168"/>
    <w:rsid w:val="008F74AD"/>
    <w:rsid w:val="008F79A3"/>
    <w:rsid w:val="00901C33"/>
    <w:rsid w:val="00901ECB"/>
    <w:rsid w:val="00902F5D"/>
    <w:rsid w:val="009067D1"/>
    <w:rsid w:val="00907B53"/>
    <w:rsid w:val="009116AC"/>
    <w:rsid w:val="00912AA5"/>
    <w:rsid w:val="00912C04"/>
    <w:rsid w:val="0091395C"/>
    <w:rsid w:val="00917E0F"/>
    <w:rsid w:val="0091A157"/>
    <w:rsid w:val="0092330A"/>
    <w:rsid w:val="00924A3F"/>
    <w:rsid w:val="00925020"/>
    <w:rsid w:val="009252A8"/>
    <w:rsid w:val="009270AC"/>
    <w:rsid w:val="009309D9"/>
    <w:rsid w:val="0093227F"/>
    <w:rsid w:val="0093424F"/>
    <w:rsid w:val="00934DD6"/>
    <w:rsid w:val="0094041A"/>
    <w:rsid w:val="00940FAA"/>
    <w:rsid w:val="00942C33"/>
    <w:rsid w:val="00942C4F"/>
    <w:rsid w:val="00943593"/>
    <w:rsid w:val="009451B4"/>
    <w:rsid w:val="009458CF"/>
    <w:rsid w:val="00945976"/>
    <w:rsid w:val="00945A47"/>
    <w:rsid w:val="00945B3F"/>
    <w:rsid w:val="0094B4D8"/>
    <w:rsid w:val="009501DD"/>
    <w:rsid w:val="00950D6C"/>
    <w:rsid w:val="0095131A"/>
    <w:rsid w:val="009529B0"/>
    <w:rsid w:val="00953B19"/>
    <w:rsid w:val="009543A6"/>
    <w:rsid w:val="009564D4"/>
    <w:rsid w:val="009564F1"/>
    <w:rsid w:val="0096003F"/>
    <w:rsid w:val="0096228D"/>
    <w:rsid w:val="00962291"/>
    <w:rsid w:val="00962415"/>
    <w:rsid w:val="00963235"/>
    <w:rsid w:val="0096358C"/>
    <w:rsid w:val="00963E3F"/>
    <w:rsid w:val="00964232"/>
    <w:rsid w:val="00964A64"/>
    <w:rsid w:val="00965564"/>
    <w:rsid w:val="00965AAA"/>
    <w:rsid w:val="0096631A"/>
    <w:rsid w:val="00966EE4"/>
    <w:rsid w:val="00967051"/>
    <w:rsid w:val="0096B391"/>
    <w:rsid w:val="00970108"/>
    <w:rsid w:val="009711FC"/>
    <w:rsid w:val="00971586"/>
    <w:rsid w:val="00971D0E"/>
    <w:rsid w:val="00972C66"/>
    <w:rsid w:val="009731DE"/>
    <w:rsid w:val="00974094"/>
    <w:rsid w:val="00974FC8"/>
    <w:rsid w:val="009764BB"/>
    <w:rsid w:val="00977A55"/>
    <w:rsid w:val="009801AB"/>
    <w:rsid w:val="009862B8"/>
    <w:rsid w:val="00987473"/>
    <w:rsid w:val="0099443D"/>
    <w:rsid w:val="009950C8"/>
    <w:rsid w:val="00995D32"/>
    <w:rsid w:val="009961C8"/>
    <w:rsid w:val="00997501"/>
    <w:rsid w:val="00997EBA"/>
    <w:rsid w:val="00997FC4"/>
    <w:rsid w:val="009A0BB1"/>
    <w:rsid w:val="009A1BFC"/>
    <w:rsid w:val="009A1EE3"/>
    <w:rsid w:val="009A29B3"/>
    <w:rsid w:val="009A396E"/>
    <w:rsid w:val="009A419E"/>
    <w:rsid w:val="009A4813"/>
    <w:rsid w:val="009A48B8"/>
    <w:rsid w:val="009A5DD5"/>
    <w:rsid w:val="009A6863"/>
    <w:rsid w:val="009A6B8E"/>
    <w:rsid w:val="009A6E67"/>
    <w:rsid w:val="009A70DF"/>
    <w:rsid w:val="009B20A2"/>
    <w:rsid w:val="009B2EDA"/>
    <w:rsid w:val="009B6E7A"/>
    <w:rsid w:val="009BBA5F"/>
    <w:rsid w:val="009BFB99"/>
    <w:rsid w:val="009C074C"/>
    <w:rsid w:val="009C0B54"/>
    <w:rsid w:val="009C3A42"/>
    <w:rsid w:val="009C54A6"/>
    <w:rsid w:val="009C7613"/>
    <w:rsid w:val="009C7989"/>
    <w:rsid w:val="009D14AC"/>
    <w:rsid w:val="009D2E2C"/>
    <w:rsid w:val="009D4BB5"/>
    <w:rsid w:val="009D5653"/>
    <w:rsid w:val="009D6C9D"/>
    <w:rsid w:val="009E02D9"/>
    <w:rsid w:val="009E0765"/>
    <w:rsid w:val="009E0873"/>
    <w:rsid w:val="009E2D43"/>
    <w:rsid w:val="009E37C9"/>
    <w:rsid w:val="009E3815"/>
    <w:rsid w:val="009E4218"/>
    <w:rsid w:val="009E57D0"/>
    <w:rsid w:val="009E5F33"/>
    <w:rsid w:val="009E7985"/>
    <w:rsid w:val="009E7A2F"/>
    <w:rsid w:val="009E7F36"/>
    <w:rsid w:val="009F0294"/>
    <w:rsid w:val="009F305F"/>
    <w:rsid w:val="009F3B64"/>
    <w:rsid w:val="009F54D4"/>
    <w:rsid w:val="009F56D3"/>
    <w:rsid w:val="009F5D50"/>
    <w:rsid w:val="009F67F9"/>
    <w:rsid w:val="009F700F"/>
    <w:rsid w:val="00A00299"/>
    <w:rsid w:val="00A00EB2"/>
    <w:rsid w:val="00A018E6"/>
    <w:rsid w:val="00A01D1E"/>
    <w:rsid w:val="00A01E53"/>
    <w:rsid w:val="00A02E2A"/>
    <w:rsid w:val="00A061EC"/>
    <w:rsid w:val="00A06DE9"/>
    <w:rsid w:val="00A077C4"/>
    <w:rsid w:val="00A07EDF"/>
    <w:rsid w:val="00A11D24"/>
    <w:rsid w:val="00A1663E"/>
    <w:rsid w:val="00A175E1"/>
    <w:rsid w:val="00A17C1B"/>
    <w:rsid w:val="00A17FE2"/>
    <w:rsid w:val="00A219AA"/>
    <w:rsid w:val="00A22F22"/>
    <w:rsid w:val="00A262AD"/>
    <w:rsid w:val="00A26C77"/>
    <w:rsid w:val="00A27F82"/>
    <w:rsid w:val="00A30847"/>
    <w:rsid w:val="00A309EE"/>
    <w:rsid w:val="00A314F2"/>
    <w:rsid w:val="00A327A0"/>
    <w:rsid w:val="00A32BA3"/>
    <w:rsid w:val="00A33BEB"/>
    <w:rsid w:val="00A33E04"/>
    <w:rsid w:val="00A347B0"/>
    <w:rsid w:val="00A3527B"/>
    <w:rsid w:val="00A357FE"/>
    <w:rsid w:val="00A35AB8"/>
    <w:rsid w:val="00A367F4"/>
    <w:rsid w:val="00A3792E"/>
    <w:rsid w:val="00A40377"/>
    <w:rsid w:val="00A41DBB"/>
    <w:rsid w:val="00A42B7D"/>
    <w:rsid w:val="00A44373"/>
    <w:rsid w:val="00A46C4C"/>
    <w:rsid w:val="00A46EB4"/>
    <w:rsid w:val="00A47BF5"/>
    <w:rsid w:val="00A50A0B"/>
    <w:rsid w:val="00A50C37"/>
    <w:rsid w:val="00A51912"/>
    <w:rsid w:val="00A52293"/>
    <w:rsid w:val="00A54C93"/>
    <w:rsid w:val="00A55217"/>
    <w:rsid w:val="00A56C86"/>
    <w:rsid w:val="00A578FC"/>
    <w:rsid w:val="00A60376"/>
    <w:rsid w:val="00A606F5"/>
    <w:rsid w:val="00A616E2"/>
    <w:rsid w:val="00A6256C"/>
    <w:rsid w:val="00A63809"/>
    <w:rsid w:val="00A6384B"/>
    <w:rsid w:val="00A63B18"/>
    <w:rsid w:val="00A63E66"/>
    <w:rsid w:val="00A669B4"/>
    <w:rsid w:val="00A67463"/>
    <w:rsid w:val="00A6DB0C"/>
    <w:rsid w:val="00A70338"/>
    <w:rsid w:val="00A70BB1"/>
    <w:rsid w:val="00A71B8C"/>
    <w:rsid w:val="00A72C6C"/>
    <w:rsid w:val="00A80616"/>
    <w:rsid w:val="00A80B35"/>
    <w:rsid w:val="00A81386"/>
    <w:rsid w:val="00A816B9"/>
    <w:rsid w:val="00A82036"/>
    <w:rsid w:val="00A8226E"/>
    <w:rsid w:val="00A824B0"/>
    <w:rsid w:val="00A842F0"/>
    <w:rsid w:val="00A84B5E"/>
    <w:rsid w:val="00A84CAE"/>
    <w:rsid w:val="00A85B36"/>
    <w:rsid w:val="00A8600F"/>
    <w:rsid w:val="00A8637C"/>
    <w:rsid w:val="00A87C5B"/>
    <w:rsid w:val="00A87EE9"/>
    <w:rsid w:val="00A87F61"/>
    <w:rsid w:val="00A91837"/>
    <w:rsid w:val="00A928F3"/>
    <w:rsid w:val="00A942D9"/>
    <w:rsid w:val="00A949DD"/>
    <w:rsid w:val="00A95DBC"/>
    <w:rsid w:val="00A96E50"/>
    <w:rsid w:val="00A9C486"/>
    <w:rsid w:val="00AA04CB"/>
    <w:rsid w:val="00AA065F"/>
    <w:rsid w:val="00AA1436"/>
    <w:rsid w:val="00AA2ADC"/>
    <w:rsid w:val="00AA344F"/>
    <w:rsid w:val="00AA4E0E"/>
    <w:rsid w:val="00AB09BF"/>
    <w:rsid w:val="00AB2591"/>
    <w:rsid w:val="00AB291C"/>
    <w:rsid w:val="00AB31F2"/>
    <w:rsid w:val="00AB395C"/>
    <w:rsid w:val="00AB75C0"/>
    <w:rsid w:val="00AC02F6"/>
    <w:rsid w:val="00AC3E1B"/>
    <w:rsid w:val="00AC4746"/>
    <w:rsid w:val="00AC4801"/>
    <w:rsid w:val="00AC74CC"/>
    <w:rsid w:val="00ACD90A"/>
    <w:rsid w:val="00AD0136"/>
    <w:rsid w:val="00AD1E90"/>
    <w:rsid w:val="00AD3D64"/>
    <w:rsid w:val="00AD7EC4"/>
    <w:rsid w:val="00AE03C1"/>
    <w:rsid w:val="00AE29B2"/>
    <w:rsid w:val="00AE2D0B"/>
    <w:rsid w:val="00AE42C7"/>
    <w:rsid w:val="00AE48B0"/>
    <w:rsid w:val="00AF1D47"/>
    <w:rsid w:val="00AF1E3F"/>
    <w:rsid w:val="00AF2F65"/>
    <w:rsid w:val="00AF5E71"/>
    <w:rsid w:val="00AF6C57"/>
    <w:rsid w:val="00AF78BF"/>
    <w:rsid w:val="00AF7F6F"/>
    <w:rsid w:val="00AFE18D"/>
    <w:rsid w:val="00B040FD"/>
    <w:rsid w:val="00B044AB"/>
    <w:rsid w:val="00B04858"/>
    <w:rsid w:val="00B04C19"/>
    <w:rsid w:val="00B05449"/>
    <w:rsid w:val="00B058DE"/>
    <w:rsid w:val="00B06103"/>
    <w:rsid w:val="00B07320"/>
    <w:rsid w:val="00B111A3"/>
    <w:rsid w:val="00B11D62"/>
    <w:rsid w:val="00B11D7A"/>
    <w:rsid w:val="00B14B04"/>
    <w:rsid w:val="00B159E7"/>
    <w:rsid w:val="00B15C6A"/>
    <w:rsid w:val="00B16D59"/>
    <w:rsid w:val="00B16F1C"/>
    <w:rsid w:val="00B20329"/>
    <w:rsid w:val="00B204D7"/>
    <w:rsid w:val="00B2128E"/>
    <w:rsid w:val="00B24000"/>
    <w:rsid w:val="00B2512E"/>
    <w:rsid w:val="00B257DE"/>
    <w:rsid w:val="00B25835"/>
    <w:rsid w:val="00B25ED6"/>
    <w:rsid w:val="00B26CDD"/>
    <w:rsid w:val="00B30954"/>
    <w:rsid w:val="00B316D7"/>
    <w:rsid w:val="00B33EE7"/>
    <w:rsid w:val="00B347C1"/>
    <w:rsid w:val="00B354AC"/>
    <w:rsid w:val="00B37045"/>
    <w:rsid w:val="00B3740E"/>
    <w:rsid w:val="00B375F7"/>
    <w:rsid w:val="00B41043"/>
    <w:rsid w:val="00B4130C"/>
    <w:rsid w:val="00B41D7A"/>
    <w:rsid w:val="00B425C4"/>
    <w:rsid w:val="00B43C17"/>
    <w:rsid w:val="00B4533B"/>
    <w:rsid w:val="00B45B35"/>
    <w:rsid w:val="00B47338"/>
    <w:rsid w:val="00B4967E"/>
    <w:rsid w:val="00B50132"/>
    <w:rsid w:val="00B5014D"/>
    <w:rsid w:val="00B50C0F"/>
    <w:rsid w:val="00B5299C"/>
    <w:rsid w:val="00B52CB8"/>
    <w:rsid w:val="00B52DBC"/>
    <w:rsid w:val="00B53A34"/>
    <w:rsid w:val="00B53F4A"/>
    <w:rsid w:val="00B54F9B"/>
    <w:rsid w:val="00B56489"/>
    <w:rsid w:val="00B56F19"/>
    <w:rsid w:val="00B5742C"/>
    <w:rsid w:val="00B57719"/>
    <w:rsid w:val="00B6070B"/>
    <w:rsid w:val="00B61FFD"/>
    <w:rsid w:val="00B62F05"/>
    <w:rsid w:val="00B6397B"/>
    <w:rsid w:val="00B657F2"/>
    <w:rsid w:val="00B676F9"/>
    <w:rsid w:val="00B7196E"/>
    <w:rsid w:val="00B71E75"/>
    <w:rsid w:val="00B724C6"/>
    <w:rsid w:val="00B75180"/>
    <w:rsid w:val="00B778FA"/>
    <w:rsid w:val="00B7C564"/>
    <w:rsid w:val="00B83860"/>
    <w:rsid w:val="00B87295"/>
    <w:rsid w:val="00B87966"/>
    <w:rsid w:val="00B897FF"/>
    <w:rsid w:val="00B925D9"/>
    <w:rsid w:val="00B92FD2"/>
    <w:rsid w:val="00B940BB"/>
    <w:rsid w:val="00B96AA4"/>
    <w:rsid w:val="00BA16E4"/>
    <w:rsid w:val="00BA2A18"/>
    <w:rsid w:val="00BA3399"/>
    <w:rsid w:val="00BA4B92"/>
    <w:rsid w:val="00BAAF5A"/>
    <w:rsid w:val="00BB034C"/>
    <w:rsid w:val="00BB1BF0"/>
    <w:rsid w:val="00BB51B1"/>
    <w:rsid w:val="00BB5CFF"/>
    <w:rsid w:val="00BB67E3"/>
    <w:rsid w:val="00BB6D01"/>
    <w:rsid w:val="00BB70B1"/>
    <w:rsid w:val="00BBC17B"/>
    <w:rsid w:val="00BC084B"/>
    <w:rsid w:val="00BC0EC3"/>
    <w:rsid w:val="00BC114B"/>
    <w:rsid w:val="00BC3D93"/>
    <w:rsid w:val="00BC40C7"/>
    <w:rsid w:val="00BC58A1"/>
    <w:rsid w:val="00BC71C2"/>
    <w:rsid w:val="00BC74E1"/>
    <w:rsid w:val="00BC7AB7"/>
    <w:rsid w:val="00BD0AFB"/>
    <w:rsid w:val="00BD0C42"/>
    <w:rsid w:val="00BD24BB"/>
    <w:rsid w:val="00BD4253"/>
    <w:rsid w:val="00BD4A10"/>
    <w:rsid w:val="00BD6771"/>
    <w:rsid w:val="00BE33A0"/>
    <w:rsid w:val="00BE523D"/>
    <w:rsid w:val="00BE5C6D"/>
    <w:rsid w:val="00BE6CA6"/>
    <w:rsid w:val="00BE7DCD"/>
    <w:rsid w:val="00BF17F0"/>
    <w:rsid w:val="00BF2E79"/>
    <w:rsid w:val="00BF2F90"/>
    <w:rsid w:val="00BF3E4F"/>
    <w:rsid w:val="00BF4136"/>
    <w:rsid w:val="00BF51D0"/>
    <w:rsid w:val="00BF5B8B"/>
    <w:rsid w:val="00BF6BF4"/>
    <w:rsid w:val="00BF6CEE"/>
    <w:rsid w:val="00BF6F4D"/>
    <w:rsid w:val="00BF767E"/>
    <w:rsid w:val="00BF78FC"/>
    <w:rsid w:val="00BF7D7F"/>
    <w:rsid w:val="00C00EBF"/>
    <w:rsid w:val="00C015A6"/>
    <w:rsid w:val="00C0185E"/>
    <w:rsid w:val="00C01E3C"/>
    <w:rsid w:val="00C02F86"/>
    <w:rsid w:val="00C02FCA"/>
    <w:rsid w:val="00C0659A"/>
    <w:rsid w:val="00C06EDB"/>
    <w:rsid w:val="00C07132"/>
    <w:rsid w:val="00C07A44"/>
    <w:rsid w:val="00C07DFF"/>
    <w:rsid w:val="00C10ACE"/>
    <w:rsid w:val="00C13B57"/>
    <w:rsid w:val="00C145DF"/>
    <w:rsid w:val="00C14A50"/>
    <w:rsid w:val="00C14FB8"/>
    <w:rsid w:val="00C155E5"/>
    <w:rsid w:val="00C16C72"/>
    <w:rsid w:val="00C1715F"/>
    <w:rsid w:val="00C20D24"/>
    <w:rsid w:val="00C22119"/>
    <w:rsid w:val="00C23D52"/>
    <w:rsid w:val="00C24065"/>
    <w:rsid w:val="00C24CD0"/>
    <w:rsid w:val="00C26E06"/>
    <w:rsid w:val="00C30034"/>
    <w:rsid w:val="00C3075C"/>
    <w:rsid w:val="00C31634"/>
    <w:rsid w:val="00C317A7"/>
    <w:rsid w:val="00C32917"/>
    <w:rsid w:val="00C32BDD"/>
    <w:rsid w:val="00C35E7D"/>
    <w:rsid w:val="00C36107"/>
    <w:rsid w:val="00C36922"/>
    <w:rsid w:val="00C37033"/>
    <w:rsid w:val="00C37A8C"/>
    <w:rsid w:val="00C409DD"/>
    <w:rsid w:val="00C40EE1"/>
    <w:rsid w:val="00C4129B"/>
    <w:rsid w:val="00C43046"/>
    <w:rsid w:val="00C436F2"/>
    <w:rsid w:val="00C45202"/>
    <w:rsid w:val="00C46465"/>
    <w:rsid w:val="00C4671E"/>
    <w:rsid w:val="00C46E4C"/>
    <w:rsid w:val="00C47434"/>
    <w:rsid w:val="00C47551"/>
    <w:rsid w:val="00C52546"/>
    <w:rsid w:val="00C54DCC"/>
    <w:rsid w:val="00C5C5E0"/>
    <w:rsid w:val="00C61069"/>
    <w:rsid w:val="00C617ED"/>
    <w:rsid w:val="00C631E1"/>
    <w:rsid w:val="00C71116"/>
    <w:rsid w:val="00C72DF1"/>
    <w:rsid w:val="00C73A31"/>
    <w:rsid w:val="00C74CAD"/>
    <w:rsid w:val="00C8085D"/>
    <w:rsid w:val="00C8149F"/>
    <w:rsid w:val="00C814C2"/>
    <w:rsid w:val="00C81755"/>
    <w:rsid w:val="00C817DB"/>
    <w:rsid w:val="00C86A6B"/>
    <w:rsid w:val="00C8F242"/>
    <w:rsid w:val="00C90264"/>
    <w:rsid w:val="00C90B32"/>
    <w:rsid w:val="00C91D92"/>
    <w:rsid w:val="00C9400A"/>
    <w:rsid w:val="00C94EEB"/>
    <w:rsid w:val="00C96CEF"/>
    <w:rsid w:val="00C9746D"/>
    <w:rsid w:val="00CA0030"/>
    <w:rsid w:val="00CA093E"/>
    <w:rsid w:val="00CA0B7D"/>
    <w:rsid w:val="00CA1259"/>
    <w:rsid w:val="00CA2068"/>
    <w:rsid w:val="00CA2E8F"/>
    <w:rsid w:val="00CA41CC"/>
    <w:rsid w:val="00CA72C5"/>
    <w:rsid w:val="00CAA4BF"/>
    <w:rsid w:val="00CB4854"/>
    <w:rsid w:val="00CC05C4"/>
    <w:rsid w:val="00CC0AE0"/>
    <w:rsid w:val="00CC1821"/>
    <w:rsid w:val="00CC3F72"/>
    <w:rsid w:val="00CC5A47"/>
    <w:rsid w:val="00CC6007"/>
    <w:rsid w:val="00CC635C"/>
    <w:rsid w:val="00CC7DED"/>
    <w:rsid w:val="00CCE96C"/>
    <w:rsid w:val="00CD25ED"/>
    <w:rsid w:val="00CD31FF"/>
    <w:rsid w:val="00CD3C69"/>
    <w:rsid w:val="00CD3F92"/>
    <w:rsid w:val="00CD42B0"/>
    <w:rsid w:val="00CD465D"/>
    <w:rsid w:val="00CD510A"/>
    <w:rsid w:val="00CD5412"/>
    <w:rsid w:val="00CD7EE1"/>
    <w:rsid w:val="00CE073C"/>
    <w:rsid w:val="00CE1C81"/>
    <w:rsid w:val="00CE2887"/>
    <w:rsid w:val="00CE3E6E"/>
    <w:rsid w:val="00CE7334"/>
    <w:rsid w:val="00CE78A5"/>
    <w:rsid w:val="00CF0612"/>
    <w:rsid w:val="00CF117A"/>
    <w:rsid w:val="00CF2389"/>
    <w:rsid w:val="00CF50D6"/>
    <w:rsid w:val="00CF5E96"/>
    <w:rsid w:val="00CF71EB"/>
    <w:rsid w:val="00CF7990"/>
    <w:rsid w:val="00D0002D"/>
    <w:rsid w:val="00D03316"/>
    <w:rsid w:val="00D05EFF"/>
    <w:rsid w:val="00D06039"/>
    <w:rsid w:val="00D06C09"/>
    <w:rsid w:val="00D0D68C"/>
    <w:rsid w:val="00D14ADC"/>
    <w:rsid w:val="00D155D1"/>
    <w:rsid w:val="00D16A58"/>
    <w:rsid w:val="00D173EF"/>
    <w:rsid w:val="00D20503"/>
    <w:rsid w:val="00D2065E"/>
    <w:rsid w:val="00D213FD"/>
    <w:rsid w:val="00D21C53"/>
    <w:rsid w:val="00D2466B"/>
    <w:rsid w:val="00D27374"/>
    <w:rsid w:val="00D2D544"/>
    <w:rsid w:val="00D30F97"/>
    <w:rsid w:val="00D346A3"/>
    <w:rsid w:val="00D36F9D"/>
    <w:rsid w:val="00D37EC4"/>
    <w:rsid w:val="00D40355"/>
    <w:rsid w:val="00D41521"/>
    <w:rsid w:val="00D415B2"/>
    <w:rsid w:val="00D42141"/>
    <w:rsid w:val="00D44E17"/>
    <w:rsid w:val="00D45A7A"/>
    <w:rsid w:val="00D45C6F"/>
    <w:rsid w:val="00D50366"/>
    <w:rsid w:val="00D51238"/>
    <w:rsid w:val="00D51F27"/>
    <w:rsid w:val="00D5205B"/>
    <w:rsid w:val="00D53D2B"/>
    <w:rsid w:val="00D5418C"/>
    <w:rsid w:val="00D6068B"/>
    <w:rsid w:val="00D614AD"/>
    <w:rsid w:val="00D61CB3"/>
    <w:rsid w:val="00D624FA"/>
    <w:rsid w:val="00D62552"/>
    <w:rsid w:val="00D63264"/>
    <w:rsid w:val="00D64E31"/>
    <w:rsid w:val="00D65A98"/>
    <w:rsid w:val="00D667A8"/>
    <w:rsid w:val="00D708F3"/>
    <w:rsid w:val="00D70F42"/>
    <w:rsid w:val="00D71EE5"/>
    <w:rsid w:val="00D71F8F"/>
    <w:rsid w:val="00D74582"/>
    <w:rsid w:val="00D7470E"/>
    <w:rsid w:val="00D74CE0"/>
    <w:rsid w:val="00D760F8"/>
    <w:rsid w:val="00D774F5"/>
    <w:rsid w:val="00D77E6E"/>
    <w:rsid w:val="00D81319"/>
    <w:rsid w:val="00D841B3"/>
    <w:rsid w:val="00D84735"/>
    <w:rsid w:val="00D8647E"/>
    <w:rsid w:val="00D8703B"/>
    <w:rsid w:val="00D9093B"/>
    <w:rsid w:val="00D92AED"/>
    <w:rsid w:val="00D94431"/>
    <w:rsid w:val="00D94485"/>
    <w:rsid w:val="00D96878"/>
    <w:rsid w:val="00D97E87"/>
    <w:rsid w:val="00DA05A9"/>
    <w:rsid w:val="00DA33AB"/>
    <w:rsid w:val="00DA4190"/>
    <w:rsid w:val="00DA4DBE"/>
    <w:rsid w:val="00DA5181"/>
    <w:rsid w:val="00DA73C7"/>
    <w:rsid w:val="00DA7F6C"/>
    <w:rsid w:val="00DB0A3F"/>
    <w:rsid w:val="00DB2382"/>
    <w:rsid w:val="00DB3BF2"/>
    <w:rsid w:val="00DB52C4"/>
    <w:rsid w:val="00DC2439"/>
    <w:rsid w:val="00DC3501"/>
    <w:rsid w:val="00DC6E10"/>
    <w:rsid w:val="00DC7387"/>
    <w:rsid w:val="00DC7F10"/>
    <w:rsid w:val="00DD00FA"/>
    <w:rsid w:val="00DD1D19"/>
    <w:rsid w:val="00DD2621"/>
    <w:rsid w:val="00DD330A"/>
    <w:rsid w:val="00DD3385"/>
    <w:rsid w:val="00DD38BC"/>
    <w:rsid w:val="00DD3D15"/>
    <w:rsid w:val="00DD4211"/>
    <w:rsid w:val="00DD4DE9"/>
    <w:rsid w:val="00DD641B"/>
    <w:rsid w:val="00DE073A"/>
    <w:rsid w:val="00DE0A79"/>
    <w:rsid w:val="00DE1B8B"/>
    <w:rsid w:val="00DE2625"/>
    <w:rsid w:val="00DE26D4"/>
    <w:rsid w:val="00DE3A0A"/>
    <w:rsid w:val="00DE434A"/>
    <w:rsid w:val="00DE4FF5"/>
    <w:rsid w:val="00DE52B7"/>
    <w:rsid w:val="00DF172E"/>
    <w:rsid w:val="00DF1820"/>
    <w:rsid w:val="00DF1986"/>
    <w:rsid w:val="00DF32C9"/>
    <w:rsid w:val="00DF40C6"/>
    <w:rsid w:val="00DF4F45"/>
    <w:rsid w:val="00E017DC"/>
    <w:rsid w:val="00E032C9"/>
    <w:rsid w:val="00E035DF"/>
    <w:rsid w:val="00E0387C"/>
    <w:rsid w:val="00E03D83"/>
    <w:rsid w:val="00E0D067"/>
    <w:rsid w:val="00E12D2D"/>
    <w:rsid w:val="00E13D23"/>
    <w:rsid w:val="00E13F02"/>
    <w:rsid w:val="00E151C7"/>
    <w:rsid w:val="00E15ECF"/>
    <w:rsid w:val="00E177A9"/>
    <w:rsid w:val="00E17AC4"/>
    <w:rsid w:val="00E17B38"/>
    <w:rsid w:val="00E17F19"/>
    <w:rsid w:val="00E23EB3"/>
    <w:rsid w:val="00E24B71"/>
    <w:rsid w:val="00E26861"/>
    <w:rsid w:val="00E3185C"/>
    <w:rsid w:val="00E321ED"/>
    <w:rsid w:val="00E327AB"/>
    <w:rsid w:val="00E33B3D"/>
    <w:rsid w:val="00E33DEA"/>
    <w:rsid w:val="00E340EB"/>
    <w:rsid w:val="00E3546F"/>
    <w:rsid w:val="00E35B06"/>
    <w:rsid w:val="00E368C1"/>
    <w:rsid w:val="00E4045F"/>
    <w:rsid w:val="00E41059"/>
    <w:rsid w:val="00E41747"/>
    <w:rsid w:val="00E41DE7"/>
    <w:rsid w:val="00E42092"/>
    <w:rsid w:val="00E443F8"/>
    <w:rsid w:val="00E474D3"/>
    <w:rsid w:val="00E4A37E"/>
    <w:rsid w:val="00E501A6"/>
    <w:rsid w:val="00E509B0"/>
    <w:rsid w:val="00E51310"/>
    <w:rsid w:val="00E51AF4"/>
    <w:rsid w:val="00E52ACD"/>
    <w:rsid w:val="00E54EC9"/>
    <w:rsid w:val="00E559D5"/>
    <w:rsid w:val="00E55A8A"/>
    <w:rsid w:val="00E56B6B"/>
    <w:rsid w:val="00E57609"/>
    <w:rsid w:val="00E5766C"/>
    <w:rsid w:val="00E57B03"/>
    <w:rsid w:val="00E602DA"/>
    <w:rsid w:val="00E60367"/>
    <w:rsid w:val="00E61BC2"/>
    <w:rsid w:val="00E61C9A"/>
    <w:rsid w:val="00E61DE9"/>
    <w:rsid w:val="00E61EF0"/>
    <w:rsid w:val="00E656C4"/>
    <w:rsid w:val="00E65CFF"/>
    <w:rsid w:val="00E70A10"/>
    <w:rsid w:val="00E722D4"/>
    <w:rsid w:val="00E73C1E"/>
    <w:rsid w:val="00E740E2"/>
    <w:rsid w:val="00E77E81"/>
    <w:rsid w:val="00E82001"/>
    <w:rsid w:val="00E8381E"/>
    <w:rsid w:val="00E8472E"/>
    <w:rsid w:val="00E8560E"/>
    <w:rsid w:val="00E91708"/>
    <w:rsid w:val="00E9172B"/>
    <w:rsid w:val="00E9195E"/>
    <w:rsid w:val="00E928A1"/>
    <w:rsid w:val="00E92C43"/>
    <w:rsid w:val="00E92DF2"/>
    <w:rsid w:val="00EA0047"/>
    <w:rsid w:val="00EA0088"/>
    <w:rsid w:val="00EA028B"/>
    <w:rsid w:val="00EA1600"/>
    <w:rsid w:val="00EA21F9"/>
    <w:rsid w:val="00EA2AC3"/>
    <w:rsid w:val="00EA36B1"/>
    <w:rsid w:val="00EA601C"/>
    <w:rsid w:val="00EA7587"/>
    <w:rsid w:val="00EA762C"/>
    <w:rsid w:val="00EA7EFD"/>
    <w:rsid w:val="00EB1430"/>
    <w:rsid w:val="00EB2FEB"/>
    <w:rsid w:val="00EB6276"/>
    <w:rsid w:val="00EB9144"/>
    <w:rsid w:val="00EBE3F6"/>
    <w:rsid w:val="00EC2D0F"/>
    <w:rsid w:val="00EC594E"/>
    <w:rsid w:val="00ED501D"/>
    <w:rsid w:val="00ED55B6"/>
    <w:rsid w:val="00EE30F2"/>
    <w:rsid w:val="00EE4A1D"/>
    <w:rsid w:val="00EE5210"/>
    <w:rsid w:val="00EE5C54"/>
    <w:rsid w:val="00EE5D5C"/>
    <w:rsid w:val="00EE5E42"/>
    <w:rsid w:val="00EE64E0"/>
    <w:rsid w:val="00EF0F3B"/>
    <w:rsid w:val="00EF3CB6"/>
    <w:rsid w:val="00EF49D5"/>
    <w:rsid w:val="00EF5A18"/>
    <w:rsid w:val="00EF6B47"/>
    <w:rsid w:val="00EF7472"/>
    <w:rsid w:val="00EF7B29"/>
    <w:rsid w:val="00F00600"/>
    <w:rsid w:val="00F0163E"/>
    <w:rsid w:val="00F0278D"/>
    <w:rsid w:val="00F02BC9"/>
    <w:rsid w:val="00F037C8"/>
    <w:rsid w:val="00F03832"/>
    <w:rsid w:val="00F06D4A"/>
    <w:rsid w:val="00F07292"/>
    <w:rsid w:val="00F107E2"/>
    <w:rsid w:val="00F12495"/>
    <w:rsid w:val="00F14154"/>
    <w:rsid w:val="00F14834"/>
    <w:rsid w:val="00F15FCE"/>
    <w:rsid w:val="00F17831"/>
    <w:rsid w:val="00F17F53"/>
    <w:rsid w:val="00F22421"/>
    <w:rsid w:val="00F233CF"/>
    <w:rsid w:val="00F24129"/>
    <w:rsid w:val="00F241DF"/>
    <w:rsid w:val="00F266AC"/>
    <w:rsid w:val="00F27FCF"/>
    <w:rsid w:val="00F2A96A"/>
    <w:rsid w:val="00F2C1BA"/>
    <w:rsid w:val="00F3002A"/>
    <w:rsid w:val="00F33D47"/>
    <w:rsid w:val="00F340DC"/>
    <w:rsid w:val="00F36217"/>
    <w:rsid w:val="00F37293"/>
    <w:rsid w:val="00F42608"/>
    <w:rsid w:val="00F42AA8"/>
    <w:rsid w:val="00F42ED5"/>
    <w:rsid w:val="00F46F1A"/>
    <w:rsid w:val="00F4F6EC"/>
    <w:rsid w:val="00F4FE32"/>
    <w:rsid w:val="00F5135E"/>
    <w:rsid w:val="00F515C9"/>
    <w:rsid w:val="00F51BBA"/>
    <w:rsid w:val="00F52CAB"/>
    <w:rsid w:val="00F52FA7"/>
    <w:rsid w:val="00F5550E"/>
    <w:rsid w:val="00F57A4A"/>
    <w:rsid w:val="00F5B05B"/>
    <w:rsid w:val="00F61E23"/>
    <w:rsid w:val="00F63CE4"/>
    <w:rsid w:val="00F64D5B"/>
    <w:rsid w:val="00F652E7"/>
    <w:rsid w:val="00F6581F"/>
    <w:rsid w:val="00F7038F"/>
    <w:rsid w:val="00F70B99"/>
    <w:rsid w:val="00F71F2E"/>
    <w:rsid w:val="00F746C9"/>
    <w:rsid w:val="00F74EE3"/>
    <w:rsid w:val="00F7725E"/>
    <w:rsid w:val="00F774C0"/>
    <w:rsid w:val="00F7759B"/>
    <w:rsid w:val="00F7D24C"/>
    <w:rsid w:val="00F80DE1"/>
    <w:rsid w:val="00F836BB"/>
    <w:rsid w:val="00F849B8"/>
    <w:rsid w:val="00F86562"/>
    <w:rsid w:val="00F87727"/>
    <w:rsid w:val="00F87BB5"/>
    <w:rsid w:val="00F87CDA"/>
    <w:rsid w:val="00F8C154"/>
    <w:rsid w:val="00F90EDE"/>
    <w:rsid w:val="00F91CDE"/>
    <w:rsid w:val="00F91CEB"/>
    <w:rsid w:val="00F91EEE"/>
    <w:rsid w:val="00F920EF"/>
    <w:rsid w:val="00F92A07"/>
    <w:rsid w:val="00F95925"/>
    <w:rsid w:val="00F966C6"/>
    <w:rsid w:val="00F97B9D"/>
    <w:rsid w:val="00F9AF85"/>
    <w:rsid w:val="00FA0E4E"/>
    <w:rsid w:val="00FA2D9F"/>
    <w:rsid w:val="00FA3071"/>
    <w:rsid w:val="00FA3487"/>
    <w:rsid w:val="00FA3D40"/>
    <w:rsid w:val="00FA4214"/>
    <w:rsid w:val="00FA6174"/>
    <w:rsid w:val="00FA628A"/>
    <w:rsid w:val="00FA752E"/>
    <w:rsid w:val="00FB1483"/>
    <w:rsid w:val="00FB28AA"/>
    <w:rsid w:val="00FB2EFD"/>
    <w:rsid w:val="00FB3660"/>
    <w:rsid w:val="00FB492B"/>
    <w:rsid w:val="00FB4A27"/>
    <w:rsid w:val="00FB516A"/>
    <w:rsid w:val="00FB57E9"/>
    <w:rsid w:val="00FB7283"/>
    <w:rsid w:val="00FC0E56"/>
    <w:rsid w:val="00FC1763"/>
    <w:rsid w:val="00FC196F"/>
    <w:rsid w:val="00FC1BEF"/>
    <w:rsid w:val="00FC33B4"/>
    <w:rsid w:val="00FC3C08"/>
    <w:rsid w:val="00FC454C"/>
    <w:rsid w:val="00FC4F8E"/>
    <w:rsid w:val="00FC66D0"/>
    <w:rsid w:val="00FC6813"/>
    <w:rsid w:val="00FC7746"/>
    <w:rsid w:val="00FC78C2"/>
    <w:rsid w:val="00FC8D23"/>
    <w:rsid w:val="00FD020C"/>
    <w:rsid w:val="00FD1062"/>
    <w:rsid w:val="00FD1899"/>
    <w:rsid w:val="00FD18FE"/>
    <w:rsid w:val="00FD2C45"/>
    <w:rsid w:val="00FD35C8"/>
    <w:rsid w:val="00FD59ED"/>
    <w:rsid w:val="00FD61E0"/>
    <w:rsid w:val="00FD63BD"/>
    <w:rsid w:val="00FD6EA3"/>
    <w:rsid w:val="00FD79C7"/>
    <w:rsid w:val="00FE1C87"/>
    <w:rsid w:val="00FE2168"/>
    <w:rsid w:val="00FE6B42"/>
    <w:rsid w:val="00FF2907"/>
    <w:rsid w:val="00FF3008"/>
    <w:rsid w:val="00FF34D6"/>
    <w:rsid w:val="00FF42DE"/>
    <w:rsid w:val="00FF47C2"/>
    <w:rsid w:val="00FF4D3D"/>
    <w:rsid w:val="00FF54AB"/>
    <w:rsid w:val="00FF6900"/>
    <w:rsid w:val="00FF7FA6"/>
    <w:rsid w:val="0104A5C2"/>
    <w:rsid w:val="0104D0F3"/>
    <w:rsid w:val="0104D8F6"/>
    <w:rsid w:val="010715E4"/>
    <w:rsid w:val="01074DA1"/>
    <w:rsid w:val="0107C749"/>
    <w:rsid w:val="01096F91"/>
    <w:rsid w:val="010ADB77"/>
    <w:rsid w:val="010AECB7"/>
    <w:rsid w:val="010B3E5B"/>
    <w:rsid w:val="0111689E"/>
    <w:rsid w:val="01116DD5"/>
    <w:rsid w:val="01168C2A"/>
    <w:rsid w:val="0116D5F3"/>
    <w:rsid w:val="01187D64"/>
    <w:rsid w:val="0119015B"/>
    <w:rsid w:val="0119D5F3"/>
    <w:rsid w:val="011D475C"/>
    <w:rsid w:val="011D81F1"/>
    <w:rsid w:val="01210F83"/>
    <w:rsid w:val="012193A2"/>
    <w:rsid w:val="0121FF63"/>
    <w:rsid w:val="0123F5E6"/>
    <w:rsid w:val="0125299E"/>
    <w:rsid w:val="0126BB58"/>
    <w:rsid w:val="012B2B59"/>
    <w:rsid w:val="012BF668"/>
    <w:rsid w:val="012E730C"/>
    <w:rsid w:val="013128E0"/>
    <w:rsid w:val="01316EB4"/>
    <w:rsid w:val="0131E358"/>
    <w:rsid w:val="01321F87"/>
    <w:rsid w:val="0133D2C5"/>
    <w:rsid w:val="01373E1A"/>
    <w:rsid w:val="0137DA56"/>
    <w:rsid w:val="013A63E6"/>
    <w:rsid w:val="013A70E8"/>
    <w:rsid w:val="013B7BF2"/>
    <w:rsid w:val="013C7EC5"/>
    <w:rsid w:val="013D4EC5"/>
    <w:rsid w:val="013E7330"/>
    <w:rsid w:val="0140704A"/>
    <w:rsid w:val="01432220"/>
    <w:rsid w:val="01458611"/>
    <w:rsid w:val="0146E6BF"/>
    <w:rsid w:val="01475CC5"/>
    <w:rsid w:val="01479D02"/>
    <w:rsid w:val="0148F79A"/>
    <w:rsid w:val="01491D35"/>
    <w:rsid w:val="014A2B16"/>
    <w:rsid w:val="014BFA77"/>
    <w:rsid w:val="014D60DB"/>
    <w:rsid w:val="014D7476"/>
    <w:rsid w:val="014D9B91"/>
    <w:rsid w:val="014EFB14"/>
    <w:rsid w:val="01510CB9"/>
    <w:rsid w:val="01560F24"/>
    <w:rsid w:val="0159BE60"/>
    <w:rsid w:val="015AA278"/>
    <w:rsid w:val="015BA720"/>
    <w:rsid w:val="015D05D5"/>
    <w:rsid w:val="015F0EF8"/>
    <w:rsid w:val="015F3B8B"/>
    <w:rsid w:val="015F4BC1"/>
    <w:rsid w:val="015F8D89"/>
    <w:rsid w:val="0160B8DB"/>
    <w:rsid w:val="0161CB53"/>
    <w:rsid w:val="01647621"/>
    <w:rsid w:val="0165F51F"/>
    <w:rsid w:val="016B7234"/>
    <w:rsid w:val="016BEABE"/>
    <w:rsid w:val="01707E1B"/>
    <w:rsid w:val="0170B9E3"/>
    <w:rsid w:val="0171FFAF"/>
    <w:rsid w:val="017558A6"/>
    <w:rsid w:val="017651A5"/>
    <w:rsid w:val="01765C2D"/>
    <w:rsid w:val="01765D0C"/>
    <w:rsid w:val="0177E6E6"/>
    <w:rsid w:val="017AC994"/>
    <w:rsid w:val="017C2B4E"/>
    <w:rsid w:val="017CF958"/>
    <w:rsid w:val="017E4706"/>
    <w:rsid w:val="017ECF2A"/>
    <w:rsid w:val="0180CA56"/>
    <w:rsid w:val="018216D4"/>
    <w:rsid w:val="0182D6AE"/>
    <w:rsid w:val="0182F003"/>
    <w:rsid w:val="01866009"/>
    <w:rsid w:val="01867573"/>
    <w:rsid w:val="01884618"/>
    <w:rsid w:val="018951B2"/>
    <w:rsid w:val="018B8656"/>
    <w:rsid w:val="018C3292"/>
    <w:rsid w:val="018F81DD"/>
    <w:rsid w:val="01929162"/>
    <w:rsid w:val="0192AE3A"/>
    <w:rsid w:val="0197D97C"/>
    <w:rsid w:val="01988D94"/>
    <w:rsid w:val="0199FED9"/>
    <w:rsid w:val="019A5755"/>
    <w:rsid w:val="019D0CDF"/>
    <w:rsid w:val="019DAC0D"/>
    <w:rsid w:val="01A0A644"/>
    <w:rsid w:val="01A20D79"/>
    <w:rsid w:val="01A4D3AA"/>
    <w:rsid w:val="01AAAC79"/>
    <w:rsid w:val="01AE6B24"/>
    <w:rsid w:val="01AEEF21"/>
    <w:rsid w:val="01B2A622"/>
    <w:rsid w:val="01B3230E"/>
    <w:rsid w:val="01B4D1FC"/>
    <w:rsid w:val="01B67A2C"/>
    <w:rsid w:val="01B79615"/>
    <w:rsid w:val="01B83453"/>
    <w:rsid w:val="01BE83CD"/>
    <w:rsid w:val="01BF9280"/>
    <w:rsid w:val="01C01E86"/>
    <w:rsid w:val="01C0DEB7"/>
    <w:rsid w:val="01C0F269"/>
    <w:rsid w:val="01C18241"/>
    <w:rsid w:val="01C711CE"/>
    <w:rsid w:val="01C788CF"/>
    <w:rsid w:val="01CAA55C"/>
    <w:rsid w:val="01CDA9B7"/>
    <w:rsid w:val="01CE8F2F"/>
    <w:rsid w:val="01CF849C"/>
    <w:rsid w:val="01D05101"/>
    <w:rsid w:val="01D0AFD1"/>
    <w:rsid w:val="01D0C2EE"/>
    <w:rsid w:val="01D0CA5C"/>
    <w:rsid w:val="01D0E15A"/>
    <w:rsid w:val="01D0E7F6"/>
    <w:rsid w:val="01D8D178"/>
    <w:rsid w:val="01D91CD1"/>
    <w:rsid w:val="01DB651E"/>
    <w:rsid w:val="01DB9C21"/>
    <w:rsid w:val="01DC8733"/>
    <w:rsid w:val="01DCEBD6"/>
    <w:rsid w:val="01DE27A5"/>
    <w:rsid w:val="01DE2EF2"/>
    <w:rsid w:val="01E1451D"/>
    <w:rsid w:val="01E2F95D"/>
    <w:rsid w:val="01E33EE2"/>
    <w:rsid w:val="01E525FB"/>
    <w:rsid w:val="01E78C58"/>
    <w:rsid w:val="01E87FB6"/>
    <w:rsid w:val="01E9151C"/>
    <w:rsid w:val="01EC5535"/>
    <w:rsid w:val="01EEDAE6"/>
    <w:rsid w:val="01EFD693"/>
    <w:rsid w:val="01F1317B"/>
    <w:rsid w:val="01F6E9B4"/>
    <w:rsid w:val="01F6FA10"/>
    <w:rsid w:val="01F8348B"/>
    <w:rsid w:val="01FBDC0B"/>
    <w:rsid w:val="01FDB338"/>
    <w:rsid w:val="01FDEF38"/>
    <w:rsid w:val="01FF6A95"/>
    <w:rsid w:val="020064A6"/>
    <w:rsid w:val="02013FE9"/>
    <w:rsid w:val="02040461"/>
    <w:rsid w:val="020664E7"/>
    <w:rsid w:val="020BDAED"/>
    <w:rsid w:val="020C1846"/>
    <w:rsid w:val="020D5B27"/>
    <w:rsid w:val="020E6373"/>
    <w:rsid w:val="020E6D5B"/>
    <w:rsid w:val="02102C0A"/>
    <w:rsid w:val="021366B4"/>
    <w:rsid w:val="021423D6"/>
    <w:rsid w:val="02143706"/>
    <w:rsid w:val="02156533"/>
    <w:rsid w:val="021694E5"/>
    <w:rsid w:val="02175DD7"/>
    <w:rsid w:val="021A58AF"/>
    <w:rsid w:val="021BE0F5"/>
    <w:rsid w:val="021C2B28"/>
    <w:rsid w:val="021F477E"/>
    <w:rsid w:val="0220AC3F"/>
    <w:rsid w:val="022116DE"/>
    <w:rsid w:val="0222890E"/>
    <w:rsid w:val="022300C2"/>
    <w:rsid w:val="022AFF8B"/>
    <w:rsid w:val="022BDF1E"/>
    <w:rsid w:val="022C3755"/>
    <w:rsid w:val="02305243"/>
    <w:rsid w:val="02317839"/>
    <w:rsid w:val="0232054A"/>
    <w:rsid w:val="023356D2"/>
    <w:rsid w:val="023390B4"/>
    <w:rsid w:val="0235640F"/>
    <w:rsid w:val="0236BF29"/>
    <w:rsid w:val="0236F055"/>
    <w:rsid w:val="0237BAC0"/>
    <w:rsid w:val="0238EE03"/>
    <w:rsid w:val="0239F3A2"/>
    <w:rsid w:val="023B0A10"/>
    <w:rsid w:val="023BE26B"/>
    <w:rsid w:val="023D4CC1"/>
    <w:rsid w:val="023E1EFE"/>
    <w:rsid w:val="023E7343"/>
    <w:rsid w:val="02404F68"/>
    <w:rsid w:val="02411E85"/>
    <w:rsid w:val="02426730"/>
    <w:rsid w:val="0242D4B5"/>
    <w:rsid w:val="0243B131"/>
    <w:rsid w:val="024686B2"/>
    <w:rsid w:val="024B4241"/>
    <w:rsid w:val="024B832E"/>
    <w:rsid w:val="024E03FC"/>
    <w:rsid w:val="024EBE8B"/>
    <w:rsid w:val="02535019"/>
    <w:rsid w:val="02584C03"/>
    <w:rsid w:val="025B1DDF"/>
    <w:rsid w:val="025B3055"/>
    <w:rsid w:val="025B4A17"/>
    <w:rsid w:val="025BDCC3"/>
    <w:rsid w:val="025C3E9D"/>
    <w:rsid w:val="025C3FBB"/>
    <w:rsid w:val="025CBF88"/>
    <w:rsid w:val="025FA5DC"/>
    <w:rsid w:val="02610A4C"/>
    <w:rsid w:val="02612637"/>
    <w:rsid w:val="026164D6"/>
    <w:rsid w:val="026355A1"/>
    <w:rsid w:val="0266C228"/>
    <w:rsid w:val="0266DDF8"/>
    <w:rsid w:val="0269BE1A"/>
    <w:rsid w:val="026A15DD"/>
    <w:rsid w:val="026A8901"/>
    <w:rsid w:val="026C772C"/>
    <w:rsid w:val="026CD34C"/>
    <w:rsid w:val="026EDE81"/>
    <w:rsid w:val="026FB8A8"/>
    <w:rsid w:val="02727346"/>
    <w:rsid w:val="0272AE92"/>
    <w:rsid w:val="02759988"/>
    <w:rsid w:val="0276E4EB"/>
    <w:rsid w:val="02784904"/>
    <w:rsid w:val="027B413B"/>
    <w:rsid w:val="027E9E61"/>
    <w:rsid w:val="027EE8BD"/>
    <w:rsid w:val="02802342"/>
    <w:rsid w:val="028054D3"/>
    <w:rsid w:val="028117EC"/>
    <w:rsid w:val="02839EF8"/>
    <w:rsid w:val="02848CA8"/>
    <w:rsid w:val="02860242"/>
    <w:rsid w:val="0286B799"/>
    <w:rsid w:val="02875B43"/>
    <w:rsid w:val="0289A4F3"/>
    <w:rsid w:val="028B95D7"/>
    <w:rsid w:val="028BD8C6"/>
    <w:rsid w:val="028CE42E"/>
    <w:rsid w:val="028D4961"/>
    <w:rsid w:val="028E62F4"/>
    <w:rsid w:val="028EE579"/>
    <w:rsid w:val="028F3D5D"/>
    <w:rsid w:val="0290FAD6"/>
    <w:rsid w:val="0291D517"/>
    <w:rsid w:val="02976CBB"/>
    <w:rsid w:val="0297CC90"/>
    <w:rsid w:val="029BA8BA"/>
    <w:rsid w:val="029C2C9D"/>
    <w:rsid w:val="029CB8E1"/>
    <w:rsid w:val="029D0A84"/>
    <w:rsid w:val="02A04EAA"/>
    <w:rsid w:val="02A0BAB6"/>
    <w:rsid w:val="02A32A45"/>
    <w:rsid w:val="02A3870A"/>
    <w:rsid w:val="02A667C5"/>
    <w:rsid w:val="02A8838E"/>
    <w:rsid w:val="02AA199F"/>
    <w:rsid w:val="02AA2A95"/>
    <w:rsid w:val="02ABB32E"/>
    <w:rsid w:val="02ABCD8F"/>
    <w:rsid w:val="02AE7B1B"/>
    <w:rsid w:val="02AF20E1"/>
    <w:rsid w:val="02B344BA"/>
    <w:rsid w:val="02B35891"/>
    <w:rsid w:val="02B371C0"/>
    <w:rsid w:val="02B6FC56"/>
    <w:rsid w:val="02B94FBA"/>
    <w:rsid w:val="02BE7A96"/>
    <w:rsid w:val="02C08463"/>
    <w:rsid w:val="02C15C69"/>
    <w:rsid w:val="02C1FA1E"/>
    <w:rsid w:val="02C54CE5"/>
    <w:rsid w:val="02C57D85"/>
    <w:rsid w:val="02C6C18E"/>
    <w:rsid w:val="02C993E3"/>
    <w:rsid w:val="02CA4DA9"/>
    <w:rsid w:val="02CA8365"/>
    <w:rsid w:val="02CA985B"/>
    <w:rsid w:val="02CB80F7"/>
    <w:rsid w:val="02CC7396"/>
    <w:rsid w:val="02CC908E"/>
    <w:rsid w:val="02CD517D"/>
    <w:rsid w:val="02CE69EB"/>
    <w:rsid w:val="02D23B2F"/>
    <w:rsid w:val="02D8033C"/>
    <w:rsid w:val="02D85919"/>
    <w:rsid w:val="02D8E14C"/>
    <w:rsid w:val="02D95765"/>
    <w:rsid w:val="02DA5E9E"/>
    <w:rsid w:val="02DD0BF0"/>
    <w:rsid w:val="02DD7F2E"/>
    <w:rsid w:val="02DEAB69"/>
    <w:rsid w:val="02DEE35E"/>
    <w:rsid w:val="02E37037"/>
    <w:rsid w:val="02E4ED96"/>
    <w:rsid w:val="02E8004E"/>
    <w:rsid w:val="02E80D8F"/>
    <w:rsid w:val="02EAA022"/>
    <w:rsid w:val="02EACB75"/>
    <w:rsid w:val="02EAD351"/>
    <w:rsid w:val="02EAD5A6"/>
    <w:rsid w:val="02F0DE12"/>
    <w:rsid w:val="02F12AFC"/>
    <w:rsid w:val="02F2B2F2"/>
    <w:rsid w:val="02F41671"/>
    <w:rsid w:val="02F55F1C"/>
    <w:rsid w:val="02F58681"/>
    <w:rsid w:val="02F59DE4"/>
    <w:rsid w:val="02F5B50D"/>
    <w:rsid w:val="02FBFF3A"/>
    <w:rsid w:val="02FD9BA8"/>
    <w:rsid w:val="02FF6B7A"/>
    <w:rsid w:val="030072BC"/>
    <w:rsid w:val="030228F3"/>
    <w:rsid w:val="030302CE"/>
    <w:rsid w:val="030416A3"/>
    <w:rsid w:val="0304D3CE"/>
    <w:rsid w:val="03054E8E"/>
    <w:rsid w:val="030B3749"/>
    <w:rsid w:val="030BAE5D"/>
    <w:rsid w:val="030C4AAD"/>
    <w:rsid w:val="030C74E6"/>
    <w:rsid w:val="030CDE79"/>
    <w:rsid w:val="030E88D8"/>
    <w:rsid w:val="030FF9FE"/>
    <w:rsid w:val="0311212B"/>
    <w:rsid w:val="03132083"/>
    <w:rsid w:val="0313FC5D"/>
    <w:rsid w:val="03150D86"/>
    <w:rsid w:val="0317135D"/>
    <w:rsid w:val="0317E634"/>
    <w:rsid w:val="0319F264"/>
    <w:rsid w:val="031C2273"/>
    <w:rsid w:val="031D1631"/>
    <w:rsid w:val="031D1F64"/>
    <w:rsid w:val="031D3D0D"/>
    <w:rsid w:val="0321E025"/>
    <w:rsid w:val="032387AA"/>
    <w:rsid w:val="0324041D"/>
    <w:rsid w:val="03268EA3"/>
    <w:rsid w:val="0329B412"/>
    <w:rsid w:val="032C37E0"/>
    <w:rsid w:val="032C3D7B"/>
    <w:rsid w:val="032DF288"/>
    <w:rsid w:val="03304950"/>
    <w:rsid w:val="03307384"/>
    <w:rsid w:val="03318DD2"/>
    <w:rsid w:val="03320A9F"/>
    <w:rsid w:val="0332A159"/>
    <w:rsid w:val="03359C80"/>
    <w:rsid w:val="0337880C"/>
    <w:rsid w:val="03389664"/>
    <w:rsid w:val="033D89A4"/>
    <w:rsid w:val="0341433A"/>
    <w:rsid w:val="0342DBFA"/>
    <w:rsid w:val="03440FA9"/>
    <w:rsid w:val="0344239B"/>
    <w:rsid w:val="03452235"/>
    <w:rsid w:val="0347F0B2"/>
    <w:rsid w:val="034957E2"/>
    <w:rsid w:val="034A0F75"/>
    <w:rsid w:val="034BBC83"/>
    <w:rsid w:val="034CBF1D"/>
    <w:rsid w:val="034CEA78"/>
    <w:rsid w:val="034E9062"/>
    <w:rsid w:val="034F89E1"/>
    <w:rsid w:val="0353012A"/>
    <w:rsid w:val="035357D5"/>
    <w:rsid w:val="035609F5"/>
    <w:rsid w:val="035797CC"/>
    <w:rsid w:val="0358905F"/>
    <w:rsid w:val="0359AA67"/>
    <w:rsid w:val="0359AD1A"/>
    <w:rsid w:val="0359BC24"/>
    <w:rsid w:val="035A4E6B"/>
    <w:rsid w:val="035A9778"/>
    <w:rsid w:val="035D36DE"/>
    <w:rsid w:val="035F1D30"/>
    <w:rsid w:val="0361FF35"/>
    <w:rsid w:val="0365CE39"/>
    <w:rsid w:val="03660872"/>
    <w:rsid w:val="03675A19"/>
    <w:rsid w:val="03683C11"/>
    <w:rsid w:val="03695CDF"/>
    <w:rsid w:val="036A49A2"/>
    <w:rsid w:val="036C8032"/>
    <w:rsid w:val="037183A4"/>
    <w:rsid w:val="03723355"/>
    <w:rsid w:val="0373AF86"/>
    <w:rsid w:val="03756B01"/>
    <w:rsid w:val="0379C6C7"/>
    <w:rsid w:val="037AD32D"/>
    <w:rsid w:val="037B15FC"/>
    <w:rsid w:val="037BB6D3"/>
    <w:rsid w:val="037CC759"/>
    <w:rsid w:val="037DCAF3"/>
    <w:rsid w:val="0380F724"/>
    <w:rsid w:val="03811B40"/>
    <w:rsid w:val="03819204"/>
    <w:rsid w:val="0381B352"/>
    <w:rsid w:val="0381C1B0"/>
    <w:rsid w:val="0383D607"/>
    <w:rsid w:val="0384B79D"/>
    <w:rsid w:val="0386B2D0"/>
    <w:rsid w:val="038797DC"/>
    <w:rsid w:val="0388276E"/>
    <w:rsid w:val="03882F46"/>
    <w:rsid w:val="0388E310"/>
    <w:rsid w:val="038BEB18"/>
    <w:rsid w:val="038E04B5"/>
    <w:rsid w:val="038E31A0"/>
    <w:rsid w:val="038F6CDB"/>
    <w:rsid w:val="0392957D"/>
    <w:rsid w:val="0395AD19"/>
    <w:rsid w:val="0396C691"/>
    <w:rsid w:val="03975F1E"/>
    <w:rsid w:val="03980343"/>
    <w:rsid w:val="03981423"/>
    <w:rsid w:val="03991B99"/>
    <w:rsid w:val="039AAB92"/>
    <w:rsid w:val="039B600D"/>
    <w:rsid w:val="039C102E"/>
    <w:rsid w:val="039C81C4"/>
    <w:rsid w:val="039C8E96"/>
    <w:rsid w:val="039CFAF0"/>
    <w:rsid w:val="039D51C8"/>
    <w:rsid w:val="039E0074"/>
    <w:rsid w:val="039E7EF1"/>
    <w:rsid w:val="03A3071E"/>
    <w:rsid w:val="03A710DF"/>
    <w:rsid w:val="03AED97A"/>
    <w:rsid w:val="03AF1941"/>
    <w:rsid w:val="03AF7A47"/>
    <w:rsid w:val="03AF7A76"/>
    <w:rsid w:val="03B256E0"/>
    <w:rsid w:val="03B2B98A"/>
    <w:rsid w:val="03B344B7"/>
    <w:rsid w:val="03B79DC9"/>
    <w:rsid w:val="03B9186B"/>
    <w:rsid w:val="03BA91B5"/>
    <w:rsid w:val="03BAF501"/>
    <w:rsid w:val="03BBA239"/>
    <w:rsid w:val="03BC81BC"/>
    <w:rsid w:val="03BC9115"/>
    <w:rsid w:val="03BD4E86"/>
    <w:rsid w:val="03BD7FE2"/>
    <w:rsid w:val="03C0DCA4"/>
    <w:rsid w:val="03C3312D"/>
    <w:rsid w:val="03C54030"/>
    <w:rsid w:val="03C5F8C7"/>
    <w:rsid w:val="03CB8821"/>
    <w:rsid w:val="03CBEEC0"/>
    <w:rsid w:val="03CD5FA8"/>
    <w:rsid w:val="03CE789F"/>
    <w:rsid w:val="03D0FA6C"/>
    <w:rsid w:val="03D40F7D"/>
    <w:rsid w:val="03D45D09"/>
    <w:rsid w:val="03D56664"/>
    <w:rsid w:val="03D5C4AF"/>
    <w:rsid w:val="03D5D6F2"/>
    <w:rsid w:val="03D61E16"/>
    <w:rsid w:val="03D657C1"/>
    <w:rsid w:val="03DEF837"/>
    <w:rsid w:val="03E353DB"/>
    <w:rsid w:val="03E3CB96"/>
    <w:rsid w:val="03E486A5"/>
    <w:rsid w:val="03E4A11A"/>
    <w:rsid w:val="03E5FC6A"/>
    <w:rsid w:val="03E62C1B"/>
    <w:rsid w:val="03EC8809"/>
    <w:rsid w:val="03F058DE"/>
    <w:rsid w:val="03F70CB6"/>
    <w:rsid w:val="03F77646"/>
    <w:rsid w:val="03FB4671"/>
    <w:rsid w:val="03FB841F"/>
    <w:rsid w:val="03FDDE7A"/>
    <w:rsid w:val="0401F83E"/>
    <w:rsid w:val="0402C204"/>
    <w:rsid w:val="0403BD01"/>
    <w:rsid w:val="04045E9E"/>
    <w:rsid w:val="0405A318"/>
    <w:rsid w:val="040676A5"/>
    <w:rsid w:val="0408410C"/>
    <w:rsid w:val="0409BE06"/>
    <w:rsid w:val="0409C46E"/>
    <w:rsid w:val="0409CFF2"/>
    <w:rsid w:val="040C85EE"/>
    <w:rsid w:val="040DD235"/>
    <w:rsid w:val="041112C4"/>
    <w:rsid w:val="04119ED7"/>
    <w:rsid w:val="0412051F"/>
    <w:rsid w:val="0412C622"/>
    <w:rsid w:val="0414EE2D"/>
    <w:rsid w:val="0415068C"/>
    <w:rsid w:val="0415FBAD"/>
    <w:rsid w:val="04188214"/>
    <w:rsid w:val="041E2EFF"/>
    <w:rsid w:val="041E703E"/>
    <w:rsid w:val="041FFA59"/>
    <w:rsid w:val="0421A543"/>
    <w:rsid w:val="0425F151"/>
    <w:rsid w:val="0426D506"/>
    <w:rsid w:val="0426EBD7"/>
    <w:rsid w:val="042804F5"/>
    <w:rsid w:val="0429194F"/>
    <w:rsid w:val="04298633"/>
    <w:rsid w:val="042C8161"/>
    <w:rsid w:val="042E48B4"/>
    <w:rsid w:val="042E6A72"/>
    <w:rsid w:val="0430598A"/>
    <w:rsid w:val="04338357"/>
    <w:rsid w:val="04359B9E"/>
    <w:rsid w:val="0438E6D9"/>
    <w:rsid w:val="04391E6D"/>
    <w:rsid w:val="043B8CA7"/>
    <w:rsid w:val="043BF9D2"/>
    <w:rsid w:val="043CF531"/>
    <w:rsid w:val="043DA7BA"/>
    <w:rsid w:val="043F3C76"/>
    <w:rsid w:val="0440626D"/>
    <w:rsid w:val="0443A4E8"/>
    <w:rsid w:val="04472810"/>
    <w:rsid w:val="0449097E"/>
    <w:rsid w:val="044AC67A"/>
    <w:rsid w:val="044C921E"/>
    <w:rsid w:val="044D0480"/>
    <w:rsid w:val="0451EECF"/>
    <w:rsid w:val="04526E8E"/>
    <w:rsid w:val="0453822A"/>
    <w:rsid w:val="0454AD63"/>
    <w:rsid w:val="0456E33D"/>
    <w:rsid w:val="0457C4BB"/>
    <w:rsid w:val="04592E6F"/>
    <w:rsid w:val="045A38B0"/>
    <w:rsid w:val="045A6E44"/>
    <w:rsid w:val="045CA588"/>
    <w:rsid w:val="045D0C28"/>
    <w:rsid w:val="045F6B66"/>
    <w:rsid w:val="0461DE86"/>
    <w:rsid w:val="046218AF"/>
    <w:rsid w:val="04651ED4"/>
    <w:rsid w:val="0466F2A5"/>
    <w:rsid w:val="046B5351"/>
    <w:rsid w:val="046D744D"/>
    <w:rsid w:val="046F62C0"/>
    <w:rsid w:val="0470DCCC"/>
    <w:rsid w:val="04717C9C"/>
    <w:rsid w:val="0473B22C"/>
    <w:rsid w:val="0474A52D"/>
    <w:rsid w:val="04751FFC"/>
    <w:rsid w:val="04753A3F"/>
    <w:rsid w:val="0478B292"/>
    <w:rsid w:val="047BC147"/>
    <w:rsid w:val="047C134A"/>
    <w:rsid w:val="047C8F58"/>
    <w:rsid w:val="047CB8CC"/>
    <w:rsid w:val="047D77DC"/>
    <w:rsid w:val="047F5494"/>
    <w:rsid w:val="0481E680"/>
    <w:rsid w:val="0483DF54"/>
    <w:rsid w:val="048435E6"/>
    <w:rsid w:val="048564AF"/>
    <w:rsid w:val="04858FF8"/>
    <w:rsid w:val="0488E7EB"/>
    <w:rsid w:val="048CDACA"/>
    <w:rsid w:val="048D7F89"/>
    <w:rsid w:val="048DC4EF"/>
    <w:rsid w:val="048EB1F2"/>
    <w:rsid w:val="048F56C3"/>
    <w:rsid w:val="0491DE86"/>
    <w:rsid w:val="04930D84"/>
    <w:rsid w:val="04962A34"/>
    <w:rsid w:val="0496A3DD"/>
    <w:rsid w:val="0496E778"/>
    <w:rsid w:val="049845B6"/>
    <w:rsid w:val="0498E93A"/>
    <w:rsid w:val="049B13EE"/>
    <w:rsid w:val="049ED32F"/>
    <w:rsid w:val="04A0025E"/>
    <w:rsid w:val="04A0E60F"/>
    <w:rsid w:val="04A18CC3"/>
    <w:rsid w:val="04A18D68"/>
    <w:rsid w:val="04A4CBE4"/>
    <w:rsid w:val="04A55DCF"/>
    <w:rsid w:val="04A5A791"/>
    <w:rsid w:val="04A790D3"/>
    <w:rsid w:val="04A8598C"/>
    <w:rsid w:val="04A94BAE"/>
    <w:rsid w:val="04AB1C03"/>
    <w:rsid w:val="04ABA196"/>
    <w:rsid w:val="04AC186D"/>
    <w:rsid w:val="04ACDB5E"/>
    <w:rsid w:val="04B27381"/>
    <w:rsid w:val="04B4F5CF"/>
    <w:rsid w:val="04B56EB9"/>
    <w:rsid w:val="04B877DA"/>
    <w:rsid w:val="04B8BFF4"/>
    <w:rsid w:val="04BAB8AC"/>
    <w:rsid w:val="04BCDCCB"/>
    <w:rsid w:val="04BD22C4"/>
    <w:rsid w:val="04BE32DE"/>
    <w:rsid w:val="04BF85A7"/>
    <w:rsid w:val="04BF9DA2"/>
    <w:rsid w:val="04C97D58"/>
    <w:rsid w:val="04CC59E7"/>
    <w:rsid w:val="04CCBC10"/>
    <w:rsid w:val="04CCFD89"/>
    <w:rsid w:val="04CEDACF"/>
    <w:rsid w:val="04D19F9B"/>
    <w:rsid w:val="04D1A772"/>
    <w:rsid w:val="04D1FCE2"/>
    <w:rsid w:val="04D26FA7"/>
    <w:rsid w:val="04D27206"/>
    <w:rsid w:val="04D3B7A8"/>
    <w:rsid w:val="04D3C4C3"/>
    <w:rsid w:val="04D44A26"/>
    <w:rsid w:val="04D5BECE"/>
    <w:rsid w:val="04D64393"/>
    <w:rsid w:val="04D91867"/>
    <w:rsid w:val="04DC1941"/>
    <w:rsid w:val="04E09CA4"/>
    <w:rsid w:val="04E1A3A9"/>
    <w:rsid w:val="04E2475A"/>
    <w:rsid w:val="04E3C9DE"/>
    <w:rsid w:val="04E72839"/>
    <w:rsid w:val="04E821F1"/>
    <w:rsid w:val="04E8416D"/>
    <w:rsid w:val="04ECBABE"/>
    <w:rsid w:val="04ECF63F"/>
    <w:rsid w:val="04ED3394"/>
    <w:rsid w:val="04ED41BE"/>
    <w:rsid w:val="04ED7C1B"/>
    <w:rsid w:val="04F056E3"/>
    <w:rsid w:val="04F3B444"/>
    <w:rsid w:val="04F45253"/>
    <w:rsid w:val="04F75219"/>
    <w:rsid w:val="04FB07CB"/>
    <w:rsid w:val="04FFE613"/>
    <w:rsid w:val="05043C17"/>
    <w:rsid w:val="05058FE1"/>
    <w:rsid w:val="0505F52D"/>
    <w:rsid w:val="05062360"/>
    <w:rsid w:val="0506AD92"/>
    <w:rsid w:val="050CD61D"/>
    <w:rsid w:val="050EB204"/>
    <w:rsid w:val="05115C04"/>
    <w:rsid w:val="05136869"/>
    <w:rsid w:val="0513B6A3"/>
    <w:rsid w:val="0513D265"/>
    <w:rsid w:val="05153AE7"/>
    <w:rsid w:val="051800A4"/>
    <w:rsid w:val="051D50F5"/>
    <w:rsid w:val="05204B7A"/>
    <w:rsid w:val="0520D6D9"/>
    <w:rsid w:val="052490EC"/>
    <w:rsid w:val="05279ACA"/>
    <w:rsid w:val="05289026"/>
    <w:rsid w:val="052B475F"/>
    <w:rsid w:val="052D4531"/>
    <w:rsid w:val="05328FEE"/>
    <w:rsid w:val="053386F7"/>
    <w:rsid w:val="0534C487"/>
    <w:rsid w:val="05354F67"/>
    <w:rsid w:val="05359440"/>
    <w:rsid w:val="0537401E"/>
    <w:rsid w:val="05382372"/>
    <w:rsid w:val="053B8213"/>
    <w:rsid w:val="053D09B9"/>
    <w:rsid w:val="053D3DA0"/>
    <w:rsid w:val="053D4713"/>
    <w:rsid w:val="053D5A10"/>
    <w:rsid w:val="053F3440"/>
    <w:rsid w:val="05421965"/>
    <w:rsid w:val="054319CB"/>
    <w:rsid w:val="05431E6D"/>
    <w:rsid w:val="0547F2B0"/>
    <w:rsid w:val="054CD9F4"/>
    <w:rsid w:val="054D4DBD"/>
    <w:rsid w:val="054DBD0F"/>
    <w:rsid w:val="054EDE66"/>
    <w:rsid w:val="054FC0CC"/>
    <w:rsid w:val="0552F06A"/>
    <w:rsid w:val="05555275"/>
    <w:rsid w:val="0555DB6C"/>
    <w:rsid w:val="05565DAB"/>
    <w:rsid w:val="0558284D"/>
    <w:rsid w:val="055E6906"/>
    <w:rsid w:val="05652341"/>
    <w:rsid w:val="05666D2C"/>
    <w:rsid w:val="0566A7F0"/>
    <w:rsid w:val="05682847"/>
    <w:rsid w:val="0568F9E7"/>
    <w:rsid w:val="05690C54"/>
    <w:rsid w:val="056A65D5"/>
    <w:rsid w:val="056B969C"/>
    <w:rsid w:val="056DDD20"/>
    <w:rsid w:val="05735DDB"/>
    <w:rsid w:val="0573D427"/>
    <w:rsid w:val="0574CEFB"/>
    <w:rsid w:val="0574ED26"/>
    <w:rsid w:val="057769CA"/>
    <w:rsid w:val="05793B0E"/>
    <w:rsid w:val="0579625F"/>
    <w:rsid w:val="057DEDDB"/>
    <w:rsid w:val="057F243C"/>
    <w:rsid w:val="0585B3D0"/>
    <w:rsid w:val="0585F3CC"/>
    <w:rsid w:val="05861902"/>
    <w:rsid w:val="05867071"/>
    <w:rsid w:val="05870623"/>
    <w:rsid w:val="05878389"/>
    <w:rsid w:val="0587AA46"/>
    <w:rsid w:val="058ACE56"/>
    <w:rsid w:val="058B68F0"/>
    <w:rsid w:val="058F2049"/>
    <w:rsid w:val="058F21EE"/>
    <w:rsid w:val="058FEB1A"/>
    <w:rsid w:val="05913703"/>
    <w:rsid w:val="05918BB9"/>
    <w:rsid w:val="0595023E"/>
    <w:rsid w:val="0596611F"/>
    <w:rsid w:val="059661AD"/>
    <w:rsid w:val="05977F96"/>
    <w:rsid w:val="0598EEB9"/>
    <w:rsid w:val="059AFFDD"/>
    <w:rsid w:val="059D8456"/>
    <w:rsid w:val="059EB7CC"/>
    <w:rsid w:val="05A09B53"/>
    <w:rsid w:val="05A238B5"/>
    <w:rsid w:val="05A238D9"/>
    <w:rsid w:val="05A30297"/>
    <w:rsid w:val="05A3F5C3"/>
    <w:rsid w:val="05A4149C"/>
    <w:rsid w:val="05A91363"/>
    <w:rsid w:val="05AA2494"/>
    <w:rsid w:val="05AC1738"/>
    <w:rsid w:val="05AC58F9"/>
    <w:rsid w:val="05B13461"/>
    <w:rsid w:val="05B3C518"/>
    <w:rsid w:val="05B6E9C6"/>
    <w:rsid w:val="05BA7BD6"/>
    <w:rsid w:val="05BC79D3"/>
    <w:rsid w:val="05C17580"/>
    <w:rsid w:val="05C1BF63"/>
    <w:rsid w:val="05C27F28"/>
    <w:rsid w:val="05C35B9E"/>
    <w:rsid w:val="05C56F54"/>
    <w:rsid w:val="05C9FA11"/>
    <w:rsid w:val="05CEC20F"/>
    <w:rsid w:val="05CFFE05"/>
    <w:rsid w:val="05D1276D"/>
    <w:rsid w:val="05D40413"/>
    <w:rsid w:val="05DC8EF8"/>
    <w:rsid w:val="05DFD041"/>
    <w:rsid w:val="05E3653F"/>
    <w:rsid w:val="05E3EAEE"/>
    <w:rsid w:val="05E55E71"/>
    <w:rsid w:val="05E7502B"/>
    <w:rsid w:val="05E98891"/>
    <w:rsid w:val="05E9E7DB"/>
    <w:rsid w:val="05EA83F9"/>
    <w:rsid w:val="05EA98E6"/>
    <w:rsid w:val="05ECF9D5"/>
    <w:rsid w:val="05EE3EEF"/>
    <w:rsid w:val="05EF8E19"/>
    <w:rsid w:val="05F090B9"/>
    <w:rsid w:val="05F0A99B"/>
    <w:rsid w:val="05F11CCA"/>
    <w:rsid w:val="05F3AAC7"/>
    <w:rsid w:val="05F75DC3"/>
    <w:rsid w:val="05F81FB1"/>
    <w:rsid w:val="05F875E9"/>
    <w:rsid w:val="05FC5E2B"/>
    <w:rsid w:val="05FCDEC5"/>
    <w:rsid w:val="05FFE6D9"/>
    <w:rsid w:val="060123C6"/>
    <w:rsid w:val="0601780F"/>
    <w:rsid w:val="0602738C"/>
    <w:rsid w:val="06040965"/>
    <w:rsid w:val="06045B9F"/>
    <w:rsid w:val="06047E10"/>
    <w:rsid w:val="0606082F"/>
    <w:rsid w:val="0608AF89"/>
    <w:rsid w:val="060C448E"/>
    <w:rsid w:val="060C96BB"/>
    <w:rsid w:val="060CE7CE"/>
    <w:rsid w:val="060E98B8"/>
    <w:rsid w:val="060F9877"/>
    <w:rsid w:val="06102A90"/>
    <w:rsid w:val="061142B6"/>
    <w:rsid w:val="0615DAB6"/>
    <w:rsid w:val="061666A5"/>
    <w:rsid w:val="061B2F20"/>
    <w:rsid w:val="061CD929"/>
    <w:rsid w:val="061E7D61"/>
    <w:rsid w:val="061F5174"/>
    <w:rsid w:val="06284A6F"/>
    <w:rsid w:val="062A7232"/>
    <w:rsid w:val="062CF491"/>
    <w:rsid w:val="062E3F42"/>
    <w:rsid w:val="06314137"/>
    <w:rsid w:val="0633936D"/>
    <w:rsid w:val="06351613"/>
    <w:rsid w:val="06388BB2"/>
    <w:rsid w:val="0639526E"/>
    <w:rsid w:val="063A5354"/>
    <w:rsid w:val="063CC52A"/>
    <w:rsid w:val="063E6CCE"/>
    <w:rsid w:val="063EB274"/>
    <w:rsid w:val="06402412"/>
    <w:rsid w:val="06403DD1"/>
    <w:rsid w:val="06412E30"/>
    <w:rsid w:val="064387AE"/>
    <w:rsid w:val="064505CF"/>
    <w:rsid w:val="064593A5"/>
    <w:rsid w:val="06495CAB"/>
    <w:rsid w:val="064BE708"/>
    <w:rsid w:val="064C7C06"/>
    <w:rsid w:val="064D56B9"/>
    <w:rsid w:val="064E38A1"/>
    <w:rsid w:val="0651E21A"/>
    <w:rsid w:val="0652644D"/>
    <w:rsid w:val="0652C303"/>
    <w:rsid w:val="0653F28F"/>
    <w:rsid w:val="0653FB68"/>
    <w:rsid w:val="06552DEF"/>
    <w:rsid w:val="06569F45"/>
    <w:rsid w:val="0657D735"/>
    <w:rsid w:val="06589B46"/>
    <w:rsid w:val="06589C37"/>
    <w:rsid w:val="0659B664"/>
    <w:rsid w:val="0659FBBC"/>
    <w:rsid w:val="065A1646"/>
    <w:rsid w:val="065B6087"/>
    <w:rsid w:val="065E2D84"/>
    <w:rsid w:val="065F91A0"/>
    <w:rsid w:val="065F97C1"/>
    <w:rsid w:val="0663B454"/>
    <w:rsid w:val="0663F833"/>
    <w:rsid w:val="06642F9A"/>
    <w:rsid w:val="0664E0A9"/>
    <w:rsid w:val="0667B85E"/>
    <w:rsid w:val="066819E2"/>
    <w:rsid w:val="0668E208"/>
    <w:rsid w:val="06691D53"/>
    <w:rsid w:val="066A1D4A"/>
    <w:rsid w:val="066B2A87"/>
    <w:rsid w:val="066B4963"/>
    <w:rsid w:val="066CEF0B"/>
    <w:rsid w:val="066CF106"/>
    <w:rsid w:val="066D1914"/>
    <w:rsid w:val="066E17DC"/>
    <w:rsid w:val="066F9431"/>
    <w:rsid w:val="06720FB5"/>
    <w:rsid w:val="0674A541"/>
    <w:rsid w:val="067757C2"/>
    <w:rsid w:val="06782BED"/>
    <w:rsid w:val="067901F7"/>
    <w:rsid w:val="067E2E94"/>
    <w:rsid w:val="067E4E77"/>
    <w:rsid w:val="067F2FBC"/>
    <w:rsid w:val="0680EBD8"/>
    <w:rsid w:val="0683BCC8"/>
    <w:rsid w:val="06877DD8"/>
    <w:rsid w:val="0688175E"/>
    <w:rsid w:val="06882543"/>
    <w:rsid w:val="068AF897"/>
    <w:rsid w:val="068B7745"/>
    <w:rsid w:val="068C3E7D"/>
    <w:rsid w:val="068D2E14"/>
    <w:rsid w:val="068D679B"/>
    <w:rsid w:val="068FD6DC"/>
    <w:rsid w:val="069030A5"/>
    <w:rsid w:val="069033AF"/>
    <w:rsid w:val="069125F0"/>
    <w:rsid w:val="0694A0AE"/>
    <w:rsid w:val="069554DF"/>
    <w:rsid w:val="0696084C"/>
    <w:rsid w:val="06969715"/>
    <w:rsid w:val="069F1F43"/>
    <w:rsid w:val="06A392FF"/>
    <w:rsid w:val="06A3BB35"/>
    <w:rsid w:val="06A53C1A"/>
    <w:rsid w:val="06A7B1EA"/>
    <w:rsid w:val="06AA116A"/>
    <w:rsid w:val="06AB8D06"/>
    <w:rsid w:val="06ABB888"/>
    <w:rsid w:val="06AC17C6"/>
    <w:rsid w:val="06ADFFED"/>
    <w:rsid w:val="06AE814D"/>
    <w:rsid w:val="06AED641"/>
    <w:rsid w:val="06AF46E6"/>
    <w:rsid w:val="06AF87FC"/>
    <w:rsid w:val="06B00967"/>
    <w:rsid w:val="06B1B512"/>
    <w:rsid w:val="06B22FFD"/>
    <w:rsid w:val="06B3959D"/>
    <w:rsid w:val="06B58BA2"/>
    <w:rsid w:val="06B5EAA9"/>
    <w:rsid w:val="06B62E37"/>
    <w:rsid w:val="06B77162"/>
    <w:rsid w:val="06B79D96"/>
    <w:rsid w:val="06B82B05"/>
    <w:rsid w:val="06B9087F"/>
    <w:rsid w:val="06BC7779"/>
    <w:rsid w:val="06BCE0D3"/>
    <w:rsid w:val="06BD2D2A"/>
    <w:rsid w:val="06BF40C8"/>
    <w:rsid w:val="06C164EB"/>
    <w:rsid w:val="06C1CB61"/>
    <w:rsid w:val="06C2B17B"/>
    <w:rsid w:val="06C3985F"/>
    <w:rsid w:val="06C4453A"/>
    <w:rsid w:val="06C44626"/>
    <w:rsid w:val="06C51FB2"/>
    <w:rsid w:val="06C68836"/>
    <w:rsid w:val="06C7732B"/>
    <w:rsid w:val="06C8C86D"/>
    <w:rsid w:val="06CA61AA"/>
    <w:rsid w:val="06CA71F7"/>
    <w:rsid w:val="06CBA5AE"/>
    <w:rsid w:val="06CBEC13"/>
    <w:rsid w:val="06D1BDDE"/>
    <w:rsid w:val="06D491F1"/>
    <w:rsid w:val="06D7D19D"/>
    <w:rsid w:val="06D8D849"/>
    <w:rsid w:val="06D944AB"/>
    <w:rsid w:val="06D95DCF"/>
    <w:rsid w:val="06DA75FA"/>
    <w:rsid w:val="06E5FF27"/>
    <w:rsid w:val="06E66638"/>
    <w:rsid w:val="06E68491"/>
    <w:rsid w:val="06E68E68"/>
    <w:rsid w:val="06EACB1B"/>
    <w:rsid w:val="06EB3216"/>
    <w:rsid w:val="06EE1853"/>
    <w:rsid w:val="06EF197B"/>
    <w:rsid w:val="06F32F7C"/>
    <w:rsid w:val="06F3EF07"/>
    <w:rsid w:val="06F61443"/>
    <w:rsid w:val="06FBCC4F"/>
    <w:rsid w:val="06FCB096"/>
    <w:rsid w:val="0700737F"/>
    <w:rsid w:val="07014ACF"/>
    <w:rsid w:val="07054D6F"/>
    <w:rsid w:val="07056696"/>
    <w:rsid w:val="07064778"/>
    <w:rsid w:val="07080822"/>
    <w:rsid w:val="0708C3B5"/>
    <w:rsid w:val="07099510"/>
    <w:rsid w:val="070A27DF"/>
    <w:rsid w:val="070DC705"/>
    <w:rsid w:val="070DDCDB"/>
    <w:rsid w:val="071120BC"/>
    <w:rsid w:val="0712103C"/>
    <w:rsid w:val="071226F0"/>
    <w:rsid w:val="071643EB"/>
    <w:rsid w:val="0719913A"/>
    <w:rsid w:val="071A95C1"/>
    <w:rsid w:val="071B1454"/>
    <w:rsid w:val="071B6DDA"/>
    <w:rsid w:val="071FA553"/>
    <w:rsid w:val="0721C42D"/>
    <w:rsid w:val="072322F1"/>
    <w:rsid w:val="0723584A"/>
    <w:rsid w:val="07239DDC"/>
    <w:rsid w:val="07295EDD"/>
    <w:rsid w:val="0729B616"/>
    <w:rsid w:val="072DF91B"/>
    <w:rsid w:val="07304A84"/>
    <w:rsid w:val="07308B61"/>
    <w:rsid w:val="07318CD2"/>
    <w:rsid w:val="07326085"/>
    <w:rsid w:val="073396B8"/>
    <w:rsid w:val="07353698"/>
    <w:rsid w:val="0735A4FC"/>
    <w:rsid w:val="0736D03E"/>
    <w:rsid w:val="07394E57"/>
    <w:rsid w:val="07399900"/>
    <w:rsid w:val="073BE2F6"/>
    <w:rsid w:val="073CD543"/>
    <w:rsid w:val="073FE84F"/>
    <w:rsid w:val="07406048"/>
    <w:rsid w:val="074063BD"/>
    <w:rsid w:val="07423371"/>
    <w:rsid w:val="0744AE62"/>
    <w:rsid w:val="07464082"/>
    <w:rsid w:val="07489491"/>
    <w:rsid w:val="074971E6"/>
    <w:rsid w:val="074A66B4"/>
    <w:rsid w:val="074AD2D7"/>
    <w:rsid w:val="074C6124"/>
    <w:rsid w:val="074DCA90"/>
    <w:rsid w:val="074E7DCE"/>
    <w:rsid w:val="074EC750"/>
    <w:rsid w:val="074F30F6"/>
    <w:rsid w:val="07506268"/>
    <w:rsid w:val="0755772C"/>
    <w:rsid w:val="075EBC9C"/>
    <w:rsid w:val="0766A9B0"/>
    <w:rsid w:val="07686147"/>
    <w:rsid w:val="076EE687"/>
    <w:rsid w:val="07702A87"/>
    <w:rsid w:val="07723675"/>
    <w:rsid w:val="07744F3A"/>
    <w:rsid w:val="0774DCA0"/>
    <w:rsid w:val="07766C1D"/>
    <w:rsid w:val="0776EE40"/>
    <w:rsid w:val="07785F06"/>
    <w:rsid w:val="07785F59"/>
    <w:rsid w:val="0779529D"/>
    <w:rsid w:val="0779D30D"/>
    <w:rsid w:val="077B33E9"/>
    <w:rsid w:val="077BE63A"/>
    <w:rsid w:val="077D7653"/>
    <w:rsid w:val="077E4182"/>
    <w:rsid w:val="077EF602"/>
    <w:rsid w:val="07801E5A"/>
    <w:rsid w:val="0780C72A"/>
    <w:rsid w:val="0780CD8B"/>
    <w:rsid w:val="07848DF4"/>
    <w:rsid w:val="0787271D"/>
    <w:rsid w:val="078873BD"/>
    <w:rsid w:val="0788AF5E"/>
    <w:rsid w:val="078C2B0A"/>
    <w:rsid w:val="078C6BA5"/>
    <w:rsid w:val="078D1779"/>
    <w:rsid w:val="078F1522"/>
    <w:rsid w:val="0791F553"/>
    <w:rsid w:val="07938D9E"/>
    <w:rsid w:val="07941BA5"/>
    <w:rsid w:val="0799C8EA"/>
    <w:rsid w:val="079C806E"/>
    <w:rsid w:val="079CC593"/>
    <w:rsid w:val="079D0016"/>
    <w:rsid w:val="079DD9A4"/>
    <w:rsid w:val="07A1CA40"/>
    <w:rsid w:val="07A40D6B"/>
    <w:rsid w:val="07A53E88"/>
    <w:rsid w:val="07A60AC2"/>
    <w:rsid w:val="07A7634A"/>
    <w:rsid w:val="07A8755C"/>
    <w:rsid w:val="07ABDDB7"/>
    <w:rsid w:val="07AD674A"/>
    <w:rsid w:val="07AE0F36"/>
    <w:rsid w:val="07AFA0B1"/>
    <w:rsid w:val="07B1B7CA"/>
    <w:rsid w:val="07B3C168"/>
    <w:rsid w:val="07B55BCC"/>
    <w:rsid w:val="07B6471B"/>
    <w:rsid w:val="07B6DC97"/>
    <w:rsid w:val="07B8798A"/>
    <w:rsid w:val="07BA7102"/>
    <w:rsid w:val="07BB2DD7"/>
    <w:rsid w:val="07BC449D"/>
    <w:rsid w:val="07BE3C98"/>
    <w:rsid w:val="07BF48A2"/>
    <w:rsid w:val="07C0A2A4"/>
    <w:rsid w:val="07C45CB2"/>
    <w:rsid w:val="07C63A50"/>
    <w:rsid w:val="07C6DF35"/>
    <w:rsid w:val="07C74C90"/>
    <w:rsid w:val="07C8838E"/>
    <w:rsid w:val="07C95E3F"/>
    <w:rsid w:val="07D069A3"/>
    <w:rsid w:val="07D384EA"/>
    <w:rsid w:val="07D4E851"/>
    <w:rsid w:val="07D5473C"/>
    <w:rsid w:val="07D6BAE6"/>
    <w:rsid w:val="07D94D5E"/>
    <w:rsid w:val="07D972FF"/>
    <w:rsid w:val="07DA11D4"/>
    <w:rsid w:val="07DA2DB0"/>
    <w:rsid w:val="07E20AE7"/>
    <w:rsid w:val="07E22B92"/>
    <w:rsid w:val="07E36D4B"/>
    <w:rsid w:val="07E41F0E"/>
    <w:rsid w:val="07EF8B82"/>
    <w:rsid w:val="07EFC7AA"/>
    <w:rsid w:val="07F09EA3"/>
    <w:rsid w:val="07F24D37"/>
    <w:rsid w:val="07F51B62"/>
    <w:rsid w:val="07F6B35C"/>
    <w:rsid w:val="07F92B74"/>
    <w:rsid w:val="07FB32C2"/>
    <w:rsid w:val="07FB3E90"/>
    <w:rsid w:val="07FBF849"/>
    <w:rsid w:val="07FD251B"/>
    <w:rsid w:val="07FE74C9"/>
    <w:rsid w:val="0801FBD4"/>
    <w:rsid w:val="0804EAC1"/>
    <w:rsid w:val="08074777"/>
    <w:rsid w:val="0808ED92"/>
    <w:rsid w:val="08094B62"/>
    <w:rsid w:val="080B50F5"/>
    <w:rsid w:val="080C3873"/>
    <w:rsid w:val="080CE628"/>
    <w:rsid w:val="080F2957"/>
    <w:rsid w:val="080F2F27"/>
    <w:rsid w:val="0810174A"/>
    <w:rsid w:val="0811CF93"/>
    <w:rsid w:val="081288A6"/>
    <w:rsid w:val="0812A68A"/>
    <w:rsid w:val="0813F62D"/>
    <w:rsid w:val="0814A444"/>
    <w:rsid w:val="0814E16D"/>
    <w:rsid w:val="08153D2F"/>
    <w:rsid w:val="081A8134"/>
    <w:rsid w:val="081AE655"/>
    <w:rsid w:val="081B6322"/>
    <w:rsid w:val="081BFCE0"/>
    <w:rsid w:val="081EEDDE"/>
    <w:rsid w:val="0820535E"/>
    <w:rsid w:val="08291ADC"/>
    <w:rsid w:val="082BF4F7"/>
    <w:rsid w:val="082C332E"/>
    <w:rsid w:val="082CF651"/>
    <w:rsid w:val="082D47C7"/>
    <w:rsid w:val="082E4592"/>
    <w:rsid w:val="082EC2DB"/>
    <w:rsid w:val="08303476"/>
    <w:rsid w:val="08306DD3"/>
    <w:rsid w:val="0831EAE8"/>
    <w:rsid w:val="08340EF3"/>
    <w:rsid w:val="0834782E"/>
    <w:rsid w:val="0836160A"/>
    <w:rsid w:val="08368851"/>
    <w:rsid w:val="0836D974"/>
    <w:rsid w:val="0836EE06"/>
    <w:rsid w:val="0838F4E6"/>
    <w:rsid w:val="083A935E"/>
    <w:rsid w:val="083B1E8E"/>
    <w:rsid w:val="083BCACB"/>
    <w:rsid w:val="083C657E"/>
    <w:rsid w:val="083CF97B"/>
    <w:rsid w:val="083D6106"/>
    <w:rsid w:val="083DB6AF"/>
    <w:rsid w:val="083EA81A"/>
    <w:rsid w:val="084034F9"/>
    <w:rsid w:val="0840ED34"/>
    <w:rsid w:val="08416DB5"/>
    <w:rsid w:val="0841AFF6"/>
    <w:rsid w:val="08449FEA"/>
    <w:rsid w:val="08465FDE"/>
    <w:rsid w:val="0846BC71"/>
    <w:rsid w:val="0847B144"/>
    <w:rsid w:val="084935DF"/>
    <w:rsid w:val="084A8B00"/>
    <w:rsid w:val="084B2A7B"/>
    <w:rsid w:val="084B8773"/>
    <w:rsid w:val="084D8573"/>
    <w:rsid w:val="084FE06C"/>
    <w:rsid w:val="08510A5D"/>
    <w:rsid w:val="08512685"/>
    <w:rsid w:val="085307FB"/>
    <w:rsid w:val="08533D8C"/>
    <w:rsid w:val="08541880"/>
    <w:rsid w:val="08543A4A"/>
    <w:rsid w:val="08548BD3"/>
    <w:rsid w:val="085642D4"/>
    <w:rsid w:val="0858930A"/>
    <w:rsid w:val="08595F6C"/>
    <w:rsid w:val="085B4F42"/>
    <w:rsid w:val="085C0B7E"/>
    <w:rsid w:val="085CBA73"/>
    <w:rsid w:val="085CBB57"/>
    <w:rsid w:val="085F9C82"/>
    <w:rsid w:val="0861233A"/>
    <w:rsid w:val="0862B422"/>
    <w:rsid w:val="0869D6D3"/>
    <w:rsid w:val="086A30B0"/>
    <w:rsid w:val="086BFE56"/>
    <w:rsid w:val="086F8D8B"/>
    <w:rsid w:val="087178B5"/>
    <w:rsid w:val="0871D09A"/>
    <w:rsid w:val="0871ECE4"/>
    <w:rsid w:val="08725B5F"/>
    <w:rsid w:val="08732898"/>
    <w:rsid w:val="08758626"/>
    <w:rsid w:val="087A543C"/>
    <w:rsid w:val="087AFAC7"/>
    <w:rsid w:val="087D8970"/>
    <w:rsid w:val="087E7453"/>
    <w:rsid w:val="087F53E1"/>
    <w:rsid w:val="087F7072"/>
    <w:rsid w:val="088099F7"/>
    <w:rsid w:val="0881E47D"/>
    <w:rsid w:val="0883EEEB"/>
    <w:rsid w:val="0889587C"/>
    <w:rsid w:val="0889D273"/>
    <w:rsid w:val="088BCF3A"/>
    <w:rsid w:val="088CE182"/>
    <w:rsid w:val="088CF985"/>
    <w:rsid w:val="088E45D2"/>
    <w:rsid w:val="088E6FB5"/>
    <w:rsid w:val="088FF760"/>
    <w:rsid w:val="0890E412"/>
    <w:rsid w:val="0890F105"/>
    <w:rsid w:val="0891A0AA"/>
    <w:rsid w:val="0893665E"/>
    <w:rsid w:val="08955F5C"/>
    <w:rsid w:val="089663C6"/>
    <w:rsid w:val="08989A1F"/>
    <w:rsid w:val="0898CAA5"/>
    <w:rsid w:val="08994F54"/>
    <w:rsid w:val="089EB212"/>
    <w:rsid w:val="08A432C6"/>
    <w:rsid w:val="08A7810F"/>
    <w:rsid w:val="08A8A280"/>
    <w:rsid w:val="08A8B314"/>
    <w:rsid w:val="08AE9D36"/>
    <w:rsid w:val="08AF2722"/>
    <w:rsid w:val="08AF5DD1"/>
    <w:rsid w:val="08B0BF88"/>
    <w:rsid w:val="08B442AE"/>
    <w:rsid w:val="08B4F0AC"/>
    <w:rsid w:val="08BB10F1"/>
    <w:rsid w:val="08BBA8F0"/>
    <w:rsid w:val="08BCFD99"/>
    <w:rsid w:val="08BD14AA"/>
    <w:rsid w:val="08BDD341"/>
    <w:rsid w:val="08C25463"/>
    <w:rsid w:val="08C4E9A8"/>
    <w:rsid w:val="08C6108D"/>
    <w:rsid w:val="08C696A0"/>
    <w:rsid w:val="08C77460"/>
    <w:rsid w:val="08C7B4EE"/>
    <w:rsid w:val="08C92C86"/>
    <w:rsid w:val="08C98808"/>
    <w:rsid w:val="08CB3079"/>
    <w:rsid w:val="08CD8C8B"/>
    <w:rsid w:val="08CE03FE"/>
    <w:rsid w:val="08CF8A44"/>
    <w:rsid w:val="08CFE510"/>
    <w:rsid w:val="08D04DE5"/>
    <w:rsid w:val="08D1DA82"/>
    <w:rsid w:val="08D5B539"/>
    <w:rsid w:val="08D5B9F5"/>
    <w:rsid w:val="08D6FCE2"/>
    <w:rsid w:val="08D71942"/>
    <w:rsid w:val="08DB1900"/>
    <w:rsid w:val="08DBE35B"/>
    <w:rsid w:val="08DC022D"/>
    <w:rsid w:val="08DD167E"/>
    <w:rsid w:val="08DEE5D9"/>
    <w:rsid w:val="08DF38E1"/>
    <w:rsid w:val="08E62F48"/>
    <w:rsid w:val="08EA0172"/>
    <w:rsid w:val="08EB3FCC"/>
    <w:rsid w:val="08EC4A34"/>
    <w:rsid w:val="08EC63AF"/>
    <w:rsid w:val="08EDA564"/>
    <w:rsid w:val="08EE772A"/>
    <w:rsid w:val="08EEFADF"/>
    <w:rsid w:val="08F04B61"/>
    <w:rsid w:val="08F0C823"/>
    <w:rsid w:val="08F1962B"/>
    <w:rsid w:val="08F2D28B"/>
    <w:rsid w:val="08F4215A"/>
    <w:rsid w:val="08F4B5D0"/>
    <w:rsid w:val="08F560FF"/>
    <w:rsid w:val="08F63DEA"/>
    <w:rsid w:val="08F692FF"/>
    <w:rsid w:val="08FD7732"/>
    <w:rsid w:val="08FFAF7A"/>
    <w:rsid w:val="08FFCC18"/>
    <w:rsid w:val="090083FF"/>
    <w:rsid w:val="090182BF"/>
    <w:rsid w:val="0901C513"/>
    <w:rsid w:val="0902030B"/>
    <w:rsid w:val="09039183"/>
    <w:rsid w:val="0905B967"/>
    <w:rsid w:val="090A70BB"/>
    <w:rsid w:val="090A9169"/>
    <w:rsid w:val="090BC8EF"/>
    <w:rsid w:val="090CC67B"/>
    <w:rsid w:val="0911EC1F"/>
    <w:rsid w:val="091252CD"/>
    <w:rsid w:val="09125C3D"/>
    <w:rsid w:val="09133639"/>
    <w:rsid w:val="09136FC0"/>
    <w:rsid w:val="0913F07F"/>
    <w:rsid w:val="0914FC02"/>
    <w:rsid w:val="09154913"/>
    <w:rsid w:val="0915B636"/>
    <w:rsid w:val="0918171C"/>
    <w:rsid w:val="091901CD"/>
    <w:rsid w:val="09191E8F"/>
    <w:rsid w:val="091A85D4"/>
    <w:rsid w:val="091BB4D0"/>
    <w:rsid w:val="091E560E"/>
    <w:rsid w:val="0920D40E"/>
    <w:rsid w:val="09216FA4"/>
    <w:rsid w:val="0921B45E"/>
    <w:rsid w:val="0922F77E"/>
    <w:rsid w:val="0924A3E1"/>
    <w:rsid w:val="0924F2A7"/>
    <w:rsid w:val="0925ECC0"/>
    <w:rsid w:val="09261C7A"/>
    <w:rsid w:val="09280DD6"/>
    <w:rsid w:val="09282470"/>
    <w:rsid w:val="092D4F9E"/>
    <w:rsid w:val="092DA206"/>
    <w:rsid w:val="092F07CB"/>
    <w:rsid w:val="092FA8A2"/>
    <w:rsid w:val="0932BEB1"/>
    <w:rsid w:val="0933230B"/>
    <w:rsid w:val="0934DBC5"/>
    <w:rsid w:val="09354F7D"/>
    <w:rsid w:val="0935FEF8"/>
    <w:rsid w:val="0936382B"/>
    <w:rsid w:val="0936CC10"/>
    <w:rsid w:val="0938C360"/>
    <w:rsid w:val="093A06AA"/>
    <w:rsid w:val="093AB369"/>
    <w:rsid w:val="093B60CC"/>
    <w:rsid w:val="093EDDA9"/>
    <w:rsid w:val="093F53B1"/>
    <w:rsid w:val="093FCB1B"/>
    <w:rsid w:val="09439A36"/>
    <w:rsid w:val="0944FB61"/>
    <w:rsid w:val="09458900"/>
    <w:rsid w:val="09460D0C"/>
    <w:rsid w:val="0946A756"/>
    <w:rsid w:val="094AE451"/>
    <w:rsid w:val="094C7559"/>
    <w:rsid w:val="094D02A8"/>
    <w:rsid w:val="09516829"/>
    <w:rsid w:val="09528FE9"/>
    <w:rsid w:val="095AC6F3"/>
    <w:rsid w:val="095C0F3F"/>
    <w:rsid w:val="0960CDDA"/>
    <w:rsid w:val="096442A3"/>
    <w:rsid w:val="0967947F"/>
    <w:rsid w:val="09683B2D"/>
    <w:rsid w:val="096BD40A"/>
    <w:rsid w:val="0973CA22"/>
    <w:rsid w:val="0973DEAA"/>
    <w:rsid w:val="09744943"/>
    <w:rsid w:val="0976662A"/>
    <w:rsid w:val="09767123"/>
    <w:rsid w:val="09774FCA"/>
    <w:rsid w:val="0977BBCF"/>
    <w:rsid w:val="0977C786"/>
    <w:rsid w:val="097B3C07"/>
    <w:rsid w:val="097C170F"/>
    <w:rsid w:val="097D434F"/>
    <w:rsid w:val="097EE5DC"/>
    <w:rsid w:val="098405DA"/>
    <w:rsid w:val="09879FA9"/>
    <w:rsid w:val="098811D1"/>
    <w:rsid w:val="098C3F48"/>
    <w:rsid w:val="098CB373"/>
    <w:rsid w:val="098D0953"/>
    <w:rsid w:val="098D80B1"/>
    <w:rsid w:val="098DEBEC"/>
    <w:rsid w:val="098F1AD1"/>
    <w:rsid w:val="09919BF8"/>
    <w:rsid w:val="0996A5D6"/>
    <w:rsid w:val="0997A3C2"/>
    <w:rsid w:val="099ADD43"/>
    <w:rsid w:val="099D923A"/>
    <w:rsid w:val="099DBEE3"/>
    <w:rsid w:val="099EBB57"/>
    <w:rsid w:val="09A02249"/>
    <w:rsid w:val="09A04451"/>
    <w:rsid w:val="09A35BEF"/>
    <w:rsid w:val="09A4AF58"/>
    <w:rsid w:val="09A59D58"/>
    <w:rsid w:val="09A5B343"/>
    <w:rsid w:val="09A67910"/>
    <w:rsid w:val="09A6A27A"/>
    <w:rsid w:val="09A6F3B3"/>
    <w:rsid w:val="09A8573E"/>
    <w:rsid w:val="09AA14D7"/>
    <w:rsid w:val="09AA4DE3"/>
    <w:rsid w:val="09AE8917"/>
    <w:rsid w:val="09AEDF5A"/>
    <w:rsid w:val="09B3E465"/>
    <w:rsid w:val="09BB2D1E"/>
    <w:rsid w:val="09BBCCF9"/>
    <w:rsid w:val="09BC4AFD"/>
    <w:rsid w:val="09BD1074"/>
    <w:rsid w:val="09BD8950"/>
    <w:rsid w:val="09BECFDB"/>
    <w:rsid w:val="09BF3267"/>
    <w:rsid w:val="09C0BCCF"/>
    <w:rsid w:val="09C0BD81"/>
    <w:rsid w:val="09C3312D"/>
    <w:rsid w:val="09C42E7A"/>
    <w:rsid w:val="09C529DA"/>
    <w:rsid w:val="09C591FA"/>
    <w:rsid w:val="09CB23B3"/>
    <w:rsid w:val="09CD4EA6"/>
    <w:rsid w:val="09CE37D7"/>
    <w:rsid w:val="09CFB11E"/>
    <w:rsid w:val="09CFF260"/>
    <w:rsid w:val="09D01254"/>
    <w:rsid w:val="09D1538E"/>
    <w:rsid w:val="09D258FE"/>
    <w:rsid w:val="09D65137"/>
    <w:rsid w:val="09D7320C"/>
    <w:rsid w:val="09D7A939"/>
    <w:rsid w:val="09D91088"/>
    <w:rsid w:val="09D954CE"/>
    <w:rsid w:val="09DB1390"/>
    <w:rsid w:val="09DB34D6"/>
    <w:rsid w:val="09DF52EF"/>
    <w:rsid w:val="09E2F022"/>
    <w:rsid w:val="09E3F1ED"/>
    <w:rsid w:val="09E697C3"/>
    <w:rsid w:val="09EA920C"/>
    <w:rsid w:val="09EB487B"/>
    <w:rsid w:val="09EC5114"/>
    <w:rsid w:val="09F1C20F"/>
    <w:rsid w:val="09F3C877"/>
    <w:rsid w:val="09F3D470"/>
    <w:rsid w:val="09F48CF7"/>
    <w:rsid w:val="09F5148C"/>
    <w:rsid w:val="09F8640C"/>
    <w:rsid w:val="09FAFC63"/>
    <w:rsid w:val="09FDB1BA"/>
    <w:rsid w:val="0A00108D"/>
    <w:rsid w:val="0A00C13D"/>
    <w:rsid w:val="0A02EB0A"/>
    <w:rsid w:val="0A0406F9"/>
    <w:rsid w:val="0A04C00A"/>
    <w:rsid w:val="0A085F28"/>
    <w:rsid w:val="0A0AE38C"/>
    <w:rsid w:val="0A0E967D"/>
    <w:rsid w:val="0A11CEAC"/>
    <w:rsid w:val="0A1382F6"/>
    <w:rsid w:val="0A138B42"/>
    <w:rsid w:val="0A15285B"/>
    <w:rsid w:val="0A15B636"/>
    <w:rsid w:val="0A1953E2"/>
    <w:rsid w:val="0A1CB555"/>
    <w:rsid w:val="0A1D5AF6"/>
    <w:rsid w:val="0A1E0A53"/>
    <w:rsid w:val="0A211A87"/>
    <w:rsid w:val="0A21C200"/>
    <w:rsid w:val="0A26A43B"/>
    <w:rsid w:val="0A2AAE9D"/>
    <w:rsid w:val="0A2B6E35"/>
    <w:rsid w:val="0A2B8BD6"/>
    <w:rsid w:val="0A2C3EE4"/>
    <w:rsid w:val="0A2E714C"/>
    <w:rsid w:val="0A32F9F0"/>
    <w:rsid w:val="0A349087"/>
    <w:rsid w:val="0A34DAE3"/>
    <w:rsid w:val="0A35CDF3"/>
    <w:rsid w:val="0A35D8C4"/>
    <w:rsid w:val="0A366A81"/>
    <w:rsid w:val="0A38EEDC"/>
    <w:rsid w:val="0A3A6E36"/>
    <w:rsid w:val="0A3BA7F5"/>
    <w:rsid w:val="0A3DCB9B"/>
    <w:rsid w:val="0A4096B4"/>
    <w:rsid w:val="0A413934"/>
    <w:rsid w:val="0A454ABF"/>
    <w:rsid w:val="0A45C1E6"/>
    <w:rsid w:val="0A46D106"/>
    <w:rsid w:val="0A4C6075"/>
    <w:rsid w:val="0A4CD547"/>
    <w:rsid w:val="0A4DB9D7"/>
    <w:rsid w:val="0A4DC0E5"/>
    <w:rsid w:val="0A4F7A15"/>
    <w:rsid w:val="0A4F8D62"/>
    <w:rsid w:val="0A502955"/>
    <w:rsid w:val="0A54F8BD"/>
    <w:rsid w:val="0A55EA96"/>
    <w:rsid w:val="0A564BDF"/>
    <w:rsid w:val="0A59E510"/>
    <w:rsid w:val="0A5AF118"/>
    <w:rsid w:val="0A5C42D7"/>
    <w:rsid w:val="0A5DF91C"/>
    <w:rsid w:val="0A5EA73D"/>
    <w:rsid w:val="0A5EAE24"/>
    <w:rsid w:val="0A5EB015"/>
    <w:rsid w:val="0A5F43E1"/>
    <w:rsid w:val="0A65019A"/>
    <w:rsid w:val="0A6D99FD"/>
    <w:rsid w:val="0A6E81BF"/>
    <w:rsid w:val="0A718895"/>
    <w:rsid w:val="0A727833"/>
    <w:rsid w:val="0A754066"/>
    <w:rsid w:val="0A76B89C"/>
    <w:rsid w:val="0A795396"/>
    <w:rsid w:val="0A79FE41"/>
    <w:rsid w:val="0A7B1B84"/>
    <w:rsid w:val="0A7B54BE"/>
    <w:rsid w:val="0A7B6309"/>
    <w:rsid w:val="0A7C262D"/>
    <w:rsid w:val="0A7CF479"/>
    <w:rsid w:val="0A7DF105"/>
    <w:rsid w:val="0A835888"/>
    <w:rsid w:val="0A84FDD1"/>
    <w:rsid w:val="0A85640A"/>
    <w:rsid w:val="0A86583C"/>
    <w:rsid w:val="0A8990AF"/>
    <w:rsid w:val="0A89C367"/>
    <w:rsid w:val="0A8B1010"/>
    <w:rsid w:val="0A8BD203"/>
    <w:rsid w:val="0A8C3C79"/>
    <w:rsid w:val="0A8CC4A9"/>
    <w:rsid w:val="0A909DF7"/>
    <w:rsid w:val="0A948016"/>
    <w:rsid w:val="0A94A98A"/>
    <w:rsid w:val="0A94DA4D"/>
    <w:rsid w:val="0A96DF0A"/>
    <w:rsid w:val="0A9F14E2"/>
    <w:rsid w:val="0AA25163"/>
    <w:rsid w:val="0AA3BB57"/>
    <w:rsid w:val="0AA53D13"/>
    <w:rsid w:val="0AA6F8F3"/>
    <w:rsid w:val="0AABE428"/>
    <w:rsid w:val="0AAC50D9"/>
    <w:rsid w:val="0AB12D4C"/>
    <w:rsid w:val="0AB2F39E"/>
    <w:rsid w:val="0AB48EFC"/>
    <w:rsid w:val="0AB5E355"/>
    <w:rsid w:val="0AB86956"/>
    <w:rsid w:val="0AB9445C"/>
    <w:rsid w:val="0ABC7A38"/>
    <w:rsid w:val="0ABF01B1"/>
    <w:rsid w:val="0AC16209"/>
    <w:rsid w:val="0AC24306"/>
    <w:rsid w:val="0AC9973B"/>
    <w:rsid w:val="0ACB3951"/>
    <w:rsid w:val="0ACC438A"/>
    <w:rsid w:val="0ACD4C4B"/>
    <w:rsid w:val="0AD6863C"/>
    <w:rsid w:val="0AD9EC16"/>
    <w:rsid w:val="0ADBE3D8"/>
    <w:rsid w:val="0AE7055B"/>
    <w:rsid w:val="0AE86C1D"/>
    <w:rsid w:val="0AEABE3D"/>
    <w:rsid w:val="0AEADCF5"/>
    <w:rsid w:val="0AF04561"/>
    <w:rsid w:val="0AF4F760"/>
    <w:rsid w:val="0AF52ECD"/>
    <w:rsid w:val="0AFC1902"/>
    <w:rsid w:val="0AFC3932"/>
    <w:rsid w:val="0AFD1630"/>
    <w:rsid w:val="0AFDACF8"/>
    <w:rsid w:val="0AFE564A"/>
    <w:rsid w:val="0AFEFC24"/>
    <w:rsid w:val="0AFF2BA6"/>
    <w:rsid w:val="0B04BDEA"/>
    <w:rsid w:val="0B0642FA"/>
    <w:rsid w:val="0B064FCF"/>
    <w:rsid w:val="0B082D5F"/>
    <w:rsid w:val="0B084265"/>
    <w:rsid w:val="0B0B3FFA"/>
    <w:rsid w:val="0B0BFCD5"/>
    <w:rsid w:val="0B0E9B87"/>
    <w:rsid w:val="0B0EB399"/>
    <w:rsid w:val="0B0F335C"/>
    <w:rsid w:val="0B10B0DE"/>
    <w:rsid w:val="0B11A8FD"/>
    <w:rsid w:val="0B13D029"/>
    <w:rsid w:val="0B13ED2B"/>
    <w:rsid w:val="0B176923"/>
    <w:rsid w:val="0B18F261"/>
    <w:rsid w:val="0B1B050B"/>
    <w:rsid w:val="0B1CABC7"/>
    <w:rsid w:val="0B1DFA22"/>
    <w:rsid w:val="0B1EB32C"/>
    <w:rsid w:val="0B208459"/>
    <w:rsid w:val="0B20CDEC"/>
    <w:rsid w:val="0B219FD5"/>
    <w:rsid w:val="0B2871DF"/>
    <w:rsid w:val="0B295112"/>
    <w:rsid w:val="0B29BC4D"/>
    <w:rsid w:val="0B2F82B6"/>
    <w:rsid w:val="0B307D55"/>
    <w:rsid w:val="0B316C94"/>
    <w:rsid w:val="0B320A36"/>
    <w:rsid w:val="0B32658C"/>
    <w:rsid w:val="0B338F85"/>
    <w:rsid w:val="0B36387D"/>
    <w:rsid w:val="0B37A3FF"/>
    <w:rsid w:val="0B385152"/>
    <w:rsid w:val="0B3A8DCC"/>
    <w:rsid w:val="0B40B1BA"/>
    <w:rsid w:val="0B423AAC"/>
    <w:rsid w:val="0B4AE7A3"/>
    <w:rsid w:val="0B4B5CC9"/>
    <w:rsid w:val="0B4C219B"/>
    <w:rsid w:val="0B4C930B"/>
    <w:rsid w:val="0B4CBEF9"/>
    <w:rsid w:val="0B4DD719"/>
    <w:rsid w:val="0B4E9B84"/>
    <w:rsid w:val="0B4E9FE9"/>
    <w:rsid w:val="0B53C0B3"/>
    <w:rsid w:val="0B5469C7"/>
    <w:rsid w:val="0B555FCA"/>
    <w:rsid w:val="0B563FD4"/>
    <w:rsid w:val="0B57FBC7"/>
    <w:rsid w:val="0B5A4DD8"/>
    <w:rsid w:val="0B5BBC5E"/>
    <w:rsid w:val="0B5C7597"/>
    <w:rsid w:val="0B5FAA7D"/>
    <w:rsid w:val="0B606255"/>
    <w:rsid w:val="0B60C757"/>
    <w:rsid w:val="0B61D5D9"/>
    <w:rsid w:val="0B63E9AE"/>
    <w:rsid w:val="0B649F78"/>
    <w:rsid w:val="0B65A9A0"/>
    <w:rsid w:val="0B665CB6"/>
    <w:rsid w:val="0B6DF010"/>
    <w:rsid w:val="0B70D556"/>
    <w:rsid w:val="0B72430F"/>
    <w:rsid w:val="0B724BC4"/>
    <w:rsid w:val="0B738849"/>
    <w:rsid w:val="0B74CB33"/>
    <w:rsid w:val="0B773E40"/>
    <w:rsid w:val="0B78FF13"/>
    <w:rsid w:val="0B7A027D"/>
    <w:rsid w:val="0B7A4D07"/>
    <w:rsid w:val="0B7A9914"/>
    <w:rsid w:val="0B7F1218"/>
    <w:rsid w:val="0B7FCFDB"/>
    <w:rsid w:val="0B7FEF0B"/>
    <w:rsid w:val="0B81D2BC"/>
    <w:rsid w:val="0B82CA70"/>
    <w:rsid w:val="0B831092"/>
    <w:rsid w:val="0B84D100"/>
    <w:rsid w:val="0B8696A7"/>
    <w:rsid w:val="0B8990A6"/>
    <w:rsid w:val="0B8AF144"/>
    <w:rsid w:val="0B8B3B50"/>
    <w:rsid w:val="0B8BFD1A"/>
    <w:rsid w:val="0B8D0330"/>
    <w:rsid w:val="0B8D0F37"/>
    <w:rsid w:val="0B8D95A3"/>
    <w:rsid w:val="0B91E44F"/>
    <w:rsid w:val="0B9391EB"/>
    <w:rsid w:val="0B95254E"/>
    <w:rsid w:val="0B968FE3"/>
    <w:rsid w:val="0B971904"/>
    <w:rsid w:val="0B97C8C6"/>
    <w:rsid w:val="0B9C8F44"/>
    <w:rsid w:val="0B9E4557"/>
    <w:rsid w:val="0B9F973A"/>
    <w:rsid w:val="0BA746CF"/>
    <w:rsid w:val="0BAB6BDF"/>
    <w:rsid w:val="0BAC3D85"/>
    <w:rsid w:val="0BAC80E0"/>
    <w:rsid w:val="0BAD12C7"/>
    <w:rsid w:val="0BADF767"/>
    <w:rsid w:val="0BADFF4D"/>
    <w:rsid w:val="0BB12E23"/>
    <w:rsid w:val="0BB232C8"/>
    <w:rsid w:val="0BB8119E"/>
    <w:rsid w:val="0BBBB5A0"/>
    <w:rsid w:val="0BBCC117"/>
    <w:rsid w:val="0BBEA5FD"/>
    <w:rsid w:val="0BBF9D5D"/>
    <w:rsid w:val="0BC0DA52"/>
    <w:rsid w:val="0BC5275D"/>
    <w:rsid w:val="0BC8E975"/>
    <w:rsid w:val="0BC90B00"/>
    <w:rsid w:val="0BC9C6A5"/>
    <w:rsid w:val="0BCA0B0B"/>
    <w:rsid w:val="0BCB674F"/>
    <w:rsid w:val="0BCC8E75"/>
    <w:rsid w:val="0BCD7E85"/>
    <w:rsid w:val="0BCFC097"/>
    <w:rsid w:val="0BD3D56B"/>
    <w:rsid w:val="0BD4C544"/>
    <w:rsid w:val="0BD81F34"/>
    <w:rsid w:val="0BD93DE9"/>
    <w:rsid w:val="0BE3D665"/>
    <w:rsid w:val="0BE9C551"/>
    <w:rsid w:val="0BEB33C5"/>
    <w:rsid w:val="0BEDC975"/>
    <w:rsid w:val="0BEE2B57"/>
    <w:rsid w:val="0BEF7C62"/>
    <w:rsid w:val="0BF01530"/>
    <w:rsid w:val="0BF23F32"/>
    <w:rsid w:val="0BF29F5D"/>
    <w:rsid w:val="0BF3DEF4"/>
    <w:rsid w:val="0BF4AEEF"/>
    <w:rsid w:val="0BF52343"/>
    <w:rsid w:val="0BF5C977"/>
    <w:rsid w:val="0BF867CD"/>
    <w:rsid w:val="0BFCF619"/>
    <w:rsid w:val="0BFDA024"/>
    <w:rsid w:val="0BFE52F7"/>
    <w:rsid w:val="0BFF36D3"/>
    <w:rsid w:val="0C019997"/>
    <w:rsid w:val="0C0288CC"/>
    <w:rsid w:val="0C086479"/>
    <w:rsid w:val="0C089F46"/>
    <w:rsid w:val="0C097D0D"/>
    <w:rsid w:val="0C09C64C"/>
    <w:rsid w:val="0C0A0BE4"/>
    <w:rsid w:val="0C0B915A"/>
    <w:rsid w:val="0C0E0732"/>
    <w:rsid w:val="0C103C80"/>
    <w:rsid w:val="0C14B976"/>
    <w:rsid w:val="0C155E04"/>
    <w:rsid w:val="0C170FAF"/>
    <w:rsid w:val="0C190562"/>
    <w:rsid w:val="0C19C166"/>
    <w:rsid w:val="0C1A6033"/>
    <w:rsid w:val="0C215E18"/>
    <w:rsid w:val="0C22B852"/>
    <w:rsid w:val="0C237AD4"/>
    <w:rsid w:val="0C25C1E0"/>
    <w:rsid w:val="0C29A44F"/>
    <w:rsid w:val="0C2C2896"/>
    <w:rsid w:val="0C2DEA65"/>
    <w:rsid w:val="0C36C843"/>
    <w:rsid w:val="0C370F79"/>
    <w:rsid w:val="0C3776CB"/>
    <w:rsid w:val="0C39AA26"/>
    <w:rsid w:val="0C3BACD5"/>
    <w:rsid w:val="0C3E872A"/>
    <w:rsid w:val="0C3F2C17"/>
    <w:rsid w:val="0C3F831F"/>
    <w:rsid w:val="0C3F8BB8"/>
    <w:rsid w:val="0C3F9E65"/>
    <w:rsid w:val="0C3FA372"/>
    <w:rsid w:val="0C431C46"/>
    <w:rsid w:val="0C442EB4"/>
    <w:rsid w:val="0C454E13"/>
    <w:rsid w:val="0C45801E"/>
    <w:rsid w:val="0C499CA7"/>
    <w:rsid w:val="0C4A50F2"/>
    <w:rsid w:val="0C4BF595"/>
    <w:rsid w:val="0C4D8DFD"/>
    <w:rsid w:val="0C4E9DB4"/>
    <w:rsid w:val="0C4F66A5"/>
    <w:rsid w:val="0C501C29"/>
    <w:rsid w:val="0C508984"/>
    <w:rsid w:val="0C540E80"/>
    <w:rsid w:val="0C54356A"/>
    <w:rsid w:val="0C5E46EA"/>
    <w:rsid w:val="0C5EF7F6"/>
    <w:rsid w:val="0C5F389F"/>
    <w:rsid w:val="0C6063D6"/>
    <w:rsid w:val="0C62AA2D"/>
    <w:rsid w:val="0C63356B"/>
    <w:rsid w:val="0C654A95"/>
    <w:rsid w:val="0C66C7BB"/>
    <w:rsid w:val="0C6925F1"/>
    <w:rsid w:val="0C699D5F"/>
    <w:rsid w:val="0C69BC99"/>
    <w:rsid w:val="0C6BA377"/>
    <w:rsid w:val="0C6C2F2B"/>
    <w:rsid w:val="0C6DC4E7"/>
    <w:rsid w:val="0C7252E5"/>
    <w:rsid w:val="0C734B58"/>
    <w:rsid w:val="0C73C5D0"/>
    <w:rsid w:val="0C73F338"/>
    <w:rsid w:val="0C74A561"/>
    <w:rsid w:val="0C74BBB2"/>
    <w:rsid w:val="0C759E2C"/>
    <w:rsid w:val="0C7634A6"/>
    <w:rsid w:val="0C766920"/>
    <w:rsid w:val="0C77668D"/>
    <w:rsid w:val="0C790D19"/>
    <w:rsid w:val="0C793317"/>
    <w:rsid w:val="0C7B0725"/>
    <w:rsid w:val="0C7B3977"/>
    <w:rsid w:val="0C7E8204"/>
    <w:rsid w:val="0C81A419"/>
    <w:rsid w:val="0C822AF1"/>
    <w:rsid w:val="0C84A36A"/>
    <w:rsid w:val="0C8A3FC0"/>
    <w:rsid w:val="0C8ABCB2"/>
    <w:rsid w:val="0C8C1650"/>
    <w:rsid w:val="0C913567"/>
    <w:rsid w:val="0C91EC59"/>
    <w:rsid w:val="0C94ECCD"/>
    <w:rsid w:val="0C97C8F6"/>
    <w:rsid w:val="0C9AC0E3"/>
    <w:rsid w:val="0C9B8577"/>
    <w:rsid w:val="0C9CE733"/>
    <w:rsid w:val="0C9D7EA2"/>
    <w:rsid w:val="0C9DA3EA"/>
    <w:rsid w:val="0CA30DF8"/>
    <w:rsid w:val="0CA45E8D"/>
    <w:rsid w:val="0CA4C6AD"/>
    <w:rsid w:val="0CA4CD46"/>
    <w:rsid w:val="0CA61F14"/>
    <w:rsid w:val="0CA75CA8"/>
    <w:rsid w:val="0CA7CD36"/>
    <w:rsid w:val="0CA98085"/>
    <w:rsid w:val="0CAA8FBA"/>
    <w:rsid w:val="0CAAD183"/>
    <w:rsid w:val="0CAB4EC2"/>
    <w:rsid w:val="0CAE6A6A"/>
    <w:rsid w:val="0CAFBBDC"/>
    <w:rsid w:val="0CB0A8AF"/>
    <w:rsid w:val="0CB15554"/>
    <w:rsid w:val="0CB1ABE1"/>
    <w:rsid w:val="0CB43537"/>
    <w:rsid w:val="0CB8551D"/>
    <w:rsid w:val="0CBB2393"/>
    <w:rsid w:val="0CBBA9EC"/>
    <w:rsid w:val="0CBC77CD"/>
    <w:rsid w:val="0CBCB797"/>
    <w:rsid w:val="0CBF2652"/>
    <w:rsid w:val="0CC1F153"/>
    <w:rsid w:val="0CC43CFE"/>
    <w:rsid w:val="0CC46E37"/>
    <w:rsid w:val="0CC51626"/>
    <w:rsid w:val="0CC73820"/>
    <w:rsid w:val="0CC8E2BD"/>
    <w:rsid w:val="0CC98CD5"/>
    <w:rsid w:val="0CCA485F"/>
    <w:rsid w:val="0CCAF6D2"/>
    <w:rsid w:val="0CCB1CFE"/>
    <w:rsid w:val="0CCC62E3"/>
    <w:rsid w:val="0CCEFD23"/>
    <w:rsid w:val="0CD18F23"/>
    <w:rsid w:val="0CD22E3D"/>
    <w:rsid w:val="0CD36705"/>
    <w:rsid w:val="0CD40578"/>
    <w:rsid w:val="0CD40CE4"/>
    <w:rsid w:val="0CD5C95F"/>
    <w:rsid w:val="0CD6BE39"/>
    <w:rsid w:val="0CD73330"/>
    <w:rsid w:val="0CD8A389"/>
    <w:rsid w:val="0CDA6E41"/>
    <w:rsid w:val="0CDD4420"/>
    <w:rsid w:val="0CDDA6A0"/>
    <w:rsid w:val="0CDF4BFD"/>
    <w:rsid w:val="0CE36AC1"/>
    <w:rsid w:val="0CE5D730"/>
    <w:rsid w:val="0CE75D70"/>
    <w:rsid w:val="0CE7B1B1"/>
    <w:rsid w:val="0CE8AACF"/>
    <w:rsid w:val="0CEA1E37"/>
    <w:rsid w:val="0CEB6A17"/>
    <w:rsid w:val="0CEBB006"/>
    <w:rsid w:val="0CEBE09F"/>
    <w:rsid w:val="0CEC5E42"/>
    <w:rsid w:val="0CEF2408"/>
    <w:rsid w:val="0CEFB91E"/>
    <w:rsid w:val="0CF0A89A"/>
    <w:rsid w:val="0CF0D70C"/>
    <w:rsid w:val="0CF0DFAC"/>
    <w:rsid w:val="0CF1B1BB"/>
    <w:rsid w:val="0CF3A4CE"/>
    <w:rsid w:val="0CF4AA32"/>
    <w:rsid w:val="0CF4BE42"/>
    <w:rsid w:val="0CF6E863"/>
    <w:rsid w:val="0CF7C5CF"/>
    <w:rsid w:val="0CF8013B"/>
    <w:rsid w:val="0CF8E3AD"/>
    <w:rsid w:val="0CF92CD3"/>
    <w:rsid w:val="0CFCE634"/>
    <w:rsid w:val="0CFE05D3"/>
    <w:rsid w:val="0CFE3C62"/>
    <w:rsid w:val="0CFEF94C"/>
    <w:rsid w:val="0CFFFECD"/>
    <w:rsid w:val="0D004E53"/>
    <w:rsid w:val="0D00F4AC"/>
    <w:rsid w:val="0D017A01"/>
    <w:rsid w:val="0D018D2E"/>
    <w:rsid w:val="0D023465"/>
    <w:rsid w:val="0D031427"/>
    <w:rsid w:val="0D06B3B9"/>
    <w:rsid w:val="0D0756BC"/>
    <w:rsid w:val="0D0955B9"/>
    <w:rsid w:val="0D09BE21"/>
    <w:rsid w:val="0D0BF928"/>
    <w:rsid w:val="0D0E3EBB"/>
    <w:rsid w:val="0D0F7B42"/>
    <w:rsid w:val="0D117446"/>
    <w:rsid w:val="0D12485B"/>
    <w:rsid w:val="0D13ABED"/>
    <w:rsid w:val="0D15780F"/>
    <w:rsid w:val="0D1AE279"/>
    <w:rsid w:val="0D1D9CC3"/>
    <w:rsid w:val="0D1E17C5"/>
    <w:rsid w:val="0D20F4CE"/>
    <w:rsid w:val="0D2164EC"/>
    <w:rsid w:val="0D239150"/>
    <w:rsid w:val="0D24355F"/>
    <w:rsid w:val="0D24E96C"/>
    <w:rsid w:val="0D25F263"/>
    <w:rsid w:val="0D274473"/>
    <w:rsid w:val="0D27C61B"/>
    <w:rsid w:val="0D2825A9"/>
    <w:rsid w:val="0D2A2917"/>
    <w:rsid w:val="0D2A3A04"/>
    <w:rsid w:val="0D2EE076"/>
    <w:rsid w:val="0D30A5BA"/>
    <w:rsid w:val="0D3185B8"/>
    <w:rsid w:val="0D31D444"/>
    <w:rsid w:val="0D33328B"/>
    <w:rsid w:val="0D35527C"/>
    <w:rsid w:val="0D3750D9"/>
    <w:rsid w:val="0D37C922"/>
    <w:rsid w:val="0D3CA78F"/>
    <w:rsid w:val="0D3D3CF9"/>
    <w:rsid w:val="0D3EF88C"/>
    <w:rsid w:val="0D40EF10"/>
    <w:rsid w:val="0D416251"/>
    <w:rsid w:val="0D41B61A"/>
    <w:rsid w:val="0D42A4DD"/>
    <w:rsid w:val="0D44FC19"/>
    <w:rsid w:val="0D466C80"/>
    <w:rsid w:val="0D46A529"/>
    <w:rsid w:val="0D50EAB1"/>
    <w:rsid w:val="0D50FBDE"/>
    <w:rsid w:val="0D51BB36"/>
    <w:rsid w:val="0D520621"/>
    <w:rsid w:val="0D55A7CC"/>
    <w:rsid w:val="0D5667DA"/>
    <w:rsid w:val="0D56984E"/>
    <w:rsid w:val="0D57CC30"/>
    <w:rsid w:val="0D588700"/>
    <w:rsid w:val="0D5A0710"/>
    <w:rsid w:val="0D5B03A8"/>
    <w:rsid w:val="0D5F1525"/>
    <w:rsid w:val="0D613DA8"/>
    <w:rsid w:val="0D6216F2"/>
    <w:rsid w:val="0D62D4D4"/>
    <w:rsid w:val="0D64C11A"/>
    <w:rsid w:val="0D64F8DE"/>
    <w:rsid w:val="0D658B9E"/>
    <w:rsid w:val="0D6818E1"/>
    <w:rsid w:val="0D6CBFA2"/>
    <w:rsid w:val="0D6DFE99"/>
    <w:rsid w:val="0D7075D9"/>
    <w:rsid w:val="0D70DB2B"/>
    <w:rsid w:val="0D71418A"/>
    <w:rsid w:val="0D73AC86"/>
    <w:rsid w:val="0D75AD0B"/>
    <w:rsid w:val="0D77B53E"/>
    <w:rsid w:val="0D784BA5"/>
    <w:rsid w:val="0D7AD550"/>
    <w:rsid w:val="0D7D1B6F"/>
    <w:rsid w:val="0D7DEE44"/>
    <w:rsid w:val="0D7E18A4"/>
    <w:rsid w:val="0D817281"/>
    <w:rsid w:val="0D81A916"/>
    <w:rsid w:val="0D83037A"/>
    <w:rsid w:val="0D83B514"/>
    <w:rsid w:val="0D84C69F"/>
    <w:rsid w:val="0D86F797"/>
    <w:rsid w:val="0D874F75"/>
    <w:rsid w:val="0D888BB8"/>
    <w:rsid w:val="0D892FFB"/>
    <w:rsid w:val="0D898A3D"/>
    <w:rsid w:val="0D89F80F"/>
    <w:rsid w:val="0D8A5DB7"/>
    <w:rsid w:val="0D8ABBE7"/>
    <w:rsid w:val="0D8D759E"/>
    <w:rsid w:val="0D8FBE28"/>
    <w:rsid w:val="0D9129BD"/>
    <w:rsid w:val="0D92E5D6"/>
    <w:rsid w:val="0D939EE2"/>
    <w:rsid w:val="0D94361C"/>
    <w:rsid w:val="0D98B161"/>
    <w:rsid w:val="0D9AB2B2"/>
    <w:rsid w:val="0D9B70E0"/>
    <w:rsid w:val="0D9DCCD1"/>
    <w:rsid w:val="0DA077BB"/>
    <w:rsid w:val="0DA25BF7"/>
    <w:rsid w:val="0DA33D30"/>
    <w:rsid w:val="0DA392C5"/>
    <w:rsid w:val="0DA56AB6"/>
    <w:rsid w:val="0DA86C1F"/>
    <w:rsid w:val="0DAB8D55"/>
    <w:rsid w:val="0DAF5F2C"/>
    <w:rsid w:val="0DB3939F"/>
    <w:rsid w:val="0DB50444"/>
    <w:rsid w:val="0DB591C7"/>
    <w:rsid w:val="0DB6784E"/>
    <w:rsid w:val="0DB82D51"/>
    <w:rsid w:val="0DBDDF36"/>
    <w:rsid w:val="0DBFD4D2"/>
    <w:rsid w:val="0DC31237"/>
    <w:rsid w:val="0DC62064"/>
    <w:rsid w:val="0DC6FC2B"/>
    <w:rsid w:val="0DC79EE5"/>
    <w:rsid w:val="0DC7A61E"/>
    <w:rsid w:val="0DC83005"/>
    <w:rsid w:val="0DC8CB9A"/>
    <w:rsid w:val="0DCA04DF"/>
    <w:rsid w:val="0DCE8275"/>
    <w:rsid w:val="0DCEA857"/>
    <w:rsid w:val="0DCEC589"/>
    <w:rsid w:val="0DD0047C"/>
    <w:rsid w:val="0DD06B3E"/>
    <w:rsid w:val="0DD09325"/>
    <w:rsid w:val="0DD0FD99"/>
    <w:rsid w:val="0DD125D7"/>
    <w:rsid w:val="0DD14B8D"/>
    <w:rsid w:val="0DD3DDD8"/>
    <w:rsid w:val="0DD59CD1"/>
    <w:rsid w:val="0DD63417"/>
    <w:rsid w:val="0DD763D6"/>
    <w:rsid w:val="0DD7912B"/>
    <w:rsid w:val="0DD7DB38"/>
    <w:rsid w:val="0DD99EFF"/>
    <w:rsid w:val="0DDB0287"/>
    <w:rsid w:val="0DDBA98C"/>
    <w:rsid w:val="0DDC93D7"/>
    <w:rsid w:val="0DDFB69B"/>
    <w:rsid w:val="0DE0B931"/>
    <w:rsid w:val="0DE1C4FD"/>
    <w:rsid w:val="0DE56C58"/>
    <w:rsid w:val="0DE75829"/>
    <w:rsid w:val="0DE785C0"/>
    <w:rsid w:val="0DE7F299"/>
    <w:rsid w:val="0DEA6C2F"/>
    <w:rsid w:val="0DEAC3BA"/>
    <w:rsid w:val="0DEAFD2B"/>
    <w:rsid w:val="0DEC2DAE"/>
    <w:rsid w:val="0DEDE6E6"/>
    <w:rsid w:val="0DEF6367"/>
    <w:rsid w:val="0DF0BA7F"/>
    <w:rsid w:val="0DF0EF2E"/>
    <w:rsid w:val="0DF3C1F4"/>
    <w:rsid w:val="0DF4BEDF"/>
    <w:rsid w:val="0DF597B0"/>
    <w:rsid w:val="0DF86106"/>
    <w:rsid w:val="0DF8DB98"/>
    <w:rsid w:val="0DF9ECAF"/>
    <w:rsid w:val="0DFC5326"/>
    <w:rsid w:val="0DFD5319"/>
    <w:rsid w:val="0DFF37E5"/>
    <w:rsid w:val="0E00B80E"/>
    <w:rsid w:val="0E0266C7"/>
    <w:rsid w:val="0E02E041"/>
    <w:rsid w:val="0E038209"/>
    <w:rsid w:val="0E089B9A"/>
    <w:rsid w:val="0E0BA0AF"/>
    <w:rsid w:val="0E0C6071"/>
    <w:rsid w:val="0E0E7B73"/>
    <w:rsid w:val="0E102276"/>
    <w:rsid w:val="0E104723"/>
    <w:rsid w:val="0E12F3D4"/>
    <w:rsid w:val="0E14A2EE"/>
    <w:rsid w:val="0E153ED2"/>
    <w:rsid w:val="0E1561E0"/>
    <w:rsid w:val="0E181A9E"/>
    <w:rsid w:val="0E1891D8"/>
    <w:rsid w:val="0E18BCD8"/>
    <w:rsid w:val="0E19E81F"/>
    <w:rsid w:val="0E1AE468"/>
    <w:rsid w:val="0E1D4202"/>
    <w:rsid w:val="0E1FE663"/>
    <w:rsid w:val="0E21B504"/>
    <w:rsid w:val="0E227370"/>
    <w:rsid w:val="0E2301C2"/>
    <w:rsid w:val="0E240896"/>
    <w:rsid w:val="0E24A284"/>
    <w:rsid w:val="0E261C8B"/>
    <w:rsid w:val="0E287CFC"/>
    <w:rsid w:val="0E28B86A"/>
    <w:rsid w:val="0E2C5237"/>
    <w:rsid w:val="0E2D60B7"/>
    <w:rsid w:val="0E309B1D"/>
    <w:rsid w:val="0E341672"/>
    <w:rsid w:val="0E362483"/>
    <w:rsid w:val="0E3C725B"/>
    <w:rsid w:val="0E3CC188"/>
    <w:rsid w:val="0E3E0D69"/>
    <w:rsid w:val="0E403886"/>
    <w:rsid w:val="0E409BD2"/>
    <w:rsid w:val="0E4296DD"/>
    <w:rsid w:val="0E429DF1"/>
    <w:rsid w:val="0E43B868"/>
    <w:rsid w:val="0E47E8D7"/>
    <w:rsid w:val="0E4C98A8"/>
    <w:rsid w:val="0E4CD32D"/>
    <w:rsid w:val="0E4D48C9"/>
    <w:rsid w:val="0E4DC7C5"/>
    <w:rsid w:val="0E4DDDF0"/>
    <w:rsid w:val="0E506136"/>
    <w:rsid w:val="0E51C630"/>
    <w:rsid w:val="0E528738"/>
    <w:rsid w:val="0E54EBB5"/>
    <w:rsid w:val="0E55BF9E"/>
    <w:rsid w:val="0E55DBA7"/>
    <w:rsid w:val="0E563757"/>
    <w:rsid w:val="0E580DE0"/>
    <w:rsid w:val="0E59AC3F"/>
    <w:rsid w:val="0E5BD31B"/>
    <w:rsid w:val="0E5CCA0E"/>
    <w:rsid w:val="0E603193"/>
    <w:rsid w:val="0E617525"/>
    <w:rsid w:val="0E620E3A"/>
    <w:rsid w:val="0E62AA89"/>
    <w:rsid w:val="0E64D3BB"/>
    <w:rsid w:val="0E6512B9"/>
    <w:rsid w:val="0E655E04"/>
    <w:rsid w:val="0E66EE88"/>
    <w:rsid w:val="0E67F402"/>
    <w:rsid w:val="0E6AD388"/>
    <w:rsid w:val="0E6D2BAF"/>
    <w:rsid w:val="0E6D8BEB"/>
    <w:rsid w:val="0E700B9D"/>
    <w:rsid w:val="0E70AFA1"/>
    <w:rsid w:val="0E722617"/>
    <w:rsid w:val="0E74660B"/>
    <w:rsid w:val="0E78C37C"/>
    <w:rsid w:val="0E797639"/>
    <w:rsid w:val="0E79E046"/>
    <w:rsid w:val="0E7A05BE"/>
    <w:rsid w:val="0E7C589C"/>
    <w:rsid w:val="0E7E644B"/>
    <w:rsid w:val="0E7F3178"/>
    <w:rsid w:val="0E829A87"/>
    <w:rsid w:val="0E83C7D1"/>
    <w:rsid w:val="0E84A539"/>
    <w:rsid w:val="0E8660E1"/>
    <w:rsid w:val="0E87937F"/>
    <w:rsid w:val="0E8AC01B"/>
    <w:rsid w:val="0E8BB6CA"/>
    <w:rsid w:val="0E92F605"/>
    <w:rsid w:val="0E9376BE"/>
    <w:rsid w:val="0E960F56"/>
    <w:rsid w:val="0E977AA9"/>
    <w:rsid w:val="0E9EA969"/>
    <w:rsid w:val="0E9F7534"/>
    <w:rsid w:val="0EA06450"/>
    <w:rsid w:val="0EA1F426"/>
    <w:rsid w:val="0EA5CC9F"/>
    <w:rsid w:val="0EA76164"/>
    <w:rsid w:val="0EAA148D"/>
    <w:rsid w:val="0EAA219F"/>
    <w:rsid w:val="0EAA884F"/>
    <w:rsid w:val="0EAADE90"/>
    <w:rsid w:val="0EB1FD9D"/>
    <w:rsid w:val="0EB6302B"/>
    <w:rsid w:val="0EB7093C"/>
    <w:rsid w:val="0EB80B2D"/>
    <w:rsid w:val="0EBA8B1F"/>
    <w:rsid w:val="0EBCDFF0"/>
    <w:rsid w:val="0EC1615A"/>
    <w:rsid w:val="0EC531EF"/>
    <w:rsid w:val="0EC55448"/>
    <w:rsid w:val="0ECA82EF"/>
    <w:rsid w:val="0ECADF5C"/>
    <w:rsid w:val="0ECE781C"/>
    <w:rsid w:val="0ED2B1FB"/>
    <w:rsid w:val="0ED3AC03"/>
    <w:rsid w:val="0ED45F38"/>
    <w:rsid w:val="0ED63A1A"/>
    <w:rsid w:val="0ED65F89"/>
    <w:rsid w:val="0ED9A006"/>
    <w:rsid w:val="0EDBE0A4"/>
    <w:rsid w:val="0EDF10FF"/>
    <w:rsid w:val="0EDF6BC6"/>
    <w:rsid w:val="0EE0D153"/>
    <w:rsid w:val="0EE35FF2"/>
    <w:rsid w:val="0EE47298"/>
    <w:rsid w:val="0EE50FEB"/>
    <w:rsid w:val="0EE5F221"/>
    <w:rsid w:val="0EE6E549"/>
    <w:rsid w:val="0EE75904"/>
    <w:rsid w:val="0EE926C4"/>
    <w:rsid w:val="0EE982C3"/>
    <w:rsid w:val="0EED4988"/>
    <w:rsid w:val="0EEDD907"/>
    <w:rsid w:val="0EEFC674"/>
    <w:rsid w:val="0EF68D44"/>
    <w:rsid w:val="0EF68E6B"/>
    <w:rsid w:val="0EF6B1E9"/>
    <w:rsid w:val="0F00D8E5"/>
    <w:rsid w:val="0F012FA3"/>
    <w:rsid w:val="0F01CD3D"/>
    <w:rsid w:val="0F01F958"/>
    <w:rsid w:val="0F053790"/>
    <w:rsid w:val="0F05475A"/>
    <w:rsid w:val="0F0638E1"/>
    <w:rsid w:val="0F0711E2"/>
    <w:rsid w:val="0F089639"/>
    <w:rsid w:val="0F0A11D2"/>
    <w:rsid w:val="0F0AD947"/>
    <w:rsid w:val="0F0AF654"/>
    <w:rsid w:val="0F0B2EB0"/>
    <w:rsid w:val="0F0B5638"/>
    <w:rsid w:val="0F0B6EC5"/>
    <w:rsid w:val="0F0BD446"/>
    <w:rsid w:val="0F0C2A4A"/>
    <w:rsid w:val="0F0C5A48"/>
    <w:rsid w:val="0F0D70C0"/>
    <w:rsid w:val="0F0DE2A7"/>
    <w:rsid w:val="0F0FBFF6"/>
    <w:rsid w:val="0F127377"/>
    <w:rsid w:val="0F145296"/>
    <w:rsid w:val="0F167954"/>
    <w:rsid w:val="0F17CC2A"/>
    <w:rsid w:val="0F21F000"/>
    <w:rsid w:val="0F21FDAA"/>
    <w:rsid w:val="0F22C2AF"/>
    <w:rsid w:val="0F22CE85"/>
    <w:rsid w:val="0F249672"/>
    <w:rsid w:val="0F255064"/>
    <w:rsid w:val="0F2684C3"/>
    <w:rsid w:val="0F27C02B"/>
    <w:rsid w:val="0F27E490"/>
    <w:rsid w:val="0F2AADCE"/>
    <w:rsid w:val="0F2DE281"/>
    <w:rsid w:val="0F394407"/>
    <w:rsid w:val="0F3B24E1"/>
    <w:rsid w:val="0F3DB7EC"/>
    <w:rsid w:val="0F4089DC"/>
    <w:rsid w:val="0F42122B"/>
    <w:rsid w:val="0F43BE54"/>
    <w:rsid w:val="0F43FF89"/>
    <w:rsid w:val="0F4473A3"/>
    <w:rsid w:val="0F4621D6"/>
    <w:rsid w:val="0F46891C"/>
    <w:rsid w:val="0F487F5E"/>
    <w:rsid w:val="0F48D342"/>
    <w:rsid w:val="0F4A7DAF"/>
    <w:rsid w:val="0F4B3AA5"/>
    <w:rsid w:val="0F4C7339"/>
    <w:rsid w:val="0F502AEB"/>
    <w:rsid w:val="0F50869D"/>
    <w:rsid w:val="0F50A28D"/>
    <w:rsid w:val="0F531CD0"/>
    <w:rsid w:val="0F536A56"/>
    <w:rsid w:val="0F53B9E6"/>
    <w:rsid w:val="0F5C9287"/>
    <w:rsid w:val="0F5EB69D"/>
    <w:rsid w:val="0F5ECC73"/>
    <w:rsid w:val="0F633840"/>
    <w:rsid w:val="0F643EE1"/>
    <w:rsid w:val="0F6457EA"/>
    <w:rsid w:val="0F6540BC"/>
    <w:rsid w:val="0F66D1A2"/>
    <w:rsid w:val="0F6A7933"/>
    <w:rsid w:val="0F6BECC7"/>
    <w:rsid w:val="0F6CEB87"/>
    <w:rsid w:val="0F6D7718"/>
    <w:rsid w:val="0F71271A"/>
    <w:rsid w:val="0F725BE9"/>
    <w:rsid w:val="0F727FE1"/>
    <w:rsid w:val="0F72DE49"/>
    <w:rsid w:val="0F7302AF"/>
    <w:rsid w:val="0F73C8AF"/>
    <w:rsid w:val="0F763EB2"/>
    <w:rsid w:val="0F766B8C"/>
    <w:rsid w:val="0F7A4B11"/>
    <w:rsid w:val="0F7C5878"/>
    <w:rsid w:val="0F7DD700"/>
    <w:rsid w:val="0F7EB04D"/>
    <w:rsid w:val="0F7FB69A"/>
    <w:rsid w:val="0F81213C"/>
    <w:rsid w:val="0F82CC5D"/>
    <w:rsid w:val="0F85D1E2"/>
    <w:rsid w:val="0F87BCEB"/>
    <w:rsid w:val="0F8BB3D4"/>
    <w:rsid w:val="0F8C02EC"/>
    <w:rsid w:val="0F8E8D75"/>
    <w:rsid w:val="0F8EBBCC"/>
    <w:rsid w:val="0F902D28"/>
    <w:rsid w:val="0F90CD00"/>
    <w:rsid w:val="0F90D19A"/>
    <w:rsid w:val="0F9443C0"/>
    <w:rsid w:val="0F974B1F"/>
    <w:rsid w:val="0F9A8B2F"/>
    <w:rsid w:val="0F9B6890"/>
    <w:rsid w:val="0F9B7D50"/>
    <w:rsid w:val="0F9CC9F8"/>
    <w:rsid w:val="0FA01C7E"/>
    <w:rsid w:val="0FA021DD"/>
    <w:rsid w:val="0FA2D9D9"/>
    <w:rsid w:val="0FA33D58"/>
    <w:rsid w:val="0FA53A01"/>
    <w:rsid w:val="0FA5CA79"/>
    <w:rsid w:val="0FA5CB23"/>
    <w:rsid w:val="0FA5DAD8"/>
    <w:rsid w:val="0FA78148"/>
    <w:rsid w:val="0FA8BFC3"/>
    <w:rsid w:val="0FAA77A5"/>
    <w:rsid w:val="0FAABCDB"/>
    <w:rsid w:val="0FAB6DDA"/>
    <w:rsid w:val="0FAEEA50"/>
    <w:rsid w:val="0FB1116D"/>
    <w:rsid w:val="0FB30C08"/>
    <w:rsid w:val="0FB346A6"/>
    <w:rsid w:val="0FB39643"/>
    <w:rsid w:val="0FB4170A"/>
    <w:rsid w:val="0FB4B970"/>
    <w:rsid w:val="0FB650A9"/>
    <w:rsid w:val="0FB6FB07"/>
    <w:rsid w:val="0FB93F13"/>
    <w:rsid w:val="0FBA3B1B"/>
    <w:rsid w:val="0FBBA867"/>
    <w:rsid w:val="0FBE1AE3"/>
    <w:rsid w:val="0FBE84D5"/>
    <w:rsid w:val="0FC13E9B"/>
    <w:rsid w:val="0FC5AE09"/>
    <w:rsid w:val="0FC6C558"/>
    <w:rsid w:val="0FC86934"/>
    <w:rsid w:val="0FCB6C98"/>
    <w:rsid w:val="0FCC2DDC"/>
    <w:rsid w:val="0FCC8C70"/>
    <w:rsid w:val="0FCDFB0F"/>
    <w:rsid w:val="0FCE3949"/>
    <w:rsid w:val="0FCE9166"/>
    <w:rsid w:val="0FCFA7CA"/>
    <w:rsid w:val="0FD03E08"/>
    <w:rsid w:val="0FD0480C"/>
    <w:rsid w:val="0FD04B02"/>
    <w:rsid w:val="0FD07379"/>
    <w:rsid w:val="0FD119DD"/>
    <w:rsid w:val="0FD1746B"/>
    <w:rsid w:val="0FD1F89E"/>
    <w:rsid w:val="0FD21BFF"/>
    <w:rsid w:val="0FD30877"/>
    <w:rsid w:val="0FD3B5A7"/>
    <w:rsid w:val="0FD4A18A"/>
    <w:rsid w:val="0FD4D2B9"/>
    <w:rsid w:val="0FDCBD01"/>
    <w:rsid w:val="0FE3560B"/>
    <w:rsid w:val="0FE35772"/>
    <w:rsid w:val="0FE60B2C"/>
    <w:rsid w:val="0FE7AF7A"/>
    <w:rsid w:val="0FE7D9B9"/>
    <w:rsid w:val="0FE80608"/>
    <w:rsid w:val="0FEF711A"/>
    <w:rsid w:val="0FF045DB"/>
    <w:rsid w:val="0FF48434"/>
    <w:rsid w:val="0FF4E247"/>
    <w:rsid w:val="0FF5A467"/>
    <w:rsid w:val="0FF5B021"/>
    <w:rsid w:val="0FF5B8D0"/>
    <w:rsid w:val="0FF8A3C6"/>
    <w:rsid w:val="0FF9750A"/>
    <w:rsid w:val="0FF9FA15"/>
    <w:rsid w:val="0FFADDAE"/>
    <w:rsid w:val="1000C4FA"/>
    <w:rsid w:val="1002FA23"/>
    <w:rsid w:val="10037121"/>
    <w:rsid w:val="1003D984"/>
    <w:rsid w:val="1005E621"/>
    <w:rsid w:val="10064DC6"/>
    <w:rsid w:val="100664DE"/>
    <w:rsid w:val="100A7BCF"/>
    <w:rsid w:val="100C0CD4"/>
    <w:rsid w:val="100DA1FA"/>
    <w:rsid w:val="100DF678"/>
    <w:rsid w:val="100E536E"/>
    <w:rsid w:val="100F9898"/>
    <w:rsid w:val="101107A8"/>
    <w:rsid w:val="1011F4C5"/>
    <w:rsid w:val="101277AB"/>
    <w:rsid w:val="101296CE"/>
    <w:rsid w:val="101596BE"/>
    <w:rsid w:val="1015FBEC"/>
    <w:rsid w:val="10168588"/>
    <w:rsid w:val="1017C670"/>
    <w:rsid w:val="1017D556"/>
    <w:rsid w:val="1019C787"/>
    <w:rsid w:val="101AC51D"/>
    <w:rsid w:val="101C5AD4"/>
    <w:rsid w:val="101C950D"/>
    <w:rsid w:val="101DD0B0"/>
    <w:rsid w:val="101DFE88"/>
    <w:rsid w:val="101FC74E"/>
    <w:rsid w:val="1021EA8C"/>
    <w:rsid w:val="102228C2"/>
    <w:rsid w:val="102A831E"/>
    <w:rsid w:val="102ADE6E"/>
    <w:rsid w:val="102D4818"/>
    <w:rsid w:val="102DF795"/>
    <w:rsid w:val="102FA397"/>
    <w:rsid w:val="10305FF4"/>
    <w:rsid w:val="1030BE78"/>
    <w:rsid w:val="10310576"/>
    <w:rsid w:val="10310658"/>
    <w:rsid w:val="1034E565"/>
    <w:rsid w:val="1035B611"/>
    <w:rsid w:val="10364B03"/>
    <w:rsid w:val="1039C162"/>
    <w:rsid w:val="103C6FD6"/>
    <w:rsid w:val="103CA221"/>
    <w:rsid w:val="103FB8EA"/>
    <w:rsid w:val="103FBE8B"/>
    <w:rsid w:val="104174E7"/>
    <w:rsid w:val="1042B589"/>
    <w:rsid w:val="1044550B"/>
    <w:rsid w:val="10466B55"/>
    <w:rsid w:val="10471449"/>
    <w:rsid w:val="1048028F"/>
    <w:rsid w:val="10492523"/>
    <w:rsid w:val="10494FE6"/>
    <w:rsid w:val="104A2DD3"/>
    <w:rsid w:val="104C82F5"/>
    <w:rsid w:val="104FFBCF"/>
    <w:rsid w:val="1053EEBC"/>
    <w:rsid w:val="1054D3CD"/>
    <w:rsid w:val="10550657"/>
    <w:rsid w:val="10553CCB"/>
    <w:rsid w:val="10565012"/>
    <w:rsid w:val="105726CA"/>
    <w:rsid w:val="1059507A"/>
    <w:rsid w:val="105B5A6D"/>
    <w:rsid w:val="105FB258"/>
    <w:rsid w:val="1060FA6A"/>
    <w:rsid w:val="10615498"/>
    <w:rsid w:val="1064133D"/>
    <w:rsid w:val="10650402"/>
    <w:rsid w:val="10650AA1"/>
    <w:rsid w:val="10652362"/>
    <w:rsid w:val="10676744"/>
    <w:rsid w:val="1067C5E1"/>
    <w:rsid w:val="106EE0CD"/>
    <w:rsid w:val="10702AAB"/>
    <w:rsid w:val="10719736"/>
    <w:rsid w:val="1072CE7C"/>
    <w:rsid w:val="1074292E"/>
    <w:rsid w:val="1075ABDE"/>
    <w:rsid w:val="1076B8A5"/>
    <w:rsid w:val="1077B1F8"/>
    <w:rsid w:val="1078467B"/>
    <w:rsid w:val="10789C6A"/>
    <w:rsid w:val="1078CFE7"/>
    <w:rsid w:val="107C1A33"/>
    <w:rsid w:val="10827F1F"/>
    <w:rsid w:val="10848D14"/>
    <w:rsid w:val="10895D37"/>
    <w:rsid w:val="108CAA32"/>
    <w:rsid w:val="108EFCBA"/>
    <w:rsid w:val="108FD6B6"/>
    <w:rsid w:val="1092A1B3"/>
    <w:rsid w:val="10996A4B"/>
    <w:rsid w:val="10998086"/>
    <w:rsid w:val="109A04E9"/>
    <w:rsid w:val="10A29CDD"/>
    <w:rsid w:val="10A4F552"/>
    <w:rsid w:val="10A5211C"/>
    <w:rsid w:val="10A56A8E"/>
    <w:rsid w:val="10A8927B"/>
    <w:rsid w:val="10A94545"/>
    <w:rsid w:val="10A9A0A4"/>
    <w:rsid w:val="10ACF76C"/>
    <w:rsid w:val="10ADE41D"/>
    <w:rsid w:val="10B07F94"/>
    <w:rsid w:val="10B0BA31"/>
    <w:rsid w:val="10B6389D"/>
    <w:rsid w:val="10B6E3A5"/>
    <w:rsid w:val="10BAA573"/>
    <w:rsid w:val="10BBA252"/>
    <w:rsid w:val="10BCAF31"/>
    <w:rsid w:val="10BFF512"/>
    <w:rsid w:val="10C15BBF"/>
    <w:rsid w:val="10C2B566"/>
    <w:rsid w:val="10C3622D"/>
    <w:rsid w:val="10C44209"/>
    <w:rsid w:val="10C67B7D"/>
    <w:rsid w:val="10C76BEC"/>
    <w:rsid w:val="10CC37A6"/>
    <w:rsid w:val="10CDD545"/>
    <w:rsid w:val="10D2D6AC"/>
    <w:rsid w:val="10D62B58"/>
    <w:rsid w:val="10D7512D"/>
    <w:rsid w:val="10DA49D5"/>
    <w:rsid w:val="10DBA822"/>
    <w:rsid w:val="10DD5EF3"/>
    <w:rsid w:val="10DE844C"/>
    <w:rsid w:val="10DEE8EE"/>
    <w:rsid w:val="10DFBA87"/>
    <w:rsid w:val="10E1A8A8"/>
    <w:rsid w:val="10E1DFC4"/>
    <w:rsid w:val="10E496B9"/>
    <w:rsid w:val="10E54DAF"/>
    <w:rsid w:val="10E5EAF4"/>
    <w:rsid w:val="10E6D6EC"/>
    <w:rsid w:val="10E8B411"/>
    <w:rsid w:val="10EADDF2"/>
    <w:rsid w:val="10EADED8"/>
    <w:rsid w:val="10EAE2DD"/>
    <w:rsid w:val="10EB2BA2"/>
    <w:rsid w:val="10EE2EFE"/>
    <w:rsid w:val="10EFD9AE"/>
    <w:rsid w:val="10F0DA38"/>
    <w:rsid w:val="10F1C352"/>
    <w:rsid w:val="10F261A2"/>
    <w:rsid w:val="10F29A0C"/>
    <w:rsid w:val="10F4A592"/>
    <w:rsid w:val="10F61B30"/>
    <w:rsid w:val="10F90BB6"/>
    <w:rsid w:val="10F95385"/>
    <w:rsid w:val="10FA89F3"/>
    <w:rsid w:val="10FCAE9F"/>
    <w:rsid w:val="10FE23E1"/>
    <w:rsid w:val="110093D5"/>
    <w:rsid w:val="11024D3D"/>
    <w:rsid w:val="1102A203"/>
    <w:rsid w:val="1104D334"/>
    <w:rsid w:val="1104D93F"/>
    <w:rsid w:val="11062FF3"/>
    <w:rsid w:val="11081B81"/>
    <w:rsid w:val="11084509"/>
    <w:rsid w:val="1109D257"/>
    <w:rsid w:val="110C46DE"/>
    <w:rsid w:val="110EC369"/>
    <w:rsid w:val="110ED310"/>
    <w:rsid w:val="110F8653"/>
    <w:rsid w:val="1112E413"/>
    <w:rsid w:val="111335FF"/>
    <w:rsid w:val="11138DC2"/>
    <w:rsid w:val="11150781"/>
    <w:rsid w:val="1118342A"/>
    <w:rsid w:val="1119C14D"/>
    <w:rsid w:val="111B9111"/>
    <w:rsid w:val="111CE394"/>
    <w:rsid w:val="11204BFC"/>
    <w:rsid w:val="1121DC65"/>
    <w:rsid w:val="11243474"/>
    <w:rsid w:val="1124EFED"/>
    <w:rsid w:val="1126B31A"/>
    <w:rsid w:val="1128D93D"/>
    <w:rsid w:val="112CDFD1"/>
    <w:rsid w:val="112E6E0A"/>
    <w:rsid w:val="112EB438"/>
    <w:rsid w:val="113250ED"/>
    <w:rsid w:val="11325C15"/>
    <w:rsid w:val="113264CA"/>
    <w:rsid w:val="11351D33"/>
    <w:rsid w:val="113A7AA7"/>
    <w:rsid w:val="113AC2F6"/>
    <w:rsid w:val="113B2133"/>
    <w:rsid w:val="113EB78C"/>
    <w:rsid w:val="11419420"/>
    <w:rsid w:val="11426008"/>
    <w:rsid w:val="11430974"/>
    <w:rsid w:val="11440E35"/>
    <w:rsid w:val="114618A2"/>
    <w:rsid w:val="1146B624"/>
    <w:rsid w:val="1146D51D"/>
    <w:rsid w:val="11488F29"/>
    <w:rsid w:val="1149027D"/>
    <w:rsid w:val="11498945"/>
    <w:rsid w:val="114A267C"/>
    <w:rsid w:val="114C43B0"/>
    <w:rsid w:val="114D6333"/>
    <w:rsid w:val="114E48BD"/>
    <w:rsid w:val="114FF5CD"/>
    <w:rsid w:val="11513B48"/>
    <w:rsid w:val="1153FB09"/>
    <w:rsid w:val="115A25C8"/>
    <w:rsid w:val="115B277E"/>
    <w:rsid w:val="115C26F1"/>
    <w:rsid w:val="115FD9F0"/>
    <w:rsid w:val="11616CD9"/>
    <w:rsid w:val="1163B9BF"/>
    <w:rsid w:val="1164E618"/>
    <w:rsid w:val="1166D222"/>
    <w:rsid w:val="1168BFB0"/>
    <w:rsid w:val="116A80AD"/>
    <w:rsid w:val="116C402A"/>
    <w:rsid w:val="116D21AA"/>
    <w:rsid w:val="116DDE8A"/>
    <w:rsid w:val="116F2CBA"/>
    <w:rsid w:val="11709494"/>
    <w:rsid w:val="1171B670"/>
    <w:rsid w:val="11754A4E"/>
    <w:rsid w:val="11762DF3"/>
    <w:rsid w:val="1176F396"/>
    <w:rsid w:val="1179393E"/>
    <w:rsid w:val="117ADBD4"/>
    <w:rsid w:val="117C79CF"/>
    <w:rsid w:val="117E7F09"/>
    <w:rsid w:val="11807390"/>
    <w:rsid w:val="11815621"/>
    <w:rsid w:val="11835519"/>
    <w:rsid w:val="1184C015"/>
    <w:rsid w:val="11853BB8"/>
    <w:rsid w:val="11874671"/>
    <w:rsid w:val="118821EA"/>
    <w:rsid w:val="118827CB"/>
    <w:rsid w:val="118DB3B0"/>
    <w:rsid w:val="118DB9D2"/>
    <w:rsid w:val="118DD9C9"/>
    <w:rsid w:val="118FCFF1"/>
    <w:rsid w:val="118FDE20"/>
    <w:rsid w:val="1190C649"/>
    <w:rsid w:val="1190EFCE"/>
    <w:rsid w:val="11931D2D"/>
    <w:rsid w:val="119431A8"/>
    <w:rsid w:val="1194BDA7"/>
    <w:rsid w:val="11977789"/>
    <w:rsid w:val="119849FE"/>
    <w:rsid w:val="1199624E"/>
    <w:rsid w:val="119B6A6F"/>
    <w:rsid w:val="119CE475"/>
    <w:rsid w:val="119F07B4"/>
    <w:rsid w:val="119FC42E"/>
    <w:rsid w:val="11A56EC2"/>
    <w:rsid w:val="11A61302"/>
    <w:rsid w:val="11A98C2A"/>
    <w:rsid w:val="11AA1945"/>
    <w:rsid w:val="11AAA453"/>
    <w:rsid w:val="11B02A54"/>
    <w:rsid w:val="11B0F115"/>
    <w:rsid w:val="11B1671F"/>
    <w:rsid w:val="11B1FE7D"/>
    <w:rsid w:val="11B28331"/>
    <w:rsid w:val="11B3CAE2"/>
    <w:rsid w:val="11B7F84D"/>
    <w:rsid w:val="11BEB9F7"/>
    <w:rsid w:val="11C26384"/>
    <w:rsid w:val="11C2D912"/>
    <w:rsid w:val="11C35420"/>
    <w:rsid w:val="11C5C0BB"/>
    <w:rsid w:val="11C657E2"/>
    <w:rsid w:val="11C65E81"/>
    <w:rsid w:val="11C6F26D"/>
    <w:rsid w:val="11C7B95D"/>
    <w:rsid w:val="11C924FB"/>
    <w:rsid w:val="11C9E39C"/>
    <w:rsid w:val="11D1B9A1"/>
    <w:rsid w:val="11D2A002"/>
    <w:rsid w:val="11D2E34C"/>
    <w:rsid w:val="11D8CD2E"/>
    <w:rsid w:val="11DC5FE0"/>
    <w:rsid w:val="11DC91CF"/>
    <w:rsid w:val="11E5E4F6"/>
    <w:rsid w:val="11E973DB"/>
    <w:rsid w:val="11EAF56F"/>
    <w:rsid w:val="11ED4941"/>
    <w:rsid w:val="11EEA52E"/>
    <w:rsid w:val="11EEF129"/>
    <w:rsid w:val="11EEF6D4"/>
    <w:rsid w:val="11F13266"/>
    <w:rsid w:val="11F14F1B"/>
    <w:rsid w:val="11F311A3"/>
    <w:rsid w:val="11F5C042"/>
    <w:rsid w:val="11FAB274"/>
    <w:rsid w:val="11FADDAC"/>
    <w:rsid w:val="11FC9BDC"/>
    <w:rsid w:val="11FCD171"/>
    <w:rsid w:val="11FF4135"/>
    <w:rsid w:val="11FFFF8F"/>
    <w:rsid w:val="12049481"/>
    <w:rsid w:val="1207C653"/>
    <w:rsid w:val="1208DAEA"/>
    <w:rsid w:val="12091CB3"/>
    <w:rsid w:val="1209940A"/>
    <w:rsid w:val="120A9CAC"/>
    <w:rsid w:val="120B9B53"/>
    <w:rsid w:val="120FB698"/>
    <w:rsid w:val="12116161"/>
    <w:rsid w:val="1211CF96"/>
    <w:rsid w:val="12152B57"/>
    <w:rsid w:val="121619B4"/>
    <w:rsid w:val="121655FB"/>
    <w:rsid w:val="1217B6C1"/>
    <w:rsid w:val="121885CF"/>
    <w:rsid w:val="121AC987"/>
    <w:rsid w:val="121DB66E"/>
    <w:rsid w:val="121EEA7D"/>
    <w:rsid w:val="12240402"/>
    <w:rsid w:val="122433FB"/>
    <w:rsid w:val="12260E4B"/>
    <w:rsid w:val="12276374"/>
    <w:rsid w:val="122862AA"/>
    <w:rsid w:val="12289233"/>
    <w:rsid w:val="122B2DF4"/>
    <w:rsid w:val="122E3BFA"/>
    <w:rsid w:val="122E9C44"/>
    <w:rsid w:val="122FA11D"/>
    <w:rsid w:val="1232EF1B"/>
    <w:rsid w:val="123EAB57"/>
    <w:rsid w:val="123F72BA"/>
    <w:rsid w:val="12484BF8"/>
    <w:rsid w:val="124AF78F"/>
    <w:rsid w:val="124B248F"/>
    <w:rsid w:val="124CE31D"/>
    <w:rsid w:val="124D8178"/>
    <w:rsid w:val="124F4494"/>
    <w:rsid w:val="12508C90"/>
    <w:rsid w:val="12524A8E"/>
    <w:rsid w:val="1254CBBA"/>
    <w:rsid w:val="12566612"/>
    <w:rsid w:val="1258F717"/>
    <w:rsid w:val="125C08F4"/>
    <w:rsid w:val="125C510D"/>
    <w:rsid w:val="125D0FF9"/>
    <w:rsid w:val="1260E2DA"/>
    <w:rsid w:val="12642314"/>
    <w:rsid w:val="12642D6A"/>
    <w:rsid w:val="126496B6"/>
    <w:rsid w:val="1267BF15"/>
    <w:rsid w:val="126876FD"/>
    <w:rsid w:val="12688C38"/>
    <w:rsid w:val="12688E97"/>
    <w:rsid w:val="1268ADB2"/>
    <w:rsid w:val="12699940"/>
    <w:rsid w:val="126A7A84"/>
    <w:rsid w:val="126A7B47"/>
    <w:rsid w:val="126B722C"/>
    <w:rsid w:val="126DC9CA"/>
    <w:rsid w:val="126EC14B"/>
    <w:rsid w:val="126F78B4"/>
    <w:rsid w:val="1270965C"/>
    <w:rsid w:val="1270D3FA"/>
    <w:rsid w:val="12718E77"/>
    <w:rsid w:val="1272B637"/>
    <w:rsid w:val="12745080"/>
    <w:rsid w:val="127634B1"/>
    <w:rsid w:val="12792A2A"/>
    <w:rsid w:val="12792F54"/>
    <w:rsid w:val="127993FB"/>
    <w:rsid w:val="1279CEDC"/>
    <w:rsid w:val="127D86C1"/>
    <w:rsid w:val="127F09AC"/>
    <w:rsid w:val="127FEBA5"/>
    <w:rsid w:val="1280EED7"/>
    <w:rsid w:val="12838AFF"/>
    <w:rsid w:val="1284B318"/>
    <w:rsid w:val="128613E0"/>
    <w:rsid w:val="1288B617"/>
    <w:rsid w:val="128D848F"/>
    <w:rsid w:val="128D9AC7"/>
    <w:rsid w:val="128DD4D9"/>
    <w:rsid w:val="1290285B"/>
    <w:rsid w:val="1291A3B4"/>
    <w:rsid w:val="129333D5"/>
    <w:rsid w:val="12941F16"/>
    <w:rsid w:val="12956130"/>
    <w:rsid w:val="12970473"/>
    <w:rsid w:val="12999CE1"/>
    <w:rsid w:val="129D4A61"/>
    <w:rsid w:val="12A07351"/>
    <w:rsid w:val="12A1B43C"/>
    <w:rsid w:val="12A5166B"/>
    <w:rsid w:val="12A52B75"/>
    <w:rsid w:val="12A5BB36"/>
    <w:rsid w:val="12A5C27B"/>
    <w:rsid w:val="12A5F3A3"/>
    <w:rsid w:val="12A67B78"/>
    <w:rsid w:val="12AB30FF"/>
    <w:rsid w:val="12ABFE5E"/>
    <w:rsid w:val="12ACE496"/>
    <w:rsid w:val="12ADD589"/>
    <w:rsid w:val="12ADE77B"/>
    <w:rsid w:val="12B42877"/>
    <w:rsid w:val="12B58CDE"/>
    <w:rsid w:val="12B65393"/>
    <w:rsid w:val="12B80006"/>
    <w:rsid w:val="12B81BE2"/>
    <w:rsid w:val="12B8EEA3"/>
    <w:rsid w:val="12BB63BC"/>
    <w:rsid w:val="12BCC1B4"/>
    <w:rsid w:val="12BDE97E"/>
    <w:rsid w:val="12C1098A"/>
    <w:rsid w:val="12C3B461"/>
    <w:rsid w:val="12C4C525"/>
    <w:rsid w:val="12C79B8A"/>
    <w:rsid w:val="12C88045"/>
    <w:rsid w:val="12CC0314"/>
    <w:rsid w:val="12CD3231"/>
    <w:rsid w:val="12CD984C"/>
    <w:rsid w:val="12D01783"/>
    <w:rsid w:val="12D0657F"/>
    <w:rsid w:val="12D29A6F"/>
    <w:rsid w:val="12D563B3"/>
    <w:rsid w:val="12D68FE6"/>
    <w:rsid w:val="12D7F755"/>
    <w:rsid w:val="12D88732"/>
    <w:rsid w:val="12D8E17F"/>
    <w:rsid w:val="12D97447"/>
    <w:rsid w:val="12D9C1CA"/>
    <w:rsid w:val="12DA2B6C"/>
    <w:rsid w:val="12DBBB4D"/>
    <w:rsid w:val="12DC4D62"/>
    <w:rsid w:val="12DC878C"/>
    <w:rsid w:val="12DD5B4D"/>
    <w:rsid w:val="12E3836E"/>
    <w:rsid w:val="12E4B334"/>
    <w:rsid w:val="12E4D2DE"/>
    <w:rsid w:val="12E8C3FC"/>
    <w:rsid w:val="12E930C8"/>
    <w:rsid w:val="12EBCCA2"/>
    <w:rsid w:val="12EC287A"/>
    <w:rsid w:val="12ED71DE"/>
    <w:rsid w:val="12F21275"/>
    <w:rsid w:val="12F23DD0"/>
    <w:rsid w:val="12F36ABB"/>
    <w:rsid w:val="12F4CEBB"/>
    <w:rsid w:val="12F4F20A"/>
    <w:rsid w:val="12F73065"/>
    <w:rsid w:val="12FBBF21"/>
    <w:rsid w:val="12FE2F52"/>
    <w:rsid w:val="1300B679"/>
    <w:rsid w:val="1302131B"/>
    <w:rsid w:val="1304D2CA"/>
    <w:rsid w:val="1308108B"/>
    <w:rsid w:val="13081858"/>
    <w:rsid w:val="1308A95C"/>
    <w:rsid w:val="13098620"/>
    <w:rsid w:val="130C7348"/>
    <w:rsid w:val="130C921D"/>
    <w:rsid w:val="130EEED5"/>
    <w:rsid w:val="130FDF71"/>
    <w:rsid w:val="131044F9"/>
    <w:rsid w:val="1314BA28"/>
    <w:rsid w:val="1319B210"/>
    <w:rsid w:val="131F213A"/>
    <w:rsid w:val="1320DB18"/>
    <w:rsid w:val="1322996E"/>
    <w:rsid w:val="1328D0C2"/>
    <w:rsid w:val="132A5FCC"/>
    <w:rsid w:val="132BFB83"/>
    <w:rsid w:val="132E16B3"/>
    <w:rsid w:val="1330289B"/>
    <w:rsid w:val="133132D7"/>
    <w:rsid w:val="13329653"/>
    <w:rsid w:val="1332D9F8"/>
    <w:rsid w:val="13338DBD"/>
    <w:rsid w:val="13377A5C"/>
    <w:rsid w:val="13378359"/>
    <w:rsid w:val="1337B248"/>
    <w:rsid w:val="133914B9"/>
    <w:rsid w:val="1340A127"/>
    <w:rsid w:val="134527C2"/>
    <w:rsid w:val="1345AE50"/>
    <w:rsid w:val="134A757B"/>
    <w:rsid w:val="134AE202"/>
    <w:rsid w:val="134B00BE"/>
    <w:rsid w:val="134CBCAE"/>
    <w:rsid w:val="134CFFC1"/>
    <w:rsid w:val="134D5581"/>
    <w:rsid w:val="134FA95A"/>
    <w:rsid w:val="1351DBFE"/>
    <w:rsid w:val="1351F8EA"/>
    <w:rsid w:val="1352B0DF"/>
    <w:rsid w:val="13558B50"/>
    <w:rsid w:val="13573380"/>
    <w:rsid w:val="13579675"/>
    <w:rsid w:val="1358B8CF"/>
    <w:rsid w:val="135A68D4"/>
    <w:rsid w:val="135B22C1"/>
    <w:rsid w:val="135C795B"/>
    <w:rsid w:val="135D6D87"/>
    <w:rsid w:val="135DF965"/>
    <w:rsid w:val="135E5EB7"/>
    <w:rsid w:val="135E89C2"/>
    <w:rsid w:val="13621FD1"/>
    <w:rsid w:val="1364F1C8"/>
    <w:rsid w:val="13661128"/>
    <w:rsid w:val="136BCDAC"/>
    <w:rsid w:val="136FF531"/>
    <w:rsid w:val="13741B95"/>
    <w:rsid w:val="1375E3A0"/>
    <w:rsid w:val="1376AF8F"/>
    <w:rsid w:val="1377B69D"/>
    <w:rsid w:val="1377D5D4"/>
    <w:rsid w:val="137B6503"/>
    <w:rsid w:val="137E80F2"/>
    <w:rsid w:val="137FF143"/>
    <w:rsid w:val="13800787"/>
    <w:rsid w:val="1382766F"/>
    <w:rsid w:val="1382CE71"/>
    <w:rsid w:val="1382D34A"/>
    <w:rsid w:val="1383901D"/>
    <w:rsid w:val="1387AE4C"/>
    <w:rsid w:val="138B7B50"/>
    <w:rsid w:val="138BAF07"/>
    <w:rsid w:val="138C9DEE"/>
    <w:rsid w:val="138D44B0"/>
    <w:rsid w:val="138EE2CD"/>
    <w:rsid w:val="139282AB"/>
    <w:rsid w:val="1392C237"/>
    <w:rsid w:val="1394F033"/>
    <w:rsid w:val="1395E766"/>
    <w:rsid w:val="1397175D"/>
    <w:rsid w:val="1399C07A"/>
    <w:rsid w:val="13A057D3"/>
    <w:rsid w:val="13A19FFE"/>
    <w:rsid w:val="13A21EBC"/>
    <w:rsid w:val="13A41FB2"/>
    <w:rsid w:val="13A4503A"/>
    <w:rsid w:val="13A6A57F"/>
    <w:rsid w:val="13A6A594"/>
    <w:rsid w:val="13A6D36B"/>
    <w:rsid w:val="13A8089E"/>
    <w:rsid w:val="13A937F8"/>
    <w:rsid w:val="13AA0627"/>
    <w:rsid w:val="13AB753E"/>
    <w:rsid w:val="13B2EFC3"/>
    <w:rsid w:val="13B4AB0B"/>
    <w:rsid w:val="13B4B435"/>
    <w:rsid w:val="13B54A01"/>
    <w:rsid w:val="13B6ED5E"/>
    <w:rsid w:val="13B8CB92"/>
    <w:rsid w:val="13B8DD71"/>
    <w:rsid w:val="13BA9A4F"/>
    <w:rsid w:val="13BABE6B"/>
    <w:rsid w:val="13BB144B"/>
    <w:rsid w:val="13BC5999"/>
    <w:rsid w:val="13BCA6B6"/>
    <w:rsid w:val="13BF611D"/>
    <w:rsid w:val="13BFD364"/>
    <w:rsid w:val="13BFEA10"/>
    <w:rsid w:val="13C020F8"/>
    <w:rsid w:val="13C05602"/>
    <w:rsid w:val="13C1EEC9"/>
    <w:rsid w:val="13C44724"/>
    <w:rsid w:val="13CC4868"/>
    <w:rsid w:val="13D1C7A9"/>
    <w:rsid w:val="13D31983"/>
    <w:rsid w:val="13D3B553"/>
    <w:rsid w:val="13D44F33"/>
    <w:rsid w:val="13DA3B46"/>
    <w:rsid w:val="13DA52EB"/>
    <w:rsid w:val="13DA9AEC"/>
    <w:rsid w:val="13DB78CC"/>
    <w:rsid w:val="13DB9132"/>
    <w:rsid w:val="13DEC966"/>
    <w:rsid w:val="13E2136F"/>
    <w:rsid w:val="13E5D7FC"/>
    <w:rsid w:val="13E5EE39"/>
    <w:rsid w:val="13E6122F"/>
    <w:rsid w:val="13E659C0"/>
    <w:rsid w:val="13ED1AF3"/>
    <w:rsid w:val="13EE21B1"/>
    <w:rsid w:val="13F01D4A"/>
    <w:rsid w:val="13F132F8"/>
    <w:rsid w:val="13F1D568"/>
    <w:rsid w:val="13F1DF83"/>
    <w:rsid w:val="13F44A1E"/>
    <w:rsid w:val="13F67863"/>
    <w:rsid w:val="13F73D88"/>
    <w:rsid w:val="13F7981A"/>
    <w:rsid w:val="13F90DEF"/>
    <w:rsid w:val="13FBA61E"/>
    <w:rsid w:val="13FE7AE9"/>
    <w:rsid w:val="13FF6D90"/>
    <w:rsid w:val="14016706"/>
    <w:rsid w:val="1401BACA"/>
    <w:rsid w:val="14021139"/>
    <w:rsid w:val="14025342"/>
    <w:rsid w:val="1403C2DF"/>
    <w:rsid w:val="140791C9"/>
    <w:rsid w:val="1407B95A"/>
    <w:rsid w:val="14096D33"/>
    <w:rsid w:val="140A197E"/>
    <w:rsid w:val="140C13A8"/>
    <w:rsid w:val="140D6101"/>
    <w:rsid w:val="140E63B2"/>
    <w:rsid w:val="14127F88"/>
    <w:rsid w:val="1413198A"/>
    <w:rsid w:val="1413694E"/>
    <w:rsid w:val="1413A8FE"/>
    <w:rsid w:val="1419924B"/>
    <w:rsid w:val="141A6FB0"/>
    <w:rsid w:val="141AF2F3"/>
    <w:rsid w:val="141C811B"/>
    <w:rsid w:val="141D5E95"/>
    <w:rsid w:val="141E0605"/>
    <w:rsid w:val="141F689C"/>
    <w:rsid w:val="141FB83A"/>
    <w:rsid w:val="1420F694"/>
    <w:rsid w:val="14214472"/>
    <w:rsid w:val="142235F8"/>
    <w:rsid w:val="142937C6"/>
    <w:rsid w:val="1429EB2A"/>
    <w:rsid w:val="142BB87D"/>
    <w:rsid w:val="142E8AFD"/>
    <w:rsid w:val="142E936C"/>
    <w:rsid w:val="14300648"/>
    <w:rsid w:val="1434999D"/>
    <w:rsid w:val="1434AB39"/>
    <w:rsid w:val="1434E53A"/>
    <w:rsid w:val="1435255D"/>
    <w:rsid w:val="1436A50E"/>
    <w:rsid w:val="1436C19F"/>
    <w:rsid w:val="14387444"/>
    <w:rsid w:val="1439271C"/>
    <w:rsid w:val="143A7C2F"/>
    <w:rsid w:val="143A8B6F"/>
    <w:rsid w:val="143ADCB4"/>
    <w:rsid w:val="143AE592"/>
    <w:rsid w:val="143C3646"/>
    <w:rsid w:val="143EC4B3"/>
    <w:rsid w:val="143F67F6"/>
    <w:rsid w:val="143FFE22"/>
    <w:rsid w:val="144029D9"/>
    <w:rsid w:val="1440C39D"/>
    <w:rsid w:val="1441E93D"/>
    <w:rsid w:val="1444D8E4"/>
    <w:rsid w:val="14459CC1"/>
    <w:rsid w:val="14488835"/>
    <w:rsid w:val="14498A2F"/>
    <w:rsid w:val="144D9BEB"/>
    <w:rsid w:val="14515A1E"/>
    <w:rsid w:val="1452BF08"/>
    <w:rsid w:val="14540E6D"/>
    <w:rsid w:val="14551EF3"/>
    <w:rsid w:val="1455CEE7"/>
    <w:rsid w:val="145665BF"/>
    <w:rsid w:val="145766A8"/>
    <w:rsid w:val="145C9EC3"/>
    <w:rsid w:val="145E6CBF"/>
    <w:rsid w:val="1460978E"/>
    <w:rsid w:val="1460A9B2"/>
    <w:rsid w:val="1463B491"/>
    <w:rsid w:val="1463B9D3"/>
    <w:rsid w:val="146697AB"/>
    <w:rsid w:val="146C0319"/>
    <w:rsid w:val="146F00E3"/>
    <w:rsid w:val="14700D1E"/>
    <w:rsid w:val="14708FB4"/>
    <w:rsid w:val="1471ECCE"/>
    <w:rsid w:val="14721B69"/>
    <w:rsid w:val="147235D3"/>
    <w:rsid w:val="1472542F"/>
    <w:rsid w:val="1473E425"/>
    <w:rsid w:val="1475A21F"/>
    <w:rsid w:val="1477DFFB"/>
    <w:rsid w:val="147826C0"/>
    <w:rsid w:val="1478A8FC"/>
    <w:rsid w:val="1478ABDE"/>
    <w:rsid w:val="147ADE16"/>
    <w:rsid w:val="147E1B17"/>
    <w:rsid w:val="147E4BB1"/>
    <w:rsid w:val="147F4462"/>
    <w:rsid w:val="14805C9C"/>
    <w:rsid w:val="1483050F"/>
    <w:rsid w:val="1485AD1F"/>
    <w:rsid w:val="1487C9AD"/>
    <w:rsid w:val="148900B2"/>
    <w:rsid w:val="14891F4D"/>
    <w:rsid w:val="148C9080"/>
    <w:rsid w:val="148CE58F"/>
    <w:rsid w:val="148D18E6"/>
    <w:rsid w:val="148F8D72"/>
    <w:rsid w:val="14929420"/>
    <w:rsid w:val="1494298A"/>
    <w:rsid w:val="1494FF48"/>
    <w:rsid w:val="1495E21F"/>
    <w:rsid w:val="149B3685"/>
    <w:rsid w:val="149C922F"/>
    <w:rsid w:val="14A0DE9A"/>
    <w:rsid w:val="14A12908"/>
    <w:rsid w:val="14A89D03"/>
    <w:rsid w:val="14AE754E"/>
    <w:rsid w:val="14AF0871"/>
    <w:rsid w:val="14AF0FE8"/>
    <w:rsid w:val="14AF1D80"/>
    <w:rsid w:val="14AF7ACE"/>
    <w:rsid w:val="14B03801"/>
    <w:rsid w:val="14B130F9"/>
    <w:rsid w:val="14B44EC2"/>
    <w:rsid w:val="14B51D9B"/>
    <w:rsid w:val="14B561CD"/>
    <w:rsid w:val="14B5BB61"/>
    <w:rsid w:val="14B952CC"/>
    <w:rsid w:val="14BA2489"/>
    <w:rsid w:val="14BA56A2"/>
    <w:rsid w:val="14BCE5FC"/>
    <w:rsid w:val="14BDF554"/>
    <w:rsid w:val="14BE3E97"/>
    <w:rsid w:val="14C37EFC"/>
    <w:rsid w:val="14C6302D"/>
    <w:rsid w:val="14C8222C"/>
    <w:rsid w:val="14C8778A"/>
    <w:rsid w:val="14C948A4"/>
    <w:rsid w:val="14CA0AAE"/>
    <w:rsid w:val="14CAD66D"/>
    <w:rsid w:val="14CB0BE0"/>
    <w:rsid w:val="14CB7406"/>
    <w:rsid w:val="14CF29D6"/>
    <w:rsid w:val="14D0C65A"/>
    <w:rsid w:val="14D1337B"/>
    <w:rsid w:val="14D16232"/>
    <w:rsid w:val="14D1B249"/>
    <w:rsid w:val="14D68F49"/>
    <w:rsid w:val="14D8D41A"/>
    <w:rsid w:val="14D950D8"/>
    <w:rsid w:val="14D99A17"/>
    <w:rsid w:val="14DC88EA"/>
    <w:rsid w:val="14DCB70C"/>
    <w:rsid w:val="14DCF2A8"/>
    <w:rsid w:val="14DDB6E6"/>
    <w:rsid w:val="14DF02C5"/>
    <w:rsid w:val="14DF28EF"/>
    <w:rsid w:val="14DF6F60"/>
    <w:rsid w:val="14E40DD5"/>
    <w:rsid w:val="14E51615"/>
    <w:rsid w:val="14E58026"/>
    <w:rsid w:val="14E58B05"/>
    <w:rsid w:val="14EBCA4F"/>
    <w:rsid w:val="14ECED01"/>
    <w:rsid w:val="14EE43DB"/>
    <w:rsid w:val="14EFB6F1"/>
    <w:rsid w:val="14F0A396"/>
    <w:rsid w:val="14F15BB1"/>
    <w:rsid w:val="14F37FFA"/>
    <w:rsid w:val="14F5862F"/>
    <w:rsid w:val="14F619BE"/>
    <w:rsid w:val="14F905ED"/>
    <w:rsid w:val="14FAA2F9"/>
    <w:rsid w:val="14FAE0DB"/>
    <w:rsid w:val="14FB6DF3"/>
    <w:rsid w:val="14FCBBBC"/>
    <w:rsid w:val="14FD3CD4"/>
    <w:rsid w:val="15038CBA"/>
    <w:rsid w:val="15045461"/>
    <w:rsid w:val="15049653"/>
    <w:rsid w:val="1506228F"/>
    <w:rsid w:val="15062D88"/>
    <w:rsid w:val="150A83BA"/>
    <w:rsid w:val="150BE2A7"/>
    <w:rsid w:val="150BE843"/>
    <w:rsid w:val="150DAA67"/>
    <w:rsid w:val="150F112D"/>
    <w:rsid w:val="1510DE4A"/>
    <w:rsid w:val="15111694"/>
    <w:rsid w:val="15135004"/>
    <w:rsid w:val="15136A17"/>
    <w:rsid w:val="15144318"/>
    <w:rsid w:val="1514BBFB"/>
    <w:rsid w:val="1518F367"/>
    <w:rsid w:val="151927D4"/>
    <w:rsid w:val="151D11C0"/>
    <w:rsid w:val="1520F883"/>
    <w:rsid w:val="15234954"/>
    <w:rsid w:val="15278FF7"/>
    <w:rsid w:val="152838A9"/>
    <w:rsid w:val="15286915"/>
    <w:rsid w:val="1529276B"/>
    <w:rsid w:val="15294348"/>
    <w:rsid w:val="152A13D4"/>
    <w:rsid w:val="152D1AB8"/>
    <w:rsid w:val="1530EF62"/>
    <w:rsid w:val="1531D220"/>
    <w:rsid w:val="153622E0"/>
    <w:rsid w:val="153B3704"/>
    <w:rsid w:val="153DB5F0"/>
    <w:rsid w:val="153E2A1B"/>
    <w:rsid w:val="153F4F5A"/>
    <w:rsid w:val="15471923"/>
    <w:rsid w:val="1547859B"/>
    <w:rsid w:val="1547AB51"/>
    <w:rsid w:val="15481B3D"/>
    <w:rsid w:val="154C5FE6"/>
    <w:rsid w:val="154F0432"/>
    <w:rsid w:val="155458A9"/>
    <w:rsid w:val="15562CF1"/>
    <w:rsid w:val="1556D1AB"/>
    <w:rsid w:val="15589E72"/>
    <w:rsid w:val="155A7A0C"/>
    <w:rsid w:val="155CA508"/>
    <w:rsid w:val="155CE8B9"/>
    <w:rsid w:val="155D0671"/>
    <w:rsid w:val="155D252A"/>
    <w:rsid w:val="155EBCBA"/>
    <w:rsid w:val="155F82FC"/>
    <w:rsid w:val="15606B7A"/>
    <w:rsid w:val="1562DE29"/>
    <w:rsid w:val="1566E470"/>
    <w:rsid w:val="15699BEC"/>
    <w:rsid w:val="156AC8B5"/>
    <w:rsid w:val="156D58AE"/>
    <w:rsid w:val="156D76D8"/>
    <w:rsid w:val="156F23D1"/>
    <w:rsid w:val="1572F6D9"/>
    <w:rsid w:val="1574C9FE"/>
    <w:rsid w:val="15775A36"/>
    <w:rsid w:val="15780C0B"/>
    <w:rsid w:val="157816D1"/>
    <w:rsid w:val="15798430"/>
    <w:rsid w:val="157A1F7B"/>
    <w:rsid w:val="157B096F"/>
    <w:rsid w:val="157CD5C3"/>
    <w:rsid w:val="157E3827"/>
    <w:rsid w:val="157E4331"/>
    <w:rsid w:val="157F3B33"/>
    <w:rsid w:val="157F741C"/>
    <w:rsid w:val="1580699A"/>
    <w:rsid w:val="15812BB1"/>
    <w:rsid w:val="1581BC14"/>
    <w:rsid w:val="1581CFFC"/>
    <w:rsid w:val="15823684"/>
    <w:rsid w:val="1582DB0F"/>
    <w:rsid w:val="1583E5C3"/>
    <w:rsid w:val="15841FEC"/>
    <w:rsid w:val="1585D584"/>
    <w:rsid w:val="1585E988"/>
    <w:rsid w:val="1587E500"/>
    <w:rsid w:val="1587F6AB"/>
    <w:rsid w:val="158C8A8C"/>
    <w:rsid w:val="158D9EAA"/>
    <w:rsid w:val="15912453"/>
    <w:rsid w:val="159360E6"/>
    <w:rsid w:val="1596BB5E"/>
    <w:rsid w:val="1597FB4A"/>
    <w:rsid w:val="15980AD2"/>
    <w:rsid w:val="15985519"/>
    <w:rsid w:val="1598C3D0"/>
    <w:rsid w:val="159B29BF"/>
    <w:rsid w:val="159BE783"/>
    <w:rsid w:val="159C8646"/>
    <w:rsid w:val="159D3051"/>
    <w:rsid w:val="159D514B"/>
    <w:rsid w:val="159D99BE"/>
    <w:rsid w:val="159EFE04"/>
    <w:rsid w:val="15A0BF5A"/>
    <w:rsid w:val="15A0F337"/>
    <w:rsid w:val="15A172B2"/>
    <w:rsid w:val="15A1C1CE"/>
    <w:rsid w:val="15A1E1DE"/>
    <w:rsid w:val="15A29D66"/>
    <w:rsid w:val="15A48916"/>
    <w:rsid w:val="15A4A5F2"/>
    <w:rsid w:val="15A4C7DE"/>
    <w:rsid w:val="15A5CC45"/>
    <w:rsid w:val="15A77AC2"/>
    <w:rsid w:val="15A90A88"/>
    <w:rsid w:val="15A96F4C"/>
    <w:rsid w:val="15AC3E43"/>
    <w:rsid w:val="15AE7DF1"/>
    <w:rsid w:val="15AED15B"/>
    <w:rsid w:val="15AFAAB5"/>
    <w:rsid w:val="15B2179A"/>
    <w:rsid w:val="15B8EB98"/>
    <w:rsid w:val="15BDF2BE"/>
    <w:rsid w:val="15BEE59E"/>
    <w:rsid w:val="15C40CA0"/>
    <w:rsid w:val="15CB93BE"/>
    <w:rsid w:val="15CBBAAD"/>
    <w:rsid w:val="15CC5943"/>
    <w:rsid w:val="15CECEE1"/>
    <w:rsid w:val="15CFB4F0"/>
    <w:rsid w:val="15D1762B"/>
    <w:rsid w:val="15D1D0A8"/>
    <w:rsid w:val="15D2BA1B"/>
    <w:rsid w:val="15D39829"/>
    <w:rsid w:val="15D68955"/>
    <w:rsid w:val="15D6E3B2"/>
    <w:rsid w:val="15DB0701"/>
    <w:rsid w:val="15DE6943"/>
    <w:rsid w:val="15E01328"/>
    <w:rsid w:val="15E17392"/>
    <w:rsid w:val="15E1E705"/>
    <w:rsid w:val="15E3C05D"/>
    <w:rsid w:val="15E5955C"/>
    <w:rsid w:val="15E641B4"/>
    <w:rsid w:val="15E6F8AA"/>
    <w:rsid w:val="15E84BF0"/>
    <w:rsid w:val="15EA58FA"/>
    <w:rsid w:val="15EB8042"/>
    <w:rsid w:val="15EBAA96"/>
    <w:rsid w:val="15ECE47D"/>
    <w:rsid w:val="15EDCF22"/>
    <w:rsid w:val="15EF202C"/>
    <w:rsid w:val="15EF3009"/>
    <w:rsid w:val="15EF946D"/>
    <w:rsid w:val="15F46276"/>
    <w:rsid w:val="15F4C611"/>
    <w:rsid w:val="15F6AE69"/>
    <w:rsid w:val="15FCCC27"/>
    <w:rsid w:val="15FEE759"/>
    <w:rsid w:val="15FF4FB1"/>
    <w:rsid w:val="1601A058"/>
    <w:rsid w:val="16047766"/>
    <w:rsid w:val="1604D2F3"/>
    <w:rsid w:val="16083170"/>
    <w:rsid w:val="16083A82"/>
    <w:rsid w:val="160C13C9"/>
    <w:rsid w:val="160C2CDB"/>
    <w:rsid w:val="160D5A4A"/>
    <w:rsid w:val="16110410"/>
    <w:rsid w:val="16116BE6"/>
    <w:rsid w:val="16119703"/>
    <w:rsid w:val="1611C0D6"/>
    <w:rsid w:val="1616EAA2"/>
    <w:rsid w:val="161752D0"/>
    <w:rsid w:val="161792D6"/>
    <w:rsid w:val="16193671"/>
    <w:rsid w:val="16195532"/>
    <w:rsid w:val="161986A6"/>
    <w:rsid w:val="161A7F69"/>
    <w:rsid w:val="161DD6AB"/>
    <w:rsid w:val="161E96DF"/>
    <w:rsid w:val="161F26F3"/>
    <w:rsid w:val="161FEB6E"/>
    <w:rsid w:val="162168AD"/>
    <w:rsid w:val="1623359E"/>
    <w:rsid w:val="16247D4A"/>
    <w:rsid w:val="1624D921"/>
    <w:rsid w:val="162587BE"/>
    <w:rsid w:val="1626B51C"/>
    <w:rsid w:val="162AF228"/>
    <w:rsid w:val="162C3C6E"/>
    <w:rsid w:val="162F726B"/>
    <w:rsid w:val="16309C9F"/>
    <w:rsid w:val="16322770"/>
    <w:rsid w:val="16337336"/>
    <w:rsid w:val="1633BBD3"/>
    <w:rsid w:val="16345E43"/>
    <w:rsid w:val="16355A91"/>
    <w:rsid w:val="163B2178"/>
    <w:rsid w:val="163B2CF0"/>
    <w:rsid w:val="163BB7A1"/>
    <w:rsid w:val="163C361C"/>
    <w:rsid w:val="163C8E4E"/>
    <w:rsid w:val="163CE96B"/>
    <w:rsid w:val="163D560D"/>
    <w:rsid w:val="163D6482"/>
    <w:rsid w:val="163DE3D6"/>
    <w:rsid w:val="16424B72"/>
    <w:rsid w:val="164438DD"/>
    <w:rsid w:val="1645E967"/>
    <w:rsid w:val="1646A9F7"/>
    <w:rsid w:val="16498248"/>
    <w:rsid w:val="164B317A"/>
    <w:rsid w:val="164BF250"/>
    <w:rsid w:val="164C0862"/>
    <w:rsid w:val="164C5AEA"/>
    <w:rsid w:val="164D09C3"/>
    <w:rsid w:val="164D62C3"/>
    <w:rsid w:val="164F3BBA"/>
    <w:rsid w:val="164FB2B5"/>
    <w:rsid w:val="164FF617"/>
    <w:rsid w:val="16528193"/>
    <w:rsid w:val="165428EC"/>
    <w:rsid w:val="165E943E"/>
    <w:rsid w:val="165EE5B7"/>
    <w:rsid w:val="165F27EC"/>
    <w:rsid w:val="16612437"/>
    <w:rsid w:val="1661C6CD"/>
    <w:rsid w:val="16624880"/>
    <w:rsid w:val="1662CC20"/>
    <w:rsid w:val="1663F73E"/>
    <w:rsid w:val="16640B92"/>
    <w:rsid w:val="16640CCA"/>
    <w:rsid w:val="1664EE11"/>
    <w:rsid w:val="16657EB2"/>
    <w:rsid w:val="1668D399"/>
    <w:rsid w:val="166D06F1"/>
    <w:rsid w:val="166D3293"/>
    <w:rsid w:val="166F1776"/>
    <w:rsid w:val="1670CB7B"/>
    <w:rsid w:val="16714AE8"/>
    <w:rsid w:val="1671501C"/>
    <w:rsid w:val="16728FA8"/>
    <w:rsid w:val="1672B9FC"/>
    <w:rsid w:val="167741AC"/>
    <w:rsid w:val="1678E63F"/>
    <w:rsid w:val="16798811"/>
    <w:rsid w:val="1679BB23"/>
    <w:rsid w:val="1679DDB5"/>
    <w:rsid w:val="167B8E10"/>
    <w:rsid w:val="167D503E"/>
    <w:rsid w:val="1684DEA4"/>
    <w:rsid w:val="1686C2BD"/>
    <w:rsid w:val="16879AB0"/>
    <w:rsid w:val="1689964F"/>
    <w:rsid w:val="168E37A1"/>
    <w:rsid w:val="168E73CF"/>
    <w:rsid w:val="168FB495"/>
    <w:rsid w:val="16901161"/>
    <w:rsid w:val="1690C60F"/>
    <w:rsid w:val="1691B438"/>
    <w:rsid w:val="16934BE8"/>
    <w:rsid w:val="16939DFA"/>
    <w:rsid w:val="1697539F"/>
    <w:rsid w:val="16986FE4"/>
    <w:rsid w:val="169A6FBA"/>
    <w:rsid w:val="169AFC88"/>
    <w:rsid w:val="169D0009"/>
    <w:rsid w:val="16A046FA"/>
    <w:rsid w:val="16A0F936"/>
    <w:rsid w:val="16A42646"/>
    <w:rsid w:val="16A777AA"/>
    <w:rsid w:val="16A8B3F5"/>
    <w:rsid w:val="16AF7030"/>
    <w:rsid w:val="16B20728"/>
    <w:rsid w:val="16B3E8D1"/>
    <w:rsid w:val="16B40C62"/>
    <w:rsid w:val="16B41E12"/>
    <w:rsid w:val="16B92214"/>
    <w:rsid w:val="16BAB117"/>
    <w:rsid w:val="16BBCEA0"/>
    <w:rsid w:val="16BDDDBD"/>
    <w:rsid w:val="16BF2BA6"/>
    <w:rsid w:val="16BFB26D"/>
    <w:rsid w:val="16C2312F"/>
    <w:rsid w:val="16C3CAB5"/>
    <w:rsid w:val="16CBB1F7"/>
    <w:rsid w:val="16CE920B"/>
    <w:rsid w:val="16D3A288"/>
    <w:rsid w:val="16D42190"/>
    <w:rsid w:val="16D4F4B8"/>
    <w:rsid w:val="16D62892"/>
    <w:rsid w:val="16D6A6A3"/>
    <w:rsid w:val="16D84212"/>
    <w:rsid w:val="16D89CA8"/>
    <w:rsid w:val="16D8E48F"/>
    <w:rsid w:val="16DA471A"/>
    <w:rsid w:val="16DAA614"/>
    <w:rsid w:val="16DB38C7"/>
    <w:rsid w:val="16DF9308"/>
    <w:rsid w:val="16E29309"/>
    <w:rsid w:val="16E2EDC4"/>
    <w:rsid w:val="16E4D284"/>
    <w:rsid w:val="16E7BB51"/>
    <w:rsid w:val="16E7EF44"/>
    <w:rsid w:val="16E93B43"/>
    <w:rsid w:val="16E9BB8B"/>
    <w:rsid w:val="16E9E522"/>
    <w:rsid w:val="16E9F6A9"/>
    <w:rsid w:val="16EC8A01"/>
    <w:rsid w:val="16ECF5F6"/>
    <w:rsid w:val="16EEE4D3"/>
    <w:rsid w:val="16F08528"/>
    <w:rsid w:val="16F57031"/>
    <w:rsid w:val="16F6085D"/>
    <w:rsid w:val="16F66A31"/>
    <w:rsid w:val="16F846D3"/>
    <w:rsid w:val="16FABCBA"/>
    <w:rsid w:val="16FB5D96"/>
    <w:rsid w:val="16FD458F"/>
    <w:rsid w:val="16FDFECA"/>
    <w:rsid w:val="16FFAE82"/>
    <w:rsid w:val="1700EB35"/>
    <w:rsid w:val="17030531"/>
    <w:rsid w:val="17039157"/>
    <w:rsid w:val="1703EAD8"/>
    <w:rsid w:val="1704132A"/>
    <w:rsid w:val="17056B7B"/>
    <w:rsid w:val="170A2094"/>
    <w:rsid w:val="170A795B"/>
    <w:rsid w:val="170AA99D"/>
    <w:rsid w:val="170B1866"/>
    <w:rsid w:val="170B2DA0"/>
    <w:rsid w:val="170B66EF"/>
    <w:rsid w:val="170B7866"/>
    <w:rsid w:val="170B86D6"/>
    <w:rsid w:val="1710A947"/>
    <w:rsid w:val="17115682"/>
    <w:rsid w:val="17126A38"/>
    <w:rsid w:val="1713E732"/>
    <w:rsid w:val="1714F52E"/>
    <w:rsid w:val="17159219"/>
    <w:rsid w:val="171907DC"/>
    <w:rsid w:val="17192D6C"/>
    <w:rsid w:val="171A3911"/>
    <w:rsid w:val="171C2674"/>
    <w:rsid w:val="171F49E1"/>
    <w:rsid w:val="171FFCC1"/>
    <w:rsid w:val="172077A8"/>
    <w:rsid w:val="1722EDC9"/>
    <w:rsid w:val="1723BB67"/>
    <w:rsid w:val="17245D77"/>
    <w:rsid w:val="17249D49"/>
    <w:rsid w:val="172E5D3D"/>
    <w:rsid w:val="172E7B17"/>
    <w:rsid w:val="172F58E1"/>
    <w:rsid w:val="172FEAB1"/>
    <w:rsid w:val="1730921E"/>
    <w:rsid w:val="17349D3A"/>
    <w:rsid w:val="173765BA"/>
    <w:rsid w:val="1737BE70"/>
    <w:rsid w:val="17394EFB"/>
    <w:rsid w:val="1739AB7B"/>
    <w:rsid w:val="173B27F4"/>
    <w:rsid w:val="173D612F"/>
    <w:rsid w:val="173E1E35"/>
    <w:rsid w:val="173E418A"/>
    <w:rsid w:val="173F14B4"/>
    <w:rsid w:val="173F3F71"/>
    <w:rsid w:val="174063ED"/>
    <w:rsid w:val="17412E7D"/>
    <w:rsid w:val="1742FEAD"/>
    <w:rsid w:val="1743D3D6"/>
    <w:rsid w:val="1743D62F"/>
    <w:rsid w:val="17441900"/>
    <w:rsid w:val="1745370E"/>
    <w:rsid w:val="174678DC"/>
    <w:rsid w:val="17477532"/>
    <w:rsid w:val="1747B831"/>
    <w:rsid w:val="17488E67"/>
    <w:rsid w:val="174DB21A"/>
    <w:rsid w:val="174E7237"/>
    <w:rsid w:val="174F5EF2"/>
    <w:rsid w:val="1751768C"/>
    <w:rsid w:val="17517C10"/>
    <w:rsid w:val="1751C208"/>
    <w:rsid w:val="1753A901"/>
    <w:rsid w:val="17559F09"/>
    <w:rsid w:val="17564172"/>
    <w:rsid w:val="175721E2"/>
    <w:rsid w:val="17574B78"/>
    <w:rsid w:val="1758F7A9"/>
    <w:rsid w:val="175A5139"/>
    <w:rsid w:val="175B6119"/>
    <w:rsid w:val="175BA1D9"/>
    <w:rsid w:val="1761F1BB"/>
    <w:rsid w:val="17652FE5"/>
    <w:rsid w:val="17657B9D"/>
    <w:rsid w:val="1767DB12"/>
    <w:rsid w:val="17681628"/>
    <w:rsid w:val="176820B8"/>
    <w:rsid w:val="1768EAEA"/>
    <w:rsid w:val="176AF17D"/>
    <w:rsid w:val="176C63DB"/>
    <w:rsid w:val="176D25F4"/>
    <w:rsid w:val="176D784D"/>
    <w:rsid w:val="176D80E2"/>
    <w:rsid w:val="176F4939"/>
    <w:rsid w:val="176FC359"/>
    <w:rsid w:val="1771B573"/>
    <w:rsid w:val="17725EF7"/>
    <w:rsid w:val="17738694"/>
    <w:rsid w:val="1773B72A"/>
    <w:rsid w:val="1773EF56"/>
    <w:rsid w:val="17740375"/>
    <w:rsid w:val="17753F81"/>
    <w:rsid w:val="1775816F"/>
    <w:rsid w:val="1775D273"/>
    <w:rsid w:val="17768596"/>
    <w:rsid w:val="1778594A"/>
    <w:rsid w:val="1778AAC6"/>
    <w:rsid w:val="177A15FD"/>
    <w:rsid w:val="177BD142"/>
    <w:rsid w:val="177DEC74"/>
    <w:rsid w:val="177E2C72"/>
    <w:rsid w:val="177EB163"/>
    <w:rsid w:val="177F9A37"/>
    <w:rsid w:val="177FE17A"/>
    <w:rsid w:val="17822F6D"/>
    <w:rsid w:val="1782F69A"/>
    <w:rsid w:val="178428DA"/>
    <w:rsid w:val="1784773D"/>
    <w:rsid w:val="1785BDA9"/>
    <w:rsid w:val="1786E4B7"/>
    <w:rsid w:val="178714F0"/>
    <w:rsid w:val="17885861"/>
    <w:rsid w:val="17898E78"/>
    <w:rsid w:val="178C0A58"/>
    <w:rsid w:val="178C74B7"/>
    <w:rsid w:val="1790EB87"/>
    <w:rsid w:val="17917C02"/>
    <w:rsid w:val="1795389A"/>
    <w:rsid w:val="17989060"/>
    <w:rsid w:val="179A69F0"/>
    <w:rsid w:val="179C7831"/>
    <w:rsid w:val="179F977E"/>
    <w:rsid w:val="17A1E122"/>
    <w:rsid w:val="17A5C2EA"/>
    <w:rsid w:val="17A5D43D"/>
    <w:rsid w:val="17A94791"/>
    <w:rsid w:val="17ADC6C8"/>
    <w:rsid w:val="17B3ECCD"/>
    <w:rsid w:val="17B422AA"/>
    <w:rsid w:val="17B7811E"/>
    <w:rsid w:val="17B7AC73"/>
    <w:rsid w:val="17B85906"/>
    <w:rsid w:val="17B92E2B"/>
    <w:rsid w:val="17B9BE66"/>
    <w:rsid w:val="17B9DBCA"/>
    <w:rsid w:val="17BA2FF4"/>
    <w:rsid w:val="17BA356C"/>
    <w:rsid w:val="17BC26A5"/>
    <w:rsid w:val="17BCE4EC"/>
    <w:rsid w:val="17BE8092"/>
    <w:rsid w:val="17C0501B"/>
    <w:rsid w:val="17C18677"/>
    <w:rsid w:val="17C2857D"/>
    <w:rsid w:val="17C3123E"/>
    <w:rsid w:val="17C9383D"/>
    <w:rsid w:val="17CAC8C5"/>
    <w:rsid w:val="17CEF16C"/>
    <w:rsid w:val="17D0E2C9"/>
    <w:rsid w:val="17D0ECD1"/>
    <w:rsid w:val="17D12141"/>
    <w:rsid w:val="17D47634"/>
    <w:rsid w:val="17D64A6E"/>
    <w:rsid w:val="17D91662"/>
    <w:rsid w:val="17DA807C"/>
    <w:rsid w:val="17DB81AE"/>
    <w:rsid w:val="17DCE6D7"/>
    <w:rsid w:val="17DD40E5"/>
    <w:rsid w:val="17DDC01E"/>
    <w:rsid w:val="17DE1663"/>
    <w:rsid w:val="17DE2D0F"/>
    <w:rsid w:val="17E0D3A5"/>
    <w:rsid w:val="17E3AC66"/>
    <w:rsid w:val="17E50EB5"/>
    <w:rsid w:val="17E64CF9"/>
    <w:rsid w:val="17E76694"/>
    <w:rsid w:val="17E7B230"/>
    <w:rsid w:val="17EBA5AE"/>
    <w:rsid w:val="17ED7066"/>
    <w:rsid w:val="17EE46EC"/>
    <w:rsid w:val="17EF60BB"/>
    <w:rsid w:val="17F2717D"/>
    <w:rsid w:val="17F3519D"/>
    <w:rsid w:val="17F3A224"/>
    <w:rsid w:val="17F4AAD3"/>
    <w:rsid w:val="17F4B4BC"/>
    <w:rsid w:val="17FAF21F"/>
    <w:rsid w:val="17FB6160"/>
    <w:rsid w:val="17FE4EE0"/>
    <w:rsid w:val="18000197"/>
    <w:rsid w:val="18003E27"/>
    <w:rsid w:val="180092A1"/>
    <w:rsid w:val="1800A863"/>
    <w:rsid w:val="1801CAC2"/>
    <w:rsid w:val="18028EA9"/>
    <w:rsid w:val="1802B8CC"/>
    <w:rsid w:val="18079CB2"/>
    <w:rsid w:val="1809703A"/>
    <w:rsid w:val="180A33A5"/>
    <w:rsid w:val="180C1A08"/>
    <w:rsid w:val="180DF915"/>
    <w:rsid w:val="1810843B"/>
    <w:rsid w:val="1810F19A"/>
    <w:rsid w:val="18117C46"/>
    <w:rsid w:val="1812778B"/>
    <w:rsid w:val="1813F080"/>
    <w:rsid w:val="1815A5FD"/>
    <w:rsid w:val="1816F770"/>
    <w:rsid w:val="18191B5E"/>
    <w:rsid w:val="18193807"/>
    <w:rsid w:val="1819863F"/>
    <w:rsid w:val="181A465E"/>
    <w:rsid w:val="181B663C"/>
    <w:rsid w:val="181C3903"/>
    <w:rsid w:val="181C4E4F"/>
    <w:rsid w:val="181D1A2E"/>
    <w:rsid w:val="18209D69"/>
    <w:rsid w:val="1822EFE0"/>
    <w:rsid w:val="18236B11"/>
    <w:rsid w:val="1824C934"/>
    <w:rsid w:val="18282547"/>
    <w:rsid w:val="18290378"/>
    <w:rsid w:val="182A5FB3"/>
    <w:rsid w:val="182BAAEA"/>
    <w:rsid w:val="182D88D1"/>
    <w:rsid w:val="182D8B14"/>
    <w:rsid w:val="18306411"/>
    <w:rsid w:val="18332BE2"/>
    <w:rsid w:val="18341374"/>
    <w:rsid w:val="183485B3"/>
    <w:rsid w:val="183671D5"/>
    <w:rsid w:val="1839B69C"/>
    <w:rsid w:val="183D221C"/>
    <w:rsid w:val="183E2907"/>
    <w:rsid w:val="183F4E7F"/>
    <w:rsid w:val="183F63DD"/>
    <w:rsid w:val="18426101"/>
    <w:rsid w:val="18426263"/>
    <w:rsid w:val="184337D7"/>
    <w:rsid w:val="18441D13"/>
    <w:rsid w:val="1849224E"/>
    <w:rsid w:val="184AB05C"/>
    <w:rsid w:val="184C84CD"/>
    <w:rsid w:val="184DD3C4"/>
    <w:rsid w:val="184F3FDC"/>
    <w:rsid w:val="184FDB54"/>
    <w:rsid w:val="18507FFE"/>
    <w:rsid w:val="1852F537"/>
    <w:rsid w:val="1854EC6A"/>
    <w:rsid w:val="18563CEF"/>
    <w:rsid w:val="18585B69"/>
    <w:rsid w:val="18591FA7"/>
    <w:rsid w:val="185ADB63"/>
    <w:rsid w:val="185B7DD3"/>
    <w:rsid w:val="185C01E2"/>
    <w:rsid w:val="185E3F6F"/>
    <w:rsid w:val="186048EF"/>
    <w:rsid w:val="18606BE4"/>
    <w:rsid w:val="1863D3F8"/>
    <w:rsid w:val="18647F9E"/>
    <w:rsid w:val="186591BA"/>
    <w:rsid w:val="1866A054"/>
    <w:rsid w:val="1868A16B"/>
    <w:rsid w:val="186A5347"/>
    <w:rsid w:val="186DBD19"/>
    <w:rsid w:val="186DD9E3"/>
    <w:rsid w:val="186E501B"/>
    <w:rsid w:val="1873BA23"/>
    <w:rsid w:val="187430ED"/>
    <w:rsid w:val="18748545"/>
    <w:rsid w:val="18764533"/>
    <w:rsid w:val="18785C70"/>
    <w:rsid w:val="1879DEFC"/>
    <w:rsid w:val="18801B02"/>
    <w:rsid w:val="18837270"/>
    <w:rsid w:val="18844CD2"/>
    <w:rsid w:val="1884B93A"/>
    <w:rsid w:val="1884EA07"/>
    <w:rsid w:val="1886B168"/>
    <w:rsid w:val="188722CA"/>
    <w:rsid w:val="188C55AC"/>
    <w:rsid w:val="188D1E88"/>
    <w:rsid w:val="188D6BE5"/>
    <w:rsid w:val="188D9410"/>
    <w:rsid w:val="189066EA"/>
    <w:rsid w:val="1892A511"/>
    <w:rsid w:val="1892CB75"/>
    <w:rsid w:val="18943549"/>
    <w:rsid w:val="18946552"/>
    <w:rsid w:val="1898729C"/>
    <w:rsid w:val="189C8B93"/>
    <w:rsid w:val="189D5717"/>
    <w:rsid w:val="189DB861"/>
    <w:rsid w:val="189E0068"/>
    <w:rsid w:val="189EB591"/>
    <w:rsid w:val="189F8C23"/>
    <w:rsid w:val="18A0745E"/>
    <w:rsid w:val="18A0A4CC"/>
    <w:rsid w:val="18A174B2"/>
    <w:rsid w:val="18A26C71"/>
    <w:rsid w:val="18A2CB51"/>
    <w:rsid w:val="18A3EC3A"/>
    <w:rsid w:val="18A4559E"/>
    <w:rsid w:val="18A78A09"/>
    <w:rsid w:val="18A9BFB8"/>
    <w:rsid w:val="18ACAA02"/>
    <w:rsid w:val="18AD0DF1"/>
    <w:rsid w:val="18AD746C"/>
    <w:rsid w:val="18ADD20D"/>
    <w:rsid w:val="18B0B9A2"/>
    <w:rsid w:val="18B31ECB"/>
    <w:rsid w:val="18B4F1A3"/>
    <w:rsid w:val="18B72F70"/>
    <w:rsid w:val="18BB97FD"/>
    <w:rsid w:val="18BCAF3C"/>
    <w:rsid w:val="18C021DC"/>
    <w:rsid w:val="18C1311F"/>
    <w:rsid w:val="18C1EC30"/>
    <w:rsid w:val="18C6B260"/>
    <w:rsid w:val="18C95B5E"/>
    <w:rsid w:val="18CC739F"/>
    <w:rsid w:val="18CF54C7"/>
    <w:rsid w:val="18D17834"/>
    <w:rsid w:val="18D557AF"/>
    <w:rsid w:val="18D79231"/>
    <w:rsid w:val="18D80A92"/>
    <w:rsid w:val="18DABC7E"/>
    <w:rsid w:val="18E1B552"/>
    <w:rsid w:val="18E3BB12"/>
    <w:rsid w:val="18E3F9B4"/>
    <w:rsid w:val="18E42965"/>
    <w:rsid w:val="18E5FC25"/>
    <w:rsid w:val="18E6778F"/>
    <w:rsid w:val="18E8E5B0"/>
    <w:rsid w:val="18E9B068"/>
    <w:rsid w:val="18EBA642"/>
    <w:rsid w:val="18EC124F"/>
    <w:rsid w:val="18ECFCC5"/>
    <w:rsid w:val="18ED9B94"/>
    <w:rsid w:val="18EE54C2"/>
    <w:rsid w:val="18F04F03"/>
    <w:rsid w:val="18F41C4C"/>
    <w:rsid w:val="18F4F4DD"/>
    <w:rsid w:val="18F6FA25"/>
    <w:rsid w:val="18F8347B"/>
    <w:rsid w:val="18F99A56"/>
    <w:rsid w:val="18F9F36A"/>
    <w:rsid w:val="18F9FEBD"/>
    <w:rsid w:val="18FBFA59"/>
    <w:rsid w:val="19005DFC"/>
    <w:rsid w:val="1901BDC4"/>
    <w:rsid w:val="19044D24"/>
    <w:rsid w:val="19047DDC"/>
    <w:rsid w:val="19058C4F"/>
    <w:rsid w:val="1905CD4F"/>
    <w:rsid w:val="19060E02"/>
    <w:rsid w:val="190A9943"/>
    <w:rsid w:val="190AE1C4"/>
    <w:rsid w:val="19112E7E"/>
    <w:rsid w:val="19139B9A"/>
    <w:rsid w:val="1913D4C9"/>
    <w:rsid w:val="1919BCD5"/>
    <w:rsid w:val="191B458E"/>
    <w:rsid w:val="191C13DC"/>
    <w:rsid w:val="191D824E"/>
    <w:rsid w:val="191F70F0"/>
    <w:rsid w:val="191F95E1"/>
    <w:rsid w:val="19226406"/>
    <w:rsid w:val="1928526B"/>
    <w:rsid w:val="1928DAFE"/>
    <w:rsid w:val="192B77D9"/>
    <w:rsid w:val="192E5473"/>
    <w:rsid w:val="192EC63A"/>
    <w:rsid w:val="192F2168"/>
    <w:rsid w:val="192F3E9D"/>
    <w:rsid w:val="19306774"/>
    <w:rsid w:val="193116CB"/>
    <w:rsid w:val="193394F7"/>
    <w:rsid w:val="1933B122"/>
    <w:rsid w:val="1936BD4F"/>
    <w:rsid w:val="1937209B"/>
    <w:rsid w:val="193938AB"/>
    <w:rsid w:val="19399C95"/>
    <w:rsid w:val="193C2A4C"/>
    <w:rsid w:val="193D972B"/>
    <w:rsid w:val="193DF77A"/>
    <w:rsid w:val="1940A935"/>
    <w:rsid w:val="19413376"/>
    <w:rsid w:val="19439423"/>
    <w:rsid w:val="194517F2"/>
    <w:rsid w:val="1945345A"/>
    <w:rsid w:val="194AA1DF"/>
    <w:rsid w:val="194B68EA"/>
    <w:rsid w:val="194DD1C3"/>
    <w:rsid w:val="194ED5E5"/>
    <w:rsid w:val="194F4702"/>
    <w:rsid w:val="19501A9B"/>
    <w:rsid w:val="1950A963"/>
    <w:rsid w:val="1956B778"/>
    <w:rsid w:val="195D3688"/>
    <w:rsid w:val="195D565B"/>
    <w:rsid w:val="195E0A33"/>
    <w:rsid w:val="195F7175"/>
    <w:rsid w:val="1960D18B"/>
    <w:rsid w:val="19633C5A"/>
    <w:rsid w:val="1965735C"/>
    <w:rsid w:val="196B09F7"/>
    <w:rsid w:val="196D51F9"/>
    <w:rsid w:val="196E4C13"/>
    <w:rsid w:val="196E9FCA"/>
    <w:rsid w:val="1972791B"/>
    <w:rsid w:val="19750CA4"/>
    <w:rsid w:val="19750DDC"/>
    <w:rsid w:val="19767F35"/>
    <w:rsid w:val="1976AFFF"/>
    <w:rsid w:val="19799C3A"/>
    <w:rsid w:val="197E0584"/>
    <w:rsid w:val="197EA13E"/>
    <w:rsid w:val="1981DF9F"/>
    <w:rsid w:val="19820B08"/>
    <w:rsid w:val="1984DE3B"/>
    <w:rsid w:val="19850385"/>
    <w:rsid w:val="19878666"/>
    <w:rsid w:val="19885B10"/>
    <w:rsid w:val="19899B00"/>
    <w:rsid w:val="1989F4A1"/>
    <w:rsid w:val="198A76E7"/>
    <w:rsid w:val="198E9CA7"/>
    <w:rsid w:val="19900E4E"/>
    <w:rsid w:val="199363DE"/>
    <w:rsid w:val="1993F4A8"/>
    <w:rsid w:val="19948C40"/>
    <w:rsid w:val="1995C51D"/>
    <w:rsid w:val="1999678F"/>
    <w:rsid w:val="199A07F0"/>
    <w:rsid w:val="199DFC30"/>
    <w:rsid w:val="199E0E25"/>
    <w:rsid w:val="199F65C2"/>
    <w:rsid w:val="199F67D4"/>
    <w:rsid w:val="19A0A10F"/>
    <w:rsid w:val="19A212D7"/>
    <w:rsid w:val="19A4A4B7"/>
    <w:rsid w:val="19A5AA0E"/>
    <w:rsid w:val="19A958D7"/>
    <w:rsid w:val="19A9B62A"/>
    <w:rsid w:val="19AC453D"/>
    <w:rsid w:val="19ACE079"/>
    <w:rsid w:val="19ADA747"/>
    <w:rsid w:val="19B13BA1"/>
    <w:rsid w:val="19B17FB3"/>
    <w:rsid w:val="19B3E2A4"/>
    <w:rsid w:val="19B4881C"/>
    <w:rsid w:val="19B4C9A4"/>
    <w:rsid w:val="19B4EBBF"/>
    <w:rsid w:val="19B67283"/>
    <w:rsid w:val="19B6BC9C"/>
    <w:rsid w:val="19B70C66"/>
    <w:rsid w:val="19B8D8D9"/>
    <w:rsid w:val="19BB434C"/>
    <w:rsid w:val="19BF3192"/>
    <w:rsid w:val="19BFC8DA"/>
    <w:rsid w:val="19C1A1EA"/>
    <w:rsid w:val="19C1F263"/>
    <w:rsid w:val="19C2955D"/>
    <w:rsid w:val="19C2E621"/>
    <w:rsid w:val="19C388F9"/>
    <w:rsid w:val="19C43ED7"/>
    <w:rsid w:val="19C46CEC"/>
    <w:rsid w:val="19C53035"/>
    <w:rsid w:val="19C5B4FC"/>
    <w:rsid w:val="19C6A994"/>
    <w:rsid w:val="19C90162"/>
    <w:rsid w:val="19CA3539"/>
    <w:rsid w:val="19CBEE90"/>
    <w:rsid w:val="19CC46ED"/>
    <w:rsid w:val="19D472A2"/>
    <w:rsid w:val="19D4A5D5"/>
    <w:rsid w:val="19D581A8"/>
    <w:rsid w:val="19D600A7"/>
    <w:rsid w:val="19D7E7BC"/>
    <w:rsid w:val="19E13502"/>
    <w:rsid w:val="19E4AF53"/>
    <w:rsid w:val="19E50A5E"/>
    <w:rsid w:val="19E9C2E7"/>
    <w:rsid w:val="19E9D858"/>
    <w:rsid w:val="19EA5C81"/>
    <w:rsid w:val="19EBF6CF"/>
    <w:rsid w:val="19EE44B0"/>
    <w:rsid w:val="19F1C5F3"/>
    <w:rsid w:val="19F4D0D3"/>
    <w:rsid w:val="19F4D879"/>
    <w:rsid w:val="19F9A36C"/>
    <w:rsid w:val="19FAFA5E"/>
    <w:rsid w:val="19FD4C34"/>
    <w:rsid w:val="1A00484E"/>
    <w:rsid w:val="1A00D227"/>
    <w:rsid w:val="1A0240EE"/>
    <w:rsid w:val="1A031484"/>
    <w:rsid w:val="1A04926B"/>
    <w:rsid w:val="1A0873C8"/>
    <w:rsid w:val="1A088E1C"/>
    <w:rsid w:val="1A0B818D"/>
    <w:rsid w:val="1A1285E9"/>
    <w:rsid w:val="1A12F0B0"/>
    <w:rsid w:val="1A14058F"/>
    <w:rsid w:val="1A15E3EA"/>
    <w:rsid w:val="1A166B95"/>
    <w:rsid w:val="1A171AB0"/>
    <w:rsid w:val="1A17899F"/>
    <w:rsid w:val="1A1B857F"/>
    <w:rsid w:val="1A1E4242"/>
    <w:rsid w:val="1A1FD109"/>
    <w:rsid w:val="1A24F372"/>
    <w:rsid w:val="1A266D11"/>
    <w:rsid w:val="1A2A051A"/>
    <w:rsid w:val="1A2BD519"/>
    <w:rsid w:val="1A2CBAC1"/>
    <w:rsid w:val="1A2CDCA9"/>
    <w:rsid w:val="1A2E886D"/>
    <w:rsid w:val="1A3388A8"/>
    <w:rsid w:val="1A369B49"/>
    <w:rsid w:val="1A36A085"/>
    <w:rsid w:val="1A377103"/>
    <w:rsid w:val="1A382EA6"/>
    <w:rsid w:val="1A388BF7"/>
    <w:rsid w:val="1A3CAA96"/>
    <w:rsid w:val="1A3D4513"/>
    <w:rsid w:val="1A4477FE"/>
    <w:rsid w:val="1A466B3F"/>
    <w:rsid w:val="1A4AB4FE"/>
    <w:rsid w:val="1A4D871C"/>
    <w:rsid w:val="1A50CA07"/>
    <w:rsid w:val="1A517EC7"/>
    <w:rsid w:val="1A52D07C"/>
    <w:rsid w:val="1A5524E8"/>
    <w:rsid w:val="1A5687F9"/>
    <w:rsid w:val="1A56D6B3"/>
    <w:rsid w:val="1A575E00"/>
    <w:rsid w:val="1A589E62"/>
    <w:rsid w:val="1A5CFD63"/>
    <w:rsid w:val="1A5E63F2"/>
    <w:rsid w:val="1A5EAC27"/>
    <w:rsid w:val="1A5F16D9"/>
    <w:rsid w:val="1A631B25"/>
    <w:rsid w:val="1A63AF69"/>
    <w:rsid w:val="1A65B12C"/>
    <w:rsid w:val="1A68BDCF"/>
    <w:rsid w:val="1A6908AB"/>
    <w:rsid w:val="1A6B1003"/>
    <w:rsid w:val="1A6C2042"/>
    <w:rsid w:val="1A6E024A"/>
    <w:rsid w:val="1A734B7C"/>
    <w:rsid w:val="1A7643BB"/>
    <w:rsid w:val="1A786B1E"/>
    <w:rsid w:val="1A7ADC7F"/>
    <w:rsid w:val="1A7B8B48"/>
    <w:rsid w:val="1A7D0393"/>
    <w:rsid w:val="1A7D0A24"/>
    <w:rsid w:val="1A7EBD14"/>
    <w:rsid w:val="1A7FF0F4"/>
    <w:rsid w:val="1A830E42"/>
    <w:rsid w:val="1A842B32"/>
    <w:rsid w:val="1A854C94"/>
    <w:rsid w:val="1A8665CA"/>
    <w:rsid w:val="1A866746"/>
    <w:rsid w:val="1A887800"/>
    <w:rsid w:val="1A8991CA"/>
    <w:rsid w:val="1A8A014F"/>
    <w:rsid w:val="1A8B1590"/>
    <w:rsid w:val="1A8C1FA1"/>
    <w:rsid w:val="1A8EA2B6"/>
    <w:rsid w:val="1A91EB3C"/>
    <w:rsid w:val="1A92EB9C"/>
    <w:rsid w:val="1A947AEF"/>
    <w:rsid w:val="1A960FF4"/>
    <w:rsid w:val="1A965D61"/>
    <w:rsid w:val="1A9B858E"/>
    <w:rsid w:val="1A9D1751"/>
    <w:rsid w:val="1A9E81EF"/>
    <w:rsid w:val="1A9F3D18"/>
    <w:rsid w:val="1AA0D1BC"/>
    <w:rsid w:val="1AA39E9D"/>
    <w:rsid w:val="1AA98C7B"/>
    <w:rsid w:val="1AABAED2"/>
    <w:rsid w:val="1AAC8A3A"/>
    <w:rsid w:val="1AAD2AF2"/>
    <w:rsid w:val="1AAE09DF"/>
    <w:rsid w:val="1AAF0C07"/>
    <w:rsid w:val="1AB0577F"/>
    <w:rsid w:val="1AB0D063"/>
    <w:rsid w:val="1AB20AC3"/>
    <w:rsid w:val="1AB59513"/>
    <w:rsid w:val="1AB87324"/>
    <w:rsid w:val="1AB92256"/>
    <w:rsid w:val="1AB959C8"/>
    <w:rsid w:val="1AB998BE"/>
    <w:rsid w:val="1ABA13F8"/>
    <w:rsid w:val="1ABAA8DF"/>
    <w:rsid w:val="1ABC556A"/>
    <w:rsid w:val="1ABD87F8"/>
    <w:rsid w:val="1ABE5FC3"/>
    <w:rsid w:val="1AC06942"/>
    <w:rsid w:val="1AC0A58F"/>
    <w:rsid w:val="1AC25449"/>
    <w:rsid w:val="1AC25753"/>
    <w:rsid w:val="1AC2DD67"/>
    <w:rsid w:val="1AC5A956"/>
    <w:rsid w:val="1AC7201E"/>
    <w:rsid w:val="1AC81BE0"/>
    <w:rsid w:val="1ACB17FB"/>
    <w:rsid w:val="1ACBA303"/>
    <w:rsid w:val="1ACBD1F0"/>
    <w:rsid w:val="1ACE003F"/>
    <w:rsid w:val="1ACE039A"/>
    <w:rsid w:val="1ACEDAB8"/>
    <w:rsid w:val="1ACEE252"/>
    <w:rsid w:val="1AD1C70B"/>
    <w:rsid w:val="1AD7FAAD"/>
    <w:rsid w:val="1ADF9DFE"/>
    <w:rsid w:val="1AE03F2D"/>
    <w:rsid w:val="1AE375AE"/>
    <w:rsid w:val="1AE50528"/>
    <w:rsid w:val="1AE5E53D"/>
    <w:rsid w:val="1AE85C6D"/>
    <w:rsid w:val="1AE99F82"/>
    <w:rsid w:val="1AE9A0BC"/>
    <w:rsid w:val="1AEB34C3"/>
    <w:rsid w:val="1AEB6A46"/>
    <w:rsid w:val="1AEBF766"/>
    <w:rsid w:val="1AEEDE39"/>
    <w:rsid w:val="1AF26292"/>
    <w:rsid w:val="1AF3E168"/>
    <w:rsid w:val="1AF4228E"/>
    <w:rsid w:val="1AF6E8E6"/>
    <w:rsid w:val="1AF7B8DE"/>
    <w:rsid w:val="1AFB06F4"/>
    <w:rsid w:val="1AFECEF6"/>
    <w:rsid w:val="1AFF0C5A"/>
    <w:rsid w:val="1B0013FE"/>
    <w:rsid w:val="1B036078"/>
    <w:rsid w:val="1B041C6D"/>
    <w:rsid w:val="1B04EF96"/>
    <w:rsid w:val="1B06D198"/>
    <w:rsid w:val="1B06F910"/>
    <w:rsid w:val="1B07B020"/>
    <w:rsid w:val="1B0A0E0D"/>
    <w:rsid w:val="1B0B9098"/>
    <w:rsid w:val="1B0CBE1B"/>
    <w:rsid w:val="1B0CF54C"/>
    <w:rsid w:val="1B0E4995"/>
    <w:rsid w:val="1B0E70A5"/>
    <w:rsid w:val="1B0FC6FC"/>
    <w:rsid w:val="1B12D3D0"/>
    <w:rsid w:val="1B14CEA6"/>
    <w:rsid w:val="1B18D7A5"/>
    <w:rsid w:val="1B1967DD"/>
    <w:rsid w:val="1B1B8F60"/>
    <w:rsid w:val="1B1E3EF1"/>
    <w:rsid w:val="1B2026AB"/>
    <w:rsid w:val="1B21333C"/>
    <w:rsid w:val="1B22ACDD"/>
    <w:rsid w:val="1B22E121"/>
    <w:rsid w:val="1B26696E"/>
    <w:rsid w:val="1B27E0BF"/>
    <w:rsid w:val="1B287E16"/>
    <w:rsid w:val="1B28B2B0"/>
    <w:rsid w:val="1B2A1FB9"/>
    <w:rsid w:val="1B2AB8AF"/>
    <w:rsid w:val="1B2ACBAB"/>
    <w:rsid w:val="1B2BD10D"/>
    <w:rsid w:val="1B2FFD6B"/>
    <w:rsid w:val="1B362069"/>
    <w:rsid w:val="1B38292F"/>
    <w:rsid w:val="1B38F0B7"/>
    <w:rsid w:val="1B3A55DD"/>
    <w:rsid w:val="1B3B08AD"/>
    <w:rsid w:val="1B3BBDAC"/>
    <w:rsid w:val="1B3BC54B"/>
    <w:rsid w:val="1B3C2B1C"/>
    <w:rsid w:val="1B3C8C45"/>
    <w:rsid w:val="1B3FC655"/>
    <w:rsid w:val="1B417A6F"/>
    <w:rsid w:val="1B41D079"/>
    <w:rsid w:val="1B49CD62"/>
    <w:rsid w:val="1B4E480A"/>
    <w:rsid w:val="1B4E52E1"/>
    <w:rsid w:val="1B4F89FB"/>
    <w:rsid w:val="1B50FDF0"/>
    <w:rsid w:val="1B518699"/>
    <w:rsid w:val="1B52DCC7"/>
    <w:rsid w:val="1B54FFB8"/>
    <w:rsid w:val="1B56F73B"/>
    <w:rsid w:val="1B56FAFB"/>
    <w:rsid w:val="1B58345C"/>
    <w:rsid w:val="1B58BE26"/>
    <w:rsid w:val="1B592547"/>
    <w:rsid w:val="1B597328"/>
    <w:rsid w:val="1B5B0BD3"/>
    <w:rsid w:val="1B5B65E2"/>
    <w:rsid w:val="1B62DC11"/>
    <w:rsid w:val="1B630BBB"/>
    <w:rsid w:val="1B651EAE"/>
    <w:rsid w:val="1B686C77"/>
    <w:rsid w:val="1B68DBD8"/>
    <w:rsid w:val="1B69D17C"/>
    <w:rsid w:val="1B6A345D"/>
    <w:rsid w:val="1B6AF3CD"/>
    <w:rsid w:val="1B6B23E3"/>
    <w:rsid w:val="1B6F859F"/>
    <w:rsid w:val="1B7218E3"/>
    <w:rsid w:val="1B7220C8"/>
    <w:rsid w:val="1B725CC9"/>
    <w:rsid w:val="1B74EE11"/>
    <w:rsid w:val="1B754162"/>
    <w:rsid w:val="1B75B051"/>
    <w:rsid w:val="1B75D8F8"/>
    <w:rsid w:val="1B762CAE"/>
    <w:rsid w:val="1B7942B3"/>
    <w:rsid w:val="1B796E17"/>
    <w:rsid w:val="1B79CD93"/>
    <w:rsid w:val="1B79F835"/>
    <w:rsid w:val="1B7C4E71"/>
    <w:rsid w:val="1B7D6C7F"/>
    <w:rsid w:val="1B7E9652"/>
    <w:rsid w:val="1B827132"/>
    <w:rsid w:val="1B868815"/>
    <w:rsid w:val="1B87AA17"/>
    <w:rsid w:val="1B88289C"/>
    <w:rsid w:val="1B88A302"/>
    <w:rsid w:val="1B89CC3F"/>
    <w:rsid w:val="1B8A3F0A"/>
    <w:rsid w:val="1B8A75E5"/>
    <w:rsid w:val="1B8F62D0"/>
    <w:rsid w:val="1B9061FA"/>
    <w:rsid w:val="1B91767B"/>
    <w:rsid w:val="1B98461C"/>
    <w:rsid w:val="1B98CC90"/>
    <w:rsid w:val="1B9A25E2"/>
    <w:rsid w:val="1B9C0C25"/>
    <w:rsid w:val="1B9CD084"/>
    <w:rsid w:val="1B9F3EF1"/>
    <w:rsid w:val="1BA0D168"/>
    <w:rsid w:val="1BA11037"/>
    <w:rsid w:val="1BA27DC9"/>
    <w:rsid w:val="1BA3B264"/>
    <w:rsid w:val="1BA3BBA2"/>
    <w:rsid w:val="1BA50E02"/>
    <w:rsid w:val="1BA75815"/>
    <w:rsid w:val="1BA855DD"/>
    <w:rsid w:val="1BAC8951"/>
    <w:rsid w:val="1BB17F81"/>
    <w:rsid w:val="1BB6FD74"/>
    <w:rsid w:val="1BB71C8A"/>
    <w:rsid w:val="1BB7B303"/>
    <w:rsid w:val="1BB803E5"/>
    <w:rsid w:val="1BBA82C1"/>
    <w:rsid w:val="1BBAFE08"/>
    <w:rsid w:val="1BBC104C"/>
    <w:rsid w:val="1BBEA43A"/>
    <w:rsid w:val="1BC077AF"/>
    <w:rsid w:val="1BC08EAC"/>
    <w:rsid w:val="1BC353DB"/>
    <w:rsid w:val="1BC4387F"/>
    <w:rsid w:val="1BC773E8"/>
    <w:rsid w:val="1BC88B22"/>
    <w:rsid w:val="1BCB736B"/>
    <w:rsid w:val="1BCC378D"/>
    <w:rsid w:val="1BCC5552"/>
    <w:rsid w:val="1BCE9636"/>
    <w:rsid w:val="1BCEAAAB"/>
    <w:rsid w:val="1BD0DF44"/>
    <w:rsid w:val="1BD4A29B"/>
    <w:rsid w:val="1BD50446"/>
    <w:rsid w:val="1BD51FE0"/>
    <w:rsid w:val="1BDC6819"/>
    <w:rsid w:val="1BDCEA3B"/>
    <w:rsid w:val="1BDDDD53"/>
    <w:rsid w:val="1BDEEE60"/>
    <w:rsid w:val="1BE39186"/>
    <w:rsid w:val="1BE43D30"/>
    <w:rsid w:val="1BE7A432"/>
    <w:rsid w:val="1BE8722B"/>
    <w:rsid w:val="1BE88138"/>
    <w:rsid w:val="1BEABF8D"/>
    <w:rsid w:val="1BEB6767"/>
    <w:rsid w:val="1BEBD480"/>
    <w:rsid w:val="1BED84B5"/>
    <w:rsid w:val="1BEE0A7E"/>
    <w:rsid w:val="1BF445FE"/>
    <w:rsid w:val="1BF64558"/>
    <w:rsid w:val="1BF6529B"/>
    <w:rsid w:val="1BF9BCC6"/>
    <w:rsid w:val="1C001FB3"/>
    <w:rsid w:val="1C012A76"/>
    <w:rsid w:val="1C0473CF"/>
    <w:rsid w:val="1C04B9EB"/>
    <w:rsid w:val="1C04E1B9"/>
    <w:rsid w:val="1C05F0CB"/>
    <w:rsid w:val="1C0648BE"/>
    <w:rsid w:val="1C07E5CA"/>
    <w:rsid w:val="1C086110"/>
    <w:rsid w:val="1C08B9F5"/>
    <w:rsid w:val="1C095133"/>
    <w:rsid w:val="1C0A3D8F"/>
    <w:rsid w:val="1C0A8C4C"/>
    <w:rsid w:val="1C0BBD8B"/>
    <w:rsid w:val="1C0D13B3"/>
    <w:rsid w:val="1C0F1BDD"/>
    <w:rsid w:val="1C0F32AA"/>
    <w:rsid w:val="1C112F95"/>
    <w:rsid w:val="1C11B2AD"/>
    <w:rsid w:val="1C1394F2"/>
    <w:rsid w:val="1C13D510"/>
    <w:rsid w:val="1C1699AF"/>
    <w:rsid w:val="1C1C3229"/>
    <w:rsid w:val="1C1C3AC7"/>
    <w:rsid w:val="1C1C8BCE"/>
    <w:rsid w:val="1C1C98F5"/>
    <w:rsid w:val="1C1D0C4B"/>
    <w:rsid w:val="1C1DA47F"/>
    <w:rsid w:val="1C1DE23B"/>
    <w:rsid w:val="1C2164AB"/>
    <w:rsid w:val="1C219583"/>
    <w:rsid w:val="1C221181"/>
    <w:rsid w:val="1C2276B1"/>
    <w:rsid w:val="1C2394AC"/>
    <w:rsid w:val="1C2434A1"/>
    <w:rsid w:val="1C253C5A"/>
    <w:rsid w:val="1C26D384"/>
    <w:rsid w:val="1C297EE5"/>
    <w:rsid w:val="1C2A03FF"/>
    <w:rsid w:val="1C2B3FB1"/>
    <w:rsid w:val="1C2B674B"/>
    <w:rsid w:val="1C2CF71C"/>
    <w:rsid w:val="1C2E5692"/>
    <w:rsid w:val="1C30D238"/>
    <w:rsid w:val="1C30D337"/>
    <w:rsid w:val="1C30E8A5"/>
    <w:rsid w:val="1C312057"/>
    <w:rsid w:val="1C314897"/>
    <w:rsid w:val="1C324824"/>
    <w:rsid w:val="1C33CB18"/>
    <w:rsid w:val="1C34BA70"/>
    <w:rsid w:val="1C3C49A8"/>
    <w:rsid w:val="1C3EF674"/>
    <w:rsid w:val="1C3F55C5"/>
    <w:rsid w:val="1C410DEE"/>
    <w:rsid w:val="1C454729"/>
    <w:rsid w:val="1C455252"/>
    <w:rsid w:val="1C4605FA"/>
    <w:rsid w:val="1C47CEAA"/>
    <w:rsid w:val="1C4A0CAC"/>
    <w:rsid w:val="1C4AE0EB"/>
    <w:rsid w:val="1C4B8D02"/>
    <w:rsid w:val="1C4BAECA"/>
    <w:rsid w:val="1C4DF961"/>
    <w:rsid w:val="1C55812A"/>
    <w:rsid w:val="1C55E75D"/>
    <w:rsid w:val="1C57A22C"/>
    <w:rsid w:val="1C58C962"/>
    <w:rsid w:val="1C5D8FEC"/>
    <w:rsid w:val="1C5EB0CA"/>
    <w:rsid w:val="1C622E9C"/>
    <w:rsid w:val="1C62F6A9"/>
    <w:rsid w:val="1C6325D4"/>
    <w:rsid w:val="1C637A13"/>
    <w:rsid w:val="1C650868"/>
    <w:rsid w:val="1C66598F"/>
    <w:rsid w:val="1C66FA09"/>
    <w:rsid w:val="1C6B84E1"/>
    <w:rsid w:val="1C6BF8CB"/>
    <w:rsid w:val="1C6EE09F"/>
    <w:rsid w:val="1C6F33B0"/>
    <w:rsid w:val="1C6F9278"/>
    <w:rsid w:val="1C6FCF44"/>
    <w:rsid w:val="1C7305C4"/>
    <w:rsid w:val="1C73CB0E"/>
    <w:rsid w:val="1C75DE33"/>
    <w:rsid w:val="1C77E011"/>
    <w:rsid w:val="1C7B21C4"/>
    <w:rsid w:val="1C7B9673"/>
    <w:rsid w:val="1C7D43FC"/>
    <w:rsid w:val="1C7E2ADB"/>
    <w:rsid w:val="1C7FE506"/>
    <w:rsid w:val="1C7FF934"/>
    <w:rsid w:val="1C83E020"/>
    <w:rsid w:val="1C854601"/>
    <w:rsid w:val="1C85C380"/>
    <w:rsid w:val="1C897D68"/>
    <w:rsid w:val="1C89E5E8"/>
    <w:rsid w:val="1C8D43AE"/>
    <w:rsid w:val="1C8F41FE"/>
    <w:rsid w:val="1C922766"/>
    <w:rsid w:val="1C935322"/>
    <w:rsid w:val="1C97EBD1"/>
    <w:rsid w:val="1C992607"/>
    <w:rsid w:val="1C9FDE23"/>
    <w:rsid w:val="1CA0F970"/>
    <w:rsid w:val="1CA16699"/>
    <w:rsid w:val="1CA3FCA1"/>
    <w:rsid w:val="1CA46305"/>
    <w:rsid w:val="1CA5E8B1"/>
    <w:rsid w:val="1CA75CC4"/>
    <w:rsid w:val="1CAD5CB1"/>
    <w:rsid w:val="1CADD875"/>
    <w:rsid w:val="1CB0A587"/>
    <w:rsid w:val="1CB0B0E2"/>
    <w:rsid w:val="1CB1537C"/>
    <w:rsid w:val="1CB20271"/>
    <w:rsid w:val="1CB69A35"/>
    <w:rsid w:val="1CB9C257"/>
    <w:rsid w:val="1CBCE1D2"/>
    <w:rsid w:val="1CBF567F"/>
    <w:rsid w:val="1CC018C1"/>
    <w:rsid w:val="1CC11F48"/>
    <w:rsid w:val="1CC39AC0"/>
    <w:rsid w:val="1CC43AB4"/>
    <w:rsid w:val="1CC55196"/>
    <w:rsid w:val="1CC748C8"/>
    <w:rsid w:val="1CC7AAA1"/>
    <w:rsid w:val="1CC8218E"/>
    <w:rsid w:val="1CC960E0"/>
    <w:rsid w:val="1CCD8336"/>
    <w:rsid w:val="1CCDB890"/>
    <w:rsid w:val="1CCF1A3F"/>
    <w:rsid w:val="1CCF4DB3"/>
    <w:rsid w:val="1CCFD9C0"/>
    <w:rsid w:val="1CD0BD02"/>
    <w:rsid w:val="1CD1C003"/>
    <w:rsid w:val="1CD2A646"/>
    <w:rsid w:val="1CD2ADF3"/>
    <w:rsid w:val="1CD32DC0"/>
    <w:rsid w:val="1CD6F99A"/>
    <w:rsid w:val="1CD9A910"/>
    <w:rsid w:val="1CDCA6A5"/>
    <w:rsid w:val="1CDE5B82"/>
    <w:rsid w:val="1CE1ECA9"/>
    <w:rsid w:val="1CE46114"/>
    <w:rsid w:val="1CE46258"/>
    <w:rsid w:val="1CE7B3E4"/>
    <w:rsid w:val="1CEB918D"/>
    <w:rsid w:val="1CED2496"/>
    <w:rsid w:val="1CEF0713"/>
    <w:rsid w:val="1CF1245B"/>
    <w:rsid w:val="1CF5B035"/>
    <w:rsid w:val="1CF85A41"/>
    <w:rsid w:val="1CFA2DB4"/>
    <w:rsid w:val="1CFA3A4E"/>
    <w:rsid w:val="1CFDD0D6"/>
    <w:rsid w:val="1CFFB1AB"/>
    <w:rsid w:val="1D00191F"/>
    <w:rsid w:val="1D014F4A"/>
    <w:rsid w:val="1D027AA5"/>
    <w:rsid w:val="1D0588D7"/>
    <w:rsid w:val="1D062379"/>
    <w:rsid w:val="1D0666A1"/>
    <w:rsid w:val="1D08FCCB"/>
    <w:rsid w:val="1D0D27BF"/>
    <w:rsid w:val="1D0DB8C6"/>
    <w:rsid w:val="1D114DFC"/>
    <w:rsid w:val="1D11FD0F"/>
    <w:rsid w:val="1D150F02"/>
    <w:rsid w:val="1D1529B2"/>
    <w:rsid w:val="1D155D5D"/>
    <w:rsid w:val="1D168963"/>
    <w:rsid w:val="1D19F6B8"/>
    <w:rsid w:val="1D1B4C19"/>
    <w:rsid w:val="1D1BF0A6"/>
    <w:rsid w:val="1D1FB845"/>
    <w:rsid w:val="1D208FAA"/>
    <w:rsid w:val="1D21435F"/>
    <w:rsid w:val="1D21F869"/>
    <w:rsid w:val="1D24E90F"/>
    <w:rsid w:val="1D297FB1"/>
    <w:rsid w:val="1D2A8288"/>
    <w:rsid w:val="1D2AC31D"/>
    <w:rsid w:val="1D2C47AF"/>
    <w:rsid w:val="1D2DC3F6"/>
    <w:rsid w:val="1D2F8FF2"/>
    <w:rsid w:val="1D30DDC8"/>
    <w:rsid w:val="1D3253A8"/>
    <w:rsid w:val="1D32E213"/>
    <w:rsid w:val="1D330EDA"/>
    <w:rsid w:val="1D34AB2A"/>
    <w:rsid w:val="1D357154"/>
    <w:rsid w:val="1D363E18"/>
    <w:rsid w:val="1D381094"/>
    <w:rsid w:val="1D3837E1"/>
    <w:rsid w:val="1D394FE4"/>
    <w:rsid w:val="1D3A19D2"/>
    <w:rsid w:val="1D3CC8E0"/>
    <w:rsid w:val="1D3E819A"/>
    <w:rsid w:val="1D42BB17"/>
    <w:rsid w:val="1D44ACA7"/>
    <w:rsid w:val="1D44AFD4"/>
    <w:rsid w:val="1D4648F9"/>
    <w:rsid w:val="1D46B530"/>
    <w:rsid w:val="1D4A928B"/>
    <w:rsid w:val="1D4BD227"/>
    <w:rsid w:val="1D4BF7EE"/>
    <w:rsid w:val="1D4FDB59"/>
    <w:rsid w:val="1D501462"/>
    <w:rsid w:val="1D513202"/>
    <w:rsid w:val="1D518416"/>
    <w:rsid w:val="1D53A96A"/>
    <w:rsid w:val="1D548211"/>
    <w:rsid w:val="1D55D716"/>
    <w:rsid w:val="1D56261F"/>
    <w:rsid w:val="1D572A29"/>
    <w:rsid w:val="1D57A459"/>
    <w:rsid w:val="1D57C7E4"/>
    <w:rsid w:val="1D5CB4FA"/>
    <w:rsid w:val="1D5CB8FE"/>
    <w:rsid w:val="1D5F03F0"/>
    <w:rsid w:val="1D617350"/>
    <w:rsid w:val="1D6384E3"/>
    <w:rsid w:val="1D63BBAE"/>
    <w:rsid w:val="1D65C33F"/>
    <w:rsid w:val="1D660A87"/>
    <w:rsid w:val="1D6657D4"/>
    <w:rsid w:val="1D6B47E8"/>
    <w:rsid w:val="1D6B7CFE"/>
    <w:rsid w:val="1D6E0BC0"/>
    <w:rsid w:val="1D6F5EF5"/>
    <w:rsid w:val="1D700020"/>
    <w:rsid w:val="1D718459"/>
    <w:rsid w:val="1D73D1DA"/>
    <w:rsid w:val="1D76A611"/>
    <w:rsid w:val="1D76DC56"/>
    <w:rsid w:val="1D79D3B8"/>
    <w:rsid w:val="1D79F807"/>
    <w:rsid w:val="1D7D120C"/>
    <w:rsid w:val="1D7EE8FC"/>
    <w:rsid w:val="1D7F0B93"/>
    <w:rsid w:val="1D7F510F"/>
    <w:rsid w:val="1D819C94"/>
    <w:rsid w:val="1D8321B2"/>
    <w:rsid w:val="1D87186B"/>
    <w:rsid w:val="1D873790"/>
    <w:rsid w:val="1D899E5C"/>
    <w:rsid w:val="1D8D7E4C"/>
    <w:rsid w:val="1D8D88B1"/>
    <w:rsid w:val="1D8DC7D9"/>
    <w:rsid w:val="1D8DDF0A"/>
    <w:rsid w:val="1D8EF39D"/>
    <w:rsid w:val="1D909479"/>
    <w:rsid w:val="1D92BCC8"/>
    <w:rsid w:val="1D94A01B"/>
    <w:rsid w:val="1D957294"/>
    <w:rsid w:val="1D97D882"/>
    <w:rsid w:val="1D994B91"/>
    <w:rsid w:val="1D997890"/>
    <w:rsid w:val="1D9CDB7C"/>
    <w:rsid w:val="1D9CEDF4"/>
    <w:rsid w:val="1D9D51EE"/>
    <w:rsid w:val="1D9DB275"/>
    <w:rsid w:val="1D9E03D8"/>
    <w:rsid w:val="1D9E948F"/>
    <w:rsid w:val="1DA0D36F"/>
    <w:rsid w:val="1DA0E1AD"/>
    <w:rsid w:val="1DA1D55A"/>
    <w:rsid w:val="1DA354B6"/>
    <w:rsid w:val="1DA5620E"/>
    <w:rsid w:val="1DA5D12D"/>
    <w:rsid w:val="1DA6CCC5"/>
    <w:rsid w:val="1DA781EB"/>
    <w:rsid w:val="1DA8C1D1"/>
    <w:rsid w:val="1DAD830E"/>
    <w:rsid w:val="1DAE10BA"/>
    <w:rsid w:val="1DB1B3F3"/>
    <w:rsid w:val="1DB27D41"/>
    <w:rsid w:val="1DB3F273"/>
    <w:rsid w:val="1DB4C00A"/>
    <w:rsid w:val="1DB5AFD2"/>
    <w:rsid w:val="1DB836CE"/>
    <w:rsid w:val="1DBBDE21"/>
    <w:rsid w:val="1DBC46A2"/>
    <w:rsid w:val="1DBF02E0"/>
    <w:rsid w:val="1DBF5732"/>
    <w:rsid w:val="1DC07E02"/>
    <w:rsid w:val="1DC2EE5D"/>
    <w:rsid w:val="1DC3A9B0"/>
    <w:rsid w:val="1DC49DD5"/>
    <w:rsid w:val="1DC5E351"/>
    <w:rsid w:val="1DC80512"/>
    <w:rsid w:val="1DCAE8E9"/>
    <w:rsid w:val="1DCD195B"/>
    <w:rsid w:val="1DD0F160"/>
    <w:rsid w:val="1DD12E3E"/>
    <w:rsid w:val="1DD24A21"/>
    <w:rsid w:val="1DD26B09"/>
    <w:rsid w:val="1DD3FC11"/>
    <w:rsid w:val="1DD5652E"/>
    <w:rsid w:val="1DD575F8"/>
    <w:rsid w:val="1DD5BE64"/>
    <w:rsid w:val="1DD63473"/>
    <w:rsid w:val="1DD6B2AC"/>
    <w:rsid w:val="1DD6EA23"/>
    <w:rsid w:val="1DD75E9C"/>
    <w:rsid w:val="1DD7910B"/>
    <w:rsid w:val="1DD8F55B"/>
    <w:rsid w:val="1DD934E6"/>
    <w:rsid w:val="1DD94466"/>
    <w:rsid w:val="1DDEA5E9"/>
    <w:rsid w:val="1DE0F888"/>
    <w:rsid w:val="1DE328FD"/>
    <w:rsid w:val="1DE35D29"/>
    <w:rsid w:val="1DE4304D"/>
    <w:rsid w:val="1DE58063"/>
    <w:rsid w:val="1DE5FCEA"/>
    <w:rsid w:val="1DE85628"/>
    <w:rsid w:val="1DE912DC"/>
    <w:rsid w:val="1DE9A44B"/>
    <w:rsid w:val="1DEA9F14"/>
    <w:rsid w:val="1DECD1A4"/>
    <w:rsid w:val="1DF1504F"/>
    <w:rsid w:val="1DF1518B"/>
    <w:rsid w:val="1DF2A0BC"/>
    <w:rsid w:val="1DF383B4"/>
    <w:rsid w:val="1DF3C702"/>
    <w:rsid w:val="1DF5A7EA"/>
    <w:rsid w:val="1DFA1419"/>
    <w:rsid w:val="1DFA3522"/>
    <w:rsid w:val="1DFB39E8"/>
    <w:rsid w:val="1DFBFE22"/>
    <w:rsid w:val="1DFC9909"/>
    <w:rsid w:val="1DFE1663"/>
    <w:rsid w:val="1DFEA22C"/>
    <w:rsid w:val="1E01299B"/>
    <w:rsid w:val="1E02EE74"/>
    <w:rsid w:val="1E03A7AB"/>
    <w:rsid w:val="1E07F1BA"/>
    <w:rsid w:val="1E087046"/>
    <w:rsid w:val="1E088164"/>
    <w:rsid w:val="1E0E5D3D"/>
    <w:rsid w:val="1E0EEFFA"/>
    <w:rsid w:val="1E0FB0B8"/>
    <w:rsid w:val="1E100558"/>
    <w:rsid w:val="1E10CE54"/>
    <w:rsid w:val="1E157F6C"/>
    <w:rsid w:val="1E163143"/>
    <w:rsid w:val="1E19E9F2"/>
    <w:rsid w:val="1E1B7639"/>
    <w:rsid w:val="1E1BCEDD"/>
    <w:rsid w:val="1E1DDEE0"/>
    <w:rsid w:val="1E1FC296"/>
    <w:rsid w:val="1E22A36C"/>
    <w:rsid w:val="1E240027"/>
    <w:rsid w:val="1E25AB5E"/>
    <w:rsid w:val="1E266D93"/>
    <w:rsid w:val="1E268FE6"/>
    <w:rsid w:val="1E29E538"/>
    <w:rsid w:val="1E2BFFAB"/>
    <w:rsid w:val="1E2CC59E"/>
    <w:rsid w:val="1E2F403A"/>
    <w:rsid w:val="1E33148A"/>
    <w:rsid w:val="1E34620A"/>
    <w:rsid w:val="1E349B96"/>
    <w:rsid w:val="1E34AA32"/>
    <w:rsid w:val="1E397408"/>
    <w:rsid w:val="1E3A2337"/>
    <w:rsid w:val="1E3AE0F6"/>
    <w:rsid w:val="1E400CDC"/>
    <w:rsid w:val="1E42B3E7"/>
    <w:rsid w:val="1E43344A"/>
    <w:rsid w:val="1E446209"/>
    <w:rsid w:val="1E46EF83"/>
    <w:rsid w:val="1E488AA4"/>
    <w:rsid w:val="1E4ACDE3"/>
    <w:rsid w:val="1E4AD2F8"/>
    <w:rsid w:val="1E4E551B"/>
    <w:rsid w:val="1E506708"/>
    <w:rsid w:val="1E530F51"/>
    <w:rsid w:val="1E5337A0"/>
    <w:rsid w:val="1E575967"/>
    <w:rsid w:val="1E57F953"/>
    <w:rsid w:val="1E5841BC"/>
    <w:rsid w:val="1E594DF6"/>
    <w:rsid w:val="1E5959EB"/>
    <w:rsid w:val="1E5B7923"/>
    <w:rsid w:val="1E5C2EEB"/>
    <w:rsid w:val="1E5E6BEF"/>
    <w:rsid w:val="1E5F48CD"/>
    <w:rsid w:val="1E5F83BF"/>
    <w:rsid w:val="1E62D80B"/>
    <w:rsid w:val="1E63497F"/>
    <w:rsid w:val="1E63CD8E"/>
    <w:rsid w:val="1E69C82F"/>
    <w:rsid w:val="1E69E77C"/>
    <w:rsid w:val="1E705764"/>
    <w:rsid w:val="1E712770"/>
    <w:rsid w:val="1E729A17"/>
    <w:rsid w:val="1E73A83B"/>
    <w:rsid w:val="1E768FFA"/>
    <w:rsid w:val="1E7C6C54"/>
    <w:rsid w:val="1E7C8FC6"/>
    <w:rsid w:val="1E7F6960"/>
    <w:rsid w:val="1E822F40"/>
    <w:rsid w:val="1E8286F9"/>
    <w:rsid w:val="1E855F84"/>
    <w:rsid w:val="1E88854B"/>
    <w:rsid w:val="1E89B8F4"/>
    <w:rsid w:val="1E8AA8E5"/>
    <w:rsid w:val="1E8B1D80"/>
    <w:rsid w:val="1E8B3A53"/>
    <w:rsid w:val="1E8C49FC"/>
    <w:rsid w:val="1E8D0C8D"/>
    <w:rsid w:val="1E90C580"/>
    <w:rsid w:val="1E90EBDC"/>
    <w:rsid w:val="1E90FC2B"/>
    <w:rsid w:val="1E933D49"/>
    <w:rsid w:val="1E94B882"/>
    <w:rsid w:val="1E9503EA"/>
    <w:rsid w:val="1E95903A"/>
    <w:rsid w:val="1E969E36"/>
    <w:rsid w:val="1E972E67"/>
    <w:rsid w:val="1E97EFA8"/>
    <w:rsid w:val="1E98201A"/>
    <w:rsid w:val="1E983DF7"/>
    <w:rsid w:val="1E9BD2DC"/>
    <w:rsid w:val="1E9C7C2B"/>
    <w:rsid w:val="1EA1723E"/>
    <w:rsid w:val="1EA3249A"/>
    <w:rsid w:val="1EA395CD"/>
    <w:rsid w:val="1EA873C0"/>
    <w:rsid w:val="1EAA3CE2"/>
    <w:rsid w:val="1EAA5902"/>
    <w:rsid w:val="1EAF7D6A"/>
    <w:rsid w:val="1EB18CF0"/>
    <w:rsid w:val="1EB3BB9C"/>
    <w:rsid w:val="1EB3F97A"/>
    <w:rsid w:val="1EB44295"/>
    <w:rsid w:val="1EB6833B"/>
    <w:rsid w:val="1EB803CE"/>
    <w:rsid w:val="1EB8854D"/>
    <w:rsid w:val="1EBADF61"/>
    <w:rsid w:val="1EBB9175"/>
    <w:rsid w:val="1EBD08AC"/>
    <w:rsid w:val="1EBD8BCE"/>
    <w:rsid w:val="1EBF3F9C"/>
    <w:rsid w:val="1EC04282"/>
    <w:rsid w:val="1EC087A5"/>
    <w:rsid w:val="1EC09722"/>
    <w:rsid w:val="1EC0FDA1"/>
    <w:rsid w:val="1EC3A2B9"/>
    <w:rsid w:val="1EC706B8"/>
    <w:rsid w:val="1EC88F66"/>
    <w:rsid w:val="1EC9CA8F"/>
    <w:rsid w:val="1ECA3DD6"/>
    <w:rsid w:val="1ECA7E01"/>
    <w:rsid w:val="1ECC224C"/>
    <w:rsid w:val="1ECC6B87"/>
    <w:rsid w:val="1ECF8A73"/>
    <w:rsid w:val="1ED02CB0"/>
    <w:rsid w:val="1ED287D9"/>
    <w:rsid w:val="1ED3D1CD"/>
    <w:rsid w:val="1ED4CFBC"/>
    <w:rsid w:val="1ED87C82"/>
    <w:rsid w:val="1ED8A1BE"/>
    <w:rsid w:val="1ED8C43D"/>
    <w:rsid w:val="1ED92B58"/>
    <w:rsid w:val="1EDD48B3"/>
    <w:rsid w:val="1EDE44D2"/>
    <w:rsid w:val="1EE41D5E"/>
    <w:rsid w:val="1EE48B38"/>
    <w:rsid w:val="1EE48D1A"/>
    <w:rsid w:val="1EE4E3EC"/>
    <w:rsid w:val="1EE9124C"/>
    <w:rsid w:val="1EE983A2"/>
    <w:rsid w:val="1EECF76A"/>
    <w:rsid w:val="1EEE2B18"/>
    <w:rsid w:val="1EEFE469"/>
    <w:rsid w:val="1EF26AC0"/>
    <w:rsid w:val="1EF4041F"/>
    <w:rsid w:val="1EF59F1A"/>
    <w:rsid w:val="1EF63203"/>
    <w:rsid w:val="1EF6392A"/>
    <w:rsid w:val="1EF7774D"/>
    <w:rsid w:val="1EF78DD9"/>
    <w:rsid w:val="1EF7DCCA"/>
    <w:rsid w:val="1EFA4C2D"/>
    <w:rsid w:val="1EFB289B"/>
    <w:rsid w:val="1EFB4244"/>
    <w:rsid w:val="1EFBBA45"/>
    <w:rsid w:val="1EFEEEF1"/>
    <w:rsid w:val="1EFEF229"/>
    <w:rsid w:val="1EFF5544"/>
    <w:rsid w:val="1F009772"/>
    <w:rsid w:val="1F019563"/>
    <w:rsid w:val="1F034F0E"/>
    <w:rsid w:val="1F0368CA"/>
    <w:rsid w:val="1F07E4DA"/>
    <w:rsid w:val="1F0890AA"/>
    <w:rsid w:val="1F08BEA9"/>
    <w:rsid w:val="1F0960B5"/>
    <w:rsid w:val="1F09FB6A"/>
    <w:rsid w:val="1F0B6552"/>
    <w:rsid w:val="1F0C7ED9"/>
    <w:rsid w:val="1F0D1077"/>
    <w:rsid w:val="1F0D7072"/>
    <w:rsid w:val="1F111F10"/>
    <w:rsid w:val="1F13B7AE"/>
    <w:rsid w:val="1F150091"/>
    <w:rsid w:val="1F1503C8"/>
    <w:rsid w:val="1F195338"/>
    <w:rsid w:val="1F1CB4E4"/>
    <w:rsid w:val="1F1EE534"/>
    <w:rsid w:val="1F1F13FE"/>
    <w:rsid w:val="1F202228"/>
    <w:rsid w:val="1F21AF45"/>
    <w:rsid w:val="1F21EF68"/>
    <w:rsid w:val="1F228A85"/>
    <w:rsid w:val="1F2753C2"/>
    <w:rsid w:val="1F2B6A91"/>
    <w:rsid w:val="1F2FC070"/>
    <w:rsid w:val="1F306B7B"/>
    <w:rsid w:val="1F31250D"/>
    <w:rsid w:val="1F313FB4"/>
    <w:rsid w:val="1F37EDBE"/>
    <w:rsid w:val="1F3E5C3B"/>
    <w:rsid w:val="1F3EA60A"/>
    <w:rsid w:val="1F3FC397"/>
    <w:rsid w:val="1F3FD2F0"/>
    <w:rsid w:val="1F4059DC"/>
    <w:rsid w:val="1F40AA5B"/>
    <w:rsid w:val="1F40E6D0"/>
    <w:rsid w:val="1F41C1BF"/>
    <w:rsid w:val="1F44EBD6"/>
    <w:rsid w:val="1F4A397C"/>
    <w:rsid w:val="1F4AC9E4"/>
    <w:rsid w:val="1F4B1E3A"/>
    <w:rsid w:val="1F4D6EFE"/>
    <w:rsid w:val="1F4D9A7C"/>
    <w:rsid w:val="1F4DD5CA"/>
    <w:rsid w:val="1F4E4DA2"/>
    <w:rsid w:val="1F4E5515"/>
    <w:rsid w:val="1F4EB5D0"/>
    <w:rsid w:val="1F4FC7D2"/>
    <w:rsid w:val="1F508861"/>
    <w:rsid w:val="1F517730"/>
    <w:rsid w:val="1F51FA42"/>
    <w:rsid w:val="1F5208C8"/>
    <w:rsid w:val="1F5626F5"/>
    <w:rsid w:val="1F573E48"/>
    <w:rsid w:val="1F582D2E"/>
    <w:rsid w:val="1F5A0EFE"/>
    <w:rsid w:val="1F5CFFB0"/>
    <w:rsid w:val="1F5D174A"/>
    <w:rsid w:val="1F5D57E7"/>
    <w:rsid w:val="1F63D3A8"/>
    <w:rsid w:val="1F64602F"/>
    <w:rsid w:val="1F65A1CA"/>
    <w:rsid w:val="1F668AF0"/>
    <w:rsid w:val="1F670EB3"/>
    <w:rsid w:val="1F67FB66"/>
    <w:rsid w:val="1F685E0B"/>
    <w:rsid w:val="1F68E836"/>
    <w:rsid w:val="1F6ABF88"/>
    <w:rsid w:val="1F6B2052"/>
    <w:rsid w:val="1F6B95D3"/>
    <w:rsid w:val="1F6C93AC"/>
    <w:rsid w:val="1F6DB5C4"/>
    <w:rsid w:val="1F6E25CF"/>
    <w:rsid w:val="1F6F6188"/>
    <w:rsid w:val="1F6FA027"/>
    <w:rsid w:val="1F715909"/>
    <w:rsid w:val="1F727F33"/>
    <w:rsid w:val="1F7595B5"/>
    <w:rsid w:val="1F76253A"/>
    <w:rsid w:val="1F76B33F"/>
    <w:rsid w:val="1F7A8E0A"/>
    <w:rsid w:val="1F832E55"/>
    <w:rsid w:val="1F83E5E8"/>
    <w:rsid w:val="1F84AA9F"/>
    <w:rsid w:val="1F84C68F"/>
    <w:rsid w:val="1F85E404"/>
    <w:rsid w:val="1F86E10A"/>
    <w:rsid w:val="1F871810"/>
    <w:rsid w:val="1F885CB3"/>
    <w:rsid w:val="1F896968"/>
    <w:rsid w:val="1F8D43A7"/>
    <w:rsid w:val="1F8E8900"/>
    <w:rsid w:val="1F8F1F29"/>
    <w:rsid w:val="1F9013A9"/>
    <w:rsid w:val="1F9272F0"/>
    <w:rsid w:val="1F9440B0"/>
    <w:rsid w:val="1F94C418"/>
    <w:rsid w:val="1F960F59"/>
    <w:rsid w:val="1F99D2EB"/>
    <w:rsid w:val="1F9B4B0D"/>
    <w:rsid w:val="1F9B9BB0"/>
    <w:rsid w:val="1F9C19E3"/>
    <w:rsid w:val="1F9DB693"/>
    <w:rsid w:val="1F9F810D"/>
    <w:rsid w:val="1FA70228"/>
    <w:rsid w:val="1FAAC0E7"/>
    <w:rsid w:val="1FAE6676"/>
    <w:rsid w:val="1FB0CBE5"/>
    <w:rsid w:val="1FB0F1B5"/>
    <w:rsid w:val="1FB48C47"/>
    <w:rsid w:val="1FB50D34"/>
    <w:rsid w:val="1FB76919"/>
    <w:rsid w:val="1FBB28D1"/>
    <w:rsid w:val="1FBBE672"/>
    <w:rsid w:val="1FBBFFD8"/>
    <w:rsid w:val="1FBD41D5"/>
    <w:rsid w:val="1FC03021"/>
    <w:rsid w:val="1FC161D8"/>
    <w:rsid w:val="1FC1BC01"/>
    <w:rsid w:val="1FC32948"/>
    <w:rsid w:val="1FC3C6F1"/>
    <w:rsid w:val="1FC5C71E"/>
    <w:rsid w:val="1FC7B76A"/>
    <w:rsid w:val="1FC82D80"/>
    <w:rsid w:val="1FC98532"/>
    <w:rsid w:val="1FCBF7CC"/>
    <w:rsid w:val="1FCD9BBF"/>
    <w:rsid w:val="1FCFDD6F"/>
    <w:rsid w:val="1FD412AD"/>
    <w:rsid w:val="1FD4578A"/>
    <w:rsid w:val="1FD511ED"/>
    <w:rsid w:val="1FD78A8B"/>
    <w:rsid w:val="1FD8327A"/>
    <w:rsid w:val="1FD8E9A9"/>
    <w:rsid w:val="1FD97A18"/>
    <w:rsid w:val="1FD98832"/>
    <w:rsid w:val="1FDA557C"/>
    <w:rsid w:val="1FDA8064"/>
    <w:rsid w:val="1FDC1DEB"/>
    <w:rsid w:val="1FDC5D0C"/>
    <w:rsid w:val="1FDD7818"/>
    <w:rsid w:val="1FDFAD92"/>
    <w:rsid w:val="1FDFB076"/>
    <w:rsid w:val="1FE105C5"/>
    <w:rsid w:val="1FE10A23"/>
    <w:rsid w:val="1FE14452"/>
    <w:rsid w:val="1FE68C93"/>
    <w:rsid w:val="1FE69E44"/>
    <w:rsid w:val="1FE87CFD"/>
    <w:rsid w:val="1FEA3807"/>
    <w:rsid w:val="1FEC4E27"/>
    <w:rsid w:val="1FEE6E82"/>
    <w:rsid w:val="1FEEBD43"/>
    <w:rsid w:val="1FF013A7"/>
    <w:rsid w:val="1FF26408"/>
    <w:rsid w:val="1FF4CA3D"/>
    <w:rsid w:val="1FF6A2BA"/>
    <w:rsid w:val="1FF7AEE3"/>
    <w:rsid w:val="1FFA7F58"/>
    <w:rsid w:val="1FFFE8E0"/>
    <w:rsid w:val="2000A515"/>
    <w:rsid w:val="2001EECC"/>
    <w:rsid w:val="2003A2A7"/>
    <w:rsid w:val="20073773"/>
    <w:rsid w:val="20098F1D"/>
    <w:rsid w:val="200BACDC"/>
    <w:rsid w:val="200C5DC0"/>
    <w:rsid w:val="200DA08E"/>
    <w:rsid w:val="201112A9"/>
    <w:rsid w:val="20139433"/>
    <w:rsid w:val="20144292"/>
    <w:rsid w:val="20146ECF"/>
    <w:rsid w:val="20148B98"/>
    <w:rsid w:val="2016201B"/>
    <w:rsid w:val="20163CD1"/>
    <w:rsid w:val="2019113D"/>
    <w:rsid w:val="201B1D57"/>
    <w:rsid w:val="201B9A2E"/>
    <w:rsid w:val="201D7A89"/>
    <w:rsid w:val="201E3623"/>
    <w:rsid w:val="201E986D"/>
    <w:rsid w:val="2020F084"/>
    <w:rsid w:val="2026AAE1"/>
    <w:rsid w:val="202A4779"/>
    <w:rsid w:val="202CB108"/>
    <w:rsid w:val="202D1940"/>
    <w:rsid w:val="202DD986"/>
    <w:rsid w:val="202EB40C"/>
    <w:rsid w:val="20313807"/>
    <w:rsid w:val="20341B3B"/>
    <w:rsid w:val="20343608"/>
    <w:rsid w:val="203470B1"/>
    <w:rsid w:val="2034DDBC"/>
    <w:rsid w:val="20370E75"/>
    <w:rsid w:val="203D7885"/>
    <w:rsid w:val="203E84C0"/>
    <w:rsid w:val="2040E066"/>
    <w:rsid w:val="2042EDC6"/>
    <w:rsid w:val="2043CED7"/>
    <w:rsid w:val="20472CE3"/>
    <w:rsid w:val="204A0156"/>
    <w:rsid w:val="204A50B4"/>
    <w:rsid w:val="204BF858"/>
    <w:rsid w:val="204F8419"/>
    <w:rsid w:val="2051A1C3"/>
    <w:rsid w:val="2051F1C0"/>
    <w:rsid w:val="2052172F"/>
    <w:rsid w:val="20522CCF"/>
    <w:rsid w:val="20533CAE"/>
    <w:rsid w:val="20544C2E"/>
    <w:rsid w:val="2054DB14"/>
    <w:rsid w:val="20553530"/>
    <w:rsid w:val="2056A37E"/>
    <w:rsid w:val="205A02FC"/>
    <w:rsid w:val="205BB6EB"/>
    <w:rsid w:val="205BE18C"/>
    <w:rsid w:val="205C8783"/>
    <w:rsid w:val="205DC4E5"/>
    <w:rsid w:val="20608A90"/>
    <w:rsid w:val="206118C0"/>
    <w:rsid w:val="206351C3"/>
    <w:rsid w:val="2065F982"/>
    <w:rsid w:val="2066CE70"/>
    <w:rsid w:val="206851BD"/>
    <w:rsid w:val="2068C51D"/>
    <w:rsid w:val="20694D59"/>
    <w:rsid w:val="206C1676"/>
    <w:rsid w:val="206C24C8"/>
    <w:rsid w:val="206F2480"/>
    <w:rsid w:val="206F90D2"/>
    <w:rsid w:val="2070A428"/>
    <w:rsid w:val="207566DC"/>
    <w:rsid w:val="207949CD"/>
    <w:rsid w:val="207CEE89"/>
    <w:rsid w:val="207DC039"/>
    <w:rsid w:val="207FEDBF"/>
    <w:rsid w:val="2085BC31"/>
    <w:rsid w:val="2085C441"/>
    <w:rsid w:val="2085E642"/>
    <w:rsid w:val="208603F0"/>
    <w:rsid w:val="208882AB"/>
    <w:rsid w:val="208B44B4"/>
    <w:rsid w:val="208E6F2B"/>
    <w:rsid w:val="20904241"/>
    <w:rsid w:val="209095F7"/>
    <w:rsid w:val="209950A5"/>
    <w:rsid w:val="2099AF3A"/>
    <w:rsid w:val="209BE116"/>
    <w:rsid w:val="209E6979"/>
    <w:rsid w:val="209E9F06"/>
    <w:rsid w:val="20A040BD"/>
    <w:rsid w:val="20A1044D"/>
    <w:rsid w:val="20A4B3E7"/>
    <w:rsid w:val="20A79543"/>
    <w:rsid w:val="20A86BB9"/>
    <w:rsid w:val="20A8E8B4"/>
    <w:rsid w:val="20AB89FC"/>
    <w:rsid w:val="20ABF3C9"/>
    <w:rsid w:val="20ACF75F"/>
    <w:rsid w:val="20AD4791"/>
    <w:rsid w:val="20AD4D6B"/>
    <w:rsid w:val="20B0A135"/>
    <w:rsid w:val="20B26FE4"/>
    <w:rsid w:val="20B2A4F0"/>
    <w:rsid w:val="20B349EB"/>
    <w:rsid w:val="20B524A2"/>
    <w:rsid w:val="20B604B7"/>
    <w:rsid w:val="20B6A50B"/>
    <w:rsid w:val="20BA143A"/>
    <w:rsid w:val="20BAA83B"/>
    <w:rsid w:val="20BB7F5C"/>
    <w:rsid w:val="20BCE87B"/>
    <w:rsid w:val="20BF0F7D"/>
    <w:rsid w:val="20BF5C31"/>
    <w:rsid w:val="20C168C7"/>
    <w:rsid w:val="20C59374"/>
    <w:rsid w:val="20C5F1A1"/>
    <w:rsid w:val="20C6030C"/>
    <w:rsid w:val="20C728EF"/>
    <w:rsid w:val="20C83B11"/>
    <w:rsid w:val="20C8E1DD"/>
    <w:rsid w:val="20CBA063"/>
    <w:rsid w:val="20CDB453"/>
    <w:rsid w:val="20CE5BA8"/>
    <w:rsid w:val="20D3F870"/>
    <w:rsid w:val="20D75B28"/>
    <w:rsid w:val="20DA5FEF"/>
    <w:rsid w:val="20DC3DC7"/>
    <w:rsid w:val="20DD88D0"/>
    <w:rsid w:val="20DDA665"/>
    <w:rsid w:val="20E0921A"/>
    <w:rsid w:val="20E3A92D"/>
    <w:rsid w:val="20E55E9D"/>
    <w:rsid w:val="20E954B5"/>
    <w:rsid w:val="20EA1E03"/>
    <w:rsid w:val="20EA536E"/>
    <w:rsid w:val="20EAD43B"/>
    <w:rsid w:val="20EC5D4E"/>
    <w:rsid w:val="20EC73A5"/>
    <w:rsid w:val="20ECC980"/>
    <w:rsid w:val="20ED3D93"/>
    <w:rsid w:val="20ED8095"/>
    <w:rsid w:val="20EDEBD0"/>
    <w:rsid w:val="20EE3474"/>
    <w:rsid w:val="20F00A65"/>
    <w:rsid w:val="20F21E2E"/>
    <w:rsid w:val="20F3E51F"/>
    <w:rsid w:val="20F4A501"/>
    <w:rsid w:val="20F5D00B"/>
    <w:rsid w:val="20F5E3B3"/>
    <w:rsid w:val="20F6168D"/>
    <w:rsid w:val="20F65186"/>
    <w:rsid w:val="20F7388A"/>
    <w:rsid w:val="20FB55E6"/>
    <w:rsid w:val="20FCB420"/>
    <w:rsid w:val="20FCFF1E"/>
    <w:rsid w:val="20FF6A18"/>
    <w:rsid w:val="21006A2D"/>
    <w:rsid w:val="21006B7D"/>
    <w:rsid w:val="2100C5FE"/>
    <w:rsid w:val="210158D3"/>
    <w:rsid w:val="21016E03"/>
    <w:rsid w:val="2103153E"/>
    <w:rsid w:val="21039BB3"/>
    <w:rsid w:val="21042B19"/>
    <w:rsid w:val="2105236A"/>
    <w:rsid w:val="21068EFF"/>
    <w:rsid w:val="2106A25E"/>
    <w:rsid w:val="210793A5"/>
    <w:rsid w:val="21088FE9"/>
    <w:rsid w:val="210C0515"/>
    <w:rsid w:val="210C6550"/>
    <w:rsid w:val="210CF69E"/>
    <w:rsid w:val="210D995E"/>
    <w:rsid w:val="210EA8EE"/>
    <w:rsid w:val="210F3B13"/>
    <w:rsid w:val="210FDBB8"/>
    <w:rsid w:val="21125812"/>
    <w:rsid w:val="211867B4"/>
    <w:rsid w:val="2119A5AD"/>
    <w:rsid w:val="211D46EA"/>
    <w:rsid w:val="211EFEB6"/>
    <w:rsid w:val="211F69D9"/>
    <w:rsid w:val="211F9746"/>
    <w:rsid w:val="211FF719"/>
    <w:rsid w:val="212096F0"/>
    <w:rsid w:val="2120ED79"/>
    <w:rsid w:val="2121EBD1"/>
    <w:rsid w:val="2122D2F8"/>
    <w:rsid w:val="2122EBCE"/>
    <w:rsid w:val="212838A0"/>
    <w:rsid w:val="21287A1C"/>
    <w:rsid w:val="212AC42C"/>
    <w:rsid w:val="212F1958"/>
    <w:rsid w:val="213013B9"/>
    <w:rsid w:val="21313EFC"/>
    <w:rsid w:val="2131B4DB"/>
    <w:rsid w:val="21367A8E"/>
    <w:rsid w:val="2137EA44"/>
    <w:rsid w:val="21390051"/>
    <w:rsid w:val="21399CC3"/>
    <w:rsid w:val="2139EE3F"/>
    <w:rsid w:val="213AA0D1"/>
    <w:rsid w:val="213B1374"/>
    <w:rsid w:val="213BD237"/>
    <w:rsid w:val="213D7924"/>
    <w:rsid w:val="2141648A"/>
    <w:rsid w:val="21418A45"/>
    <w:rsid w:val="2143592E"/>
    <w:rsid w:val="2144731B"/>
    <w:rsid w:val="21448941"/>
    <w:rsid w:val="21487183"/>
    <w:rsid w:val="2148CE8F"/>
    <w:rsid w:val="21492717"/>
    <w:rsid w:val="214BF031"/>
    <w:rsid w:val="214C7BAA"/>
    <w:rsid w:val="214DC2EC"/>
    <w:rsid w:val="214F99C0"/>
    <w:rsid w:val="214FA88A"/>
    <w:rsid w:val="2153AB14"/>
    <w:rsid w:val="215444AA"/>
    <w:rsid w:val="2155B16E"/>
    <w:rsid w:val="2155FD05"/>
    <w:rsid w:val="21567B8B"/>
    <w:rsid w:val="2158F4BE"/>
    <w:rsid w:val="215A5997"/>
    <w:rsid w:val="215D8C62"/>
    <w:rsid w:val="2166F707"/>
    <w:rsid w:val="216870A3"/>
    <w:rsid w:val="21695609"/>
    <w:rsid w:val="21696C20"/>
    <w:rsid w:val="216A4E56"/>
    <w:rsid w:val="216AE7CD"/>
    <w:rsid w:val="216C51B2"/>
    <w:rsid w:val="216D9F07"/>
    <w:rsid w:val="216E1CE9"/>
    <w:rsid w:val="21720056"/>
    <w:rsid w:val="2172FB2B"/>
    <w:rsid w:val="2175179B"/>
    <w:rsid w:val="217520E0"/>
    <w:rsid w:val="2175943D"/>
    <w:rsid w:val="217603E0"/>
    <w:rsid w:val="217BFCA8"/>
    <w:rsid w:val="217C6BDC"/>
    <w:rsid w:val="217CA36B"/>
    <w:rsid w:val="217E3A3E"/>
    <w:rsid w:val="217E7BB8"/>
    <w:rsid w:val="217E841A"/>
    <w:rsid w:val="217F77BD"/>
    <w:rsid w:val="21812F41"/>
    <w:rsid w:val="21820887"/>
    <w:rsid w:val="2182E9D0"/>
    <w:rsid w:val="2183424E"/>
    <w:rsid w:val="21885140"/>
    <w:rsid w:val="21893950"/>
    <w:rsid w:val="218A5193"/>
    <w:rsid w:val="218B542D"/>
    <w:rsid w:val="218C27CE"/>
    <w:rsid w:val="218DC337"/>
    <w:rsid w:val="218EC3DF"/>
    <w:rsid w:val="218F9FF1"/>
    <w:rsid w:val="2191784E"/>
    <w:rsid w:val="2195883F"/>
    <w:rsid w:val="2199A1E4"/>
    <w:rsid w:val="219D727C"/>
    <w:rsid w:val="219D880F"/>
    <w:rsid w:val="219EED35"/>
    <w:rsid w:val="219FB772"/>
    <w:rsid w:val="21A3FDAD"/>
    <w:rsid w:val="21A9DE59"/>
    <w:rsid w:val="21AC4011"/>
    <w:rsid w:val="21ADE87E"/>
    <w:rsid w:val="21AEE929"/>
    <w:rsid w:val="21AF0200"/>
    <w:rsid w:val="21B15E38"/>
    <w:rsid w:val="21B223E5"/>
    <w:rsid w:val="21B5E640"/>
    <w:rsid w:val="21B668C1"/>
    <w:rsid w:val="21B685FE"/>
    <w:rsid w:val="21B717A9"/>
    <w:rsid w:val="21B7B19B"/>
    <w:rsid w:val="21B86B79"/>
    <w:rsid w:val="21C0369E"/>
    <w:rsid w:val="21C064CE"/>
    <w:rsid w:val="21C0AB77"/>
    <w:rsid w:val="21C42103"/>
    <w:rsid w:val="21C75AA5"/>
    <w:rsid w:val="21C7E5E8"/>
    <w:rsid w:val="21CC6F0B"/>
    <w:rsid w:val="21CD0448"/>
    <w:rsid w:val="21CD1858"/>
    <w:rsid w:val="21CD97FE"/>
    <w:rsid w:val="21CE6146"/>
    <w:rsid w:val="21D1E760"/>
    <w:rsid w:val="21D274C0"/>
    <w:rsid w:val="21D2798C"/>
    <w:rsid w:val="21D40B8E"/>
    <w:rsid w:val="21D67614"/>
    <w:rsid w:val="21D6DC37"/>
    <w:rsid w:val="21D7809C"/>
    <w:rsid w:val="21D8CD87"/>
    <w:rsid w:val="21DA3B2F"/>
    <w:rsid w:val="21DE869A"/>
    <w:rsid w:val="21E29483"/>
    <w:rsid w:val="21E45859"/>
    <w:rsid w:val="21E4EF81"/>
    <w:rsid w:val="21E4FDB5"/>
    <w:rsid w:val="21E785A7"/>
    <w:rsid w:val="21E7AA57"/>
    <w:rsid w:val="21E8C143"/>
    <w:rsid w:val="21E999D2"/>
    <w:rsid w:val="21ECC0ED"/>
    <w:rsid w:val="21ECF5F5"/>
    <w:rsid w:val="21ED9C5F"/>
    <w:rsid w:val="21EF8E83"/>
    <w:rsid w:val="21EFEE37"/>
    <w:rsid w:val="21F0E2D1"/>
    <w:rsid w:val="21F140A4"/>
    <w:rsid w:val="21F416EB"/>
    <w:rsid w:val="21F67E77"/>
    <w:rsid w:val="21FB7A84"/>
    <w:rsid w:val="21FCBBD4"/>
    <w:rsid w:val="21FD126F"/>
    <w:rsid w:val="21FD3E14"/>
    <w:rsid w:val="21FDA037"/>
    <w:rsid w:val="21FDE370"/>
    <w:rsid w:val="21FEE9DE"/>
    <w:rsid w:val="21FFDC58"/>
    <w:rsid w:val="21FFF49B"/>
    <w:rsid w:val="22003C03"/>
    <w:rsid w:val="220100E9"/>
    <w:rsid w:val="22013AAC"/>
    <w:rsid w:val="22015993"/>
    <w:rsid w:val="2208EFB2"/>
    <w:rsid w:val="220AEE68"/>
    <w:rsid w:val="220CA569"/>
    <w:rsid w:val="221051BB"/>
    <w:rsid w:val="2212CD15"/>
    <w:rsid w:val="22140ACE"/>
    <w:rsid w:val="221546A7"/>
    <w:rsid w:val="2215CF6E"/>
    <w:rsid w:val="2216213C"/>
    <w:rsid w:val="2216777F"/>
    <w:rsid w:val="22194CB6"/>
    <w:rsid w:val="221A9C69"/>
    <w:rsid w:val="221B5CB4"/>
    <w:rsid w:val="221B8231"/>
    <w:rsid w:val="221D1C00"/>
    <w:rsid w:val="221D9FC3"/>
    <w:rsid w:val="221F805C"/>
    <w:rsid w:val="2223013E"/>
    <w:rsid w:val="22239356"/>
    <w:rsid w:val="22248C55"/>
    <w:rsid w:val="2224FCB5"/>
    <w:rsid w:val="2227732B"/>
    <w:rsid w:val="222A4E43"/>
    <w:rsid w:val="222B9E13"/>
    <w:rsid w:val="222F0DF1"/>
    <w:rsid w:val="222F5AA1"/>
    <w:rsid w:val="2231DD6D"/>
    <w:rsid w:val="2234A788"/>
    <w:rsid w:val="223526E2"/>
    <w:rsid w:val="22353D16"/>
    <w:rsid w:val="2235B36D"/>
    <w:rsid w:val="2236035C"/>
    <w:rsid w:val="223712AC"/>
    <w:rsid w:val="22374596"/>
    <w:rsid w:val="22375551"/>
    <w:rsid w:val="223795AC"/>
    <w:rsid w:val="223BD041"/>
    <w:rsid w:val="223E8B99"/>
    <w:rsid w:val="2240C2FB"/>
    <w:rsid w:val="22423A45"/>
    <w:rsid w:val="2242F452"/>
    <w:rsid w:val="22468234"/>
    <w:rsid w:val="22483F65"/>
    <w:rsid w:val="224B64BE"/>
    <w:rsid w:val="224D4581"/>
    <w:rsid w:val="224DF6DE"/>
    <w:rsid w:val="224E57E3"/>
    <w:rsid w:val="224EC6CF"/>
    <w:rsid w:val="224F924B"/>
    <w:rsid w:val="224FFBEE"/>
    <w:rsid w:val="22502CEB"/>
    <w:rsid w:val="225311DA"/>
    <w:rsid w:val="2254F20D"/>
    <w:rsid w:val="22557526"/>
    <w:rsid w:val="225AC4E6"/>
    <w:rsid w:val="225C68F1"/>
    <w:rsid w:val="225D161B"/>
    <w:rsid w:val="225EA83F"/>
    <w:rsid w:val="226092D1"/>
    <w:rsid w:val="2263A70F"/>
    <w:rsid w:val="22643066"/>
    <w:rsid w:val="22656983"/>
    <w:rsid w:val="226679B8"/>
    <w:rsid w:val="2267D15A"/>
    <w:rsid w:val="2267DCE2"/>
    <w:rsid w:val="22689F77"/>
    <w:rsid w:val="22699619"/>
    <w:rsid w:val="2269F2F9"/>
    <w:rsid w:val="226B7CBF"/>
    <w:rsid w:val="22717F3C"/>
    <w:rsid w:val="22737EBE"/>
    <w:rsid w:val="2273C452"/>
    <w:rsid w:val="2274143D"/>
    <w:rsid w:val="227ADF4B"/>
    <w:rsid w:val="227C7251"/>
    <w:rsid w:val="227E813A"/>
    <w:rsid w:val="2281C8B9"/>
    <w:rsid w:val="2283223B"/>
    <w:rsid w:val="228A7EFC"/>
    <w:rsid w:val="228B5DEB"/>
    <w:rsid w:val="228C6006"/>
    <w:rsid w:val="228FD56F"/>
    <w:rsid w:val="228FE118"/>
    <w:rsid w:val="2297A08F"/>
    <w:rsid w:val="2297D9B5"/>
    <w:rsid w:val="229C0C65"/>
    <w:rsid w:val="229C3751"/>
    <w:rsid w:val="229E6AB0"/>
    <w:rsid w:val="22A37975"/>
    <w:rsid w:val="22A5ADAB"/>
    <w:rsid w:val="22A8C660"/>
    <w:rsid w:val="22AA0802"/>
    <w:rsid w:val="22AC233E"/>
    <w:rsid w:val="22ACD821"/>
    <w:rsid w:val="22AD2EA5"/>
    <w:rsid w:val="22ADAB4A"/>
    <w:rsid w:val="22B063C8"/>
    <w:rsid w:val="22B3E8A1"/>
    <w:rsid w:val="22B49D1B"/>
    <w:rsid w:val="22B5B51B"/>
    <w:rsid w:val="22B68C62"/>
    <w:rsid w:val="22C003C6"/>
    <w:rsid w:val="22C00F46"/>
    <w:rsid w:val="22C1C041"/>
    <w:rsid w:val="22C37827"/>
    <w:rsid w:val="22C46EF8"/>
    <w:rsid w:val="22C51B57"/>
    <w:rsid w:val="22C5D249"/>
    <w:rsid w:val="22C92443"/>
    <w:rsid w:val="22C97853"/>
    <w:rsid w:val="22CA1077"/>
    <w:rsid w:val="22CB414D"/>
    <w:rsid w:val="22CD853C"/>
    <w:rsid w:val="22CE6058"/>
    <w:rsid w:val="22D07718"/>
    <w:rsid w:val="22D1814E"/>
    <w:rsid w:val="22D1BE70"/>
    <w:rsid w:val="22D2A449"/>
    <w:rsid w:val="22D2C63D"/>
    <w:rsid w:val="22D3BAA5"/>
    <w:rsid w:val="22D73856"/>
    <w:rsid w:val="22D98A61"/>
    <w:rsid w:val="22DBC01F"/>
    <w:rsid w:val="22DBF5D5"/>
    <w:rsid w:val="22DCE07E"/>
    <w:rsid w:val="22DD6EFD"/>
    <w:rsid w:val="22E019EA"/>
    <w:rsid w:val="22E08FAC"/>
    <w:rsid w:val="22E10C1C"/>
    <w:rsid w:val="22E1EB44"/>
    <w:rsid w:val="22E23310"/>
    <w:rsid w:val="22E4A5AB"/>
    <w:rsid w:val="22E52619"/>
    <w:rsid w:val="22E57008"/>
    <w:rsid w:val="22E687C2"/>
    <w:rsid w:val="22E713FF"/>
    <w:rsid w:val="22EA558E"/>
    <w:rsid w:val="22EAD347"/>
    <w:rsid w:val="22EE0FFB"/>
    <w:rsid w:val="22F400AA"/>
    <w:rsid w:val="22F4198B"/>
    <w:rsid w:val="22F5683C"/>
    <w:rsid w:val="22F718E8"/>
    <w:rsid w:val="22F7B979"/>
    <w:rsid w:val="22F7EEEE"/>
    <w:rsid w:val="22F8DFF7"/>
    <w:rsid w:val="22FB38AB"/>
    <w:rsid w:val="22FE0C67"/>
    <w:rsid w:val="22FE8E98"/>
    <w:rsid w:val="2301B400"/>
    <w:rsid w:val="23044104"/>
    <w:rsid w:val="23045CAB"/>
    <w:rsid w:val="2304A148"/>
    <w:rsid w:val="2304A1D1"/>
    <w:rsid w:val="2306B82E"/>
    <w:rsid w:val="2306DABB"/>
    <w:rsid w:val="2307CAE8"/>
    <w:rsid w:val="230B2564"/>
    <w:rsid w:val="230EEF55"/>
    <w:rsid w:val="230F8C1B"/>
    <w:rsid w:val="230FD1C0"/>
    <w:rsid w:val="23102879"/>
    <w:rsid w:val="2312936F"/>
    <w:rsid w:val="23169049"/>
    <w:rsid w:val="2316E050"/>
    <w:rsid w:val="2317A344"/>
    <w:rsid w:val="231A843E"/>
    <w:rsid w:val="2323DC1F"/>
    <w:rsid w:val="23249F7F"/>
    <w:rsid w:val="232A4432"/>
    <w:rsid w:val="232B7AFA"/>
    <w:rsid w:val="232C17BA"/>
    <w:rsid w:val="2331C19A"/>
    <w:rsid w:val="23322E1C"/>
    <w:rsid w:val="2336BAA2"/>
    <w:rsid w:val="233D87CA"/>
    <w:rsid w:val="233E8481"/>
    <w:rsid w:val="233FB2B9"/>
    <w:rsid w:val="23449F07"/>
    <w:rsid w:val="234571FC"/>
    <w:rsid w:val="23458E87"/>
    <w:rsid w:val="234775A8"/>
    <w:rsid w:val="234AD17F"/>
    <w:rsid w:val="23506A61"/>
    <w:rsid w:val="23521789"/>
    <w:rsid w:val="23547946"/>
    <w:rsid w:val="235573A6"/>
    <w:rsid w:val="2356B55D"/>
    <w:rsid w:val="2359C3E9"/>
    <w:rsid w:val="235A670C"/>
    <w:rsid w:val="235B1784"/>
    <w:rsid w:val="235B3F4B"/>
    <w:rsid w:val="235BCE05"/>
    <w:rsid w:val="235D601B"/>
    <w:rsid w:val="235EC38A"/>
    <w:rsid w:val="236002D8"/>
    <w:rsid w:val="2360C710"/>
    <w:rsid w:val="2362A24B"/>
    <w:rsid w:val="2363E395"/>
    <w:rsid w:val="23648604"/>
    <w:rsid w:val="23660D01"/>
    <w:rsid w:val="2366CC44"/>
    <w:rsid w:val="236748FF"/>
    <w:rsid w:val="2368D215"/>
    <w:rsid w:val="236BAF1A"/>
    <w:rsid w:val="236EAA4E"/>
    <w:rsid w:val="23720936"/>
    <w:rsid w:val="23738EAF"/>
    <w:rsid w:val="2375A825"/>
    <w:rsid w:val="2377D873"/>
    <w:rsid w:val="237A1D5E"/>
    <w:rsid w:val="237A6461"/>
    <w:rsid w:val="237D8030"/>
    <w:rsid w:val="237ECDB5"/>
    <w:rsid w:val="238092E7"/>
    <w:rsid w:val="23811F35"/>
    <w:rsid w:val="2382D223"/>
    <w:rsid w:val="2382D366"/>
    <w:rsid w:val="2382FE3F"/>
    <w:rsid w:val="238394FE"/>
    <w:rsid w:val="238652F3"/>
    <w:rsid w:val="2386DEC9"/>
    <w:rsid w:val="2389050B"/>
    <w:rsid w:val="238B4B3B"/>
    <w:rsid w:val="238B8F36"/>
    <w:rsid w:val="238DCDB9"/>
    <w:rsid w:val="238E8D8E"/>
    <w:rsid w:val="239230CA"/>
    <w:rsid w:val="2392D13B"/>
    <w:rsid w:val="2393B49D"/>
    <w:rsid w:val="23953C62"/>
    <w:rsid w:val="23957000"/>
    <w:rsid w:val="2395FA52"/>
    <w:rsid w:val="2396149C"/>
    <w:rsid w:val="23971749"/>
    <w:rsid w:val="23973920"/>
    <w:rsid w:val="239866A4"/>
    <w:rsid w:val="2398F370"/>
    <w:rsid w:val="239A515E"/>
    <w:rsid w:val="239A7129"/>
    <w:rsid w:val="239ACAF8"/>
    <w:rsid w:val="239AD054"/>
    <w:rsid w:val="239BDF5B"/>
    <w:rsid w:val="239FBFDD"/>
    <w:rsid w:val="23A1526D"/>
    <w:rsid w:val="23A176D8"/>
    <w:rsid w:val="23A29E2F"/>
    <w:rsid w:val="23A6DF56"/>
    <w:rsid w:val="23AACDB9"/>
    <w:rsid w:val="23AB8E32"/>
    <w:rsid w:val="23AC224D"/>
    <w:rsid w:val="23ACF858"/>
    <w:rsid w:val="23AD2083"/>
    <w:rsid w:val="23AED9C8"/>
    <w:rsid w:val="23AF0EBF"/>
    <w:rsid w:val="23B0CDA6"/>
    <w:rsid w:val="23B23041"/>
    <w:rsid w:val="23B338DF"/>
    <w:rsid w:val="23B74BB7"/>
    <w:rsid w:val="23B9AFA1"/>
    <w:rsid w:val="23BA9692"/>
    <w:rsid w:val="23BA9850"/>
    <w:rsid w:val="23BC2177"/>
    <w:rsid w:val="23BC275E"/>
    <w:rsid w:val="23C568DB"/>
    <w:rsid w:val="23C57EAA"/>
    <w:rsid w:val="23C74948"/>
    <w:rsid w:val="23C7BED8"/>
    <w:rsid w:val="23CA3322"/>
    <w:rsid w:val="23CC3F28"/>
    <w:rsid w:val="23CC64BE"/>
    <w:rsid w:val="23CCE9BC"/>
    <w:rsid w:val="23CE2E3D"/>
    <w:rsid w:val="23CE5D22"/>
    <w:rsid w:val="23CF2F85"/>
    <w:rsid w:val="23D083F3"/>
    <w:rsid w:val="23D43F47"/>
    <w:rsid w:val="23D453C3"/>
    <w:rsid w:val="23D5A3E0"/>
    <w:rsid w:val="23D6714B"/>
    <w:rsid w:val="23DA53E0"/>
    <w:rsid w:val="23DC81D5"/>
    <w:rsid w:val="23DD0508"/>
    <w:rsid w:val="23E005FC"/>
    <w:rsid w:val="23E0F8D1"/>
    <w:rsid w:val="23E4302F"/>
    <w:rsid w:val="23E6B8D1"/>
    <w:rsid w:val="23E871FD"/>
    <w:rsid w:val="23ECD3FE"/>
    <w:rsid w:val="23ED4887"/>
    <w:rsid w:val="23EEF913"/>
    <w:rsid w:val="23F1AD9F"/>
    <w:rsid w:val="23F252B6"/>
    <w:rsid w:val="23F31560"/>
    <w:rsid w:val="23F40EB7"/>
    <w:rsid w:val="23F5D2E9"/>
    <w:rsid w:val="23FC8278"/>
    <w:rsid w:val="23FD72B2"/>
    <w:rsid w:val="23FE331F"/>
    <w:rsid w:val="23FFE12E"/>
    <w:rsid w:val="23FFF66B"/>
    <w:rsid w:val="23FFFA1D"/>
    <w:rsid w:val="24053A82"/>
    <w:rsid w:val="24059516"/>
    <w:rsid w:val="2406BFE5"/>
    <w:rsid w:val="2407F870"/>
    <w:rsid w:val="2409CA23"/>
    <w:rsid w:val="240A8A37"/>
    <w:rsid w:val="240DCAB5"/>
    <w:rsid w:val="240E965E"/>
    <w:rsid w:val="240F2ED6"/>
    <w:rsid w:val="2410A26D"/>
    <w:rsid w:val="24111A7F"/>
    <w:rsid w:val="24131418"/>
    <w:rsid w:val="241318BC"/>
    <w:rsid w:val="2417A0AD"/>
    <w:rsid w:val="24188FAC"/>
    <w:rsid w:val="2418CF9D"/>
    <w:rsid w:val="241D523E"/>
    <w:rsid w:val="241D9294"/>
    <w:rsid w:val="24238FF6"/>
    <w:rsid w:val="2426FF7B"/>
    <w:rsid w:val="2428406A"/>
    <w:rsid w:val="242C40F6"/>
    <w:rsid w:val="242CDDE1"/>
    <w:rsid w:val="242FCCDA"/>
    <w:rsid w:val="242FD727"/>
    <w:rsid w:val="24311C24"/>
    <w:rsid w:val="2432F839"/>
    <w:rsid w:val="243454E2"/>
    <w:rsid w:val="2434A8B6"/>
    <w:rsid w:val="243501F2"/>
    <w:rsid w:val="2436B6CD"/>
    <w:rsid w:val="2437C193"/>
    <w:rsid w:val="2438C29F"/>
    <w:rsid w:val="243C5A7C"/>
    <w:rsid w:val="243D4CA7"/>
    <w:rsid w:val="243E9E3A"/>
    <w:rsid w:val="243FC4AC"/>
    <w:rsid w:val="24440FCC"/>
    <w:rsid w:val="244649B0"/>
    <w:rsid w:val="244A693F"/>
    <w:rsid w:val="244C6A53"/>
    <w:rsid w:val="244CF4F2"/>
    <w:rsid w:val="244D0D8B"/>
    <w:rsid w:val="244D9FE0"/>
    <w:rsid w:val="244F5878"/>
    <w:rsid w:val="24506360"/>
    <w:rsid w:val="24528397"/>
    <w:rsid w:val="2452BE54"/>
    <w:rsid w:val="2452DC6A"/>
    <w:rsid w:val="24535527"/>
    <w:rsid w:val="24546024"/>
    <w:rsid w:val="24562685"/>
    <w:rsid w:val="2459AA4F"/>
    <w:rsid w:val="245B1F76"/>
    <w:rsid w:val="245EE793"/>
    <w:rsid w:val="245F673D"/>
    <w:rsid w:val="2461C4CE"/>
    <w:rsid w:val="2462EFA3"/>
    <w:rsid w:val="246311B6"/>
    <w:rsid w:val="246435EF"/>
    <w:rsid w:val="2465A224"/>
    <w:rsid w:val="24664CA5"/>
    <w:rsid w:val="24667906"/>
    <w:rsid w:val="2467B1D3"/>
    <w:rsid w:val="2469A0DB"/>
    <w:rsid w:val="246A965E"/>
    <w:rsid w:val="246D86EF"/>
    <w:rsid w:val="246F8B06"/>
    <w:rsid w:val="24706FC1"/>
    <w:rsid w:val="247083D5"/>
    <w:rsid w:val="24714323"/>
    <w:rsid w:val="2471A6E8"/>
    <w:rsid w:val="2472A56D"/>
    <w:rsid w:val="2472BAD5"/>
    <w:rsid w:val="2473625C"/>
    <w:rsid w:val="2474E285"/>
    <w:rsid w:val="2474EB18"/>
    <w:rsid w:val="24770700"/>
    <w:rsid w:val="2479279E"/>
    <w:rsid w:val="24794973"/>
    <w:rsid w:val="247A538F"/>
    <w:rsid w:val="247A96F2"/>
    <w:rsid w:val="247BF1AF"/>
    <w:rsid w:val="247E17A9"/>
    <w:rsid w:val="247E844C"/>
    <w:rsid w:val="247EC8D4"/>
    <w:rsid w:val="24825974"/>
    <w:rsid w:val="2482ECB6"/>
    <w:rsid w:val="2482F048"/>
    <w:rsid w:val="24833C37"/>
    <w:rsid w:val="24835AF3"/>
    <w:rsid w:val="2484544D"/>
    <w:rsid w:val="248BE76E"/>
    <w:rsid w:val="248DD514"/>
    <w:rsid w:val="2491BB7E"/>
    <w:rsid w:val="2492B122"/>
    <w:rsid w:val="2494F4E0"/>
    <w:rsid w:val="24955260"/>
    <w:rsid w:val="24982A14"/>
    <w:rsid w:val="249A2033"/>
    <w:rsid w:val="249B94D8"/>
    <w:rsid w:val="249BA55C"/>
    <w:rsid w:val="249BC215"/>
    <w:rsid w:val="249BCF02"/>
    <w:rsid w:val="249C6104"/>
    <w:rsid w:val="249C8BA4"/>
    <w:rsid w:val="249C8F43"/>
    <w:rsid w:val="249C9706"/>
    <w:rsid w:val="249D55B2"/>
    <w:rsid w:val="249F72E2"/>
    <w:rsid w:val="24A2A499"/>
    <w:rsid w:val="24A52615"/>
    <w:rsid w:val="24A5336C"/>
    <w:rsid w:val="24A6E1B1"/>
    <w:rsid w:val="24A7DBA9"/>
    <w:rsid w:val="24A857FC"/>
    <w:rsid w:val="24AA1A0E"/>
    <w:rsid w:val="24AAF3A8"/>
    <w:rsid w:val="24AB42D0"/>
    <w:rsid w:val="24AF2137"/>
    <w:rsid w:val="24B4C605"/>
    <w:rsid w:val="24B536F8"/>
    <w:rsid w:val="24B5CDF3"/>
    <w:rsid w:val="24B72519"/>
    <w:rsid w:val="24B97D3F"/>
    <w:rsid w:val="24BE687C"/>
    <w:rsid w:val="24C06BB1"/>
    <w:rsid w:val="24C0CCEB"/>
    <w:rsid w:val="24C25BF8"/>
    <w:rsid w:val="24C399A0"/>
    <w:rsid w:val="24C50F19"/>
    <w:rsid w:val="24C5B5E3"/>
    <w:rsid w:val="24C67D6D"/>
    <w:rsid w:val="24CBBF38"/>
    <w:rsid w:val="24CC3493"/>
    <w:rsid w:val="24CE6363"/>
    <w:rsid w:val="24D0A528"/>
    <w:rsid w:val="24D262D2"/>
    <w:rsid w:val="24D34F3E"/>
    <w:rsid w:val="24D39A96"/>
    <w:rsid w:val="24D6510E"/>
    <w:rsid w:val="24DB9945"/>
    <w:rsid w:val="24DE879C"/>
    <w:rsid w:val="24E4BF6E"/>
    <w:rsid w:val="24E55DC5"/>
    <w:rsid w:val="24E56AA3"/>
    <w:rsid w:val="24ED917B"/>
    <w:rsid w:val="24EE69D1"/>
    <w:rsid w:val="24F07A36"/>
    <w:rsid w:val="24F0B9E5"/>
    <w:rsid w:val="24F2FDCA"/>
    <w:rsid w:val="24F37E98"/>
    <w:rsid w:val="24F47F64"/>
    <w:rsid w:val="24F549FF"/>
    <w:rsid w:val="24F66DF9"/>
    <w:rsid w:val="24F82058"/>
    <w:rsid w:val="24F9AF00"/>
    <w:rsid w:val="24FA5CAC"/>
    <w:rsid w:val="24FC11FB"/>
    <w:rsid w:val="24FD4B27"/>
    <w:rsid w:val="24FEF94B"/>
    <w:rsid w:val="24FF0871"/>
    <w:rsid w:val="25018F84"/>
    <w:rsid w:val="25042005"/>
    <w:rsid w:val="25049329"/>
    <w:rsid w:val="2504A92A"/>
    <w:rsid w:val="2504B54C"/>
    <w:rsid w:val="2504E6DA"/>
    <w:rsid w:val="25057821"/>
    <w:rsid w:val="2505DC66"/>
    <w:rsid w:val="25077F7B"/>
    <w:rsid w:val="2508C1E6"/>
    <w:rsid w:val="250A7652"/>
    <w:rsid w:val="250AD67F"/>
    <w:rsid w:val="250CE10C"/>
    <w:rsid w:val="250F0993"/>
    <w:rsid w:val="250FB273"/>
    <w:rsid w:val="251363FE"/>
    <w:rsid w:val="251BAE26"/>
    <w:rsid w:val="251BB4E3"/>
    <w:rsid w:val="251CC70F"/>
    <w:rsid w:val="251F200C"/>
    <w:rsid w:val="25210076"/>
    <w:rsid w:val="2522AF2A"/>
    <w:rsid w:val="252367BE"/>
    <w:rsid w:val="2523FAA6"/>
    <w:rsid w:val="252B7BEF"/>
    <w:rsid w:val="252B9F32"/>
    <w:rsid w:val="252C336D"/>
    <w:rsid w:val="2530A045"/>
    <w:rsid w:val="2533D305"/>
    <w:rsid w:val="25342E32"/>
    <w:rsid w:val="2535DF07"/>
    <w:rsid w:val="253C062C"/>
    <w:rsid w:val="253F119D"/>
    <w:rsid w:val="2541D0D7"/>
    <w:rsid w:val="2541EDBB"/>
    <w:rsid w:val="2542B5B7"/>
    <w:rsid w:val="2548E7DB"/>
    <w:rsid w:val="25491E19"/>
    <w:rsid w:val="254C7091"/>
    <w:rsid w:val="254C95D3"/>
    <w:rsid w:val="25502A0D"/>
    <w:rsid w:val="2550D696"/>
    <w:rsid w:val="25512557"/>
    <w:rsid w:val="255555EB"/>
    <w:rsid w:val="2555A6EE"/>
    <w:rsid w:val="255783C4"/>
    <w:rsid w:val="25582C5C"/>
    <w:rsid w:val="25588012"/>
    <w:rsid w:val="2558DF60"/>
    <w:rsid w:val="255BF3CE"/>
    <w:rsid w:val="255DF0DE"/>
    <w:rsid w:val="25649C1B"/>
    <w:rsid w:val="2566AEB3"/>
    <w:rsid w:val="2566E096"/>
    <w:rsid w:val="25696984"/>
    <w:rsid w:val="256CBE9A"/>
    <w:rsid w:val="256D0EAE"/>
    <w:rsid w:val="256D1C31"/>
    <w:rsid w:val="256DA41E"/>
    <w:rsid w:val="256E5D95"/>
    <w:rsid w:val="256EEA9C"/>
    <w:rsid w:val="256F25BB"/>
    <w:rsid w:val="2571D8F6"/>
    <w:rsid w:val="2572DA47"/>
    <w:rsid w:val="2574C82B"/>
    <w:rsid w:val="25777069"/>
    <w:rsid w:val="2577CF5E"/>
    <w:rsid w:val="257E989D"/>
    <w:rsid w:val="257F169D"/>
    <w:rsid w:val="258671F4"/>
    <w:rsid w:val="2586D5D8"/>
    <w:rsid w:val="2587714D"/>
    <w:rsid w:val="2587D2C2"/>
    <w:rsid w:val="258924D4"/>
    <w:rsid w:val="25897575"/>
    <w:rsid w:val="258B3096"/>
    <w:rsid w:val="258C607A"/>
    <w:rsid w:val="258D7E00"/>
    <w:rsid w:val="259464B6"/>
    <w:rsid w:val="25983599"/>
    <w:rsid w:val="25990884"/>
    <w:rsid w:val="259B3295"/>
    <w:rsid w:val="259DE7EC"/>
    <w:rsid w:val="259F19A4"/>
    <w:rsid w:val="25A0D9BD"/>
    <w:rsid w:val="25A387A9"/>
    <w:rsid w:val="25A4D587"/>
    <w:rsid w:val="25A6B6BB"/>
    <w:rsid w:val="25A8A0F6"/>
    <w:rsid w:val="25B006C2"/>
    <w:rsid w:val="25B08682"/>
    <w:rsid w:val="25B0D706"/>
    <w:rsid w:val="25B23B60"/>
    <w:rsid w:val="25B29E9B"/>
    <w:rsid w:val="25B3D5AE"/>
    <w:rsid w:val="25B74C1C"/>
    <w:rsid w:val="25B8164E"/>
    <w:rsid w:val="25B8429B"/>
    <w:rsid w:val="25B94EF0"/>
    <w:rsid w:val="25B988EB"/>
    <w:rsid w:val="25BBC7B3"/>
    <w:rsid w:val="25BC8AFB"/>
    <w:rsid w:val="25BCDC00"/>
    <w:rsid w:val="25BE5AE8"/>
    <w:rsid w:val="25C10CCD"/>
    <w:rsid w:val="25C28EE8"/>
    <w:rsid w:val="25C39430"/>
    <w:rsid w:val="25C4E18E"/>
    <w:rsid w:val="25C5E355"/>
    <w:rsid w:val="25C752D0"/>
    <w:rsid w:val="25CA67ED"/>
    <w:rsid w:val="25CB5526"/>
    <w:rsid w:val="25CB6EDD"/>
    <w:rsid w:val="25CB9D3D"/>
    <w:rsid w:val="25CF31A2"/>
    <w:rsid w:val="25D1CC8F"/>
    <w:rsid w:val="25D350C6"/>
    <w:rsid w:val="25D3E3E7"/>
    <w:rsid w:val="25D5F332"/>
    <w:rsid w:val="25D7A548"/>
    <w:rsid w:val="25D82FDD"/>
    <w:rsid w:val="25DAD57E"/>
    <w:rsid w:val="25DB04C8"/>
    <w:rsid w:val="25DB64B0"/>
    <w:rsid w:val="25DCAFDA"/>
    <w:rsid w:val="25DE2E51"/>
    <w:rsid w:val="25DF1BA3"/>
    <w:rsid w:val="25DFF850"/>
    <w:rsid w:val="25E131BF"/>
    <w:rsid w:val="25E2153F"/>
    <w:rsid w:val="25E593D7"/>
    <w:rsid w:val="25E639A0"/>
    <w:rsid w:val="25E6D5BA"/>
    <w:rsid w:val="25E77D6C"/>
    <w:rsid w:val="25EA7CB2"/>
    <w:rsid w:val="25EB29B5"/>
    <w:rsid w:val="25F0BD25"/>
    <w:rsid w:val="25F1D784"/>
    <w:rsid w:val="25F315BC"/>
    <w:rsid w:val="25F34406"/>
    <w:rsid w:val="25F42581"/>
    <w:rsid w:val="25F4B17F"/>
    <w:rsid w:val="25F8556B"/>
    <w:rsid w:val="25FADD87"/>
    <w:rsid w:val="25FAE020"/>
    <w:rsid w:val="2601C209"/>
    <w:rsid w:val="260307A5"/>
    <w:rsid w:val="26031ABB"/>
    <w:rsid w:val="2603DC46"/>
    <w:rsid w:val="260717C1"/>
    <w:rsid w:val="26078958"/>
    <w:rsid w:val="26080FDC"/>
    <w:rsid w:val="2609E28A"/>
    <w:rsid w:val="260AEF4A"/>
    <w:rsid w:val="260B2A0E"/>
    <w:rsid w:val="260F32BD"/>
    <w:rsid w:val="260FCD39"/>
    <w:rsid w:val="26109ABA"/>
    <w:rsid w:val="261196D5"/>
    <w:rsid w:val="261266E3"/>
    <w:rsid w:val="261482A9"/>
    <w:rsid w:val="2615A9C4"/>
    <w:rsid w:val="2615E075"/>
    <w:rsid w:val="26161190"/>
    <w:rsid w:val="2618CA2A"/>
    <w:rsid w:val="261AA511"/>
    <w:rsid w:val="261AF8A6"/>
    <w:rsid w:val="261D989C"/>
    <w:rsid w:val="2623806D"/>
    <w:rsid w:val="262649B7"/>
    <w:rsid w:val="2628D964"/>
    <w:rsid w:val="26299BA8"/>
    <w:rsid w:val="262CEFC3"/>
    <w:rsid w:val="262DD5E3"/>
    <w:rsid w:val="262F83C7"/>
    <w:rsid w:val="2631441C"/>
    <w:rsid w:val="2631D555"/>
    <w:rsid w:val="2632A469"/>
    <w:rsid w:val="26333127"/>
    <w:rsid w:val="26335CCB"/>
    <w:rsid w:val="2634D9EB"/>
    <w:rsid w:val="26357B45"/>
    <w:rsid w:val="2635B982"/>
    <w:rsid w:val="2636A8DF"/>
    <w:rsid w:val="2636EFD0"/>
    <w:rsid w:val="2637286A"/>
    <w:rsid w:val="263850AE"/>
    <w:rsid w:val="26387CD9"/>
    <w:rsid w:val="26392613"/>
    <w:rsid w:val="263BB43D"/>
    <w:rsid w:val="263F177C"/>
    <w:rsid w:val="263F6BAA"/>
    <w:rsid w:val="264015E3"/>
    <w:rsid w:val="2641A561"/>
    <w:rsid w:val="26423863"/>
    <w:rsid w:val="2644D4DE"/>
    <w:rsid w:val="2645F9CC"/>
    <w:rsid w:val="2646E301"/>
    <w:rsid w:val="264753ED"/>
    <w:rsid w:val="26486A5D"/>
    <w:rsid w:val="2648726B"/>
    <w:rsid w:val="26493594"/>
    <w:rsid w:val="264A76FF"/>
    <w:rsid w:val="264CFD7F"/>
    <w:rsid w:val="264D3938"/>
    <w:rsid w:val="264DC9A1"/>
    <w:rsid w:val="264FC658"/>
    <w:rsid w:val="26510A93"/>
    <w:rsid w:val="265214F8"/>
    <w:rsid w:val="265325F0"/>
    <w:rsid w:val="26545768"/>
    <w:rsid w:val="2654C754"/>
    <w:rsid w:val="2654F27C"/>
    <w:rsid w:val="265516EF"/>
    <w:rsid w:val="26553307"/>
    <w:rsid w:val="2655DFC8"/>
    <w:rsid w:val="2656CB76"/>
    <w:rsid w:val="26575AEF"/>
    <w:rsid w:val="2657D975"/>
    <w:rsid w:val="2657E609"/>
    <w:rsid w:val="2660DCD5"/>
    <w:rsid w:val="26632025"/>
    <w:rsid w:val="2663B87C"/>
    <w:rsid w:val="2664A5F7"/>
    <w:rsid w:val="266638D0"/>
    <w:rsid w:val="266762F9"/>
    <w:rsid w:val="266AB326"/>
    <w:rsid w:val="266CB015"/>
    <w:rsid w:val="266E6C2C"/>
    <w:rsid w:val="2673BDAE"/>
    <w:rsid w:val="2676CB67"/>
    <w:rsid w:val="267C2BEE"/>
    <w:rsid w:val="267D1AFF"/>
    <w:rsid w:val="267EDB03"/>
    <w:rsid w:val="267FE402"/>
    <w:rsid w:val="26818775"/>
    <w:rsid w:val="268684C3"/>
    <w:rsid w:val="268943BF"/>
    <w:rsid w:val="268A2F53"/>
    <w:rsid w:val="268A5C96"/>
    <w:rsid w:val="268A6FB9"/>
    <w:rsid w:val="268BA829"/>
    <w:rsid w:val="2690D591"/>
    <w:rsid w:val="2691BF85"/>
    <w:rsid w:val="2692EBA0"/>
    <w:rsid w:val="2694C23E"/>
    <w:rsid w:val="269580D8"/>
    <w:rsid w:val="269593BE"/>
    <w:rsid w:val="26973EF4"/>
    <w:rsid w:val="2699BF41"/>
    <w:rsid w:val="269C113E"/>
    <w:rsid w:val="269D0AD1"/>
    <w:rsid w:val="26A0C380"/>
    <w:rsid w:val="26A11621"/>
    <w:rsid w:val="26A74199"/>
    <w:rsid w:val="26A74E8C"/>
    <w:rsid w:val="26A9B72E"/>
    <w:rsid w:val="26AC9E0C"/>
    <w:rsid w:val="26B09223"/>
    <w:rsid w:val="26B11112"/>
    <w:rsid w:val="26B1B0E1"/>
    <w:rsid w:val="26B355EF"/>
    <w:rsid w:val="26B46618"/>
    <w:rsid w:val="26B66072"/>
    <w:rsid w:val="26B6C98F"/>
    <w:rsid w:val="26B901DD"/>
    <w:rsid w:val="26BC6A48"/>
    <w:rsid w:val="26BD6018"/>
    <w:rsid w:val="26BE8864"/>
    <w:rsid w:val="26C06022"/>
    <w:rsid w:val="26C12D91"/>
    <w:rsid w:val="26C3DE5F"/>
    <w:rsid w:val="26C5E4EA"/>
    <w:rsid w:val="26C5F1D3"/>
    <w:rsid w:val="26C6370B"/>
    <w:rsid w:val="26C6FED5"/>
    <w:rsid w:val="26C7C448"/>
    <w:rsid w:val="26C7EA8D"/>
    <w:rsid w:val="26C85011"/>
    <w:rsid w:val="26C8F9F9"/>
    <w:rsid w:val="26CAB2D3"/>
    <w:rsid w:val="26CBEDD0"/>
    <w:rsid w:val="26CC9DBB"/>
    <w:rsid w:val="26CD4672"/>
    <w:rsid w:val="26CF0C44"/>
    <w:rsid w:val="26CFB1CC"/>
    <w:rsid w:val="26D27DA4"/>
    <w:rsid w:val="26D351CB"/>
    <w:rsid w:val="26D38CF1"/>
    <w:rsid w:val="26D4C05F"/>
    <w:rsid w:val="26D52CBD"/>
    <w:rsid w:val="26D570E0"/>
    <w:rsid w:val="26D693C6"/>
    <w:rsid w:val="26D8711D"/>
    <w:rsid w:val="26DA2C4B"/>
    <w:rsid w:val="26DC0B97"/>
    <w:rsid w:val="26E0ED65"/>
    <w:rsid w:val="26E2CADC"/>
    <w:rsid w:val="26E35FF6"/>
    <w:rsid w:val="26E78842"/>
    <w:rsid w:val="26E844E4"/>
    <w:rsid w:val="26EA1A42"/>
    <w:rsid w:val="26EA2299"/>
    <w:rsid w:val="26EC0905"/>
    <w:rsid w:val="26EFAB4B"/>
    <w:rsid w:val="26F107E3"/>
    <w:rsid w:val="26F380F2"/>
    <w:rsid w:val="26F68486"/>
    <w:rsid w:val="26F7C42F"/>
    <w:rsid w:val="26FD0E9F"/>
    <w:rsid w:val="26FDF81D"/>
    <w:rsid w:val="26FEE134"/>
    <w:rsid w:val="26FF8D46"/>
    <w:rsid w:val="2700C236"/>
    <w:rsid w:val="27018B1D"/>
    <w:rsid w:val="2701B0D0"/>
    <w:rsid w:val="270231A2"/>
    <w:rsid w:val="27024FEC"/>
    <w:rsid w:val="2703CC0D"/>
    <w:rsid w:val="2708DB41"/>
    <w:rsid w:val="2709523E"/>
    <w:rsid w:val="27099C00"/>
    <w:rsid w:val="270A75B1"/>
    <w:rsid w:val="270EB166"/>
    <w:rsid w:val="270EB9B0"/>
    <w:rsid w:val="270EEA34"/>
    <w:rsid w:val="27101F6F"/>
    <w:rsid w:val="27120CF9"/>
    <w:rsid w:val="27138DC3"/>
    <w:rsid w:val="27165A37"/>
    <w:rsid w:val="27199189"/>
    <w:rsid w:val="271BC66B"/>
    <w:rsid w:val="271DD1F6"/>
    <w:rsid w:val="272373CB"/>
    <w:rsid w:val="27255D89"/>
    <w:rsid w:val="27268EAC"/>
    <w:rsid w:val="27279AA0"/>
    <w:rsid w:val="2729AB3C"/>
    <w:rsid w:val="2729B600"/>
    <w:rsid w:val="272CBEE1"/>
    <w:rsid w:val="272F0515"/>
    <w:rsid w:val="27300800"/>
    <w:rsid w:val="2732FA68"/>
    <w:rsid w:val="2733EC3E"/>
    <w:rsid w:val="2735473B"/>
    <w:rsid w:val="273579A6"/>
    <w:rsid w:val="2736373E"/>
    <w:rsid w:val="273D4924"/>
    <w:rsid w:val="273F4802"/>
    <w:rsid w:val="2740D86D"/>
    <w:rsid w:val="2743C028"/>
    <w:rsid w:val="27440D7C"/>
    <w:rsid w:val="2748B0F0"/>
    <w:rsid w:val="2749FF2F"/>
    <w:rsid w:val="274C0055"/>
    <w:rsid w:val="274F08AC"/>
    <w:rsid w:val="274FE60B"/>
    <w:rsid w:val="27502456"/>
    <w:rsid w:val="27540DA3"/>
    <w:rsid w:val="27546355"/>
    <w:rsid w:val="275A818E"/>
    <w:rsid w:val="275B586F"/>
    <w:rsid w:val="275EEB6C"/>
    <w:rsid w:val="275F3E18"/>
    <w:rsid w:val="2761802A"/>
    <w:rsid w:val="27661283"/>
    <w:rsid w:val="2767A291"/>
    <w:rsid w:val="27682A48"/>
    <w:rsid w:val="2768EBA1"/>
    <w:rsid w:val="2768F200"/>
    <w:rsid w:val="276A45A7"/>
    <w:rsid w:val="276B0B6E"/>
    <w:rsid w:val="276B19CC"/>
    <w:rsid w:val="276DA606"/>
    <w:rsid w:val="276E03AD"/>
    <w:rsid w:val="276E9AEE"/>
    <w:rsid w:val="276FB6A8"/>
    <w:rsid w:val="2770A505"/>
    <w:rsid w:val="277540D8"/>
    <w:rsid w:val="2778C7C8"/>
    <w:rsid w:val="277A78AD"/>
    <w:rsid w:val="277AD40B"/>
    <w:rsid w:val="277BFF61"/>
    <w:rsid w:val="277CCA67"/>
    <w:rsid w:val="277D5D17"/>
    <w:rsid w:val="277F4E98"/>
    <w:rsid w:val="27800FD1"/>
    <w:rsid w:val="2782B6A6"/>
    <w:rsid w:val="2783019D"/>
    <w:rsid w:val="2784AE4D"/>
    <w:rsid w:val="2785E170"/>
    <w:rsid w:val="2789BDEA"/>
    <w:rsid w:val="278EF875"/>
    <w:rsid w:val="278FFEE9"/>
    <w:rsid w:val="2795CF80"/>
    <w:rsid w:val="27967B17"/>
    <w:rsid w:val="27979130"/>
    <w:rsid w:val="27982BF1"/>
    <w:rsid w:val="279CCE29"/>
    <w:rsid w:val="279E72E6"/>
    <w:rsid w:val="27A0AC00"/>
    <w:rsid w:val="27A0F65F"/>
    <w:rsid w:val="27A3165C"/>
    <w:rsid w:val="27A34492"/>
    <w:rsid w:val="27A35680"/>
    <w:rsid w:val="27A81083"/>
    <w:rsid w:val="27A8C878"/>
    <w:rsid w:val="27AD1F45"/>
    <w:rsid w:val="27ADAF37"/>
    <w:rsid w:val="27AE437B"/>
    <w:rsid w:val="27AEA7C2"/>
    <w:rsid w:val="27AFDC48"/>
    <w:rsid w:val="27B039A2"/>
    <w:rsid w:val="27B23405"/>
    <w:rsid w:val="27B3CAC5"/>
    <w:rsid w:val="27B59A06"/>
    <w:rsid w:val="27B62998"/>
    <w:rsid w:val="27B67207"/>
    <w:rsid w:val="27B76D4B"/>
    <w:rsid w:val="27B89515"/>
    <w:rsid w:val="27B93FA9"/>
    <w:rsid w:val="27BAD43D"/>
    <w:rsid w:val="27BB56F0"/>
    <w:rsid w:val="27BD2D09"/>
    <w:rsid w:val="27BEEA97"/>
    <w:rsid w:val="27C100BA"/>
    <w:rsid w:val="27C1D350"/>
    <w:rsid w:val="27C48E33"/>
    <w:rsid w:val="27C67365"/>
    <w:rsid w:val="27CBCCD2"/>
    <w:rsid w:val="27CC5F1C"/>
    <w:rsid w:val="27CDD53C"/>
    <w:rsid w:val="27CDFCD8"/>
    <w:rsid w:val="27D02F85"/>
    <w:rsid w:val="27D03A58"/>
    <w:rsid w:val="27D3461E"/>
    <w:rsid w:val="27D578F0"/>
    <w:rsid w:val="27D77932"/>
    <w:rsid w:val="27D7911E"/>
    <w:rsid w:val="27D7B7FB"/>
    <w:rsid w:val="27D8EEEA"/>
    <w:rsid w:val="27DB03C5"/>
    <w:rsid w:val="27DC1D8B"/>
    <w:rsid w:val="27DD5EA1"/>
    <w:rsid w:val="27E0395C"/>
    <w:rsid w:val="27E267E3"/>
    <w:rsid w:val="27E3BB14"/>
    <w:rsid w:val="27EFDA0B"/>
    <w:rsid w:val="27F21F94"/>
    <w:rsid w:val="27F23BC9"/>
    <w:rsid w:val="27F4D4A3"/>
    <w:rsid w:val="27F5FFB3"/>
    <w:rsid w:val="27F82AC6"/>
    <w:rsid w:val="27F852AF"/>
    <w:rsid w:val="27F8B2D5"/>
    <w:rsid w:val="27F97215"/>
    <w:rsid w:val="27FA0C12"/>
    <w:rsid w:val="27FAFB38"/>
    <w:rsid w:val="27FBA49C"/>
    <w:rsid w:val="27FC50D5"/>
    <w:rsid w:val="27FCFB97"/>
    <w:rsid w:val="27FDB9DF"/>
    <w:rsid w:val="2800F49A"/>
    <w:rsid w:val="2802943B"/>
    <w:rsid w:val="28029D68"/>
    <w:rsid w:val="2802A566"/>
    <w:rsid w:val="28030DBD"/>
    <w:rsid w:val="280597B8"/>
    <w:rsid w:val="28064DD6"/>
    <w:rsid w:val="280B04B2"/>
    <w:rsid w:val="280C09D1"/>
    <w:rsid w:val="280CE13E"/>
    <w:rsid w:val="280D7D9B"/>
    <w:rsid w:val="280E4B31"/>
    <w:rsid w:val="2810D149"/>
    <w:rsid w:val="281115F4"/>
    <w:rsid w:val="2813D6C1"/>
    <w:rsid w:val="281B4D2B"/>
    <w:rsid w:val="281C7146"/>
    <w:rsid w:val="281CB72D"/>
    <w:rsid w:val="281ECECA"/>
    <w:rsid w:val="281FF741"/>
    <w:rsid w:val="28203E22"/>
    <w:rsid w:val="282353EC"/>
    <w:rsid w:val="2823BAA2"/>
    <w:rsid w:val="282457F5"/>
    <w:rsid w:val="28256E50"/>
    <w:rsid w:val="282600B8"/>
    <w:rsid w:val="282609E4"/>
    <w:rsid w:val="28277416"/>
    <w:rsid w:val="28277580"/>
    <w:rsid w:val="282E8CE3"/>
    <w:rsid w:val="282EB370"/>
    <w:rsid w:val="282F4053"/>
    <w:rsid w:val="283093DD"/>
    <w:rsid w:val="2831D370"/>
    <w:rsid w:val="2833D16E"/>
    <w:rsid w:val="28356FC1"/>
    <w:rsid w:val="28368BE1"/>
    <w:rsid w:val="283752B5"/>
    <w:rsid w:val="2839B616"/>
    <w:rsid w:val="2839F9F6"/>
    <w:rsid w:val="283A63B1"/>
    <w:rsid w:val="283CA481"/>
    <w:rsid w:val="283CC091"/>
    <w:rsid w:val="284242FC"/>
    <w:rsid w:val="2842DD77"/>
    <w:rsid w:val="284311FA"/>
    <w:rsid w:val="28433019"/>
    <w:rsid w:val="2843DAEA"/>
    <w:rsid w:val="2847E44A"/>
    <w:rsid w:val="284A52FA"/>
    <w:rsid w:val="284B80FE"/>
    <w:rsid w:val="284D3D76"/>
    <w:rsid w:val="28513848"/>
    <w:rsid w:val="28529E28"/>
    <w:rsid w:val="28535810"/>
    <w:rsid w:val="2853C301"/>
    <w:rsid w:val="2853C4EE"/>
    <w:rsid w:val="2855A8C9"/>
    <w:rsid w:val="2856BD26"/>
    <w:rsid w:val="285C1F20"/>
    <w:rsid w:val="2860A23A"/>
    <w:rsid w:val="2860C3E3"/>
    <w:rsid w:val="28613EDC"/>
    <w:rsid w:val="2861F4D2"/>
    <w:rsid w:val="2865852C"/>
    <w:rsid w:val="2868A709"/>
    <w:rsid w:val="2869DB22"/>
    <w:rsid w:val="286A4360"/>
    <w:rsid w:val="286A9702"/>
    <w:rsid w:val="286BEF7B"/>
    <w:rsid w:val="286CD9D7"/>
    <w:rsid w:val="286CE6B2"/>
    <w:rsid w:val="286ED4C9"/>
    <w:rsid w:val="2870D959"/>
    <w:rsid w:val="2872B101"/>
    <w:rsid w:val="28740866"/>
    <w:rsid w:val="287422A8"/>
    <w:rsid w:val="28772C31"/>
    <w:rsid w:val="28785EF3"/>
    <w:rsid w:val="28794455"/>
    <w:rsid w:val="287C11A1"/>
    <w:rsid w:val="287D2AA6"/>
    <w:rsid w:val="287D405C"/>
    <w:rsid w:val="287D531F"/>
    <w:rsid w:val="287DC25E"/>
    <w:rsid w:val="287DF013"/>
    <w:rsid w:val="287ECAF8"/>
    <w:rsid w:val="287EEC73"/>
    <w:rsid w:val="28813E7E"/>
    <w:rsid w:val="2882CCAF"/>
    <w:rsid w:val="288329CD"/>
    <w:rsid w:val="28833845"/>
    <w:rsid w:val="28842AF9"/>
    <w:rsid w:val="28852718"/>
    <w:rsid w:val="2885E126"/>
    <w:rsid w:val="288994F4"/>
    <w:rsid w:val="288BD562"/>
    <w:rsid w:val="288C3AEF"/>
    <w:rsid w:val="288F120E"/>
    <w:rsid w:val="288FF83F"/>
    <w:rsid w:val="2891C4AF"/>
    <w:rsid w:val="28939490"/>
    <w:rsid w:val="2894DDAF"/>
    <w:rsid w:val="28965B34"/>
    <w:rsid w:val="2899E6FD"/>
    <w:rsid w:val="289ADB5B"/>
    <w:rsid w:val="289F2947"/>
    <w:rsid w:val="289F8054"/>
    <w:rsid w:val="28A1CE15"/>
    <w:rsid w:val="28A58D5A"/>
    <w:rsid w:val="28A9B28C"/>
    <w:rsid w:val="28AA2505"/>
    <w:rsid w:val="28AA8A11"/>
    <w:rsid w:val="28AB7399"/>
    <w:rsid w:val="28AC2726"/>
    <w:rsid w:val="28B2DD1B"/>
    <w:rsid w:val="28B30773"/>
    <w:rsid w:val="28B42A7B"/>
    <w:rsid w:val="28B5D280"/>
    <w:rsid w:val="28B62B5B"/>
    <w:rsid w:val="28B6A94B"/>
    <w:rsid w:val="28B943B1"/>
    <w:rsid w:val="28BB01BF"/>
    <w:rsid w:val="28BBCEDC"/>
    <w:rsid w:val="28BDB1C7"/>
    <w:rsid w:val="28C55851"/>
    <w:rsid w:val="28C75299"/>
    <w:rsid w:val="28C7623E"/>
    <w:rsid w:val="28C76DD1"/>
    <w:rsid w:val="28C8DC44"/>
    <w:rsid w:val="28CA689B"/>
    <w:rsid w:val="28CB142B"/>
    <w:rsid w:val="28CB498A"/>
    <w:rsid w:val="28CBD98B"/>
    <w:rsid w:val="28CBE728"/>
    <w:rsid w:val="28CBFC8D"/>
    <w:rsid w:val="28CD0809"/>
    <w:rsid w:val="28CDB933"/>
    <w:rsid w:val="28CDD641"/>
    <w:rsid w:val="28CF06A3"/>
    <w:rsid w:val="28CF42FA"/>
    <w:rsid w:val="28CF8C01"/>
    <w:rsid w:val="28D2604E"/>
    <w:rsid w:val="28D526E8"/>
    <w:rsid w:val="28D5D291"/>
    <w:rsid w:val="28D6E787"/>
    <w:rsid w:val="28D8557D"/>
    <w:rsid w:val="28D8E9AB"/>
    <w:rsid w:val="28D928E0"/>
    <w:rsid w:val="28DC78BD"/>
    <w:rsid w:val="28DF4B6A"/>
    <w:rsid w:val="28DF5574"/>
    <w:rsid w:val="28E1DABB"/>
    <w:rsid w:val="28E1DD88"/>
    <w:rsid w:val="28E205AE"/>
    <w:rsid w:val="28E24052"/>
    <w:rsid w:val="28E28408"/>
    <w:rsid w:val="28E2A071"/>
    <w:rsid w:val="28E2D669"/>
    <w:rsid w:val="28E34BAB"/>
    <w:rsid w:val="28E3E536"/>
    <w:rsid w:val="28E4CDD1"/>
    <w:rsid w:val="28E4EAB5"/>
    <w:rsid w:val="28EA7B1D"/>
    <w:rsid w:val="28EB7478"/>
    <w:rsid w:val="28EE2B96"/>
    <w:rsid w:val="28EF1775"/>
    <w:rsid w:val="28EFD519"/>
    <w:rsid w:val="28F01B60"/>
    <w:rsid w:val="28F457BC"/>
    <w:rsid w:val="28F51ED5"/>
    <w:rsid w:val="28F6292F"/>
    <w:rsid w:val="28F794E2"/>
    <w:rsid w:val="28F7EEFF"/>
    <w:rsid w:val="28F85D9E"/>
    <w:rsid w:val="28F96232"/>
    <w:rsid w:val="28FA5B20"/>
    <w:rsid w:val="28FAB4F3"/>
    <w:rsid w:val="28FC7258"/>
    <w:rsid w:val="28FE425D"/>
    <w:rsid w:val="28FFA076"/>
    <w:rsid w:val="28FFFD1C"/>
    <w:rsid w:val="290064B6"/>
    <w:rsid w:val="290206AF"/>
    <w:rsid w:val="2903BCDF"/>
    <w:rsid w:val="2904B205"/>
    <w:rsid w:val="29055065"/>
    <w:rsid w:val="2905CC10"/>
    <w:rsid w:val="29061608"/>
    <w:rsid w:val="2906695C"/>
    <w:rsid w:val="2907D629"/>
    <w:rsid w:val="290A1ECA"/>
    <w:rsid w:val="290AF2FA"/>
    <w:rsid w:val="290B8D06"/>
    <w:rsid w:val="290BE0B3"/>
    <w:rsid w:val="290F0AE9"/>
    <w:rsid w:val="290F4002"/>
    <w:rsid w:val="291335CF"/>
    <w:rsid w:val="2913DD50"/>
    <w:rsid w:val="29149DC8"/>
    <w:rsid w:val="291578F7"/>
    <w:rsid w:val="2916A746"/>
    <w:rsid w:val="2917059E"/>
    <w:rsid w:val="2919BAD3"/>
    <w:rsid w:val="291A7E1E"/>
    <w:rsid w:val="291B95CA"/>
    <w:rsid w:val="291BCCDF"/>
    <w:rsid w:val="29207EAE"/>
    <w:rsid w:val="29210D78"/>
    <w:rsid w:val="2921B077"/>
    <w:rsid w:val="29256702"/>
    <w:rsid w:val="29272170"/>
    <w:rsid w:val="29292FD6"/>
    <w:rsid w:val="292DF7EA"/>
    <w:rsid w:val="292F8D6C"/>
    <w:rsid w:val="2930341D"/>
    <w:rsid w:val="29327E49"/>
    <w:rsid w:val="293340B0"/>
    <w:rsid w:val="29337380"/>
    <w:rsid w:val="2933A14A"/>
    <w:rsid w:val="29360F58"/>
    <w:rsid w:val="29396BAB"/>
    <w:rsid w:val="293BAFCF"/>
    <w:rsid w:val="293CAC7C"/>
    <w:rsid w:val="293F3D3F"/>
    <w:rsid w:val="293FD329"/>
    <w:rsid w:val="2944AEA8"/>
    <w:rsid w:val="2945854C"/>
    <w:rsid w:val="2948F05B"/>
    <w:rsid w:val="29504364"/>
    <w:rsid w:val="29510DCA"/>
    <w:rsid w:val="2958CF8E"/>
    <w:rsid w:val="295A2C0C"/>
    <w:rsid w:val="295A94BC"/>
    <w:rsid w:val="295D2B7B"/>
    <w:rsid w:val="295EC79A"/>
    <w:rsid w:val="295EF3BA"/>
    <w:rsid w:val="2961918B"/>
    <w:rsid w:val="2963E09F"/>
    <w:rsid w:val="29653665"/>
    <w:rsid w:val="29658D01"/>
    <w:rsid w:val="29663267"/>
    <w:rsid w:val="296679B3"/>
    <w:rsid w:val="29685521"/>
    <w:rsid w:val="296B9B37"/>
    <w:rsid w:val="296C7867"/>
    <w:rsid w:val="296D69F5"/>
    <w:rsid w:val="296E31FE"/>
    <w:rsid w:val="296E646A"/>
    <w:rsid w:val="296F3CB8"/>
    <w:rsid w:val="29712AE0"/>
    <w:rsid w:val="2971FC54"/>
    <w:rsid w:val="2975C2FD"/>
    <w:rsid w:val="2975C438"/>
    <w:rsid w:val="29769592"/>
    <w:rsid w:val="29774AB4"/>
    <w:rsid w:val="297912C9"/>
    <w:rsid w:val="29791864"/>
    <w:rsid w:val="297A7990"/>
    <w:rsid w:val="297E77BD"/>
    <w:rsid w:val="29854A26"/>
    <w:rsid w:val="2989C378"/>
    <w:rsid w:val="2989EA04"/>
    <w:rsid w:val="298A0777"/>
    <w:rsid w:val="298D18FF"/>
    <w:rsid w:val="298D4AAC"/>
    <w:rsid w:val="298EBECE"/>
    <w:rsid w:val="298FF27D"/>
    <w:rsid w:val="29913E47"/>
    <w:rsid w:val="29926364"/>
    <w:rsid w:val="2993DCD4"/>
    <w:rsid w:val="2995635F"/>
    <w:rsid w:val="2997502F"/>
    <w:rsid w:val="2998D735"/>
    <w:rsid w:val="299D13A5"/>
    <w:rsid w:val="299D1572"/>
    <w:rsid w:val="299DAF6B"/>
    <w:rsid w:val="299DD211"/>
    <w:rsid w:val="299FC0B5"/>
    <w:rsid w:val="29A3A2E6"/>
    <w:rsid w:val="29A5A0EF"/>
    <w:rsid w:val="29A6A253"/>
    <w:rsid w:val="29A9BC48"/>
    <w:rsid w:val="29A9CCD0"/>
    <w:rsid w:val="29B049F8"/>
    <w:rsid w:val="29B0A8F0"/>
    <w:rsid w:val="29B0D3AF"/>
    <w:rsid w:val="29B1606B"/>
    <w:rsid w:val="29B31AE0"/>
    <w:rsid w:val="29B4CB9E"/>
    <w:rsid w:val="29B6A900"/>
    <w:rsid w:val="29B6C974"/>
    <w:rsid w:val="29B6E786"/>
    <w:rsid w:val="29B841A7"/>
    <w:rsid w:val="29B84604"/>
    <w:rsid w:val="29BB8D96"/>
    <w:rsid w:val="29BC1F51"/>
    <w:rsid w:val="29C347E1"/>
    <w:rsid w:val="29C4A2E4"/>
    <w:rsid w:val="29CA654C"/>
    <w:rsid w:val="29CF3591"/>
    <w:rsid w:val="29CF90C6"/>
    <w:rsid w:val="29D049E4"/>
    <w:rsid w:val="29D266F6"/>
    <w:rsid w:val="29D29A49"/>
    <w:rsid w:val="29D5D15F"/>
    <w:rsid w:val="29D8162D"/>
    <w:rsid w:val="29D8B1DC"/>
    <w:rsid w:val="29DDD069"/>
    <w:rsid w:val="29DF2ED2"/>
    <w:rsid w:val="29DF9195"/>
    <w:rsid w:val="29E28CF4"/>
    <w:rsid w:val="29E6CCAB"/>
    <w:rsid w:val="29E7B738"/>
    <w:rsid w:val="29E9B2F6"/>
    <w:rsid w:val="29E9F274"/>
    <w:rsid w:val="29EBF982"/>
    <w:rsid w:val="29EDE2B9"/>
    <w:rsid w:val="29EF2706"/>
    <w:rsid w:val="29F750FE"/>
    <w:rsid w:val="29F7F3A7"/>
    <w:rsid w:val="29F94747"/>
    <w:rsid w:val="29FA4B01"/>
    <w:rsid w:val="29FA4E76"/>
    <w:rsid w:val="29FCC6B8"/>
    <w:rsid w:val="29FDA112"/>
    <w:rsid w:val="2A000198"/>
    <w:rsid w:val="2A00FF7E"/>
    <w:rsid w:val="2A0343B4"/>
    <w:rsid w:val="2A0522AB"/>
    <w:rsid w:val="2A0AC6EE"/>
    <w:rsid w:val="2A0B02D0"/>
    <w:rsid w:val="2A0D4F79"/>
    <w:rsid w:val="2A0ED03D"/>
    <w:rsid w:val="2A12515A"/>
    <w:rsid w:val="2A13237F"/>
    <w:rsid w:val="2A13641C"/>
    <w:rsid w:val="2A136D5A"/>
    <w:rsid w:val="2A13CF4D"/>
    <w:rsid w:val="2A15F56A"/>
    <w:rsid w:val="2A160FBD"/>
    <w:rsid w:val="2A165E3C"/>
    <w:rsid w:val="2A1A196E"/>
    <w:rsid w:val="2A1ACF19"/>
    <w:rsid w:val="2A1AD25D"/>
    <w:rsid w:val="2A1BFAD2"/>
    <w:rsid w:val="2A1BFF89"/>
    <w:rsid w:val="2A1D626F"/>
    <w:rsid w:val="2A1DD0E5"/>
    <w:rsid w:val="2A1E0723"/>
    <w:rsid w:val="2A205C86"/>
    <w:rsid w:val="2A24D08B"/>
    <w:rsid w:val="2A26B83A"/>
    <w:rsid w:val="2A274E7D"/>
    <w:rsid w:val="2A27CAF2"/>
    <w:rsid w:val="2A293FD6"/>
    <w:rsid w:val="2A324316"/>
    <w:rsid w:val="2A32DD63"/>
    <w:rsid w:val="2A35625B"/>
    <w:rsid w:val="2A35D751"/>
    <w:rsid w:val="2A3A984E"/>
    <w:rsid w:val="2A3D1BA3"/>
    <w:rsid w:val="2A3D888A"/>
    <w:rsid w:val="2A3EA8E1"/>
    <w:rsid w:val="2A4016AE"/>
    <w:rsid w:val="2A47CC6B"/>
    <w:rsid w:val="2A487916"/>
    <w:rsid w:val="2A4EC9CA"/>
    <w:rsid w:val="2A51F79A"/>
    <w:rsid w:val="2A54611E"/>
    <w:rsid w:val="2A54C998"/>
    <w:rsid w:val="2A56C61A"/>
    <w:rsid w:val="2A5F0BB5"/>
    <w:rsid w:val="2A6141C6"/>
    <w:rsid w:val="2A621B2C"/>
    <w:rsid w:val="2A62CC13"/>
    <w:rsid w:val="2A63BB2C"/>
    <w:rsid w:val="2A649F9D"/>
    <w:rsid w:val="2A64BF78"/>
    <w:rsid w:val="2A66B88F"/>
    <w:rsid w:val="2A673BAA"/>
    <w:rsid w:val="2A67A558"/>
    <w:rsid w:val="2A68282F"/>
    <w:rsid w:val="2A6A28E2"/>
    <w:rsid w:val="2A6CA283"/>
    <w:rsid w:val="2A6CCCBB"/>
    <w:rsid w:val="2A6E91E2"/>
    <w:rsid w:val="2A6EA2E1"/>
    <w:rsid w:val="2A6F9850"/>
    <w:rsid w:val="2A7245A1"/>
    <w:rsid w:val="2A7588B5"/>
    <w:rsid w:val="2A78CFE0"/>
    <w:rsid w:val="2A7BAAFE"/>
    <w:rsid w:val="2A7C6395"/>
    <w:rsid w:val="2A839E0E"/>
    <w:rsid w:val="2A88B618"/>
    <w:rsid w:val="2A8B3E5C"/>
    <w:rsid w:val="2A8C8C41"/>
    <w:rsid w:val="2A8C9713"/>
    <w:rsid w:val="2A8DDB2A"/>
    <w:rsid w:val="2A8FCECB"/>
    <w:rsid w:val="2A917271"/>
    <w:rsid w:val="2A92068D"/>
    <w:rsid w:val="2A9349DB"/>
    <w:rsid w:val="2A9461FF"/>
    <w:rsid w:val="2A958EFA"/>
    <w:rsid w:val="2A960CE3"/>
    <w:rsid w:val="2A968C2E"/>
    <w:rsid w:val="2A9B876D"/>
    <w:rsid w:val="2A9F63DC"/>
    <w:rsid w:val="2A9FF76D"/>
    <w:rsid w:val="2AA00EA3"/>
    <w:rsid w:val="2AA05708"/>
    <w:rsid w:val="2AA294C9"/>
    <w:rsid w:val="2AA37199"/>
    <w:rsid w:val="2AA4993D"/>
    <w:rsid w:val="2AA70932"/>
    <w:rsid w:val="2AAADD37"/>
    <w:rsid w:val="2AACB472"/>
    <w:rsid w:val="2AAD6F6E"/>
    <w:rsid w:val="2AAE1D44"/>
    <w:rsid w:val="2AB4B602"/>
    <w:rsid w:val="2AB58B5A"/>
    <w:rsid w:val="2AB6CA83"/>
    <w:rsid w:val="2AB885B0"/>
    <w:rsid w:val="2AB9F42D"/>
    <w:rsid w:val="2ABC54E1"/>
    <w:rsid w:val="2ABE44D1"/>
    <w:rsid w:val="2ABEBF7B"/>
    <w:rsid w:val="2AC118A9"/>
    <w:rsid w:val="2AC2F040"/>
    <w:rsid w:val="2AC3BAAD"/>
    <w:rsid w:val="2AC58C7F"/>
    <w:rsid w:val="2AC74046"/>
    <w:rsid w:val="2AC79FAB"/>
    <w:rsid w:val="2AC8D903"/>
    <w:rsid w:val="2AC98D4E"/>
    <w:rsid w:val="2ACAB7C8"/>
    <w:rsid w:val="2ACB1269"/>
    <w:rsid w:val="2AD015A2"/>
    <w:rsid w:val="2AD10375"/>
    <w:rsid w:val="2AD19BD8"/>
    <w:rsid w:val="2AD1F3C7"/>
    <w:rsid w:val="2AD26E48"/>
    <w:rsid w:val="2AD29086"/>
    <w:rsid w:val="2AD291EE"/>
    <w:rsid w:val="2AD98CC1"/>
    <w:rsid w:val="2ADA52E4"/>
    <w:rsid w:val="2ADE5AFE"/>
    <w:rsid w:val="2AE0530F"/>
    <w:rsid w:val="2AE13381"/>
    <w:rsid w:val="2AE2A9E7"/>
    <w:rsid w:val="2AE37222"/>
    <w:rsid w:val="2AE47D57"/>
    <w:rsid w:val="2AE6AEA7"/>
    <w:rsid w:val="2AE6F1C2"/>
    <w:rsid w:val="2AE76112"/>
    <w:rsid w:val="2AE778D7"/>
    <w:rsid w:val="2AE9B545"/>
    <w:rsid w:val="2AEA2241"/>
    <w:rsid w:val="2AECC429"/>
    <w:rsid w:val="2AEE6BFE"/>
    <w:rsid w:val="2AEFE8E3"/>
    <w:rsid w:val="2AF04BD4"/>
    <w:rsid w:val="2AF68AD0"/>
    <w:rsid w:val="2AF70DF8"/>
    <w:rsid w:val="2AFAB59D"/>
    <w:rsid w:val="2AFCAF2F"/>
    <w:rsid w:val="2AFF022F"/>
    <w:rsid w:val="2AFF0F07"/>
    <w:rsid w:val="2B01A795"/>
    <w:rsid w:val="2B024A14"/>
    <w:rsid w:val="2B034C3E"/>
    <w:rsid w:val="2B05BFCF"/>
    <w:rsid w:val="2B0EA0E6"/>
    <w:rsid w:val="2B108F69"/>
    <w:rsid w:val="2B10A479"/>
    <w:rsid w:val="2B10D402"/>
    <w:rsid w:val="2B10E2F3"/>
    <w:rsid w:val="2B11DEEC"/>
    <w:rsid w:val="2B12A8CB"/>
    <w:rsid w:val="2B156E71"/>
    <w:rsid w:val="2B19F622"/>
    <w:rsid w:val="2B1D8A29"/>
    <w:rsid w:val="2B1D8CC4"/>
    <w:rsid w:val="2B1DB4C8"/>
    <w:rsid w:val="2B20D63F"/>
    <w:rsid w:val="2B2140D8"/>
    <w:rsid w:val="2B215BD3"/>
    <w:rsid w:val="2B23FCD1"/>
    <w:rsid w:val="2B25DFBA"/>
    <w:rsid w:val="2B265A03"/>
    <w:rsid w:val="2B27AC84"/>
    <w:rsid w:val="2B27DA36"/>
    <w:rsid w:val="2B2B430A"/>
    <w:rsid w:val="2B2E90C3"/>
    <w:rsid w:val="2B3199FC"/>
    <w:rsid w:val="2B31D9CB"/>
    <w:rsid w:val="2B31FC6B"/>
    <w:rsid w:val="2B332F08"/>
    <w:rsid w:val="2B337975"/>
    <w:rsid w:val="2B3989C7"/>
    <w:rsid w:val="2B3C7DE1"/>
    <w:rsid w:val="2B3EEEEF"/>
    <w:rsid w:val="2B3F1DC0"/>
    <w:rsid w:val="2B3FF804"/>
    <w:rsid w:val="2B477170"/>
    <w:rsid w:val="2B48C941"/>
    <w:rsid w:val="2B48C9FF"/>
    <w:rsid w:val="2B48D4AD"/>
    <w:rsid w:val="2B49BE74"/>
    <w:rsid w:val="2B4DB1B1"/>
    <w:rsid w:val="2B523597"/>
    <w:rsid w:val="2B52B387"/>
    <w:rsid w:val="2B549C01"/>
    <w:rsid w:val="2B559212"/>
    <w:rsid w:val="2B5616F4"/>
    <w:rsid w:val="2B57BCA0"/>
    <w:rsid w:val="2B584AC5"/>
    <w:rsid w:val="2B5A9253"/>
    <w:rsid w:val="2B5BAB52"/>
    <w:rsid w:val="2B5D359B"/>
    <w:rsid w:val="2B5FD3BD"/>
    <w:rsid w:val="2B602FA6"/>
    <w:rsid w:val="2B608A83"/>
    <w:rsid w:val="2B62BBC7"/>
    <w:rsid w:val="2B635F7E"/>
    <w:rsid w:val="2B639D3E"/>
    <w:rsid w:val="2B66A3AC"/>
    <w:rsid w:val="2B66AB8D"/>
    <w:rsid w:val="2B68CCCA"/>
    <w:rsid w:val="2B700F1D"/>
    <w:rsid w:val="2B7019E4"/>
    <w:rsid w:val="2B70505F"/>
    <w:rsid w:val="2B70D17C"/>
    <w:rsid w:val="2B72B072"/>
    <w:rsid w:val="2B73E68E"/>
    <w:rsid w:val="2B7B90EB"/>
    <w:rsid w:val="2B7DB85B"/>
    <w:rsid w:val="2B7F976D"/>
    <w:rsid w:val="2B810EC3"/>
    <w:rsid w:val="2B812264"/>
    <w:rsid w:val="2B825AC1"/>
    <w:rsid w:val="2B8514F5"/>
    <w:rsid w:val="2B8935D0"/>
    <w:rsid w:val="2B89B085"/>
    <w:rsid w:val="2B8A7F38"/>
    <w:rsid w:val="2B8ABEA0"/>
    <w:rsid w:val="2B8CB3FD"/>
    <w:rsid w:val="2B939624"/>
    <w:rsid w:val="2B9397A2"/>
    <w:rsid w:val="2B947FA2"/>
    <w:rsid w:val="2B94E51E"/>
    <w:rsid w:val="2B94FB97"/>
    <w:rsid w:val="2B9FE00D"/>
    <w:rsid w:val="2BA10BB9"/>
    <w:rsid w:val="2BA351B9"/>
    <w:rsid w:val="2BA36A0D"/>
    <w:rsid w:val="2BA7E03C"/>
    <w:rsid w:val="2BA84489"/>
    <w:rsid w:val="2BAE613C"/>
    <w:rsid w:val="2BB1AB9A"/>
    <w:rsid w:val="2BB1D977"/>
    <w:rsid w:val="2BB31E83"/>
    <w:rsid w:val="2BB35F8C"/>
    <w:rsid w:val="2BB4C367"/>
    <w:rsid w:val="2BB55AC7"/>
    <w:rsid w:val="2BB61779"/>
    <w:rsid w:val="2BB8D4A7"/>
    <w:rsid w:val="2BBA0B6E"/>
    <w:rsid w:val="2BBBD009"/>
    <w:rsid w:val="2BBC1643"/>
    <w:rsid w:val="2BBD3775"/>
    <w:rsid w:val="2BBDAB35"/>
    <w:rsid w:val="2BBED489"/>
    <w:rsid w:val="2BBF02AD"/>
    <w:rsid w:val="2BBF959B"/>
    <w:rsid w:val="2BC6C504"/>
    <w:rsid w:val="2BC7C982"/>
    <w:rsid w:val="2BCBD71C"/>
    <w:rsid w:val="2BCCB379"/>
    <w:rsid w:val="2BCE0B90"/>
    <w:rsid w:val="2BCE15DD"/>
    <w:rsid w:val="2BD19EC4"/>
    <w:rsid w:val="2BD2A2C7"/>
    <w:rsid w:val="2BD36E3A"/>
    <w:rsid w:val="2BD73C10"/>
    <w:rsid w:val="2BD76215"/>
    <w:rsid w:val="2BD915DD"/>
    <w:rsid w:val="2BD92C71"/>
    <w:rsid w:val="2BDA3D4D"/>
    <w:rsid w:val="2BDA4050"/>
    <w:rsid w:val="2BDA6B10"/>
    <w:rsid w:val="2BDBA142"/>
    <w:rsid w:val="2BDBA1D9"/>
    <w:rsid w:val="2BDC456F"/>
    <w:rsid w:val="2BDC5749"/>
    <w:rsid w:val="2BDC88C0"/>
    <w:rsid w:val="2BDD0D23"/>
    <w:rsid w:val="2BDDEFA5"/>
    <w:rsid w:val="2BDE4EBE"/>
    <w:rsid w:val="2BDF4446"/>
    <w:rsid w:val="2BE2A047"/>
    <w:rsid w:val="2BE58170"/>
    <w:rsid w:val="2BE68F20"/>
    <w:rsid w:val="2BEA0C4D"/>
    <w:rsid w:val="2BEB5CEA"/>
    <w:rsid w:val="2BEC083E"/>
    <w:rsid w:val="2BEC6DE1"/>
    <w:rsid w:val="2BEC7832"/>
    <w:rsid w:val="2BEF42C4"/>
    <w:rsid w:val="2BF09187"/>
    <w:rsid w:val="2BF0CB34"/>
    <w:rsid w:val="2BF1219D"/>
    <w:rsid w:val="2BF2C824"/>
    <w:rsid w:val="2BF2D6FA"/>
    <w:rsid w:val="2BF67AA9"/>
    <w:rsid w:val="2BF7278B"/>
    <w:rsid w:val="2BF7622A"/>
    <w:rsid w:val="2BF9D8C7"/>
    <w:rsid w:val="2BFAC680"/>
    <w:rsid w:val="2BFAE750"/>
    <w:rsid w:val="2BFCDF51"/>
    <w:rsid w:val="2BFE260A"/>
    <w:rsid w:val="2BFE4C74"/>
    <w:rsid w:val="2BFEA7A5"/>
    <w:rsid w:val="2BFF13B9"/>
    <w:rsid w:val="2BFF8922"/>
    <w:rsid w:val="2C003C4F"/>
    <w:rsid w:val="2C01BE48"/>
    <w:rsid w:val="2C026508"/>
    <w:rsid w:val="2C02AB4E"/>
    <w:rsid w:val="2C079C33"/>
    <w:rsid w:val="2C0A4117"/>
    <w:rsid w:val="2C0AA3F5"/>
    <w:rsid w:val="2C0B7634"/>
    <w:rsid w:val="2C0BD8EC"/>
    <w:rsid w:val="2C0E1C16"/>
    <w:rsid w:val="2C0F82ED"/>
    <w:rsid w:val="2C12B5BA"/>
    <w:rsid w:val="2C12DB3E"/>
    <w:rsid w:val="2C14C58E"/>
    <w:rsid w:val="2C14CF9F"/>
    <w:rsid w:val="2C14DECB"/>
    <w:rsid w:val="2C1698BC"/>
    <w:rsid w:val="2C185A18"/>
    <w:rsid w:val="2C1F0ED6"/>
    <w:rsid w:val="2C1F4AB4"/>
    <w:rsid w:val="2C1F69D8"/>
    <w:rsid w:val="2C21C312"/>
    <w:rsid w:val="2C24F1B4"/>
    <w:rsid w:val="2C255A78"/>
    <w:rsid w:val="2C275FB3"/>
    <w:rsid w:val="2C2B92EC"/>
    <w:rsid w:val="2C2C2953"/>
    <w:rsid w:val="2C2C68F4"/>
    <w:rsid w:val="2C2D2D2D"/>
    <w:rsid w:val="2C2DC90B"/>
    <w:rsid w:val="2C2E494E"/>
    <w:rsid w:val="2C2E7C46"/>
    <w:rsid w:val="2C2F5925"/>
    <w:rsid w:val="2C2F7ADE"/>
    <w:rsid w:val="2C31293C"/>
    <w:rsid w:val="2C318752"/>
    <w:rsid w:val="2C32DA1C"/>
    <w:rsid w:val="2C365640"/>
    <w:rsid w:val="2C3700F9"/>
    <w:rsid w:val="2C3704A8"/>
    <w:rsid w:val="2C380F58"/>
    <w:rsid w:val="2C3D257C"/>
    <w:rsid w:val="2C3E11E4"/>
    <w:rsid w:val="2C3E9D4E"/>
    <w:rsid w:val="2C3EF5DC"/>
    <w:rsid w:val="2C41A405"/>
    <w:rsid w:val="2C471980"/>
    <w:rsid w:val="2C48BA7C"/>
    <w:rsid w:val="2C49274F"/>
    <w:rsid w:val="2C4C78FF"/>
    <w:rsid w:val="2C4D6389"/>
    <w:rsid w:val="2C55E3BB"/>
    <w:rsid w:val="2C58AAB8"/>
    <w:rsid w:val="2C5A7DEA"/>
    <w:rsid w:val="2C5AD4CD"/>
    <w:rsid w:val="2C5BAE1C"/>
    <w:rsid w:val="2C5D07C4"/>
    <w:rsid w:val="2C6310A7"/>
    <w:rsid w:val="2C64DC68"/>
    <w:rsid w:val="2C659190"/>
    <w:rsid w:val="2C65F480"/>
    <w:rsid w:val="2C669F5D"/>
    <w:rsid w:val="2C670F81"/>
    <w:rsid w:val="2C6983C8"/>
    <w:rsid w:val="2C6B2E8F"/>
    <w:rsid w:val="2C6C5AD1"/>
    <w:rsid w:val="2C6FAFE7"/>
    <w:rsid w:val="2C707FC0"/>
    <w:rsid w:val="2C71A53C"/>
    <w:rsid w:val="2C728572"/>
    <w:rsid w:val="2C744D25"/>
    <w:rsid w:val="2C74DCE1"/>
    <w:rsid w:val="2C76264A"/>
    <w:rsid w:val="2C7C5508"/>
    <w:rsid w:val="2C7CD0BF"/>
    <w:rsid w:val="2C7D057B"/>
    <w:rsid w:val="2C7E2D20"/>
    <w:rsid w:val="2C7ED4CE"/>
    <w:rsid w:val="2C7EE883"/>
    <w:rsid w:val="2C7F8B07"/>
    <w:rsid w:val="2C80BA9B"/>
    <w:rsid w:val="2C835A1A"/>
    <w:rsid w:val="2C85B3E4"/>
    <w:rsid w:val="2C8C304A"/>
    <w:rsid w:val="2C8DFA22"/>
    <w:rsid w:val="2C9148B6"/>
    <w:rsid w:val="2C91C131"/>
    <w:rsid w:val="2C937C06"/>
    <w:rsid w:val="2C964740"/>
    <w:rsid w:val="2C97CE34"/>
    <w:rsid w:val="2C985113"/>
    <w:rsid w:val="2C9A20C4"/>
    <w:rsid w:val="2C9B56DC"/>
    <w:rsid w:val="2C9E567F"/>
    <w:rsid w:val="2CA055A1"/>
    <w:rsid w:val="2CA567B5"/>
    <w:rsid w:val="2CA7C219"/>
    <w:rsid w:val="2CA80B95"/>
    <w:rsid w:val="2CA89257"/>
    <w:rsid w:val="2CA8F472"/>
    <w:rsid w:val="2CAD54A5"/>
    <w:rsid w:val="2CAD639E"/>
    <w:rsid w:val="2CB031A6"/>
    <w:rsid w:val="2CB2B7F5"/>
    <w:rsid w:val="2CB319D5"/>
    <w:rsid w:val="2CB4E14F"/>
    <w:rsid w:val="2CB72B83"/>
    <w:rsid w:val="2CB8E6A9"/>
    <w:rsid w:val="2CB9462E"/>
    <w:rsid w:val="2CBAF2B3"/>
    <w:rsid w:val="2CBBF897"/>
    <w:rsid w:val="2CBE3735"/>
    <w:rsid w:val="2CBF98E1"/>
    <w:rsid w:val="2CBF9B8F"/>
    <w:rsid w:val="2CC0A9AF"/>
    <w:rsid w:val="2CC37CE5"/>
    <w:rsid w:val="2CC3BF4B"/>
    <w:rsid w:val="2CC41569"/>
    <w:rsid w:val="2CC43DB3"/>
    <w:rsid w:val="2CC5580C"/>
    <w:rsid w:val="2CC6E2A8"/>
    <w:rsid w:val="2CC87FC4"/>
    <w:rsid w:val="2CC9EC72"/>
    <w:rsid w:val="2CD04CD3"/>
    <w:rsid w:val="2CD2E40D"/>
    <w:rsid w:val="2CD36963"/>
    <w:rsid w:val="2CD3893E"/>
    <w:rsid w:val="2CD418FD"/>
    <w:rsid w:val="2CD41E0B"/>
    <w:rsid w:val="2CD55A28"/>
    <w:rsid w:val="2CD5CECF"/>
    <w:rsid w:val="2CD6012E"/>
    <w:rsid w:val="2CD9B5FD"/>
    <w:rsid w:val="2CDA46E7"/>
    <w:rsid w:val="2CDABF50"/>
    <w:rsid w:val="2CDB22D2"/>
    <w:rsid w:val="2CDDF986"/>
    <w:rsid w:val="2CDE9203"/>
    <w:rsid w:val="2CE004AA"/>
    <w:rsid w:val="2CE05515"/>
    <w:rsid w:val="2CE19227"/>
    <w:rsid w:val="2CE24AB2"/>
    <w:rsid w:val="2CE4ADC3"/>
    <w:rsid w:val="2CE6ADA4"/>
    <w:rsid w:val="2CE8F4EB"/>
    <w:rsid w:val="2CED2ECE"/>
    <w:rsid w:val="2CEE1C87"/>
    <w:rsid w:val="2CF1ACCF"/>
    <w:rsid w:val="2CF1DA9E"/>
    <w:rsid w:val="2CF28891"/>
    <w:rsid w:val="2CF52CD8"/>
    <w:rsid w:val="2CF74943"/>
    <w:rsid w:val="2CF8A745"/>
    <w:rsid w:val="2CFAC3F0"/>
    <w:rsid w:val="2CFAED36"/>
    <w:rsid w:val="2CFCDF76"/>
    <w:rsid w:val="2CFD056D"/>
    <w:rsid w:val="2CFD1438"/>
    <w:rsid w:val="2CFFE723"/>
    <w:rsid w:val="2D018EAD"/>
    <w:rsid w:val="2D026186"/>
    <w:rsid w:val="2D032AC4"/>
    <w:rsid w:val="2D0373A5"/>
    <w:rsid w:val="2D055416"/>
    <w:rsid w:val="2D06E31B"/>
    <w:rsid w:val="2D075E12"/>
    <w:rsid w:val="2D0A96BB"/>
    <w:rsid w:val="2D0AFD55"/>
    <w:rsid w:val="2D0B0321"/>
    <w:rsid w:val="2D0CF02A"/>
    <w:rsid w:val="2D0FF240"/>
    <w:rsid w:val="2D0FF8DC"/>
    <w:rsid w:val="2D1039B7"/>
    <w:rsid w:val="2D10D906"/>
    <w:rsid w:val="2D13F915"/>
    <w:rsid w:val="2D15E570"/>
    <w:rsid w:val="2D15FF82"/>
    <w:rsid w:val="2D1844D3"/>
    <w:rsid w:val="2D189181"/>
    <w:rsid w:val="2D18AB89"/>
    <w:rsid w:val="2D19B6FE"/>
    <w:rsid w:val="2D1A665E"/>
    <w:rsid w:val="2D1B87A2"/>
    <w:rsid w:val="2D1C4B82"/>
    <w:rsid w:val="2D1CAC42"/>
    <w:rsid w:val="2D1CEAE9"/>
    <w:rsid w:val="2D1D034F"/>
    <w:rsid w:val="2D1E72BE"/>
    <w:rsid w:val="2D1F3F80"/>
    <w:rsid w:val="2D201EDD"/>
    <w:rsid w:val="2D212E51"/>
    <w:rsid w:val="2D222922"/>
    <w:rsid w:val="2D22C45B"/>
    <w:rsid w:val="2D26CA0C"/>
    <w:rsid w:val="2D274390"/>
    <w:rsid w:val="2D298C37"/>
    <w:rsid w:val="2D2A18D9"/>
    <w:rsid w:val="2D2A55D7"/>
    <w:rsid w:val="2D2A9D01"/>
    <w:rsid w:val="2D2D6D8E"/>
    <w:rsid w:val="2D2D8749"/>
    <w:rsid w:val="2D2F10DB"/>
    <w:rsid w:val="2D305DE7"/>
    <w:rsid w:val="2D30B500"/>
    <w:rsid w:val="2D333E96"/>
    <w:rsid w:val="2D337EF7"/>
    <w:rsid w:val="2D3441B3"/>
    <w:rsid w:val="2D35324D"/>
    <w:rsid w:val="2D362098"/>
    <w:rsid w:val="2D3A76E3"/>
    <w:rsid w:val="2D3B03F3"/>
    <w:rsid w:val="2D3B8974"/>
    <w:rsid w:val="2D3C5383"/>
    <w:rsid w:val="2D3ED21A"/>
    <w:rsid w:val="2D40398F"/>
    <w:rsid w:val="2D416DB7"/>
    <w:rsid w:val="2D4174D5"/>
    <w:rsid w:val="2D430804"/>
    <w:rsid w:val="2D43CB03"/>
    <w:rsid w:val="2D444411"/>
    <w:rsid w:val="2D45A0FE"/>
    <w:rsid w:val="2D46F14A"/>
    <w:rsid w:val="2D477154"/>
    <w:rsid w:val="2D49C583"/>
    <w:rsid w:val="2D4A0FB2"/>
    <w:rsid w:val="2D4B660B"/>
    <w:rsid w:val="2D52E78A"/>
    <w:rsid w:val="2D530A61"/>
    <w:rsid w:val="2D570DEC"/>
    <w:rsid w:val="2D581F9C"/>
    <w:rsid w:val="2D585CB6"/>
    <w:rsid w:val="2D59E0DF"/>
    <w:rsid w:val="2D5BE9A9"/>
    <w:rsid w:val="2D5C743D"/>
    <w:rsid w:val="2D5C745C"/>
    <w:rsid w:val="2D5D4A6A"/>
    <w:rsid w:val="2D5F4066"/>
    <w:rsid w:val="2D61F6DF"/>
    <w:rsid w:val="2D642BC8"/>
    <w:rsid w:val="2D64B634"/>
    <w:rsid w:val="2D66618A"/>
    <w:rsid w:val="2D66B76C"/>
    <w:rsid w:val="2D67E3C6"/>
    <w:rsid w:val="2D684FD6"/>
    <w:rsid w:val="2D6A3B15"/>
    <w:rsid w:val="2D6AC75A"/>
    <w:rsid w:val="2D6B7187"/>
    <w:rsid w:val="2D70C899"/>
    <w:rsid w:val="2D72B9A7"/>
    <w:rsid w:val="2D72F286"/>
    <w:rsid w:val="2D7469F7"/>
    <w:rsid w:val="2D763410"/>
    <w:rsid w:val="2D774E46"/>
    <w:rsid w:val="2D7804FC"/>
    <w:rsid w:val="2D79FD7F"/>
    <w:rsid w:val="2D7F8A0C"/>
    <w:rsid w:val="2D8064A2"/>
    <w:rsid w:val="2D83CB65"/>
    <w:rsid w:val="2D845484"/>
    <w:rsid w:val="2D84A70A"/>
    <w:rsid w:val="2D84BD1D"/>
    <w:rsid w:val="2D84C7F9"/>
    <w:rsid w:val="2D8B5965"/>
    <w:rsid w:val="2D8C4127"/>
    <w:rsid w:val="2D8E3E09"/>
    <w:rsid w:val="2D916FF1"/>
    <w:rsid w:val="2D92F7EC"/>
    <w:rsid w:val="2D95B202"/>
    <w:rsid w:val="2D96587F"/>
    <w:rsid w:val="2D9A1D22"/>
    <w:rsid w:val="2D9B3B41"/>
    <w:rsid w:val="2D9B5D47"/>
    <w:rsid w:val="2DA27C6D"/>
    <w:rsid w:val="2DA45C82"/>
    <w:rsid w:val="2DA4AC07"/>
    <w:rsid w:val="2DA551FB"/>
    <w:rsid w:val="2DA563FB"/>
    <w:rsid w:val="2DA9060E"/>
    <w:rsid w:val="2DA9D538"/>
    <w:rsid w:val="2DAADF7F"/>
    <w:rsid w:val="2DAB1E8B"/>
    <w:rsid w:val="2DB31B41"/>
    <w:rsid w:val="2DB7A403"/>
    <w:rsid w:val="2DBABFCD"/>
    <w:rsid w:val="2DBF57CA"/>
    <w:rsid w:val="2DC1F509"/>
    <w:rsid w:val="2DC5BA99"/>
    <w:rsid w:val="2DC7ADB3"/>
    <w:rsid w:val="2DC8E670"/>
    <w:rsid w:val="2DCB7FB9"/>
    <w:rsid w:val="2DCBF954"/>
    <w:rsid w:val="2DCBFC83"/>
    <w:rsid w:val="2DCC75DC"/>
    <w:rsid w:val="2DCCBD22"/>
    <w:rsid w:val="2DCCD355"/>
    <w:rsid w:val="2DCF686B"/>
    <w:rsid w:val="2DD5CBDC"/>
    <w:rsid w:val="2DD6538E"/>
    <w:rsid w:val="2DDC303D"/>
    <w:rsid w:val="2DE11C24"/>
    <w:rsid w:val="2DE20BC3"/>
    <w:rsid w:val="2DE3B066"/>
    <w:rsid w:val="2DE614E5"/>
    <w:rsid w:val="2DE6536E"/>
    <w:rsid w:val="2DE7798B"/>
    <w:rsid w:val="2DE8C925"/>
    <w:rsid w:val="2DE9449B"/>
    <w:rsid w:val="2DEC9F43"/>
    <w:rsid w:val="2DEE40D5"/>
    <w:rsid w:val="2DEEDF13"/>
    <w:rsid w:val="2DF00032"/>
    <w:rsid w:val="2DF18975"/>
    <w:rsid w:val="2DF2E6E2"/>
    <w:rsid w:val="2DF7B7A2"/>
    <w:rsid w:val="2DFEE861"/>
    <w:rsid w:val="2E038DF2"/>
    <w:rsid w:val="2E047C7C"/>
    <w:rsid w:val="2E08B3D9"/>
    <w:rsid w:val="2E0949E1"/>
    <w:rsid w:val="2E098A95"/>
    <w:rsid w:val="2E09A943"/>
    <w:rsid w:val="2E0B2ECF"/>
    <w:rsid w:val="2E0CB3C9"/>
    <w:rsid w:val="2E0CEE41"/>
    <w:rsid w:val="2E0D5546"/>
    <w:rsid w:val="2E0ED255"/>
    <w:rsid w:val="2E0F889A"/>
    <w:rsid w:val="2E119EBA"/>
    <w:rsid w:val="2E141AA0"/>
    <w:rsid w:val="2E144877"/>
    <w:rsid w:val="2E1EA3C9"/>
    <w:rsid w:val="2E209101"/>
    <w:rsid w:val="2E21C64C"/>
    <w:rsid w:val="2E221FEA"/>
    <w:rsid w:val="2E23E682"/>
    <w:rsid w:val="2E259E80"/>
    <w:rsid w:val="2E260C83"/>
    <w:rsid w:val="2E26F832"/>
    <w:rsid w:val="2E2762ED"/>
    <w:rsid w:val="2E29EBB4"/>
    <w:rsid w:val="2E2AA8D6"/>
    <w:rsid w:val="2E2C0444"/>
    <w:rsid w:val="2E2C4C4E"/>
    <w:rsid w:val="2E2E9F3B"/>
    <w:rsid w:val="2E2F3046"/>
    <w:rsid w:val="2E342375"/>
    <w:rsid w:val="2E37A3DC"/>
    <w:rsid w:val="2E39A2ED"/>
    <w:rsid w:val="2E40FAED"/>
    <w:rsid w:val="2E416402"/>
    <w:rsid w:val="2E42EBC3"/>
    <w:rsid w:val="2E448412"/>
    <w:rsid w:val="2E44DF78"/>
    <w:rsid w:val="2E4549A3"/>
    <w:rsid w:val="2E48C86C"/>
    <w:rsid w:val="2E498C52"/>
    <w:rsid w:val="2E49AC5E"/>
    <w:rsid w:val="2E49B37C"/>
    <w:rsid w:val="2E4C2E64"/>
    <w:rsid w:val="2E4D56CF"/>
    <w:rsid w:val="2E4DBA2C"/>
    <w:rsid w:val="2E4DDE6C"/>
    <w:rsid w:val="2E4F29A1"/>
    <w:rsid w:val="2E544343"/>
    <w:rsid w:val="2E559AA9"/>
    <w:rsid w:val="2E568486"/>
    <w:rsid w:val="2E59A968"/>
    <w:rsid w:val="2E5BC7BB"/>
    <w:rsid w:val="2E5D807C"/>
    <w:rsid w:val="2E5E16DE"/>
    <w:rsid w:val="2E62E646"/>
    <w:rsid w:val="2E6327AD"/>
    <w:rsid w:val="2E634E01"/>
    <w:rsid w:val="2E644072"/>
    <w:rsid w:val="2E6632D7"/>
    <w:rsid w:val="2E6769EC"/>
    <w:rsid w:val="2E67A8E4"/>
    <w:rsid w:val="2E68F91C"/>
    <w:rsid w:val="2E69E978"/>
    <w:rsid w:val="2E6BCCF3"/>
    <w:rsid w:val="2E6D1DA1"/>
    <w:rsid w:val="2E6D6E9E"/>
    <w:rsid w:val="2E70235D"/>
    <w:rsid w:val="2E7160AB"/>
    <w:rsid w:val="2E7258E6"/>
    <w:rsid w:val="2E7321B8"/>
    <w:rsid w:val="2E73C470"/>
    <w:rsid w:val="2E73D35C"/>
    <w:rsid w:val="2E74418F"/>
    <w:rsid w:val="2E7A5C2F"/>
    <w:rsid w:val="2E7A7592"/>
    <w:rsid w:val="2E7ABE04"/>
    <w:rsid w:val="2E7BEB67"/>
    <w:rsid w:val="2E7D0CA3"/>
    <w:rsid w:val="2E7D35FE"/>
    <w:rsid w:val="2E7FBC0B"/>
    <w:rsid w:val="2E826E16"/>
    <w:rsid w:val="2E83DF06"/>
    <w:rsid w:val="2E84851F"/>
    <w:rsid w:val="2E850A00"/>
    <w:rsid w:val="2E851788"/>
    <w:rsid w:val="2E856136"/>
    <w:rsid w:val="2E85FBF1"/>
    <w:rsid w:val="2E882128"/>
    <w:rsid w:val="2E88478C"/>
    <w:rsid w:val="2E889F50"/>
    <w:rsid w:val="2E8E06F5"/>
    <w:rsid w:val="2E8F8F01"/>
    <w:rsid w:val="2E940BBB"/>
    <w:rsid w:val="2E98EE9B"/>
    <w:rsid w:val="2E9A41E4"/>
    <w:rsid w:val="2E9C818B"/>
    <w:rsid w:val="2E9D3C79"/>
    <w:rsid w:val="2E9E2FEF"/>
    <w:rsid w:val="2E9FD9C1"/>
    <w:rsid w:val="2EA150E0"/>
    <w:rsid w:val="2EA15948"/>
    <w:rsid w:val="2EAAFB72"/>
    <w:rsid w:val="2EB03780"/>
    <w:rsid w:val="2EB058C6"/>
    <w:rsid w:val="2EB1FAAB"/>
    <w:rsid w:val="2EB2085C"/>
    <w:rsid w:val="2EB2537E"/>
    <w:rsid w:val="2EB26071"/>
    <w:rsid w:val="2EB46FFF"/>
    <w:rsid w:val="2EB64F47"/>
    <w:rsid w:val="2EB7517D"/>
    <w:rsid w:val="2EBA2DA4"/>
    <w:rsid w:val="2EBAF70E"/>
    <w:rsid w:val="2EBD9CA3"/>
    <w:rsid w:val="2EBE48E4"/>
    <w:rsid w:val="2EBEC8BE"/>
    <w:rsid w:val="2EBEEAE5"/>
    <w:rsid w:val="2EBF4A7D"/>
    <w:rsid w:val="2EC8C568"/>
    <w:rsid w:val="2EC9F979"/>
    <w:rsid w:val="2ECF2A2F"/>
    <w:rsid w:val="2ED073A1"/>
    <w:rsid w:val="2ED166B0"/>
    <w:rsid w:val="2ED1FA69"/>
    <w:rsid w:val="2ED27D5A"/>
    <w:rsid w:val="2ED28402"/>
    <w:rsid w:val="2ED3A140"/>
    <w:rsid w:val="2EDAEE1E"/>
    <w:rsid w:val="2EE0212F"/>
    <w:rsid w:val="2EE1DF33"/>
    <w:rsid w:val="2EE2B062"/>
    <w:rsid w:val="2EE3F785"/>
    <w:rsid w:val="2EE5EB7B"/>
    <w:rsid w:val="2EE66B4F"/>
    <w:rsid w:val="2EE6FC44"/>
    <w:rsid w:val="2EE7602C"/>
    <w:rsid w:val="2EE92CBC"/>
    <w:rsid w:val="2EEA8651"/>
    <w:rsid w:val="2EED4B6B"/>
    <w:rsid w:val="2EEF074E"/>
    <w:rsid w:val="2EF0C5F7"/>
    <w:rsid w:val="2EF2A9D7"/>
    <w:rsid w:val="2EF58E15"/>
    <w:rsid w:val="2EF72C30"/>
    <w:rsid w:val="2EF8004D"/>
    <w:rsid w:val="2EF88621"/>
    <w:rsid w:val="2EF9F46B"/>
    <w:rsid w:val="2EFC2139"/>
    <w:rsid w:val="2EFD3585"/>
    <w:rsid w:val="2EFD4FDD"/>
    <w:rsid w:val="2EFDD727"/>
    <w:rsid w:val="2EFF823E"/>
    <w:rsid w:val="2EFFC323"/>
    <w:rsid w:val="2F007796"/>
    <w:rsid w:val="2F066F83"/>
    <w:rsid w:val="2F082084"/>
    <w:rsid w:val="2F0A30CC"/>
    <w:rsid w:val="2F0AA2BE"/>
    <w:rsid w:val="2F0B7190"/>
    <w:rsid w:val="2F0B9F17"/>
    <w:rsid w:val="2F0DAF92"/>
    <w:rsid w:val="2F0F10B8"/>
    <w:rsid w:val="2F11416F"/>
    <w:rsid w:val="2F11D46E"/>
    <w:rsid w:val="2F12851F"/>
    <w:rsid w:val="2F13429B"/>
    <w:rsid w:val="2F158796"/>
    <w:rsid w:val="2F1843E5"/>
    <w:rsid w:val="2F19FC19"/>
    <w:rsid w:val="2F1A49F6"/>
    <w:rsid w:val="2F1F7243"/>
    <w:rsid w:val="2F24056B"/>
    <w:rsid w:val="2F244928"/>
    <w:rsid w:val="2F260ABB"/>
    <w:rsid w:val="2F267BD4"/>
    <w:rsid w:val="2F268CA7"/>
    <w:rsid w:val="2F2D0539"/>
    <w:rsid w:val="2F2FF9BB"/>
    <w:rsid w:val="2F30D4B4"/>
    <w:rsid w:val="2F3379E1"/>
    <w:rsid w:val="2F354EFA"/>
    <w:rsid w:val="2F395EA4"/>
    <w:rsid w:val="2F39E098"/>
    <w:rsid w:val="2F3BC8D9"/>
    <w:rsid w:val="2F3CA8C8"/>
    <w:rsid w:val="2F3D2B1B"/>
    <w:rsid w:val="2F3DB004"/>
    <w:rsid w:val="2F3E7DF5"/>
    <w:rsid w:val="2F423507"/>
    <w:rsid w:val="2F462973"/>
    <w:rsid w:val="2F468A3D"/>
    <w:rsid w:val="2F47A8E1"/>
    <w:rsid w:val="2F4B3FB5"/>
    <w:rsid w:val="2F4CBFC2"/>
    <w:rsid w:val="2F4D3630"/>
    <w:rsid w:val="2F4F1C21"/>
    <w:rsid w:val="2F534E36"/>
    <w:rsid w:val="2F544470"/>
    <w:rsid w:val="2F549C6F"/>
    <w:rsid w:val="2F54A621"/>
    <w:rsid w:val="2F54ACA4"/>
    <w:rsid w:val="2F575496"/>
    <w:rsid w:val="2F579628"/>
    <w:rsid w:val="2F5A2EC2"/>
    <w:rsid w:val="2F5B1FA2"/>
    <w:rsid w:val="2F5CC827"/>
    <w:rsid w:val="2F5DEEA0"/>
    <w:rsid w:val="2F5DF7B6"/>
    <w:rsid w:val="2F627713"/>
    <w:rsid w:val="2F6533AE"/>
    <w:rsid w:val="2F665F43"/>
    <w:rsid w:val="2F6B18C3"/>
    <w:rsid w:val="2F6CBFBF"/>
    <w:rsid w:val="2F726EC4"/>
    <w:rsid w:val="2F7453D1"/>
    <w:rsid w:val="2F749C30"/>
    <w:rsid w:val="2F757167"/>
    <w:rsid w:val="2F75E3E2"/>
    <w:rsid w:val="2F7694C5"/>
    <w:rsid w:val="2F7C4E33"/>
    <w:rsid w:val="2F7CE64D"/>
    <w:rsid w:val="2F7D20CC"/>
    <w:rsid w:val="2F7E1D31"/>
    <w:rsid w:val="2F826801"/>
    <w:rsid w:val="2F837A3D"/>
    <w:rsid w:val="2F84F53E"/>
    <w:rsid w:val="2F85008E"/>
    <w:rsid w:val="2F86B711"/>
    <w:rsid w:val="2F87257E"/>
    <w:rsid w:val="2F887356"/>
    <w:rsid w:val="2F8B957E"/>
    <w:rsid w:val="2F8D740E"/>
    <w:rsid w:val="2F8DA352"/>
    <w:rsid w:val="2F8DED81"/>
    <w:rsid w:val="2F8F65D5"/>
    <w:rsid w:val="2F90B5E0"/>
    <w:rsid w:val="2F90F5F4"/>
    <w:rsid w:val="2F92661A"/>
    <w:rsid w:val="2F9413DF"/>
    <w:rsid w:val="2F964021"/>
    <w:rsid w:val="2F985654"/>
    <w:rsid w:val="2F9A3125"/>
    <w:rsid w:val="2F9BFE6B"/>
    <w:rsid w:val="2F9F4E63"/>
    <w:rsid w:val="2F9FD1DD"/>
    <w:rsid w:val="2FA0FF18"/>
    <w:rsid w:val="2FA11BE4"/>
    <w:rsid w:val="2FA1BFCD"/>
    <w:rsid w:val="2FA3E42A"/>
    <w:rsid w:val="2FA4DB72"/>
    <w:rsid w:val="2FA58361"/>
    <w:rsid w:val="2FA7579A"/>
    <w:rsid w:val="2FA77448"/>
    <w:rsid w:val="2FA83B85"/>
    <w:rsid w:val="2FAEDA15"/>
    <w:rsid w:val="2FAF3FBC"/>
    <w:rsid w:val="2FB1CC21"/>
    <w:rsid w:val="2FB52238"/>
    <w:rsid w:val="2FB75BAB"/>
    <w:rsid w:val="2FB9AB6C"/>
    <w:rsid w:val="2FBA0BC3"/>
    <w:rsid w:val="2FBC0868"/>
    <w:rsid w:val="2FBF7F18"/>
    <w:rsid w:val="2FC1DCB2"/>
    <w:rsid w:val="2FC2E449"/>
    <w:rsid w:val="2FC338BE"/>
    <w:rsid w:val="2FC64AA2"/>
    <w:rsid w:val="2FC71D2B"/>
    <w:rsid w:val="2FC8D896"/>
    <w:rsid w:val="2FCA6B68"/>
    <w:rsid w:val="2FCBB505"/>
    <w:rsid w:val="2FCF7B4B"/>
    <w:rsid w:val="2FCF8DF0"/>
    <w:rsid w:val="2FCF988D"/>
    <w:rsid w:val="2FCFBE71"/>
    <w:rsid w:val="2FD0972C"/>
    <w:rsid w:val="2FD10AD7"/>
    <w:rsid w:val="2FD27654"/>
    <w:rsid w:val="2FD5647B"/>
    <w:rsid w:val="2FD5B474"/>
    <w:rsid w:val="2FD64517"/>
    <w:rsid w:val="2FD68B72"/>
    <w:rsid w:val="2FD7AAB5"/>
    <w:rsid w:val="2FD7B63C"/>
    <w:rsid w:val="2FD7BC1F"/>
    <w:rsid w:val="2FD838CF"/>
    <w:rsid w:val="2FD8E5DA"/>
    <w:rsid w:val="2FD9E269"/>
    <w:rsid w:val="2FDAF97A"/>
    <w:rsid w:val="2FDE2B6E"/>
    <w:rsid w:val="2FDE6BCA"/>
    <w:rsid w:val="2FDEACF2"/>
    <w:rsid w:val="2FDEC341"/>
    <w:rsid w:val="2FDEDBA4"/>
    <w:rsid w:val="2FDFFDC5"/>
    <w:rsid w:val="2FE01741"/>
    <w:rsid w:val="2FE0C670"/>
    <w:rsid w:val="2FE0EE68"/>
    <w:rsid w:val="2FE7449D"/>
    <w:rsid w:val="2FE85158"/>
    <w:rsid w:val="2FE859EA"/>
    <w:rsid w:val="2FE9E0AD"/>
    <w:rsid w:val="2FEAD7A8"/>
    <w:rsid w:val="2FEC7F39"/>
    <w:rsid w:val="2FED1267"/>
    <w:rsid w:val="2FEE787D"/>
    <w:rsid w:val="2FF2D105"/>
    <w:rsid w:val="2FF2F328"/>
    <w:rsid w:val="2FF54DF7"/>
    <w:rsid w:val="2FF61724"/>
    <w:rsid w:val="2FF9731F"/>
    <w:rsid w:val="2FFB3209"/>
    <w:rsid w:val="2FFC64C8"/>
    <w:rsid w:val="2FFDF359"/>
    <w:rsid w:val="2FFDFDC1"/>
    <w:rsid w:val="2FFF764D"/>
    <w:rsid w:val="30008F82"/>
    <w:rsid w:val="3000F1B4"/>
    <w:rsid w:val="3003F18C"/>
    <w:rsid w:val="30048348"/>
    <w:rsid w:val="300546A2"/>
    <w:rsid w:val="30061042"/>
    <w:rsid w:val="300B29A7"/>
    <w:rsid w:val="300C7E49"/>
    <w:rsid w:val="300D0441"/>
    <w:rsid w:val="300D34F8"/>
    <w:rsid w:val="300F0239"/>
    <w:rsid w:val="300F1A7C"/>
    <w:rsid w:val="300F2E49"/>
    <w:rsid w:val="3010E088"/>
    <w:rsid w:val="30153822"/>
    <w:rsid w:val="3018561A"/>
    <w:rsid w:val="3018B98D"/>
    <w:rsid w:val="301929E2"/>
    <w:rsid w:val="30197CC6"/>
    <w:rsid w:val="301A8512"/>
    <w:rsid w:val="301D4B5F"/>
    <w:rsid w:val="301E2BD9"/>
    <w:rsid w:val="301EB2EC"/>
    <w:rsid w:val="301F12F2"/>
    <w:rsid w:val="30260F37"/>
    <w:rsid w:val="30275949"/>
    <w:rsid w:val="3027E413"/>
    <w:rsid w:val="30334636"/>
    <w:rsid w:val="303AA36E"/>
    <w:rsid w:val="303BA2C3"/>
    <w:rsid w:val="303E9785"/>
    <w:rsid w:val="303FFB74"/>
    <w:rsid w:val="30404653"/>
    <w:rsid w:val="30420613"/>
    <w:rsid w:val="304298B4"/>
    <w:rsid w:val="304411DE"/>
    <w:rsid w:val="30441A5B"/>
    <w:rsid w:val="304539D2"/>
    <w:rsid w:val="3046F3D9"/>
    <w:rsid w:val="30479302"/>
    <w:rsid w:val="30481425"/>
    <w:rsid w:val="30496797"/>
    <w:rsid w:val="304A96C9"/>
    <w:rsid w:val="304ADD08"/>
    <w:rsid w:val="304ADE03"/>
    <w:rsid w:val="304C1F5D"/>
    <w:rsid w:val="304FA275"/>
    <w:rsid w:val="304FA31F"/>
    <w:rsid w:val="3051D64D"/>
    <w:rsid w:val="30521FA8"/>
    <w:rsid w:val="30529F98"/>
    <w:rsid w:val="30532864"/>
    <w:rsid w:val="3053A2AB"/>
    <w:rsid w:val="3054A411"/>
    <w:rsid w:val="305600DA"/>
    <w:rsid w:val="3059069D"/>
    <w:rsid w:val="305A5F47"/>
    <w:rsid w:val="305CED1F"/>
    <w:rsid w:val="305E5989"/>
    <w:rsid w:val="306047C1"/>
    <w:rsid w:val="30609124"/>
    <w:rsid w:val="30619876"/>
    <w:rsid w:val="3069ECA9"/>
    <w:rsid w:val="306D76C8"/>
    <w:rsid w:val="306E4900"/>
    <w:rsid w:val="306E734E"/>
    <w:rsid w:val="30713FBE"/>
    <w:rsid w:val="307350DD"/>
    <w:rsid w:val="307566A1"/>
    <w:rsid w:val="3075F69B"/>
    <w:rsid w:val="307628B4"/>
    <w:rsid w:val="30778983"/>
    <w:rsid w:val="307B2CEB"/>
    <w:rsid w:val="307CFEE5"/>
    <w:rsid w:val="307ECACF"/>
    <w:rsid w:val="307FA499"/>
    <w:rsid w:val="308024A1"/>
    <w:rsid w:val="3080DD44"/>
    <w:rsid w:val="30812EF4"/>
    <w:rsid w:val="30812F7C"/>
    <w:rsid w:val="3081AA51"/>
    <w:rsid w:val="3081BD1E"/>
    <w:rsid w:val="30823220"/>
    <w:rsid w:val="3083F4C1"/>
    <w:rsid w:val="3084DC59"/>
    <w:rsid w:val="3084F2A0"/>
    <w:rsid w:val="3085E5CB"/>
    <w:rsid w:val="30860383"/>
    <w:rsid w:val="30895E22"/>
    <w:rsid w:val="3089D908"/>
    <w:rsid w:val="308A3911"/>
    <w:rsid w:val="308AECF4"/>
    <w:rsid w:val="308D32FB"/>
    <w:rsid w:val="308D3C0A"/>
    <w:rsid w:val="3090E4D9"/>
    <w:rsid w:val="3090F6E1"/>
    <w:rsid w:val="30936456"/>
    <w:rsid w:val="30938EC9"/>
    <w:rsid w:val="3096C583"/>
    <w:rsid w:val="3097DEF9"/>
    <w:rsid w:val="309C44FE"/>
    <w:rsid w:val="309ED24E"/>
    <w:rsid w:val="309F4E48"/>
    <w:rsid w:val="309FEF94"/>
    <w:rsid w:val="30A0C760"/>
    <w:rsid w:val="30A1239C"/>
    <w:rsid w:val="30A3CD81"/>
    <w:rsid w:val="30A3D246"/>
    <w:rsid w:val="30A45B29"/>
    <w:rsid w:val="30A61BB7"/>
    <w:rsid w:val="30A63781"/>
    <w:rsid w:val="30A653EB"/>
    <w:rsid w:val="30A7073A"/>
    <w:rsid w:val="30A7B31F"/>
    <w:rsid w:val="30A85DB1"/>
    <w:rsid w:val="30A9FBF8"/>
    <w:rsid w:val="30B4C471"/>
    <w:rsid w:val="30BA08F8"/>
    <w:rsid w:val="30BABE2D"/>
    <w:rsid w:val="30BCA7FD"/>
    <w:rsid w:val="30BCD6C4"/>
    <w:rsid w:val="30BF1A8D"/>
    <w:rsid w:val="30BFD5CC"/>
    <w:rsid w:val="30C0F997"/>
    <w:rsid w:val="30C25D08"/>
    <w:rsid w:val="30C3770B"/>
    <w:rsid w:val="30C4031C"/>
    <w:rsid w:val="30C78FFB"/>
    <w:rsid w:val="30C7E61E"/>
    <w:rsid w:val="30C94E15"/>
    <w:rsid w:val="30C965A1"/>
    <w:rsid w:val="30C991B4"/>
    <w:rsid w:val="30CADB45"/>
    <w:rsid w:val="30CCBB7D"/>
    <w:rsid w:val="30CCCFCC"/>
    <w:rsid w:val="30CD20CE"/>
    <w:rsid w:val="30CE9FAE"/>
    <w:rsid w:val="30D0AC3F"/>
    <w:rsid w:val="30D0C39F"/>
    <w:rsid w:val="30D68F30"/>
    <w:rsid w:val="30D752DB"/>
    <w:rsid w:val="30D810B8"/>
    <w:rsid w:val="30DA26BC"/>
    <w:rsid w:val="30DA3745"/>
    <w:rsid w:val="30DD4E18"/>
    <w:rsid w:val="30DD6C86"/>
    <w:rsid w:val="30DE0568"/>
    <w:rsid w:val="30E2E179"/>
    <w:rsid w:val="30E3DACD"/>
    <w:rsid w:val="30E3E6CA"/>
    <w:rsid w:val="30E43911"/>
    <w:rsid w:val="30E78366"/>
    <w:rsid w:val="30E852BA"/>
    <w:rsid w:val="30E92C68"/>
    <w:rsid w:val="30E99CCF"/>
    <w:rsid w:val="30F0821D"/>
    <w:rsid w:val="30F2B0E1"/>
    <w:rsid w:val="30F42D65"/>
    <w:rsid w:val="30F51033"/>
    <w:rsid w:val="30F6F003"/>
    <w:rsid w:val="30F74C32"/>
    <w:rsid w:val="30F89DC9"/>
    <w:rsid w:val="30FCC69C"/>
    <w:rsid w:val="3101B75B"/>
    <w:rsid w:val="310200EB"/>
    <w:rsid w:val="3102E19D"/>
    <w:rsid w:val="3104F99C"/>
    <w:rsid w:val="31069541"/>
    <w:rsid w:val="3107ECED"/>
    <w:rsid w:val="31086F22"/>
    <w:rsid w:val="310E5671"/>
    <w:rsid w:val="310ECC59"/>
    <w:rsid w:val="310EE35E"/>
    <w:rsid w:val="31109E85"/>
    <w:rsid w:val="311243C8"/>
    <w:rsid w:val="3112E546"/>
    <w:rsid w:val="31140891"/>
    <w:rsid w:val="31172E16"/>
    <w:rsid w:val="31180C49"/>
    <w:rsid w:val="31183F6C"/>
    <w:rsid w:val="31184184"/>
    <w:rsid w:val="311C5CE2"/>
    <w:rsid w:val="311CD929"/>
    <w:rsid w:val="3120D0EF"/>
    <w:rsid w:val="3129F163"/>
    <w:rsid w:val="312C8BCD"/>
    <w:rsid w:val="312D7C3B"/>
    <w:rsid w:val="312DDDAF"/>
    <w:rsid w:val="312E00FF"/>
    <w:rsid w:val="3135AD2F"/>
    <w:rsid w:val="3136AEC1"/>
    <w:rsid w:val="313791CB"/>
    <w:rsid w:val="3138B988"/>
    <w:rsid w:val="313AD2A3"/>
    <w:rsid w:val="313AFD61"/>
    <w:rsid w:val="313B6E38"/>
    <w:rsid w:val="313CEDD5"/>
    <w:rsid w:val="3140E6D4"/>
    <w:rsid w:val="314487C5"/>
    <w:rsid w:val="314490A3"/>
    <w:rsid w:val="31458753"/>
    <w:rsid w:val="3146539C"/>
    <w:rsid w:val="31465B8A"/>
    <w:rsid w:val="3146D7E6"/>
    <w:rsid w:val="31471295"/>
    <w:rsid w:val="31484301"/>
    <w:rsid w:val="31494AB2"/>
    <w:rsid w:val="314B4B41"/>
    <w:rsid w:val="314EF879"/>
    <w:rsid w:val="314FDE42"/>
    <w:rsid w:val="315059A0"/>
    <w:rsid w:val="3150FA9E"/>
    <w:rsid w:val="31539CD3"/>
    <w:rsid w:val="31554B93"/>
    <w:rsid w:val="31558A08"/>
    <w:rsid w:val="31579302"/>
    <w:rsid w:val="315CA10C"/>
    <w:rsid w:val="315CB8D3"/>
    <w:rsid w:val="315E482E"/>
    <w:rsid w:val="315FABCE"/>
    <w:rsid w:val="315FDB4E"/>
    <w:rsid w:val="316090DF"/>
    <w:rsid w:val="3161F952"/>
    <w:rsid w:val="3162E8F0"/>
    <w:rsid w:val="3163FBF6"/>
    <w:rsid w:val="3164CDB8"/>
    <w:rsid w:val="3167D4A8"/>
    <w:rsid w:val="3168D710"/>
    <w:rsid w:val="316CA1E2"/>
    <w:rsid w:val="316D3DE5"/>
    <w:rsid w:val="3170147D"/>
    <w:rsid w:val="317082B7"/>
    <w:rsid w:val="317257FC"/>
    <w:rsid w:val="31740E15"/>
    <w:rsid w:val="31785D09"/>
    <w:rsid w:val="3178859E"/>
    <w:rsid w:val="31791E05"/>
    <w:rsid w:val="31794DB1"/>
    <w:rsid w:val="31795E40"/>
    <w:rsid w:val="317B62AC"/>
    <w:rsid w:val="31807DB7"/>
    <w:rsid w:val="318138F1"/>
    <w:rsid w:val="3183BB9C"/>
    <w:rsid w:val="318A33CA"/>
    <w:rsid w:val="318BE1AB"/>
    <w:rsid w:val="3192327A"/>
    <w:rsid w:val="319715E3"/>
    <w:rsid w:val="319A7BD5"/>
    <w:rsid w:val="319CE711"/>
    <w:rsid w:val="31A108F6"/>
    <w:rsid w:val="31A1BBF5"/>
    <w:rsid w:val="31A22ACB"/>
    <w:rsid w:val="31A52908"/>
    <w:rsid w:val="31A574BB"/>
    <w:rsid w:val="31A5B8FB"/>
    <w:rsid w:val="31A6A2FF"/>
    <w:rsid w:val="31A7E072"/>
    <w:rsid w:val="31A8543A"/>
    <w:rsid w:val="31AD0938"/>
    <w:rsid w:val="31ADC64A"/>
    <w:rsid w:val="31AEC7A1"/>
    <w:rsid w:val="31B609B2"/>
    <w:rsid w:val="31B6A7EE"/>
    <w:rsid w:val="31B79088"/>
    <w:rsid w:val="31BADBE9"/>
    <w:rsid w:val="31BE593F"/>
    <w:rsid w:val="31BFDD83"/>
    <w:rsid w:val="31C0115F"/>
    <w:rsid w:val="31C357E9"/>
    <w:rsid w:val="31C42D29"/>
    <w:rsid w:val="31C49C8D"/>
    <w:rsid w:val="31C599BA"/>
    <w:rsid w:val="31C85E65"/>
    <w:rsid w:val="31CDD419"/>
    <w:rsid w:val="31CF364A"/>
    <w:rsid w:val="31D0EA02"/>
    <w:rsid w:val="31D489B7"/>
    <w:rsid w:val="31D4EE21"/>
    <w:rsid w:val="31D526F7"/>
    <w:rsid w:val="31D6CF84"/>
    <w:rsid w:val="31D77F9E"/>
    <w:rsid w:val="31DC8165"/>
    <w:rsid w:val="31DD8F1C"/>
    <w:rsid w:val="31DF39F4"/>
    <w:rsid w:val="31E32F73"/>
    <w:rsid w:val="31E36363"/>
    <w:rsid w:val="31E4738A"/>
    <w:rsid w:val="31E6309B"/>
    <w:rsid w:val="31E7E376"/>
    <w:rsid w:val="31E86424"/>
    <w:rsid w:val="31EA9992"/>
    <w:rsid w:val="31EB9674"/>
    <w:rsid w:val="31EBCD8A"/>
    <w:rsid w:val="31EEF8C5"/>
    <w:rsid w:val="31F07472"/>
    <w:rsid w:val="31F1FA0B"/>
    <w:rsid w:val="31F2C6BC"/>
    <w:rsid w:val="31F582CB"/>
    <w:rsid w:val="31F5CF9E"/>
    <w:rsid w:val="31F5DBF8"/>
    <w:rsid w:val="31F5EBEB"/>
    <w:rsid w:val="31F8016E"/>
    <w:rsid w:val="31F818A1"/>
    <w:rsid w:val="31F919C9"/>
    <w:rsid w:val="31FC00E4"/>
    <w:rsid w:val="31FD67FF"/>
    <w:rsid w:val="320426A2"/>
    <w:rsid w:val="320541AF"/>
    <w:rsid w:val="3207C20C"/>
    <w:rsid w:val="3209E336"/>
    <w:rsid w:val="320A89DA"/>
    <w:rsid w:val="320C29BA"/>
    <w:rsid w:val="320D46D3"/>
    <w:rsid w:val="320F3267"/>
    <w:rsid w:val="320F6B41"/>
    <w:rsid w:val="320F791F"/>
    <w:rsid w:val="3210BA7A"/>
    <w:rsid w:val="321603EC"/>
    <w:rsid w:val="32183FC4"/>
    <w:rsid w:val="321C3408"/>
    <w:rsid w:val="321D7C4E"/>
    <w:rsid w:val="321EA0A1"/>
    <w:rsid w:val="3223E36E"/>
    <w:rsid w:val="3224605B"/>
    <w:rsid w:val="3224E4A8"/>
    <w:rsid w:val="3224E668"/>
    <w:rsid w:val="3225DEC2"/>
    <w:rsid w:val="3227D37D"/>
    <w:rsid w:val="322AEC23"/>
    <w:rsid w:val="322D2940"/>
    <w:rsid w:val="322EEEB3"/>
    <w:rsid w:val="322F5F2A"/>
    <w:rsid w:val="323055D6"/>
    <w:rsid w:val="32317C16"/>
    <w:rsid w:val="3234D647"/>
    <w:rsid w:val="3235AF51"/>
    <w:rsid w:val="3235C613"/>
    <w:rsid w:val="32379868"/>
    <w:rsid w:val="3238AA14"/>
    <w:rsid w:val="3238C01F"/>
    <w:rsid w:val="323B6EBC"/>
    <w:rsid w:val="323C6A94"/>
    <w:rsid w:val="323C76B4"/>
    <w:rsid w:val="323E6377"/>
    <w:rsid w:val="32442F0F"/>
    <w:rsid w:val="32450F15"/>
    <w:rsid w:val="3247EC59"/>
    <w:rsid w:val="324AE35D"/>
    <w:rsid w:val="324CB7E7"/>
    <w:rsid w:val="324DFB75"/>
    <w:rsid w:val="324E6FFE"/>
    <w:rsid w:val="324FE4A7"/>
    <w:rsid w:val="32516C57"/>
    <w:rsid w:val="3254A8BE"/>
    <w:rsid w:val="32571103"/>
    <w:rsid w:val="3259ABEF"/>
    <w:rsid w:val="325BD02B"/>
    <w:rsid w:val="325EA0BF"/>
    <w:rsid w:val="325ED44B"/>
    <w:rsid w:val="3262AAC0"/>
    <w:rsid w:val="32633946"/>
    <w:rsid w:val="326450B9"/>
    <w:rsid w:val="3264F733"/>
    <w:rsid w:val="32658B37"/>
    <w:rsid w:val="3266A394"/>
    <w:rsid w:val="3266E43D"/>
    <w:rsid w:val="3267980A"/>
    <w:rsid w:val="3269DBED"/>
    <w:rsid w:val="326F7E9F"/>
    <w:rsid w:val="3272112D"/>
    <w:rsid w:val="32747FD4"/>
    <w:rsid w:val="3275A8FB"/>
    <w:rsid w:val="3276CBD5"/>
    <w:rsid w:val="32771C3B"/>
    <w:rsid w:val="32783072"/>
    <w:rsid w:val="3279FAA9"/>
    <w:rsid w:val="327A089F"/>
    <w:rsid w:val="327A4465"/>
    <w:rsid w:val="327B5BF2"/>
    <w:rsid w:val="327C6CE9"/>
    <w:rsid w:val="327C9F24"/>
    <w:rsid w:val="327FAB2E"/>
    <w:rsid w:val="3281852B"/>
    <w:rsid w:val="32852A0E"/>
    <w:rsid w:val="3285DD24"/>
    <w:rsid w:val="328CA854"/>
    <w:rsid w:val="328CE29A"/>
    <w:rsid w:val="3291A75F"/>
    <w:rsid w:val="32927225"/>
    <w:rsid w:val="3296D257"/>
    <w:rsid w:val="3298565F"/>
    <w:rsid w:val="32990E0C"/>
    <w:rsid w:val="329A6F43"/>
    <w:rsid w:val="329C59D8"/>
    <w:rsid w:val="329C78D4"/>
    <w:rsid w:val="329ECD17"/>
    <w:rsid w:val="32A06F66"/>
    <w:rsid w:val="32A0DC34"/>
    <w:rsid w:val="32A3C2C0"/>
    <w:rsid w:val="32A61986"/>
    <w:rsid w:val="32A69A45"/>
    <w:rsid w:val="32A746A8"/>
    <w:rsid w:val="32A77F8A"/>
    <w:rsid w:val="32A7AF2E"/>
    <w:rsid w:val="32ACA846"/>
    <w:rsid w:val="32ACFBCC"/>
    <w:rsid w:val="32AD9145"/>
    <w:rsid w:val="32AE339E"/>
    <w:rsid w:val="32AEAC6E"/>
    <w:rsid w:val="32AEFF17"/>
    <w:rsid w:val="32AF6406"/>
    <w:rsid w:val="32B1814D"/>
    <w:rsid w:val="32B25B1B"/>
    <w:rsid w:val="32B288DB"/>
    <w:rsid w:val="32B59711"/>
    <w:rsid w:val="32B8DFA0"/>
    <w:rsid w:val="32B97F21"/>
    <w:rsid w:val="32BB7400"/>
    <w:rsid w:val="32BBD324"/>
    <w:rsid w:val="32BD157D"/>
    <w:rsid w:val="32BF545A"/>
    <w:rsid w:val="32C1DFD6"/>
    <w:rsid w:val="32C2824E"/>
    <w:rsid w:val="32C3761B"/>
    <w:rsid w:val="32C76ACC"/>
    <w:rsid w:val="32C79513"/>
    <w:rsid w:val="32C9B7FD"/>
    <w:rsid w:val="32CB3916"/>
    <w:rsid w:val="32CB47B8"/>
    <w:rsid w:val="32CBAAF4"/>
    <w:rsid w:val="32CCE974"/>
    <w:rsid w:val="32CD677C"/>
    <w:rsid w:val="32D48667"/>
    <w:rsid w:val="32D528B2"/>
    <w:rsid w:val="32D5CFF0"/>
    <w:rsid w:val="32D678CC"/>
    <w:rsid w:val="32DA0E56"/>
    <w:rsid w:val="32DA458D"/>
    <w:rsid w:val="32DB2389"/>
    <w:rsid w:val="32DE1B54"/>
    <w:rsid w:val="32DE4D3A"/>
    <w:rsid w:val="32DEC7B3"/>
    <w:rsid w:val="32DEED97"/>
    <w:rsid w:val="32DF4744"/>
    <w:rsid w:val="32E16069"/>
    <w:rsid w:val="32E35EA7"/>
    <w:rsid w:val="32E4D621"/>
    <w:rsid w:val="32E63C8C"/>
    <w:rsid w:val="32E9E337"/>
    <w:rsid w:val="32EA38BE"/>
    <w:rsid w:val="32EAEBEC"/>
    <w:rsid w:val="32ED0021"/>
    <w:rsid w:val="32EF3BA6"/>
    <w:rsid w:val="32F0B360"/>
    <w:rsid w:val="32F3EBA3"/>
    <w:rsid w:val="32F67F25"/>
    <w:rsid w:val="32F77E33"/>
    <w:rsid w:val="32F8E485"/>
    <w:rsid w:val="32FA3FE2"/>
    <w:rsid w:val="32FBDD3B"/>
    <w:rsid w:val="32FE9C03"/>
    <w:rsid w:val="32FF04F0"/>
    <w:rsid w:val="3300F197"/>
    <w:rsid w:val="33012ABD"/>
    <w:rsid w:val="33022698"/>
    <w:rsid w:val="33036105"/>
    <w:rsid w:val="33098A3B"/>
    <w:rsid w:val="330A8022"/>
    <w:rsid w:val="330C8731"/>
    <w:rsid w:val="330E88E4"/>
    <w:rsid w:val="330E8ACE"/>
    <w:rsid w:val="330F51B6"/>
    <w:rsid w:val="33105A52"/>
    <w:rsid w:val="33117FA2"/>
    <w:rsid w:val="3312AE4F"/>
    <w:rsid w:val="3312EA10"/>
    <w:rsid w:val="33140306"/>
    <w:rsid w:val="331465D8"/>
    <w:rsid w:val="331538AA"/>
    <w:rsid w:val="3315A7FF"/>
    <w:rsid w:val="33162371"/>
    <w:rsid w:val="33165E36"/>
    <w:rsid w:val="331839AD"/>
    <w:rsid w:val="33184E5D"/>
    <w:rsid w:val="331A39C8"/>
    <w:rsid w:val="331B3947"/>
    <w:rsid w:val="331C0F12"/>
    <w:rsid w:val="3324DC7F"/>
    <w:rsid w:val="3328076B"/>
    <w:rsid w:val="3329F0A9"/>
    <w:rsid w:val="332A565D"/>
    <w:rsid w:val="332B6967"/>
    <w:rsid w:val="332D790C"/>
    <w:rsid w:val="332F745D"/>
    <w:rsid w:val="333043FC"/>
    <w:rsid w:val="3331FFDD"/>
    <w:rsid w:val="3332BA09"/>
    <w:rsid w:val="333462D0"/>
    <w:rsid w:val="33351FC4"/>
    <w:rsid w:val="33388ED5"/>
    <w:rsid w:val="33393192"/>
    <w:rsid w:val="3339777C"/>
    <w:rsid w:val="333979EC"/>
    <w:rsid w:val="333B373F"/>
    <w:rsid w:val="333EED42"/>
    <w:rsid w:val="334139BA"/>
    <w:rsid w:val="33449BAC"/>
    <w:rsid w:val="3346BB3E"/>
    <w:rsid w:val="334A7C2B"/>
    <w:rsid w:val="334C1BF0"/>
    <w:rsid w:val="334CA953"/>
    <w:rsid w:val="334CEC80"/>
    <w:rsid w:val="334E2E2D"/>
    <w:rsid w:val="334EC0AA"/>
    <w:rsid w:val="33516B89"/>
    <w:rsid w:val="3355DD7A"/>
    <w:rsid w:val="33563CB8"/>
    <w:rsid w:val="3358BB1E"/>
    <w:rsid w:val="335AEA6E"/>
    <w:rsid w:val="335B7304"/>
    <w:rsid w:val="335C9343"/>
    <w:rsid w:val="335CCDCB"/>
    <w:rsid w:val="3362335B"/>
    <w:rsid w:val="336375AB"/>
    <w:rsid w:val="3363FC30"/>
    <w:rsid w:val="33661FD3"/>
    <w:rsid w:val="3366C298"/>
    <w:rsid w:val="3366FF33"/>
    <w:rsid w:val="33697A15"/>
    <w:rsid w:val="336B434E"/>
    <w:rsid w:val="336BC61C"/>
    <w:rsid w:val="336C8EAC"/>
    <w:rsid w:val="336D55B1"/>
    <w:rsid w:val="3370BD8D"/>
    <w:rsid w:val="33711B6D"/>
    <w:rsid w:val="337154A5"/>
    <w:rsid w:val="337228FF"/>
    <w:rsid w:val="3375877E"/>
    <w:rsid w:val="33782ACF"/>
    <w:rsid w:val="3378D75F"/>
    <w:rsid w:val="337D3222"/>
    <w:rsid w:val="337EA42F"/>
    <w:rsid w:val="3382F11A"/>
    <w:rsid w:val="3385DD6C"/>
    <w:rsid w:val="3386E5F9"/>
    <w:rsid w:val="3387E023"/>
    <w:rsid w:val="33884FF1"/>
    <w:rsid w:val="3388820D"/>
    <w:rsid w:val="33891010"/>
    <w:rsid w:val="338B072B"/>
    <w:rsid w:val="338B5D83"/>
    <w:rsid w:val="338B763D"/>
    <w:rsid w:val="3392AF4A"/>
    <w:rsid w:val="3399E201"/>
    <w:rsid w:val="339A6208"/>
    <w:rsid w:val="339A6A0A"/>
    <w:rsid w:val="339AFF45"/>
    <w:rsid w:val="339DC2F7"/>
    <w:rsid w:val="339DE8E3"/>
    <w:rsid w:val="339EF658"/>
    <w:rsid w:val="33A11210"/>
    <w:rsid w:val="33A45658"/>
    <w:rsid w:val="33A50929"/>
    <w:rsid w:val="33A69748"/>
    <w:rsid w:val="33A779EC"/>
    <w:rsid w:val="33A7CAC4"/>
    <w:rsid w:val="33A88BDC"/>
    <w:rsid w:val="33AA2B73"/>
    <w:rsid w:val="33AA2DFB"/>
    <w:rsid w:val="33ADF21D"/>
    <w:rsid w:val="33B13403"/>
    <w:rsid w:val="33B2B328"/>
    <w:rsid w:val="33B3ED63"/>
    <w:rsid w:val="33B57FD2"/>
    <w:rsid w:val="33B9947E"/>
    <w:rsid w:val="33BB3F09"/>
    <w:rsid w:val="33BD3A2D"/>
    <w:rsid w:val="33BF83CC"/>
    <w:rsid w:val="33C16E37"/>
    <w:rsid w:val="33C2E945"/>
    <w:rsid w:val="33C5353C"/>
    <w:rsid w:val="33C56A08"/>
    <w:rsid w:val="33C67D00"/>
    <w:rsid w:val="33C795C7"/>
    <w:rsid w:val="33C8081A"/>
    <w:rsid w:val="33CBCBE9"/>
    <w:rsid w:val="33CE60CB"/>
    <w:rsid w:val="33CE821B"/>
    <w:rsid w:val="33D0AC8F"/>
    <w:rsid w:val="33D30000"/>
    <w:rsid w:val="33D361E3"/>
    <w:rsid w:val="33D57430"/>
    <w:rsid w:val="33D64992"/>
    <w:rsid w:val="33D8A867"/>
    <w:rsid w:val="33D984BA"/>
    <w:rsid w:val="33DA178C"/>
    <w:rsid w:val="33DC5A6C"/>
    <w:rsid w:val="33DE1C34"/>
    <w:rsid w:val="33DF7DDC"/>
    <w:rsid w:val="33E55B5F"/>
    <w:rsid w:val="33E76B25"/>
    <w:rsid w:val="33E7FC3B"/>
    <w:rsid w:val="33E8318D"/>
    <w:rsid w:val="33EB447E"/>
    <w:rsid w:val="33ECA6D5"/>
    <w:rsid w:val="33EFAD24"/>
    <w:rsid w:val="33F1A114"/>
    <w:rsid w:val="33F23962"/>
    <w:rsid w:val="33F283B9"/>
    <w:rsid w:val="33F3DDA4"/>
    <w:rsid w:val="33F67A9A"/>
    <w:rsid w:val="33F83833"/>
    <w:rsid w:val="33F857C9"/>
    <w:rsid w:val="33FAD0D0"/>
    <w:rsid w:val="33FBD542"/>
    <w:rsid w:val="33FCD376"/>
    <w:rsid w:val="33FDE6AF"/>
    <w:rsid w:val="33FF2736"/>
    <w:rsid w:val="3400D97D"/>
    <w:rsid w:val="34027493"/>
    <w:rsid w:val="3408C9EE"/>
    <w:rsid w:val="3408DD70"/>
    <w:rsid w:val="34091882"/>
    <w:rsid w:val="34092151"/>
    <w:rsid w:val="340EADC8"/>
    <w:rsid w:val="34119ADD"/>
    <w:rsid w:val="34151229"/>
    <w:rsid w:val="341559B0"/>
    <w:rsid w:val="3415A62A"/>
    <w:rsid w:val="34164AD1"/>
    <w:rsid w:val="34173DDE"/>
    <w:rsid w:val="3419C4BB"/>
    <w:rsid w:val="3420B368"/>
    <w:rsid w:val="3422CB30"/>
    <w:rsid w:val="342345E2"/>
    <w:rsid w:val="34247703"/>
    <w:rsid w:val="34268D52"/>
    <w:rsid w:val="3427AE83"/>
    <w:rsid w:val="34293900"/>
    <w:rsid w:val="342964F8"/>
    <w:rsid w:val="3429A1C9"/>
    <w:rsid w:val="342AC951"/>
    <w:rsid w:val="342B55FD"/>
    <w:rsid w:val="342DB268"/>
    <w:rsid w:val="342F7D07"/>
    <w:rsid w:val="34306731"/>
    <w:rsid w:val="34353BB3"/>
    <w:rsid w:val="3435CC88"/>
    <w:rsid w:val="343751DC"/>
    <w:rsid w:val="343833E4"/>
    <w:rsid w:val="343C07B9"/>
    <w:rsid w:val="343C6BB0"/>
    <w:rsid w:val="343E18D4"/>
    <w:rsid w:val="34426CCD"/>
    <w:rsid w:val="34471D39"/>
    <w:rsid w:val="344DE53A"/>
    <w:rsid w:val="345370D9"/>
    <w:rsid w:val="3453C994"/>
    <w:rsid w:val="3454A1F5"/>
    <w:rsid w:val="34584864"/>
    <w:rsid w:val="345A89AF"/>
    <w:rsid w:val="345BC683"/>
    <w:rsid w:val="345C380E"/>
    <w:rsid w:val="345C7FC2"/>
    <w:rsid w:val="345E5E79"/>
    <w:rsid w:val="345F8EB4"/>
    <w:rsid w:val="3460CC8D"/>
    <w:rsid w:val="3461ECA9"/>
    <w:rsid w:val="346280E4"/>
    <w:rsid w:val="3462899C"/>
    <w:rsid w:val="346400E3"/>
    <w:rsid w:val="3467446C"/>
    <w:rsid w:val="34692C0B"/>
    <w:rsid w:val="346D8F47"/>
    <w:rsid w:val="346DE68D"/>
    <w:rsid w:val="346FE72D"/>
    <w:rsid w:val="3471FF22"/>
    <w:rsid w:val="34721137"/>
    <w:rsid w:val="34730ADD"/>
    <w:rsid w:val="34750357"/>
    <w:rsid w:val="34755D08"/>
    <w:rsid w:val="347583D5"/>
    <w:rsid w:val="34786736"/>
    <w:rsid w:val="3478CA85"/>
    <w:rsid w:val="3478E87C"/>
    <w:rsid w:val="3479B6CB"/>
    <w:rsid w:val="3479D446"/>
    <w:rsid w:val="347D1DE8"/>
    <w:rsid w:val="347DA02D"/>
    <w:rsid w:val="3480109C"/>
    <w:rsid w:val="348033F4"/>
    <w:rsid w:val="3481BB51"/>
    <w:rsid w:val="3483CB00"/>
    <w:rsid w:val="348635D1"/>
    <w:rsid w:val="348766ED"/>
    <w:rsid w:val="34881C44"/>
    <w:rsid w:val="348CD49B"/>
    <w:rsid w:val="348CDA11"/>
    <w:rsid w:val="348E2546"/>
    <w:rsid w:val="348E40AB"/>
    <w:rsid w:val="348E9B8E"/>
    <w:rsid w:val="34958464"/>
    <w:rsid w:val="3499B2F5"/>
    <w:rsid w:val="349E4715"/>
    <w:rsid w:val="349EA3E5"/>
    <w:rsid w:val="349FC4C1"/>
    <w:rsid w:val="34A0129E"/>
    <w:rsid w:val="34A0ADA2"/>
    <w:rsid w:val="34A1EAEB"/>
    <w:rsid w:val="34A32708"/>
    <w:rsid w:val="34A3C02E"/>
    <w:rsid w:val="34A91A18"/>
    <w:rsid w:val="34AAD553"/>
    <w:rsid w:val="34ACFE71"/>
    <w:rsid w:val="34AD212F"/>
    <w:rsid w:val="34B21C61"/>
    <w:rsid w:val="34B39726"/>
    <w:rsid w:val="34B4B4BB"/>
    <w:rsid w:val="34B71D0B"/>
    <w:rsid w:val="34BADCEA"/>
    <w:rsid w:val="34BB09C1"/>
    <w:rsid w:val="34BC70A5"/>
    <w:rsid w:val="34BD492F"/>
    <w:rsid w:val="34BDEC77"/>
    <w:rsid w:val="34BFE912"/>
    <w:rsid w:val="34C0EBAC"/>
    <w:rsid w:val="34C1D417"/>
    <w:rsid w:val="34C49963"/>
    <w:rsid w:val="34C4B199"/>
    <w:rsid w:val="34C547B2"/>
    <w:rsid w:val="34C9E32C"/>
    <w:rsid w:val="34CD2B7A"/>
    <w:rsid w:val="34CEDFDF"/>
    <w:rsid w:val="34D070FE"/>
    <w:rsid w:val="34D26931"/>
    <w:rsid w:val="34D620D0"/>
    <w:rsid w:val="34D79CB2"/>
    <w:rsid w:val="34D8028F"/>
    <w:rsid w:val="34D83AA0"/>
    <w:rsid w:val="34D8415A"/>
    <w:rsid w:val="34D8871D"/>
    <w:rsid w:val="34DABDA3"/>
    <w:rsid w:val="34DD9113"/>
    <w:rsid w:val="34E28BCC"/>
    <w:rsid w:val="34E34A14"/>
    <w:rsid w:val="34E551E7"/>
    <w:rsid w:val="34E90D2C"/>
    <w:rsid w:val="34EC39D9"/>
    <w:rsid w:val="34ED8DA6"/>
    <w:rsid w:val="34EFEC0B"/>
    <w:rsid w:val="34F15DE8"/>
    <w:rsid w:val="34F16C0D"/>
    <w:rsid w:val="34F463CD"/>
    <w:rsid w:val="34F5176E"/>
    <w:rsid w:val="34F6EF15"/>
    <w:rsid w:val="34F6FBAB"/>
    <w:rsid w:val="34F7E121"/>
    <w:rsid w:val="34F89F5D"/>
    <w:rsid w:val="34FABBCB"/>
    <w:rsid w:val="34FCFCA7"/>
    <w:rsid w:val="34FDC936"/>
    <w:rsid w:val="3500DBA5"/>
    <w:rsid w:val="3506D26B"/>
    <w:rsid w:val="35078A8B"/>
    <w:rsid w:val="3508FA17"/>
    <w:rsid w:val="350A32AF"/>
    <w:rsid w:val="350AD504"/>
    <w:rsid w:val="350F0206"/>
    <w:rsid w:val="350F9796"/>
    <w:rsid w:val="35119E05"/>
    <w:rsid w:val="35124015"/>
    <w:rsid w:val="35131797"/>
    <w:rsid w:val="3514B824"/>
    <w:rsid w:val="3514D513"/>
    <w:rsid w:val="351818A1"/>
    <w:rsid w:val="35182B99"/>
    <w:rsid w:val="351947D4"/>
    <w:rsid w:val="351C88EA"/>
    <w:rsid w:val="351C910C"/>
    <w:rsid w:val="351DFB39"/>
    <w:rsid w:val="35201817"/>
    <w:rsid w:val="352174BF"/>
    <w:rsid w:val="35218D72"/>
    <w:rsid w:val="3521A1F5"/>
    <w:rsid w:val="3521F397"/>
    <w:rsid w:val="35227D04"/>
    <w:rsid w:val="352CC0BE"/>
    <w:rsid w:val="352F69B1"/>
    <w:rsid w:val="352F734F"/>
    <w:rsid w:val="35368F5F"/>
    <w:rsid w:val="353835FB"/>
    <w:rsid w:val="35384237"/>
    <w:rsid w:val="3539337F"/>
    <w:rsid w:val="35394E89"/>
    <w:rsid w:val="353A2457"/>
    <w:rsid w:val="353B2853"/>
    <w:rsid w:val="353B3199"/>
    <w:rsid w:val="353C0D0A"/>
    <w:rsid w:val="353C3F11"/>
    <w:rsid w:val="35418B6E"/>
    <w:rsid w:val="3541AB6A"/>
    <w:rsid w:val="3541E3B9"/>
    <w:rsid w:val="354264D7"/>
    <w:rsid w:val="35454937"/>
    <w:rsid w:val="3545B0F4"/>
    <w:rsid w:val="3549237E"/>
    <w:rsid w:val="3549A627"/>
    <w:rsid w:val="355131D1"/>
    <w:rsid w:val="3552DEE4"/>
    <w:rsid w:val="3554AFD3"/>
    <w:rsid w:val="35554176"/>
    <w:rsid w:val="35574C67"/>
    <w:rsid w:val="355A41D2"/>
    <w:rsid w:val="355E23DB"/>
    <w:rsid w:val="3560DA5D"/>
    <w:rsid w:val="35633E80"/>
    <w:rsid w:val="3563B241"/>
    <w:rsid w:val="3565C6E8"/>
    <w:rsid w:val="3567A0CB"/>
    <w:rsid w:val="35687FE4"/>
    <w:rsid w:val="3569F865"/>
    <w:rsid w:val="3569FC10"/>
    <w:rsid w:val="356A1132"/>
    <w:rsid w:val="356ACE0A"/>
    <w:rsid w:val="356B4720"/>
    <w:rsid w:val="356C1925"/>
    <w:rsid w:val="356D1571"/>
    <w:rsid w:val="35705D74"/>
    <w:rsid w:val="3571CB00"/>
    <w:rsid w:val="35728A9D"/>
    <w:rsid w:val="357663F5"/>
    <w:rsid w:val="35768E3A"/>
    <w:rsid w:val="3576AC42"/>
    <w:rsid w:val="3577E5F7"/>
    <w:rsid w:val="3578B350"/>
    <w:rsid w:val="357A0283"/>
    <w:rsid w:val="357ECCA8"/>
    <w:rsid w:val="3580122E"/>
    <w:rsid w:val="35801FD7"/>
    <w:rsid w:val="35836222"/>
    <w:rsid w:val="3583F683"/>
    <w:rsid w:val="35849B8E"/>
    <w:rsid w:val="35869E0D"/>
    <w:rsid w:val="35882806"/>
    <w:rsid w:val="35887736"/>
    <w:rsid w:val="358B16B0"/>
    <w:rsid w:val="358B72ED"/>
    <w:rsid w:val="358B9073"/>
    <w:rsid w:val="35941AA8"/>
    <w:rsid w:val="35941D3B"/>
    <w:rsid w:val="35953B29"/>
    <w:rsid w:val="359621DB"/>
    <w:rsid w:val="3596901F"/>
    <w:rsid w:val="3596B66B"/>
    <w:rsid w:val="359957E5"/>
    <w:rsid w:val="359BAC44"/>
    <w:rsid w:val="359C6068"/>
    <w:rsid w:val="359E84FF"/>
    <w:rsid w:val="359EF09A"/>
    <w:rsid w:val="359F6055"/>
    <w:rsid w:val="35A09527"/>
    <w:rsid w:val="35A12429"/>
    <w:rsid w:val="35A292C0"/>
    <w:rsid w:val="35A2F503"/>
    <w:rsid w:val="35A2FBF6"/>
    <w:rsid w:val="35A3C17F"/>
    <w:rsid w:val="35A3F55C"/>
    <w:rsid w:val="35A47731"/>
    <w:rsid w:val="35A647C1"/>
    <w:rsid w:val="35A71D96"/>
    <w:rsid w:val="35A757D3"/>
    <w:rsid w:val="35A8E771"/>
    <w:rsid w:val="35AA4CDB"/>
    <w:rsid w:val="35AB70FC"/>
    <w:rsid w:val="35AD453A"/>
    <w:rsid w:val="35B1EB28"/>
    <w:rsid w:val="35B38343"/>
    <w:rsid w:val="35B96316"/>
    <w:rsid w:val="35BA2D07"/>
    <w:rsid w:val="35BAB14B"/>
    <w:rsid w:val="35BC9B86"/>
    <w:rsid w:val="35BC9D8B"/>
    <w:rsid w:val="35C12E08"/>
    <w:rsid w:val="35C1AECB"/>
    <w:rsid w:val="35C45D3C"/>
    <w:rsid w:val="35C5714B"/>
    <w:rsid w:val="35C665FF"/>
    <w:rsid w:val="35C765AF"/>
    <w:rsid w:val="35C87C3B"/>
    <w:rsid w:val="35C8E3BE"/>
    <w:rsid w:val="35C99265"/>
    <w:rsid w:val="35CC08C3"/>
    <w:rsid w:val="35CC777E"/>
    <w:rsid w:val="35CCFFE5"/>
    <w:rsid w:val="35CED781"/>
    <w:rsid w:val="35CEE1DB"/>
    <w:rsid w:val="35CFF165"/>
    <w:rsid w:val="35D0FE17"/>
    <w:rsid w:val="35D30E7B"/>
    <w:rsid w:val="35D35E39"/>
    <w:rsid w:val="35D4EFC0"/>
    <w:rsid w:val="35D766FB"/>
    <w:rsid w:val="35D99AA0"/>
    <w:rsid w:val="35DBAE71"/>
    <w:rsid w:val="35DC1689"/>
    <w:rsid w:val="35DC83F5"/>
    <w:rsid w:val="35DFB2F5"/>
    <w:rsid w:val="35E00F58"/>
    <w:rsid w:val="35E27ACC"/>
    <w:rsid w:val="35E33483"/>
    <w:rsid w:val="35E421C3"/>
    <w:rsid w:val="35E4B2EB"/>
    <w:rsid w:val="35E55FEF"/>
    <w:rsid w:val="35E62F4B"/>
    <w:rsid w:val="35E8C465"/>
    <w:rsid w:val="35E8E7CF"/>
    <w:rsid w:val="35EA1248"/>
    <w:rsid w:val="35EC2F3C"/>
    <w:rsid w:val="35EED645"/>
    <w:rsid w:val="35F2AC79"/>
    <w:rsid w:val="35F39DA1"/>
    <w:rsid w:val="35F5777A"/>
    <w:rsid w:val="35F58C29"/>
    <w:rsid w:val="35F7D8F4"/>
    <w:rsid w:val="35F7ECF6"/>
    <w:rsid w:val="35F7EF8C"/>
    <w:rsid w:val="35F85666"/>
    <w:rsid w:val="35FAE6BC"/>
    <w:rsid w:val="35FC4174"/>
    <w:rsid w:val="35FC580C"/>
    <w:rsid w:val="35FD8D77"/>
    <w:rsid w:val="35FF7B76"/>
    <w:rsid w:val="36000886"/>
    <w:rsid w:val="3601D8BF"/>
    <w:rsid w:val="3601ED43"/>
    <w:rsid w:val="3603419B"/>
    <w:rsid w:val="360455E9"/>
    <w:rsid w:val="36050741"/>
    <w:rsid w:val="360691FD"/>
    <w:rsid w:val="3606A9AC"/>
    <w:rsid w:val="3608DF69"/>
    <w:rsid w:val="36096E6D"/>
    <w:rsid w:val="360A3E7C"/>
    <w:rsid w:val="360B7C27"/>
    <w:rsid w:val="360D01BB"/>
    <w:rsid w:val="360D38D5"/>
    <w:rsid w:val="3610DE09"/>
    <w:rsid w:val="3614CE19"/>
    <w:rsid w:val="3618BE4B"/>
    <w:rsid w:val="36197CD4"/>
    <w:rsid w:val="361AE0F3"/>
    <w:rsid w:val="361B942A"/>
    <w:rsid w:val="361DCE63"/>
    <w:rsid w:val="361F774E"/>
    <w:rsid w:val="36205373"/>
    <w:rsid w:val="362139FB"/>
    <w:rsid w:val="3625170B"/>
    <w:rsid w:val="3626EE57"/>
    <w:rsid w:val="3629BB73"/>
    <w:rsid w:val="362C366D"/>
    <w:rsid w:val="36333B7E"/>
    <w:rsid w:val="36381A1A"/>
    <w:rsid w:val="36388075"/>
    <w:rsid w:val="363C8BFF"/>
    <w:rsid w:val="363CCE67"/>
    <w:rsid w:val="363D5A49"/>
    <w:rsid w:val="363E6C42"/>
    <w:rsid w:val="3642E9C2"/>
    <w:rsid w:val="3645456A"/>
    <w:rsid w:val="3645FB42"/>
    <w:rsid w:val="36467B76"/>
    <w:rsid w:val="36473895"/>
    <w:rsid w:val="3647D981"/>
    <w:rsid w:val="364AFF71"/>
    <w:rsid w:val="364B498A"/>
    <w:rsid w:val="364FA153"/>
    <w:rsid w:val="36514D12"/>
    <w:rsid w:val="36539AE0"/>
    <w:rsid w:val="3654573B"/>
    <w:rsid w:val="365576E0"/>
    <w:rsid w:val="3655870D"/>
    <w:rsid w:val="3655DA48"/>
    <w:rsid w:val="365AE300"/>
    <w:rsid w:val="365CD1CE"/>
    <w:rsid w:val="36609C16"/>
    <w:rsid w:val="36629F48"/>
    <w:rsid w:val="3666CDB5"/>
    <w:rsid w:val="366A38C3"/>
    <w:rsid w:val="366C987F"/>
    <w:rsid w:val="3670CDD8"/>
    <w:rsid w:val="3671679A"/>
    <w:rsid w:val="36740B01"/>
    <w:rsid w:val="3677753C"/>
    <w:rsid w:val="3677AF1D"/>
    <w:rsid w:val="3678EDD6"/>
    <w:rsid w:val="367B16A4"/>
    <w:rsid w:val="367DEB56"/>
    <w:rsid w:val="367E4387"/>
    <w:rsid w:val="36820F8F"/>
    <w:rsid w:val="368213CF"/>
    <w:rsid w:val="368718EB"/>
    <w:rsid w:val="3687A378"/>
    <w:rsid w:val="3687FB29"/>
    <w:rsid w:val="36889946"/>
    <w:rsid w:val="36898AEB"/>
    <w:rsid w:val="368D2C2C"/>
    <w:rsid w:val="368F00F9"/>
    <w:rsid w:val="36911DAE"/>
    <w:rsid w:val="3691355A"/>
    <w:rsid w:val="36916A96"/>
    <w:rsid w:val="36924912"/>
    <w:rsid w:val="3692FA56"/>
    <w:rsid w:val="3694C811"/>
    <w:rsid w:val="369A01AC"/>
    <w:rsid w:val="369A1EED"/>
    <w:rsid w:val="369AFF2F"/>
    <w:rsid w:val="369BD008"/>
    <w:rsid w:val="369CF7E1"/>
    <w:rsid w:val="369D724C"/>
    <w:rsid w:val="369EDF4B"/>
    <w:rsid w:val="36A22108"/>
    <w:rsid w:val="36A46F94"/>
    <w:rsid w:val="36A788E5"/>
    <w:rsid w:val="36A7D3E8"/>
    <w:rsid w:val="36A8F036"/>
    <w:rsid w:val="36AA158F"/>
    <w:rsid w:val="36AA724B"/>
    <w:rsid w:val="36ABEEB9"/>
    <w:rsid w:val="36AC0243"/>
    <w:rsid w:val="36AD9A60"/>
    <w:rsid w:val="36B0313E"/>
    <w:rsid w:val="36B17CDF"/>
    <w:rsid w:val="36B56F11"/>
    <w:rsid w:val="36B5F3FC"/>
    <w:rsid w:val="36B64D8C"/>
    <w:rsid w:val="36B65F31"/>
    <w:rsid w:val="36B6611D"/>
    <w:rsid w:val="36BBA7CD"/>
    <w:rsid w:val="36BD49EA"/>
    <w:rsid w:val="36BF4350"/>
    <w:rsid w:val="36C13B6D"/>
    <w:rsid w:val="36C13BD7"/>
    <w:rsid w:val="36C6795A"/>
    <w:rsid w:val="36C722F4"/>
    <w:rsid w:val="36C90B68"/>
    <w:rsid w:val="36CD78D5"/>
    <w:rsid w:val="36CDAE18"/>
    <w:rsid w:val="36D3E3B8"/>
    <w:rsid w:val="36D3F969"/>
    <w:rsid w:val="36D9A5BE"/>
    <w:rsid w:val="36DA029C"/>
    <w:rsid w:val="36DD39A3"/>
    <w:rsid w:val="36E17229"/>
    <w:rsid w:val="36E30120"/>
    <w:rsid w:val="36E82F12"/>
    <w:rsid w:val="36EB294F"/>
    <w:rsid w:val="36EDE656"/>
    <w:rsid w:val="36EE0C53"/>
    <w:rsid w:val="36EFB77D"/>
    <w:rsid w:val="36F25A41"/>
    <w:rsid w:val="36F3E42D"/>
    <w:rsid w:val="36F441F3"/>
    <w:rsid w:val="36F53DAE"/>
    <w:rsid w:val="36F6DB57"/>
    <w:rsid w:val="36F995C0"/>
    <w:rsid w:val="36FABD31"/>
    <w:rsid w:val="36FB6353"/>
    <w:rsid w:val="36FC94DA"/>
    <w:rsid w:val="36FDBBBC"/>
    <w:rsid w:val="36FDED1F"/>
    <w:rsid w:val="36FE576B"/>
    <w:rsid w:val="370004EF"/>
    <w:rsid w:val="37017146"/>
    <w:rsid w:val="37021E36"/>
    <w:rsid w:val="37096FFB"/>
    <w:rsid w:val="370D24AF"/>
    <w:rsid w:val="370D2DFE"/>
    <w:rsid w:val="370D68F1"/>
    <w:rsid w:val="370D7ED9"/>
    <w:rsid w:val="370DC40A"/>
    <w:rsid w:val="37124B93"/>
    <w:rsid w:val="37130F05"/>
    <w:rsid w:val="37161594"/>
    <w:rsid w:val="37165ED3"/>
    <w:rsid w:val="3716AF2F"/>
    <w:rsid w:val="37180F11"/>
    <w:rsid w:val="3719197A"/>
    <w:rsid w:val="3719C7BC"/>
    <w:rsid w:val="3719E0BD"/>
    <w:rsid w:val="371A2768"/>
    <w:rsid w:val="371F311F"/>
    <w:rsid w:val="37204763"/>
    <w:rsid w:val="372339C3"/>
    <w:rsid w:val="372424E8"/>
    <w:rsid w:val="372A487E"/>
    <w:rsid w:val="3735CC15"/>
    <w:rsid w:val="3736499F"/>
    <w:rsid w:val="3737560F"/>
    <w:rsid w:val="3739EFA8"/>
    <w:rsid w:val="373C8C95"/>
    <w:rsid w:val="3744762D"/>
    <w:rsid w:val="37449AB5"/>
    <w:rsid w:val="37449B3D"/>
    <w:rsid w:val="37450C85"/>
    <w:rsid w:val="374E34EC"/>
    <w:rsid w:val="374F8579"/>
    <w:rsid w:val="37500ABD"/>
    <w:rsid w:val="37501034"/>
    <w:rsid w:val="37501D5D"/>
    <w:rsid w:val="37507B2B"/>
    <w:rsid w:val="37508872"/>
    <w:rsid w:val="3751BF34"/>
    <w:rsid w:val="3752E774"/>
    <w:rsid w:val="375416A9"/>
    <w:rsid w:val="3755A7D1"/>
    <w:rsid w:val="375A0090"/>
    <w:rsid w:val="375A7F3C"/>
    <w:rsid w:val="375CF92B"/>
    <w:rsid w:val="375FF5B6"/>
    <w:rsid w:val="3765B1B3"/>
    <w:rsid w:val="37672840"/>
    <w:rsid w:val="3768D74F"/>
    <w:rsid w:val="3768FD24"/>
    <w:rsid w:val="37699B2D"/>
    <w:rsid w:val="3769FD34"/>
    <w:rsid w:val="376A090A"/>
    <w:rsid w:val="376B8B87"/>
    <w:rsid w:val="376BFE71"/>
    <w:rsid w:val="376C73CA"/>
    <w:rsid w:val="376D3208"/>
    <w:rsid w:val="376D3B66"/>
    <w:rsid w:val="3771254B"/>
    <w:rsid w:val="377446C3"/>
    <w:rsid w:val="377473BE"/>
    <w:rsid w:val="37752CF6"/>
    <w:rsid w:val="37765F43"/>
    <w:rsid w:val="377ACF00"/>
    <w:rsid w:val="3784972F"/>
    <w:rsid w:val="3784F0F7"/>
    <w:rsid w:val="37870E05"/>
    <w:rsid w:val="3787E269"/>
    <w:rsid w:val="378BE62E"/>
    <w:rsid w:val="3792A69F"/>
    <w:rsid w:val="379703EA"/>
    <w:rsid w:val="379A4E9A"/>
    <w:rsid w:val="379A7E56"/>
    <w:rsid w:val="37A280F6"/>
    <w:rsid w:val="37A2E695"/>
    <w:rsid w:val="37A556F6"/>
    <w:rsid w:val="37A5D49D"/>
    <w:rsid w:val="37A8F432"/>
    <w:rsid w:val="37A92B7B"/>
    <w:rsid w:val="37ADEE78"/>
    <w:rsid w:val="37B02BCF"/>
    <w:rsid w:val="37B3394F"/>
    <w:rsid w:val="37B341E7"/>
    <w:rsid w:val="37B5A4C8"/>
    <w:rsid w:val="37B5B4F2"/>
    <w:rsid w:val="37B6196A"/>
    <w:rsid w:val="37B95502"/>
    <w:rsid w:val="37BCD387"/>
    <w:rsid w:val="37BDB2A2"/>
    <w:rsid w:val="37BF1A5A"/>
    <w:rsid w:val="37BFC857"/>
    <w:rsid w:val="37C37ACF"/>
    <w:rsid w:val="37C5FBDF"/>
    <w:rsid w:val="37C6E5AD"/>
    <w:rsid w:val="37C8BD61"/>
    <w:rsid w:val="37C8FEA7"/>
    <w:rsid w:val="37C95138"/>
    <w:rsid w:val="37CCCF76"/>
    <w:rsid w:val="37CD0A7C"/>
    <w:rsid w:val="37D3F4AF"/>
    <w:rsid w:val="37D43C37"/>
    <w:rsid w:val="37D4EBE8"/>
    <w:rsid w:val="37D51789"/>
    <w:rsid w:val="37D597BB"/>
    <w:rsid w:val="37D9082F"/>
    <w:rsid w:val="37DB60F0"/>
    <w:rsid w:val="37DBB176"/>
    <w:rsid w:val="37DBBA60"/>
    <w:rsid w:val="37DC5277"/>
    <w:rsid w:val="37DCA77D"/>
    <w:rsid w:val="37DD7470"/>
    <w:rsid w:val="37DE316E"/>
    <w:rsid w:val="37DFF75C"/>
    <w:rsid w:val="37E0B81C"/>
    <w:rsid w:val="37E171CD"/>
    <w:rsid w:val="37E24EEA"/>
    <w:rsid w:val="37E50C36"/>
    <w:rsid w:val="37E779BD"/>
    <w:rsid w:val="37E92161"/>
    <w:rsid w:val="37E9C084"/>
    <w:rsid w:val="37ED6F1A"/>
    <w:rsid w:val="37F13F0D"/>
    <w:rsid w:val="37F1576E"/>
    <w:rsid w:val="37F22C68"/>
    <w:rsid w:val="37F24155"/>
    <w:rsid w:val="37F4526E"/>
    <w:rsid w:val="37F52803"/>
    <w:rsid w:val="37FA3E2E"/>
    <w:rsid w:val="37FB04C3"/>
    <w:rsid w:val="37FC44AF"/>
    <w:rsid w:val="37FCC651"/>
    <w:rsid w:val="37FE2C83"/>
    <w:rsid w:val="37FF1A94"/>
    <w:rsid w:val="38028C4C"/>
    <w:rsid w:val="38031833"/>
    <w:rsid w:val="3803717F"/>
    <w:rsid w:val="3803E983"/>
    <w:rsid w:val="38041406"/>
    <w:rsid w:val="38047D5F"/>
    <w:rsid w:val="3808CA11"/>
    <w:rsid w:val="3808EF7A"/>
    <w:rsid w:val="380BDCB5"/>
    <w:rsid w:val="380C9CA9"/>
    <w:rsid w:val="380D49D6"/>
    <w:rsid w:val="380DE8C0"/>
    <w:rsid w:val="380EAB36"/>
    <w:rsid w:val="380EE169"/>
    <w:rsid w:val="380EFA8F"/>
    <w:rsid w:val="381147CA"/>
    <w:rsid w:val="38117534"/>
    <w:rsid w:val="38156000"/>
    <w:rsid w:val="3815D8FA"/>
    <w:rsid w:val="38174AAA"/>
    <w:rsid w:val="38179812"/>
    <w:rsid w:val="3818A57D"/>
    <w:rsid w:val="3819A377"/>
    <w:rsid w:val="381A8471"/>
    <w:rsid w:val="381B499F"/>
    <w:rsid w:val="381BCB2F"/>
    <w:rsid w:val="381BD3EA"/>
    <w:rsid w:val="381C67C6"/>
    <w:rsid w:val="381C9347"/>
    <w:rsid w:val="381E83C9"/>
    <w:rsid w:val="382179BF"/>
    <w:rsid w:val="3821C1FC"/>
    <w:rsid w:val="3823E489"/>
    <w:rsid w:val="3823FA30"/>
    <w:rsid w:val="38240A7C"/>
    <w:rsid w:val="38246D50"/>
    <w:rsid w:val="3825C936"/>
    <w:rsid w:val="38264EE5"/>
    <w:rsid w:val="38334D69"/>
    <w:rsid w:val="38356287"/>
    <w:rsid w:val="3835EEE1"/>
    <w:rsid w:val="383993FB"/>
    <w:rsid w:val="383A9B63"/>
    <w:rsid w:val="383D3E57"/>
    <w:rsid w:val="383FFA3F"/>
    <w:rsid w:val="38403FF5"/>
    <w:rsid w:val="3841C804"/>
    <w:rsid w:val="3841D3B6"/>
    <w:rsid w:val="3842F19F"/>
    <w:rsid w:val="384BE8C5"/>
    <w:rsid w:val="384D22A8"/>
    <w:rsid w:val="384E3231"/>
    <w:rsid w:val="3850D3FD"/>
    <w:rsid w:val="3852557B"/>
    <w:rsid w:val="38537EC7"/>
    <w:rsid w:val="3853E503"/>
    <w:rsid w:val="38559E19"/>
    <w:rsid w:val="3858AD5D"/>
    <w:rsid w:val="385A6B2C"/>
    <w:rsid w:val="385A82D5"/>
    <w:rsid w:val="385AC689"/>
    <w:rsid w:val="385F36E1"/>
    <w:rsid w:val="385F4038"/>
    <w:rsid w:val="38606075"/>
    <w:rsid w:val="3860B9F9"/>
    <w:rsid w:val="38619088"/>
    <w:rsid w:val="38628503"/>
    <w:rsid w:val="3863C19C"/>
    <w:rsid w:val="3863C8E8"/>
    <w:rsid w:val="386466A8"/>
    <w:rsid w:val="3864C44F"/>
    <w:rsid w:val="38653F06"/>
    <w:rsid w:val="386608C6"/>
    <w:rsid w:val="38689206"/>
    <w:rsid w:val="38689FDE"/>
    <w:rsid w:val="386A90C2"/>
    <w:rsid w:val="386A9FFD"/>
    <w:rsid w:val="386B6513"/>
    <w:rsid w:val="386D86E9"/>
    <w:rsid w:val="386DA4D5"/>
    <w:rsid w:val="386E0C64"/>
    <w:rsid w:val="386F6ED1"/>
    <w:rsid w:val="3874C50B"/>
    <w:rsid w:val="3875CF59"/>
    <w:rsid w:val="38771083"/>
    <w:rsid w:val="3877E5EC"/>
    <w:rsid w:val="38799025"/>
    <w:rsid w:val="387ADE88"/>
    <w:rsid w:val="387BE47A"/>
    <w:rsid w:val="387C2A88"/>
    <w:rsid w:val="387C7D6F"/>
    <w:rsid w:val="387D7C9E"/>
    <w:rsid w:val="387F9C93"/>
    <w:rsid w:val="387FF596"/>
    <w:rsid w:val="38806B1C"/>
    <w:rsid w:val="3881E437"/>
    <w:rsid w:val="3883D7E1"/>
    <w:rsid w:val="3884099A"/>
    <w:rsid w:val="3884724A"/>
    <w:rsid w:val="3886E8DD"/>
    <w:rsid w:val="3889B233"/>
    <w:rsid w:val="3889D8C4"/>
    <w:rsid w:val="3889DB22"/>
    <w:rsid w:val="388AA2AC"/>
    <w:rsid w:val="388AD647"/>
    <w:rsid w:val="388E8574"/>
    <w:rsid w:val="3891CDD6"/>
    <w:rsid w:val="38985DE9"/>
    <w:rsid w:val="3899EE23"/>
    <w:rsid w:val="389B214C"/>
    <w:rsid w:val="389C96FD"/>
    <w:rsid w:val="389CEE22"/>
    <w:rsid w:val="389D3ECA"/>
    <w:rsid w:val="389D41A7"/>
    <w:rsid w:val="389D51A9"/>
    <w:rsid w:val="389E5D12"/>
    <w:rsid w:val="389E6A03"/>
    <w:rsid w:val="389FB6F8"/>
    <w:rsid w:val="389FDCC5"/>
    <w:rsid w:val="38A03203"/>
    <w:rsid w:val="38A040E5"/>
    <w:rsid w:val="38A1C13F"/>
    <w:rsid w:val="38A21B2A"/>
    <w:rsid w:val="38A22760"/>
    <w:rsid w:val="38A639D3"/>
    <w:rsid w:val="38A6EF9B"/>
    <w:rsid w:val="38AC9BE4"/>
    <w:rsid w:val="38AEDF66"/>
    <w:rsid w:val="38B01666"/>
    <w:rsid w:val="38B0FBBD"/>
    <w:rsid w:val="38B1F740"/>
    <w:rsid w:val="38B21E3C"/>
    <w:rsid w:val="38B343A2"/>
    <w:rsid w:val="38B44690"/>
    <w:rsid w:val="38B4803E"/>
    <w:rsid w:val="38B4E9DB"/>
    <w:rsid w:val="38B54A25"/>
    <w:rsid w:val="38B7C10C"/>
    <w:rsid w:val="38B8E5FA"/>
    <w:rsid w:val="38B9B456"/>
    <w:rsid w:val="38BA95A8"/>
    <w:rsid w:val="38BF6351"/>
    <w:rsid w:val="38C0ADDB"/>
    <w:rsid w:val="38C30649"/>
    <w:rsid w:val="38C31405"/>
    <w:rsid w:val="38C368D4"/>
    <w:rsid w:val="38C5F19E"/>
    <w:rsid w:val="38C618DF"/>
    <w:rsid w:val="38C9DA8C"/>
    <w:rsid w:val="38CC1206"/>
    <w:rsid w:val="38CC7D73"/>
    <w:rsid w:val="38CCDBEB"/>
    <w:rsid w:val="38CF38E7"/>
    <w:rsid w:val="38CFABBB"/>
    <w:rsid w:val="38CFB466"/>
    <w:rsid w:val="38CFF024"/>
    <w:rsid w:val="38D1013D"/>
    <w:rsid w:val="38D21483"/>
    <w:rsid w:val="38D2DDB6"/>
    <w:rsid w:val="38D2E124"/>
    <w:rsid w:val="38D389AC"/>
    <w:rsid w:val="38D569EE"/>
    <w:rsid w:val="38D6651B"/>
    <w:rsid w:val="38DC6AC8"/>
    <w:rsid w:val="38DD6F79"/>
    <w:rsid w:val="38DDC2D2"/>
    <w:rsid w:val="38DE78FA"/>
    <w:rsid w:val="38DF2B30"/>
    <w:rsid w:val="38DF9CF4"/>
    <w:rsid w:val="38DFC6D6"/>
    <w:rsid w:val="38E0C2DE"/>
    <w:rsid w:val="38E48160"/>
    <w:rsid w:val="38E5452C"/>
    <w:rsid w:val="38E55BAB"/>
    <w:rsid w:val="38E70067"/>
    <w:rsid w:val="38E86FE5"/>
    <w:rsid w:val="38E93820"/>
    <w:rsid w:val="38EAAF01"/>
    <w:rsid w:val="38EB512D"/>
    <w:rsid w:val="38ED38B2"/>
    <w:rsid w:val="38EDCA27"/>
    <w:rsid w:val="38EE7BE5"/>
    <w:rsid w:val="38F1001C"/>
    <w:rsid w:val="38F20512"/>
    <w:rsid w:val="38F2A0FF"/>
    <w:rsid w:val="38F3D502"/>
    <w:rsid w:val="38F6DED7"/>
    <w:rsid w:val="38F77A64"/>
    <w:rsid w:val="38FDE7E2"/>
    <w:rsid w:val="39019C8B"/>
    <w:rsid w:val="39044229"/>
    <w:rsid w:val="3904E3D9"/>
    <w:rsid w:val="3905BD43"/>
    <w:rsid w:val="3907D804"/>
    <w:rsid w:val="3908321F"/>
    <w:rsid w:val="39088319"/>
    <w:rsid w:val="390B0287"/>
    <w:rsid w:val="39127C04"/>
    <w:rsid w:val="391382E4"/>
    <w:rsid w:val="3913B74B"/>
    <w:rsid w:val="3914074C"/>
    <w:rsid w:val="3915BC96"/>
    <w:rsid w:val="3917CABE"/>
    <w:rsid w:val="3917E73A"/>
    <w:rsid w:val="391841CB"/>
    <w:rsid w:val="391864B4"/>
    <w:rsid w:val="3918D2F6"/>
    <w:rsid w:val="391A06B4"/>
    <w:rsid w:val="39215BA6"/>
    <w:rsid w:val="3923F0E9"/>
    <w:rsid w:val="392514CF"/>
    <w:rsid w:val="392523AA"/>
    <w:rsid w:val="39280166"/>
    <w:rsid w:val="392A0DB3"/>
    <w:rsid w:val="392D3358"/>
    <w:rsid w:val="392E3EDC"/>
    <w:rsid w:val="3932A8CA"/>
    <w:rsid w:val="39342AAD"/>
    <w:rsid w:val="393532B7"/>
    <w:rsid w:val="3935402E"/>
    <w:rsid w:val="39364C9F"/>
    <w:rsid w:val="39373888"/>
    <w:rsid w:val="393B611B"/>
    <w:rsid w:val="393BA11E"/>
    <w:rsid w:val="393BA974"/>
    <w:rsid w:val="393C1234"/>
    <w:rsid w:val="393F38CE"/>
    <w:rsid w:val="393F7D06"/>
    <w:rsid w:val="3940E970"/>
    <w:rsid w:val="39413B75"/>
    <w:rsid w:val="394179DF"/>
    <w:rsid w:val="394193AF"/>
    <w:rsid w:val="3941AFB3"/>
    <w:rsid w:val="39433E2E"/>
    <w:rsid w:val="3945DEE3"/>
    <w:rsid w:val="3945F40A"/>
    <w:rsid w:val="394601BE"/>
    <w:rsid w:val="3949B603"/>
    <w:rsid w:val="3949E043"/>
    <w:rsid w:val="394B49F6"/>
    <w:rsid w:val="394E6BBD"/>
    <w:rsid w:val="3950046F"/>
    <w:rsid w:val="3951F6B4"/>
    <w:rsid w:val="39546E4A"/>
    <w:rsid w:val="39575935"/>
    <w:rsid w:val="3957DA1E"/>
    <w:rsid w:val="395C80AD"/>
    <w:rsid w:val="395CF142"/>
    <w:rsid w:val="395FAD0B"/>
    <w:rsid w:val="39609BED"/>
    <w:rsid w:val="396419C7"/>
    <w:rsid w:val="396436A9"/>
    <w:rsid w:val="39645F33"/>
    <w:rsid w:val="3968B603"/>
    <w:rsid w:val="3968D1B4"/>
    <w:rsid w:val="396A287F"/>
    <w:rsid w:val="396C211C"/>
    <w:rsid w:val="396F5E45"/>
    <w:rsid w:val="397278ED"/>
    <w:rsid w:val="3975A21A"/>
    <w:rsid w:val="39762339"/>
    <w:rsid w:val="397725E8"/>
    <w:rsid w:val="3979823F"/>
    <w:rsid w:val="397ACC7A"/>
    <w:rsid w:val="397B78A8"/>
    <w:rsid w:val="397C622C"/>
    <w:rsid w:val="397D6C6F"/>
    <w:rsid w:val="397E679B"/>
    <w:rsid w:val="39830898"/>
    <w:rsid w:val="3983F988"/>
    <w:rsid w:val="39840376"/>
    <w:rsid w:val="39874DA3"/>
    <w:rsid w:val="3987B57E"/>
    <w:rsid w:val="3987C1B0"/>
    <w:rsid w:val="398E0A2A"/>
    <w:rsid w:val="3993298A"/>
    <w:rsid w:val="3993891F"/>
    <w:rsid w:val="3994C5EC"/>
    <w:rsid w:val="39974939"/>
    <w:rsid w:val="399A41A0"/>
    <w:rsid w:val="399B4C0E"/>
    <w:rsid w:val="399CCCCB"/>
    <w:rsid w:val="399E6DBC"/>
    <w:rsid w:val="39A12CED"/>
    <w:rsid w:val="39A39B7B"/>
    <w:rsid w:val="39A4CED4"/>
    <w:rsid w:val="39A6AD17"/>
    <w:rsid w:val="39A86D0A"/>
    <w:rsid w:val="39A8D82C"/>
    <w:rsid w:val="39A91EB1"/>
    <w:rsid w:val="39AC284D"/>
    <w:rsid w:val="39ACB05F"/>
    <w:rsid w:val="39ACE8CB"/>
    <w:rsid w:val="39AF6407"/>
    <w:rsid w:val="39B068C2"/>
    <w:rsid w:val="39B32836"/>
    <w:rsid w:val="39B4D388"/>
    <w:rsid w:val="39B62A51"/>
    <w:rsid w:val="39B6B4A4"/>
    <w:rsid w:val="39B78458"/>
    <w:rsid w:val="39B7F1F8"/>
    <w:rsid w:val="39BBD079"/>
    <w:rsid w:val="39BEFBDD"/>
    <w:rsid w:val="39BFC53F"/>
    <w:rsid w:val="39C11FD2"/>
    <w:rsid w:val="39C2B84C"/>
    <w:rsid w:val="39C7CC20"/>
    <w:rsid w:val="39C818F3"/>
    <w:rsid w:val="39CB71F4"/>
    <w:rsid w:val="39CC450A"/>
    <w:rsid w:val="39CDA8C0"/>
    <w:rsid w:val="39D12318"/>
    <w:rsid w:val="39D4E568"/>
    <w:rsid w:val="39D65E9B"/>
    <w:rsid w:val="39D7297E"/>
    <w:rsid w:val="39DAAC92"/>
    <w:rsid w:val="39DC6D5F"/>
    <w:rsid w:val="39DD78C5"/>
    <w:rsid w:val="39DDF0A7"/>
    <w:rsid w:val="39DFDF69"/>
    <w:rsid w:val="39E05AE4"/>
    <w:rsid w:val="39E20671"/>
    <w:rsid w:val="39E3039E"/>
    <w:rsid w:val="39E32C4A"/>
    <w:rsid w:val="39E3DF2D"/>
    <w:rsid w:val="39E4D418"/>
    <w:rsid w:val="39E82118"/>
    <w:rsid w:val="39F092FC"/>
    <w:rsid w:val="39F2167E"/>
    <w:rsid w:val="39F23953"/>
    <w:rsid w:val="39F2B971"/>
    <w:rsid w:val="39F3CD77"/>
    <w:rsid w:val="39F403AF"/>
    <w:rsid w:val="39F47FB0"/>
    <w:rsid w:val="39F727BC"/>
    <w:rsid w:val="39F8C8CF"/>
    <w:rsid w:val="39FA2E3E"/>
    <w:rsid w:val="39FB955E"/>
    <w:rsid w:val="39FBADE1"/>
    <w:rsid w:val="39FF2B93"/>
    <w:rsid w:val="3A03BFDA"/>
    <w:rsid w:val="3A049706"/>
    <w:rsid w:val="3A05886F"/>
    <w:rsid w:val="3A08FBC7"/>
    <w:rsid w:val="3A0D5879"/>
    <w:rsid w:val="3A0DA6B2"/>
    <w:rsid w:val="3A0EAA74"/>
    <w:rsid w:val="3A13E00B"/>
    <w:rsid w:val="3A143614"/>
    <w:rsid w:val="3A14501C"/>
    <w:rsid w:val="3A1931A6"/>
    <w:rsid w:val="3A195856"/>
    <w:rsid w:val="3A1C669F"/>
    <w:rsid w:val="3A1E8DAF"/>
    <w:rsid w:val="3A2148B2"/>
    <w:rsid w:val="3A22DC03"/>
    <w:rsid w:val="3A233E67"/>
    <w:rsid w:val="3A28237C"/>
    <w:rsid w:val="3A293930"/>
    <w:rsid w:val="3A2AD010"/>
    <w:rsid w:val="3A2B9E95"/>
    <w:rsid w:val="3A2BAF5F"/>
    <w:rsid w:val="3A2C230F"/>
    <w:rsid w:val="3A2F95AC"/>
    <w:rsid w:val="3A30C871"/>
    <w:rsid w:val="3A31AC01"/>
    <w:rsid w:val="3A32BE6A"/>
    <w:rsid w:val="3A33D9B1"/>
    <w:rsid w:val="3A352FC1"/>
    <w:rsid w:val="3A371B43"/>
    <w:rsid w:val="3A38044E"/>
    <w:rsid w:val="3A388747"/>
    <w:rsid w:val="3A389F00"/>
    <w:rsid w:val="3A3BB7CE"/>
    <w:rsid w:val="3A462B18"/>
    <w:rsid w:val="3A465368"/>
    <w:rsid w:val="3A470473"/>
    <w:rsid w:val="3A4717F0"/>
    <w:rsid w:val="3A47ED02"/>
    <w:rsid w:val="3A483E73"/>
    <w:rsid w:val="3A4A23A7"/>
    <w:rsid w:val="3A4B886B"/>
    <w:rsid w:val="3A4C6ECA"/>
    <w:rsid w:val="3A4E696B"/>
    <w:rsid w:val="3A4E929F"/>
    <w:rsid w:val="3A4F0731"/>
    <w:rsid w:val="3A4FA03E"/>
    <w:rsid w:val="3A50933F"/>
    <w:rsid w:val="3A50BA3C"/>
    <w:rsid w:val="3A539F28"/>
    <w:rsid w:val="3A557817"/>
    <w:rsid w:val="3A59CB32"/>
    <w:rsid w:val="3A5A6815"/>
    <w:rsid w:val="3A5ABD59"/>
    <w:rsid w:val="3A5BEDB6"/>
    <w:rsid w:val="3A5DE396"/>
    <w:rsid w:val="3A5E4963"/>
    <w:rsid w:val="3A5FB3A3"/>
    <w:rsid w:val="3A607E34"/>
    <w:rsid w:val="3A60841B"/>
    <w:rsid w:val="3A619211"/>
    <w:rsid w:val="3A628B89"/>
    <w:rsid w:val="3A62DB1B"/>
    <w:rsid w:val="3A64C77E"/>
    <w:rsid w:val="3A653CC8"/>
    <w:rsid w:val="3A65B796"/>
    <w:rsid w:val="3A6B5F92"/>
    <w:rsid w:val="3A6F259E"/>
    <w:rsid w:val="3A73A80B"/>
    <w:rsid w:val="3A782BF4"/>
    <w:rsid w:val="3A791C83"/>
    <w:rsid w:val="3A7BE94E"/>
    <w:rsid w:val="3A7D577C"/>
    <w:rsid w:val="3A7DB4F6"/>
    <w:rsid w:val="3A7F7A59"/>
    <w:rsid w:val="3A841491"/>
    <w:rsid w:val="3A8CE759"/>
    <w:rsid w:val="3A90EF09"/>
    <w:rsid w:val="3A91EA68"/>
    <w:rsid w:val="3A94C5AF"/>
    <w:rsid w:val="3A981DE3"/>
    <w:rsid w:val="3A9A3815"/>
    <w:rsid w:val="3A9A4C43"/>
    <w:rsid w:val="3A9C517D"/>
    <w:rsid w:val="3A9DB7FE"/>
    <w:rsid w:val="3A9F9CCD"/>
    <w:rsid w:val="3AA215FD"/>
    <w:rsid w:val="3AA6A7B7"/>
    <w:rsid w:val="3AAA943D"/>
    <w:rsid w:val="3AAE4BB0"/>
    <w:rsid w:val="3AAF4557"/>
    <w:rsid w:val="3AB48803"/>
    <w:rsid w:val="3AB4DE98"/>
    <w:rsid w:val="3AB5AA76"/>
    <w:rsid w:val="3AB6E05B"/>
    <w:rsid w:val="3AB8D112"/>
    <w:rsid w:val="3AB9EB6E"/>
    <w:rsid w:val="3ABCB805"/>
    <w:rsid w:val="3ABF27B9"/>
    <w:rsid w:val="3AC0B064"/>
    <w:rsid w:val="3AC370ED"/>
    <w:rsid w:val="3AC82876"/>
    <w:rsid w:val="3ACA0F3D"/>
    <w:rsid w:val="3ACC4CA4"/>
    <w:rsid w:val="3ACD4687"/>
    <w:rsid w:val="3ACFED32"/>
    <w:rsid w:val="3AD08F4D"/>
    <w:rsid w:val="3AD1B39A"/>
    <w:rsid w:val="3AD33916"/>
    <w:rsid w:val="3AD9731D"/>
    <w:rsid w:val="3ADA9E3A"/>
    <w:rsid w:val="3ADB87C0"/>
    <w:rsid w:val="3ADCF01D"/>
    <w:rsid w:val="3ADE5EA3"/>
    <w:rsid w:val="3AE162D1"/>
    <w:rsid w:val="3AE32D2E"/>
    <w:rsid w:val="3AE39AEC"/>
    <w:rsid w:val="3AE7B696"/>
    <w:rsid w:val="3AE913F2"/>
    <w:rsid w:val="3AE94927"/>
    <w:rsid w:val="3AE959A6"/>
    <w:rsid w:val="3AEAAFDB"/>
    <w:rsid w:val="3AEBC40A"/>
    <w:rsid w:val="3AEE0665"/>
    <w:rsid w:val="3AF07CA9"/>
    <w:rsid w:val="3AF1FE3C"/>
    <w:rsid w:val="3AF4B497"/>
    <w:rsid w:val="3AF6567D"/>
    <w:rsid w:val="3AF8E503"/>
    <w:rsid w:val="3AFC6C4E"/>
    <w:rsid w:val="3AFE33AF"/>
    <w:rsid w:val="3B00640E"/>
    <w:rsid w:val="3B070883"/>
    <w:rsid w:val="3B078F01"/>
    <w:rsid w:val="3B097CD7"/>
    <w:rsid w:val="3B0B65D1"/>
    <w:rsid w:val="3B10CA2D"/>
    <w:rsid w:val="3B11F39E"/>
    <w:rsid w:val="3B124204"/>
    <w:rsid w:val="3B14DBC0"/>
    <w:rsid w:val="3B15C545"/>
    <w:rsid w:val="3B17B84F"/>
    <w:rsid w:val="3B18328D"/>
    <w:rsid w:val="3B18721E"/>
    <w:rsid w:val="3B18CB90"/>
    <w:rsid w:val="3B1B25CA"/>
    <w:rsid w:val="3B1D2B7D"/>
    <w:rsid w:val="3B213F75"/>
    <w:rsid w:val="3B21FB18"/>
    <w:rsid w:val="3B23DD4D"/>
    <w:rsid w:val="3B23FAA5"/>
    <w:rsid w:val="3B24849B"/>
    <w:rsid w:val="3B24F686"/>
    <w:rsid w:val="3B284E27"/>
    <w:rsid w:val="3B28EEEF"/>
    <w:rsid w:val="3B2BD2F6"/>
    <w:rsid w:val="3B2BF69F"/>
    <w:rsid w:val="3B2D44C8"/>
    <w:rsid w:val="3B371C82"/>
    <w:rsid w:val="3B38404D"/>
    <w:rsid w:val="3B38A1FA"/>
    <w:rsid w:val="3B40DE4C"/>
    <w:rsid w:val="3B4375F5"/>
    <w:rsid w:val="3B454C12"/>
    <w:rsid w:val="3B45B395"/>
    <w:rsid w:val="3B45E430"/>
    <w:rsid w:val="3B46267D"/>
    <w:rsid w:val="3B475F57"/>
    <w:rsid w:val="3B494FAB"/>
    <w:rsid w:val="3B49A2F1"/>
    <w:rsid w:val="3B4B73A7"/>
    <w:rsid w:val="3B4C0666"/>
    <w:rsid w:val="3B4D1B5B"/>
    <w:rsid w:val="3B4FB0C8"/>
    <w:rsid w:val="3B504B8C"/>
    <w:rsid w:val="3B5071B3"/>
    <w:rsid w:val="3B536BF1"/>
    <w:rsid w:val="3B5737B4"/>
    <w:rsid w:val="3B57F6DC"/>
    <w:rsid w:val="3B590D09"/>
    <w:rsid w:val="3B5EB85A"/>
    <w:rsid w:val="3B60ACD7"/>
    <w:rsid w:val="3B60FA2E"/>
    <w:rsid w:val="3B643CE6"/>
    <w:rsid w:val="3B649144"/>
    <w:rsid w:val="3B656119"/>
    <w:rsid w:val="3B6A25EE"/>
    <w:rsid w:val="3B6BCA08"/>
    <w:rsid w:val="3B6BF47B"/>
    <w:rsid w:val="3B6E4521"/>
    <w:rsid w:val="3B6E6D9C"/>
    <w:rsid w:val="3B708778"/>
    <w:rsid w:val="3B709180"/>
    <w:rsid w:val="3B71B1FB"/>
    <w:rsid w:val="3B742B00"/>
    <w:rsid w:val="3B74EC58"/>
    <w:rsid w:val="3B797478"/>
    <w:rsid w:val="3B7B6FC9"/>
    <w:rsid w:val="3B7CD5AF"/>
    <w:rsid w:val="3B7E631A"/>
    <w:rsid w:val="3B80B813"/>
    <w:rsid w:val="3B840FF3"/>
    <w:rsid w:val="3B867417"/>
    <w:rsid w:val="3B89EED9"/>
    <w:rsid w:val="3B8AD5C1"/>
    <w:rsid w:val="3B8F790B"/>
    <w:rsid w:val="3B91FD6B"/>
    <w:rsid w:val="3B921760"/>
    <w:rsid w:val="3B92A4C9"/>
    <w:rsid w:val="3B93F1B1"/>
    <w:rsid w:val="3B98506B"/>
    <w:rsid w:val="3BA4CA10"/>
    <w:rsid w:val="3BA506B8"/>
    <w:rsid w:val="3BA5F71B"/>
    <w:rsid w:val="3BA678DA"/>
    <w:rsid w:val="3BA733FB"/>
    <w:rsid w:val="3BA8D883"/>
    <w:rsid w:val="3BA94D59"/>
    <w:rsid w:val="3BA9DAB2"/>
    <w:rsid w:val="3BAA23EF"/>
    <w:rsid w:val="3BADC0A4"/>
    <w:rsid w:val="3BAF9A14"/>
    <w:rsid w:val="3BAFB9E2"/>
    <w:rsid w:val="3BB0E83C"/>
    <w:rsid w:val="3BB29E91"/>
    <w:rsid w:val="3BB50207"/>
    <w:rsid w:val="3BB61F3E"/>
    <w:rsid w:val="3BB69760"/>
    <w:rsid w:val="3BB7900E"/>
    <w:rsid w:val="3BB7DB4D"/>
    <w:rsid w:val="3BBA3530"/>
    <w:rsid w:val="3BBBD4EA"/>
    <w:rsid w:val="3BBC9780"/>
    <w:rsid w:val="3BBE059B"/>
    <w:rsid w:val="3BC0DF68"/>
    <w:rsid w:val="3BC2B076"/>
    <w:rsid w:val="3BC3FCED"/>
    <w:rsid w:val="3BC7B432"/>
    <w:rsid w:val="3BC9267A"/>
    <w:rsid w:val="3BC9C8C2"/>
    <w:rsid w:val="3BCB5AD8"/>
    <w:rsid w:val="3BCC3547"/>
    <w:rsid w:val="3BCF683E"/>
    <w:rsid w:val="3BCF9EDE"/>
    <w:rsid w:val="3BD06E88"/>
    <w:rsid w:val="3BD550B5"/>
    <w:rsid w:val="3BD5F976"/>
    <w:rsid w:val="3BD7FD1F"/>
    <w:rsid w:val="3BD92DDA"/>
    <w:rsid w:val="3BD9BFB6"/>
    <w:rsid w:val="3BDAA6D4"/>
    <w:rsid w:val="3BDE3C8B"/>
    <w:rsid w:val="3BDFCE8D"/>
    <w:rsid w:val="3BE0F45C"/>
    <w:rsid w:val="3BE124C6"/>
    <w:rsid w:val="3BE19F16"/>
    <w:rsid w:val="3BE52E15"/>
    <w:rsid w:val="3BE76C51"/>
    <w:rsid w:val="3BE7FD4E"/>
    <w:rsid w:val="3BE90D96"/>
    <w:rsid w:val="3BE9FFD7"/>
    <w:rsid w:val="3BEA1991"/>
    <w:rsid w:val="3BEC3A10"/>
    <w:rsid w:val="3BEC7021"/>
    <w:rsid w:val="3BEE0590"/>
    <w:rsid w:val="3BEF36B6"/>
    <w:rsid w:val="3BEFC1AC"/>
    <w:rsid w:val="3BF27806"/>
    <w:rsid w:val="3BF36970"/>
    <w:rsid w:val="3BF40A9E"/>
    <w:rsid w:val="3BF4180C"/>
    <w:rsid w:val="3BF8CEEC"/>
    <w:rsid w:val="3BF8D56F"/>
    <w:rsid w:val="3BF8F61C"/>
    <w:rsid w:val="3C00A1A7"/>
    <w:rsid w:val="3C0152B0"/>
    <w:rsid w:val="3C07463E"/>
    <w:rsid w:val="3C0B2FB0"/>
    <w:rsid w:val="3C0C4808"/>
    <w:rsid w:val="3C0D0270"/>
    <w:rsid w:val="3C0DF8DF"/>
    <w:rsid w:val="3C0E53F7"/>
    <w:rsid w:val="3C11F924"/>
    <w:rsid w:val="3C1326A7"/>
    <w:rsid w:val="3C151C81"/>
    <w:rsid w:val="3C16E1FE"/>
    <w:rsid w:val="3C17C7F2"/>
    <w:rsid w:val="3C19241D"/>
    <w:rsid w:val="3C19A14E"/>
    <w:rsid w:val="3C208109"/>
    <w:rsid w:val="3C2150CB"/>
    <w:rsid w:val="3C224FA2"/>
    <w:rsid w:val="3C23E7D3"/>
    <w:rsid w:val="3C256E17"/>
    <w:rsid w:val="3C26AE37"/>
    <w:rsid w:val="3C26BE06"/>
    <w:rsid w:val="3C26BE2A"/>
    <w:rsid w:val="3C272D04"/>
    <w:rsid w:val="3C28AC06"/>
    <w:rsid w:val="3C28D458"/>
    <w:rsid w:val="3C2977BE"/>
    <w:rsid w:val="3C29BBFC"/>
    <w:rsid w:val="3C2A0A9A"/>
    <w:rsid w:val="3C2A5F27"/>
    <w:rsid w:val="3C2CC296"/>
    <w:rsid w:val="3C2E54B8"/>
    <w:rsid w:val="3C32855F"/>
    <w:rsid w:val="3C34DA50"/>
    <w:rsid w:val="3C376189"/>
    <w:rsid w:val="3C378D83"/>
    <w:rsid w:val="3C3CF34C"/>
    <w:rsid w:val="3C3D0024"/>
    <w:rsid w:val="3C3F1697"/>
    <w:rsid w:val="3C411195"/>
    <w:rsid w:val="3C41FE84"/>
    <w:rsid w:val="3C422F40"/>
    <w:rsid w:val="3C434694"/>
    <w:rsid w:val="3C464E45"/>
    <w:rsid w:val="3C473406"/>
    <w:rsid w:val="3C4BADBC"/>
    <w:rsid w:val="3C4BFD7A"/>
    <w:rsid w:val="3C4CB3ED"/>
    <w:rsid w:val="3C4D8B16"/>
    <w:rsid w:val="3C4E668E"/>
    <w:rsid w:val="3C4F6C74"/>
    <w:rsid w:val="3C4F820C"/>
    <w:rsid w:val="3C503741"/>
    <w:rsid w:val="3C54E884"/>
    <w:rsid w:val="3C551A54"/>
    <w:rsid w:val="3C55EA46"/>
    <w:rsid w:val="3C58B40B"/>
    <w:rsid w:val="3C596764"/>
    <w:rsid w:val="3C5B9509"/>
    <w:rsid w:val="3C5C2B9F"/>
    <w:rsid w:val="3C606271"/>
    <w:rsid w:val="3C641135"/>
    <w:rsid w:val="3C649B2A"/>
    <w:rsid w:val="3C64D9DD"/>
    <w:rsid w:val="3C67AA39"/>
    <w:rsid w:val="3C67FF76"/>
    <w:rsid w:val="3C69531C"/>
    <w:rsid w:val="3C6EF254"/>
    <w:rsid w:val="3C6F7D73"/>
    <w:rsid w:val="3C711F16"/>
    <w:rsid w:val="3C717CFB"/>
    <w:rsid w:val="3C71F8AF"/>
    <w:rsid w:val="3C736A8D"/>
    <w:rsid w:val="3C73F5B1"/>
    <w:rsid w:val="3C7558CD"/>
    <w:rsid w:val="3C793471"/>
    <w:rsid w:val="3C79482F"/>
    <w:rsid w:val="3C7979A2"/>
    <w:rsid w:val="3C7A0995"/>
    <w:rsid w:val="3C7ABD7E"/>
    <w:rsid w:val="3C7BBD27"/>
    <w:rsid w:val="3C7DE9F1"/>
    <w:rsid w:val="3C863F66"/>
    <w:rsid w:val="3C8732D6"/>
    <w:rsid w:val="3C88BBCB"/>
    <w:rsid w:val="3C8A0111"/>
    <w:rsid w:val="3C8B19AB"/>
    <w:rsid w:val="3C908B18"/>
    <w:rsid w:val="3C90D508"/>
    <w:rsid w:val="3C922D1E"/>
    <w:rsid w:val="3C93A699"/>
    <w:rsid w:val="3C949035"/>
    <w:rsid w:val="3C973C1D"/>
    <w:rsid w:val="3C983CAF"/>
    <w:rsid w:val="3C992427"/>
    <w:rsid w:val="3C993A77"/>
    <w:rsid w:val="3C99B317"/>
    <w:rsid w:val="3C9A60BA"/>
    <w:rsid w:val="3C9B186F"/>
    <w:rsid w:val="3C9B5D6E"/>
    <w:rsid w:val="3C9BB686"/>
    <w:rsid w:val="3C9BC9AB"/>
    <w:rsid w:val="3C9BF981"/>
    <w:rsid w:val="3C9C1156"/>
    <w:rsid w:val="3C9C6B4D"/>
    <w:rsid w:val="3C9C78DD"/>
    <w:rsid w:val="3C9E1EBF"/>
    <w:rsid w:val="3C9E9B28"/>
    <w:rsid w:val="3CA0157F"/>
    <w:rsid w:val="3CA104F6"/>
    <w:rsid w:val="3CA26BAD"/>
    <w:rsid w:val="3CA52626"/>
    <w:rsid w:val="3CA60E58"/>
    <w:rsid w:val="3CA7688E"/>
    <w:rsid w:val="3CA8410F"/>
    <w:rsid w:val="3CA844CE"/>
    <w:rsid w:val="3CAACED3"/>
    <w:rsid w:val="3CAAE070"/>
    <w:rsid w:val="3CABB6F6"/>
    <w:rsid w:val="3CB084AD"/>
    <w:rsid w:val="3CB75B8A"/>
    <w:rsid w:val="3CBCE5BF"/>
    <w:rsid w:val="3CBD188D"/>
    <w:rsid w:val="3CC339EF"/>
    <w:rsid w:val="3CC5624E"/>
    <w:rsid w:val="3CC9D14F"/>
    <w:rsid w:val="3CCB85C2"/>
    <w:rsid w:val="3CCC28A6"/>
    <w:rsid w:val="3CD67124"/>
    <w:rsid w:val="3CD6A1B0"/>
    <w:rsid w:val="3CDFF947"/>
    <w:rsid w:val="3CE00F62"/>
    <w:rsid w:val="3CE127B1"/>
    <w:rsid w:val="3CE14B77"/>
    <w:rsid w:val="3CE19936"/>
    <w:rsid w:val="3CE27B48"/>
    <w:rsid w:val="3CE595F0"/>
    <w:rsid w:val="3CE614EB"/>
    <w:rsid w:val="3CE61CDD"/>
    <w:rsid w:val="3CE7E17E"/>
    <w:rsid w:val="3CEA5B2D"/>
    <w:rsid w:val="3CEAEFC0"/>
    <w:rsid w:val="3CEC65A5"/>
    <w:rsid w:val="3CECD3DD"/>
    <w:rsid w:val="3CED2E14"/>
    <w:rsid w:val="3CED95F9"/>
    <w:rsid w:val="3CEE7FC7"/>
    <w:rsid w:val="3CEEDAE9"/>
    <w:rsid w:val="3CEF597F"/>
    <w:rsid w:val="3CF2DE55"/>
    <w:rsid w:val="3CF447C5"/>
    <w:rsid w:val="3CF92BCA"/>
    <w:rsid w:val="3CFA5B6E"/>
    <w:rsid w:val="3CFDD8C8"/>
    <w:rsid w:val="3CFE0BCF"/>
    <w:rsid w:val="3CFFABE4"/>
    <w:rsid w:val="3D010E48"/>
    <w:rsid w:val="3D03F24C"/>
    <w:rsid w:val="3D04130E"/>
    <w:rsid w:val="3D042721"/>
    <w:rsid w:val="3D048DC3"/>
    <w:rsid w:val="3D04A547"/>
    <w:rsid w:val="3D04DB1A"/>
    <w:rsid w:val="3D071E41"/>
    <w:rsid w:val="3D07993E"/>
    <w:rsid w:val="3D0A8469"/>
    <w:rsid w:val="3D0AC749"/>
    <w:rsid w:val="3D0C0031"/>
    <w:rsid w:val="3D0D3BF5"/>
    <w:rsid w:val="3D0DDF4D"/>
    <w:rsid w:val="3D13D39A"/>
    <w:rsid w:val="3D1891D4"/>
    <w:rsid w:val="3D18B8A6"/>
    <w:rsid w:val="3D19243D"/>
    <w:rsid w:val="3D1A31DF"/>
    <w:rsid w:val="3D1B0F51"/>
    <w:rsid w:val="3D1B4A3B"/>
    <w:rsid w:val="3D1BE1A4"/>
    <w:rsid w:val="3D21553E"/>
    <w:rsid w:val="3D2247CA"/>
    <w:rsid w:val="3D238F5F"/>
    <w:rsid w:val="3D2540B9"/>
    <w:rsid w:val="3D25FDC1"/>
    <w:rsid w:val="3D2762CD"/>
    <w:rsid w:val="3D28682A"/>
    <w:rsid w:val="3D2945CB"/>
    <w:rsid w:val="3D2A3F5B"/>
    <w:rsid w:val="3D2B2A24"/>
    <w:rsid w:val="3D2BE77F"/>
    <w:rsid w:val="3D2D2B39"/>
    <w:rsid w:val="3D2D726D"/>
    <w:rsid w:val="3D2E752A"/>
    <w:rsid w:val="3D3179BE"/>
    <w:rsid w:val="3D3434C3"/>
    <w:rsid w:val="3D38CC48"/>
    <w:rsid w:val="3D3B00C3"/>
    <w:rsid w:val="3D3B1D75"/>
    <w:rsid w:val="3D3B8238"/>
    <w:rsid w:val="3D3E908C"/>
    <w:rsid w:val="3D3EF6A6"/>
    <w:rsid w:val="3D42D589"/>
    <w:rsid w:val="3D43F6F5"/>
    <w:rsid w:val="3D4401A2"/>
    <w:rsid w:val="3D44F7A0"/>
    <w:rsid w:val="3D4C5809"/>
    <w:rsid w:val="3D4CBA23"/>
    <w:rsid w:val="3D4CBD58"/>
    <w:rsid w:val="3D4E961C"/>
    <w:rsid w:val="3D4E99E7"/>
    <w:rsid w:val="3D4EA917"/>
    <w:rsid w:val="3D4EBC36"/>
    <w:rsid w:val="3D522A9A"/>
    <w:rsid w:val="3D52BA3A"/>
    <w:rsid w:val="3D566B47"/>
    <w:rsid w:val="3D582943"/>
    <w:rsid w:val="3D59A16B"/>
    <w:rsid w:val="3D5D7BD4"/>
    <w:rsid w:val="3D5E168E"/>
    <w:rsid w:val="3D5EFD3C"/>
    <w:rsid w:val="3D6029C6"/>
    <w:rsid w:val="3D612451"/>
    <w:rsid w:val="3D613DBC"/>
    <w:rsid w:val="3D639800"/>
    <w:rsid w:val="3D66AE4B"/>
    <w:rsid w:val="3D66F786"/>
    <w:rsid w:val="3D67B730"/>
    <w:rsid w:val="3D69F58B"/>
    <w:rsid w:val="3D6A7367"/>
    <w:rsid w:val="3D6F0088"/>
    <w:rsid w:val="3D716D11"/>
    <w:rsid w:val="3D720524"/>
    <w:rsid w:val="3D72AC54"/>
    <w:rsid w:val="3D752317"/>
    <w:rsid w:val="3D7957E9"/>
    <w:rsid w:val="3D7B4C45"/>
    <w:rsid w:val="3D7CAA9E"/>
    <w:rsid w:val="3D7D10AE"/>
    <w:rsid w:val="3D7D5ACA"/>
    <w:rsid w:val="3D7EFF24"/>
    <w:rsid w:val="3D7FB516"/>
    <w:rsid w:val="3D802061"/>
    <w:rsid w:val="3D810412"/>
    <w:rsid w:val="3D824365"/>
    <w:rsid w:val="3D831A1A"/>
    <w:rsid w:val="3D839C9F"/>
    <w:rsid w:val="3D8409D8"/>
    <w:rsid w:val="3D863627"/>
    <w:rsid w:val="3D90F40A"/>
    <w:rsid w:val="3D923C0D"/>
    <w:rsid w:val="3D92D51E"/>
    <w:rsid w:val="3D934495"/>
    <w:rsid w:val="3D93FCB0"/>
    <w:rsid w:val="3D946DA1"/>
    <w:rsid w:val="3D949781"/>
    <w:rsid w:val="3D9AE03D"/>
    <w:rsid w:val="3D9B909A"/>
    <w:rsid w:val="3DA122B2"/>
    <w:rsid w:val="3DA470FC"/>
    <w:rsid w:val="3DA6AD5F"/>
    <w:rsid w:val="3DA773E2"/>
    <w:rsid w:val="3DA9563B"/>
    <w:rsid w:val="3DA9C636"/>
    <w:rsid w:val="3DAAC177"/>
    <w:rsid w:val="3DAEB491"/>
    <w:rsid w:val="3DB0E9F5"/>
    <w:rsid w:val="3DB2F3E5"/>
    <w:rsid w:val="3DB31E95"/>
    <w:rsid w:val="3DB532EB"/>
    <w:rsid w:val="3DBCEC89"/>
    <w:rsid w:val="3DBE6393"/>
    <w:rsid w:val="3DBF7DB8"/>
    <w:rsid w:val="3DC0658E"/>
    <w:rsid w:val="3DC1E7FB"/>
    <w:rsid w:val="3DC2D2B2"/>
    <w:rsid w:val="3DC34C2A"/>
    <w:rsid w:val="3DC45D6D"/>
    <w:rsid w:val="3DC59BB4"/>
    <w:rsid w:val="3DC5FF78"/>
    <w:rsid w:val="3DC60ADC"/>
    <w:rsid w:val="3DC6C103"/>
    <w:rsid w:val="3DCAB00F"/>
    <w:rsid w:val="3DCAF598"/>
    <w:rsid w:val="3DCB9849"/>
    <w:rsid w:val="3DCCAADE"/>
    <w:rsid w:val="3DCD3B99"/>
    <w:rsid w:val="3DCE025C"/>
    <w:rsid w:val="3DCE59BD"/>
    <w:rsid w:val="3DD42CA2"/>
    <w:rsid w:val="3DD818D3"/>
    <w:rsid w:val="3DD8F5D7"/>
    <w:rsid w:val="3DDC7301"/>
    <w:rsid w:val="3DDCFA47"/>
    <w:rsid w:val="3DDD59A8"/>
    <w:rsid w:val="3DE2CBCC"/>
    <w:rsid w:val="3DE2FE4D"/>
    <w:rsid w:val="3DE8436B"/>
    <w:rsid w:val="3DEC29D1"/>
    <w:rsid w:val="3DEC3E40"/>
    <w:rsid w:val="3DED011C"/>
    <w:rsid w:val="3DEDB31E"/>
    <w:rsid w:val="3DEE5603"/>
    <w:rsid w:val="3DEFEAF4"/>
    <w:rsid w:val="3DF521A5"/>
    <w:rsid w:val="3DF67801"/>
    <w:rsid w:val="3DF84828"/>
    <w:rsid w:val="3DF8B8F4"/>
    <w:rsid w:val="3DF90DCB"/>
    <w:rsid w:val="3DFC517F"/>
    <w:rsid w:val="3DFF1864"/>
    <w:rsid w:val="3DFFA5B4"/>
    <w:rsid w:val="3E0367E9"/>
    <w:rsid w:val="3E03E3DB"/>
    <w:rsid w:val="3E046D37"/>
    <w:rsid w:val="3E053626"/>
    <w:rsid w:val="3E05A30B"/>
    <w:rsid w:val="3E06D5F8"/>
    <w:rsid w:val="3E071368"/>
    <w:rsid w:val="3E07DE11"/>
    <w:rsid w:val="3E07E44C"/>
    <w:rsid w:val="3E0CE576"/>
    <w:rsid w:val="3E195767"/>
    <w:rsid w:val="3E1B7EBF"/>
    <w:rsid w:val="3E1BA692"/>
    <w:rsid w:val="3E1BD375"/>
    <w:rsid w:val="3E1C2632"/>
    <w:rsid w:val="3E1C7CE0"/>
    <w:rsid w:val="3E1D238A"/>
    <w:rsid w:val="3E1DD727"/>
    <w:rsid w:val="3E1E4DDC"/>
    <w:rsid w:val="3E20B651"/>
    <w:rsid w:val="3E225A78"/>
    <w:rsid w:val="3E23750A"/>
    <w:rsid w:val="3E2726BA"/>
    <w:rsid w:val="3E274952"/>
    <w:rsid w:val="3E2750CE"/>
    <w:rsid w:val="3E27E23C"/>
    <w:rsid w:val="3E2A4922"/>
    <w:rsid w:val="3E2AA154"/>
    <w:rsid w:val="3E2DF704"/>
    <w:rsid w:val="3E32EA08"/>
    <w:rsid w:val="3E363CF3"/>
    <w:rsid w:val="3E37FCB6"/>
    <w:rsid w:val="3E3E55B0"/>
    <w:rsid w:val="3E3FC22E"/>
    <w:rsid w:val="3E43655A"/>
    <w:rsid w:val="3E43B70D"/>
    <w:rsid w:val="3E467A6E"/>
    <w:rsid w:val="3E469D4C"/>
    <w:rsid w:val="3E49569B"/>
    <w:rsid w:val="3E498645"/>
    <w:rsid w:val="3E4B93FB"/>
    <w:rsid w:val="3E4BA660"/>
    <w:rsid w:val="3E4DE76D"/>
    <w:rsid w:val="3E4E53C8"/>
    <w:rsid w:val="3E4FB732"/>
    <w:rsid w:val="3E506F95"/>
    <w:rsid w:val="3E5748ED"/>
    <w:rsid w:val="3E577D5C"/>
    <w:rsid w:val="3E58ABF3"/>
    <w:rsid w:val="3E592C36"/>
    <w:rsid w:val="3E5A14ED"/>
    <w:rsid w:val="3E5CAE77"/>
    <w:rsid w:val="3E6046F3"/>
    <w:rsid w:val="3E60BAEE"/>
    <w:rsid w:val="3E619B09"/>
    <w:rsid w:val="3E62F5B7"/>
    <w:rsid w:val="3E63D909"/>
    <w:rsid w:val="3E653313"/>
    <w:rsid w:val="3E669243"/>
    <w:rsid w:val="3E67D0F9"/>
    <w:rsid w:val="3E693677"/>
    <w:rsid w:val="3E6A0968"/>
    <w:rsid w:val="3E6B0184"/>
    <w:rsid w:val="3E6B657F"/>
    <w:rsid w:val="3E6E495A"/>
    <w:rsid w:val="3E6FCC00"/>
    <w:rsid w:val="3E701E20"/>
    <w:rsid w:val="3E702162"/>
    <w:rsid w:val="3E705575"/>
    <w:rsid w:val="3E777BEA"/>
    <w:rsid w:val="3E77DBEA"/>
    <w:rsid w:val="3E7AD970"/>
    <w:rsid w:val="3E7D2AE1"/>
    <w:rsid w:val="3E7F715B"/>
    <w:rsid w:val="3E80D143"/>
    <w:rsid w:val="3E81D3AD"/>
    <w:rsid w:val="3E845B3F"/>
    <w:rsid w:val="3E87BD4C"/>
    <w:rsid w:val="3E87D7BB"/>
    <w:rsid w:val="3E88175B"/>
    <w:rsid w:val="3E883606"/>
    <w:rsid w:val="3E8879B9"/>
    <w:rsid w:val="3E8930C0"/>
    <w:rsid w:val="3E898E78"/>
    <w:rsid w:val="3E8B7593"/>
    <w:rsid w:val="3E8BBCB2"/>
    <w:rsid w:val="3E8BBF4C"/>
    <w:rsid w:val="3E901DC1"/>
    <w:rsid w:val="3E90D950"/>
    <w:rsid w:val="3E9127B7"/>
    <w:rsid w:val="3E92F9C7"/>
    <w:rsid w:val="3E93FBB3"/>
    <w:rsid w:val="3E9949EB"/>
    <w:rsid w:val="3E9A5321"/>
    <w:rsid w:val="3E9AA269"/>
    <w:rsid w:val="3E9AA50B"/>
    <w:rsid w:val="3E9B7D44"/>
    <w:rsid w:val="3E9D3C4F"/>
    <w:rsid w:val="3E9E7810"/>
    <w:rsid w:val="3EA2008C"/>
    <w:rsid w:val="3EA26A0D"/>
    <w:rsid w:val="3EA396DB"/>
    <w:rsid w:val="3EA4949F"/>
    <w:rsid w:val="3EA4E602"/>
    <w:rsid w:val="3EA6C833"/>
    <w:rsid w:val="3EA763F4"/>
    <w:rsid w:val="3EA7B2D9"/>
    <w:rsid w:val="3EAA3D33"/>
    <w:rsid w:val="3EAA9D4F"/>
    <w:rsid w:val="3EACCE60"/>
    <w:rsid w:val="3EAD1276"/>
    <w:rsid w:val="3EB42A6A"/>
    <w:rsid w:val="3EB46538"/>
    <w:rsid w:val="3EB4A5A1"/>
    <w:rsid w:val="3EB5BB5A"/>
    <w:rsid w:val="3EB83519"/>
    <w:rsid w:val="3EB99956"/>
    <w:rsid w:val="3EBD2D38"/>
    <w:rsid w:val="3EBD708E"/>
    <w:rsid w:val="3EBE6C05"/>
    <w:rsid w:val="3EC2C04B"/>
    <w:rsid w:val="3EC68BFD"/>
    <w:rsid w:val="3EC93DB2"/>
    <w:rsid w:val="3ECAEE0B"/>
    <w:rsid w:val="3ECE051B"/>
    <w:rsid w:val="3ECE166D"/>
    <w:rsid w:val="3ECFE414"/>
    <w:rsid w:val="3ED1C9A9"/>
    <w:rsid w:val="3ED1E634"/>
    <w:rsid w:val="3ED8F028"/>
    <w:rsid w:val="3ED93918"/>
    <w:rsid w:val="3ED9C74F"/>
    <w:rsid w:val="3EDCDAC6"/>
    <w:rsid w:val="3EE2A9AA"/>
    <w:rsid w:val="3EE3BBE1"/>
    <w:rsid w:val="3EE400CD"/>
    <w:rsid w:val="3EE63D80"/>
    <w:rsid w:val="3EE822F6"/>
    <w:rsid w:val="3EEE7DCA"/>
    <w:rsid w:val="3EEEF859"/>
    <w:rsid w:val="3EEF2250"/>
    <w:rsid w:val="3EF18436"/>
    <w:rsid w:val="3EF30E6D"/>
    <w:rsid w:val="3EF3BDB6"/>
    <w:rsid w:val="3EF43842"/>
    <w:rsid w:val="3EF4C9F5"/>
    <w:rsid w:val="3EF5DBCF"/>
    <w:rsid w:val="3EF8F7E3"/>
    <w:rsid w:val="3EF945E1"/>
    <w:rsid w:val="3EFC03DD"/>
    <w:rsid w:val="3EFCEEFC"/>
    <w:rsid w:val="3EFD5C4D"/>
    <w:rsid w:val="3EFF6861"/>
    <w:rsid w:val="3EFFED18"/>
    <w:rsid w:val="3F00ABE4"/>
    <w:rsid w:val="3F011B60"/>
    <w:rsid w:val="3F02569F"/>
    <w:rsid w:val="3F02B551"/>
    <w:rsid w:val="3F0398F1"/>
    <w:rsid w:val="3F03A5E9"/>
    <w:rsid w:val="3F061367"/>
    <w:rsid w:val="3F068A18"/>
    <w:rsid w:val="3F071334"/>
    <w:rsid w:val="3F07566D"/>
    <w:rsid w:val="3F0863E2"/>
    <w:rsid w:val="3F0A2D9B"/>
    <w:rsid w:val="3F103AA1"/>
    <w:rsid w:val="3F10631A"/>
    <w:rsid w:val="3F114491"/>
    <w:rsid w:val="3F115AF5"/>
    <w:rsid w:val="3F133531"/>
    <w:rsid w:val="3F13A55F"/>
    <w:rsid w:val="3F146BB6"/>
    <w:rsid w:val="3F14D2B0"/>
    <w:rsid w:val="3F19F3FD"/>
    <w:rsid w:val="3F1A4C75"/>
    <w:rsid w:val="3F1B5BC7"/>
    <w:rsid w:val="3F1E6D78"/>
    <w:rsid w:val="3F1F6F83"/>
    <w:rsid w:val="3F20A04B"/>
    <w:rsid w:val="3F224E91"/>
    <w:rsid w:val="3F22BE80"/>
    <w:rsid w:val="3F23CCA7"/>
    <w:rsid w:val="3F246045"/>
    <w:rsid w:val="3F24C310"/>
    <w:rsid w:val="3F2BB97E"/>
    <w:rsid w:val="3F2DD794"/>
    <w:rsid w:val="3F2DE1BC"/>
    <w:rsid w:val="3F2F54A4"/>
    <w:rsid w:val="3F3401AA"/>
    <w:rsid w:val="3F343469"/>
    <w:rsid w:val="3F354113"/>
    <w:rsid w:val="3F37E215"/>
    <w:rsid w:val="3F387F16"/>
    <w:rsid w:val="3F3A804D"/>
    <w:rsid w:val="3F3BCB00"/>
    <w:rsid w:val="3F3D06E7"/>
    <w:rsid w:val="3F3D20A8"/>
    <w:rsid w:val="3F4223C9"/>
    <w:rsid w:val="3F43CF33"/>
    <w:rsid w:val="3F47E3CE"/>
    <w:rsid w:val="3F4FF4F2"/>
    <w:rsid w:val="3F50A42A"/>
    <w:rsid w:val="3F50E09D"/>
    <w:rsid w:val="3F51CC76"/>
    <w:rsid w:val="3F58F13B"/>
    <w:rsid w:val="3F5AF683"/>
    <w:rsid w:val="3F5C8A95"/>
    <w:rsid w:val="3F5F1A57"/>
    <w:rsid w:val="3F60F47E"/>
    <w:rsid w:val="3F618303"/>
    <w:rsid w:val="3F65F882"/>
    <w:rsid w:val="3F673425"/>
    <w:rsid w:val="3F677CC2"/>
    <w:rsid w:val="3F691D4F"/>
    <w:rsid w:val="3F699AA8"/>
    <w:rsid w:val="3F6A4326"/>
    <w:rsid w:val="3F6AF1A9"/>
    <w:rsid w:val="3F6D8CA9"/>
    <w:rsid w:val="3F6F2E45"/>
    <w:rsid w:val="3F74D873"/>
    <w:rsid w:val="3F7BDC08"/>
    <w:rsid w:val="3F7BF473"/>
    <w:rsid w:val="3F7C5E18"/>
    <w:rsid w:val="3F7D87EE"/>
    <w:rsid w:val="3F7E3531"/>
    <w:rsid w:val="3F7E7B11"/>
    <w:rsid w:val="3F7F3B56"/>
    <w:rsid w:val="3F86D186"/>
    <w:rsid w:val="3F875C79"/>
    <w:rsid w:val="3F881C7F"/>
    <w:rsid w:val="3F898EA1"/>
    <w:rsid w:val="3F8A8912"/>
    <w:rsid w:val="3F8BF6A1"/>
    <w:rsid w:val="3F8D85A5"/>
    <w:rsid w:val="3F8E39CB"/>
    <w:rsid w:val="3F90B584"/>
    <w:rsid w:val="3F90CD23"/>
    <w:rsid w:val="3F9149EE"/>
    <w:rsid w:val="3F934496"/>
    <w:rsid w:val="3F961D5D"/>
    <w:rsid w:val="3F9A1A44"/>
    <w:rsid w:val="3F9A296B"/>
    <w:rsid w:val="3F9BA978"/>
    <w:rsid w:val="3F9BB87F"/>
    <w:rsid w:val="3F9C6256"/>
    <w:rsid w:val="3FA07B39"/>
    <w:rsid w:val="3FA252F4"/>
    <w:rsid w:val="3FA421DB"/>
    <w:rsid w:val="3FA623D1"/>
    <w:rsid w:val="3FA6AA39"/>
    <w:rsid w:val="3FA6EACC"/>
    <w:rsid w:val="3FA9BC1E"/>
    <w:rsid w:val="3FA9C8B2"/>
    <w:rsid w:val="3FAAEF12"/>
    <w:rsid w:val="3FAD3D4C"/>
    <w:rsid w:val="3FAF7449"/>
    <w:rsid w:val="3FB03677"/>
    <w:rsid w:val="3FB0F5CD"/>
    <w:rsid w:val="3FB39045"/>
    <w:rsid w:val="3FB3B85D"/>
    <w:rsid w:val="3FB40187"/>
    <w:rsid w:val="3FB7995F"/>
    <w:rsid w:val="3FB82C9A"/>
    <w:rsid w:val="3FB9CB96"/>
    <w:rsid w:val="3FB9EF43"/>
    <w:rsid w:val="3FBA068A"/>
    <w:rsid w:val="3FBEA29A"/>
    <w:rsid w:val="3FBEB26F"/>
    <w:rsid w:val="3FC59EAA"/>
    <w:rsid w:val="3FC5A14E"/>
    <w:rsid w:val="3FC63932"/>
    <w:rsid w:val="3FC700B0"/>
    <w:rsid w:val="3FCA1994"/>
    <w:rsid w:val="3FCA3FEE"/>
    <w:rsid w:val="3FCBC231"/>
    <w:rsid w:val="3FD3B356"/>
    <w:rsid w:val="3FD56BF2"/>
    <w:rsid w:val="3FD730E1"/>
    <w:rsid w:val="3FD7EC4B"/>
    <w:rsid w:val="3FD9BFCE"/>
    <w:rsid w:val="3FDB4D62"/>
    <w:rsid w:val="3FDC0BBC"/>
    <w:rsid w:val="3FE26973"/>
    <w:rsid w:val="3FE322B3"/>
    <w:rsid w:val="3FE42ADD"/>
    <w:rsid w:val="3FE57B25"/>
    <w:rsid w:val="3FE8E055"/>
    <w:rsid w:val="3FE9583A"/>
    <w:rsid w:val="3FE9D9C8"/>
    <w:rsid w:val="3FEBBDBD"/>
    <w:rsid w:val="3FECE12B"/>
    <w:rsid w:val="3FF0E51D"/>
    <w:rsid w:val="3FF51FC4"/>
    <w:rsid w:val="3FF59EA7"/>
    <w:rsid w:val="3FF5F73E"/>
    <w:rsid w:val="3FF65897"/>
    <w:rsid w:val="3FF79521"/>
    <w:rsid w:val="3FF81E6F"/>
    <w:rsid w:val="3FF997D2"/>
    <w:rsid w:val="3FFC6953"/>
    <w:rsid w:val="3FFD9F5B"/>
    <w:rsid w:val="3FFDFC2F"/>
    <w:rsid w:val="3FFE3254"/>
    <w:rsid w:val="3FFF67C2"/>
    <w:rsid w:val="4000461E"/>
    <w:rsid w:val="4001B909"/>
    <w:rsid w:val="40080626"/>
    <w:rsid w:val="4008129E"/>
    <w:rsid w:val="400864A7"/>
    <w:rsid w:val="4008C9D3"/>
    <w:rsid w:val="40098DD6"/>
    <w:rsid w:val="400AD0DF"/>
    <w:rsid w:val="400AE170"/>
    <w:rsid w:val="400D5CE8"/>
    <w:rsid w:val="400DCF49"/>
    <w:rsid w:val="400E19E7"/>
    <w:rsid w:val="400EA9ED"/>
    <w:rsid w:val="40117052"/>
    <w:rsid w:val="40125B9F"/>
    <w:rsid w:val="4017BEF7"/>
    <w:rsid w:val="401AAA3A"/>
    <w:rsid w:val="401B07B1"/>
    <w:rsid w:val="401B432B"/>
    <w:rsid w:val="401D27EB"/>
    <w:rsid w:val="401E56E3"/>
    <w:rsid w:val="401EEDAB"/>
    <w:rsid w:val="401F48E6"/>
    <w:rsid w:val="401F4DEC"/>
    <w:rsid w:val="401FEFD8"/>
    <w:rsid w:val="4020F9AA"/>
    <w:rsid w:val="4023FEEC"/>
    <w:rsid w:val="40273482"/>
    <w:rsid w:val="4027E0C6"/>
    <w:rsid w:val="402D3EA3"/>
    <w:rsid w:val="402DC8C7"/>
    <w:rsid w:val="402F6742"/>
    <w:rsid w:val="402F836F"/>
    <w:rsid w:val="40368EEC"/>
    <w:rsid w:val="403742AD"/>
    <w:rsid w:val="40392B81"/>
    <w:rsid w:val="403B34E5"/>
    <w:rsid w:val="403D4A88"/>
    <w:rsid w:val="403D90F5"/>
    <w:rsid w:val="403DD0ED"/>
    <w:rsid w:val="403FDA81"/>
    <w:rsid w:val="40411B81"/>
    <w:rsid w:val="40423BB2"/>
    <w:rsid w:val="4042B9F2"/>
    <w:rsid w:val="4043C755"/>
    <w:rsid w:val="4045AFAD"/>
    <w:rsid w:val="40474F90"/>
    <w:rsid w:val="404846D6"/>
    <w:rsid w:val="404A96E5"/>
    <w:rsid w:val="404CDB43"/>
    <w:rsid w:val="40505EF2"/>
    <w:rsid w:val="4050F7D5"/>
    <w:rsid w:val="40542EC4"/>
    <w:rsid w:val="405A3C66"/>
    <w:rsid w:val="405CB487"/>
    <w:rsid w:val="405D314D"/>
    <w:rsid w:val="405E09AB"/>
    <w:rsid w:val="405F6766"/>
    <w:rsid w:val="405F761B"/>
    <w:rsid w:val="40614A9D"/>
    <w:rsid w:val="40628E4D"/>
    <w:rsid w:val="4062AF13"/>
    <w:rsid w:val="4062C5BD"/>
    <w:rsid w:val="4062F7E0"/>
    <w:rsid w:val="40635F2A"/>
    <w:rsid w:val="40637870"/>
    <w:rsid w:val="40664F3E"/>
    <w:rsid w:val="406B8168"/>
    <w:rsid w:val="406B9A9C"/>
    <w:rsid w:val="406CBDAE"/>
    <w:rsid w:val="406D3B64"/>
    <w:rsid w:val="406EEE60"/>
    <w:rsid w:val="4070D3CF"/>
    <w:rsid w:val="4070EF68"/>
    <w:rsid w:val="40715006"/>
    <w:rsid w:val="4071515E"/>
    <w:rsid w:val="4071A75B"/>
    <w:rsid w:val="40727BA0"/>
    <w:rsid w:val="4078AB27"/>
    <w:rsid w:val="4078FAAF"/>
    <w:rsid w:val="407CD4AF"/>
    <w:rsid w:val="407ECDCC"/>
    <w:rsid w:val="407EFB9E"/>
    <w:rsid w:val="4081ECD0"/>
    <w:rsid w:val="4084089E"/>
    <w:rsid w:val="408584BC"/>
    <w:rsid w:val="408709CE"/>
    <w:rsid w:val="40873114"/>
    <w:rsid w:val="408B9036"/>
    <w:rsid w:val="408DBCD1"/>
    <w:rsid w:val="408DFC58"/>
    <w:rsid w:val="408E33FF"/>
    <w:rsid w:val="40904887"/>
    <w:rsid w:val="4092D28D"/>
    <w:rsid w:val="40950626"/>
    <w:rsid w:val="40951AC2"/>
    <w:rsid w:val="409C8CAC"/>
    <w:rsid w:val="40A088CA"/>
    <w:rsid w:val="40A38553"/>
    <w:rsid w:val="40A3E9A5"/>
    <w:rsid w:val="40A44FC6"/>
    <w:rsid w:val="40A6ED9D"/>
    <w:rsid w:val="40A733AD"/>
    <w:rsid w:val="40ADA9E9"/>
    <w:rsid w:val="40B0FC9B"/>
    <w:rsid w:val="40B13819"/>
    <w:rsid w:val="40B144CC"/>
    <w:rsid w:val="40B16804"/>
    <w:rsid w:val="40B201D5"/>
    <w:rsid w:val="40B47BFB"/>
    <w:rsid w:val="40B4F897"/>
    <w:rsid w:val="40B5D386"/>
    <w:rsid w:val="40B6BC0A"/>
    <w:rsid w:val="40B71E8B"/>
    <w:rsid w:val="40B7624F"/>
    <w:rsid w:val="40B84C51"/>
    <w:rsid w:val="40BAB4B1"/>
    <w:rsid w:val="40BCE371"/>
    <w:rsid w:val="40BFE552"/>
    <w:rsid w:val="40C21157"/>
    <w:rsid w:val="40C3BFD3"/>
    <w:rsid w:val="40C5E922"/>
    <w:rsid w:val="40C5EC36"/>
    <w:rsid w:val="40C6312A"/>
    <w:rsid w:val="40C789DF"/>
    <w:rsid w:val="40C7BB71"/>
    <w:rsid w:val="40C9B69B"/>
    <w:rsid w:val="40CA7536"/>
    <w:rsid w:val="40CB66F5"/>
    <w:rsid w:val="40CBB0B3"/>
    <w:rsid w:val="40CF250A"/>
    <w:rsid w:val="40CF81A1"/>
    <w:rsid w:val="40CF91FB"/>
    <w:rsid w:val="40D05FE9"/>
    <w:rsid w:val="40D17F87"/>
    <w:rsid w:val="40D2880C"/>
    <w:rsid w:val="40D34C2E"/>
    <w:rsid w:val="40D388A1"/>
    <w:rsid w:val="40D5240F"/>
    <w:rsid w:val="40D9A18D"/>
    <w:rsid w:val="40DC5D11"/>
    <w:rsid w:val="40DD2CD2"/>
    <w:rsid w:val="40DD3AB5"/>
    <w:rsid w:val="40E029AC"/>
    <w:rsid w:val="40E0817B"/>
    <w:rsid w:val="40E123F2"/>
    <w:rsid w:val="40E15C9C"/>
    <w:rsid w:val="40E170F0"/>
    <w:rsid w:val="40E22471"/>
    <w:rsid w:val="40E427E3"/>
    <w:rsid w:val="40E6D834"/>
    <w:rsid w:val="40E8A224"/>
    <w:rsid w:val="40EC559C"/>
    <w:rsid w:val="40ECDAE0"/>
    <w:rsid w:val="40EE085F"/>
    <w:rsid w:val="40F0BB98"/>
    <w:rsid w:val="40F10D50"/>
    <w:rsid w:val="40F13215"/>
    <w:rsid w:val="40F323FA"/>
    <w:rsid w:val="40F46EAB"/>
    <w:rsid w:val="40F4CFDF"/>
    <w:rsid w:val="40F84332"/>
    <w:rsid w:val="40FA1F5A"/>
    <w:rsid w:val="40FCFA51"/>
    <w:rsid w:val="40FD4B20"/>
    <w:rsid w:val="40FE059F"/>
    <w:rsid w:val="40FE7EBE"/>
    <w:rsid w:val="41009534"/>
    <w:rsid w:val="410219BD"/>
    <w:rsid w:val="41030486"/>
    <w:rsid w:val="410582C2"/>
    <w:rsid w:val="4105F682"/>
    <w:rsid w:val="41073DB8"/>
    <w:rsid w:val="4107A13E"/>
    <w:rsid w:val="4107BC08"/>
    <w:rsid w:val="41086744"/>
    <w:rsid w:val="41098CA1"/>
    <w:rsid w:val="410D0399"/>
    <w:rsid w:val="410EF421"/>
    <w:rsid w:val="410EFCB7"/>
    <w:rsid w:val="4110A8D4"/>
    <w:rsid w:val="41115111"/>
    <w:rsid w:val="4114250E"/>
    <w:rsid w:val="411B307F"/>
    <w:rsid w:val="411DC1B0"/>
    <w:rsid w:val="411F7596"/>
    <w:rsid w:val="41239678"/>
    <w:rsid w:val="41244106"/>
    <w:rsid w:val="41265672"/>
    <w:rsid w:val="412710A8"/>
    <w:rsid w:val="412739F0"/>
    <w:rsid w:val="41293F56"/>
    <w:rsid w:val="4129602B"/>
    <w:rsid w:val="412C9D84"/>
    <w:rsid w:val="41301DE8"/>
    <w:rsid w:val="41315109"/>
    <w:rsid w:val="41324C71"/>
    <w:rsid w:val="41325BC2"/>
    <w:rsid w:val="413324FD"/>
    <w:rsid w:val="41355EC0"/>
    <w:rsid w:val="41358F00"/>
    <w:rsid w:val="41382A21"/>
    <w:rsid w:val="4138B7FC"/>
    <w:rsid w:val="413AA896"/>
    <w:rsid w:val="413AD2A6"/>
    <w:rsid w:val="413FE129"/>
    <w:rsid w:val="41408743"/>
    <w:rsid w:val="4140DA54"/>
    <w:rsid w:val="4140F1E1"/>
    <w:rsid w:val="414121CF"/>
    <w:rsid w:val="4141AF22"/>
    <w:rsid w:val="4142CF4C"/>
    <w:rsid w:val="414707F8"/>
    <w:rsid w:val="414B1CAB"/>
    <w:rsid w:val="414B4065"/>
    <w:rsid w:val="41518E56"/>
    <w:rsid w:val="4153E437"/>
    <w:rsid w:val="4154520C"/>
    <w:rsid w:val="4157E97D"/>
    <w:rsid w:val="4158706A"/>
    <w:rsid w:val="4158BFA0"/>
    <w:rsid w:val="4159BF99"/>
    <w:rsid w:val="4159D8DF"/>
    <w:rsid w:val="415A6781"/>
    <w:rsid w:val="415D4A29"/>
    <w:rsid w:val="415DDD67"/>
    <w:rsid w:val="415E14FD"/>
    <w:rsid w:val="416189AF"/>
    <w:rsid w:val="41618CCF"/>
    <w:rsid w:val="41637F20"/>
    <w:rsid w:val="41649C2F"/>
    <w:rsid w:val="4168F9AB"/>
    <w:rsid w:val="416934F2"/>
    <w:rsid w:val="416A2E44"/>
    <w:rsid w:val="416C795C"/>
    <w:rsid w:val="416C8E9B"/>
    <w:rsid w:val="416DC191"/>
    <w:rsid w:val="416F3996"/>
    <w:rsid w:val="417199E8"/>
    <w:rsid w:val="4171E95A"/>
    <w:rsid w:val="4171FA74"/>
    <w:rsid w:val="41724620"/>
    <w:rsid w:val="4172CAC2"/>
    <w:rsid w:val="4172CE2B"/>
    <w:rsid w:val="4173013C"/>
    <w:rsid w:val="417484F1"/>
    <w:rsid w:val="41763263"/>
    <w:rsid w:val="41772B4A"/>
    <w:rsid w:val="41779424"/>
    <w:rsid w:val="41784265"/>
    <w:rsid w:val="4179AE23"/>
    <w:rsid w:val="4179D2A7"/>
    <w:rsid w:val="417CD2D3"/>
    <w:rsid w:val="417D06A1"/>
    <w:rsid w:val="417D2442"/>
    <w:rsid w:val="417E604C"/>
    <w:rsid w:val="417EB2A5"/>
    <w:rsid w:val="417EF33E"/>
    <w:rsid w:val="418125B8"/>
    <w:rsid w:val="41822E47"/>
    <w:rsid w:val="41829657"/>
    <w:rsid w:val="41858258"/>
    <w:rsid w:val="41859A44"/>
    <w:rsid w:val="41874ED8"/>
    <w:rsid w:val="418757F4"/>
    <w:rsid w:val="4188AD44"/>
    <w:rsid w:val="418AD9BB"/>
    <w:rsid w:val="418C0E16"/>
    <w:rsid w:val="418C5F9E"/>
    <w:rsid w:val="418E6502"/>
    <w:rsid w:val="418F269A"/>
    <w:rsid w:val="418F8E4F"/>
    <w:rsid w:val="41911BA3"/>
    <w:rsid w:val="419241FC"/>
    <w:rsid w:val="41960907"/>
    <w:rsid w:val="4197AFA6"/>
    <w:rsid w:val="419B68A3"/>
    <w:rsid w:val="419D0DB6"/>
    <w:rsid w:val="419D55D8"/>
    <w:rsid w:val="419FD15C"/>
    <w:rsid w:val="41A02059"/>
    <w:rsid w:val="41A06A67"/>
    <w:rsid w:val="41A39F49"/>
    <w:rsid w:val="41A3D7AC"/>
    <w:rsid w:val="41A6784A"/>
    <w:rsid w:val="41A90B4A"/>
    <w:rsid w:val="41AA1502"/>
    <w:rsid w:val="41ABC15C"/>
    <w:rsid w:val="41AD3E9D"/>
    <w:rsid w:val="41B0EC39"/>
    <w:rsid w:val="41B20A54"/>
    <w:rsid w:val="41B248F4"/>
    <w:rsid w:val="41B5F176"/>
    <w:rsid w:val="41B6A129"/>
    <w:rsid w:val="41B7D42B"/>
    <w:rsid w:val="41B857EB"/>
    <w:rsid w:val="41BB1128"/>
    <w:rsid w:val="41BDE51F"/>
    <w:rsid w:val="41BFB81D"/>
    <w:rsid w:val="41C0E710"/>
    <w:rsid w:val="41C26EE7"/>
    <w:rsid w:val="41C34140"/>
    <w:rsid w:val="41C3F6DA"/>
    <w:rsid w:val="41C5A085"/>
    <w:rsid w:val="41C79092"/>
    <w:rsid w:val="41C9AE67"/>
    <w:rsid w:val="41CEC051"/>
    <w:rsid w:val="41D108CD"/>
    <w:rsid w:val="41D1EDF3"/>
    <w:rsid w:val="41D2D797"/>
    <w:rsid w:val="41D70FC1"/>
    <w:rsid w:val="41DA0F0C"/>
    <w:rsid w:val="41DBE107"/>
    <w:rsid w:val="41DDEED3"/>
    <w:rsid w:val="41DE566B"/>
    <w:rsid w:val="41E10CE0"/>
    <w:rsid w:val="41E342BE"/>
    <w:rsid w:val="41E7D7C8"/>
    <w:rsid w:val="41E9D5E7"/>
    <w:rsid w:val="41EADE00"/>
    <w:rsid w:val="41F561DE"/>
    <w:rsid w:val="41F950FA"/>
    <w:rsid w:val="41FA9355"/>
    <w:rsid w:val="41FDAA52"/>
    <w:rsid w:val="41FDDCAB"/>
    <w:rsid w:val="42015E98"/>
    <w:rsid w:val="4206F55C"/>
    <w:rsid w:val="4207BF33"/>
    <w:rsid w:val="42082E31"/>
    <w:rsid w:val="420982B4"/>
    <w:rsid w:val="42099146"/>
    <w:rsid w:val="420C944B"/>
    <w:rsid w:val="420D0F3E"/>
    <w:rsid w:val="420D4B66"/>
    <w:rsid w:val="420D6312"/>
    <w:rsid w:val="420EDC8E"/>
    <w:rsid w:val="4210A161"/>
    <w:rsid w:val="4212E1D2"/>
    <w:rsid w:val="42133EAB"/>
    <w:rsid w:val="4215B896"/>
    <w:rsid w:val="42176DE9"/>
    <w:rsid w:val="4218B791"/>
    <w:rsid w:val="421C67C0"/>
    <w:rsid w:val="421C9ABD"/>
    <w:rsid w:val="421D1573"/>
    <w:rsid w:val="421DAA1C"/>
    <w:rsid w:val="421DAC5C"/>
    <w:rsid w:val="421F8DBD"/>
    <w:rsid w:val="421FE10E"/>
    <w:rsid w:val="4222A4D6"/>
    <w:rsid w:val="4223BED4"/>
    <w:rsid w:val="4225423A"/>
    <w:rsid w:val="4226A3AD"/>
    <w:rsid w:val="42286641"/>
    <w:rsid w:val="422894AD"/>
    <w:rsid w:val="4228BFC2"/>
    <w:rsid w:val="423297BA"/>
    <w:rsid w:val="4233BD8B"/>
    <w:rsid w:val="4233FA14"/>
    <w:rsid w:val="42344B15"/>
    <w:rsid w:val="42345435"/>
    <w:rsid w:val="4234D140"/>
    <w:rsid w:val="42385D8F"/>
    <w:rsid w:val="423873E8"/>
    <w:rsid w:val="423C0074"/>
    <w:rsid w:val="423CC2DB"/>
    <w:rsid w:val="42414C4C"/>
    <w:rsid w:val="4242179F"/>
    <w:rsid w:val="42460899"/>
    <w:rsid w:val="4246C3D9"/>
    <w:rsid w:val="424830F8"/>
    <w:rsid w:val="4249E4DC"/>
    <w:rsid w:val="424EB0F7"/>
    <w:rsid w:val="4253AAC8"/>
    <w:rsid w:val="4253CFF8"/>
    <w:rsid w:val="4254A3E8"/>
    <w:rsid w:val="4255F1EE"/>
    <w:rsid w:val="42561070"/>
    <w:rsid w:val="42568C5C"/>
    <w:rsid w:val="4257E527"/>
    <w:rsid w:val="425BF7DB"/>
    <w:rsid w:val="425D335E"/>
    <w:rsid w:val="425D6C9E"/>
    <w:rsid w:val="425DE1B8"/>
    <w:rsid w:val="425E5047"/>
    <w:rsid w:val="425E7261"/>
    <w:rsid w:val="425EEB9F"/>
    <w:rsid w:val="42605649"/>
    <w:rsid w:val="4260BA05"/>
    <w:rsid w:val="42616582"/>
    <w:rsid w:val="42618F41"/>
    <w:rsid w:val="4263538F"/>
    <w:rsid w:val="4264B130"/>
    <w:rsid w:val="4264D98C"/>
    <w:rsid w:val="4265D96B"/>
    <w:rsid w:val="4265EC1C"/>
    <w:rsid w:val="42684B9C"/>
    <w:rsid w:val="426895D6"/>
    <w:rsid w:val="4269EB11"/>
    <w:rsid w:val="426B5202"/>
    <w:rsid w:val="426D3986"/>
    <w:rsid w:val="426E3BFA"/>
    <w:rsid w:val="426E574D"/>
    <w:rsid w:val="426F92E8"/>
    <w:rsid w:val="427640D3"/>
    <w:rsid w:val="427669F8"/>
    <w:rsid w:val="42766B6F"/>
    <w:rsid w:val="42777360"/>
    <w:rsid w:val="42784B8C"/>
    <w:rsid w:val="42789DC9"/>
    <w:rsid w:val="427B8409"/>
    <w:rsid w:val="427E292B"/>
    <w:rsid w:val="42801E4E"/>
    <w:rsid w:val="42806CF9"/>
    <w:rsid w:val="42812302"/>
    <w:rsid w:val="428189BA"/>
    <w:rsid w:val="4283E125"/>
    <w:rsid w:val="428452FC"/>
    <w:rsid w:val="42852469"/>
    <w:rsid w:val="428BA5AB"/>
    <w:rsid w:val="428E28DE"/>
    <w:rsid w:val="428EFB16"/>
    <w:rsid w:val="4293944F"/>
    <w:rsid w:val="42941169"/>
    <w:rsid w:val="4295F82F"/>
    <w:rsid w:val="4296B24C"/>
    <w:rsid w:val="42980801"/>
    <w:rsid w:val="429A4F1F"/>
    <w:rsid w:val="429BDB85"/>
    <w:rsid w:val="429C7273"/>
    <w:rsid w:val="429C7DDF"/>
    <w:rsid w:val="42A14E29"/>
    <w:rsid w:val="42A3E76A"/>
    <w:rsid w:val="42A5E8B4"/>
    <w:rsid w:val="42A604AC"/>
    <w:rsid w:val="42A8C9A8"/>
    <w:rsid w:val="42A94F50"/>
    <w:rsid w:val="42AE3F03"/>
    <w:rsid w:val="42AEA18D"/>
    <w:rsid w:val="42B3B05C"/>
    <w:rsid w:val="42B46F72"/>
    <w:rsid w:val="42B5EA03"/>
    <w:rsid w:val="42B66F70"/>
    <w:rsid w:val="42B77011"/>
    <w:rsid w:val="42B8FA12"/>
    <w:rsid w:val="42BA324C"/>
    <w:rsid w:val="42BF692F"/>
    <w:rsid w:val="42C0A542"/>
    <w:rsid w:val="42C0CE04"/>
    <w:rsid w:val="42C3D873"/>
    <w:rsid w:val="42C42A8B"/>
    <w:rsid w:val="42C95C24"/>
    <w:rsid w:val="42CD1067"/>
    <w:rsid w:val="42D0EC87"/>
    <w:rsid w:val="42D4E4A7"/>
    <w:rsid w:val="42D72F9F"/>
    <w:rsid w:val="42D7D3C5"/>
    <w:rsid w:val="42D881F9"/>
    <w:rsid w:val="42D896A2"/>
    <w:rsid w:val="42D90442"/>
    <w:rsid w:val="42DB084C"/>
    <w:rsid w:val="42DDBFA6"/>
    <w:rsid w:val="42E132D2"/>
    <w:rsid w:val="42E59674"/>
    <w:rsid w:val="42E5AEC8"/>
    <w:rsid w:val="42E69B4C"/>
    <w:rsid w:val="42E6EE2F"/>
    <w:rsid w:val="42E8A28A"/>
    <w:rsid w:val="42E9F3F7"/>
    <w:rsid w:val="42EA12E4"/>
    <w:rsid w:val="42EA84E0"/>
    <w:rsid w:val="42EBFA2F"/>
    <w:rsid w:val="42EC39EE"/>
    <w:rsid w:val="42EDF3A9"/>
    <w:rsid w:val="42F1F539"/>
    <w:rsid w:val="42F3B9DE"/>
    <w:rsid w:val="42F4B35C"/>
    <w:rsid w:val="42F6439D"/>
    <w:rsid w:val="42F97A67"/>
    <w:rsid w:val="42FA1C3A"/>
    <w:rsid w:val="42FA751B"/>
    <w:rsid w:val="42FA8D1A"/>
    <w:rsid w:val="42FBA4F7"/>
    <w:rsid w:val="42FE8A7C"/>
    <w:rsid w:val="42FF2559"/>
    <w:rsid w:val="4300DFD7"/>
    <w:rsid w:val="4302D3FB"/>
    <w:rsid w:val="430362F3"/>
    <w:rsid w:val="430401AA"/>
    <w:rsid w:val="43042942"/>
    <w:rsid w:val="43042A5D"/>
    <w:rsid w:val="43048943"/>
    <w:rsid w:val="430E3DB1"/>
    <w:rsid w:val="431172AB"/>
    <w:rsid w:val="4312D8A7"/>
    <w:rsid w:val="43162CDE"/>
    <w:rsid w:val="43182BC5"/>
    <w:rsid w:val="4318BBA7"/>
    <w:rsid w:val="4319840F"/>
    <w:rsid w:val="431B4CF6"/>
    <w:rsid w:val="4320B853"/>
    <w:rsid w:val="4320EEDE"/>
    <w:rsid w:val="43214074"/>
    <w:rsid w:val="4321421E"/>
    <w:rsid w:val="4321C6C0"/>
    <w:rsid w:val="4322DEEC"/>
    <w:rsid w:val="43279201"/>
    <w:rsid w:val="4327DE77"/>
    <w:rsid w:val="43283393"/>
    <w:rsid w:val="43284468"/>
    <w:rsid w:val="43284751"/>
    <w:rsid w:val="4328E5F3"/>
    <w:rsid w:val="4329B98F"/>
    <w:rsid w:val="432BB348"/>
    <w:rsid w:val="432CEC04"/>
    <w:rsid w:val="432D06E4"/>
    <w:rsid w:val="432D13BF"/>
    <w:rsid w:val="432E7E78"/>
    <w:rsid w:val="433654DB"/>
    <w:rsid w:val="433BC602"/>
    <w:rsid w:val="433C947F"/>
    <w:rsid w:val="433FCD4C"/>
    <w:rsid w:val="43406BE1"/>
    <w:rsid w:val="43481022"/>
    <w:rsid w:val="43483714"/>
    <w:rsid w:val="43487FBE"/>
    <w:rsid w:val="434911AC"/>
    <w:rsid w:val="43494E31"/>
    <w:rsid w:val="434B9473"/>
    <w:rsid w:val="434C916F"/>
    <w:rsid w:val="434F2482"/>
    <w:rsid w:val="43526B47"/>
    <w:rsid w:val="43527420"/>
    <w:rsid w:val="4353D153"/>
    <w:rsid w:val="43559891"/>
    <w:rsid w:val="43580F3D"/>
    <w:rsid w:val="43589B2E"/>
    <w:rsid w:val="4359B0A5"/>
    <w:rsid w:val="435A6588"/>
    <w:rsid w:val="435C3BA4"/>
    <w:rsid w:val="435C6BBF"/>
    <w:rsid w:val="435DE860"/>
    <w:rsid w:val="435DFC46"/>
    <w:rsid w:val="436144C6"/>
    <w:rsid w:val="43693363"/>
    <w:rsid w:val="43697261"/>
    <w:rsid w:val="436B151E"/>
    <w:rsid w:val="436B4DCC"/>
    <w:rsid w:val="436C2CC2"/>
    <w:rsid w:val="436D4A26"/>
    <w:rsid w:val="436F2C78"/>
    <w:rsid w:val="436F342D"/>
    <w:rsid w:val="437590CD"/>
    <w:rsid w:val="4375D183"/>
    <w:rsid w:val="43781707"/>
    <w:rsid w:val="437BE708"/>
    <w:rsid w:val="437C3AE6"/>
    <w:rsid w:val="437CCBD2"/>
    <w:rsid w:val="437CD39E"/>
    <w:rsid w:val="437D0832"/>
    <w:rsid w:val="438D2D11"/>
    <w:rsid w:val="4390F58F"/>
    <w:rsid w:val="43932BC2"/>
    <w:rsid w:val="4396AE71"/>
    <w:rsid w:val="4397638F"/>
    <w:rsid w:val="43987831"/>
    <w:rsid w:val="4398F789"/>
    <w:rsid w:val="439E0A02"/>
    <w:rsid w:val="439F5206"/>
    <w:rsid w:val="43A39D63"/>
    <w:rsid w:val="43A4F51E"/>
    <w:rsid w:val="43A57884"/>
    <w:rsid w:val="43A5F368"/>
    <w:rsid w:val="43A729D3"/>
    <w:rsid w:val="43A799C8"/>
    <w:rsid w:val="43A94B79"/>
    <w:rsid w:val="43ABDAB7"/>
    <w:rsid w:val="43AC156E"/>
    <w:rsid w:val="43AF281F"/>
    <w:rsid w:val="43AF7262"/>
    <w:rsid w:val="43AF84A0"/>
    <w:rsid w:val="43AFEB62"/>
    <w:rsid w:val="43B014F2"/>
    <w:rsid w:val="43B11BBF"/>
    <w:rsid w:val="43B1955C"/>
    <w:rsid w:val="43B27132"/>
    <w:rsid w:val="43B52AA4"/>
    <w:rsid w:val="43B817CA"/>
    <w:rsid w:val="43BFEC83"/>
    <w:rsid w:val="43C21BAC"/>
    <w:rsid w:val="43C29047"/>
    <w:rsid w:val="43C31667"/>
    <w:rsid w:val="43CF1AA4"/>
    <w:rsid w:val="43CFA9AD"/>
    <w:rsid w:val="43D07CF6"/>
    <w:rsid w:val="43D0B52B"/>
    <w:rsid w:val="43D22A62"/>
    <w:rsid w:val="43D31A2D"/>
    <w:rsid w:val="43D32306"/>
    <w:rsid w:val="43D39122"/>
    <w:rsid w:val="43D41D07"/>
    <w:rsid w:val="43D6104E"/>
    <w:rsid w:val="43D8167A"/>
    <w:rsid w:val="43D9F4B9"/>
    <w:rsid w:val="43DAF642"/>
    <w:rsid w:val="43DB17DF"/>
    <w:rsid w:val="43DD71FB"/>
    <w:rsid w:val="43E02422"/>
    <w:rsid w:val="43E1203E"/>
    <w:rsid w:val="43E15421"/>
    <w:rsid w:val="43E1D48B"/>
    <w:rsid w:val="43E4E022"/>
    <w:rsid w:val="43E5422D"/>
    <w:rsid w:val="43E92972"/>
    <w:rsid w:val="43EC0F00"/>
    <w:rsid w:val="43EC6798"/>
    <w:rsid w:val="43EE9003"/>
    <w:rsid w:val="43F18EF4"/>
    <w:rsid w:val="43F28215"/>
    <w:rsid w:val="43F2EBCB"/>
    <w:rsid w:val="43F56D9D"/>
    <w:rsid w:val="43F6CBB4"/>
    <w:rsid w:val="43FC4E82"/>
    <w:rsid w:val="43FD3068"/>
    <w:rsid w:val="43FEE5BC"/>
    <w:rsid w:val="44013B2D"/>
    <w:rsid w:val="44057A8F"/>
    <w:rsid w:val="44059C73"/>
    <w:rsid w:val="44059F93"/>
    <w:rsid w:val="440750CB"/>
    <w:rsid w:val="440C4C07"/>
    <w:rsid w:val="440D1A3C"/>
    <w:rsid w:val="440EC4A5"/>
    <w:rsid w:val="4410D54D"/>
    <w:rsid w:val="441459AB"/>
    <w:rsid w:val="4414C18C"/>
    <w:rsid w:val="4415784A"/>
    <w:rsid w:val="4415CDDD"/>
    <w:rsid w:val="4418BFBB"/>
    <w:rsid w:val="441AB803"/>
    <w:rsid w:val="441C7303"/>
    <w:rsid w:val="441C8E1C"/>
    <w:rsid w:val="441CE8F5"/>
    <w:rsid w:val="4421D601"/>
    <w:rsid w:val="44230C51"/>
    <w:rsid w:val="4425880B"/>
    <w:rsid w:val="44259C5B"/>
    <w:rsid w:val="4425B1C7"/>
    <w:rsid w:val="4427A9C4"/>
    <w:rsid w:val="4427CF85"/>
    <w:rsid w:val="442AD435"/>
    <w:rsid w:val="442C5051"/>
    <w:rsid w:val="442D0405"/>
    <w:rsid w:val="442DAE09"/>
    <w:rsid w:val="4430CAE3"/>
    <w:rsid w:val="44310427"/>
    <w:rsid w:val="4434CB3B"/>
    <w:rsid w:val="44361F80"/>
    <w:rsid w:val="4436A72E"/>
    <w:rsid w:val="443779CB"/>
    <w:rsid w:val="44385161"/>
    <w:rsid w:val="443923E1"/>
    <w:rsid w:val="443D9744"/>
    <w:rsid w:val="443DFB7E"/>
    <w:rsid w:val="443E6107"/>
    <w:rsid w:val="443F0641"/>
    <w:rsid w:val="443F7AD8"/>
    <w:rsid w:val="44416442"/>
    <w:rsid w:val="44451FB1"/>
    <w:rsid w:val="4445FF2E"/>
    <w:rsid w:val="4446342F"/>
    <w:rsid w:val="4446DF22"/>
    <w:rsid w:val="44497D27"/>
    <w:rsid w:val="444AAAB1"/>
    <w:rsid w:val="444CE320"/>
    <w:rsid w:val="4451E7C5"/>
    <w:rsid w:val="445ACC6D"/>
    <w:rsid w:val="445C4856"/>
    <w:rsid w:val="445C9295"/>
    <w:rsid w:val="445CAC88"/>
    <w:rsid w:val="445CD6AA"/>
    <w:rsid w:val="445F7675"/>
    <w:rsid w:val="4460B8EF"/>
    <w:rsid w:val="44652EEB"/>
    <w:rsid w:val="44664797"/>
    <w:rsid w:val="44699F93"/>
    <w:rsid w:val="4469B298"/>
    <w:rsid w:val="446BAA9F"/>
    <w:rsid w:val="446BF793"/>
    <w:rsid w:val="446D911D"/>
    <w:rsid w:val="446DBA78"/>
    <w:rsid w:val="446E66D1"/>
    <w:rsid w:val="44704F69"/>
    <w:rsid w:val="44730102"/>
    <w:rsid w:val="4473F962"/>
    <w:rsid w:val="4474D020"/>
    <w:rsid w:val="4476E370"/>
    <w:rsid w:val="4477CFD0"/>
    <w:rsid w:val="4478D769"/>
    <w:rsid w:val="447B8C2B"/>
    <w:rsid w:val="447C4AFB"/>
    <w:rsid w:val="447CD845"/>
    <w:rsid w:val="447DC590"/>
    <w:rsid w:val="447DE722"/>
    <w:rsid w:val="447EC9F6"/>
    <w:rsid w:val="44800A5B"/>
    <w:rsid w:val="44817F29"/>
    <w:rsid w:val="4484625A"/>
    <w:rsid w:val="448480EA"/>
    <w:rsid w:val="4487B040"/>
    <w:rsid w:val="4488765B"/>
    <w:rsid w:val="44894593"/>
    <w:rsid w:val="448DFF9F"/>
    <w:rsid w:val="448EE7AD"/>
    <w:rsid w:val="44911B44"/>
    <w:rsid w:val="44986327"/>
    <w:rsid w:val="449B5821"/>
    <w:rsid w:val="449BD9F6"/>
    <w:rsid w:val="449EAB18"/>
    <w:rsid w:val="449F6A1B"/>
    <w:rsid w:val="449F9A5C"/>
    <w:rsid w:val="449FD9C7"/>
    <w:rsid w:val="44A2774A"/>
    <w:rsid w:val="44A78804"/>
    <w:rsid w:val="44A92BBA"/>
    <w:rsid w:val="44ACEFE1"/>
    <w:rsid w:val="44AE1348"/>
    <w:rsid w:val="44AF37BC"/>
    <w:rsid w:val="44B193BC"/>
    <w:rsid w:val="44B7B430"/>
    <w:rsid w:val="44B8FCDF"/>
    <w:rsid w:val="44BB2FCC"/>
    <w:rsid w:val="44BB7935"/>
    <w:rsid w:val="44BEFF31"/>
    <w:rsid w:val="44BF2141"/>
    <w:rsid w:val="44BF8986"/>
    <w:rsid w:val="44BFEE6E"/>
    <w:rsid w:val="44C0C16A"/>
    <w:rsid w:val="44C148FF"/>
    <w:rsid w:val="44C23C8A"/>
    <w:rsid w:val="44C4A27A"/>
    <w:rsid w:val="44C5D329"/>
    <w:rsid w:val="44C76F99"/>
    <w:rsid w:val="44C78B1C"/>
    <w:rsid w:val="44C8166F"/>
    <w:rsid w:val="44C9CC7B"/>
    <w:rsid w:val="44CB6703"/>
    <w:rsid w:val="44D012EC"/>
    <w:rsid w:val="44D35162"/>
    <w:rsid w:val="44D7674F"/>
    <w:rsid w:val="44D7D063"/>
    <w:rsid w:val="44D818E6"/>
    <w:rsid w:val="44DA5EC7"/>
    <w:rsid w:val="44DB7E07"/>
    <w:rsid w:val="44DD1BD3"/>
    <w:rsid w:val="44DDFA62"/>
    <w:rsid w:val="44E125DA"/>
    <w:rsid w:val="44E2A85E"/>
    <w:rsid w:val="44E39930"/>
    <w:rsid w:val="44E4ADF4"/>
    <w:rsid w:val="44E6F185"/>
    <w:rsid w:val="44E8CA52"/>
    <w:rsid w:val="44E8E90F"/>
    <w:rsid w:val="44E8F287"/>
    <w:rsid w:val="44EA1D10"/>
    <w:rsid w:val="44EABD5A"/>
    <w:rsid w:val="44EBFB67"/>
    <w:rsid w:val="44ECC1ED"/>
    <w:rsid w:val="44EE4481"/>
    <w:rsid w:val="44EF8366"/>
    <w:rsid w:val="44F64BF0"/>
    <w:rsid w:val="44F707E8"/>
    <w:rsid w:val="44F7BEB1"/>
    <w:rsid w:val="44F84A79"/>
    <w:rsid w:val="44F8E2E7"/>
    <w:rsid w:val="44FA0B3C"/>
    <w:rsid w:val="44FC838E"/>
    <w:rsid w:val="44FF58EF"/>
    <w:rsid w:val="44FF6986"/>
    <w:rsid w:val="45006BB8"/>
    <w:rsid w:val="45023559"/>
    <w:rsid w:val="4503D019"/>
    <w:rsid w:val="45042C88"/>
    <w:rsid w:val="4504FC4A"/>
    <w:rsid w:val="45087879"/>
    <w:rsid w:val="45092882"/>
    <w:rsid w:val="450A3C3A"/>
    <w:rsid w:val="450A7859"/>
    <w:rsid w:val="450B3931"/>
    <w:rsid w:val="450B7470"/>
    <w:rsid w:val="450C0C1B"/>
    <w:rsid w:val="450E6814"/>
    <w:rsid w:val="45100243"/>
    <w:rsid w:val="45106159"/>
    <w:rsid w:val="4510A503"/>
    <w:rsid w:val="45131950"/>
    <w:rsid w:val="4515E918"/>
    <w:rsid w:val="45171659"/>
    <w:rsid w:val="45194B41"/>
    <w:rsid w:val="451A1E04"/>
    <w:rsid w:val="451CBE92"/>
    <w:rsid w:val="451D2211"/>
    <w:rsid w:val="451DA583"/>
    <w:rsid w:val="451DC3CF"/>
    <w:rsid w:val="452056BE"/>
    <w:rsid w:val="45224910"/>
    <w:rsid w:val="45247DAC"/>
    <w:rsid w:val="452645BA"/>
    <w:rsid w:val="45284BE0"/>
    <w:rsid w:val="452A7AD3"/>
    <w:rsid w:val="452B9EDA"/>
    <w:rsid w:val="452BA42B"/>
    <w:rsid w:val="452C9683"/>
    <w:rsid w:val="452E8869"/>
    <w:rsid w:val="452FD655"/>
    <w:rsid w:val="4530C5DF"/>
    <w:rsid w:val="4532099C"/>
    <w:rsid w:val="4533D134"/>
    <w:rsid w:val="4534A443"/>
    <w:rsid w:val="4536A3E6"/>
    <w:rsid w:val="45378B52"/>
    <w:rsid w:val="4539DA63"/>
    <w:rsid w:val="4539F904"/>
    <w:rsid w:val="453B3683"/>
    <w:rsid w:val="453D14B4"/>
    <w:rsid w:val="453E88BC"/>
    <w:rsid w:val="453F0DF8"/>
    <w:rsid w:val="453F9BC6"/>
    <w:rsid w:val="4540CB9E"/>
    <w:rsid w:val="45410418"/>
    <w:rsid w:val="4541EC2B"/>
    <w:rsid w:val="45426C54"/>
    <w:rsid w:val="454AA0A8"/>
    <w:rsid w:val="454B29E2"/>
    <w:rsid w:val="454E338C"/>
    <w:rsid w:val="4550A38A"/>
    <w:rsid w:val="4552B37C"/>
    <w:rsid w:val="45538C30"/>
    <w:rsid w:val="455DF151"/>
    <w:rsid w:val="4560257D"/>
    <w:rsid w:val="4562586E"/>
    <w:rsid w:val="45629C52"/>
    <w:rsid w:val="456587A5"/>
    <w:rsid w:val="45674AF7"/>
    <w:rsid w:val="45674C88"/>
    <w:rsid w:val="4567FFB8"/>
    <w:rsid w:val="45681888"/>
    <w:rsid w:val="456A36BB"/>
    <w:rsid w:val="456AAE65"/>
    <w:rsid w:val="456C11A1"/>
    <w:rsid w:val="45714400"/>
    <w:rsid w:val="4573E623"/>
    <w:rsid w:val="457520BA"/>
    <w:rsid w:val="4575800C"/>
    <w:rsid w:val="45789409"/>
    <w:rsid w:val="4578E3A3"/>
    <w:rsid w:val="4579F346"/>
    <w:rsid w:val="457AA4D0"/>
    <w:rsid w:val="457DA9B2"/>
    <w:rsid w:val="45816C94"/>
    <w:rsid w:val="45816DFE"/>
    <w:rsid w:val="45818373"/>
    <w:rsid w:val="4584F75D"/>
    <w:rsid w:val="4586A8FE"/>
    <w:rsid w:val="4589C1C0"/>
    <w:rsid w:val="4589E928"/>
    <w:rsid w:val="458AE3E4"/>
    <w:rsid w:val="458E29CF"/>
    <w:rsid w:val="458E2BFF"/>
    <w:rsid w:val="458E97CF"/>
    <w:rsid w:val="458FEE1A"/>
    <w:rsid w:val="458FFA77"/>
    <w:rsid w:val="45920978"/>
    <w:rsid w:val="4592995E"/>
    <w:rsid w:val="459409C4"/>
    <w:rsid w:val="459526BC"/>
    <w:rsid w:val="459608C4"/>
    <w:rsid w:val="459787BD"/>
    <w:rsid w:val="459886DA"/>
    <w:rsid w:val="4598DA48"/>
    <w:rsid w:val="4598E403"/>
    <w:rsid w:val="459A680B"/>
    <w:rsid w:val="459ED39B"/>
    <w:rsid w:val="45A3B966"/>
    <w:rsid w:val="45A57BFC"/>
    <w:rsid w:val="45A76701"/>
    <w:rsid w:val="45A788C8"/>
    <w:rsid w:val="45A9999B"/>
    <w:rsid w:val="45AAD6D2"/>
    <w:rsid w:val="45AC0903"/>
    <w:rsid w:val="45AC5477"/>
    <w:rsid w:val="45ACF057"/>
    <w:rsid w:val="45AD355D"/>
    <w:rsid w:val="45AD3E11"/>
    <w:rsid w:val="45ADB257"/>
    <w:rsid w:val="45B08A00"/>
    <w:rsid w:val="45B1D232"/>
    <w:rsid w:val="45B1E605"/>
    <w:rsid w:val="45B36340"/>
    <w:rsid w:val="45B3CD2C"/>
    <w:rsid w:val="45B4DAE2"/>
    <w:rsid w:val="45B4EF1A"/>
    <w:rsid w:val="45B5E556"/>
    <w:rsid w:val="45B77CBD"/>
    <w:rsid w:val="45BA5783"/>
    <w:rsid w:val="45BC5E52"/>
    <w:rsid w:val="45BC5FBE"/>
    <w:rsid w:val="45BEBD32"/>
    <w:rsid w:val="45C044D0"/>
    <w:rsid w:val="45C14417"/>
    <w:rsid w:val="45C1586C"/>
    <w:rsid w:val="45C1EC0F"/>
    <w:rsid w:val="45C20596"/>
    <w:rsid w:val="45C335D7"/>
    <w:rsid w:val="45C64867"/>
    <w:rsid w:val="45C8C20F"/>
    <w:rsid w:val="45CB347F"/>
    <w:rsid w:val="45CB6429"/>
    <w:rsid w:val="45CBF804"/>
    <w:rsid w:val="45CC0EAC"/>
    <w:rsid w:val="45D361DC"/>
    <w:rsid w:val="45D3C074"/>
    <w:rsid w:val="45D521C3"/>
    <w:rsid w:val="45D9DD67"/>
    <w:rsid w:val="45D9E5EF"/>
    <w:rsid w:val="45DB74C4"/>
    <w:rsid w:val="45DD2D4F"/>
    <w:rsid w:val="45DEBB3A"/>
    <w:rsid w:val="45DF3BBF"/>
    <w:rsid w:val="45DFF56D"/>
    <w:rsid w:val="45E0D7D0"/>
    <w:rsid w:val="45E1EBEB"/>
    <w:rsid w:val="45E7A628"/>
    <w:rsid w:val="45E9F8FA"/>
    <w:rsid w:val="45EACB6C"/>
    <w:rsid w:val="45EB2F00"/>
    <w:rsid w:val="45ED47CB"/>
    <w:rsid w:val="45EE6D62"/>
    <w:rsid w:val="45F1E5B1"/>
    <w:rsid w:val="45F39832"/>
    <w:rsid w:val="45F433B9"/>
    <w:rsid w:val="45F4D2FE"/>
    <w:rsid w:val="45F53470"/>
    <w:rsid w:val="45FC4C57"/>
    <w:rsid w:val="45FC4DE4"/>
    <w:rsid w:val="45FDA728"/>
    <w:rsid w:val="45FDC37B"/>
    <w:rsid w:val="45FDD313"/>
    <w:rsid w:val="45FF2DCC"/>
    <w:rsid w:val="460040C6"/>
    <w:rsid w:val="46080D2D"/>
    <w:rsid w:val="460A06F0"/>
    <w:rsid w:val="460B3481"/>
    <w:rsid w:val="460BCD0E"/>
    <w:rsid w:val="460CBA35"/>
    <w:rsid w:val="460D3FC7"/>
    <w:rsid w:val="460E099B"/>
    <w:rsid w:val="46109596"/>
    <w:rsid w:val="4612889E"/>
    <w:rsid w:val="4612A5FC"/>
    <w:rsid w:val="46134092"/>
    <w:rsid w:val="4615D1FD"/>
    <w:rsid w:val="461615E2"/>
    <w:rsid w:val="46175A96"/>
    <w:rsid w:val="4618FB4A"/>
    <w:rsid w:val="461D6006"/>
    <w:rsid w:val="461EB378"/>
    <w:rsid w:val="46214CBC"/>
    <w:rsid w:val="462185B8"/>
    <w:rsid w:val="4624EAE2"/>
    <w:rsid w:val="46251E7E"/>
    <w:rsid w:val="462727A9"/>
    <w:rsid w:val="46276E04"/>
    <w:rsid w:val="46290959"/>
    <w:rsid w:val="462B8878"/>
    <w:rsid w:val="462CB0F6"/>
    <w:rsid w:val="462E8A6D"/>
    <w:rsid w:val="462F0847"/>
    <w:rsid w:val="46308203"/>
    <w:rsid w:val="4631616B"/>
    <w:rsid w:val="4635A04F"/>
    <w:rsid w:val="4635E1EE"/>
    <w:rsid w:val="46369936"/>
    <w:rsid w:val="4638C87D"/>
    <w:rsid w:val="463BEB4E"/>
    <w:rsid w:val="463E6AB5"/>
    <w:rsid w:val="463FE52F"/>
    <w:rsid w:val="46402F06"/>
    <w:rsid w:val="464118AF"/>
    <w:rsid w:val="46415272"/>
    <w:rsid w:val="46440D4F"/>
    <w:rsid w:val="46474B7B"/>
    <w:rsid w:val="46483CCE"/>
    <w:rsid w:val="4648E952"/>
    <w:rsid w:val="4649B29A"/>
    <w:rsid w:val="464BD0E2"/>
    <w:rsid w:val="464D142F"/>
    <w:rsid w:val="464D65F0"/>
    <w:rsid w:val="464DFDF1"/>
    <w:rsid w:val="464F5E3B"/>
    <w:rsid w:val="46515381"/>
    <w:rsid w:val="46523A32"/>
    <w:rsid w:val="4652547E"/>
    <w:rsid w:val="46525A09"/>
    <w:rsid w:val="465262EE"/>
    <w:rsid w:val="46554413"/>
    <w:rsid w:val="465A259F"/>
    <w:rsid w:val="465CE667"/>
    <w:rsid w:val="465DC932"/>
    <w:rsid w:val="465E72C1"/>
    <w:rsid w:val="465FBBE7"/>
    <w:rsid w:val="4661411D"/>
    <w:rsid w:val="46640BE6"/>
    <w:rsid w:val="4664F78B"/>
    <w:rsid w:val="4667AF9E"/>
    <w:rsid w:val="4667C348"/>
    <w:rsid w:val="4667F531"/>
    <w:rsid w:val="466BA40D"/>
    <w:rsid w:val="466BA718"/>
    <w:rsid w:val="466E0FF3"/>
    <w:rsid w:val="466E73D4"/>
    <w:rsid w:val="4671DDF3"/>
    <w:rsid w:val="4674BCA8"/>
    <w:rsid w:val="46750CE0"/>
    <w:rsid w:val="46756D78"/>
    <w:rsid w:val="4676D7B3"/>
    <w:rsid w:val="46771A7B"/>
    <w:rsid w:val="4678E3ED"/>
    <w:rsid w:val="4679CB79"/>
    <w:rsid w:val="467B7D10"/>
    <w:rsid w:val="467BC533"/>
    <w:rsid w:val="467D6B37"/>
    <w:rsid w:val="468061EF"/>
    <w:rsid w:val="4682AC6A"/>
    <w:rsid w:val="46844E79"/>
    <w:rsid w:val="4688A188"/>
    <w:rsid w:val="468E3D2C"/>
    <w:rsid w:val="468EAFD7"/>
    <w:rsid w:val="468FB389"/>
    <w:rsid w:val="46921C51"/>
    <w:rsid w:val="46938502"/>
    <w:rsid w:val="469459A4"/>
    <w:rsid w:val="4694CD47"/>
    <w:rsid w:val="469868E1"/>
    <w:rsid w:val="4698DFDD"/>
    <w:rsid w:val="469A7A6C"/>
    <w:rsid w:val="469F111B"/>
    <w:rsid w:val="469FBD9C"/>
    <w:rsid w:val="46A13EF6"/>
    <w:rsid w:val="46A13FFB"/>
    <w:rsid w:val="46A1CA91"/>
    <w:rsid w:val="46A6C76D"/>
    <w:rsid w:val="46A75DBD"/>
    <w:rsid w:val="46AA8E98"/>
    <w:rsid w:val="46ABC0B2"/>
    <w:rsid w:val="46AC31BA"/>
    <w:rsid w:val="46AC9E5D"/>
    <w:rsid w:val="46AD1AEB"/>
    <w:rsid w:val="46AD7823"/>
    <w:rsid w:val="46AEDBBF"/>
    <w:rsid w:val="46B0A9B6"/>
    <w:rsid w:val="46B29224"/>
    <w:rsid w:val="46B3C5CD"/>
    <w:rsid w:val="46B6C7EC"/>
    <w:rsid w:val="46B78FEF"/>
    <w:rsid w:val="46BEFAAC"/>
    <w:rsid w:val="46BFEADF"/>
    <w:rsid w:val="46C03776"/>
    <w:rsid w:val="46C14FBD"/>
    <w:rsid w:val="46C1CC95"/>
    <w:rsid w:val="46C2FE0A"/>
    <w:rsid w:val="46C3765F"/>
    <w:rsid w:val="46C3DF73"/>
    <w:rsid w:val="46C82A9D"/>
    <w:rsid w:val="46C899BF"/>
    <w:rsid w:val="46CA1DF6"/>
    <w:rsid w:val="46CADE91"/>
    <w:rsid w:val="46CDD230"/>
    <w:rsid w:val="46D414CD"/>
    <w:rsid w:val="46D8CDDB"/>
    <w:rsid w:val="46D94A60"/>
    <w:rsid w:val="46D99BFE"/>
    <w:rsid w:val="46DA433E"/>
    <w:rsid w:val="46DA7738"/>
    <w:rsid w:val="46DB704A"/>
    <w:rsid w:val="46DD44F6"/>
    <w:rsid w:val="46DF64C9"/>
    <w:rsid w:val="46E00CBD"/>
    <w:rsid w:val="46E18CE1"/>
    <w:rsid w:val="46E21AFB"/>
    <w:rsid w:val="46E245B8"/>
    <w:rsid w:val="46E27505"/>
    <w:rsid w:val="46E4FC73"/>
    <w:rsid w:val="46E72562"/>
    <w:rsid w:val="46E984BB"/>
    <w:rsid w:val="46ED7877"/>
    <w:rsid w:val="46EFE2CB"/>
    <w:rsid w:val="46F0417C"/>
    <w:rsid w:val="46F14553"/>
    <w:rsid w:val="46F1EAAF"/>
    <w:rsid w:val="46F46428"/>
    <w:rsid w:val="46F520B4"/>
    <w:rsid w:val="46F83564"/>
    <w:rsid w:val="46F8F6F2"/>
    <w:rsid w:val="46FA8F69"/>
    <w:rsid w:val="46FCBC76"/>
    <w:rsid w:val="46FE699F"/>
    <w:rsid w:val="46FFAFF1"/>
    <w:rsid w:val="47022498"/>
    <w:rsid w:val="47023771"/>
    <w:rsid w:val="47036177"/>
    <w:rsid w:val="4704DA10"/>
    <w:rsid w:val="4705715D"/>
    <w:rsid w:val="4706A2D6"/>
    <w:rsid w:val="4706FA74"/>
    <w:rsid w:val="47079709"/>
    <w:rsid w:val="4708582B"/>
    <w:rsid w:val="47094017"/>
    <w:rsid w:val="470A04CF"/>
    <w:rsid w:val="47113397"/>
    <w:rsid w:val="4714646A"/>
    <w:rsid w:val="47147690"/>
    <w:rsid w:val="4714CBAC"/>
    <w:rsid w:val="471568D5"/>
    <w:rsid w:val="471731F7"/>
    <w:rsid w:val="4717731A"/>
    <w:rsid w:val="471A2B3E"/>
    <w:rsid w:val="471CABFF"/>
    <w:rsid w:val="472046A2"/>
    <w:rsid w:val="472087A0"/>
    <w:rsid w:val="47218E0F"/>
    <w:rsid w:val="47230D83"/>
    <w:rsid w:val="472382A9"/>
    <w:rsid w:val="472515B6"/>
    <w:rsid w:val="4725C730"/>
    <w:rsid w:val="4725C7BA"/>
    <w:rsid w:val="472AF462"/>
    <w:rsid w:val="472D99E8"/>
    <w:rsid w:val="472F41C7"/>
    <w:rsid w:val="473160EE"/>
    <w:rsid w:val="4732E882"/>
    <w:rsid w:val="4736072F"/>
    <w:rsid w:val="473654CA"/>
    <w:rsid w:val="4739A686"/>
    <w:rsid w:val="473A34B3"/>
    <w:rsid w:val="473B0144"/>
    <w:rsid w:val="47412ED5"/>
    <w:rsid w:val="4743865D"/>
    <w:rsid w:val="47467A09"/>
    <w:rsid w:val="4747019B"/>
    <w:rsid w:val="474E235A"/>
    <w:rsid w:val="4753559D"/>
    <w:rsid w:val="4754A878"/>
    <w:rsid w:val="4754E2CF"/>
    <w:rsid w:val="47554DDB"/>
    <w:rsid w:val="47556457"/>
    <w:rsid w:val="47569C80"/>
    <w:rsid w:val="475737BD"/>
    <w:rsid w:val="47583756"/>
    <w:rsid w:val="47607F27"/>
    <w:rsid w:val="4764BC87"/>
    <w:rsid w:val="476B1A7A"/>
    <w:rsid w:val="476B3336"/>
    <w:rsid w:val="476C6EA3"/>
    <w:rsid w:val="476DEE51"/>
    <w:rsid w:val="476EE23C"/>
    <w:rsid w:val="476F1A0C"/>
    <w:rsid w:val="4775EB6C"/>
    <w:rsid w:val="47767F3C"/>
    <w:rsid w:val="4779EFE4"/>
    <w:rsid w:val="477BE9E2"/>
    <w:rsid w:val="477BF402"/>
    <w:rsid w:val="477C03C2"/>
    <w:rsid w:val="477CC073"/>
    <w:rsid w:val="477D4F6E"/>
    <w:rsid w:val="47807732"/>
    <w:rsid w:val="4780825A"/>
    <w:rsid w:val="47818801"/>
    <w:rsid w:val="47818A3D"/>
    <w:rsid w:val="47835987"/>
    <w:rsid w:val="4783C848"/>
    <w:rsid w:val="478473ED"/>
    <w:rsid w:val="4785F4D7"/>
    <w:rsid w:val="47899D9F"/>
    <w:rsid w:val="478AB531"/>
    <w:rsid w:val="478AD76A"/>
    <w:rsid w:val="478B2294"/>
    <w:rsid w:val="478B2ED6"/>
    <w:rsid w:val="478BBFEE"/>
    <w:rsid w:val="478EE188"/>
    <w:rsid w:val="479148E3"/>
    <w:rsid w:val="47926617"/>
    <w:rsid w:val="4792AE59"/>
    <w:rsid w:val="4792F011"/>
    <w:rsid w:val="47959AB6"/>
    <w:rsid w:val="4798FDF3"/>
    <w:rsid w:val="479A8AD8"/>
    <w:rsid w:val="47A124CA"/>
    <w:rsid w:val="47A205F7"/>
    <w:rsid w:val="47A22B76"/>
    <w:rsid w:val="47A22CA3"/>
    <w:rsid w:val="47A27783"/>
    <w:rsid w:val="47A7FA1D"/>
    <w:rsid w:val="47AA407D"/>
    <w:rsid w:val="47AE162B"/>
    <w:rsid w:val="47AF1D5D"/>
    <w:rsid w:val="47B0C383"/>
    <w:rsid w:val="47B1512B"/>
    <w:rsid w:val="47B36D23"/>
    <w:rsid w:val="47BE0405"/>
    <w:rsid w:val="47BF2780"/>
    <w:rsid w:val="47C229C1"/>
    <w:rsid w:val="47C47BAE"/>
    <w:rsid w:val="47C556C1"/>
    <w:rsid w:val="47C5FDE6"/>
    <w:rsid w:val="47C6C3B9"/>
    <w:rsid w:val="47C75913"/>
    <w:rsid w:val="47CA4DC9"/>
    <w:rsid w:val="47CDD0C8"/>
    <w:rsid w:val="47D20345"/>
    <w:rsid w:val="47D4C5C3"/>
    <w:rsid w:val="47D5011A"/>
    <w:rsid w:val="47D7C545"/>
    <w:rsid w:val="47D8B376"/>
    <w:rsid w:val="47D902F3"/>
    <w:rsid w:val="47DE1144"/>
    <w:rsid w:val="47DF58C8"/>
    <w:rsid w:val="47E08E49"/>
    <w:rsid w:val="47E21A29"/>
    <w:rsid w:val="47E2B034"/>
    <w:rsid w:val="47E341FB"/>
    <w:rsid w:val="47E3B4DF"/>
    <w:rsid w:val="47E71F0A"/>
    <w:rsid w:val="47E85278"/>
    <w:rsid w:val="47E9B4CB"/>
    <w:rsid w:val="47F4F783"/>
    <w:rsid w:val="47F70915"/>
    <w:rsid w:val="47F74117"/>
    <w:rsid w:val="47FA9B7E"/>
    <w:rsid w:val="47FC845A"/>
    <w:rsid w:val="47FD73EB"/>
    <w:rsid w:val="4803E682"/>
    <w:rsid w:val="4804D1E1"/>
    <w:rsid w:val="48056B51"/>
    <w:rsid w:val="4806A883"/>
    <w:rsid w:val="4806AE6C"/>
    <w:rsid w:val="4807A807"/>
    <w:rsid w:val="48087CB2"/>
    <w:rsid w:val="4809574D"/>
    <w:rsid w:val="480ABBE6"/>
    <w:rsid w:val="480C34A4"/>
    <w:rsid w:val="480D85DA"/>
    <w:rsid w:val="48109889"/>
    <w:rsid w:val="481238D0"/>
    <w:rsid w:val="48151571"/>
    <w:rsid w:val="48158160"/>
    <w:rsid w:val="48171F2A"/>
    <w:rsid w:val="4817BB58"/>
    <w:rsid w:val="481897EC"/>
    <w:rsid w:val="48197289"/>
    <w:rsid w:val="481A67CB"/>
    <w:rsid w:val="481A9F6F"/>
    <w:rsid w:val="481AD6C7"/>
    <w:rsid w:val="481D1498"/>
    <w:rsid w:val="481EFD11"/>
    <w:rsid w:val="481FFF80"/>
    <w:rsid w:val="4820ABFC"/>
    <w:rsid w:val="4821B479"/>
    <w:rsid w:val="4825420F"/>
    <w:rsid w:val="48255DEF"/>
    <w:rsid w:val="4827000C"/>
    <w:rsid w:val="4827280A"/>
    <w:rsid w:val="48288073"/>
    <w:rsid w:val="48291F97"/>
    <w:rsid w:val="482C177A"/>
    <w:rsid w:val="482DD688"/>
    <w:rsid w:val="482DECB2"/>
    <w:rsid w:val="48305246"/>
    <w:rsid w:val="48315A6F"/>
    <w:rsid w:val="48325459"/>
    <w:rsid w:val="4835B821"/>
    <w:rsid w:val="483650A5"/>
    <w:rsid w:val="48374B51"/>
    <w:rsid w:val="48396AB0"/>
    <w:rsid w:val="483A1751"/>
    <w:rsid w:val="483DFA0E"/>
    <w:rsid w:val="483E5F9C"/>
    <w:rsid w:val="4841A008"/>
    <w:rsid w:val="48426613"/>
    <w:rsid w:val="4843A895"/>
    <w:rsid w:val="48467EAA"/>
    <w:rsid w:val="484D5399"/>
    <w:rsid w:val="484E887A"/>
    <w:rsid w:val="4851B088"/>
    <w:rsid w:val="4851F817"/>
    <w:rsid w:val="4852266A"/>
    <w:rsid w:val="4853753E"/>
    <w:rsid w:val="4854276D"/>
    <w:rsid w:val="4854AA3B"/>
    <w:rsid w:val="4858787B"/>
    <w:rsid w:val="48587D09"/>
    <w:rsid w:val="485BFB52"/>
    <w:rsid w:val="485D23D1"/>
    <w:rsid w:val="485F15F9"/>
    <w:rsid w:val="486473FB"/>
    <w:rsid w:val="4864CE67"/>
    <w:rsid w:val="48655767"/>
    <w:rsid w:val="4865C6BC"/>
    <w:rsid w:val="4868B3FB"/>
    <w:rsid w:val="486D670E"/>
    <w:rsid w:val="486E18EC"/>
    <w:rsid w:val="486F8DFE"/>
    <w:rsid w:val="487283B8"/>
    <w:rsid w:val="4872A9D3"/>
    <w:rsid w:val="4872FC04"/>
    <w:rsid w:val="48734766"/>
    <w:rsid w:val="4873A48F"/>
    <w:rsid w:val="48749D0B"/>
    <w:rsid w:val="48759694"/>
    <w:rsid w:val="4875A8DD"/>
    <w:rsid w:val="48764D4D"/>
    <w:rsid w:val="4878B296"/>
    <w:rsid w:val="487B100C"/>
    <w:rsid w:val="487DC746"/>
    <w:rsid w:val="487E2CE7"/>
    <w:rsid w:val="487E9B45"/>
    <w:rsid w:val="487F7898"/>
    <w:rsid w:val="488139CE"/>
    <w:rsid w:val="48827271"/>
    <w:rsid w:val="488395B8"/>
    <w:rsid w:val="48844BEE"/>
    <w:rsid w:val="48869ECF"/>
    <w:rsid w:val="48873672"/>
    <w:rsid w:val="4888911D"/>
    <w:rsid w:val="4888DA03"/>
    <w:rsid w:val="488D7F6B"/>
    <w:rsid w:val="488E682E"/>
    <w:rsid w:val="488FF083"/>
    <w:rsid w:val="4892196E"/>
    <w:rsid w:val="489238CF"/>
    <w:rsid w:val="4892F020"/>
    <w:rsid w:val="48982FD6"/>
    <w:rsid w:val="48996932"/>
    <w:rsid w:val="4899C815"/>
    <w:rsid w:val="489B5D07"/>
    <w:rsid w:val="489BCE0A"/>
    <w:rsid w:val="489CEDB9"/>
    <w:rsid w:val="489E0A5B"/>
    <w:rsid w:val="489E9796"/>
    <w:rsid w:val="48A0BF2A"/>
    <w:rsid w:val="48A18870"/>
    <w:rsid w:val="48A59298"/>
    <w:rsid w:val="48A78E2A"/>
    <w:rsid w:val="48ABDF5F"/>
    <w:rsid w:val="48AC6E71"/>
    <w:rsid w:val="48AD0101"/>
    <w:rsid w:val="48B1B7B8"/>
    <w:rsid w:val="48B1C6CC"/>
    <w:rsid w:val="48B298E3"/>
    <w:rsid w:val="48B29926"/>
    <w:rsid w:val="48B4A82B"/>
    <w:rsid w:val="48B69FCD"/>
    <w:rsid w:val="48B97367"/>
    <w:rsid w:val="48BABE2C"/>
    <w:rsid w:val="48BAE7ED"/>
    <w:rsid w:val="48BC634E"/>
    <w:rsid w:val="48BE6688"/>
    <w:rsid w:val="48BEAF54"/>
    <w:rsid w:val="48BF7A61"/>
    <w:rsid w:val="48C040A7"/>
    <w:rsid w:val="48C284A6"/>
    <w:rsid w:val="48C29E09"/>
    <w:rsid w:val="48C34E90"/>
    <w:rsid w:val="48C3C6C4"/>
    <w:rsid w:val="48C5F85F"/>
    <w:rsid w:val="48C760E2"/>
    <w:rsid w:val="48C7AC75"/>
    <w:rsid w:val="48C990C0"/>
    <w:rsid w:val="48C9C612"/>
    <w:rsid w:val="48CDB4D8"/>
    <w:rsid w:val="48D75B4E"/>
    <w:rsid w:val="48DB49B5"/>
    <w:rsid w:val="48DC3C1B"/>
    <w:rsid w:val="48DD77A6"/>
    <w:rsid w:val="48E3B76B"/>
    <w:rsid w:val="48E602FA"/>
    <w:rsid w:val="48E6D1A2"/>
    <w:rsid w:val="48E7648B"/>
    <w:rsid w:val="48EAB9DC"/>
    <w:rsid w:val="48EE75EA"/>
    <w:rsid w:val="48EF906F"/>
    <w:rsid w:val="48F37127"/>
    <w:rsid w:val="48F4C511"/>
    <w:rsid w:val="48F559DB"/>
    <w:rsid w:val="48F6EC57"/>
    <w:rsid w:val="48F88762"/>
    <w:rsid w:val="48FA70EE"/>
    <w:rsid w:val="48FE3D20"/>
    <w:rsid w:val="48FE93AF"/>
    <w:rsid w:val="48FFEF29"/>
    <w:rsid w:val="4900B026"/>
    <w:rsid w:val="49036227"/>
    <w:rsid w:val="49083F04"/>
    <w:rsid w:val="4908890A"/>
    <w:rsid w:val="490D161B"/>
    <w:rsid w:val="490D1EB0"/>
    <w:rsid w:val="490E3F92"/>
    <w:rsid w:val="490F2182"/>
    <w:rsid w:val="490FA0EF"/>
    <w:rsid w:val="4912030A"/>
    <w:rsid w:val="49121451"/>
    <w:rsid w:val="4912F393"/>
    <w:rsid w:val="49140F67"/>
    <w:rsid w:val="4916EE88"/>
    <w:rsid w:val="4917B373"/>
    <w:rsid w:val="49198418"/>
    <w:rsid w:val="49198F69"/>
    <w:rsid w:val="491B56E8"/>
    <w:rsid w:val="491BB0D5"/>
    <w:rsid w:val="491C7814"/>
    <w:rsid w:val="491FDD67"/>
    <w:rsid w:val="49210D81"/>
    <w:rsid w:val="49244E55"/>
    <w:rsid w:val="49270901"/>
    <w:rsid w:val="492DFB5F"/>
    <w:rsid w:val="492EBD6D"/>
    <w:rsid w:val="4930291C"/>
    <w:rsid w:val="4931163D"/>
    <w:rsid w:val="4931ED1F"/>
    <w:rsid w:val="4932B057"/>
    <w:rsid w:val="4933BEA0"/>
    <w:rsid w:val="49373253"/>
    <w:rsid w:val="493947B0"/>
    <w:rsid w:val="49396E8B"/>
    <w:rsid w:val="493C6169"/>
    <w:rsid w:val="493CC9CA"/>
    <w:rsid w:val="493E2ECF"/>
    <w:rsid w:val="493E7D94"/>
    <w:rsid w:val="493FD51E"/>
    <w:rsid w:val="493FECFE"/>
    <w:rsid w:val="49405ADD"/>
    <w:rsid w:val="4940AA10"/>
    <w:rsid w:val="494166C2"/>
    <w:rsid w:val="4941A73E"/>
    <w:rsid w:val="494216A7"/>
    <w:rsid w:val="4945BF34"/>
    <w:rsid w:val="4948A3E6"/>
    <w:rsid w:val="4949D305"/>
    <w:rsid w:val="4949E68C"/>
    <w:rsid w:val="494C458B"/>
    <w:rsid w:val="494CC737"/>
    <w:rsid w:val="494D6158"/>
    <w:rsid w:val="494DB20E"/>
    <w:rsid w:val="494E6767"/>
    <w:rsid w:val="495397A8"/>
    <w:rsid w:val="49556A7F"/>
    <w:rsid w:val="4956D8C0"/>
    <w:rsid w:val="495A21B0"/>
    <w:rsid w:val="495B302A"/>
    <w:rsid w:val="49602FBF"/>
    <w:rsid w:val="49608F96"/>
    <w:rsid w:val="4965EB03"/>
    <w:rsid w:val="49699551"/>
    <w:rsid w:val="4969A1B2"/>
    <w:rsid w:val="496C5A3B"/>
    <w:rsid w:val="496DB0CE"/>
    <w:rsid w:val="49707D42"/>
    <w:rsid w:val="4970B51E"/>
    <w:rsid w:val="4970C30B"/>
    <w:rsid w:val="49745C7D"/>
    <w:rsid w:val="4975E3F6"/>
    <w:rsid w:val="49768075"/>
    <w:rsid w:val="4978CBFF"/>
    <w:rsid w:val="497D4087"/>
    <w:rsid w:val="4980854F"/>
    <w:rsid w:val="4982A290"/>
    <w:rsid w:val="498A0114"/>
    <w:rsid w:val="498CCD43"/>
    <w:rsid w:val="498D42C6"/>
    <w:rsid w:val="498F6F0B"/>
    <w:rsid w:val="498F9222"/>
    <w:rsid w:val="49935C99"/>
    <w:rsid w:val="499391F2"/>
    <w:rsid w:val="4993C1DF"/>
    <w:rsid w:val="4995C134"/>
    <w:rsid w:val="4996A916"/>
    <w:rsid w:val="49971A2B"/>
    <w:rsid w:val="49971FFB"/>
    <w:rsid w:val="49991D45"/>
    <w:rsid w:val="499A943A"/>
    <w:rsid w:val="499ADFCE"/>
    <w:rsid w:val="499B059B"/>
    <w:rsid w:val="499DA694"/>
    <w:rsid w:val="499EDB6E"/>
    <w:rsid w:val="49A2089C"/>
    <w:rsid w:val="49A7FC92"/>
    <w:rsid w:val="49AD62AD"/>
    <w:rsid w:val="49AD8A83"/>
    <w:rsid w:val="49AF64CB"/>
    <w:rsid w:val="49AFCABB"/>
    <w:rsid w:val="49B17413"/>
    <w:rsid w:val="49B1FBB9"/>
    <w:rsid w:val="49B37CF6"/>
    <w:rsid w:val="49B5F6BE"/>
    <w:rsid w:val="49B8CB13"/>
    <w:rsid w:val="49BCCA3F"/>
    <w:rsid w:val="49C02A1D"/>
    <w:rsid w:val="49C090F9"/>
    <w:rsid w:val="49C0EEC8"/>
    <w:rsid w:val="49C1B5A4"/>
    <w:rsid w:val="49C325FF"/>
    <w:rsid w:val="49C65135"/>
    <w:rsid w:val="49C6A54E"/>
    <w:rsid w:val="49C9B5CD"/>
    <w:rsid w:val="49C9BA2F"/>
    <w:rsid w:val="49CC20B9"/>
    <w:rsid w:val="49CC76CA"/>
    <w:rsid w:val="49CCAEA5"/>
    <w:rsid w:val="49CE753A"/>
    <w:rsid w:val="49CF4335"/>
    <w:rsid w:val="49CFB7A2"/>
    <w:rsid w:val="49D4A86C"/>
    <w:rsid w:val="49D78870"/>
    <w:rsid w:val="49D85F16"/>
    <w:rsid w:val="49D8A3C9"/>
    <w:rsid w:val="49D9CEAF"/>
    <w:rsid w:val="49DA6F60"/>
    <w:rsid w:val="49DB31E9"/>
    <w:rsid w:val="49DD4C48"/>
    <w:rsid w:val="49DF3040"/>
    <w:rsid w:val="49E21CA6"/>
    <w:rsid w:val="49E2D99A"/>
    <w:rsid w:val="49E3E6FD"/>
    <w:rsid w:val="49E51745"/>
    <w:rsid w:val="49E5C3B8"/>
    <w:rsid w:val="49E5DD08"/>
    <w:rsid w:val="49E61D71"/>
    <w:rsid w:val="49E675A8"/>
    <w:rsid w:val="49E730C3"/>
    <w:rsid w:val="49E759E0"/>
    <w:rsid w:val="49E770FB"/>
    <w:rsid w:val="49E84C5D"/>
    <w:rsid w:val="49E99B6E"/>
    <w:rsid w:val="49EAA99B"/>
    <w:rsid w:val="49EAA9FC"/>
    <w:rsid w:val="49EAC431"/>
    <w:rsid w:val="49EF9CB1"/>
    <w:rsid w:val="49F0FC7A"/>
    <w:rsid w:val="49F52447"/>
    <w:rsid w:val="49F574F8"/>
    <w:rsid w:val="49F70E1C"/>
    <w:rsid w:val="49FA1C6B"/>
    <w:rsid w:val="49FC5C14"/>
    <w:rsid w:val="49FD36B9"/>
    <w:rsid w:val="49FFD4DF"/>
    <w:rsid w:val="4A0111F9"/>
    <w:rsid w:val="4A029DAA"/>
    <w:rsid w:val="4A02C3B5"/>
    <w:rsid w:val="4A0517E7"/>
    <w:rsid w:val="4A05374E"/>
    <w:rsid w:val="4A056573"/>
    <w:rsid w:val="4A05F7F5"/>
    <w:rsid w:val="4A062D9E"/>
    <w:rsid w:val="4A0767CB"/>
    <w:rsid w:val="4A09138A"/>
    <w:rsid w:val="4A09E075"/>
    <w:rsid w:val="4A11C93B"/>
    <w:rsid w:val="4A12BC79"/>
    <w:rsid w:val="4A14349E"/>
    <w:rsid w:val="4A14C1E9"/>
    <w:rsid w:val="4A15C46B"/>
    <w:rsid w:val="4A165ACB"/>
    <w:rsid w:val="4A182BC0"/>
    <w:rsid w:val="4A184E40"/>
    <w:rsid w:val="4A19B79B"/>
    <w:rsid w:val="4A1DE909"/>
    <w:rsid w:val="4A1F98EA"/>
    <w:rsid w:val="4A1FCA28"/>
    <w:rsid w:val="4A23ECEB"/>
    <w:rsid w:val="4A2942EB"/>
    <w:rsid w:val="4A2CBCFD"/>
    <w:rsid w:val="4A2E04FB"/>
    <w:rsid w:val="4A2F8034"/>
    <w:rsid w:val="4A30B903"/>
    <w:rsid w:val="4A322F01"/>
    <w:rsid w:val="4A32C719"/>
    <w:rsid w:val="4A395EC8"/>
    <w:rsid w:val="4A3A5BCF"/>
    <w:rsid w:val="4A3B7927"/>
    <w:rsid w:val="4A3C162B"/>
    <w:rsid w:val="4A3EB04F"/>
    <w:rsid w:val="4A407308"/>
    <w:rsid w:val="4A420DB4"/>
    <w:rsid w:val="4A438519"/>
    <w:rsid w:val="4A4797C3"/>
    <w:rsid w:val="4A483ED2"/>
    <w:rsid w:val="4A498C9A"/>
    <w:rsid w:val="4A49AD5C"/>
    <w:rsid w:val="4A50DB27"/>
    <w:rsid w:val="4A51DCFC"/>
    <w:rsid w:val="4A54DC72"/>
    <w:rsid w:val="4A54E0A3"/>
    <w:rsid w:val="4A554A61"/>
    <w:rsid w:val="4A5A9A7E"/>
    <w:rsid w:val="4A5CFC72"/>
    <w:rsid w:val="4A5D7542"/>
    <w:rsid w:val="4A5E20A1"/>
    <w:rsid w:val="4A5EEF3E"/>
    <w:rsid w:val="4A63EF6F"/>
    <w:rsid w:val="4A65803C"/>
    <w:rsid w:val="4A67D4B6"/>
    <w:rsid w:val="4A689F58"/>
    <w:rsid w:val="4A693803"/>
    <w:rsid w:val="4A6C5526"/>
    <w:rsid w:val="4A6D7314"/>
    <w:rsid w:val="4A70BEF8"/>
    <w:rsid w:val="4A72BACB"/>
    <w:rsid w:val="4A735850"/>
    <w:rsid w:val="4A73788C"/>
    <w:rsid w:val="4A7405FF"/>
    <w:rsid w:val="4A775B8E"/>
    <w:rsid w:val="4A7A1F78"/>
    <w:rsid w:val="4A7B69B6"/>
    <w:rsid w:val="4A7BE5CB"/>
    <w:rsid w:val="4A7C39E8"/>
    <w:rsid w:val="4A803E7B"/>
    <w:rsid w:val="4A813161"/>
    <w:rsid w:val="4A841895"/>
    <w:rsid w:val="4A85127E"/>
    <w:rsid w:val="4A874DA1"/>
    <w:rsid w:val="4A89455D"/>
    <w:rsid w:val="4A89E925"/>
    <w:rsid w:val="4A8BB729"/>
    <w:rsid w:val="4A8FC6C9"/>
    <w:rsid w:val="4A9043E0"/>
    <w:rsid w:val="4A922021"/>
    <w:rsid w:val="4A975C68"/>
    <w:rsid w:val="4A98D9F1"/>
    <w:rsid w:val="4A9D750F"/>
    <w:rsid w:val="4A9E276A"/>
    <w:rsid w:val="4A9F84F6"/>
    <w:rsid w:val="4A9FE1C4"/>
    <w:rsid w:val="4AA0EEFC"/>
    <w:rsid w:val="4AA12B52"/>
    <w:rsid w:val="4AA70AC6"/>
    <w:rsid w:val="4AA7967E"/>
    <w:rsid w:val="4AA7ADF7"/>
    <w:rsid w:val="4AA890DB"/>
    <w:rsid w:val="4AABCFF6"/>
    <w:rsid w:val="4AAC986D"/>
    <w:rsid w:val="4AAC9C42"/>
    <w:rsid w:val="4AAD431F"/>
    <w:rsid w:val="4AAEA1C6"/>
    <w:rsid w:val="4AAF5A6A"/>
    <w:rsid w:val="4AB3252C"/>
    <w:rsid w:val="4AB431E7"/>
    <w:rsid w:val="4AB6F0AB"/>
    <w:rsid w:val="4AB92E40"/>
    <w:rsid w:val="4ABA3812"/>
    <w:rsid w:val="4ABADCE0"/>
    <w:rsid w:val="4ABAE2A2"/>
    <w:rsid w:val="4ABC6B5E"/>
    <w:rsid w:val="4ABE513F"/>
    <w:rsid w:val="4AC2DE2F"/>
    <w:rsid w:val="4AC37ABF"/>
    <w:rsid w:val="4AC469E7"/>
    <w:rsid w:val="4AC4BC66"/>
    <w:rsid w:val="4AC5027A"/>
    <w:rsid w:val="4AC6C27C"/>
    <w:rsid w:val="4AC6FFC0"/>
    <w:rsid w:val="4AC79CD4"/>
    <w:rsid w:val="4AC7A6D5"/>
    <w:rsid w:val="4AC92DEC"/>
    <w:rsid w:val="4AC9E967"/>
    <w:rsid w:val="4ACADF9A"/>
    <w:rsid w:val="4ACC3D23"/>
    <w:rsid w:val="4ACDBD80"/>
    <w:rsid w:val="4ACF00DC"/>
    <w:rsid w:val="4AD094B1"/>
    <w:rsid w:val="4AD1AC6F"/>
    <w:rsid w:val="4AD38AD2"/>
    <w:rsid w:val="4AD730C8"/>
    <w:rsid w:val="4AD8EDFB"/>
    <w:rsid w:val="4ADA9D9B"/>
    <w:rsid w:val="4ADBB284"/>
    <w:rsid w:val="4ADEDE6B"/>
    <w:rsid w:val="4ADFF4F1"/>
    <w:rsid w:val="4AE2E8D5"/>
    <w:rsid w:val="4AE5D178"/>
    <w:rsid w:val="4AEA8E42"/>
    <w:rsid w:val="4AEB3152"/>
    <w:rsid w:val="4AEB9C29"/>
    <w:rsid w:val="4AEC3648"/>
    <w:rsid w:val="4AEE4260"/>
    <w:rsid w:val="4AEECCA2"/>
    <w:rsid w:val="4AF1A6FD"/>
    <w:rsid w:val="4AF2C7BA"/>
    <w:rsid w:val="4AF4321F"/>
    <w:rsid w:val="4AF4D00A"/>
    <w:rsid w:val="4AF5CE72"/>
    <w:rsid w:val="4AF5F211"/>
    <w:rsid w:val="4AF6AF77"/>
    <w:rsid w:val="4AF6CCA4"/>
    <w:rsid w:val="4AF894C8"/>
    <w:rsid w:val="4AF8EEC1"/>
    <w:rsid w:val="4AF970E7"/>
    <w:rsid w:val="4AF9FF61"/>
    <w:rsid w:val="4AFA09A8"/>
    <w:rsid w:val="4AFCB806"/>
    <w:rsid w:val="4AFE03BB"/>
    <w:rsid w:val="4AFE18DB"/>
    <w:rsid w:val="4AFF0F0D"/>
    <w:rsid w:val="4AFF3261"/>
    <w:rsid w:val="4B00638C"/>
    <w:rsid w:val="4B008346"/>
    <w:rsid w:val="4B019702"/>
    <w:rsid w:val="4B03BE07"/>
    <w:rsid w:val="4B03F62E"/>
    <w:rsid w:val="4B075E9A"/>
    <w:rsid w:val="4B07EAE8"/>
    <w:rsid w:val="4B08123B"/>
    <w:rsid w:val="4B088465"/>
    <w:rsid w:val="4B090DAE"/>
    <w:rsid w:val="4B091137"/>
    <w:rsid w:val="4B098EDC"/>
    <w:rsid w:val="4B0E68B6"/>
    <w:rsid w:val="4B0E8B03"/>
    <w:rsid w:val="4B0FBE6A"/>
    <w:rsid w:val="4B0FF17F"/>
    <w:rsid w:val="4B135652"/>
    <w:rsid w:val="4B155FB3"/>
    <w:rsid w:val="4B18CC5F"/>
    <w:rsid w:val="4B1AC3D1"/>
    <w:rsid w:val="4B1C4AFF"/>
    <w:rsid w:val="4B1C8910"/>
    <w:rsid w:val="4B255293"/>
    <w:rsid w:val="4B276E41"/>
    <w:rsid w:val="4B27A039"/>
    <w:rsid w:val="4B28E813"/>
    <w:rsid w:val="4B29E5DC"/>
    <w:rsid w:val="4B2A65C2"/>
    <w:rsid w:val="4B2CB0CE"/>
    <w:rsid w:val="4B33FD77"/>
    <w:rsid w:val="4B341C2C"/>
    <w:rsid w:val="4B374FD9"/>
    <w:rsid w:val="4B37CA1F"/>
    <w:rsid w:val="4B384AF6"/>
    <w:rsid w:val="4B3860BB"/>
    <w:rsid w:val="4B38C442"/>
    <w:rsid w:val="4B3B6E27"/>
    <w:rsid w:val="4B3DB1FC"/>
    <w:rsid w:val="4B3EAB19"/>
    <w:rsid w:val="4B41DB9F"/>
    <w:rsid w:val="4B4827EF"/>
    <w:rsid w:val="4B498BAE"/>
    <w:rsid w:val="4B49B7C0"/>
    <w:rsid w:val="4B4B47F5"/>
    <w:rsid w:val="4B4D3934"/>
    <w:rsid w:val="4B53017F"/>
    <w:rsid w:val="4B533586"/>
    <w:rsid w:val="4B558FA6"/>
    <w:rsid w:val="4B55F668"/>
    <w:rsid w:val="4B572A6A"/>
    <w:rsid w:val="4B575EA6"/>
    <w:rsid w:val="4B576749"/>
    <w:rsid w:val="4B597844"/>
    <w:rsid w:val="4B5DCE5F"/>
    <w:rsid w:val="4B5DD9ED"/>
    <w:rsid w:val="4B5E642C"/>
    <w:rsid w:val="4B5F47AE"/>
    <w:rsid w:val="4B5FC4EB"/>
    <w:rsid w:val="4B60BC3A"/>
    <w:rsid w:val="4B623A2D"/>
    <w:rsid w:val="4B63E8D8"/>
    <w:rsid w:val="4B660278"/>
    <w:rsid w:val="4B6602EB"/>
    <w:rsid w:val="4B672746"/>
    <w:rsid w:val="4B672930"/>
    <w:rsid w:val="4B67F308"/>
    <w:rsid w:val="4B691338"/>
    <w:rsid w:val="4B69C520"/>
    <w:rsid w:val="4B6CB7B5"/>
    <w:rsid w:val="4B6E6AA6"/>
    <w:rsid w:val="4B6E6BBB"/>
    <w:rsid w:val="4B6F2322"/>
    <w:rsid w:val="4B6F609D"/>
    <w:rsid w:val="4B74D4E0"/>
    <w:rsid w:val="4B758481"/>
    <w:rsid w:val="4B765D99"/>
    <w:rsid w:val="4B787872"/>
    <w:rsid w:val="4B7AA22E"/>
    <w:rsid w:val="4B7EF401"/>
    <w:rsid w:val="4B805DEC"/>
    <w:rsid w:val="4B81D0BE"/>
    <w:rsid w:val="4B837859"/>
    <w:rsid w:val="4B84E1D3"/>
    <w:rsid w:val="4B85784D"/>
    <w:rsid w:val="4B8AFBFB"/>
    <w:rsid w:val="4B8CC682"/>
    <w:rsid w:val="4B8DEEF9"/>
    <w:rsid w:val="4B8F075B"/>
    <w:rsid w:val="4B933855"/>
    <w:rsid w:val="4B95475B"/>
    <w:rsid w:val="4B95B230"/>
    <w:rsid w:val="4B95FC72"/>
    <w:rsid w:val="4B9738C2"/>
    <w:rsid w:val="4B97D028"/>
    <w:rsid w:val="4B992A99"/>
    <w:rsid w:val="4B9CAE1F"/>
    <w:rsid w:val="4B9CF829"/>
    <w:rsid w:val="4BA30B12"/>
    <w:rsid w:val="4BA98F69"/>
    <w:rsid w:val="4BAA8F69"/>
    <w:rsid w:val="4BABC627"/>
    <w:rsid w:val="4BAC139C"/>
    <w:rsid w:val="4BAD3756"/>
    <w:rsid w:val="4BB4B820"/>
    <w:rsid w:val="4BB52382"/>
    <w:rsid w:val="4BB5C2C9"/>
    <w:rsid w:val="4BB6C2D8"/>
    <w:rsid w:val="4BB84C45"/>
    <w:rsid w:val="4BB86918"/>
    <w:rsid w:val="4BB9469D"/>
    <w:rsid w:val="4BBA3919"/>
    <w:rsid w:val="4BBB1B90"/>
    <w:rsid w:val="4BBC4D11"/>
    <w:rsid w:val="4BBC4F9B"/>
    <w:rsid w:val="4BBFF32E"/>
    <w:rsid w:val="4BBFFCAB"/>
    <w:rsid w:val="4BC00525"/>
    <w:rsid w:val="4BC3544D"/>
    <w:rsid w:val="4BC48223"/>
    <w:rsid w:val="4BC78D7A"/>
    <w:rsid w:val="4BC8198D"/>
    <w:rsid w:val="4BC8527E"/>
    <w:rsid w:val="4BC919DE"/>
    <w:rsid w:val="4BC9BA30"/>
    <w:rsid w:val="4BCA7F7A"/>
    <w:rsid w:val="4BCBA6AF"/>
    <w:rsid w:val="4BCE3E74"/>
    <w:rsid w:val="4BCE47F2"/>
    <w:rsid w:val="4BD1417E"/>
    <w:rsid w:val="4BD14220"/>
    <w:rsid w:val="4BD2CF5A"/>
    <w:rsid w:val="4BD32D3F"/>
    <w:rsid w:val="4BD4E441"/>
    <w:rsid w:val="4BD60605"/>
    <w:rsid w:val="4BD7413C"/>
    <w:rsid w:val="4BD77E62"/>
    <w:rsid w:val="4BD84B33"/>
    <w:rsid w:val="4BD89A67"/>
    <w:rsid w:val="4BDCC9C9"/>
    <w:rsid w:val="4BDD4F55"/>
    <w:rsid w:val="4BDFA143"/>
    <w:rsid w:val="4BE01080"/>
    <w:rsid w:val="4BE03B33"/>
    <w:rsid w:val="4BE08A97"/>
    <w:rsid w:val="4BE0CA24"/>
    <w:rsid w:val="4BE4F2FA"/>
    <w:rsid w:val="4BE71C72"/>
    <w:rsid w:val="4BE8280A"/>
    <w:rsid w:val="4BE908B3"/>
    <w:rsid w:val="4BEA646D"/>
    <w:rsid w:val="4BEC3807"/>
    <w:rsid w:val="4BECBA07"/>
    <w:rsid w:val="4BF1FDC2"/>
    <w:rsid w:val="4BF386AD"/>
    <w:rsid w:val="4BFA6581"/>
    <w:rsid w:val="4BFAA028"/>
    <w:rsid w:val="4BFAF36F"/>
    <w:rsid w:val="4BFC4BC1"/>
    <w:rsid w:val="4BFFE6B4"/>
    <w:rsid w:val="4C004273"/>
    <w:rsid w:val="4C0104FB"/>
    <w:rsid w:val="4C01A92F"/>
    <w:rsid w:val="4C040158"/>
    <w:rsid w:val="4C05FD19"/>
    <w:rsid w:val="4C0839FD"/>
    <w:rsid w:val="4C088A0C"/>
    <w:rsid w:val="4C09F8A2"/>
    <w:rsid w:val="4C0A40E0"/>
    <w:rsid w:val="4C0C98D7"/>
    <w:rsid w:val="4C0DDEAF"/>
    <w:rsid w:val="4C0E7C9E"/>
    <w:rsid w:val="4C0EA21F"/>
    <w:rsid w:val="4C0F3E15"/>
    <w:rsid w:val="4C11BE52"/>
    <w:rsid w:val="4C11CA63"/>
    <w:rsid w:val="4C17C190"/>
    <w:rsid w:val="4C196E05"/>
    <w:rsid w:val="4C19BBE9"/>
    <w:rsid w:val="4C1B379F"/>
    <w:rsid w:val="4C1DB897"/>
    <w:rsid w:val="4C20CC48"/>
    <w:rsid w:val="4C293BBE"/>
    <w:rsid w:val="4C2C802E"/>
    <w:rsid w:val="4C2EB4D9"/>
    <w:rsid w:val="4C302752"/>
    <w:rsid w:val="4C326FC2"/>
    <w:rsid w:val="4C32881C"/>
    <w:rsid w:val="4C32E754"/>
    <w:rsid w:val="4C345749"/>
    <w:rsid w:val="4C3507D5"/>
    <w:rsid w:val="4C3749B8"/>
    <w:rsid w:val="4C376E52"/>
    <w:rsid w:val="4C3AEFCB"/>
    <w:rsid w:val="4C3B09B3"/>
    <w:rsid w:val="4C3B981D"/>
    <w:rsid w:val="4C3BECA1"/>
    <w:rsid w:val="4C3D1D3B"/>
    <w:rsid w:val="4C3E21F7"/>
    <w:rsid w:val="4C3F1BBB"/>
    <w:rsid w:val="4C3F6F9E"/>
    <w:rsid w:val="4C405202"/>
    <w:rsid w:val="4C4366DF"/>
    <w:rsid w:val="4C43F2B2"/>
    <w:rsid w:val="4C45E30E"/>
    <w:rsid w:val="4C48824F"/>
    <w:rsid w:val="4C4D6272"/>
    <w:rsid w:val="4C4D721F"/>
    <w:rsid w:val="4C506724"/>
    <w:rsid w:val="4C5096AF"/>
    <w:rsid w:val="4C537A9D"/>
    <w:rsid w:val="4C5504DB"/>
    <w:rsid w:val="4C5625C2"/>
    <w:rsid w:val="4C59F082"/>
    <w:rsid w:val="4C5CF145"/>
    <w:rsid w:val="4C5E2654"/>
    <w:rsid w:val="4C610137"/>
    <w:rsid w:val="4C619204"/>
    <w:rsid w:val="4C636336"/>
    <w:rsid w:val="4C67F979"/>
    <w:rsid w:val="4C6BF083"/>
    <w:rsid w:val="4C6E2F37"/>
    <w:rsid w:val="4C7BF5A9"/>
    <w:rsid w:val="4C7D4543"/>
    <w:rsid w:val="4C81982B"/>
    <w:rsid w:val="4C82CA4E"/>
    <w:rsid w:val="4C8431D2"/>
    <w:rsid w:val="4C8564FD"/>
    <w:rsid w:val="4C865EA3"/>
    <w:rsid w:val="4C871DEF"/>
    <w:rsid w:val="4C8888BA"/>
    <w:rsid w:val="4C88EC25"/>
    <w:rsid w:val="4C894AA1"/>
    <w:rsid w:val="4C894B98"/>
    <w:rsid w:val="4C8A0137"/>
    <w:rsid w:val="4C8B4D5F"/>
    <w:rsid w:val="4C902784"/>
    <w:rsid w:val="4C91ECDE"/>
    <w:rsid w:val="4C92A4C1"/>
    <w:rsid w:val="4C94022B"/>
    <w:rsid w:val="4C954221"/>
    <w:rsid w:val="4C95E5BF"/>
    <w:rsid w:val="4C96201E"/>
    <w:rsid w:val="4C983AA6"/>
    <w:rsid w:val="4C98930E"/>
    <w:rsid w:val="4C9AC928"/>
    <w:rsid w:val="4C9ADA83"/>
    <w:rsid w:val="4C9BE596"/>
    <w:rsid w:val="4C9CDEDA"/>
    <w:rsid w:val="4C9DF7B2"/>
    <w:rsid w:val="4CA09448"/>
    <w:rsid w:val="4CA0C05E"/>
    <w:rsid w:val="4CA6BF1A"/>
    <w:rsid w:val="4CA9B2C3"/>
    <w:rsid w:val="4CAF5AED"/>
    <w:rsid w:val="4CB1730E"/>
    <w:rsid w:val="4CB466D5"/>
    <w:rsid w:val="4CB59281"/>
    <w:rsid w:val="4CB643A5"/>
    <w:rsid w:val="4CB80430"/>
    <w:rsid w:val="4CBAEDDA"/>
    <w:rsid w:val="4CBE2DF6"/>
    <w:rsid w:val="4CBF3F0C"/>
    <w:rsid w:val="4CC2AF3C"/>
    <w:rsid w:val="4CC2FFFB"/>
    <w:rsid w:val="4CC4326B"/>
    <w:rsid w:val="4CC53BC6"/>
    <w:rsid w:val="4CC58DFC"/>
    <w:rsid w:val="4CC69A4E"/>
    <w:rsid w:val="4CC7B32B"/>
    <w:rsid w:val="4CC7D24C"/>
    <w:rsid w:val="4CC7D42B"/>
    <w:rsid w:val="4CC8AE22"/>
    <w:rsid w:val="4CC8BA32"/>
    <w:rsid w:val="4CC98FDF"/>
    <w:rsid w:val="4CCA04BF"/>
    <w:rsid w:val="4CCA897D"/>
    <w:rsid w:val="4CCB62A1"/>
    <w:rsid w:val="4CCC520D"/>
    <w:rsid w:val="4CCD5DDD"/>
    <w:rsid w:val="4CCFC694"/>
    <w:rsid w:val="4CD00520"/>
    <w:rsid w:val="4CD0D55E"/>
    <w:rsid w:val="4CD102C4"/>
    <w:rsid w:val="4CD10816"/>
    <w:rsid w:val="4CD245E8"/>
    <w:rsid w:val="4CD54EE2"/>
    <w:rsid w:val="4CD7E0AD"/>
    <w:rsid w:val="4CD948A1"/>
    <w:rsid w:val="4CD9E4E4"/>
    <w:rsid w:val="4CDA0502"/>
    <w:rsid w:val="4CDBA1EC"/>
    <w:rsid w:val="4CDCEFB6"/>
    <w:rsid w:val="4CDD306A"/>
    <w:rsid w:val="4CDDA2CB"/>
    <w:rsid w:val="4CDEE9F7"/>
    <w:rsid w:val="4CDFAF37"/>
    <w:rsid w:val="4CDFF516"/>
    <w:rsid w:val="4CE003F8"/>
    <w:rsid w:val="4CE2AC60"/>
    <w:rsid w:val="4CE49909"/>
    <w:rsid w:val="4CE5B16B"/>
    <w:rsid w:val="4CE77057"/>
    <w:rsid w:val="4CE7854D"/>
    <w:rsid w:val="4CE790A6"/>
    <w:rsid w:val="4CE820B7"/>
    <w:rsid w:val="4CE9C60E"/>
    <w:rsid w:val="4CEB7BCE"/>
    <w:rsid w:val="4CEC76D8"/>
    <w:rsid w:val="4CEDECE7"/>
    <w:rsid w:val="4CF1E40B"/>
    <w:rsid w:val="4CF7BACF"/>
    <w:rsid w:val="4CFA0BA4"/>
    <w:rsid w:val="4CFD456E"/>
    <w:rsid w:val="4CFEBFF8"/>
    <w:rsid w:val="4D006714"/>
    <w:rsid w:val="4D015AF1"/>
    <w:rsid w:val="4D03C369"/>
    <w:rsid w:val="4D0571C5"/>
    <w:rsid w:val="4D0A584A"/>
    <w:rsid w:val="4D0DA65A"/>
    <w:rsid w:val="4D108D7F"/>
    <w:rsid w:val="4D117CFF"/>
    <w:rsid w:val="4D124460"/>
    <w:rsid w:val="4D13809C"/>
    <w:rsid w:val="4D147FE4"/>
    <w:rsid w:val="4D16D1E4"/>
    <w:rsid w:val="4D17538B"/>
    <w:rsid w:val="4D18F56B"/>
    <w:rsid w:val="4D1A6CC7"/>
    <w:rsid w:val="4D1B2C44"/>
    <w:rsid w:val="4D1BCB26"/>
    <w:rsid w:val="4D1D2D78"/>
    <w:rsid w:val="4D25AB65"/>
    <w:rsid w:val="4D273D73"/>
    <w:rsid w:val="4D27EF73"/>
    <w:rsid w:val="4D2AA6B8"/>
    <w:rsid w:val="4D2AD223"/>
    <w:rsid w:val="4D2B68A3"/>
    <w:rsid w:val="4D2F320E"/>
    <w:rsid w:val="4D300ED6"/>
    <w:rsid w:val="4D317547"/>
    <w:rsid w:val="4D31C106"/>
    <w:rsid w:val="4D31F43E"/>
    <w:rsid w:val="4D33F839"/>
    <w:rsid w:val="4D340092"/>
    <w:rsid w:val="4D34F458"/>
    <w:rsid w:val="4D3734B0"/>
    <w:rsid w:val="4D398121"/>
    <w:rsid w:val="4D3ACE8C"/>
    <w:rsid w:val="4D3AD70C"/>
    <w:rsid w:val="4D3DE323"/>
    <w:rsid w:val="4D40AB4A"/>
    <w:rsid w:val="4D40DDDA"/>
    <w:rsid w:val="4D4405B5"/>
    <w:rsid w:val="4D46056C"/>
    <w:rsid w:val="4D47C3BC"/>
    <w:rsid w:val="4D49818E"/>
    <w:rsid w:val="4D499044"/>
    <w:rsid w:val="4D49A79F"/>
    <w:rsid w:val="4D4ACCE9"/>
    <w:rsid w:val="4D4BFFEE"/>
    <w:rsid w:val="4D4E88C7"/>
    <w:rsid w:val="4D504B5B"/>
    <w:rsid w:val="4D50F758"/>
    <w:rsid w:val="4D519C4C"/>
    <w:rsid w:val="4D51AA06"/>
    <w:rsid w:val="4D572E2F"/>
    <w:rsid w:val="4D57D326"/>
    <w:rsid w:val="4D5A83B5"/>
    <w:rsid w:val="4D5AFA09"/>
    <w:rsid w:val="4D5B7396"/>
    <w:rsid w:val="4D5C4F26"/>
    <w:rsid w:val="4D5ECC1A"/>
    <w:rsid w:val="4D5EE546"/>
    <w:rsid w:val="4D5F578C"/>
    <w:rsid w:val="4D5FA3C1"/>
    <w:rsid w:val="4D60455C"/>
    <w:rsid w:val="4D65F25F"/>
    <w:rsid w:val="4D67D6F6"/>
    <w:rsid w:val="4D6847D8"/>
    <w:rsid w:val="4D6A2AFE"/>
    <w:rsid w:val="4D6B7E08"/>
    <w:rsid w:val="4D6C5A46"/>
    <w:rsid w:val="4D6FDC83"/>
    <w:rsid w:val="4D741493"/>
    <w:rsid w:val="4D756175"/>
    <w:rsid w:val="4D7661DE"/>
    <w:rsid w:val="4D78639A"/>
    <w:rsid w:val="4D7A0AAA"/>
    <w:rsid w:val="4D7F2FA8"/>
    <w:rsid w:val="4D8001FA"/>
    <w:rsid w:val="4D863D2A"/>
    <w:rsid w:val="4D86BD1E"/>
    <w:rsid w:val="4D8943CE"/>
    <w:rsid w:val="4D8A6989"/>
    <w:rsid w:val="4D8C7BEC"/>
    <w:rsid w:val="4D8D0308"/>
    <w:rsid w:val="4D8ED040"/>
    <w:rsid w:val="4D914638"/>
    <w:rsid w:val="4D920116"/>
    <w:rsid w:val="4D95AEDC"/>
    <w:rsid w:val="4D9819FE"/>
    <w:rsid w:val="4D9A35E6"/>
    <w:rsid w:val="4D9E16E4"/>
    <w:rsid w:val="4DA12AE1"/>
    <w:rsid w:val="4DA1EA34"/>
    <w:rsid w:val="4DA2E9A6"/>
    <w:rsid w:val="4DA2F933"/>
    <w:rsid w:val="4DA39A56"/>
    <w:rsid w:val="4DA427D7"/>
    <w:rsid w:val="4DA571E5"/>
    <w:rsid w:val="4DA5F813"/>
    <w:rsid w:val="4DA835AF"/>
    <w:rsid w:val="4DAA4FD3"/>
    <w:rsid w:val="4DAB9696"/>
    <w:rsid w:val="4DB7655C"/>
    <w:rsid w:val="4DB85D18"/>
    <w:rsid w:val="4DBB2152"/>
    <w:rsid w:val="4DBB3F6D"/>
    <w:rsid w:val="4DBEF0CD"/>
    <w:rsid w:val="4DC23491"/>
    <w:rsid w:val="4DC287CA"/>
    <w:rsid w:val="4DC29810"/>
    <w:rsid w:val="4DC32F9C"/>
    <w:rsid w:val="4DC3B195"/>
    <w:rsid w:val="4DC3C817"/>
    <w:rsid w:val="4DC4EA7B"/>
    <w:rsid w:val="4DC5C540"/>
    <w:rsid w:val="4DC6C4C4"/>
    <w:rsid w:val="4DC746C8"/>
    <w:rsid w:val="4DC8893E"/>
    <w:rsid w:val="4DC8EAE6"/>
    <w:rsid w:val="4DCAF793"/>
    <w:rsid w:val="4DCD733A"/>
    <w:rsid w:val="4DCF0051"/>
    <w:rsid w:val="4DCF0E57"/>
    <w:rsid w:val="4DD17B2F"/>
    <w:rsid w:val="4DD1A9A3"/>
    <w:rsid w:val="4DD1AFB3"/>
    <w:rsid w:val="4DD292E3"/>
    <w:rsid w:val="4DD2CB09"/>
    <w:rsid w:val="4DD3B815"/>
    <w:rsid w:val="4DD6EB96"/>
    <w:rsid w:val="4DD7057D"/>
    <w:rsid w:val="4DD9DC2A"/>
    <w:rsid w:val="4DDB4840"/>
    <w:rsid w:val="4DE11146"/>
    <w:rsid w:val="4DE18772"/>
    <w:rsid w:val="4DE522FA"/>
    <w:rsid w:val="4DEB9B4E"/>
    <w:rsid w:val="4DEE2C96"/>
    <w:rsid w:val="4DEF3CAF"/>
    <w:rsid w:val="4DF09299"/>
    <w:rsid w:val="4DF11F96"/>
    <w:rsid w:val="4DF14FCA"/>
    <w:rsid w:val="4DF2C12C"/>
    <w:rsid w:val="4DF61EE0"/>
    <w:rsid w:val="4DF78D52"/>
    <w:rsid w:val="4DF960AA"/>
    <w:rsid w:val="4DFAF5CC"/>
    <w:rsid w:val="4DFB61C3"/>
    <w:rsid w:val="4DFC0486"/>
    <w:rsid w:val="4DFE9DAD"/>
    <w:rsid w:val="4DFF585F"/>
    <w:rsid w:val="4DFFEB45"/>
    <w:rsid w:val="4E03F59B"/>
    <w:rsid w:val="4E069229"/>
    <w:rsid w:val="4E07ED3D"/>
    <w:rsid w:val="4E08999C"/>
    <w:rsid w:val="4E0B6C0E"/>
    <w:rsid w:val="4E0BF107"/>
    <w:rsid w:val="4E0BFF22"/>
    <w:rsid w:val="4E0C7EAD"/>
    <w:rsid w:val="4E0D4BC8"/>
    <w:rsid w:val="4E10DEA1"/>
    <w:rsid w:val="4E129014"/>
    <w:rsid w:val="4E15DDBE"/>
    <w:rsid w:val="4E17BE05"/>
    <w:rsid w:val="4E19021A"/>
    <w:rsid w:val="4E1C6E57"/>
    <w:rsid w:val="4E1D57AF"/>
    <w:rsid w:val="4E1E3E9E"/>
    <w:rsid w:val="4E212960"/>
    <w:rsid w:val="4E2392A2"/>
    <w:rsid w:val="4E243D1A"/>
    <w:rsid w:val="4E2444C9"/>
    <w:rsid w:val="4E252D7D"/>
    <w:rsid w:val="4E2567E3"/>
    <w:rsid w:val="4E25CBB5"/>
    <w:rsid w:val="4E25F131"/>
    <w:rsid w:val="4E29E0E2"/>
    <w:rsid w:val="4E2A4254"/>
    <w:rsid w:val="4E2A4FD8"/>
    <w:rsid w:val="4E2D49AD"/>
    <w:rsid w:val="4E2EED03"/>
    <w:rsid w:val="4E2F3A36"/>
    <w:rsid w:val="4E32FE8F"/>
    <w:rsid w:val="4E34DAC3"/>
    <w:rsid w:val="4E3A3497"/>
    <w:rsid w:val="4E3A921A"/>
    <w:rsid w:val="4E3CB9DF"/>
    <w:rsid w:val="4E3CE2DE"/>
    <w:rsid w:val="4E3EFEBE"/>
    <w:rsid w:val="4E425B14"/>
    <w:rsid w:val="4E4625FD"/>
    <w:rsid w:val="4E482900"/>
    <w:rsid w:val="4E486062"/>
    <w:rsid w:val="4E4960C4"/>
    <w:rsid w:val="4E4C00B2"/>
    <w:rsid w:val="4E4D436F"/>
    <w:rsid w:val="4E4E3CE6"/>
    <w:rsid w:val="4E4FD2BB"/>
    <w:rsid w:val="4E50EAD5"/>
    <w:rsid w:val="4E522410"/>
    <w:rsid w:val="4E52ADDC"/>
    <w:rsid w:val="4E540AEE"/>
    <w:rsid w:val="4E54B353"/>
    <w:rsid w:val="4E574A3C"/>
    <w:rsid w:val="4E585545"/>
    <w:rsid w:val="4E5BC721"/>
    <w:rsid w:val="4E636273"/>
    <w:rsid w:val="4E63EEEB"/>
    <w:rsid w:val="4E6719BD"/>
    <w:rsid w:val="4E68EEEC"/>
    <w:rsid w:val="4E69F0E3"/>
    <w:rsid w:val="4E6A06F9"/>
    <w:rsid w:val="4E6A1A39"/>
    <w:rsid w:val="4E6A74B7"/>
    <w:rsid w:val="4E6AC0AF"/>
    <w:rsid w:val="4E6D05E7"/>
    <w:rsid w:val="4E6D0F91"/>
    <w:rsid w:val="4E6D8306"/>
    <w:rsid w:val="4E6F2A79"/>
    <w:rsid w:val="4E71CBA2"/>
    <w:rsid w:val="4E7229B2"/>
    <w:rsid w:val="4E76C88D"/>
    <w:rsid w:val="4E7ACACF"/>
    <w:rsid w:val="4E7B1CFA"/>
    <w:rsid w:val="4E7C1595"/>
    <w:rsid w:val="4E7C658D"/>
    <w:rsid w:val="4E7D9679"/>
    <w:rsid w:val="4E7E4AB4"/>
    <w:rsid w:val="4E7EE375"/>
    <w:rsid w:val="4E7FDC6D"/>
    <w:rsid w:val="4E84AD19"/>
    <w:rsid w:val="4E854033"/>
    <w:rsid w:val="4E856361"/>
    <w:rsid w:val="4E86FF19"/>
    <w:rsid w:val="4E8A6603"/>
    <w:rsid w:val="4E8C84D3"/>
    <w:rsid w:val="4E8C89B4"/>
    <w:rsid w:val="4E8D236F"/>
    <w:rsid w:val="4E8E3D70"/>
    <w:rsid w:val="4E90B5D0"/>
    <w:rsid w:val="4E913801"/>
    <w:rsid w:val="4E9526C7"/>
    <w:rsid w:val="4E95871C"/>
    <w:rsid w:val="4E96573B"/>
    <w:rsid w:val="4E9755F3"/>
    <w:rsid w:val="4E975FC4"/>
    <w:rsid w:val="4E97DD84"/>
    <w:rsid w:val="4E98D80C"/>
    <w:rsid w:val="4E9A269F"/>
    <w:rsid w:val="4E9C7DFE"/>
    <w:rsid w:val="4E9F72F1"/>
    <w:rsid w:val="4EA04754"/>
    <w:rsid w:val="4EA0CF14"/>
    <w:rsid w:val="4EA39FCB"/>
    <w:rsid w:val="4EA3A0E5"/>
    <w:rsid w:val="4EAA457D"/>
    <w:rsid w:val="4EAB1D48"/>
    <w:rsid w:val="4EAD5F97"/>
    <w:rsid w:val="4EAE84F1"/>
    <w:rsid w:val="4EB2C137"/>
    <w:rsid w:val="4EB6E326"/>
    <w:rsid w:val="4EB7C1AA"/>
    <w:rsid w:val="4EB967CB"/>
    <w:rsid w:val="4EBA1067"/>
    <w:rsid w:val="4EBB1870"/>
    <w:rsid w:val="4EBFC385"/>
    <w:rsid w:val="4EC17022"/>
    <w:rsid w:val="4EC30DD4"/>
    <w:rsid w:val="4EC3814D"/>
    <w:rsid w:val="4EC47011"/>
    <w:rsid w:val="4EC7A5B6"/>
    <w:rsid w:val="4EC7C542"/>
    <w:rsid w:val="4EC9FBB1"/>
    <w:rsid w:val="4ECB1E3B"/>
    <w:rsid w:val="4ECC2679"/>
    <w:rsid w:val="4ECED43D"/>
    <w:rsid w:val="4ED14E13"/>
    <w:rsid w:val="4ED5537A"/>
    <w:rsid w:val="4ED6BE0E"/>
    <w:rsid w:val="4ED7B8D2"/>
    <w:rsid w:val="4ED9B384"/>
    <w:rsid w:val="4EDBBE00"/>
    <w:rsid w:val="4EDCE831"/>
    <w:rsid w:val="4EDD810E"/>
    <w:rsid w:val="4EDEDB30"/>
    <w:rsid w:val="4EE019B5"/>
    <w:rsid w:val="4EE293FF"/>
    <w:rsid w:val="4EEA1E23"/>
    <w:rsid w:val="4EEA8E7B"/>
    <w:rsid w:val="4EEB69B9"/>
    <w:rsid w:val="4EECCC3B"/>
    <w:rsid w:val="4EEE00A4"/>
    <w:rsid w:val="4EEF07CD"/>
    <w:rsid w:val="4EEF30FE"/>
    <w:rsid w:val="4EF0DF14"/>
    <w:rsid w:val="4EF43FED"/>
    <w:rsid w:val="4EF510A7"/>
    <w:rsid w:val="4EF61F1B"/>
    <w:rsid w:val="4EF8041C"/>
    <w:rsid w:val="4EF89412"/>
    <w:rsid w:val="4EFCB0CD"/>
    <w:rsid w:val="4F022141"/>
    <w:rsid w:val="4F050D66"/>
    <w:rsid w:val="4F05CDFE"/>
    <w:rsid w:val="4F05DF36"/>
    <w:rsid w:val="4F064F17"/>
    <w:rsid w:val="4F0753A2"/>
    <w:rsid w:val="4F07E391"/>
    <w:rsid w:val="4F0A3A64"/>
    <w:rsid w:val="4F0AA7B6"/>
    <w:rsid w:val="4F0B3A4C"/>
    <w:rsid w:val="4F0B6E4A"/>
    <w:rsid w:val="4F0E76DF"/>
    <w:rsid w:val="4F122172"/>
    <w:rsid w:val="4F122CD0"/>
    <w:rsid w:val="4F1623A3"/>
    <w:rsid w:val="4F16AAC1"/>
    <w:rsid w:val="4F192D4B"/>
    <w:rsid w:val="4F1C9E95"/>
    <w:rsid w:val="4F1DDE4D"/>
    <w:rsid w:val="4F1E4605"/>
    <w:rsid w:val="4F1E8C3B"/>
    <w:rsid w:val="4F2124FB"/>
    <w:rsid w:val="4F223452"/>
    <w:rsid w:val="4F243731"/>
    <w:rsid w:val="4F25ED6A"/>
    <w:rsid w:val="4F2709A5"/>
    <w:rsid w:val="4F28993D"/>
    <w:rsid w:val="4F2A3A79"/>
    <w:rsid w:val="4F2AB664"/>
    <w:rsid w:val="4F2C5260"/>
    <w:rsid w:val="4F2D5E14"/>
    <w:rsid w:val="4F2DDA6E"/>
    <w:rsid w:val="4F2FCB8B"/>
    <w:rsid w:val="4F34DD36"/>
    <w:rsid w:val="4F34F8D2"/>
    <w:rsid w:val="4F36DCA4"/>
    <w:rsid w:val="4F36E0E9"/>
    <w:rsid w:val="4F36E549"/>
    <w:rsid w:val="4F3B6CBA"/>
    <w:rsid w:val="4F41E115"/>
    <w:rsid w:val="4F44EA33"/>
    <w:rsid w:val="4F45DD41"/>
    <w:rsid w:val="4F46FF3D"/>
    <w:rsid w:val="4F492145"/>
    <w:rsid w:val="4F4968DB"/>
    <w:rsid w:val="4F4A8FBF"/>
    <w:rsid w:val="4F4B23EE"/>
    <w:rsid w:val="4F4D12BC"/>
    <w:rsid w:val="4F4DDC0A"/>
    <w:rsid w:val="4F4F9FC7"/>
    <w:rsid w:val="4F506BAB"/>
    <w:rsid w:val="4F5076AD"/>
    <w:rsid w:val="4F53F666"/>
    <w:rsid w:val="4F555959"/>
    <w:rsid w:val="4F55CCD7"/>
    <w:rsid w:val="4F5C6CEE"/>
    <w:rsid w:val="4F5DED9B"/>
    <w:rsid w:val="4F5E9E00"/>
    <w:rsid w:val="4F5F7EE9"/>
    <w:rsid w:val="4F60A1FE"/>
    <w:rsid w:val="4F64DF33"/>
    <w:rsid w:val="4F6539CA"/>
    <w:rsid w:val="4F659240"/>
    <w:rsid w:val="4F66407C"/>
    <w:rsid w:val="4F66BA3D"/>
    <w:rsid w:val="4F6708C6"/>
    <w:rsid w:val="4F672716"/>
    <w:rsid w:val="4F680D9E"/>
    <w:rsid w:val="4F6B2A0A"/>
    <w:rsid w:val="4F6B3039"/>
    <w:rsid w:val="4F6B9ABF"/>
    <w:rsid w:val="4F6BE277"/>
    <w:rsid w:val="4F6C76C8"/>
    <w:rsid w:val="4F6D7E1E"/>
    <w:rsid w:val="4F72EC0D"/>
    <w:rsid w:val="4F757CDF"/>
    <w:rsid w:val="4F7802CB"/>
    <w:rsid w:val="4F78C263"/>
    <w:rsid w:val="4F79A196"/>
    <w:rsid w:val="4F79C9BC"/>
    <w:rsid w:val="4F7AB66E"/>
    <w:rsid w:val="4F7B6963"/>
    <w:rsid w:val="4F7D9A11"/>
    <w:rsid w:val="4F800270"/>
    <w:rsid w:val="4F812AC0"/>
    <w:rsid w:val="4F81448E"/>
    <w:rsid w:val="4F828CE7"/>
    <w:rsid w:val="4F8338C8"/>
    <w:rsid w:val="4F855B45"/>
    <w:rsid w:val="4F85F045"/>
    <w:rsid w:val="4F86055F"/>
    <w:rsid w:val="4F86258D"/>
    <w:rsid w:val="4F8AB2EA"/>
    <w:rsid w:val="4F8BBE25"/>
    <w:rsid w:val="4F8C014D"/>
    <w:rsid w:val="4F8D2DB1"/>
    <w:rsid w:val="4F8D82C7"/>
    <w:rsid w:val="4F8F4509"/>
    <w:rsid w:val="4F904003"/>
    <w:rsid w:val="4F921CC3"/>
    <w:rsid w:val="4F925953"/>
    <w:rsid w:val="4F92962B"/>
    <w:rsid w:val="4F977A42"/>
    <w:rsid w:val="4F9828F8"/>
    <w:rsid w:val="4F9876ED"/>
    <w:rsid w:val="4F992837"/>
    <w:rsid w:val="4F9FA3B4"/>
    <w:rsid w:val="4FA012BE"/>
    <w:rsid w:val="4FA0FD1D"/>
    <w:rsid w:val="4FA45E27"/>
    <w:rsid w:val="4FA6E921"/>
    <w:rsid w:val="4FA88176"/>
    <w:rsid w:val="4FA9458C"/>
    <w:rsid w:val="4FAF10EC"/>
    <w:rsid w:val="4FB1156A"/>
    <w:rsid w:val="4FB25BA6"/>
    <w:rsid w:val="4FB27DEC"/>
    <w:rsid w:val="4FB2CA5B"/>
    <w:rsid w:val="4FB2DAD8"/>
    <w:rsid w:val="4FB392A8"/>
    <w:rsid w:val="4FB3A0D6"/>
    <w:rsid w:val="4FB4A89F"/>
    <w:rsid w:val="4FB5BEBD"/>
    <w:rsid w:val="4FB73A91"/>
    <w:rsid w:val="4FB75086"/>
    <w:rsid w:val="4FB7F018"/>
    <w:rsid w:val="4FB81611"/>
    <w:rsid w:val="4FB84094"/>
    <w:rsid w:val="4FBE6A1B"/>
    <w:rsid w:val="4FBECED6"/>
    <w:rsid w:val="4FC24BB6"/>
    <w:rsid w:val="4FC44BD5"/>
    <w:rsid w:val="4FC51106"/>
    <w:rsid w:val="4FC7C4B4"/>
    <w:rsid w:val="4FC7CE66"/>
    <w:rsid w:val="4FC8202C"/>
    <w:rsid w:val="4FC83D65"/>
    <w:rsid w:val="4FC91A0E"/>
    <w:rsid w:val="4FC9A71A"/>
    <w:rsid w:val="4FCA6885"/>
    <w:rsid w:val="4FCD28B0"/>
    <w:rsid w:val="4FCEC65A"/>
    <w:rsid w:val="4FD20FFC"/>
    <w:rsid w:val="4FD4B30C"/>
    <w:rsid w:val="4FD70447"/>
    <w:rsid w:val="4FDD9B61"/>
    <w:rsid w:val="4FDEA0D8"/>
    <w:rsid w:val="4FE24BD9"/>
    <w:rsid w:val="4FE3A8EA"/>
    <w:rsid w:val="4FE59293"/>
    <w:rsid w:val="4FE5C1B1"/>
    <w:rsid w:val="4FE6E8C1"/>
    <w:rsid w:val="4FE7AC4C"/>
    <w:rsid w:val="4FE7CDF2"/>
    <w:rsid w:val="4FEC4D4F"/>
    <w:rsid w:val="4FECC23D"/>
    <w:rsid w:val="4FEDD270"/>
    <w:rsid w:val="4FEE925A"/>
    <w:rsid w:val="4FF17857"/>
    <w:rsid w:val="4FF2F6FD"/>
    <w:rsid w:val="4FF327EC"/>
    <w:rsid w:val="4FF3C5B9"/>
    <w:rsid w:val="4FF696BF"/>
    <w:rsid w:val="4FF7402E"/>
    <w:rsid w:val="4FF96DFF"/>
    <w:rsid w:val="4FF9E44A"/>
    <w:rsid w:val="4FF9E58A"/>
    <w:rsid w:val="4FFAB7B5"/>
    <w:rsid w:val="4FFF7272"/>
    <w:rsid w:val="50034454"/>
    <w:rsid w:val="5003CE89"/>
    <w:rsid w:val="50070F1F"/>
    <w:rsid w:val="5008C84E"/>
    <w:rsid w:val="5009A7DE"/>
    <w:rsid w:val="500C3565"/>
    <w:rsid w:val="500C99F6"/>
    <w:rsid w:val="500DDAE2"/>
    <w:rsid w:val="500EB6B0"/>
    <w:rsid w:val="5011A5C4"/>
    <w:rsid w:val="50152585"/>
    <w:rsid w:val="5016146E"/>
    <w:rsid w:val="5016FE63"/>
    <w:rsid w:val="501B688E"/>
    <w:rsid w:val="501BF590"/>
    <w:rsid w:val="502017DC"/>
    <w:rsid w:val="502061F2"/>
    <w:rsid w:val="502241F5"/>
    <w:rsid w:val="502263EA"/>
    <w:rsid w:val="50231393"/>
    <w:rsid w:val="5023495F"/>
    <w:rsid w:val="50252470"/>
    <w:rsid w:val="5025DBC3"/>
    <w:rsid w:val="50267A62"/>
    <w:rsid w:val="502919E7"/>
    <w:rsid w:val="502A7AB7"/>
    <w:rsid w:val="502BD259"/>
    <w:rsid w:val="502C9CD2"/>
    <w:rsid w:val="502E85CA"/>
    <w:rsid w:val="502F8440"/>
    <w:rsid w:val="5031C0D7"/>
    <w:rsid w:val="5033C662"/>
    <w:rsid w:val="50359680"/>
    <w:rsid w:val="5035E3C8"/>
    <w:rsid w:val="50368C0F"/>
    <w:rsid w:val="503A4F2A"/>
    <w:rsid w:val="503AF803"/>
    <w:rsid w:val="503B63E0"/>
    <w:rsid w:val="503CB8E3"/>
    <w:rsid w:val="503F4423"/>
    <w:rsid w:val="50404C0D"/>
    <w:rsid w:val="504075F3"/>
    <w:rsid w:val="50425765"/>
    <w:rsid w:val="504615DE"/>
    <w:rsid w:val="5046BF2D"/>
    <w:rsid w:val="504839EE"/>
    <w:rsid w:val="5048C078"/>
    <w:rsid w:val="50495E2E"/>
    <w:rsid w:val="504B027C"/>
    <w:rsid w:val="5051D18E"/>
    <w:rsid w:val="50546B56"/>
    <w:rsid w:val="50555EF5"/>
    <w:rsid w:val="50564B95"/>
    <w:rsid w:val="50594F71"/>
    <w:rsid w:val="505D5631"/>
    <w:rsid w:val="50609E7B"/>
    <w:rsid w:val="5060F4FC"/>
    <w:rsid w:val="506337EE"/>
    <w:rsid w:val="5064BB5A"/>
    <w:rsid w:val="5068870D"/>
    <w:rsid w:val="5068C6C6"/>
    <w:rsid w:val="5068EBAA"/>
    <w:rsid w:val="5069897B"/>
    <w:rsid w:val="506ABA97"/>
    <w:rsid w:val="506AFB26"/>
    <w:rsid w:val="506D7822"/>
    <w:rsid w:val="506E10EE"/>
    <w:rsid w:val="507277CE"/>
    <w:rsid w:val="5077060E"/>
    <w:rsid w:val="507788A5"/>
    <w:rsid w:val="50782E20"/>
    <w:rsid w:val="5078B892"/>
    <w:rsid w:val="5079EED0"/>
    <w:rsid w:val="507AED61"/>
    <w:rsid w:val="507C1A79"/>
    <w:rsid w:val="507F0278"/>
    <w:rsid w:val="5081B066"/>
    <w:rsid w:val="5083F42B"/>
    <w:rsid w:val="508646D1"/>
    <w:rsid w:val="508812FC"/>
    <w:rsid w:val="50892E95"/>
    <w:rsid w:val="50893262"/>
    <w:rsid w:val="5089F50A"/>
    <w:rsid w:val="508A4D1F"/>
    <w:rsid w:val="508A911C"/>
    <w:rsid w:val="508D8B2C"/>
    <w:rsid w:val="50944A59"/>
    <w:rsid w:val="5094CB88"/>
    <w:rsid w:val="5097CB20"/>
    <w:rsid w:val="50991AF8"/>
    <w:rsid w:val="509F39D9"/>
    <w:rsid w:val="509FD960"/>
    <w:rsid w:val="50A0970B"/>
    <w:rsid w:val="50A0A5B3"/>
    <w:rsid w:val="50A346B2"/>
    <w:rsid w:val="50A35CF9"/>
    <w:rsid w:val="50A598FF"/>
    <w:rsid w:val="50A5AD81"/>
    <w:rsid w:val="50A76A5E"/>
    <w:rsid w:val="50A7B2F0"/>
    <w:rsid w:val="50A815B3"/>
    <w:rsid w:val="50A822D0"/>
    <w:rsid w:val="50A9CA15"/>
    <w:rsid w:val="50AB26DC"/>
    <w:rsid w:val="50ABD3FD"/>
    <w:rsid w:val="50ADD0CA"/>
    <w:rsid w:val="50AF083D"/>
    <w:rsid w:val="50AFB607"/>
    <w:rsid w:val="50B02BDD"/>
    <w:rsid w:val="50B104A2"/>
    <w:rsid w:val="50B284EE"/>
    <w:rsid w:val="50B29FCF"/>
    <w:rsid w:val="50B35B5F"/>
    <w:rsid w:val="50BA5C9C"/>
    <w:rsid w:val="50BAC25F"/>
    <w:rsid w:val="50BB8DCB"/>
    <w:rsid w:val="50BBB947"/>
    <w:rsid w:val="50BD9AC9"/>
    <w:rsid w:val="50BDAB6B"/>
    <w:rsid w:val="50C0AFBB"/>
    <w:rsid w:val="50C2496D"/>
    <w:rsid w:val="50C28301"/>
    <w:rsid w:val="50C5F09C"/>
    <w:rsid w:val="50C9D972"/>
    <w:rsid w:val="50C9F1EA"/>
    <w:rsid w:val="50CA493C"/>
    <w:rsid w:val="50CC0DEA"/>
    <w:rsid w:val="50CEB529"/>
    <w:rsid w:val="50D41F50"/>
    <w:rsid w:val="50D5458E"/>
    <w:rsid w:val="50D91979"/>
    <w:rsid w:val="50D9897A"/>
    <w:rsid w:val="50D993A9"/>
    <w:rsid w:val="50DA710C"/>
    <w:rsid w:val="50DB470C"/>
    <w:rsid w:val="50DF91C9"/>
    <w:rsid w:val="50E2FE30"/>
    <w:rsid w:val="50E33DD5"/>
    <w:rsid w:val="50E5D64E"/>
    <w:rsid w:val="50E62099"/>
    <w:rsid w:val="50E6CB07"/>
    <w:rsid w:val="50E83E4C"/>
    <w:rsid w:val="50E9901D"/>
    <w:rsid w:val="50E9F51D"/>
    <w:rsid w:val="50EB5145"/>
    <w:rsid w:val="50EECC54"/>
    <w:rsid w:val="50F1060C"/>
    <w:rsid w:val="50F522C3"/>
    <w:rsid w:val="50F5240A"/>
    <w:rsid w:val="50F5B20A"/>
    <w:rsid w:val="50F65E06"/>
    <w:rsid w:val="50F750ED"/>
    <w:rsid w:val="50F7B2E7"/>
    <w:rsid w:val="50F826A7"/>
    <w:rsid w:val="50F8D231"/>
    <w:rsid w:val="50FCB5A4"/>
    <w:rsid w:val="50FEB8D3"/>
    <w:rsid w:val="50FFD6F6"/>
    <w:rsid w:val="5100A295"/>
    <w:rsid w:val="5101E91D"/>
    <w:rsid w:val="51020A33"/>
    <w:rsid w:val="51029855"/>
    <w:rsid w:val="51045361"/>
    <w:rsid w:val="51076DFA"/>
    <w:rsid w:val="5107A28C"/>
    <w:rsid w:val="510B2DA6"/>
    <w:rsid w:val="510C5B2E"/>
    <w:rsid w:val="510C8F7F"/>
    <w:rsid w:val="510E1CB6"/>
    <w:rsid w:val="510E479F"/>
    <w:rsid w:val="510E893B"/>
    <w:rsid w:val="51104183"/>
    <w:rsid w:val="5110C5AF"/>
    <w:rsid w:val="51111CC8"/>
    <w:rsid w:val="5111FEEC"/>
    <w:rsid w:val="51158BFC"/>
    <w:rsid w:val="51161992"/>
    <w:rsid w:val="5116DC18"/>
    <w:rsid w:val="51182CF7"/>
    <w:rsid w:val="5119CE40"/>
    <w:rsid w:val="511C1E9A"/>
    <w:rsid w:val="511C92E8"/>
    <w:rsid w:val="511CE31E"/>
    <w:rsid w:val="511D14EF"/>
    <w:rsid w:val="511DBC2A"/>
    <w:rsid w:val="5121B979"/>
    <w:rsid w:val="5121DF96"/>
    <w:rsid w:val="51233C10"/>
    <w:rsid w:val="5123A570"/>
    <w:rsid w:val="5123C49C"/>
    <w:rsid w:val="5123E264"/>
    <w:rsid w:val="51244A85"/>
    <w:rsid w:val="5124DA98"/>
    <w:rsid w:val="51273998"/>
    <w:rsid w:val="5127C596"/>
    <w:rsid w:val="512F44BF"/>
    <w:rsid w:val="513102EC"/>
    <w:rsid w:val="5134D834"/>
    <w:rsid w:val="513601E8"/>
    <w:rsid w:val="5136C955"/>
    <w:rsid w:val="513833FC"/>
    <w:rsid w:val="51391D3A"/>
    <w:rsid w:val="513CA379"/>
    <w:rsid w:val="513CED39"/>
    <w:rsid w:val="514061F5"/>
    <w:rsid w:val="51413462"/>
    <w:rsid w:val="514181A5"/>
    <w:rsid w:val="5144B4FD"/>
    <w:rsid w:val="514AA7AC"/>
    <w:rsid w:val="5155D4CF"/>
    <w:rsid w:val="515875F0"/>
    <w:rsid w:val="5158CF47"/>
    <w:rsid w:val="5158E925"/>
    <w:rsid w:val="515BD9E2"/>
    <w:rsid w:val="515BF8A6"/>
    <w:rsid w:val="515D0113"/>
    <w:rsid w:val="515D33AA"/>
    <w:rsid w:val="51652999"/>
    <w:rsid w:val="51669570"/>
    <w:rsid w:val="5168869C"/>
    <w:rsid w:val="516BDB00"/>
    <w:rsid w:val="516D0CE5"/>
    <w:rsid w:val="516F07B8"/>
    <w:rsid w:val="51716409"/>
    <w:rsid w:val="5172558A"/>
    <w:rsid w:val="5172A591"/>
    <w:rsid w:val="5175C546"/>
    <w:rsid w:val="51765C07"/>
    <w:rsid w:val="5177927E"/>
    <w:rsid w:val="517B2405"/>
    <w:rsid w:val="517C1251"/>
    <w:rsid w:val="517D71F8"/>
    <w:rsid w:val="5180AB04"/>
    <w:rsid w:val="51818993"/>
    <w:rsid w:val="51834A41"/>
    <w:rsid w:val="51843096"/>
    <w:rsid w:val="5184A2D8"/>
    <w:rsid w:val="5184DA97"/>
    <w:rsid w:val="51868C20"/>
    <w:rsid w:val="518B0346"/>
    <w:rsid w:val="518ED8A2"/>
    <w:rsid w:val="518ED998"/>
    <w:rsid w:val="51902F14"/>
    <w:rsid w:val="5191D760"/>
    <w:rsid w:val="519579F5"/>
    <w:rsid w:val="5198C66A"/>
    <w:rsid w:val="519974D4"/>
    <w:rsid w:val="519B0C1E"/>
    <w:rsid w:val="519D75E2"/>
    <w:rsid w:val="519F9384"/>
    <w:rsid w:val="519FC53D"/>
    <w:rsid w:val="51A2E0FA"/>
    <w:rsid w:val="51A552B2"/>
    <w:rsid w:val="51A60B8F"/>
    <w:rsid w:val="51A65CC9"/>
    <w:rsid w:val="51A710D2"/>
    <w:rsid w:val="51A805C6"/>
    <w:rsid w:val="51A8344B"/>
    <w:rsid w:val="51A89A83"/>
    <w:rsid w:val="51A8A27C"/>
    <w:rsid w:val="51A9FDA8"/>
    <w:rsid w:val="51AC0B9B"/>
    <w:rsid w:val="51AF00A4"/>
    <w:rsid w:val="51B27DA4"/>
    <w:rsid w:val="51B44604"/>
    <w:rsid w:val="51B58C75"/>
    <w:rsid w:val="51B73BC2"/>
    <w:rsid w:val="51BAEBDB"/>
    <w:rsid w:val="51BD1AD9"/>
    <w:rsid w:val="51BEE3F4"/>
    <w:rsid w:val="51C1E3B4"/>
    <w:rsid w:val="51C20738"/>
    <w:rsid w:val="51C24947"/>
    <w:rsid w:val="51C5D7FA"/>
    <w:rsid w:val="51C5FBAB"/>
    <w:rsid w:val="51C71003"/>
    <w:rsid w:val="51C7B9D7"/>
    <w:rsid w:val="51C9617C"/>
    <w:rsid w:val="51CC28D2"/>
    <w:rsid w:val="51CC39D7"/>
    <w:rsid w:val="51CC3EB9"/>
    <w:rsid w:val="51CCBEB0"/>
    <w:rsid w:val="51CD7A36"/>
    <w:rsid w:val="51CEF6B5"/>
    <w:rsid w:val="51CEFD89"/>
    <w:rsid w:val="51CF1F6F"/>
    <w:rsid w:val="51CFE6D7"/>
    <w:rsid w:val="51D64CAA"/>
    <w:rsid w:val="51D79BDB"/>
    <w:rsid w:val="51D806F9"/>
    <w:rsid w:val="51D92546"/>
    <w:rsid w:val="51DE64D4"/>
    <w:rsid w:val="51DF7EAC"/>
    <w:rsid w:val="51E0F30D"/>
    <w:rsid w:val="51E21B7E"/>
    <w:rsid w:val="51E260BD"/>
    <w:rsid w:val="51E2F6FB"/>
    <w:rsid w:val="51E4D1F0"/>
    <w:rsid w:val="51EA68E3"/>
    <w:rsid w:val="51F1A136"/>
    <w:rsid w:val="51F2D81D"/>
    <w:rsid w:val="51F3F697"/>
    <w:rsid w:val="51F44F0E"/>
    <w:rsid w:val="51F77EA5"/>
    <w:rsid w:val="51F801D7"/>
    <w:rsid w:val="51F908FE"/>
    <w:rsid w:val="51F94D27"/>
    <w:rsid w:val="51FB6CC9"/>
    <w:rsid w:val="51FCA1D7"/>
    <w:rsid w:val="51FCF42D"/>
    <w:rsid w:val="51FDB7E2"/>
    <w:rsid w:val="51FF1559"/>
    <w:rsid w:val="520091B8"/>
    <w:rsid w:val="520173E7"/>
    <w:rsid w:val="52020250"/>
    <w:rsid w:val="5202D54F"/>
    <w:rsid w:val="520737EA"/>
    <w:rsid w:val="5208251A"/>
    <w:rsid w:val="5208C8CE"/>
    <w:rsid w:val="5209FBB4"/>
    <w:rsid w:val="520AA847"/>
    <w:rsid w:val="520C9882"/>
    <w:rsid w:val="5210FB81"/>
    <w:rsid w:val="52122E99"/>
    <w:rsid w:val="5212AD78"/>
    <w:rsid w:val="52131598"/>
    <w:rsid w:val="5214DDC0"/>
    <w:rsid w:val="5215C2C9"/>
    <w:rsid w:val="5217E8CD"/>
    <w:rsid w:val="5219D77F"/>
    <w:rsid w:val="5225A440"/>
    <w:rsid w:val="52261D80"/>
    <w:rsid w:val="52278DC9"/>
    <w:rsid w:val="5229EAB1"/>
    <w:rsid w:val="5230233D"/>
    <w:rsid w:val="52324F4A"/>
    <w:rsid w:val="52328EDD"/>
    <w:rsid w:val="5233162C"/>
    <w:rsid w:val="52348700"/>
    <w:rsid w:val="5235B868"/>
    <w:rsid w:val="5235D0EB"/>
    <w:rsid w:val="52385F27"/>
    <w:rsid w:val="523946C3"/>
    <w:rsid w:val="523A08D5"/>
    <w:rsid w:val="523C8B16"/>
    <w:rsid w:val="523F57C5"/>
    <w:rsid w:val="52410C3C"/>
    <w:rsid w:val="52416060"/>
    <w:rsid w:val="52418242"/>
    <w:rsid w:val="52423F7C"/>
    <w:rsid w:val="5243DC34"/>
    <w:rsid w:val="52456C7E"/>
    <w:rsid w:val="5245C778"/>
    <w:rsid w:val="52479AFE"/>
    <w:rsid w:val="52492D60"/>
    <w:rsid w:val="524B5D38"/>
    <w:rsid w:val="524CA9D0"/>
    <w:rsid w:val="524CC4C5"/>
    <w:rsid w:val="524CC532"/>
    <w:rsid w:val="524D303C"/>
    <w:rsid w:val="524EA5D2"/>
    <w:rsid w:val="524EAF15"/>
    <w:rsid w:val="52524204"/>
    <w:rsid w:val="5252632A"/>
    <w:rsid w:val="52558AFF"/>
    <w:rsid w:val="525629BD"/>
    <w:rsid w:val="5256C63C"/>
    <w:rsid w:val="52570586"/>
    <w:rsid w:val="5257C256"/>
    <w:rsid w:val="52589A18"/>
    <w:rsid w:val="525D986D"/>
    <w:rsid w:val="525E15F4"/>
    <w:rsid w:val="5263DB53"/>
    <w:rsid w:val="526497BB"/>
    <w:rsid w:val="5266D374"/>
    <w:rsid w:val="5266E241"/>
    <w:rsid w:val="5266F512"/>
    <w:rsid w:val="5268E841"/>
    <w:rsid w:val="526A5BF6"/>
    <w:rsid w:val="52705EAD"/>
    <w:rsid w:val="52734355"/>
    <w:rsid w:val="52755022"/>
    <w:rsid w:val="52755209"/>
    <w:rsid w:val="52800FF5"/>
    <w:rsid w:val="52821AC1"/>
    <w:rsid w:val="52823B03"/>
    <w:rsid w:val="5282956C"/>
    <w:rsid w:val="528297E2"/>
    <w:rsid w:val="52847E25"/>
    <w:rsid w:val="5284A726"/>
    <w:rsid w:val="5285E173"/>
    <w:rsid w:val="5287C3DF"/>
    <w:rsid w:val="528801ED"/>
    <w:rsid w:val="528AD36A"/>
    <w:rsid w:val="528B86E8"/>
    <w:rsid w:val="528B9B34"/>
    <w:rsid w:val="528D107A"/>
    <w:rsid w:val="528EB4ED"/>
    <w:rsid w:val="52931F1E"/>
    <w:rsid w:val="5294FAF2"/>
    <w:rsid w:val="5295F83A"/>
    <w:rsid w:val="529671A7"/>
    <w:rsid w:val="5296BFF9"/>
    <w:rsid w:val="5297BDA9"/>
    <w:rsid w:val="52983535"/>
    <w:rsid w:val="52994FF2"/>
    <w:rsid w:val="529FEE08"/>
    <w:rsid w:val="52A3C70D"/>
    <w:rsid w:val="52A44341"/>
    <w:rsid w:val="52A46120"/>
    <w:rsid w:val="52A5018B"/>
    <w:rsid w:val="52A75F3B"/>
    <w:rsid w:val="52A80EB0"/>
    <w:rsid w:val="52A9CEC8"/>
    <w:rsid w:val="52AFA297"/>
    <w:rsid w:val="52B0C59F"/>
    <w:rsid w:val="52B72DB9"/>
    <w:rsid w:val="52B9E509"/>
    <w:rsid w:val="52BA676A"/>
    <w:rsid w:val="52BA6AF5"/>
    <w:rsid w:val="52BE279B"/>
    <w:rsid w:val="52BEB2FD"/>
    <w:rsid w:val="52BF8284"/>
    <w:rsid w:val="52C16DC7"/>
    <w:rsid w:val="52C523BE"/>
    <w:rsid w:val="52CA36DB"/>
    <w:rsid w:val="52CA52F8"/>
    <w:rsid w:val="52CACDCD"/>
    <w:rsid w:val="52CAD944"/>
    <w:rsid w:val="52CB2D7A"/>
    <w:rsid w:val="52CC32C9"/>
    <w:rsid w:val="52CD3D6B"/>
    <w:rsid w:val="52CEE804"/>
    <w:rsid w:val="52CFD22C"/>
    <w:rsid w:val="52D098C1"/>
    <w:rsid w:val="52D37B7E"/>
    <w:rsid w:val="52D5851A"/>
    <w:rsid w:val="52D6954C"/>
    <w:rsid w:val="52D7396F"/>
    <w:rsid w:val="52D7D4A1"/>
    <w:rsid w:val="52D7E31F"/>
    <w:rsid w:val="52D82505"/>
    <w:rsid w:val="52D8389C"/>
    <w:rsid w:val="52DADDEA"/>
    <w:rsid w:val="52DBAFBA"/>
    <w:rsid w:val="52DD04C3"/>
    <w:rsid w:val="52E11A12"/>
    <w:rsid w:val="52E3896B"/>
    <w:rsid w:val="52E5EC96"/>
    <w:rsid w:val="52E72F3F"/>
    <w:rsid w:val="52ED6C5A"/>
    <w:rsid w:val="52F15400"/>
    <w:rsid w:val="52F1F7C2"/>
    <w:rsid w:val="52F7F256"/>
    <w:rsid w:val="52FB698E"/>
    <w:rsid w:val="52FED3EB"/>
    <w:rsid w:val="52FED495"/>
    <w:rsid w:val="5303F95F"/>
    <w:rsid w:val="53054E4F"/>
    <w:rsid w:val="530682ED"/>
    <w:rsid w:val="530858C6"/>
    <w:rsid w:val="530945D1"/>
    <w:rsid w:val="530ACD4A"/>
    <w:rsid w:val="530E539D"/>
    <w:rsid w:val="530EF870"/>
    <w:rsid w:val="530EFBBE"/>
    <w:rsid w:val="530FA413"/>
    <w:rsid w:val="53136336"/>
    <w:rsid w:val="531487BA"/>
    <w:rsid w:val="5314C01F"/>
    <w:rsid w:val="5314D520"/>
    <w:rsid w:val="5318287D"/>
    <w:rsid w:val="531A0F63"/>
    <w:rsid w:val="531A7BCC"/>
    <w:rsid w:val="531A9D8B"/>
    <w:rsid w:val="531C718A"/>
    <w:rsid w:val="531EBFF0"/>
    <w:rsid w:val="531F64AC"/>
    <w:rsid w:val="5322AA75"/>
    <w:rsid w:val="532484EA"/>
    <w:rsid w:val="5328291A"/>
    <w:rsid w:val="53290B06"/>
    <w:rsid w:val="5329B367"/>
    <w:rsid w:val="532AD523"/>
    <w:rsid w:val="532DAC2C"/>
    <w:rsid w:val="532F6F9C"/>
    <w:rsid w:val="5330E8F2"/>
    <w:rsid w:val="533283E2"/>
    <w:rsid w:val="5333160B"/>
    <w:rsid w:val="533484DF"/>
    <w:rsid w:val="53362BC5"/>
    <w:rsid w:val="5338394F"/>
    <w:rsid w:val="53386C20"/>
    <w:rsid w:val="5338EB6F"/>
    <w:rsid w:val="5339483B"/>
    <w:rsid w:val="533A39FF"/>
    <w:rsid w:val="533BFA66"/>
    <w:rsid w:val="533C7FD1"/>
    <w:rsid w:val="533CA37A"/>
    <w:rsid w:val="53400534"/>
    <w:rsid w:val="5340234F"/>
    <w:rsid w:val="53405924"/>
    <w:rsid w:val="53407E01"/>
    <w:rsid w:val="5343D66D"/>
    <w:rsid w:val="53446344"/>
    <w:rsid w:val="534492AB"/>
    <w:rsid w:val="5344AB00"/>
    <w:rsid w:val="5344D2F8"/>
    <w:rsid w:val="5344E983"/>
    <w:rsid w:val="534625B7"/>
    <w:rsid w:val="53468C59"/>
    <w:rsid w:val="534692C2"/>
    <w:rsid w:val="534792D3"/>
    <w:rsid w:val="534847D9"/>
    <w:rsid w:val="534A5175"/>
    <w:rsid w:val="534B55E3"/>
    <w:rsid w:val="534C13E5"/>
    <w:rsid w:val="534D2CC0"/>
    <w:rsid w:val="534E4B47"/>
    <w:rsid w:val="53502F25"/>
    <w:rsid w:val="5350FB23"/>
    <w:rsid w:val="535205BF"/>
    <w:rsid w:val="5352B3BD"/>
    <w:rsid w:val="5356B248"/>
    <w:rsid w:val="5356E131"/>
    <w:rsid w:val="5357A45F"/>
    <w:rsid w:val="5359711B"/>
    <w:rsid w:val="535C60CC"/>
    <w:rsid w:val="535CAE9C"/>
    <w:rsid w:val="535DEB68"/>
    <w:rsid w:val="535EC612"/>
    <w:rsid w:val="535F072F"/>
    <w:rsid w:val="53606BEC"/>
    <w:rsid w:val="5360C0EB"/>
    <w:rsid w:val="5360F0E2"/>
    <w:rsid w:val="5361AFB8"/>
    <w:rsid w:val="536317DD"/>
    <w:rsid w:val="53641159"/>
    <w:rsid w:val="53648E5F"/>
    <w:rsid w:val="53675913"/>
    <w:rsid w:val="53688F11"/>
    <w:rsid w:val="536E7A85"/>
    <w:rsid w:val="536E91D0"/>
    <w:rsid w:val="536FD68F"/>
    <w:rsid w:val="536FF111"/>
    <w:rsid w:val="537104B6"/>
    <w:rsid w:val="53719F88"/>
    <w:rsid w:val="5375B50D"/>
    <w:rsid w:val="53786384"/>
    <w:rsid w:val="5378B7D6"/>
    <w:rsid w:val="53793239"/>
    <w:rsid w:val="5379A890"/>
    <w:rsid w:val="537C3F6C"/>
    <w:rsid w:val="537CD866"/>
    <w:rsid w:val="537CED3E"/>
    <w:rsid w:val="537E0207"/>
    <w:rsid w:val="5381CE5A"/>
    <w:rsid w:val="53832837"/>
    <w:rsid w:val="538459AD"/>
    <w:rsid w:val="53852D9E"/>
    <w:rsid w:val="53866D10"/>
    <w:rsid w:val="5387FE11"/>
    <w:rsid w:val="538930E9"/>
    <w:rsid w:val="5389A1CC"/>
    <w:rsid w:val="538A51EA"/>
    <w:rsid w:val="538A74CD"/>
    <w:rsid w:val="538D535D"/>
    <w:rsid w:val="5391C511"/>
    <w:rsid w:val="53930464"/>
    <w:rsid w:val="53934F06"/>
    <w:rsid w:val="53942A1D"/>
    <w:rsid w:val="53958C17"/>
    <w:rsid w:val="5396DF0E"/>
    <w:rsid w:val="5397B977"/>
    <w:rsid w:val="539A6D76"/>
    <w:rsid w:val="539AF9D3"/>
    <w:rsid w:val="539BE0CB"/>
    <w:rsid w:val="539DA93C"/>
    <w:rsid w:val="53A673EC"/>
    <w:rsid w:val="53A81727"/>
    <w:rsid w:val="53A87C02"/>
    <w:rsid w:val="53A9AC76"/>
    <w:rsid w:val="53AB4D9F"/>
    <w:rsid w:val="53AC03EE"/>
    <w:rsid w:val="53AC26F9"/>
    <w:rsid w:val="53AEF737"/>
    <w:rsid w:val="53AF7ECE"/>
    <w:rsid w:val="53B02DA0"/>
    <w:rsid w:val="53B1088B"/>
    <w:rsid w:val="53B20978"/>
    <w:rsid w:val="53B2AAAE"/>
    <w:rsid w:val="53B35C8F"/>
    <w:rsid w:val="53B5013B"/>
    <w:rsid w:val="53B52016"/>
    <w:rsid w:val="53B594C5"/>
    <w:rsid w:val="53B600FA"/>
    <w:rsid w:val="53B629F8"/>
    <w:rsid w:val="53B6A33A"/>
    <w:rsid w:val="53B733AB"/>
    <w:rsid w:val="53BAE6BB"/>
    <w:rsid w:val="53BEF5DB"/>
    <w:rsid w:val="53C41909"/>
    <w:rsid w:val="53C47D3C"/>
    <w:rsid w:val="53C8C7E6"/>
    <w:rsid w:val="53C9A25B"/>
    <w:rsid w:val="53C9D014"/>
    <w:rsid w:val="53CB5B26"/>
    <w:rsid w:val="53CBBD16"/>
    <w:rsid w:val="53CC8829"/>
    <w:rsid w:val="53CCCD59"/>
    <w:rsid w:val="53CEACBB"/>
    <w:rsid w:val="53CF6CC9"/>
    <w:rsid w:val="53D0667B"/>
    <w:rsid w:val="53D08A44"/>
    <w:rsid w:val="53D0B38A"/>
    <w:rsid w:val="53D241A6"/>
    <w:rsid w:val="53D274B8"/>
    <w:rsid w:val="53D2D5AF"/>
    <w:rsid w:val="53D551AC"/>
    <w:rsid w:val="53D62E1C"/>
    <w:rsid w:val="53D6F724"/>
    <w:rsid w:val="53D75FFD"/>
    <w:rsid w:val="53D90192"/>
    <w:rsid w:val="53DA6070"/>
    <w:rsid w:val="53DB5354"/>
    <w:rsid w:val="53DFB040"/>
    <w:rsid w:val="53E034C2"/>
    <w:rsid w:val="53E1623C"/>
    <w:rsid w:val="53E250D2"/>
    <w:rsid w:val="53E2A429"/>
    <w:rsid w:val="53E52A72"/>
    <w:rsid w:val="53E5CFE8"/>
    <w:rsid w:val="53E653CF"/>
    <w:rsid w:val="53E787FD"/>
    <w:rsid w:val="53EA46CC"/>
    <w:rsid w:val="53EAC3F9"/>
    <w:rsid w:val="53EDE1C0"/>
    <w:rsid w:val="53EED590"/>
    <w:rsid w:val="53F25C6E"/>
    <w:rsid w:val="53F2B10A"/>
    <w:rsid w:val="53F4E140"/>
    <w:rsid w:val="53F515B9"/>
    <w:rsid w:val="53F5B953"/>
    <w:rsid w:val="53FA5047"/>
    <w:rsid w:val="53FBE028"/>
    <w:rsid w:val="53FC42B1"/>
    <w:rsid w:val="53FE0678"/>
    <w:rsid w:val="53FE4838"/>
    <w:rsid w:val="54014DA8"/>
    <w:rsid w:val="5402B662"/>
    <w:rsid w:val="54096E0F"/>
    <w:rsid w:val="5409848F"/>
    <w:rsid w:val="540AA55D"/>
    <w:rsid w:val="540B28DE"/>
    <w:rsid w:val="540CB8D5"/>
    <w:rsid w:val="54104894"/>
    <w:rsid w:val="54106526"/>
    <w:rsid w:val="54117442"/>
    <w:rsid w:val="5419572D"/>
    <w:rsid w:val="541A13C8"/>
    <w:rsid w:val="541D11BF"/>
    <w:rsid w:val="541D2DD3"/>
    <w:rsid w:val="541DD3F3"/>
    <w:rsid w:val="541E9511"/>
    <w:rsid w:val="541F4713"/>
    <w:rsid w:val="541F5261"/>
    <w:rsid w:val="54240650"/>
    <w:rsid w:val="542629DF"/>
    <w:rsid w:val="54279F79"/>
    <w:rsid w:val="5427C8A7"/>
    <w:rsid w:val="5428FDC9"/>
    <w:rsid w:val="5429F133"/>
    <w:rsid w:val="542A0ECB"/>
    <w:rsid w:val="542A7B00"/>
    <w:rsid w:val="542AA578"/>
    <w:rsid w:val="542C3142"/>
    <w:rsid w:val="542EF332"/>
    <w:rsid w:val="5430B6BE"/>
    <w:rsid w:val="54317B15"/>
    <w:rsid w:val="5431DFFF"/>
    <w:rsid w:val="54320F23"/>
    <w:rsid w:val="5433DD14"/>
    <w:rsid w:val="5434B6C3"/>
    <w:rsid w:val="54371553"/>
    <w:rsid w:val="543739F1"/>
    <w:rsid w:val="543B9245"/>
    <w:rsid w:val="543E9FDF"/>
    <w:rsid w:val="543FBE1C"/>
    <w:rsid w:val="54419B21"/>
    <w:rsid w:val="5443ADAB"/>
    <w:rsid w:val="5444E877"/>
    <w:rsid w:val="54497361"/>
    <w:rsid w:val="544A2044"/>
    <w:rsid w:val="544B72F8"/>
    <w:rsid w:val="544D3FBA"/>
    <w:rsid w:val="544DD8B4"/>
    <w:rsid w:val="544E2315"/>
    <w:rsid w:val="544F19D1"/>
    <w:rsid w:val="5457CA93"/>
    <w:rsid w:val="5457E62E"/>
    <w:rsid w:val="54589F6F"/>
    <w:rsid w:val="5458C078"/>
    <w:rsid w:val="545A661A"/>
    <w:rsid w:val="545E9BDC"/>
    <w:rsid w:val="545ED1F1"/>
    <w:rsid w:val="54634D4F"/>
    <w:rsid w:val="54640921"/>
    <w:rsid w:val="5467742F"/>
    <w:rsid w:val="5468DC6B"/>
    <w:rsid w:val="546BC212"/>
    <w:rsid w:val="546C9613"/>
    <w:rsid w:val="546CAAAF"/>
    <w:rsid w:val="546CD8B9"/>
    <w:rsid w:val="546DE68B"/>
    <w:rsid w:val="54702B97"/>
    <w:rsid w:val="5470305B"/>
    <w:rsid w:val="54720939"/>
    <w:rsid w:val="5472EF21"/>
    <w:rsid w:val="5472F48E"/>
    <w:rsid w:val="5473935E"/>
    <w:rsid w:val="5473B0FC"/>
    <w:rsid w:val="5476D651"/>
    <w:rsid w:val="5478D524"/>
    <w:rsid w:val="547A1F67"/>
    <w:rsid w:val="547C0915"/>
    <w:rsid w:val="547C682E"/>
    <w:rsid w:val="547C6B81"/>
    <w:rsid w:val="547C8D4C"/>
    <w:rsid w:val="547E2960"/>
    <w:rsid w:val="5481A5FA"/>
    <w:rsid w:val="548630A0"/>
    <w:rsid w:val="548658C3"/>
    <w:rsid w:val="548877EB"/>
    <w:rsid w:val="548CE527"/>
    <w:rsid w:val="548DCCE4"/>
    <w:rsid w:val="548ED855"/>
    <w:rsid w:val="548F3A5B"/>
    <w:rsid w:val="5490250B"/>
    <w:rsid w:val="54907009"/>
    <w:rsid w:val="549078DF"/>
    <w:rsid w:val="54912399"/>
    <w:rsid w:val="549157C8"/>
    <w:rsid w:val="549972CB"/>
    <w:rsid w:val="549A6253"/>
    <w:rsid w:val="549AC027"/>
    <w:rsid w:val="549B6318"/>
    <w:rsid w:val="549DF8C0"/>
    <w:rsid w:val="54A02923"/>
    <w:rsid w:val="54A039E1"/>
    <w:rsid w:val="54A1084A"/>
    <w:rsid w:val="54A15E27"/>
    <w:rsid w:val="54A1AEE3"/>
    <w:rsid w:val="54A1F093"/>
    <w:rsid w:val="54A5D4AD"/>
    <w:rsid w:val="54A63816"/>
    <w:rsid w:val="54AAC63F"/>
    <w:rsid w:val="54AC2FB1"/>
    <w:rsid w:val="54AE2D14"/>
    <w:rsid w:val="54AEF57A"/>
    <w:rsid w:val="54AEFFA2"/>
    <w:rsid w:val="54B05F3C"/>
    <w:rsid w:val="54B26D00"/>
    <w:rsid w:val="54B331F6"/>
    <w:rsid w:val="54B37F8A"/>
    <w:rsid w:val="54B54108"/>
    <w:rsid w:val="54B56D49"/>
    <w:rsid w:val="54B8B87C"/>
    <w:rsid w:val="54B8D0DD"/>
    <w:rsid w:val="54B97177"/>
    <w:rsid w:val="54BB1D6F"/>
    <w:rsid w:val="54BC956F"/>
    <w:rsid w:val="54BE55CD"/>
    <w:rsid w:val="54BF8896"/>
    <w:rsid w:val="54C02524"/>
    <w:rsid w:val="54C16C1B"/>
    <w:rsid w:val="54C36A5A"/>
    <w:rsid w:val="54C4DB67"/>
    <w:rsid w:val="54C4ED54"/>
    <w:rsid w:val="54C5F50E"/>
    <w:rsid w:val="54C6665B"/>
    <w:rsid w:val="54C6B8C6"/>
    <w:rsid w:val="54C86FD0"/>
    <w:rsid w:val="54C9559F"/>
    <w:rsid w:val="54CE10D9"/>
    <w:rsid w:val="54D002AA"/>
    <w:rsid w:val="54D06ECA"/>
    <w:rsid w:val="54D0878D"/>
    <w:rsid w:val="54D39FAF"/>
    <w:rsid w:val="54D8ABCD"/>
    <w:rsid w:val="54DAAF12"/>
    <w:rsid w:val="54DAB8D9"/>
    <w:rsid w:val="54DCFEFC"/>
    <w:rsid w:val="54DD00EA"/>
    <w:rsid w:val="54DECC8F"/>
    <w:rsid w:val="54E0C672"/>
    <w:rsid w:val="54E11589"/>
    <w:rsid w:val="54E1737F"/>
    <w:rsid w:val="54E41200"/>
    <w:rsid w:val="54E445FE"/>
    <w:rsid w:val="54E48519"/>
    <w:rsid w:val="54E606A7"/>
    <w:rsid w:val="54E60A11"/>
    <w:rsid w:val="54E86B16"/>
    <w:rsid w:val="54E91CAF"/>
    <w:rsid w:val="54E961CE"/>
    <w:rsid w:val="54EA81BF"/>
    <w:rsid w:val="54EAAE16"/>
    <w:rsid w:val="54EB681D"/>
    <w:rsid w:val="54EC22C9"/>
    <w:rsid w:val="54EC315C"/>
    <w:rsid w:val="54ECE289"/>
    <w:rsid w:val="54EFC28A"/>
    <w:rsid w:val="54EFCFC8"/>
    <w:rsid w:val="54EFF276"/>
    <w:rsid w:val="54F2ED32"/>
    <w:rsid w:val="54F395B2"/>
    <w:rsid w:val="54F9D99E"/>
    <w:rsid w:val="54FB78CA"/>
    <w:rsid w:val="54FD583C"/>
    <w:rsid w:val="54FE1F18"/>
    <w:rsid w:val="54FF357F"/>
    <w:rsid w:val="54FFF754"/>
    <w:rsid w:val="54FFFA83"/>
    <w:rsid w:val="55017D0E"/>
    <w:rsid w:val="5501817A"/>
    <w:rsid w:val="550398D6"/>
    <w:rsid w:val="5503AF38"/>
    <w:rsid w:val="5503E5A6"/>
    <w:rsid w:val="5509D28D"/>
    <w:rsid w:val="550C4746"/>
    <w:rsid w:val="550D6682"/>
    <w:rsid w:val="550D6737"/>
    <w:rsid w:val="550EED22"/>
    <w:rsid w:val="55106791"/>
    <w:rsid w:val="55132E15"/>
    <w:rsid w:val="55157D26"/>
    <w:rsid w:val="55179F2D"/>
    <w:rsid w:val="5517BFCD"/>
    <w:rsid w:val="5518EA90"/>
    <w:rsid w:val="551B59BA"/>
    <w:rsid w:val="551C216B"/>
    <w:rsid w:val="55202CE7"/>
    <w:rsid w:val="55236BCA"/>
    <w:rsid w:val="5524E939"/>
    <w:rsid w:val="5525701D"/>
    <w:rsid w:val="552639F8"/>
    <w:rsid w:val="55299B28"/>
    <w:rsid w:val="552A2AF2"/>
    <w:rsid w:val="552BB58E"/>
    <w:rsid w:val="552CC094"/>
    <w:rsid w:val="55323844"/>
    <w:rsid w:val="55326EFE"/>
    <w:rsid w:val="55344D9A"/>
    <w:rsid w:val="553481CA"/>
    <w:rsid w:val="5534A6A4"/>
    <w:rsid w:val="5536A4A6"/>
    <w:rsid w:val="553C8F6E"/>
    <w:rsid w:val="553FC223"/>
    <w:rsid w:val="55424865"/>
    <w:rsid w:val="55443B0F"/>
    <w:rsid w:val="5544CF60"/>
    <w:rsid w:val="55456897"/>
    <w:rsid w:val="5546B6A2"/>
    <w:rsid w:val="55487C81"/>
    <w:rsid w:val="554A0984"/>
    <w:rsid w:val="554BFC65"/>
    <w:rsid w:val="55509549"/>
    <w:rsid w:val="5551053D"/>
    <w:rsid w:val="5554916E"/>
    <w:rsid w:val="5555F383"/>
    <w:rsid w:val="55565301"/>
    <w:rsid w:val="5556A169"/>
    <w:rsid w:val="555B0E65"/>
    <w:rsid w:val="555E3BA8"/>
    <w:rsid w:val="555F52D1"/>
    <w:rsid w:val="556043D5"/>
    <w:rsid w:val="55633B62"/>
    <w:rsid w:val="55648C8C"/>
    <w:rsid w:val="556641FD"/>
    <w:rsid w:val="55668745"/>
    <w:rsid w:val="5568FEAA"/>
    <w:rsid w:val="55695D82"/>
    <w:rsid w:val="55696937"/>
    <w:rsid w:val="556AAB48"/>
    <w:rsid w:val="556C26CB"/>
    <w:rsid w:val="556C372E"/>
    <w:rsid w:val="556DBBAD"/>
    <w:rsid w:val="5573CB2E"/>
    <w:rsid w:val="557465FA"/>
    <w:rsid w:val="55766FED"/>
    <w:rsid w:val="5576C29C"/>
    <w:rsid w:val="55773B0B"/>
    <w:rsid w:val="55796089"/>
    <w:rsid w:val="5579A467"/>
    <w:rsid w:val="5579FCF8"/>
    <w:rsid w:val="557B1B42"/>
    <w:rsid w:val="557B5731"/>
    <w:rsid w:val="557CF818"/>
    <w:rsid w:val="557D5A1E"/>
    <w:rsid w:val="557E2031"/>
    <w:rsid w:val="557F5D50"/>
    <w:rsid w:val="5583D7E4"/>
    <w:rsid w:val="5583F161"/>
    <w:rsid w:val="5585BF38"/>
    <w:rsid w:val="5585D47E"/>
    <w:rsid w:val="5596A559"/>
    <w:rsid w:val="559B2809"/>
    <w:rsid w:val="559BAB7E"/>
    <w:rsid w:val="559C0E50"/>
    <w:rsid w:val="559C16B2"/>
    <w:rsid w:val="559D64DC"/>
    <w:rsid w:val="559EEDDF"/>
    <w:rsid w:val="55A6A099"/>
    <w:rsid w:val="55A714B7"/>
    <w:rsid w:val="55A7427D"/>
    <w:rsid w:val="55A767D9"/>
    <w:rsid w:val="55A94A6E"/>
    <w:rsid w:val="55AB7280"/>
    <w:rsid w:val="55ABA644"/>
    <w:rsid w:val="55ABFB5F"/>
    <w:rsid w:val="55AC4E7B"/>
    <w:rsid w:val="55B32A66"/>
    <w:rsid w:val="55B40BC9"/>
    <w:rsid w:val="55B6D40F"/>
    <w:rsid w:val="55B77B29"/>
    <w:rsid w:val="55B85EFD"/>
    <w:rsid w:val="55B8C388"/>
    <w:rsid w:val="55B91364"/>
    <w:rsid w:val="55BE046D"/>
    <w:rsid w:val="55BE91A7"/>
    <w:rsid w:val="55BFEB64"/>
    <w:rsid w:val="55C19AED"/>
    <w:rsid w:val="55C35CB8"/>
    <w:rsid w:val="55C37ABB"/>
    <w:rsid w:val="55C875B4"/>
    <w:rsid w:val="55CB7210"/>
    <w:rsid w:val="55CB9869"/>
    <w:rsid w:val="55CE25DA"/>
    <w:rsid w:val="55CF91A2"/>
    <w:rsid w:val="55D1638F"/>
    <w:rsid w:val="55D2FD77"/>
    <w:rsid w:val="55D5D13B"/>
    <w:rsid w:val="55D6657B"/>
    <w:rsid w:val="55D66A55"/>
    <w:rsid w:val="55D78ECA"/>
    <w:rsid w:val="55DA5048"/>
    <w:rsid w:val="55DB0547"/>
    <w:rsid w:val="55DC0816"/>
    <w:rsid w:val="55DC9426"/>
    <w:rsid w:val="55DCF444"/>
    <w:rsid w:val="55DD1840"/>
    <w:rsid w:val="55DE1F48"/>
    <w:rsid w:val="55DF7E0C"/>
    <w:rsid w:val="55DFF44F"/>
    <w:rsid w:val="55E00606"/>
    <w:rsid w:val="55E382F7"/>
    <w:rsid w:val="55E5B6CF"/>
    <w:rsid w:val="55E7444F"/>
    <w:rsid w:val="55E95586"/>
    <w:rsid w:val="55EEF1CD"/>
    <w:rsid w:val="55F658EC"/>
    <w:rsid w:val="55F8B009"/>
    <w:rsid w:val="55FAA0A9"/>
    <w:rsid w:val="55FE7D76"/>
    <w:rsid w:val="55FEC5E2"/>
    <w:rsid w:val="55FFB784"/>
    <w:rsid w:val="5601AC96"/>
    <w:rsid w:val="56040D44"/>
    <w:rsid w:val="560508A0"/>
    <w:rsid w:val="5605550C"/>
    <w:rsid w:val="56064DF5"/>
    <w:rsid w:val="56069C74"/>
    <w:rsid w:val="56083226"/>
    <w:rsid w:val="56098589"/>
    <w:rsid w:val="560CB15B"/>
    <w:rsid w:val="5610C4CC"/>
    <w:rsid w:val="561161AE"/>
    <w:rsid w:val="56125F60"/>
    <w:rsid w:val="5613A98F"/>
    <w:rsid w:val="56146A08"/>
    <w:rsid w:val="56185B71"/>
    <w:rsid w:val="5618B346"/>
    <w:rsid w:val="561901DF"/>
    <w:rsid w:val="561A0DEA"/>
    <w:rsid w:val="561AAD51"/>
    <w:rsid w:val="56235982"/>
    <w:rsid w:val="56240588"/>
    <w:rsid w:val="56257730"/>
    <w:rsid w:val="5625D8FF"/>
    <w:rsid w:val="56294348"/>
    <w:rsid w:val="562A5E14"/>
    <w:rsid w:val="562C21C2"/>
    <w:rsid w:val="562C406A"/>
    <w:rsid w:val="562CE0B0"/>
    <w:rsid w:val="562E025E"/>
    <w:rsid w:val="563071A5"/>
    <w:rsid w:val="56320211"/>
    <w:rsid w:val="56341AC6"/>
    <w:rsid w:val="5636CE7A"/>
    <w:rsid w:val="5637D1FA"/>
    <w:rsid w:val="5637FE64"/>
    <w:rsid w:val="56398ADD"/>
    <w:rsid w:val="563B18F0"/>
    <w:rsid w:val="563CA041"/>
    <w:rsid w:val="563CDAAA"/>
    <w:rsid w:val="563D0FC3"/>
    <w:rsid w:val="563FBDC7"/>
    <w:rsid w:val="56418ADD"/>
    <w:rsid w:val="564191F1"/>
    <w:rsid w:val="564265F3"/>
    <w:rsid w:val="56435FCA"/>
    <w:rsid w:val="56436DCC"/>
    <w:rsid w:val="5645E687"/>
    <w:rsid w:val="56472904"/>
    <w:rsid w:val="56480E06"/>
    <w:rsid w:val="5649AA73"/>
    <w:rsid w:val="564A9714"/>
    <w:rsid w:val="564CF4E9"/>
    <w:rsid w:val="564DC4C2"/>
    <w:rsid w:val="564E3521"/>
    <w:rsid w:val="564F579B"/>
    <w:rsid w:val="5652B3BB"/>
    <w:rsid w:val="5652BF19"/>
    <w:rsid w:val="56548E14"/>
    <w:rsid w:val="5659C10E"/>
    <w:rsid w:val="565C0522"/>
    <w:rsid w:val="5660ABC8"/>
    <w:rsid w:val="5660C4C1"/>
    <w:rsid w:val="5662D597"/>
    <w:rsid w:val="56634F64"/>
    <w:rsid w:val="566447B3"/>
    <w:rsid w:val="56671BB6"/>
    <w:rsid w:val="5669080A"/>
    <w:rsid w:val="566BF5A9"/>
    <w:rsid w:val="566E1289"/>
    <w:rsid w:val="566FD3F7"/>
    <w:rsid w:val="567BFEA7"/>
    <w:rsid w:val="567CC3B5"/>
    <w:rsid w:val="567D081F"/>
    <w:rsid w:val="567D5473"/>
    <w:rsid w:val="567FE6DF"/>
    <w:rsid w:val="568049AD"/>
    <w:rsid w:val="568076E0"/>
    <w:rsid w:val="5680A361"/>
    <w:rsid w:val="56823975"/>
    <w:rsid w:val="568445BE"/>
    <w:rsid w:val="56870776"/>
    <w:rsid w:val="568A1B30"/>
    <w:rsid w:val="568A93CE"/>
    <w:rsid w:val="568BE198"/>
    <w:rsid w:val="568C37AB"/>
    <w:rsid w:val="568C8E53"/>
    <w:rsid w:val="5690B335"/>
    <w:rsid w:val="569111E1"/>
    <w:rsid w:val="56913C10"/>
    <w:rsid w:val="569250B7"/>
    <w:rsid w:val="56937D76"/>
    <w:rsid w:val="56939A24"/>
    <w:rsid w:val="56956296"/>
    <w:rsid w:val="56965519"/>
    <w:rsid w:val="5697C23D"/>
    <w:rsid w:val="56981233"/>
    <w:rsid w:val="569836CE"/>
    <w:rsid w:val="569A5354"/>
    <w:rsid w:val="569BCAE4"/>
    <w:rsid w:val="569D45E6"/>
    <w:rsid w:val="56A48B69"/>
    <w:rsid w:val="56AAB200"/>
    <w:rsid w:val="56AADD7A"/>
    <w:rsid w:val="56AB781C"/>
    <w:rsid w:val="56AB9922"/>
    <w:rsid w:val="56ABD1E3"/>
    <w:rsid w:val="56AE0473"/>
    <w:rsid w:val="56AE4EE1"/>
    <w:rsid w:val="56AE769F"/>
    <w:rsid w:val="56AF6163"/>
    <w:rsid w:val="56B04706"/>
    <w:rsid w:val="56B0A40E"/>
    <w:rsid w:val="56B3E5F2"/>
    <w:rsid w:val="56B47330"/>
    <w:rsid w:val="56B63288"/>
    <w:rsid w:val="56B7F1CC"/>
    <w:rsid w:val="56B9E55B"/>
    <w:rsid w:val="56BBF2EB"/>
    <w:rsid w:val="56BDF6CE"/>
    <w:rsid w:val="56BE067D"/>
    <w:rsid w:val="56BFF81F"/>
    <w:rsid w:val="56C0C52A"/>
    <w:rsid w:val="56C216F6"/>
    <w:rsid w:val="56C27DA4"/>
    <w:rsid w:val="56C3CEDB"/>
    <w:rsid w:val="56C4C1C2"/>
    <w:rsid w:val="56C56686"/>
    <w:rsid w:val="56C5745F"/>
    <w:rsid w:val="56C7E4BD"/>
    <w:rsid w:val="56C7F76F"/>
    <w:rsid w:val="56CF53B7"/>
    <w:rsid w:val="56D140C2"/>
    <w:rsid w:val="56D18C06"/>
    <w:rsid w:val="56D20D07"/>
    <w:rsid w:val="56D25052"/>
    <w:rsid w:val="56D4D857"/>
    <w:rsid w:val="56D6E8A2"/>
    <w:rsid w:val="56DC6563"/>
    <w:rsid w:val="56DF4452"/>
    <w:rsid w:val="56E19132"/>
    <w:rsid w:val="56E26003"/>
    <w:rsid w:val="56E5E532"/>
    <w:rsid w:val="56E6A947"/>
    <w:rsid w:val="56E79CF7"/>
    <w:rsid w:val="56E7B588"/>
    <w:rsid w:val="56E90244"/>
    <w:rsid w:val="56EE8582"/>
    <w:rsid w:val="56EF554D"/>
    <w:rsid w:val="56F06974"/>
    <w:rsid w:val="56F2ADF9"/>
    <w:rsid w:val="56F35760"/>
    <w:rsid w:val="56F3CC45"/>
    <w:rsid w:val="56F46276"/>
    <w:rsid w:val="56F4D0A3"/>
    <w:rsid w:val="56F4D7FB"/>
    <w:rsid w:val="56F74C87"/>
    <w:rsid w:val="56F74EA6"/>
    <w:rsid w:val="56F7B98D"/>
    <w:rsid w:val="56F7DE39"/>
    <w:rsid w:val="56F8AC62"/>
    <w:rsid w:val="56F8D02D"/>
    <w:rsid w:val="56F93F91"/>
    <w:rsid w:val="56F9BA77"/>
    <w:rsid w:val="56FCBA28"/>
    <w:rsid w:val="56FD6292"/>
    <w:rsid w:val="570000B5"/>
    <w:rsid w:val="57002002"/>
    <w:rsid w:val="570103BC"/>
    <w:rsid w:val="570206B8"/>
    <w:rsid w:val="570366D2"/>
    <w:rsid w:val="57037FF6"/>
    <w:rsid w:val="57073518"/>
    <w:rsid w:val="57079B40"/>
    <w:rsid w:val="5708DFC4"/>
    <w:rsid w:val="57096CA2"/>
    <w:rsid w:val="570B72B7"/>
    <w:rsid w:val="570E5C0A"/>
    <w:rsid w:val="570FB379"/>
    <w:rsid w:val="571041D2"/>
    <w:rsid w:val="5710C91D"/>
    <w:rsid w:val="5710D517"/>
    <w:rsid w:val="5710E887"/>
    <w:rsid w:val="5712FFB1"/>
    <w:rsid w:val="571458F2"/>
    <w:rsid w:val="57147F63"/>
    <w:rsid w:val="57155405"/>
    <w:rsid w:val="5716A6AB"/>
    <w:rsid w:val="57170D6A"/>
    <w:rsid w:val="571A1F57"/>
    <w:rsid w:val="57216E93"/>
    <w:rsid w:val="57228BB6"/>
    <w:rsid w:val="5722B6EA"/>
    <w:rsid w:val="57248D6F"/>
    <w:rsid w:val="572996CB"/>
    <w:rsid w:val="572B672C"/>
    <w:rsid w:val="572B8D48"/>
    <w:rsid w:val="572BFEEE"/>
    <w:rsid w:val="5730A38F"/>
    <w:rsid w:val="57313F6D"/>
    <w:rsid w:val="5731D566"/>
    <w:rsid w:val="5732D2BE"/>
    <w:rsid w:val="57348681"/>
    <w:rsid w:val="5734A646"/>
    <w:rsid w:val="5736DDE6"/>
    <w:rsid w:val="57376372"/>
    <w:rsid w:val="573B2DF6"/>
    <w:rsid w:val="573B5BDE"/>
    <w:rsid w:val="573B9ABE"/>
    <w:rsid w:val="573C8954"/>
    <w:rsid w:val="573CC6DF"/>
    <w:rsid w:val="573CEDDE"/>
    <w:rsid w:val="573D3E75"/>
    <w:rsid w:val="573DBE3B"/>
    <w:rsid w:val="573DF349"/>
    <w:rsid w:val="573E19B1"/>
    <w:rsid w:val="5740A615"/>
    <w:rsid w:val="57417846"/>
    <w:rsid w:val="574353AE"/>
    <w:rsid w:val="57439F4F"/>
    <w:rsid w:val="5743EC2B"/>
    <w:rsid w:val="57442AC1"/>
    <w:rsid w:val="5746B362"/>
    <w:rsid w:val="574DE999"/>
    <w:rsid w:val="574E0309"/>
    <w:rsid w:val="574E2894"/>
    <w:rsid w:val="574EA4DE"/>
    <w:rsid w:val="574F2848"/>
    <w:rsid w:val="57503503"/>
    <w:rsid w:val="57503D99"/>
    <w:rsid w:val="5750FD92"/>
    <w:rsid w:val="57520DBA"/>
    <w:rsid w:val="5753158D"/>
    <w:rsid w:val="5756F521"/>
    <w:rsid w:val="5757FAFB"/>
    <w:rsid w:val="57580079"/>
    <w:rsid w:val="575CEDA8"/>
    <w:rsid w:val="575F290D"/>
    <w:rsid w:val="575FF83F"/>
    <w:rsid w:val="576123C2"/>
    <w:rsid w:val="5766772C"/>
    <w:rsid w:val="5766C10A"/>
    <w:rsid w:val="576763AA"/>
    <w:rsid w:val="5769E525"/>
    <w:rsid w:val="576C48ED"/>
    <w:rsid w:val="576F3969"/>
    <w:rsid w:val="576F57ED"/>
    <w:rsid w:val="576FEE39"/>
    <w:rsid w:val="577029B1"/>
    <w:rsid w:val="5774461A"/>
    <w:rsid w:val="5775357E"/>
    <w:rsid w:val="57768CDA"/>
    <w:rsid w:val="577821AD"/>
    <w:rsid w:val="5779F6BE"/>
    <w:rsid w:val="577A1EE7"/>
    <w:rsid w:val="577AD342"/>
    <w:rsid w:val="577B71B2"/>
    <w:rsid w:val="577EB24F"/>
    <w:rsid w:val="577F40AB"/>
    <w:rsid w:val="57813E44"/>
    <w:rsid w:val="578247F7"/>
    <w:rsid w:val="57847C70"/>
    <w:rsid w:val="5784D569"/>
    <w:rsid w:val="5785BAED"/>
    <w:rsid w:val="5785F096"/>
    <w:rsid w:val="5789A4D5"/>
    <w:rsid w:val="578A5938"/>
    <w:rsid w:val="578B40BC"/>
    <w:rsid w:val="578E7BA5"/>
    <w:rsid w:val="57975242"/>
    <w:rsid w:val="5799E6CD"/>
    <w:rsid w:val="579AA1CE"/>
    <w:rsid w:val="579B2396"/>
    <w:rsid w:val="579BFDCC"/>
    <w:rsid w:val="579C0077"/>
    <w:rsid w:val="579E1164"/>
    <w:rsid w:val="579E6B2D"/>
    <w:rsid w:val="57A05D98"/>
    <w:rsid w:val="57A20095"/>
    <w:rsid w:val="57A70D1E"/>
    <w:rsid w:val="57A8B089"/>
    <w:rsid w:val="57AA6AA7"/>
    <w:rsid w:val="57AA9B5E"/>
    <w:rsid w:val="57AED982"/>
    <w:rsid w:val="57B01430"/>
    <w:rsid w:val="57B211D0"/>
    <w:rsid w:val="57B2F956"/>
    <w:rsid w:val="57B453E0"/>
    <w:rsid w:val="57B46662"/>
    <w:rsid w:val="57B5A727"/>
    <w:rsid w:val="57B79B7E"/>
    <w:rsid w:val="57BA22BB"/>
    <w:rsid w:val="57BAD0B7"/>
    <w:rsid w:val="57C0F8DB"/>
    <w:rsid w:val="57C1E503"/>
    <w:rsid w:val="57C367C6"/>
    <w:rsid w:val="57C43A11"/>
    <w:rsid w:val="57C49404"/>
    <w:rsid w:val="57C5061A"/>
    <w:rsid w:val="57C57CF5"/>
    <w:rsid w:val="57CC43BA"/>
    <w:rsid w:val="57CF3AD6"/>
    <w:rsid w:val="57D0F41B"/>
    <w:rsid w:val="57D174A0"/>
    <w:rsid w:val="57D25C90"/>
    <w:rsid w:val="57D27C3C"/>
    <w:rsid w:val="57D611B9"/>
    <w:rsid w:val="57D89A6E"/>
    <w:rsid w:val="57DC309F"/>
    <w:rsid w:val="57DC7329"/>
    <w:rsid w:val="57DEE6B3"/>
    <w:rsid w:val="57DF6FAF"/>
    <w:rsid w:val="57E0CFA8"/>
    <w:rsid w:val="57E23DB3"/>
    <w:rsid w:val="57E310B3"/>
    <w:rsid w:val="57E44BFF"/>
    <w:rsid w:val="57E6E5C7"/>
    <w:rsid w:val="57E6FCF5"/>
    <w:rsid w:val="57E75669"/>
    <w:rsid w:val="57E78CAB"/>
    <w:rsid w:val="57E8A8DF"/>
    <w:rsid w:val="57E8F3C4"/>
    <w:rsid w:val="57EA0DD1"/>
    <w:rsid w:val="57EB66E5"/>
    <w:rsid w:val="57EBCE38"/>
    <w:rsid w:val="57EC571D"/>
    <w:rsid w:val="57EC8B41"/>
    <w:rsid w:val="57EC8BFF"/>
    <w:rsid w:val="57ECC429"/>
    <w:rsid w:val="57ED6503"/>
    <w:rsid w:val="57EDEFEE"/>
    <w:rsid w:val="57EE5514"/>
    <w:rsid w:val="57EE8027"/>
    <w:rsid w:val="57F22709"/>
    <w:rsid w:val="57F36329"/>
    <w:rsid w:val="57F36679"/>
    <w:rsid w:val="57F39E11"/>
    <w:rsid w:val="57F5551D"/>
    <w:rsid w:val="57FB9E88"/>
    <w:rsid w:val="57FBC6AB"/>
    <w:rsid w:val="57FBC9D3"/>
    <w:rsid w:val="57FC3787"/>
    <w:rsid w:val="57FC5289"/>
    <w:rsid w:val="57FF987F"/>
    <w:rsid w:val="5800C012"/>
    <w:rsid w:val="58044451"/>
    <w:rsid w:val="58064263"/>
    <w:rsid w:val="58093E66"/>
    <w:rsid w:val="580B531D"/>
    <w:rsid w:val="580D9AD1"/>
    <w:rsid w:val="5813CAC0"/>
    <w:rsid w:val="5814AAC8"/>
    <w:rsid w:val="58179934"/>
    <w:rsid w:val="5819426C"/>
    <w:rsid w:val="5819CD5F"/>
    <w:rsid w:val="581DA769"/>
    <w:rsid w:val="581DD226"/>
    <w:rsid w:val="58231E6B"/>
    <w:rsid w:val="5824C537"/>
    <w:rsid w:val="5825FCA4"/>
    <w:rsid w:val="582645CF"/>
    <w:rsid w:val="582A1BED"/>
    <w:rsid w:val="582AF075"/>
    <w:rsid w:val="582B6210"/>
    <w:rsid w:val="582B98EC"/>
    <w:rsid w:val="582BF944"/>
    <w:rsid w:val="582F692B"/>
    <w:rsid w:val="58308AD0"/>
    <w:rsid w:val="58315EEF"/>
    <w:rsid w:val="5834706A"/>
    <w:rsid w:val="5834D525"/>
    <w:rsid w:val="58353C02"/>
    <w:rsid w:val="5838963D"/>
    <w:rsid w:val="583995DC"/>
    <w:rsid w:val="58458640"/>
    <w:rsid w:val="584A13BF"/>
    <w:rsid w:val="584D9D8B"/>
    <w:rsid w:val="584DFD77"/>
    <w:rsid w:val="584FA339"/>
    <w:rsid w:val="58516748"/>
    <w:rsid w:val="5851B8F3"/>
    <w:rsid w:val="5853C22D"/>
    <w:rsid w:val="58542F03"/>
    <w:rsid w:val="585A1F3E"/>
    <w:rsid w:val="585D6E5F"/>
    <w:rsid w:val="585F4833"/>
    <w:rsid w:val="585FB92E"/>
    <w:rsid w:val="5860F2AD"/>
    <w:rsid w:val="586EEA1D"/>
    <w:rsid w:val="586EF405"/>
    <w:rsid w:val="5870F514"/>
    <w:rsid w:val="5872EF8B"/>
    <w:rsid w:val="58755D17"/>
    <w:rsid w:val="587957D3"/>
    <w:rsid w:val="587B5281"/>
    <w:rsid w:val="587BB82A"/>
    <w:rsid w:val="587C58A8"/>
    <w:rsid w:val="587CED3D"/>
    <w:rsid w:val="588220CE"/>
    <w:rsid w:val="58836E2C"/>
    <w:rsid w:val="58864611"/>
    <w:rsid w:val="588B1ACF"/>
    <w:rsid w:val="588B2442"/>
    <w:rsid w:val="588E5BC9"/>
    <w:rsid w:val="588FD75A"/>
    <w:rsid w:val="5890119E"/>
    <w:rsid w:val="5890535E"/>
    <w:rsid w:val="5890C502"/>
    <w:rsid w:val="58957BD3"/>
    <w:rsid w:val="58960A8C"/>
    <w:rsid w:val="589A560F"/>
    <w:rsid w:val="589B3EA7"/>
    <w:rsid w:val="589BDE2C"/>
    <w:rsid w:val="589BFB07"/>
    <w:rsid w:val="589C9896"/>
    <w:rsid w:val="589D2051"/>
    <w:rsid w:val="589D4FED"/>
    <w:rsid w:val="589DDC18"/>
    <w:rsid w:val="58A160B7"/>
    <w:rsid w:val="58A1622D"/>
    <w:rsid w:val="58A3153C"/>
    <w:rsid w:val="58A359DA"/>
    <w:rsid w:val="58A3FDB2"/>
    <w:rsid w:val="58A4F1D9"/>
    <w:rsid w:val="58A5F7E4"/>
    <w:rsid w:val="58A8467E"/>
    <w:rsid w:val="58A8A2AF"/>
    <w:rsid w:val="58A92737"/>
    <w:rsid w:val="58A93A97"/>
    <w:rsid w:val="58A9F46C"/>
    <w:rsid w:val="58AA47BE"/>
    <w:rsid w:val="58AB83DA"/>
    <w:rsid w:val="58B129F6"/>
    <w:rsid w:val="58B1ECEB"/>
    <w:rsid w:val="58B353B1"/>
    <w:rsid w:val="58B48737"/>
    <w:rsid w:val="58B7285B"/>
    <w:rsid w:val="58B79C33"/>
    <w:rsid w:val="58B7A4D3"/>
    <w:rsid w:val="58BA02A5"/>
    <w:rsid w:val="58BC4812"/>
    <w:rsid w:val="58BCAD55"/>
    <w:rsid w:val="58BD20CD"/>
    <w:rsid w:val="58BE5601"/>
    <w:rsid w:val="58C258F4"/>
    <w:rsid w:val="58C41A5A"/>
    <w:rsid w:val="58C4BEB2"/>
    <w:rsid w:val="58C97282"/>
    <w:rsid w:val="58CBC465"/>
    <w:rsid w:val="58CD86EB"/>
    <w:rsid w:val="58CF2131"/>
    <w:rsid w:val="58D12912"/>
    <w:rsid w:val="58D4FCEE"/>
    <w:rsid w:val="58D5729C"/>
    <w:rsid w:val="58D5997E"/>
    <w:rsid w:val="58D6A3E8"/>
    <w:rsid w:val="58D7A457"/>
    <w:rsid w:val="58D80A21"/>
    <w:rsid w:val="58D8D57B"/>
    <w:rsid w:val="58D8D7ED"/>
    <w:rsid w:val="58DA12DA"/>
    <w:rsid w:val="58DA41BC"/>
    <w:rsid w:val="58DE1E4C"/>
    <w:rsid w:val="58DE2D4B"/>
    <w:rsid w:val="58DE3E3D"/>
    <w:rsid w:val="58DF6476"/>
    <w:rsid w:val="58E16115"/>
    <w:rsid w:val="58E31342"/>
    <w:rsid w:val="58E3DE11"/>
    <w:rsid w:val="58E4D4E2"/>
    <w:rsid w:val="58E70638"/>
    <w:rsid w:val="58E8BE12"/>
    <w:rsid w:val="58EA8FFC"/>
    <w:rsid w:val="58EB2EC4"/>
    <w:rsid w:val="58ED533D"/>
    <w:rsid w:val="58EF5674"/>
    <w:rsid w:val="58F62526"/>
    <w:rsid w:val="58F66879"/>
    <w:rsid w:val="58F84EF3"/>
    <w:rsid w:val="58F90036"/>
    <w:rsid w:val="58FBC0EA"/>
    <w:rsid w:val="59000579"/>
    <w:rsid w:val="590172F5"/>
    <w:rsid w:val="59049394"/>
    <w:rsid w:val="5905EDDE"/>
    <w:rsid w:val="59072A02"/>
    <w:rsid w:val="590914BB"/>
    <w:rsid w:val="590AB3CB"/>
    <w:rsid w:val="590B9C9A"/>
    <w:rsid w:val="590E8463"/>
    <w:rsid w:val="59150FCD"/>
    <w:rsid w:val="5916AA50"/>
    <w:rsid w:val="591796A3"/>
    <w:rsid w:val="591948CE"/>
    <w:rsid w:val="591A9517"/>
    <w:rsid w:val="591DCCC9"/>
    <w:rsid w:val="591DD7B0"/>
    <w:rsid w:val="591EAB12"/>
    <w:rsid w:val="591F9F63"/>
    <w:rsid w:val="59200BE2"/>
    <w:rsid w:val="5920C6D4"/>
    <w:rsid w:val="59220339"/>
    <w:rsid w:val="5922C015"/>
    <w:rsid w:val="5928DB48"/>
    <w:rsid w:val="592FB258"/>
    <w:rsid w:val="5935AFE0"/>
    <w:rsid w:val="5936F6D0"/>
    <w:rsid w:val="593A0F51"/>
    <w:rsid w:val="593BDADE"/>
    <w:rsid w:val="5943C244"/>
    <w:rsid w:val="5945B407"/>
    <w:rsid w:val="594744A1"/>
    <w:rsid w:val="594D2E73"/>
    <w:rsid w:val="594E78B9"/>
    <w:rsid w:val="594FD607"/>
    <w:rsid w:val="595182B5"/>
    <w:rsid w:val="59527572"/>
    <w:rsid w:val="595403CA"/>
    <w:rsid w:val="59549A88"/>
    <w:rsid w:val="5955DC94"/>
    <w:rsid w:val="595947A0"/>
    <w:rsid w:val="595D5A63"/>
    <w:rsid w:val="595F779D"/>
    <w:rsid w:val="595F834B"/>
    <w:rsid w:val="595FF629"/>
    <w:rsid w:val="59621398"/>
    <w:rsid w:val="59622ACD"/>
    <w:rsid w:val="5963623D"/>
    <w:rsid w:val="5964C267"/>
    <w:rsid w:val="5966153A"/>
    <w:rsid w:val="5966CCC6"/>
    <w:rsid w:val="596B3E70"/>
    <w:rsid w:val="596BF34C"/>
    <w:rsid w:val="596CA26D"/>
    <w:rsid w:val="597455A7"/>
    <w:rsid w:val="597604A7"/>
    <w:rsid w:val="597D8DE6"/>
    <w:rsid w:val="59809CD6"/>
    <w:rsid w:val="5980E3B4"/>
    <w:rsid w:val="5985E213"/>
    <w:rsid w:val="59872726"/>
    <w:rsid w:val="5987CDF7"/>
    <w:rsid w:val="5989A0D7"/>
    <w:rsid w:val="5989BF5A"/>
    <w:rsid w:val="598A45A0"/>
    <w:rsid w:val="598CF6DE"/>
    <w:rsid w:val="598D4BBF"/>
    <w:rsid w:val="598D92A0"/>
    <w:rsid w:val="598DD22D"/>
    <w:rsid w:val="5990C72E"/>
    <w:rsid w:val="5992580C"/>
    <w:rsid w:val="59931733"/>
    <w:rsid w:val="5993653C"/>
    <w:rsid w:val="5994E3FE"/>
    <w:rsid w:val="5995B09E"/>
    <w:rsid w:val="59971B2A"/>
    <w:rsid w:val="59998038"/>
    <w:rsid w:val="599A6809"/>
    <w:rsid w:val="599CCAAE"/>
    <w:rsid w:val="599CF1D8"/>
    <w:rsid w:val="599DF423"/>
    <w:rsid w:val="599EB5D6"/>
    <w:rsid w:val="599F5436"/>
    <w:rsid w:val="59A026FF"/>
    <w:rsid w:val="59A12F2D"/>
    <w:rsid w:val="59A20128"/>
    <w:rsid w:val="59A26B69"/>
    <w:rsid w:val="59A39F22"/>
    <w:rsid w:val="59A52EB1"/>
    <w:rsid w:val="59A5355E"/>
    <w:rsid w:val="59A556E5"/>
    <w:rsid w:val="59A67578"/>
    <w:rsid w:val="59A711AC"/>
    <w:rsid w:val="59A887C7"/>
    <w:rsid w:val="59A9FFF1"/>
    <w:rsid w:val="59AA3B5B"/>
    <w:rsid w:val="59AB695C"/>
    <w:rsid w:val="59ABC26E"/>
    <w:rsid w:val="59AED934"/>
    <w:rsid w:val="59B0720D"/>
    <w:rsid w:val="59B262E9"/>
    <w:rsid w:val="59B8180B"/>
    <w:rsid w:val="59B9A72E"/>
    <w:rsid w:val="59BA8615"/>
    <w:rsid w:val="59C2C405"/>
    <w:rsid w:val="59C3143E"/>
    <w:rsid w:val="59C3F655"/>
    <w:rsid w:val="59C5FDC0"/>
    <w:rsid w:val="59C6B59C"/>
    <w:rsid w:val="59C873B1"/>
    <w:rsid w:val="59C9BA7A"/>
    <w:rsid w:val="59CEA606"/>
    <w:rsid w:val="59CEFB16"/>
    <w:rsid w:val="59D10C63"/>
    <w:rsid w:val="59D1799C"/>
    <w:rsid w:val="59D36BA6"/>
    <w:rsid w:val="59D44F33"/>
    <w:rsid w:val="59D91C93"/>
    <w:rsid w:val="59DA38B1"/>
    <w:rsid w:val="59DFE933"/>
    <w:rsid w:val="59E305BB"/>
    <w:rsid w:val="59E3A750"/>
    <w:rsid w:val="59E957AC"/>
    <w:rsid w:val="59ED11E8"/>
    <w:rsid w:val="59EE8D51"/>
    <w:rsid w:val="59F4B222"/>
    <w:rsid w:val="59F63D8C"/>
    <w:rsid w:val="59F7BCEC"/>
    <w:rsid w:val="59F7D900"/>
    <w:rsid w:val="59F7DE27"/>
    <w:rsid w:val="59F87675"/>
    <w:rsid w:val="59F8E6D0"/>
    <w:rsid w:val="59F9B43F"/>
    <w:rsid w:val="59FAAD05"/>
    <w:rsid w:val="59FB4597"/>
    <w:rsid w:val="59FD1521"/>
    <w:rsid w:val="59FD9928"/>
    <w:rsid w:val="59FD9F76"/>
    <w:rsid w:val="59FE92F3"/>
    <w:rsid w:val="59FFA658"/>
    <w:rsid w:val="59FFCE45"/>
    <w:rsid w:val="5A0035D1"/>
    <w:rsid w:val="5A00E074"/>
    <w:rsid w:val="5A0260E0"/>
    <w:rsid w:val="5A027208"/>
    <w:rsid w:val="5A04AF10"/>
    <w:rsid w:val="5A0AC533"/>
    <w:rsid w:val="5A0C0E51"/>
    <w:rsid w:val="5A0C6D7D"/>
    <w:rsid w:val="5A0FCC44"/>
    <w:rsid w:val="5A11A68E"/>
    <w:rsid w:val="5A11AE14"/>
    <w:rsid w:val="5A124D46"/>
    <w:rsid w:val="5A126425"/>
    <w:rsid w:val="5A13A2E0"/>
    <w:rsid w:val="5A1400BA"/>
    <w:rsid w:val="5A15E9E7"/>
    <w:rsid w:val="5A1B9761"/>
    <w:rsid w:val="5A1CD2B8"/>
    <w:rsid w:val="5A1CDA2D"/>
    <w:rsid w:val="5A202700"/>
    <w:rsid w:val="5A228C57"/>
    <w:rsid w:val="5A23FF63"/>
    <w:rsid w:val="5A248C8E"/>
    <w:rsid w:val="5A24BF3D"/>
    <w:rsid w:val="5A273914"/>
    <w:rsid w:val="5A2A9905"/>
    <w:rsid w:val="5A2CA818"/>
    <w:rsid w:val="5A2EAFE2"/>
    <w:rsid w:val="5A2F7EC4"/>
    <w:rsid w:val="5A2FA9BC"/>
    <w:rsid w:val="5A3268F8"/>
    <w:rsid w:val="5A332263"/>
    <w:rsid w:val="5A332560"/>
    <w:rsid w:val="5A333C0E"/>
    <w:rsid w:val="5A335A8D"/>
    <w:rsid w:val="5A34008B"/>
    <w:rsid w:val="5A35E194"/>
    <w:rsid w:val="5A360393"/>
    <w:rsid w:val="5A378208"/>
    <w:rsid w:val="5A37AE8D"/>
    <w:rsid w:val="5A391CEB"/>
    <w:rsid w:val="5A3E36DD"/>
    <w:rsid w:val="5A3F20AD"/>
    <w:rsid w:val="5A4052FA"/>
    <w:rsid w:val="5A42C06D"/>
    <w:rsid w:val="5A440A68"/>
    <w:rsid w:val="5A45775B"/>
    <w:rsid w:val="5A475779"/>
    <w:rsid w:val="5A49E756"/>
    <w:rsid w:val="5A4B36F6"/>
    <w:rsid w:val="5A4B73DF"/>
    <w:rsid w:val="5A4C46A8"/>
    <w:rsid w:val="5A4DB507"/>
    <w:rsid w:val="5A4FFF7C"/>
    <w:rsid w:val="5A51D8C0"/>
    <w:rsid w:val="5A533670"/>
    <w:rsid w:val="5A53F6E8"/>
    <w:rsid w:val="5A542758"/>
    <w:rsid w:val="5A55FF02"/>
    <w:rsid w:val="5A596F7A"/>
    <w:rsid w:val="5A5BD63A"/>
    <w:rsid w:val="5A5D53E9"/>
    <w:rsid w:val="5A5DC08C"/>
    <w:rsid w:val="5A61064B"/>
    <w:rsid w:val="5A616FDB"/>
    <w:rsid w:val="5A673BAF"/>
    <w:rsid w:val="5A679BD9"/>
    <w:rsid w:val="5A6C85F6"/>
    <w:rsid w:val="5A6FCA6E"/>
    <w:rsid w:val="5A709BF0"/>
    <w:rsid w:val="5A713BC1"/>
    <w:rsid w:val="5A71FF70"/>
    <w:rsid w:val="5A72C7F4"/>
    <w:rsid w:val="5A72D4CE"/>
    <w:rsid w:val="5A735990"/>
    <w:rsid w:val="5A7397AA"/>
    <w:rsid w:val="5A758B45"/>
    <w:rsid w:val="5A75C600"/>
    <w:rsid w:val="5A76FFAE"/>
    <w:rsid w:val="5A79EB75"/>
    <w:rsid w:val="5A7CD57A"/>
    <w:rsid w:val="5A7CDCD7"/>
    <w:rsid w:val="5A828CE8"/>
    <w:rsid w:val="5A8415E8"/>
    <w:rsid w:val="5A8704ED"/>
    <w:rsid w:val="5A885158"/>
    <w:rsid w:val="5A8BFD3A"/>
    <w:rsid w:val="5A8C11C6"/>
    <w:rsid w:val="5A8E5755"/>
    <w:rsid w:val="5A905A8F"/>
    <w:rsid w:val="5A90B9B1"/>
    <w:rsid w:val="5A953047"/>
    <w:rsid w:val="5A95F0FE"/>
    <w:rsid w:val="5A9772F0"/>
    <w:rsid w:val="5A98AB7C"/>
    <w:rsid w:val="5A9950EA"/>
    <w:rsid w:val="5A999099"/>
    <w:rsid w:val="5A9A3FCC"/>
    <w:rsid w:val="5A9B4E5C"/>
    <w:rsid w:val="5A9D1DD4"/>
    <w:rsid w:val="5AA66188"/>
    <w:rsid w:val="5AA6B45A"/>
    <w:rsid w:val="5AA88E59"/>
    <w:rsid w:val="5AA96E2D"/>
    <w:rsid w:val="5AAB58C0"/>
    <w:rsid w:val="5AB301F2"/>
    <w:rsid w:val="5AB4E5B0"/>
    <w:rsid w:val="5AB76977"/>
    <w:rsid w:val="5AB9979C"/>
    <w:rsid w:val="5ABA427C"/>
    <w:rsid w:val="5ABF2F96"/>
    <w:rsid w:val="5AC0A9E1"/>
    <w:rsid w:val="5AC28EFC"/>
    <w:rsid w:val="5AC2C2B4"/>
    <w:rsid w:val="5AC45B47"/>
    <w:rsid w:val="5AC4B30A"/>
    <w:rsid w:val="5AC6927E"/>
    <w:rsid w:val="5AC7DEDB"/>
    <w:rsid w:val="5AC823FD"/>
    <w:rsid w:val="5AC8786E"/>
    <w:rsid w:val="5AC9206F"/>
    <w:rsid w:val="5ACBF049"/>
    <w:rsid w:val="5ACC64EC"/>
    <w:rsid w:val="5ACC99FC"/>
    <w:rsid w:val="5ACE6416"/>
    <w:rsid w:val="5ACFB242"/>
    <w:rsid w:val="5ACFB676"/>
    <w:rsid w:val="5AD028AA"/>
    <w:rsid w:val="5AD0A8BB"/>
    <w:rsid w:val="5AD282C7"/>
    <w:rsid w:val="5AD3AB44"/>
    <w:rsid w:val="5AD55D2E"/>
    <w:rsid w:val="5AD70FD0"/>
    <w:rsid w:val="5AD87421"/>
    <w:rsid w:val="5AD9E081"/>
    <w:rsid w:val="5ADBA130"/>
    <w:rsid w:val="5ADC9FF6"/>
    <w:rsid w:val="5ADD314B"/>
    <w:rsid w:val="5ADDED50"/>
    <w:rsid w:val="5ADEDE08"/>
    <w:rsid w:val="5ADFF909"/>
    <w:rsid w:val="5AE0AD58"/>
    <w:rsid w:val="5AE341AD"/>
    <w:rsid w:val="5AE34488"/>
    <w:rsid w:val="5AE37EA8"/>
    <w:rsid w:val="5AE54DE6"/>
    <w:rsid w:val="5AE667E6"/>
    <w:rsid w:val="5AE71CA4"/>
    <w:rsid w:val="5AE89A1D"/>
    <w:rsid w:val="5AE8D781"/>
    <w:rsid w:val="5AE9B28F"/>
    <w:rsid w:val="5AEC2D85"/>
    <w:rsid w:val="5AED7A50"/>
    <w:rsid w:val="5AEE7FD2"/>
    <w:rsid w:val="5AEE8666"/>
    <w:rsid w:val="5AEE912D"/>
    <w:rsid w:val="5AEEEC10"/>
    <w:rsid w:val="5AEFA09D"/>
    <w:rsid w:val="5AF77AC0"/>
    <w:rsid w:val="5AF99006"/>
    <w:rsid w:val="5AFA4FB9"/>
    <w:rsid w:val="5AFAA198"/>
    <w:rsid w:val="5AFC4859"/>
    <w:rsid w:val="5AFC8361"/>
    <w:rsid w:val="5AFCB22D"/>
    <w:rsid w:val="5AFCC0AE"/>
    <w:rsid w:val="5AFF6E93"/>
    <w:rsid w:val="5B011B38"/>
    <w:rsid w:val="5B01C02D"/>
    <w:rsid w:val="5B01F74C"/>
    <w:rsid w:val="5B02D65A"/>
    <w:rsid w:val="5B02F302"/>
    <w:rsid w:val="5B04CC53"/>
    <w:rsid w:val="5B08BC18"/>
    <w:rsid w:val="5B099EDF"/>
    <w:rsid w:val="5B0B8670"/>
    <w:rsid w:val="5B0D36AD"/>
    <w:rsid w:val="5B0D51FA"/>
    <w:rsid w:val="5B0E9216"/>
    <w:rsid w:val="5B123713"/>
    <w:rsid w:val="5B1A8FEE"/>
    <w:rsid w:val="5B1B6E16"/>
    <w:rsid w:val="5B1B7412"/>
    <w:rsid w:val="5B1E9F5E"/>
    <w:rsid w:val="5B1F5F02"/>
    <w:rsid w:val="5B209486"/>
    <w:rsid w:val="5B23D156"/>
    <w:rsid w:val="5B269D52"/>
    <w:rsid w:val="5B2AAE94"/>
    <w:rsid w:val="5B2B4C11"/>
    <w:rsid w:val="5B2C15BC"/>
    <w:rsid w:val="5B2C9138"/>
    <w:rsid w:val="5B2FF305"/>
    <w:rsid w:val="5B32D27D"/>
    <w:rsid w:val="5B34951F"/>
    <w:rsid w:val="5B352C42"/>
    <w:rsid w:val="5B356F1A"/>
    <w:rsid w:val="5B361FE2"/>
    <w:rsid w:val="5B3E79F2"/>
    <w:rsid w:val="5B41F895"/>
    <w:rsid w:val="5B44FAB3"/>
    <w:rsid w:val="5B45FCE8"/>
    <w:rsid w:val="5B46E0A0"/>
    <w:rsid w:val="5B47B292"/>
    <w:rsid w:val="5B48FDE5"/>
    <w:rsid w:val="5B4AE157"/>
    <w:rsid w:val="5B4B4BC9"/>
    <w:rsid w:val="5B4CFDCA"/>
    <w:rsid w:val="5B4E390D"/>
    <w:rsid w:val="5B4EF0E2"/>
    <w:rsid w:val="5B4F31C9"/>
    <w:rsid w:val="5B50BC1A"/>
    <w:rsid w:val="5B5230A4"/>
    <w:rsid w:val="5B523BDF"/>
    <w:rsid w:val="5B526151"/>
    <w:rsid w:val="5B54E638"/>
    <w:rsid w:val="5B55696B"/>
    <w:rsid w:val="5B593951"/>
    <w:rsid w:val="5B598F35"/>
    <w:rsid w:val="5B59F207"/>
    <w:rsid w:val="5B5C6E16"/>
    <w:rsid w:val="5B5E2AE1"/>
    <w:rsid w:val="5B5E8872"/>
    <w:rsid w:val="5B601D8E"/>
    <w:rsid w:val="5B6285FD"/>
    <w:rsid w:val="5B641055"/>
    <w:rsid w:val="5B6492F9"/>
    <w:rsid w:val="5B64C0FB"/>
    <w:rsid w:val="5B6545FC"/>
    <w:rsid w:val="5B6591C2"/>
    <w:rsid w:val="5B697DB3"/>
    <w:rsid w:val="5B698CDF"/>
    <w:rsid w:val="5B6C3C24"/>
    <w:rsid w:val="5B6CC19D"/>
    <w:rsid w:val="5B6F3C11"/>
    <w:rsid w:val="5B6F58F7"/>
    <w:rsid w:val="5B6FD1B1"/>
    <w:rsid w:val="5B73F48E"/>
    <w:rsid w:val="5B788D4B"/>
    <w:rsid w:val="5B7F0AAD"/>
    <w:rsid w:val="5B8003CA"/>
    <w:rsid w:val="5B810650"/>
    <w:rsid w:val="5B81AA91"/>
    <w:rsid w:val="5B89772B"/>
    <w:rsid w:val="5B8C4ABF"/>
    <w:rsid w:val="5B8F6137"/>
    <w:rsid w:val="5B905156"/>
    <w:rsid w:val="5B929A0A"/>
    <w:rsid w:val="5B9670B3"/>
    <w:rsid w:val="5B97BC93"/>
    <w:rsid w:val="5B97FE9E"/>
    <w:rsid w:val="5B9CA0AA"/>
    <w:rsid w:val="5B9E022A"/>
    <w:rsid w:val="5B9E4FAC"/>
    <w:rsid w:val="5BA44BDB"/>
    <w:rsid w:val="5BA5492B"/>
    <w:rsid w:val="5BA584AE"/>
    <w:rsid w:val="5BA9526C"/>
    <w:rsid w:val="5BAB406E"/>
    <w:rsid w:val="5BABAFD9"/>
    <w:rsid w:val="5BB52E8F"/>
    <w:rsid w:val="5BB69E45"/>
    <w:rsid w:val="5BB7BB82"/>
    <w:rsid w:val="5BB7E051"/>
    <w:rsid w:val="5BB929E6"/>
    <w:rsid w:val="5BB95CB7"/>
    <w:rsid w:val="5BB971A9"/>
    <w:rsid w:val="5BBA5ADA"/>
    <w:rsid w:val="5BBC2BE2"/>
    <w:rsid w:val="5BBC9E8C"/>
    <w:rsid w:val="5BC3FF32"/>
    <w:rsid w:val="5BC6A0E1"/>
    <w:rsid w:val="5BC8CE4A"/>
    <w:rsid w:val="5BCC3CB0"/>
    <w:rsid w:val="5BCDDDBE"/>
    <w:rsid w:val="5BCE8A93"/>
    <w:rsid w:val="5BCF004E"/>
    <w:rsid w:val="5BCFF542"/>
    <w:rsid w:val="5BD01187"/>
    <w:rsid w:val="5BD682E5"/>
    <w:rsid w:val="5BD68FD8"/>
    <w:rsid w:val="5BDB82C8"/>
    <w:rsid w:val="5BDCB978"/>
    <w:rsid w:val="5BDCEBA2"/>
    <w:rsid w:val="5BDD2650"/>
    <w:rsid w:val="5BDF5BFC"/>
    <w:rsid w:val="5BE13897"/>
    <w:rsid w:val="5BE14C2B"/>
    <w:rsid w:val="5BE2028D"/>
    <w:rsid w:val="5BE236AF"/>
    <w:rsid w:val="5BE2784B"/>
    <w:rsid w:val="5BE3D378"/>
    <w:rsid w:val="5BE46B1C"/>
    <w:rsid w:val="5BE505F9"/>
    <w:rsid w:val="5BE5151B"/>
    <w:rsid w:val="5BE6F341"/>
    <w:rsid w:val="5BE7C278"/>
    <w:rsid w:val="5BE921F0"/>
    <w:rsid w:val="5BE9BCB0"/>
    <w:rsid w:val="5BEA01E7"/>
    <w:rsid w:val="5BEAA323"/>
    <w:rsid w:val="5BEAD68E"/>
    <w:rsid w:val="5BEB1B7D"/>
    <w:rsid w:val="5BEB61A2"/>
    <w:rsid w:val="5BEB8107"/>
    <w:rsid w:val="5BED6416"/>
    <w:rsid w:val="5BEDF3E8"/>
    <w:rsid w:val="5BEE7294"/>
    <w:rsid w:val="5BF32A84"/>
    <w:rsid w:val="5BF38EE7"/>
    <w:rsid w:val="5BF68C5A"/>
    <w:rsid w:val="5BF750D8"/>
    <w:rsid w:val="5BFA00E3"/>
    <w:rsid w:val="5BFAF3B2"/>
    <w:rsid w:val="5BFC5005"/>
    <w:rsid w:val="5BFCF284"/>
    <w:rsid w:val="5BFD5BA4"/>
    <w:rsid w:val="5BFECBA1"/>
    <w:rsid w:val="5BFFEAF0"/>
    <w:rsid w:val="5C00C891"/>
    <w:rsid w:val="5C03BB13"/>
    <w:rsid w:val="5C03FB40"/>
    <w:rsid w:val="5C0414B2"/>
    <w:rsid w:val="5C043778"/>
    <w:rsid w:val="5C04B59F"/>
    <w:rsid w:val="5C04D45C"/>
    <w:rsid w:val="5C057283"/>
    <w:rsid w:val="5C05DF42"/>
    <w:rsid w:val="5C05E44F"/>
    <w:rsid w:val="5C07CF84"/>
    <w:rsid w:val="5C089F5A"/>
    <w:rsid w:val="5C094C83"/>
    <w:rsid w:val="5C0E5A35"/>
    <w:rsid w:val="5C0F1E62"/>
    <w:rsid w:val="5C166A2A"/>
    <w:rsid w:val="5C16ED47"/>
    <w:rsid w:val="5C170538"/>
    <w:rsid w:val="5C176B6E"/>
    <w:rsid w:val="5C18C65E"/>
    <w:rsid w:val="5C1C4638"/>
    <w:rsid w:val="5C1CD153"/>
    <w:rsid w:val="5C220DC4"/>
    <w:rsid w:val="5C225B36"/>
    <w:rsid w:val="5C236043"/>
    <w:rsid w:val="5C283FB8"/>
    <w:rsid w:val="5C2A7A6C"/>
    <w:rsid w:val="5C2ACB88"/>
    <w:rsid w:val="5C2B9486"/>
    <w:rsid w:val="5C2CBFD2"/>
    <w:rsid w:val="5C2F3569"/>
    <w:rsid w:val="5C31E291"/>
    <w:rsid w:val="5C32178B"/>
    <w:rsid w:val="5C32C0AE"/>
    <w:rsid w:val="5C35518E"/>
    <w:rsid w:val="5C356C19"/>
    <w:rsid w:val="5C377C40"/>
    <w:rsid w:val="5C38A2C0"/>
    <w:rsid w:val="5C38D1AB"/>
    <w:rsid w:val="5C3B772D"/>
    <w:rsid w:val="5C3C6BA8"/>
    <w:rsid w:val="5C3D1508"/>
    <w:rsid w:val="5C4038A0"/>
    <w:rsid w:val="5C45ABC3"/>
    <w:rsid w:val="5C47B112"/>
    <w:rsid w:val="5C4967CE"/>
    <w:rsid w:val="5C4A0387"/>
    <w:rsid w:val="5C4A5DDF"/>
    <w:rsid w:val="5C4B74F9"/>
    <w:rsid w:val="5C4DADCB"/>
    <w:rsid w:val="5C4E43BB"/>
    <w:rsid w:val="5C4EEE99"/>
    <w:rsid w:val="5C4F0BBE"/>
    <w:rsid w:val="5C4FE4DC"/>
    <w:rsid w:val="5C50F8A4"/>
    <w:rsid w:val="5C5397A0"/>
    <w:rsid w:val="5C541AD9"/>
    <w:rsid w:val="5C59A51E"/>
    <w:rsid w:val="5C59C0EC"/>
    <w:rsid w:val="5C5A2728"/>
    <w:rsid w:val="5C5AC5F3"/>
    <w:rsid w:val="5C5B448F"/>
    <w:rsid w:val="5C5BB611"/>
    <w:rsid w:val="5C5C1D19"/>
    <w:rsid w:val="5C5D6FC4"/>
    <w:rsid w:val="5C5E0321"/>
    <w:rsid w:val="5C5EDE1F"/>
    <w:rsid w:val="5C611DC4"/>
    <w:rsid w:val="5C623028"/>
    <w:rsid w:val="5C62A234"/>
    <w:rsid w:val="5C659F43"/>
    <w:rsid w:val="5C65DC89"/>
    <w:rsid w:val="5C6693E5"/>
    <w:rsid w:val="5C684AE9"/>
    <w:rsid w:val="5C68F6DE"/>
    <w:rsid w:val="5C6DA1B0"/>
    <w:rsid w:val="5C6DC70D"/>
    <w:rsid w:val="5C6E73C7"/>
    <w:rsid w:val="5C6EC816"/>
    <w:rsid w:val="5C6F358B"/>
    <w:rsid w:val="5C6F8AA1"/>
    <w:rsid w:val="5C6FB859"/>
    <w:rsid w:val="5C701307"/>
    <w:rsid w:val="5C711491"/>
    <w:rsid w:val="5C7444D7"/>
    <w:rsid w:val="5C75F09B"/>
    <w:rsid w:val="5C766E6C"/>
    <w:rsid w:val="5C7860B8"/>
    <w:rsid w:val="5C78DBA0"/>
    <w:rsid w:val="5C7A8C2A"/>
    <w:rsid w:val="5C7A988D"/>
    <w:rsid w:val="5C7AD199"/>
    <w:rsid w:val="5C7B18AC"/>
    <w:rsid w:val="5C7DFBEF"/>
    <w:rsid w:val="5C7E4BE3"/>
    <w:rsid w:val="5C7F4F0D"/>
    <w:rsid w:val="5C819308"/>
    <w:rsid w:val="5C830E21"/>
    <w:rsid w:val="5C851BDC"/>
    <w:rsid w:val="5C859DF9"/>
    <w:rsid w:val="5C8CC1AB"/>
    <w:rsid w:val="5C9314F3"/>
    <w:rsid w:val="5C959435"/>
    <w:rsid w:val="5C964E27"/>
    <w:rsid w:val="5C9679CD"/>
    <w:rsid w:val="5C9682D9"/>
    <w:rsid w:val="5C96A579"/>
    <w:rsid w:val="5C993A4B"/>
    <w:rsid w:val="5C9A5575"/>
    <w:rsid w:val="5C9AE157"/>
    <w:rsid w:val="5C9B36F0"/>
    <w:rsid w:val="5C9C09B3"/>
    <w:rsid w:val="5C9DC3A0"/>
    <w:rsid w:val="5C9F2918"/>
    <w:rsid w:val="5CA3D81F"/>
    <w:rsid w:val="5CA3FB2C"/>
    <w:rsid w:val="5CAE1902"/>
    <w:rsid w:val="5CAF58F2"/>
    <w:rsid w:val="5CB2D072"/>
    <w:rsid w:val="5CB9D898"/>
    <w:rsid w:val="5CBA1E3E"/>
    <w:rsid w:val="5CBA2EE0"/>
    <w:rsid w:val="5CBE1836"/>
    <w:rsid w:val="5CC49FC4"/>
    <w:rsid w:val="5CC6D79C"/>
    <w:rsid w:val="5CCC3A04"/>
    <w:rsid w:val="5CCC93C5"/>
    <w:rsid w:val="5CCCCB1F"/>
    <w:rsid w:val="5CD2DFED"/>
    <w:rsid w:val="5CD36E8E"/>
    <w:rsid w:val="5CD3A9B0"/>
    <w:rsid w:val="5CD467ED"/>
    <w:rsid w:val="5CD46A68"/>
    <w:rsid w:val="5CD62CB0"/>
    <w:rsid w:val="5CD6C456"/>
    <w:rsid w:val="5CDA00AE"/>
    <w:rsid w:val="5CDB620E"/>
    <w:rsid w:val="5CDB80AF"/>
    <w:rsid w:val="5CDD4FD5"/>
    <w:rsid w:val="5CE16DE2"/>
    <w:rsid w:val="5CE470CF"/>
    <w:rsid w:val="5CE6356A"/>
    <w:rsid w:val="5CEA1202"/>
    <w:rsid w:val="5CEB3329"/>
    <w:rsid w:val="5CEB6BD3"/>
    <w:rsid w:val="5CEECF40"/>
    <w:rsid w:val="5CF24DC9"/>
    <w:rsid w:val="5CF2A5F3"/>
    <w:rsid w:val="5CF3FA18"/>
    <w:rsid w:val="5CF5C268"/>
    <w:rsid w:val="5CF7F70A"/>
    <w:rsid w:val="5CFECD32"/>
    <w:rsid w:val="5D056D15"/>
    <w:rsid w:val="5D064172"/>
    <w:rsid w:val="5D06BEB1"/>
    <w:rsid w:val="5D0725D6"/>
    <w:rsid w:val="5D072B0A"/>
    <w:rsid w:val="5D076F62"/>
    <w:rsid w:val="5D085B74"/>
    <w:rsid w:val="5D0AD26C"/>
    <w:rsid w:val="5D0D8BD4"/>
    <w:rsid w:val="5D12D0BD"/>
    <w:rsid w:val="5D12E787"/>
    <w:rsid w:val="5D14272D"/>
    <w:rsid w:val="5D147328"/>
    <w:rsid w:val="5D147D1D"/>
    <w:rsid w:val="5D159578"/>
    <w:rsid w:val="5D17DE23"/>
    <w:rsid w:val="5D19810F"/>
    <w:rsid w:val="5D1C6B10"/>
    <w:rsid w:val="5D1F525A"/>
    <w:rsid w:val="5D1F78FC"/>
    <w:rsid w:val="5D20227D"/>
    <w:rsid w:val="5D206DEC"/>
    <w:rsid w:val="5D21EE49"/>
    <w:rsid w:val="5D240E2B"/>
    <w:rsid w:val="5D250602"/>
    <w:rsid w:val="5D2A9612"/>
    <w:rsid w:val="5D2B98D4"/>
    <w:rsid w:val="5D2ECA29"/>
    <w:rsid w:val="5D2F88B6"/>
    <w:rsid w:val="5D31C5BF"/>
    <w:rsid w:val="5D338FCF"/>
    <w:rsid w:val="5D390DEF"/>
    <w:rsid w:val="5D3C1543"/>
    <w:rsid w:val="5D3CE90C"/>
    <w:rsid w:val="5D3D2D33"/>
    <w:rsid w:val="5D3E86F5"/>
    <w:rsid w:val="5D3EE288"/>
    <w:rsid w:val="5D3FA4DE"/>
    <w:rsid w:val="5D417BE3"/>
    <w:rsid w:val="5D441363"/>
    <w:rsid w:val="5D4BA17C"/>
    <w:rsid w:val="5D4BBECC"/>
    <w:rsid w:val="5D4BC757"/>
    <w:rsid w:val="5D4D8F7E"/>
    <w:rsid w:val="5D4F8F8A"/>
    <w:rsid w:val="5D503728"/>
    <w:rsid w:val="5D538114"/>
    <w:rsid w:val="5D58A35C"/>
    <w:rsid w:val="5D58EDD5"/>
    <w:rsid w:val="5D597D03"/>
    <w:rsid w:val="5D5A0B3A"/>
    <w:rsid w:val="5D5CF416"/>
    <w:rsid w:val="5D5D7FBE"/>
    <w:rsid w:val="5D5FCF93"/>
    <w:rsid w:val="5D611D5A"/>
    <w:rsid w:val="5D6239C7"/>
    <w:rsid w:val="5D63487D"/>
    <w:rsid w:val="5D63BF85"/>
    <w:rsid w:val="5D642476"/>
    <w:rsid w:val="5D67C046"/>
    <w:rsid w:val="5D68DDFD"/>
    <w:rsid w:val="5D6D3A08"/>
    <w:rsid w:val="5D6FD7E3"/>
    <w:rsid w:val="5D7128CC"/>
    <w:rsid w:val="5D7276F5"/>
    <w:rsid w:val="5D72CF36"/>
    <w:rsid w:val="5D738DB0"/>
    <w:rsid w:val="5D77445A"/>
    <w:rsid w:val="5D7A54F9"/>
    <w:rsid w:val="5D7B2A97"/>
    <w:rsid w:val="5D7E3F60"/>
    <w:rsid w:val="5D7EF4FD"/>
    <w:rsid w:val="5D81F1AD"/>
    <w:rsid w:val="5D828AE4"/>
    <w:rsid w:val="5D831E3E"/>
    <w:rsid w:val="5D842E4C"/>
    <w:rsid w:val="5D84EAC6"/>
    <w:rsid w:val="5D885B16"/>
    <w:rsid w:val="5D8D177B"/>
    <w:rsid w:val="5D8D49E6"/>
    <w:rsid w:val="5D8E12B2"/>
    <w:rsid w:val="5D8E9004"/>
    <w:rsid w:val="5D900A12"/>
    <w:rsid w:val="5D9216BC"/>
    <w:rsid w:val="5D92484F"/>
    <w:rsid w:val="5D92692B"/>
    <w:rsid w:val="5D9269AE"/>
    <w:rsid w:val="5D92BA87"/>
    <w:rsid w:val="5D93BD6F"/>
    <w:rsid w:val="5D946896"/>
    <w:rsid w:val="5D962EFE"/>
    <w:rsid w:val="5D9BF0F5"/>
    <w:rsid w:val="5D9E496F"/>
    <w:rsid w:val="5D9F4C31"/>
    <w:rsid w:val="5DA12840"/>
    <w:rsid w:val="5DA30AB2"/>
    <w:rsid w:val="5DA3C65B"/>
    <w:rsid w:val="5DA54BBE"/>
    <w:rsid w:val="5DA56559"/>
    <w:rsid w:val="5DA57D52"/>
    <w:rsid w:val="5DA692B7"/>
    <w:rsid w:val="5DA6B588"/>
    <w:rsid w:val="5DA8F503"/>
    <w:rsid w:val="5DA9E592"/>
    <w:rsid w:val="5DABC955"/>
    <w:rsid w:val="5DAC3A2F"/>
    <w:rsid w:val="5DAC88CA"/>
    <w:rsid w:val="5DACED3D"/>
    <w:rsid w:val="5DAFBCD2"/>
    <w:rsid w:val="5DB031CE"/>
    <w:rsid w:val="5DB0C571"/>
    <w:rsid w:val="5DB3DBDA"/>
    <w:rsid w:val="5DB40C6C"/>
    <w:rsid w:val="5DB4C944"/>
    <w:rsid w:val="5DB60A39"/>
    <w:rsid w:val="5DB66ADB"/>
    <w:rsid w:val="5DB67FA9"/>
    <w:rsid w:val="5DBB9D1D"/>
    <w:rsid w:val="5DBBD70C"/>
    <w:rsid w:val="5DBE0D2D"/>
    <w:rsid w:val="5DBEE606"/>
    <w:rsid w:val="5DBF2CD9"/>
    <w:rsid w:val="5DBF7F1D"/>
    <w:rsid w:val="5DC14D3B"/>
    <w:rsid w:val="5DC2D5DC"/>
    <w:rsid w:val="5DC2F255"/>
    <w:rsid w:val="5DC57C56"/>
    <w:rsid w:val="5DC7F070"/>
    <w:rsid w:val="5DC81AAD"/>
    <w:rsid w:val="5DC8F3A6"/>
    <w:rsid w:val="5DC9D6C5"/>
    <w:rsid w:val="5DCDAE59"/>
    <w:rsid w:val="5DCDCC27"/>
    <w:rsid w:val="5DCDFF22"/>
    <w:rsid w:val="5DCE5CDA"/>
    <w:rsid w:val="5DCF566C"/>
    <w:rsid w:val="5DD00D9D"/>
    <w:rsid w:val="5DD077CA"/>
    <w:rsid w:val="5DD173FA"/>
    <w:rsid w:val="5DD2E228"/>
    <w:rsid w:val="5DDA0DD6"/>
    <w:rsid w:val="5DDE3FD9"/>
    <w:rsid w:val="5DDE5EE4"/>
    <w:rsid w:val="5DDFBBC0"/>
    <w:rsid w:val="5DE32454"/>
    <w:rsid w:val="5DE68A6D"/>
    <w:rsid w:val="5DE6A92E"/>
    <w:rsid w:val="5DE85EBF"/>
    <w:rsid w:val="5DE8838A"/>
    <w:rsid w:val="5DE9627D"/>
    <w:rsid w:val="5DEBA5CB"/>
    <w:rsid w:val="5DECAFF6"/>
    <w:rsid w:val="5DF06036"/>
    <w:rsid w:val="5DF16B91"/>
    <w:rsid w:val="5DF1A930"/>
    <w:rsid w:val="5DF2F093"/>
    <w:rsid w:val="5DF373FF"/>
    <w:rsid w:val="5DF52EC3"/>
    <w:rsid w:val="5DF675EA"/>
    <w:rsid w:val="5DF91430"/>
    <w:rsid w:val="5DF9E060"/>
    <w:rsid w:val="5DFA355B"/>
    <w:rsid w:val="5DFACC1D"/>
    <w:rsid w:val="5DFB46C4"/>
    <w:rsid w:val="5DFB5C93"/>
    <w:rsid w:val="5DFC9E31"/>
    <w:rsid w:val="5E02E379"/>
    <w:rsid w:val="5E061075"/>
    <w:rsid w:val="5E0DBFE4"/>
    <w:rsid w:val="5E0EC9D6"/>
    <w:rsid w:val="5E10E0ED"/>
    <w:rsid w:val="5E112144"/>
    <w:rsid w:val="5E115E9A"/>
    <w:rsid w:val="5E11C269"/>
    <w:rsid w:val="5E11E756"/>
    <w:rsid w:val="5E1302F6"/>
    <w:rsid w:val="5E1575F1"/>
    <w:rsid w:val="5E167480"/>
    <w:rsid w:val="5E17CE34"/>
    <w:rsid w:val="5E17F5A9"/>
    <w:rsid w:val="5E18AA12"/>
    <w:rsid w:val="5E1C9EFF"/>
    <w:rsid w:val="5E1CA223"/>
    <w:rsid w:val="5E1CF4E0"/>
    <w:rsid w:val="5E1D0E90"/>
    <w:rsid w:val="5E1D17B2"/>
    <w:rsid w:val="5E1E0B4A"/>
    <w:rsid w:val="5E20323C"/>
    <w:rsid w:val="5E21B831"/>
    <w:rsid w:val="5E23DF57"/>
    <w:rsid w:val="5E241F1E"/>
    <w:rsid w:val="5E28A37E"/>
    <w:rsid w:val="5E297DCE"/>
    <w:rsid w:val="5E29F2B9"/>
    <w:rsid w:val="5E2CF14D"/>
    <w:rsid w:val="5E2DD214"/>
    <w:rsid w:val="5E308DC6"/>
    <w:rsid w:val="5E30E307"/>
    <w:rsid w:val="5E31D630"/>
    <w:rsid w:val="5E391D24"/>
    <w:rsid w:val="5E3A1A7B"/>
    <w:rsid w:val="5E3BB6B2"/>
    <w:rsid w:val="5E3C5FF3"/>
    <w:rsid w:val="5E3F860D"/>
    <w:rsid w:val="5E406EBE"/>
    <w:rsid w:val="5E40C9C6"/>
    <w:rsid w:val="5E421C91"/>
    <w:rsid w:val="5E42FADF"/>
    <w:rsid w:val="5E44C1E3"/>
    <w:rsid w:val="5E44DE2D"/>
    <w:rsid w:val="5E461358"/>
    <w:rsid w:val="5E475E4F"/>
    <w:rsid w:val="5E4764CA"/>
    <w:rsid w:val="5E48D758"/>
    <w:rsid w:val="5E4BF123"/>
    <w:rsid w:val="5E4D8742"/>
    <w:rsid w:val="5E4DC2F1"/>
    <w:rsid w:val="5E51546B"/>
    <w:rsid w:val="5E524753"/>
    <w:rsid w:val="5E535ED3"/>
    <w:rsid w:val="5E53AB6B"/>
    <w:rsid w:val="5E541397"/>
    <w:rsid w:val="5E55A8F9"/>
    <w:rsid w:val="5E591FBB"/>
    <w:rsid w:val="5E5B7A6E"/>
    <w:rsid w:val="5E60ED98"/>
    <w:rsid w:val="5E61D81B"/>
    <w:rsid w:val="5E632623"/>
    <w:rsid w:val="5E664036"/>
    <w:rsid w:val="5E66FD52"/>
    <w:rsid w:val="5E67CE31"/>
    <w:rsid w:val="5E6A733F"/>
    <w:rsid w:val="5E6AEAC5"/>
    <w:rsid w:val="5E6BAAD6"/>
    <w:rsid w:val="5E6F6376"/>
    <w:rsid w:val="5E703467"/>
    <w:rsid w:val="5E70A1A4"/>
    <w:rsid w:val="5E71FD11"/>
    <w:rsid w:val="5E72AD41"/>
    <w:rsid w:val="5E74DB2C"/>
    <w:rsid w:val="5E766611"/>
    <w:rsid w:val="5E76EAF5"/>
    <w:rsid w:val="5E7794F4"/>
    <w:rsid w:val="5E78B3C9"/>
    <w:rsid w:val="5E7C3026"/>
    <w:rsid w:val="5E7DE65E"/>
    <w:rsid w:val="5E7E5C52"/>
    <w:rsid w:val="5E83BD95"/>
    <w:rsid w:val="5E83E330"/>
    <w:rsid w:val="5E8BFC3B"/>
    <w:rsid w:val="5E8D9DDD"/>
    <w:rsid w:val="5E8FAD9B"/>
    <w:rsid w:val="5E929D5F"/>
    <w:rsid w:val="5E93B3BE"/>
    <w:rsid w:val="5E96C8BC"/>
    <w:rsid w:val="5E9702EC"/>
    <w:rsid w:val="5E9916E7"/>
    <w:rsid w:val="5E9A31F9"/>
    <w:rsid w:val="5E9ACE87"/>
    <w:rsid w:val="5E9C61BF"/>
    <w:rsid w:val="5E9CC727"/>
    <w:rsid w:val="5EA0C60B"/>
    <w:rsid w:val="5EA34CFB"/>
    <w:rsid w:val="5EA4ADF4"/>
    <w:rsid w:val="5EA4EF06"/>
    <w:rsid w:val="5EA89B91"/>
    <w:rsid w:val="5EAAD245"/>
    <w:rsid w:val="5EAAFB27"/>
    <w:rsid w:val="5EAB0F86"/>
    <w:rsid w:val="5EAC2906"/>
    <w:rsid w:val="5EAD0DCF"/>
    <w:rsid w:val="5EADC33E"/>
    <w:rsid w:val="5EAF9270"/>
    <w:rsid w:val="5EB18B09"/>
    <w:rsid w:val="5EB18D56"/>
    <w:rsid w:val="5EB20C7B"/>
    <w:rsid w:val="5EB3819F"/>
    <w:rsid w:val="5EB41A63"/>
    <w:rsid w:val="5EB53F17"/>
    <w:rsid w:val="5EB56E45"/>
    <w:rsid w:val="5EB637B3"/>
    <w:rsid w:val="5EB7846D"/>
    <w:rsid w:val="5EB82EEE"/>
    <w:rsid w:val="5EBBBFDB"/>
    <w:rsid w:val="5EBC809F"/>
    <w:rsid w:val="5EBCB0A3"/>
    <w:rsid w:val="5EBCEAA6"/>
    <w:rsid w:val="5EBD396F"/>
    <w:rsid w:val="5EBF16DD"/>
    <w:rsid w:val="5EBF7615"/>
    <w:rsid w:val="5EBF8524"/>
    <w:rsid w:val="5EC1777D"/>
    <w:rsid w:val="5EC30AF5"/>
    <w:rsid w:val="5EC3F1F6"/>
    <w:rsid w:val="5EC49422"/>
    <w:rsid w:val="5EC68D68"/>
    <w:rsid w:val="5EC78270"/>
    <w:rsid w:val="5EC91FB1"/>
    <w:rsid w:val="5ECD9388"/>
    <w:rsid w:val="5ECEDCFC"/>
    <w:rsid w:val="5ED0B454"/>
    <w:rsid w:val="5ED22BB6"/>
    <w:rsid w:val="5ED35122"/>
    <w:rsid w:val="5ED50E9C"/>
    <w:rsid w:val="5ED736B0"/>
    <w:rsid w:val="5EDC75D9"/>
    <w:rsid w:val="5EDEDBF4"/>
    <w:rsid w:val="5EE458A1"/>
    <w:rsid w:val="5EE55B7F"/>
    <w:rsid w:val="5EE71A72"/>
    <w:rsid w:val="5EE74EFE"/>
    <w:rsid w:val="5EE7D626"/>
    <w:rsid w:val="5EE9658F"/>
    <w:rsid w:val="5EE97FF8"/>
    <w:rsid w:val="5EEAB515"/>
    <w:rsid w:val="5EED4974"/>
    <w:rsid w:val="5EEEEFA1"/>
    <w:rsid w:val="5EF012C9"/>
    <w:rsid w:val="5EF19BE3"/>
    <w:rsid w:val="5EF28CCC"/>
    <w:rsid w:val="5EF36BF2"/>
    <w:rsid w:val="5EF463DF"/>
    <w:rsid w:val="5EF4D5FA"/>
    <w:rsid w:val="5EFADEC4"/>
    <w:rsid w:val="5EFBC009"/>
    <w:rsid w:val="5EFDA4D0"/>
    <w:rsid w:val="5EFE0A28"/>
    <w:rsid w:val="5EFE6396"/>
    <w:rsid w:val="5F01D09A"/>
    <w:rsid w:val="5F01EFDF"/>
    <w:rsid w:val="5F0578DB"/>
    <w:rsid w:val="5F061577"/>
    <w:rsid w:val="5F061CAE"/>
    <w:rsid w:val="5F062652"/>
    <w:rsid w:val="5F06E0A8"/>
    <w:rsid w:val="5F077222"/>
    <w:rsid w:val="5F07891F"/>
    <w:rsid w:val="5F082033"/>
    <w:rsid w:val="5F09D202"/>
    <w:rsid w:val="5F12F628"/>
    <w:rsid w:val="5F13A5B8"/>
    <w:rsid w:val="5F154277"/>
    <w:rsid w:val="5F1C1448"/>
    <w:rsid w:val="5F1F633A"/>
    <w:rsid w:val="5F208B9E"/>
    <w:rsid w:val="5F22873A"/>
    <w:rsid w:val="5F23D519"/>
    <w:rsid w:val="5F24AA23"/>
    <w:rsid w:val="5F25DDA6"/>
    <w:rsid w:val="5F286D5C"/>
    <w:rsid w:val="5F28C12A"/>
    <w:rsid w:val="5F2950C8"/>
    <w:rsid w:val="5F2C66BF"/>
    <w:rsid w:val="5F2FEA2A"/>
    <w:rsid w:val="5F313E31"/>
    <w:rsid w:val="5F31B45D"/>
    <w:rsid w:val="5F322D41"/>
    <w:rsid w:val="5F33411A"/>
    <w:rsid w:val="5F3434F3"/>
    <w:rsid w:val="5F34D802"/>
    <w:rsid w:val="5F356478"/>
    <w:rsid w:val="5F3672BE"/>
    <w:rsid w:val="5F3694D8"/>
    <w:rsid w:val="5F37F8FF"/>
    <w:rsid w:val="5F3AAB62"/>
    <w:rsid w:val="5F3BD56B"/>
    <w:rsid w:val="5F3F67F3"/>
    <w:rsid w:val="5F4192A6"/>
    <w:rsid w:val="5F41BC42"/>
    <w:rsid w:val="5F444C54"/>
    <w:rsid w:val="5F46E539"/>
    <w:rsid w:val="5F48BB43"/>
    <w:rsid w:val="5F4D70E7"/>
    <w:rsid w:val="5F4D99D0"/>
    <w:rsid w:val="5F4E10F9"/>
    <w:rsid w:val="5F4E52BF"/>
    <w:rsid w:val="5F4F7563"/>
    <w:rsid w:val="5F501263"/>
    <w:rsid w:val="5F509D85"/>
    <w:rsid w:val="5F51A600"/>
    <w:rsid w:val="5F51D57B"/>
    <w:rsid w:val="5F52B06D"/>
    <w:rsid w:val="5F53A8EF"/>
    <w:rsid w:val="5F560B96"/>
    <w:rsid w:val="5F5656DE"/>
    <w:rsid w:val="5F5A7610"/>
    <w:rsid w:val="5F5AD899"/>
    <w:rsid w:val="5F5D5124"/>
    <w:rsid w:val="5F5E7DB4"/>
    <w:rsid w:val="5F5FDB29"/>
    <w:rsid w:val="5F5FE1CD"/>
    <w:rsid w:val="5F6016D4"/>
    <w:rsid w:val="5F619DF2"/>
    <w:rsid w:val="5F6473DD"/>
    <w:rsid w:val="5F652583"/>
    <w:rsid w:val="5F66E899"/>
    <w:rsid w:val="5F6752E5"/>
    <w:rsid w:val="5F677C58"/>
    <w:rsid w:val="5F6938C6"/>
    <w:rsid w:val="5F695CA9"/>
    <w:rsid w:val="5F696122"/>
    <w:rsid w:val="5F6B4321"/>
    <w:rsid w:val="5F6B7D5F"/>
    <w:rsid w:val="5F6C9BD3"/>
    <w:rsid w:val="5F6D34FE"/>
    <w:rsid w:val="5F6D8012"/>
    <w:rsid w:val="5F6F1FC5"/>
    <w:rsid w:val="5F6F2068"/>
    <w:rsid w:val="5F7164FD"/>
    <w:rsid w:val="5F720A40"/>
    <w:rsid w:val="5F728309"/>
    <w:rsid w:val="5F731914"/>
    <w:rsid w:val="5F73A944"/>
    <w:rsid w:val="5F7430B4"/>
    <w:rsid w:val="5F75BC3E"/>
    <w:rsid w:val="5F7AC465"/>
    <w:rsid w:val="5F7CBF62"/>
    <w:rsid w:val="5F803379"/>
    <w:rsid w:val="5F80D37C"/>
    <w:rsid w:val="5F820A8D"/>
    <w:rsid w:val="5F82258B"/>
    <w:rsid w:val="5F82F6D0"/>
    <w:rsid w:val="5F84F1E1"/>
    <w:rsid w:val="5F858124"/>
    <w:rsid w:val="5F868F07"/>
    <w:rsid w:val="5F86A21B"/>
    <w:rsid w:val="5F881F75"/>
    <w:rsid w:val="5F8C35DE"/>
    <w:rsid w:val="5F90BA08"/>
    <w:rsid w:val="5F91ED25"/>
    <w:rsid w:val="5F94F8FB"/>
    <w:rsid w:val="5F953EE8"/>
    <w:rsid w:val="5F977DE7"/>
    <w:rsid w:val="5F989FC1"/>
    <w:rsid w:val="5F9A6D04"/>
    <w:rsid w:val="5F9C93BF"/>
    <w:rsid w:val="5F9D7EBB"/>
    <w:rsid w:val="5F9DB8F9"/>
    <w:rsid w:val="5F9EAA0E"/>
    <w:rsid w:val="5F9F690C"/>
    <w:rsid w:val="5F9F7812"/>
    <w:rsid w:val="5FA006F8"/>
    <w:rsid w:val="5FA00B1F"/>
    <w:rsid w:val="5FA3237E"/>
    <w:rsid w:val="5FA40907"/>
    <w:rsid w:val="5FA782E6"/>
    <w:rsid w:val="5FA85E10"/>
    <w:rsid w:val="5FAAB689"/>
    <w:rsid w:val="5FAB3F01"/>
    <w:rsid w:val="5FABFEC3"/>
    <w:rsid w:val="5FACE9BB"/>
    <w:rsid w:val="5FB0F5DF"/>
    <w:rsid w:val="5FB7599B"/>
    <w:rsid w:val="5FB7739C"/>
    <w:rsid w:val="5FB9E51D"/>
    <w:rsid w:val="5FBB5FAB"/>
    <w:rsid w:val="5FBD14C4"/>
    <w:rsid w:val="5FBDFB7B"/>
    <w:rsid w:val="5FBE73AB"/>
    <w:rsid w:val="5FBEE85C"/>
    <w:rsid w:val="5FC2B24B"/>
    <w:rsid w:val="5FC2F0EB"/>
    <w:rsid w:val="5FC630F9"/>
    <w:rsid w:val="5FC7CB90"/>
    <w:rsid w:val="5FC84D83"/>
    <w:rsid w:val="5FC919EC"/>
    <w:rsid w:val="5FCB3169"/>
    <w:rsid w:val="5FCDCACD"/>
    <w:rsid w:val="5FCE2D3E"/>
    <w:rsid w:val="5FD01FDC"/>
    <w:rsid w:val="5FD024DF"/>
    <w:rsid w:val="5FD1373E"/>
    <w:rsid w:val="5FD2FF53"/>
    <w:rsid w:val="5FD36F6D"/>
    <w:rsid w:val="5FD51877"/>
    <w:rsid w:val="5FD5DAD5"/>
    <w:rsid w:val="5FD82216"/>
    <w:rsid w:val="5FD8999A"/>
    <w:rsid w:val="5FD9ED5A"/>
    <w:rsid w:val="5FDA840C"/>
    <w:rsid w:val="5FDA9267"/>
    <w:rsid w:val="5FDE8030"/>
    <w:rsid w:val="5FE0A796"/>
    <w:rsid w:val="5FE344B6"/>
    <w:rsid w:val="5FE34765"/>
    <w:rsid w:val="5FE38836"/>
    <w:rsid w:val="5FE8CE46"/>
    <w:rsid w:val="5FEE0BBB"/>
    <w:rsid w:val="5FEE2CF7"/>
    <w:rsid w:val="5FEE726C"/>
    <w:rsid w:val="5FF4AFBA"/>
    <w:rsid w:val="5FFC9EAF"/>
    <w:rsid w:val="600033B9"/>
    <w:rsid w:val="6002853B"/>
    <w:rsid w:val="60046708"/>
    <w:rsid w:val="60059EA7"/>
    <w:rsid w:val="600643A0"/>
    <w:rsid w:val="60067EA2"/>
    <w:rsid w:val="600BF5B7"/>
    <w:rsid w:val="600C6375"/>
    <w:rsid w:val="600F106A"/>
    <w:rsid w:val="6010289A"/>
    <w:rsid w:val="60102E0A"/>
    <w:rsid w:val="6011FA1D"/>
    <w:rsid w:val="60126326"/>
    <w:rsid w:val="60143032"/>
    <w:rsid w:val="601430FE"/>
    <w:rsid w:val="6017AF87"/>
    <w:rsid w:val="601935B6"/>
    <w:rsid w:val="6019F792"/>
    <w:rsid w:val="601A5FA2"/>
    <w:rsid w:val="601B88E7"/>
    <w:rsid w:val="601ECE9F"/>
    <w:rsid w:val="601F0E6E"/>
    <w:rsid w:val="601FD68F"/>
    <w:rsid w:val="60215CFE"/>
    <w:rsid w:val="602476E9"/>
    <w:rsid w:val="6024A260"/>
    <w:rsid w:val="60258E53"/>
    <w:rsid w:val="6027E70E"/>
    <w:rsid w:val="602B1555"/>
    <w:rsid w:val="602B9C85"/>
    <w:rsid w:val="602D091E"/>
    <w:rsid w:val="602D10BB"/>
    <w:rsid w:val="602DDCC3"/>
    <w:rsid w:val="602F63E5"/>
    <w:rsid w:val="603084A9"/>
    <w:rsid w:val="60314733"/>
    <w:rsid w:val="60317341"/>
    <w:rsid w:val="60321F8B"/>
    <w:rsid w:val="60327C77"/>
    <w:rsid w:val="60341048"/>
    <w:rsid w:val="60345E0E"/>
    <w:rsid w:val="6034A0B0"/>
    <w:rsid w:val="6034ACE8"/>
    <w:rsid w:val="60356000"/>
    <w:rsid w:val="60356F42"/>
    <w:rsid w:val="6035E289"/>
    <w:rsid w:val="6037B421"/>
    <w:rsid w:val="60389F90"/>
    <w:rsid w:val="603909A8"/>
    <w:rsid w:val="6039FD86"/>
    <w:rsid w:val="603A8332"/>
    <w:rsid w:val="603B0CCC"/>
    <w:rsid w:val="603B19E7"/>
    <w:rsid w:val="603DF301"/>
    <w:rsid w:val="603E9A6A"/>
    <w:rsid w:val="6040154E"/>
    <w:rsid w:val="60414BAA"/>
    <w:rsid w:val="604232B3"/>
    <w:rsid w:val="6043A6DE"/>
    <w:rsid w:val="6044397D"/>
    <w:rsid w:val="60449E70"/>
    <w:rsid w:val="6044ACBE"/>
    <w:rsid w:val="6044CE82"/>
    <w:rsid w:val="6044D75C"/>
    <w:rsid w:val="604865FC"/>
    <w:rsid w:val="60499FF7"/>
    <w:rsid w:val="604A3E9A"/>
    <w:rsid w:val="604AD176"/>
    <w:rsid w:val="604EA792"/>
    <w:rsid w:val="60505C64"/>
    <w:rsid w:val="60506FB3"/>
    <w:rsid w:val="605106B4"/>
    <w:rsid w:val="6051FCEF"/>
    <w:rsid w:val="60523547"/>
    <w:rsid w:val="6052DC35"/>
    <w:rsid w:val="6052DF87"/>
    <w:rsid w:val="6053228D"/>
    <w:rsid w:val="605492A9"/>
    <w:rsid w:val="605A7132"/>
    <w:rsid w:val="605AAB54"/>
    <w:rsid w:val="605B5191"/>
    <w:rsid w:val="605C2B45"/>
    <w:rsid w:val="605C3156"/>
    <w:rsid w:val="605EA0B1"/>
    <w:rsid w:val="60625539"/>
    <w:rsid w:val="60628726"/>
    <w:rsid w:val="6064F5C7"/>
    <w:rsid w:val="60655AD5"/>
    <w:rsid w:val="60663ADF"/>
    <w:rsid w:val="606A89D4"/>
    <w:rsid w:val="606ABFE6"/>
    <w:rsid w:val="606BAC34"/>
    <w:rsid w:val="606FAB1C"/>
    <w:rsid w:val="606FFF31"/>
    <w:rsid w:val="606FFF79"/>
    <w:rsid w:val="6070A84A"/>
    <w:rsid w:val="60710794"/>
    <w:rsid w:val="6072ED8B"/>
    <w:rsid w:val="607302AA"/>
    <w:rsid w:val="607447C6"/>
    <w:rsid w:val="6076595D"/>
    <w:rsid w:val="607780D3"/>
    <w:rsid w:val="6078427A"/>
    <w:rsid w:val="607D1FB2"/>
    <w:rsid w:val="60836030"/>
    <w:rsid w:val="60838D0B"/>
    <w:rsid w:val="60853040"/>
    <w:rsid w:val="6085981C"/>
    <w:rsid w:val="608A37FF"/>
    <w:rsid w:val="608C1457"/>
    <w:rsid w:val="608C73A4"/>
    <w:rsid w:val="608CE5B2"/>
    <w:rsid w:val="608F4E85"/>
    <w:rsid w:val="6090A039"/>
    <w:rsid w:val="609203AA"/>
    <w:rsid w:val="6093D5A9"/>
    <w:rsid w:val="6094A499"/>
    <w:rsid w:val="6094C829"/>
    <w:rsid w:val="6097A446"/>
    <w:rsid w:val="609864CF"/>
    <w:rsid w:val="609D0617"/>
    <w:rsid w:val="609E8223"/>
    <w:rsid w:val="60A094C6"/>
    <w:rsid w:val="60A449D7"/>
    <w:rsid w:val="60A46642"/>
    <w:rsid w:val="60A5A263"/>
    <w:rsid w:val="60A5CF7D"/>
    <w:rsid w:val="60A7E33E"/>
    <w:rsid w:val="60A82F9F"/>
    <w:rsid w:val="60A84127"/>
    <w:rsid w:val="60A8467D"/>
    <w:rsid w:val="60A9D2E9"/>
    <w:rsid w:val="60AA70EF"/>
    <w:rsid w:val="60ABEBAA"/>
    <w:rsid w:val="60ACB8ED"/>
    <w:rsid w:val="60AF5311"/>
    <w:rsid w:val="60AF8EE2"/>
    <w:rsid w:val="60B2495C"/>
    <w:rsid w:val="60B49EFA"/>
    <w:rsid w:val="60B59A0D"/>
    <w:rsid w:val="60B70950"/>
    <w:rsid w:val="60BA6227"/>
    <w:rsid w:val="60BB5CB0"/>
    <w:rsid w:val="60BC128B"/>
    <w:rsid w:val="60BDA98A"/>
    <w:rsid w:val="60BE0362"/>
    <w:rsid w:val="60BE6494"/>
    <w:rsid w:val="60BF8B61"/>
    <w:rsid w:val="60C2D166"/>
    <w:rsid w:val="60C2E25E"/>
    <w:rsid w:val="60C31C65"/>
    <w:rsid w:val="60C368DC"/>
    <w:rsid w:val="60C5B186"/>
    <w:rsid w:val="60C652E7"/>
    <w:rsid w:val="60C710B0"/>
    <w:rsid w:val="60C85EEF"/>
    <w:rsid w:val="60C8ECAF"/>
    <w:rsid w:val="60CC5A1F"/>
    <w:rsid w:val="60CC723B"/>
    <w:rsid w:val="60CCCC4B"/>
    <w:rsid w:val="60CE5EC9"/>
    <w:rsid w:val="60CFBE2D"/>
    <w:rsid w:val="60D070FB"/>
    <w:rsid w:val="60D22A5E"/>
    <w:rsid w:val="60D22FBB"/>
    <w:rsid w:val="60D33CEE"/>
    <w:rsid w:val="60D4A3B3"/>
    <w:rsid w:val="60D58295"/>
    <w:rsid w:val="60D5E15B"/>
    <w:rsid w:val="60D660D2"/>
    <w:rsid w:val="60D6C5D2"/>
    <w:rsid w:val="60D785D5"/>
    <w:rsid w:val="60D7FF53"/>
    <w:rsid w:val="60D92376"/>
    <w:rsid w:val="60DD0B2C"/>
    <w:rsid w:val="60DEE132"/>
    <w:rsid w:val="60E047C2"/>
    <w:rsid w:val="60E0B882"/>
    <w:rsid w:val="60E1A9C6"/>
    <w:rsid w:val="60E2887E"/>
    <w:rsid w:val="60E29411"/>
    <w:rsid w:val="60E4F02D"/>
    <w:rsid w:val="60E60CCC"/>
    <w:rsid w:val="60E819A4"/>
    <w:rsid w:val="60EAA7EA"/>
    <w:rsid w:val="60EDDC8A"/>
    <w:rsid w:val="60EEA8E8"/>
    <w:rsid w:val="60F1D67B"/>
    <w:rsid w:val="60F2852A"/>
    <w:rsid w:val="60F33D14"/>
    <w:rsid w:val="60F459ED"/>
    <w:rsid w:val="60F52169"/>
    <w:rsid w:val="60F6D5C0"/>
    <w:rsid w:val="60F80192"/>
    <w:rsid w:val="61028790"/>
    <w:rsid w:val="6102D7A5"/>
    <w:rsid w:val="6104AA03"/>
    <w:rsid w:val="61054EEF"/>
    <w:rsid w:val="61069BC6"/>
    <w:rsid w:val="61087DD2"/>
    <w:rsid w:val="610A9F77"/>
    <w:rsid w:val="610CE816"/>
    <w:rsid w:val="610FA36F"/>
    <w:rsid w:val="61100325"/>
    <w:rsid w:val="61154421"/>
    <w:rsid w:val="6115533E"/>
    <w:rsid w:val="611664E3"/>
    <w:rsid w:val="611665DF"/>
    <w:rsid w:val="61175862"/>
    <w:rsid w:val="61175BA5"/>
    <w:rsid w:val="61186437"/>
    <w:rsid w:val="61187FF6"/>
    <w:rsid w:val="6119B5A9"/>
    <w:rsid w:val="6121ACAF"/>
    <w:rsid w:val="6121C283"/>
    <w:rsid w:val="6121FDE2"/>
    <w:rsid w:val="61253B84"/>
    <w:rsid w:val="61274F03"/>
    <w:rsid w:val="61283481"/>
    <w:rsid w:val="612AB5C0"/>
    <w:rsid w:val="612AD68F"/>
    <w:rsid w:val="612CFA50"/>
    <w:rsid w:val="612DE908"/>
    <w:rsid w:val="612F1193"/>
    <w:rsid w:val="612FD967"/>
    <w:rsid w:val="61305209"/>
    <w:rsid w:val="613060BF"/>
    <w:rsid w:val="6132FD55"/>
    <w:rsid w:val="6133D668"/>
    <w:rsid w:val="61386650"/>
    <w:rsid w:val="613A493E"/>
    <w:rsid w:val="613C6E98"/>
    <w:rsid w:val="613CAD86"/>
    <w:rsid w:val="6145297C"/>
    <w:rsid w:val="61463B8D"/>
    <w:rsid w:val="61468F35"/>
    <w:rsid w:val="6148F976"/>
    <w:rsid w:val="6149D811"/>
    <w:rsid w:val="614A8765"/>
    <w:rsid w:val="614B0DF4"/>
    <w:rsid w:val="614BD1DB"/>
    <w:rsid w:val="614CBC48"/>
    <w:rsid w:val="614F977F"/>
    <w:rsid w:val="615431E5"/>
    <w:rsid w:val="6154CCA9"/>
    <w:rsid w:val="615508AF"/>
    <w:rsid w:val="61552995"/>
    <w:rsid w:val="615537CE"/>
    <w:rsid w:val="6155AE67"/>
    <w:rsid w:val="615747E3"/>
    <w:rsid w:val="6158F26B"/>
    <w:rsid w:val="6159712A"/>
    <w:rsid w:val="615A778E"/>
    <w:rsid w:val="615C575B"/>
    <w:rsid w:val="615E26B4"/>
    <w:rsid w:val="615E4D85"/>
    <w:rsid w:val="6165FEAD"/>
    <w:rsid w:val="61663B6B"/>
    <w:rsid w:val="61664245"/>
    <w:rsid w:val="6166A496"/>
    <w:rsid w:val="61699AF8"/>
    <w:rsid w:val="616A269A"/>
    <w:rsid w:val="616B2E8F"/>
    <w:rsid w:val="616BCA0E"/>
    <w:rsid w:val="616E646F"/>
    <w:rsid w:val="616EA813"/>
    <w:rsid w:val="616FEDBA"/>
    <w:rsid w:val="61747BC6"/>
    <w:rsid w:val="61752AC3"/>
    <w:rsid w:val="6175DF5F"/>
    <w:rsid w:val="61774942"/>
    <w:rsid w:val="61777626"/>
    <w:rsid w:val="617ACCAE"/>
    <w:rsid w:val="617FF92B"/>
    <w:rsid w:val="6180781A"/>
    <w:rsid w:val="6181F97A"/>
    <w:rsid w:val="618309D5"/>
    <w:rsid w:val="6187D23D"/>
    <w:rsid w:val="6187E734"/>
    <w:rsid w:val="6187F94E"/>
    <w:rsid w:val="618A22D3"/>
    <w:rsid w:val="618A8F36"/>
    <w:rsid w:val="618B181F"/>
    <w:rsid w:val="618C24A0"/>
    <w:rsid w:val="618C99AA"/>
    <w:rsid w:val="618DD931"/>
    <w:rsid w:val="618EE618"/>
    <w:rsid w:val="618FBFEB"/>
    <w:rsid w:val="619024FB"/>
    <w:rsid w:val="61908C64"/>
    <w:rsid w:val="6190F417"/>
    <w:rsid w:val="61910CEE"/>
    <w:rsid w:val="619162F5"/>
    <w:rsid w:val="619433DC"/>
    <w:rsid w:val="61946A44"/>
    <w:rsid w:val="619821FE"/>
    <w:rsid w:val="6198E1AB"/>
    <w:rsid w:val="61996474"/>
    <w:rsid w:val="619C4915"/>
    <w:rsid w:val="619E4033"/>
    <w:rsid w:val="619E6964"/>
    <w:rsid w:val="61A000ED"/>
    <w:rsid w:val="61A25911"/>
    <w:rsid w:val="61A4E2BE"/>
    <w:rsid w:val="61A8AE4D"/>
    <w:rsid w:val="61ADDCFE"/>
    <w:rsid w:val="61AE0880"/>
    <w:rsid w:val="61AE577C"/>
    <w:rsid w:val="61B28797"/>
    <w:rsid w:val="61B399AC"/>
    <w:rsid w:val="61B53708"/>
    <w:rsid w:val="61B7B8AA"/>
    <w:rsid w:val="61B9BAFA"/>
    <w:rsid w:val="61B9C122"/>
    <w:rsid w:val="61B9FA4F"/>
    <w:rsid w:val="61BB9389"/>
    <w:rsid w:val="61BB952B"/>
    <w:rsid w:val="61BDA7BF"/>
    <w:rsid w:val="61C1D5A6"/>
    <w:rsid w:val="61C4DB04"/>
    <w:rsid w:val="61C61716"/>
    <w:rsid w:val="61C7E94A"/>
    <w:rsid w:val="61CC2C72"/>
    <w:rsid w:val="61CC74DA"/>
    <w:rsid w:val="61CD0142"/>
    <w:rsid w:val="61CD5B2D"/>
    <w:rsid w:val="61CF4F53"/>
    <w:rsid w:val="61CF61AA"/>
    <w:rsid w:val="61D12ECA"/>
    <w:rsid w:val="61D33922"/>
    <w:rsid w:val="61D93ADB"/>
    <w:rsid w:val="61DCEA64"/>
    <w:rsid w:val="61DDA5A9"/>
    <w:rsid w:val="61DE11A0"/>
    <w:rsid w:val="61DEA0AA"/>
    <w:rsid w:val="61DEA955"/>
    <w:rsid w:val="61E0AF18"/>
    <w:rsid w:val="61E21BDE"/>
    <w:rsid w:val="61E31E88"/>
    <w:rsid w:val="61E4551C"/>
    <w:rsid w:val="61E6BD80"/>
    <w:rsid w:val="61E7014F"/>
    <w:rsid w:val="61E70EE1"/>
    <w:rsid w:val="61E72A53"/>
    <w:rsid w:val="61EAE94D"/>
    <w:rsid w:val="61EC3C3C"/>
    <w:rsid w:val="61EC6A39"/>
    <w:rsid w:val="61EC743A"/>
    <w:rsid w:val="61ED5856"/>
    <w:rsid w:val="61EEA552"/>
    <w:rsid w:val="61F0CE86"/>
    <w:rsid w:val="61F0F7D8"/>
    <w:rsid w:val="61F10DC7"/>
    <w:rsid w:val="61F29FCE"/>
    <w:rsid w:val="61F3CD54"/>
    <w:rsid w:val="61F430DB"/>
    <w:rsid w:val="61F6B79F"/>
    <w:rsid w:val="61F8407B"/>
    <w:rsid w:val="61F9863E"/>
    <w:rsid w:val="61F9E0C9"/>
    <w:rsid w:val="61FAC6D9"/>
    <w:rsid w:val="61FAD58D"/>
    <w:rsid w:val="61FD40D0"/>
    <w:rsid w:val="61FFF158"/>
    <w:rsid w:val="6205E458"/>
    <w:rsid w:val="62065D18"/>
    <w:rsid w:val="620685AB"/>
    <w:rsid w:val="6206939E"/>
    <w:rsid w:val="62070AAA"/>
    <w:rsid w:val="6207617B"/>
    <w:rsid w:val="62089C82"/>
    <w:rsid w:val="620965E7"/>
    <w:rsid w:val="620A28D2"/>
    <w:rsid w:val="620B59C7"/>
    <w:rsid w:val="620C46D5"/>
    <w:rsid w:val="620D46A3"/>
    <w:rsid w:val="620D821C"/>
    <w:rsid w:val="620DACD3"/>
    <w:rsid w:val="620E546F"/>
    <w:rsid w:val="620EBC40"/>
    <w:rsid w:val="620F0B76"/>
    <w:rsid w:val="620F93F4"/>
    <w:rsid w:val="62115E36"/>
    <w:rsid w:val="6211B62A"/>
    <w:rsid w:val="62124703"/>
    <w:rsid w:val="62134F38"/>
    <w:rsid w:val="621633A0"/>
    <w:rsid w:val="6216FC7B"/>
    <w:rsid w:val="621B553E"/>
    <w:rsid w:val="621F6250"/>
    <w:rsid w:val="622100A1"/>
    <w:rsid w:val="62284070"/>
    <w:rsid w:val="6228E6C6"/>
    <w:rsid w:val="622AFA23"/>
    <w:rsid w:val="622EAEEB"/>
    <w:rsid w:val="622F3256"/>
    <w:rsid w:val="622F86E2"/>
    <w:rsid w:val="622FB2BB"/>
    <w:rsid w:val="6231CC7D"/>
    <w:rsid w:val="62321E36"/>
    <w:rsid w:val="623616A4"/>
    <w:rsid w:val="6237BFD2"/>
    <w:rsid w:val="623A0786"/>
    <w:rsid w:val="623A1598"/>
    <w:rsid w:val="623AF3B2"/>
    <w:rsid w:val="623C069B"/>
    <w:rsid w:val="623D3185"/>
    <w:rsid w:val="623DE4A7"/>
    <w:rsid w:val="623F2C2B"/>
    <w:rsid w:val="623FAE44"/>
    <w:rsid w:val="6241356F"/>
    <w:rsid w:val="624172C4"/>
    <w:rsid w:val="624534E3"/>
    <w:rsid w:val="6248D66C"/>
    <w:rsid w:val="624986AF"/>
    <w:rsid w:val="624AE213"/>
    <w:rsid w:val="624B2372"/>
    <w:rsid w:val="624CB313"/>
    <w:rsid w:val="624CC878"/>
    <w:rsid w:val="624DECF9"/>
    <w:rsid w:val="624EBD7B"/>
    <w:rsid w:val="624F59B9"/>
    <w:rsid w:val="625032FC"/>
    <w:rsid w:val="6253C230"/>
    <w:rsid w:val="6254249B"/>
    <w:rsid w:val="625698B1"/>
    <w:rsid w:val="62581CBC"/>
    <w:rsid w:val="6259E5B0"/>
    <w:rsid w:val="625C0D80"/>
    <w:rsid w:val="625D55F8"/>
    <w:rsid w:val="625F24FE"/>
    <w:rsid w:val="625F30AA"/>
    <w:rsid w:val="62611E6E"/>
    <w:rsid w:val="6266D90E"/>
    <w:rsid w:val="62696C61"/>
    <w:rsid w:val="62697C41"/>
    <w:rsid w:val="626A58CC"/>
    <w:rsid w:val="626BD5B5"/>
    <w:rsid w:val="62700935"/>
    <w:rsid w:val="6270BA13"/>
    <w:rsid w:val="62724879"/>
    <w:rsid w:val="627303B8"/>
    <w:rsid w:val="6279A66B"/>
    <w:rsid w:val="627CAC84"/>
    <w:rsid w:val="627E437D"/>
    <w:rsid w:val="627E66FD"/>
    <w:rsid w:val="627EB013"/>
    <w:rsid w:val="6283252E"/>
    <w:rsid w:val="6283E293"/>
    <w:rsid w:val="62843DF1"/>
    <w:rsid w:val="62847E29"/>
    <w:rsid w:val="62883E47"/>
    <w:rsid w:val="6288747B"/>
    <w:rsid w:val="62887F05"/>
    <w:rsid w:val="62892DC4"/>
    <w:rsid w:val="62898AD9"/>
    <w:rsid w:val="628B0E21"/>
    <w:rsid w:val="628BCBEB"/>
    <w:rsid w:val="628D22C1"/>
    <w:rsid w:val="628D7B69"/>
    <w:rsid w:val="628ECAEE"/>
    <w:rsid w:val="628FFC3C"/>
    <w:rsid w:val="62904667"/>
    <w:rsid w:val="62905850"/>
    <w:rsid w:val="6292AFEB"/>
    <w:rsid w:val="62932E2F"/>
    <w:rsid w:val="62963BDB"/>
    <w:rsid w:val="62972045"/>
    <w:rsid w:val="629AB783"/>
    <w:rsid w:val="629AD748"/>
    <w:rsid w:val="629C9767"/>
    <w:rsid w:val="629D56F5"/>
    <w:rsid w:val="629F756A"/>
    <w:rsid w:val="629F9B44"/>
    <w:rsid w:val="62A166A4"/>
    <w:rsid w:val="62A21054"/>
    <w:rsid w:val="62A6758E"/>
    <w:rsid w:val="62A6A0A4"/>
    <w:rsid w:val="62A905BF"/>
    <w:rsid w:val="62AA3D55"/>
    <w:rsid w:val="62AAA9E6"/>
    <w:rsid w:val="62AE1961"/>
    <w:rsid w:val="62AF1D70"/>
    <w:rsid w:val="62AF36AF"/>
    <w:rsid w:val="62B11D23"/>
    <w:rsid w:val="62B4A328"/>
    <w:rsid w:val="62B6901F"/>
    <w:rsid w:val="62B69A21"/>
    <w:rsid w:val="62B6D13F"/>
    <w:rsid w:val="62BB0127"/>
    <w:rsid w:val="62BB5430"/>
    <w:rsid w:val="62BE0D7A"/>
    <w:rsid w:val="62BF12EC"/>
    <w:rsid w:val="62BFB214"/>
    <w:rsid w:val="62C24C75"/>
    <w:rsid w:val="62C285EC"/>
    <w:rsid w:val="62C4E1D3"/>
    <w:rsid w:val="62C60076"/>
    <w:rsid w:val="62C9425C"/>
    <w:rsid w:val="62CAF48B"/>
    <w:rsid w:val="62CC94EA"/>
    <w:rsid w:val="62CCDFF5"/>
    <w:rsid w:val="62CCF38B"/>
    <w:rsid w:val="62CD2A49"/>
    <w:rsid w:val="62CF851D"/>
    <w:rsid w:val="62D36DF0"/>
    <w:rsid w:val="62D77E67"/>
    <w:rsid w:val="62DC9167"/>
    <w:rsid w:val="62DE7C11"/>
    <w:rsid w:val="62DE9034"/>
    <w:rsid w:val="62DEEFB4"/>
    <w:rsid w:val="62DFB067"/>
    <w:rsid w:val="62E06FEE"/>
    <w:rsid w:val="62E18317"/>
    <w:rsid w:val="62E6F809"/>
    <w:rsid w:val="62E74C88"/>
    <w:rsid w:val="62E8DF17"/>
    <w:rsid w:val="62EAE8CA"/>
    <w:rsid w:val="62EF6EF2"/>
    <w:rsid w:val="62EF8F6F"/>
    <w:rsid w:val="62EF9826"/>
    <w:rsid w:val="62F0A237"/>
    <w:rsid w:val="62F0BD2C"/>
    <w:rsid w:val="62F10B13"/>
    <w:rsid w:val="62F1AFC4"/>
    <w:rsid w:val="62F72F31"/>
    <w:rsid w:val="62F9F972"/>
    <w:rsid w:val="62FAF62D"/>
    <w:rsid w:val="62FC2D68"/>
    <w:rsid w:val="62FD4354"/>
    <w:rsid w:val="63014337"/>
    <w:rsid w:val="630856DD"/>
    <w:rsid w:val="630AB9B6"/>
    <w:rsid w:val="630D34D9"/>
    <w:rsid w:val="630D7D07"/>
    <w:rsid w:val="630D9ED9"/>
    <w:rsid w:val="630FC10C"/>
    <w:rsid w:val="63103DA2"/>
    <w:rsid w:val="6310B5FD"/>
    <w:rsid w:val="6312BE2E"/>
    <w:rsid w:val="63152366"/>
    <w:rsid w:val="6315A35E"/>
    <w:rsid w:val="6315CEAE"/>
    <w:rsid w:val="6318CB87"/>
    <w:rsid w:val="63192AAC"/>
    <w:rsid w:val="631979A4"/>
    <w:rsid w:val="631A9669"/>
    <w:rsid w:val="631D5219"/>
    <w:rsid w:val="631F7C10"/>
    <w:rsid w:val="631FF02E"/>
    <w:rsid w:val="6320EB37"/>
    <w:rsid w:val="63236159"/>
    <w:rsid w:val="6324C42F"/>
    <w:rsid w:val="6324D43D"/>
    <w:rsid w:val="632714D3"/>
    <w:rsid w:val="6329BA14"/>
    <w:rsid w:val="632B8682"/>
    <w:rsid w:val="632C98FE"/>
    <w:rsid w:val="632CA0FA"/>
    <w:rsid w:val="632D8581"/>
    <w:rsid w:val="632DB3E9"/>
    <w:rsid w:val="632FCC84"/>
    <w:rsid w:val="63310619"/>
    <w:rsid w:val="6331613B"/>
    <w:rsid w:val="63318A7F"/>
    <w:rsid w:val="63336251"/>
    <w:rsid w:val="6334A512"/>
    <w:rsid w:val="6336CDC4"/>
    <w:rsid w:val="63375C0A"/>
    <w:rsid w:val="63379F12"/>
    <w:rsid w:val="6337D47B"/>
    <w:rsid w:val="63392AD9"/>
    <w:rsid w:val="633A86C9"/>
    <w:rsid w:val="633B0361"/>
    <w:rsid w:val="633C303F"/>
    <w:rsid w:val="6342DF67"/>
    <w:rsid w:val="6347366F"/>
    <w:rsid w:val="6347C06C"/>
    <w:rsid w:val="634835BD"/>
    <w:rsid w:val="6348F755"/>
    <w:rsid w:val="634B68FF"/>
    <w:rsid w:val="634B8616"/>
    <w:rsid w:val="634BEB57"/>
    <w:rsid w:val="634D0B97"/>
    <w:rsid w:val="6350D6B0"/>
    <w:rsid w:val="6354440C"/>
    <w:rsid w:val="63554CA5"/>
    <w:rsid w:val="63579A9C"/>
    <w:rsid w:val="6358AC2A"/>
    <w:rsid w:val="635C03A1"/>
    <w:rsid w:val="635E6569"/>
    <w:rsid w:val="635E9BC7"/>
    <w:rsid w:val="635F8ACD"/>
    <w:rsid w:val="63635523"/>
    <w:rsid w:val="6365557E"/>
    <w:rsid w:val="6366B11B"/>
    <w:rsid w:val="636889BF"/>
    <w:rsid w:val="6368E4C8"/>
    <w:rsid w:val="63692192"/>
    <w:rsid w:val="636A095D"/>
    <w:rsid w:val="636A883C"/>
    <w:rsid w:val="636AF5FC"/>
    <w:rsid w:val="636D34C0"/>
    <w:rsid w:val="636D671D"/>
    <w:rsid w:val="63718460"/>
    <w:rsid w:val="6371E56A"/>
    <w:rsid w:val="6375511E"/>
    <w:rsid w:val="6375EBAF"/>
    <w:rsid w:val="6377EDE0"/>
    <w:rsid w:val="637A4AA6"/>
    <w:rsid w:val="637B9B0E"/>
    <w:rsid w:val="637DA120"/>
    <w:rsid w:val="637DD9DA"/>
    <w:rsid w:val="637EA4D3"/>
    <w:rsid w:val="637FF94A"/>
    <w:rsid w:val="6382F4B3"/>
    <w:rsid w:val="638317ED"/>
    <w:rsid w:val="6384AD8A"/>
    <w:rsid w:val="63860690"/>
    <w:rsid w:val="6386542E"/>
    <w:rsid w:val="6386C6A4"/>
    <w:rsid w:val="639018FF"/>
    <w:rsid w:val="639115BE"/>
    <w:rsid w:val="63945C31"/>
    <w:rsid w:val="639464D9"/>
    <w:rsid w:val="63956AF1"/>
    <w:rsid w:val="6395E998"/>
    <w:rsid w:val="6399543E"/>
    <w:rsid w:val="639B4269"/>
    <w:rsid w:val="639F0EBC"/>
    <w:rsid w:val="639FDFAA"/>
    <w:rsid w:val="63A0F47F"/>
    <w:rsid w:val="63A17761"/>
    <w:rsid w:val="63A1CF93"/>
    <w:rsid w:val="63A263FF"/>
    <w:rsid w:val="63AA2984"/>
    <w:rsid w:val="63AB3231"/>
    <w:rsid w:val="63AC6EB7"/>
    <w:rsid w:val="63ACF694"/>
    <w:rsid w:val="63AED9F5"/>
    <w:rsid w:val="63B09C1B"/>
    <w:rsid w:val="63B0C075"/>
    <w:rsid w:val="63B148DC"/>
    <w:rsid w:val="63B25C19"/>
    <w:rsid w:val="63B4CDDA"/>
    <w:rsid w:val="63B6BFE5"/>
    <w:rsid w:val="63B95B85"/>
    <w:rsid w:val="63BA7D9E"/>
    <w:rsid w:val="63BCAF42"/>
    <w:rsid w:val="63BCE6D3"/>
    <w:rsid w:val="63BF2C6D"/>
    <w:rsid w:val="63C30986"/>
    <w:rsid w:val="63C33786"/>
    <w:rsid w:val="63C3A64D"/>
    <w:rsid w:val="63C3C71D"/>
    <w:rsid w:val="63C411AA"/>
    <w:rsid w:val="63C465D4"/>
    <w:rsid w:val="63C52AC1"/>
    <w:rsid w:val="63C5EA69"/>
    <w:rsid w:val="63C65908"/>
    <w:rsid w:val="63C8C6BB"/>
    <w:rsid w:val="63CA181D"/>
    <w:rsid w:val="63CB4240"/>
    <w:rsid w:val="63CB7FF2"/>
    <w:rsid w:val="63CB90CB"/>
    <w:rsid w:val="63CC7759"/>
    <w:rsid w:val="63CE7650"/>
    <w:rsid w:val="63CF21A5"/>
    <w:rsid w:val="63D0CEE1"/>
    <w:rsid w:val="63D0F143"/>
    <w:rsid w:val="63D651EC"/>
    <w:rsid w:val="63D679F7"/>
    <w:rsid w:val="63D9B508"/>
    <w:rsid w:val="63DAC3E2"/>
    <w:rsid w:val="63DC22DD"/>
    <w:rsid w:val="63DC4539"/>
    <w:rsid w:val="63DD70BE"/>
    <w:rsid w:val="63E370BB"/>
    <w:rsid w:val="63E66157"/>
    <w:rsid w:val="63E76C36"/>
    <w:rsid w:val="63E8E8CF"/>
    <w:rsid w:val="63F2B556"/>
    <w:rsid w:val="63F533F9"/>
    <w:rsid w:val="63F5B16F"/>
    <w:rsid w:val="63F6299B"/>
    <w:rsid w:val="63F76E66"/>
    <w:rsid w:val="63F98A0B"/>
    <w:rsid w:val="63FBDE7F"/>
    <w:rsid w:val="63FC0DF4"/>
    <w:rsid w:val="63FCB1E9"/>
    <w:rsid w:val="63FDF3A9"/>
    <w:rsid w:val="64007D6A"/>
    <w:rsid w:val="6402D434"/>
    <w:rsid w:val="6402D569"/>
    <w:rsid w:val="64033D60"/>
    <w:rsid w:val="64034D94"/>
    <w:rsid w:val="64035904"/>
    <w:rsid w:val="64040734"/>
    <w:rsid w:val="640606FF"/>
    <w:rsid w:val="6407EA3A"/>
    <w:rsid w:val="64087ADE"/>
    <w:rsid w:val="640890C6"/>
    <w:rsid w:val="640AB2ED"/>
    <w:rsid w:val="640DFB30"/>
    <w:rsid w:val="6411D205"/>
    <w:rsid w:val="641423E0"/>
    <w:rsid w:val="64152D65"/>
    <w:rsid w:val="64155558"/>
    <w:rsid w:val="641B8A7C"/>
    <w:rsid w:val="641B8F75"/>
    <w:rsid w:val="641E7E11"/>
    <w:rsid w:val="64234F67"/>
    <w:rsid w:val="64241E34"/>
    <w:rsid w:val="6425C62C"/>
    <w:rsid w:val="64260395"/>
    <w:rsid w:val="6426BA24"/>
    <w:rsid w:val="6427EC3C"/>
    <w:rsid w:val="64282CC3"/>
    <w:rsid w:val="642890C3"/>
    <w:rsid w:val="642973B3"/>
    <w:rsid w:val="6429DEAD"/>
    <w:rsid w:val="642AB6EC"/>
    <w:rsid w:val="642B6285"/>
    <w:rsid w:val="642C04DB"/>
    <w:rsid w:val="642D62E5"/>
    <w:rsid w:val="642DB206"/>
    <w:rsid w:val="64310003"/>
    <w:rsid w:val="64313625"/>
    <w:rsid w:val="64320C24"/>
    <w:rsid w:val="6436C6F3"/>
    <w:rsid w:val="6438DD3F"/>
    <w:rsid w:val="64392F98"/>
    <w:rsid w:val="6439308E"/>
    <w:rsid w:val="643A3FA0"/>
    <w:rsid w:val="643CBB49"/>
    <w:rsid w:val="644095B4"/>
    <w:rsid w:val="64409CA4"/>
    <w:rsid w:val="64449760"/>
    <w:rsid w:val="6444AE9B"/>
    <w:rsid w:val="644600AD"/>
    <w:rsid w:val="6446C68D"/>
    <w:rsid w:val="644B0C12"/>
    <w:rsid w:val="64512FD1"/>
    <w:rsid w:val="64520592"/>
    <w:rsid w:val="645267B6"/>
    <w:rsid w:val="64546326"/>
    <w:rsid w:val="645534F0"/>
    <w:rsid w:val="64553776"/>
    <w:rsid w:val="6459450D"/>
    <w:rsid w:val="64594FB6"/>
    <w:rsid w:val="6459989B"/>
    <w:rsid w:val="645A21D1"/>
    <w:rsid w:val="645B6FEE"/>
    <w:rsid w:val="645E3C15"/>
    <w:rsid w:val="646085FB"/>
    <w:rsid w:val="646197B8"/>
    <w:rsid w:val="646253A0"/>
    <w:rsid w:val="6463334C"/>
    <w:rsid w:val="6463FC52"/>
    <w:rsid w:val="64654959"/>
    <w:rsid w:val="646B8F18"/>
    <w:rsid w:val="646C981B"/>
    <w:rsid w:val="646CA823"/>
    <w:rsid w:val="646CC721"/>
    <w:rsid w:val="646FB482"/>
    <w:rsid w:val="6470EC8C"/>
    <w:rsid w:val="6474742B"/>
    <w:rsid w:val="6478A8FD"/>
    <w:rsid w:val="647A6418"/>
    <w:rsid w:val="647A7267"/>
    <w:rsid w:val="647A7455"/>
    <w:rsid w:val="647A8980"/>
    <w:rsid w:val="647A9FA5"/>
    <w:rsid w:val="647AF8E1"/>
    <w:rsid w:val="647CBCD7"/>
    <w:rsid w:val="647DC833"/>
    <w:rsid w:val="647FC476"/>
    <w:rsid w:val="6481227E"/>
    <w:rsid w:val="64836F7C"/>
    <w:rsid w:val="64859B6A"/>
    <w:rsid w:val="6487BCD5"/>
    <w:rsid w:val="648A60EE"/>
    <w:rsid w:val="648B3856"/>
    <w:rsid w:val="648FBFD4"/>
    <w:rsid w:val="64902B8A"/>
    <w:rsid w:val="64907E9D"/>
    <w:rsid w:val="6493262F"/>
    <w:rsid w:val="64936BAB"/>
    <w:rsid w:val="6493A0B8"/>
    <w:rsid w:val="6494E5E3"/>
    <w:rsid w:val="6496C7A1"/>
    <w:rsid w:val="64970AF8"/>
    <w:rsid w:val="64974706"/>
    <w:rsid w:val="649A3E3B"/>
    <w:rsid w:val="649CE9F4"/>
    <w:rsid w:val="649E91ED"/>
    <w:rsid w:val="64A29563"/>
    <w:rsid w:val="64A72070"/>
    <w:rsid w:val="64A756FF"/>
    <w:rsid w:val="64A7AA7D"/>
    <w:rsid w:val="64A95F27"/>
    <w:rsid w:val="64A9FAA4"/>
    <w:rsid w:val="64AAC50E"/>
    <w:rsid w:val="64AE038A"/>
    <w:rsid w:val="64B10308"/>
    <w:rsid w:val="64B14F2E"/>
    <w:rsid w:val="64B2F666"/>
    <w:rsid w:val="64B524B2"/>
    <w:rsid w:val="64B6241C"/>
    <w:rsid w:val="64B9C048"/>
    <w:rsid w:val="64C15722"/>
    <w:rsid w:val="64C1E712"/>
    <w:rsid w:val="64C4625C"/>
    <w:rsid w:val="64C51C53"/>
    <w:rsid w:val="64C69C6B"/>
    <w:rsid w:val="64C720DA"/>
    <w:rsid w:val="64C8A470"/>
    <w:rsid w:val="64C960C0"/>
    <w:rsid w:val="64CADB74"/>
    <w:rsid w:val="64CBE43A"/>
    <w:rsid w:val="64CEB950"/>
    <w:rsid w:val="64D2CF7C"/>
    <w:rsid w:val="64D30E30"/>
    <w:rsid w:val="64D3A4DC"/>
    <w:rsid w:val="64D3D337"/>
    <w:rsid w:val="64D3ED0D"/>
    <w:rsid w:val="64D44249"/>
    <w:rsid w:val="64D467CF"/>
    <w:rsid w:val="64D650F5"/>
    <w:rsid w:val="64D656C0"/>
    <w:rsid w:val="64D83C58"/>
    <w:rsid w:val="64D8B53D"/>
    <w:rsid w:val="64D993F8"/>
    <w:rsid w:val="64DA7090"/>
    <w:rsid w:val="64DA9121"/>
    <w:rsid w:val="64DB5D79"/>
    <w:rsid w:val="64DB7765"/>
    <w:rsid w:val="64DC8C26"/>
    <w:rsid w:val="64DE975C"/>
    <w:rsid w:val="64DED9C2"/>
    <w:rsid w:val="64DEEB4E"/>
    <w:rsid w:val="64DEF5D0"/>
    <w:rsid w:val="64E1C8E6"/>
    <w:rsid w:val="64E4A9FE"/>
    <w:rsid w:val="64E9D664"/>
    <w:rsid w:val="64EAD813"/>
    <w:rsid w:val="64EB50B8"/>
    <w:rsid w:val="64EBA14D"/>
    <w:rsid w:val="64ECBDF6"/>
    <w:rsid w:val="64F06C16"/>
    <w:rsid w:val="64F2AF96"/>
    <w:rsid w:val="64F2BDAC"/>
    <w:rsid w:val="64F349D7"/>
    <w:rsid w:val="64F438DD"/>
    <w:rsid w:val="64F5186A"/>
    <w:rsid w:val="64F6E6CC"/>
    <w:rsid w:val="64FA40CE"/>
    <w:rsid w:val="64FB0543"/>
    <w:rsid w:val="64FF755C"/>
    <w:rsid w:val="65000768"/>
    <w:rsid w:val="6500B410"/>
    <w:rsid w:val="6501B6A3"/>
    <w:rsid w:val="65028F75"/>
    <w:rsid w:val="65032900"/>
    <w:rsid w:val="6503BF42"/>
    <w:rsid w:val="650513ED"/>
    <w:rsid w:val="650741C6"/>
    <w:rsid w:val="65088B3C"/>
    <w:rsid w:val="650AD7FA"/>
    <w:rsid w:val="650AE80D"/>
    <w:rsid w:val="650C75AF"/>
    <w:rsid w:val="650D48C0"/>
    <w:rsid w:val="650D50C8"/>
    <w:rsid w:val="650F7020"/>
    <w:rsid w:val="6510EEAE"/>
    <w:rsid w:val="6511217F"/>
    <w:rsid w:val="65118FA3"/>
    <w:rsid w:val="6512FD0C"/>
    <w:rsid w:val="6515FD7C"/>
    <w:rsid w:val="65193104"/>
    <w:rsid w:val="651B8A0C"/>
    <w:rsid w:val="651EE3E9"/>
    <w:rsid w:val="651F8DD6"/>
    <w:rsid w:val="651FADDF"/>
    <w:rsid w:val="651FCAB3"/>
    <w:rsid w:val="6520032B"/>
    <w:rsid w:val="65202831"/>
    <w:rsid w:val="65218E90"/>
    <w:rsid w:val="652496A1"/>
    <w:rsid w:val="6524F419"/>
    <w:rsid w:val="6525ECCE"/>
    <w:rsid w:val="65264657"/>
    <w:rsid w:val="6529572B"/>
    <w:rsid w:val="65295CEA"/>
    <w:rsid w:val="652BDAB9"/>
    <w:rsid w:val="652BEE10"/>
    <w:rsid w:val="652D4BF1"/>
    <w:rsid w:val="652D8C3F"/>
    <w:rsid w:val="652DFAEF"/>
    <w:rsid w:val="652E5A9E"/>
    <w:rsid w:val="65342CBE"/>
    <w:rsid w:val="653A5BE2"/>
    <w:rsid w:val="653B04D4"/>
    <w:rsid w:val="653BCEB7"/>
    <w:rsid w:val="653D5C6A"/>
    <w:rsid w:val="653DF8EA"/>
    <w:rsid w:val="65408B37"/>
    <w:rsid w:val="6541A8D1"/>
    <w:rsid w:val="65434DC9"/>
    <w:rsid w:val="6543B70D"/>
    <w:rsid w:val="6543C5E2"/>
    <w:rsid w:val="65483992"/>
    <w:rsid w:val="6548E978"/>
    <w:rsid w:val="654992C0"/>
    <w:rsid w:val="654B6EFB"/>
    <w:rsid w:val="654E2C7A"/>
    <w:rsid w:val="655088C8"/>
    <w:rsid w:val="655180F3"/>
    <w:rsid w:val="6551A4D5"/>
    <w:rsid w:val="6552B7F1"/>
    <w:rsid w:val="6553A464"/>
    <w:rsid w:val="655493CC"/>
    <w:rsid w:val="6555C203"/>
    <w:rsid w:val="65567E08"/>
    <w:rsid w:val="6556C2AD"/>
    <w:rsid w:val="655723C6"/>
    <w:rsid w:val="6557F2E1"/>
    <w:rsid w:val="65594DED"/>
    <w:rsid w:val="6559A6A1"/>
    <w:rsid w:val="6559E960"/>
    <w:rsid w:val="655B13D1"/>
    <w:rsid w:val="655DE570"/>
    <w:rsid w:val="655EFB80"/>
    <w:rsid w:val="656363A3"/>
    <w:rsid w:val="6564C08B"/>
    <w:rsid w:val="65650780"/>
    <w:rsid w:val="65669582"/>
    <w:rsid w:val="6566F0FA"/>
    <w:rsid w:val="6569703B"/>
    <w:rsid w:val="65698C33"/>
    <w:rsid w:val="6569C986"/>
    <w:rsid w:val="656C1383"/>
    <w:rsid w:val="656DD013"/>
    <w:rsid w:val="656EDB37"/>
    <w:rsid w:val="656F6EF6"/>
    <w:rsid w:val="6571EA4C"/>
    <w:rsid w:val="657674D0"/>
    <w:rsid w:val="6577D059"/>
    <w:rsid w:val="657D5793"/>
    <w:rsid w:val="657F1DFE"/>
    <w:rsid w:val="6580A96E"/>
    <w:rsid w:val="6580B6C2"/>
    <w:rsid w:val="6581595F"/>
    <w:rsid w:val="6582BFDB"/>
    <w:rsid w:val="6582E73C"/>
    <w:rsid w:val="6586521E"/>
    <w:rsid w:val="6586890B"/>
    <w:rsid w:val="658947A3"/>
    <w:rsid w:val="658FB9E8"/>
    <w:rsid w:val="658FCE1A"/>
    <w:rsid w:val="65921B1D"/>
    <w:rsid w:val="6594A48D"/>
    <w:rsid w:val="65960521"/>
    <w:rsid w:val="6596513F"/>
    <w:rsid w:val="65998FCE"/>
    <w:rsid w:val="6599A8B6"/>
    <w:rsid w:val="659A5E4F"/>
    <w:rsid w:val="659CEB0B"/>
    <w:rsid w:val="659CEE7F"/>
    <w:rsid w:val="659D3EC9"/>
    <w:rsid w:val="65A43DEA"/>
    <w:rsid w:val="65A497D6"/>
    <w:rsid w:val="65A6704E"/>
    <w:rsid w:val="65A7B1C0"/>
    <w:rsid w:val="65A7DBBA"/>
    <w:rsid w:val="65A8EDAB"/>
    <w:rsid w:val="65AA832A"/>
    <w:rsid w:val="65AAC627"/>
    <w:rsid w:val="65ADACB9"/>
    <w:rsid w:val="65ADC6D0"/>
    <w:rsid w:val="65AEA4CC"/>
    <w:rsid w:val="65B0423B"/>
    <w:rsid w:val="65B0439F"/>
    <w:rsid w:val="65B125B9"/>
    <w:rsid w:val="65B32807"/>
    <w:rsid w:val="65B4A291"/>
    <w:rsid w:val="65B91770"/>
    <w:rsid w:val="65B925E3"/>
    <w:rsid w:val="65BC6759"/>
    <w:rsid w:val="65BD1C85"/>
    <w:rsid w:val="65BF639E"/>
    <w:rsid w:val="65BFCC95"/>
    <w:rsid w:val="65C175C7"/>
    <w:rsid w:val="65C1971D"/>
    <w:rsid w:val="65C1A30E"/>
    <w:rsid w:val="65C25BAA"/>
    <w:rsid w:val="65C32453"/>
    <w:rsid w:val="65C34AC9"/>
    <w:rsid w:val="65C4D3A3"/>
    <w:rsid w:val="65C5847C"/>
    <w:rsid w:val="65C9AE3C"/>
    <w:rsid w:val="65CA3FE2"/>
    <w:rsid w:val="65CD02A1"/>
    <w:rsid w:val="65CE4AEB"/>
    <w:rsid w:val="65CF4D1E"/>
    <w:rsid w:val="65CF7B58"/>
    <w:rsid w:val="65CFA0A2"/>
    <w:rsid w:val="65CFF25B"/>
    <w:rsid w:val="65D09C8F"/>
    <w:rsid w:val="65D1A363"/>
    <w:rsid w:val="65D1B011"/>
    <w:rsid w:val="65D2F05E"/>
    <w:rsid w:val="65D549CF"/>
    <w:rsid w:val="65D61FF8"/>
    <w:rsid w:val="65D727DE"/>
    <w:rsid w:val="65D75117"/>
    <w:rsid w:val="65DACE2B"/>
    <w:rsid w:val="65DDC142"/>
    <w:rsid w:val="65DDF06D"/>
    <w:rsid w:val="65E04AAA"/>
    <w:rsid w:val="65E08CB6"/>
    <w:rsid w:val="65E1A895"/>
    <w:rsid w:val="65E1EC63"/>
    <w:rsid w:val="65E57ABD"/>
    <w:rsid w:val="65E59A7B"/>
    <w:rsid w:val="65E83287"/>
    <w:rsid w:val="65EBA880"/>
    <w:rsid w:val="65ED2353"/>
    <w:rsid w:val="65EF94E8"/>
    <w:rsid w:val="65F24536"/>
    <w:rsid w:val="65F32CDE"/>
    <w:rsid w:val="65F37625"/>
    <w:rsid w:val="65F526AB"/>
    <w:rsid w:val="65F595A9"/>
    <w:rsid w:val="65FADAAB"/>
    <w:rsid w:val="65FBED79"/>
    <w:rsid w:val="65FC2510"/>
    <w:rsid w:val="65FE0731"/>
    <w:rsid w:val="6602ACA0"/>
    <w:rsid w:val="6603CA82"/>
    <w:rsid w:val="6603E572"/>
    <w:rsid w:val="66075F79"/>
    <w:rsid w:val="6609AE88"/>
    <w:rsid w:val="660BD83C"/>
    <w:rsid w:val="6610448C"/>
    <w:rsid w:val="66109400"/>
    <w:rsid w:val="66156B28"/>
    <w:rsid w:val="6616B9B3"/>
    <w:rsid w:val="66184940"/>
    <w:rsid w:val="66185453"/>
    <w:rsid w:val="66195F03"/>
    <w:rsid w:val="661C2619"/>
    <w:rsid w:val="6627CB4D"/>
    <w:rsid w:val="662E1B47"/>
    <w:rsid w:val="662E5F81"/>
    <w:rsid w:val="662ECD5F"/>
    <w:rsid w:val="662F3CA0"/>
    <w:rsid w:val="662F88B4"/>
    <w:rsid w:val="66324095"/>
    <w:rsid w:val="663498CF"/>
    <w:rsid w:val="663A7A5A"/>
    <w:rsid w:val="663CBA03"/>
    <w:rsid w:val="663D3CE2"/>
    <w:rsid w:val="6641972B"/>
    <w:rsid w:val="664641DE"/>
    <w:rsid w:val="664760DB"/>
    <w:rsid w:val="6649397A"/>
    <w:rsid w:val="664A5EF0"/>
    <w:rsid w:val="664A8DB1"/>
    <w:rsid w:val="664C05DB"/>
    <w:rsid w:val="664D28A2"/>
    <w:rsid w:val="6650487B"/>
    <w:rsid w:val="6650D96B"/>
    <w:rsid w:val="6655C94D"/>
    <w:rsid w:val="66580A4E"/>
    <w:rsid w:val="665867BE"/>
    <w:rsid w:val="6658E970"/>
    <w:rsid w:val="665A034E"/>
    <w:rsid w:val="665A7E1E"/>
    <w:rsid w:val="665AA1D4"/>
    <w:rsid w:val="665B8829"/>
    <w:rsid w:val="665EAA01"/>
    <w:rsid w:val="665ED783"/>
    <w:rsid w:val="6660DF33"/>
    <w:rsid w:val="6662DD03"/>
    <w:rsid w:val="6663F9A5"/>
    <w:rsid w:val="6665F8BC"/>
    <w:rsid w:val="6668082D"/>
    <w:rsid w:val="66683573"/>
    <w:rsid w:val="66699109"/>
    <w:rsid w:val="6669CD24"/>
    <w:rsid w:val="666A7000"/>
    <w:rsid w:val="666FA90C"/>
    <w:rsid w:val="66727E09"/>
    <w:rsid w:val="66744C68"/>
    <w:rsid w:val="6674904C"/>
    <w:rsid w:val="66758F7A"/>
    <w:rsid w:val="66779D84"/>
    <w:rsid w:val="667AB3BA"/>
    <w:rsid w:val="667B74C7"/>
    <w:rsid w:val="667C9F90"/>
    <w:rsid w:val="667E0DDC"/>
    <w:rsid w:val="667E8C1F"/>
    <w:rsid w:val="667EC026"/>
    <w:rsid w:val="667F46F8"/>
    <w:rsid w:val="668267B1"/>
    <w:rsid w:val="668309C1"/>
    <w:rsid w:val="66845AAD"/>
    <w:rsid w:val="668A2B9A"/>
    <w:rsid w:val="668A6F5F"/>
    <w:rsid w:val="668BC04F"/>
    <w:rsid w:val="668BE154"/>
    <w:rsid w:val="66909421"/>
    <w:rsid w:val="66968C0A"/>
    <w:rsid w:val="669A5A36"/>
    <w:rsid w:val="669AAC8A"/>
    <w:rsid w:val="669B45BD"/>
    <w:rsid w:val="669C5B72"/>
    <w:rsid w:val="669DE9D0"/>
    <w:rsid w:val="669F926E"/>
    <w:rsid w:val="66A2A689"/>
    <w:rsid w:val="66A302D9"/>
    <w:rsid w:val="66A38DC3"/>
    <w:rsid w:val="66A40BD2"/>
    <w:rsid w:val="66A4B579"/>
    <w:rsid w:val="66A83BCA"/>
    <w:rsid w:val="66A8C933"/>
    <w:rsid w:val="66AAF666"/>
    <w:rsid w:val="66AB23FF"/>
    <w:rsid w:val="66AD936D"/>
    <w:rsid w:val="66ADE7A9"/>
    <w:rsid w:val="66AE084F"/>
    <w:rsid w:val="66AFAF20"/>
    <w:rsid w:val="66B1053D"/>
    <w:rsid w:val="66B11119"/>
    <w:rsid w:val="66B23B1E"/>
    <w:rsid w:val="66B51E78"/>
    <w:rsid w:val="66B6130A"/>
    <w:rsid w:val="66B7E0BB"/>
    <w:rsid w:val="66B84D6A"/>
    <w:rsid w:val="66B95EB0"/>
    <w:rsid w:val="66B9C9CD"/>
    <w:rsid w:val="66BAC8A9"/>
    <w:rsid w:val="66BBE633"/>
    <w:rsid w:val="66BC4C37"/>
    <w:rsid w:val="66BF366E"/>
    <w:rsid w:val="66BFCAE3"/>
    <w:rsid w:val="66C01B3A"/>
    <w:rsid w:val="66C195FD"/>
    <w:rsid w:val="66C26411"/>
    <w:rsid w:val="66C2CF8F"/>
    <w:rsid w:val="66C40679"/>
    <w:rsid w:val="66C6590D"/>
    <w:rsid w:val="66C6980B"/>
    <w:rsid w:val="66CED0E3"/>
    <w:rsid w:val="66CF7173"/>
    <w:rsid w:val="66D0FB22"/>
    <w:rsid w:val="66D1CE3E"/>
    <w:rsid w:val="66D36372"/>
    <w:rsid w:val="66D4147B"/>
    <w:rsid w:val="66D5DDC2"/>
    <w:rsid w:val="66D61D8B"/>
    <w:rsid w:val="66D68357"/>
    <w:rsid w:val="66D892D2"/>
    <w:rsid w:val="66DA81DB"/>
    <w:rsid w:val="66DCD1B4"/>
    <w:rsid w:val="66DCF28D"/>
    <w:rsid w:val="66DECAEA"/>
    <w:rsid w:val="66E1C592"/>
    <w:rsid w:val="66E210BD"/>
    <w:rsid w:val="66E28CCB"/>
    <w:rsid w:val="66E2C899"/>
    <w:rsid w:val="66E463A0"/>
    <w:rsid w:val="66E48AA7"/>
    <w:rsid w:val="66E5A87F"/>
    <w:rsid w:val="66E7BA3C"/>
    <w:rsid w:val="66E7F9FD"/>
    <w:rsid w:val="66E8E0C5"/>
    <w:rsid w:val="66ECAB1E"/>
    <w:rsid w:val="66EF382B"/>
    <w:rsid w:val="66F134F4"/>
    <w:rsid w:val="66F1BE91"/>
    <w:rsid w:val="66F2E6ED"/>
    <w:rsid w:val="66F33BAF"/>
    <w:rsid w:val="66F460EF"/>
    <w:rsid w:val="66F4A39A"/>
    <w:rsid w:val="66F4CB00"/>
    <w:rsid w:val="66F4EF38"/>
    <w:rsid w:val="66F4FA4A"/>
    <w:rsid w:val="66F7CB27"/>
    <w:rsid w:val="66FC3E31"/>
    <w:rsid w:val="66FE9AAB"/>
    <w:rsid w:val="66FEFAF7"/>
    <w:rsid w:val="66FFF055"/>
    <w:rsid w:val="67014F7C"/>
    <w:rsid w:val="6701AAB8"/>
    <w:rsid w:val="6706E14C"/>
    <w:rsid w:val="670A4504"/>
    <w:rsid w:val="670D8612"/>
    <w:rsid w:val="670E52D9"/>
    <w:rsid w:val="670FEC11"/>
    <w:rsid w:val="67101CD5"/>
    <w:rsid w:val="6712080C"/>
    <w:rsid w:val="67147905"/>
    <w:rsid w:val="67159DE1"/>
    <w:rsid w:val="67169BB4"/>
    <w:rsid w:val="6719D1C0"/>
    <w:rsid w:val="671C9EDD"/>
    <w:rsid w:val="671CC6BC"/>
    <w:rsid w:val="671EDCD6"/>
    <w:rsid w:val="671FBA1F"/>
    <w:rsid w:val="67202314"/>
    <w:rsid w:val="67210FB2"/>
    <w:rsid w:val="6721482B"/>
    <w:rsid w:val="67220B48"/>
    <w:rsid w:val="67229A47"/>
    <w:rsid w:val="6725D3F9"/>
    <w:rsid w:val="6726CA86"/>
    <w:rsid w:val="672742BA"/>
    <w:rsid w:val="6727D53C"/>
    <w:rsid w:val="6727E808"/>
    <w:rsid w:val="672CA6EC"/>
    <w:rsid w:val="672D84D5"/>
    <w:rsid w:val="672F4AF1"/>
    <w:rsid w:val="6730BD11"/>
    <w:rsid w:val="673142F6"/>
    <w:rsid w:val="6731D582"/>
    <w:rsid w:val="6732386A"/>
    <w:rsid w:val="673383B2"/>
    <w:rsid w:val="6736FB7B"/>
    <w:rsid w:val="6738EEA6"/>
    <w:rsid w:val="673A9D0F"/>
    <w:rsid w:val="673AB8C5"/>
    <w:rsid w:val="673BBB43"/>
    <w:rsid w:val="673C9C22"/>
    <w:rsid w:val="673D1ADA"/>
    <w:rsid w:val="673E36D6"/>
    <w:rsid w:val="673E520D"/>
    <w:rsid w:val="67415369"/>
    <w:rsid w:val="67420035"/>
    <w:rsid w:val="67433115"/>
    <w:rsid w:val="674334EE"/>
    <w:rsid w:val="6743ADF0"/>
    <w:rsid w:val="6743E537"/>
    <w:rsid w:val="674438C9"/>
    <w:rsid w:val="674451DA"/>
    <w:rsid w:val="6744FA8F"/>
    <w:rsid w:val="6746B098"/>
    <w:rsid w:val="6747E225"/>
    <w:rsid w:val="674CF61A"/>
    <w:rsid w:val="674D4B03"/>
    <w:rsid w:val="674F1EF8"/>
    <w:rsid w:val="674FF310"/>
    <w:rsid w:val="675087E4"/>
    <w:rsid w:val="67514FE4"/>
    <w:rsid w:val="67520CB9"/>
    <w:rsid w:val="67533B60"/>
    <w:rsid w:val="67538151"/>
    <w:rsid w:val="67551DDB"/>
    <w:rsid w:val="675838EB"/>
    <w:rsid w:val="6758675B"/>
    <w:rsid w:val="6759AAE6"/>
    <w:rsid w:val="675AB579"/>
    <w:rsid w:val="675D1A77"/>
    <w:rsid w:val="6761978D"/>
    <w:rsid w:val="6763A7CB"/>
    <w:rsid w:val="6764AAC4"/>
    <w:rsid w:val="6764CD66"/>
    <w:rsid w:val="6767B044"/>
    <w:rsid w:val="6768A37D"/>
    <w:rsid w:val="676C9BF2"/>
    <w:rsid w:val="676FFB86"/>
    <w:rsid w:val="6772108A"/>
    <w:rsid w:val="67731613"/>
    <w:rsid w:val="67736BF7"/>
    <w:rsid w:val="677458BF"/>
    <w:rsid w:val="6775E221"/>
    <w:rsid w:val="677C2075"/>
    <w:rsid w:val="677C8137"/>
    <w:rsid w:val="677FAEE3"/>
    <w:rsid w:val="678091CB"/>
    <w:rsid w:val="6789388A"/>
    <w:rsid w:val="678AB865"/>
    <w:rsid w:val="678C0BA7"/>
    <w:rsid w:val="678C0BEA"/>
    <w:rsid w:val="678DDEEC"/>
    <w:rsid w:val="67913F66"/>
    <w:rsid w:val="6791C480"/>
    <w:rsid w:val="67922857"/>
    <w:rsid w:val="67948FD7"/>
    <w:rsid w:val="6794B1F9"/>
    <w:rsid w:val="67970617"/>
    <w:rsid w:val="6798E3C3"/>
    <w:rsid w:val="6798FE7B"/>
    <w:rsid w:val="679A984D"/>
    <w:rsid w:val="679BFF4B"/>
    <w:rsid w:val="679D51FB"/>
    <w:rsid w:val="679DA60D"/>
    <w:rsid w:val="679F6549"/>
    <w:rsid w:val="67A19B7F"/>
    <w:rsid w:val="67A1F40A"/>
    <w:rsid w:val="67A335E8"/>
    <w:rsid w:val="67A649E6"/>
    <w:rsid w:val="67A6CC69"/>
    <w:rsid w:val="67A83DC5"/>
    <w:rsid w:val="67A8F16C"/>
    <w:rsid w:val="67ADB834"/>
    <w:rsid w:val="67AEEC7A"/>
    <w:rsid w:val="67BBD135"/>
    <w:rsid w:val="67BE15AD"/>
    <w:rsid w:val="67BE60F0"/>
    <w:rsid w:val="67C11DAA"/>
    <w:rsid w:val="67C2C0F5"/>
    <w:rsid w:val="67C93325"/>
    <w:rsid w:val="67C97CF7"/>
    <w:rsid w:val="67CADEBD"/>
    <w:rsid w:val="67CC4002"/>
    <w:rsid w:val="67CCF32A"/>
    <w:rsid w:val="67CF72A3"/>
    <w:rsid w:val="67D0E5E5"/>
    <w:rsid w:val="67D246EB"/>
    <w:rsid w:val="67D28DDA"/>
    <w:rsid w:val="67D69FEF"/>
    <w:rsid w:val="67D6DC35"/>
    <w:rsid w:val="67D90D43"/>
    <w:rsid w:val="67DA29EF"/>
    <w:rsid w:val="67DDDEE7"/>
    <w:rsid w:val="67DE175F"/>
    <w:rsid w:val="67DFD53F"/>
    <w:rsid w:val="67E0E14D"/>
    <w:rsid w:val="67E2971A"/>
    <w:rsid w:val="67E42270"/>
    <w:rsid w:val="67E77CF2"/>
    <w:rsid w:val="67E799DC"/>
    <w:rsid w:val="67EB2315"/>
    <w:rsid w:val="67F007A6"/>
    <w:rsid w:val="67F031FF"/>
    <w:rsid w:val="67F14A65"/>
    <w:rsid w:val="67F24CEB"/>
    <w:rsid w:val="67F60C01"/>
    <w:rsid w:val="67F64A28"/>
    <w:rsid w:val="67F64C67"/>
    <w:rsid w:val="67F811C2"/>
    <w:rsid w:val="67F91991"/>
    <w:rsid w:val="67FBF6FE"/>
    <w:rsid w:val="67FD563E"/>
    <w:rsid w:val="67FDD146"/>
    <w:rsid w:val="67FFC49C"/>
    <w:rsid w:val="6800037D"/>
    <w:rsid w:val="68001033"/>
    <w:rsid w:val="68004D1D"/>
    <w:rsid w:val="680420E8"/>
    <w:rsid w:val="6804A490"/>
    <w:rsid w:val="6804A51C"/>
    <w:rsid w:val="6804A999"/>
    <w:rsid w:val="6805E1F3"/>
    <w:rsid w:val="6806186A"/>
    <w:rsid w:val="6807C3A9"/>
    <w:rsid w:val="6808497B"/>
    <w:rsid w:val="680A0D41"/>
    <w:rsid w:val="680A1B96"/>
    <w:rsid w:val="680AE529"/>
    <w:rsid w:val="680BB539"/>
    <w:rsid w:val="680BBC3A"/>
    <w:rsid w:val="680BEA1F"/>
    <w:rsid w:val="680DEB1F"/>
    <w:rsid w:val="68105FA3"/>
    <w:rsid w:val="681102BD"/>
    <w:rsid w:val="68110F4F"/>
    <w:rsid w:val="68112B79"/>
    <w:rsid w:val="6811B3DE"/>
    <w:rsid w:val="68125FDB"/>
    <w:rsid w:val="68135622"/>
    <w:rsid w:val="68145679"/>
    <w:rsid w:val="68156091"/>
    <w:rsid w:val="68160509"/>
    <w:rsid w:val="681B2339"/>
    <w:rsid w:val="681C7B69"/>
    <w:rsid w:val="681D95DE"/>
    <w:rsid w:val="681FC125"/>
    <w:rsid w:val="68205748"/>
    <w:rsid w:val="68208360"/>
    <w:rsid w:val="6821B7A8"/>
    <w:rsid w:val="68256EF6"/>
    <w:rsid w:val="6825A0DC"/>
    <w:rsid w:val="6828893B"/>
    <w:rsid w:val="682927DE"/>
    <w:rsid w:val="6829C42E"/>
    <w:rsid w:val="682ACBAE"/>
    <w:rsid w:val="682BBD47"/>
    <w:rsid w:val="682E87A0"/>
    <w:rsid w:val="682F9AEC"/>
    <w:rsid w:val="6830F5D7"/>
    <w:rsid w:val="6836A397"/>
    <w:rsid w:val="68374CA6"/>
    <w:rsid w:val="6837F950"/>
    <w:rsid w:val="6838C96F"/>
    <w:rsid w:val="68395692"/>
    <w:rsid w:val="68397FA5"/>
    <w:rsid w:val="683AA090"/>
    <w:rsid w:val="683C2D4E"/>
    <w:rsid w:val="683CDB66"/>
    <w:rsid w:val="683E3CA0"/>
    <w:rsid w:val="683E7B7C"/>
    <w:rsid w:val="6841A3FF"/>
    <w:rsid w:val="6842F6BC"/>
    <w:rsid w:val="68472868"/>
    <w:rsid w:val="684731BB"/>
    <w:rsid w:val="684B9538"/>
    <w:rsid w:val="684EADF1"/>
    <w:rsid w:val="6851AD4A"/>
    <w:rsid w:val="68536E47"/>
    <w:rsid w:val="68559A2E"/>
    <w:rsid w:val="6855AD0B"/>
    <w:rsid w:val="6856296F"/>
    <w:rsid w:val="68574C5F"/>
    <w:rsid w:val="685A3C9C"/>
    <w:rsid w:val="685ACBBE"/>
    <w:rsid w:val="685CED53"/>
    <w:rsid w:val="685DE719"/>
    <w:rsid w:val="685DF6CB"/>
    <w:rsid w:val="685E551B"/>
    <w:rsid w:val="685EE338"/>
    <w:rsid w:val="685FB243"/>
    <w:rsid w:val="686111F3"/>
    <w:rsid w:val="68626F5A"/>
    <w:rsid w:val="6865E1C6"/>
    <w:rsid w:val="6865EE11"/>
    <w:rsid w:val="6868F00A"/>
    <w:rsid w:val="68694A49"/>
    <w:rsid w:val="686B3592"/>
    <w:rsid w:val="686BF063"/>
    <w:rsid w:val="686F4632"/>
    <w:rsid w:val="687543B6"/>
    <w:rsid w:val="687598D8"/>
    <w:rsid w:val="6877DADF"/>
    <w:rsid w:val="68782CDB"/>
    <w:rsid w:val="687C0D53"/>
    <w:rsid w:val="687E22D3"/>
    <w:rsid w:val="687F39AD"/>
    <w:rsid w:val="687FAE1F"/>
    <w:rsid w:val="6880149E"/>
    <w:rsid w:val="6880B693"/>
    <w:rsid w:val="6882F949"/>
    <w:rsid w:val="68835CB7"/>
    <w:rsid w:val="6884B126"/>
    <w:rsid w:val="6884C274"/>
    <w:rsid w:val="688640DD"/>
    <w:rsid w:val="6887CE3E"/>
    <w:rsid w:val="6888AF68"/>
    <w:rsid w:val="68892BD5"/>
    <w:rsid w:val="688D4999"/>
    <w:rsid w:val="688D744E"/>
    <w:rsid w:val="689128E5"/>
    <w:rsid w:val="68917EE8"/>
    <w:rsid w:val="68959FDD"/>
    <w:rsid w:val="689879F9"/>
    <w:rsid w:val="689B0A7D"/>
    <w:rsid w:val="689C1670"/>
    <w:rsid w:val="689C7766"/>
    <w:rsid w:val="689CE14B"/>
    <w:rsid w:val="68A04BFA"/>
    <w:rsid w:val="68A13446"/>
    <w:rsid w:val="68A201D7"/>
    <w:rsid w:val="68A29281"/>
    <w:rsid w:val="68A3B4A0"/>
    <w:rsid w:val="68A4BA4D"/>
    <w:rsid w:val="68A69D34"/>
    <w:rsid w:val="68A85C88"/>
    <w:rsid w:val="68A9A4BB"/>
    <w:rsid w:val="68AAA8C5"/>
    <w:rsid w:val="68ADCE85"/>
    <w:rsid w:val="68AF57B6"/>
    <w:rsid w:val="68B085CD"/>
    <w:rsid w:val="68B2E9EF"/>
    <w:rsid w:val="68B3530C"/>
    <w:rsid w:val="68B3CFD7"/>
    <w:rsid w:val="68B3FFC9"/>
    <w:rsid w:val="68B52EA9"/>
    <w:rsid w:val="68B6FA3E"/>
    <w:rsid w:val="68B7A602"/>
    <w:rsid w:val="68B942C7"/>
    <w:rsid w:val="68BB6A02"/>
    <w:rsid w:val="68BBB72E"/>
    <w:rsid w:val="68BF51D9"/>
    <w:rsid w:val="68C05BA1"/>
    <w:rsid w:val="68C1E487"/>
    <w:rsid w:val="68C298A2"/>
    <w:rsid w:val="68C34F7C"/>
    <w:rsid w:val="68C41F40"/>
    <w:rsid w:val="68C858E1"/>
    <w:rsid w:val="68C91BF9"/>
    <w:rsid w:val="68CAD2CC"/>
    <w:rsid w:val="68CBF189"/>
    <w:rsid w:val="68CEB6D8"/>
    <w:rsid w:val="68D03893"/>
    <w:rsid w:val="68D1F2F8"/>
    <w:rsid w:val="68D25BE2"/>
    <w:rsid w:val="68D2B731"/>
    <w:rsid w:val="68D4CB3B"/>
    <w:rsid w:val="68D5AB32"/>
    <w:rsid w:val="68D6513D"/>
    <w:rsid w:val="68D85254"/>
    <w:rsid w:val="68DA150A"/>
    <w:rsid w:val="68DA3999"/>
    <w:rsid w:val="68DCAC84"/>
    <w:rsid w:val="68DCE926"/>
    <w:rsid w:val="68DDEB6F"/>
    <w:rsid w:val="68DE4506"/>
    <w:rsid w:val="68E0956C"/>
    <w:rsid w:val="68E1AA4E"/>
    <w:rsid w:val="68E353E5"/>
    <w:rsid w:val="68E7F0BB"/>
    <w:rsid w:val="68E9A7F1"/>
    <w:rsid w:val="68E9E142"/>
    <w:rsid w:val="68EA96CE"/>
    <w:rsid w:val="68EAEB84"/>
    <w:rsid w:val="68EB211E"/>
    <w:rsid w:val="68EBEAF8"/>
    <w:rsid w:val="68EE9E51"/>
    <w:rsid w:val="68F49F73"/>
    <w:rsid w:val="68F50709"/>
    <w:rsid w:val="68F8CDEC"/>
    <w:rsid w:val="68F9C366"/>
    <w:rsid w:val="68FB3155"/>
    <w:rsid w:val="68FB5944"/>
    <w:rsid w:val="68FDA342"/>
    <w:rsid w:val="6907327B"/>
    <w:rsid w:val="6909B705"/>
    <w:rsid w:val="690AD2F3"/>
    <w:rsid w:val="690E2980"/>
    <w:rsid w:val="69102920"/>
    <w:rsid w:val="6910A80F"/>
    <w:rsid w:val="6916EDD5"/>
    <w:rsid w:val="6919C7BF"/>
    <w:rsid w:val="691A1373"/>
    <w:rsid w:val="691B9810"/>
    <w:rsid w:val="691BA01D"/>
    <w:rsid w:val="69210C41"/>
    <w:rsid w:val="6922C51A"/>
    <w:rsid w:val="6923D7EC"/>
    <w:rsid w:val="6924B95C"/>
    <w:rsid w:val="692537E9"/>
    <w:rsid w:val="69270BEB"/>
    <w:rsid w:val="692B6DAF"/>
    <w:rsid w:val="692D22F5"/>
    <w:rsid w:val="692D4408"/>
    <w:rsid w:val="692DDFD5"/>
    <w:rsid w:val="693264B8"/>
    <w:rsid w:val="69345B8A"/>
    <w:rsid w:val="6936E653"/>
    <w:rsid w:val="6937CFAC"/>
    <w:rsid w:val="6938F8EA"/>
    <w:rsid w:val="693A1EFE"/>
    <w:rsid w:val="693B6B44"/>
    <w:rsid w:val="693BE979"/>
    <w:rsid w:val="693CEF9D"/>
    <w:rsid w:val="6940EFAC"/>
    <w:rsid w:val="69436830"/>
    <w:rsid w:val="6945AEEF"/>
    <w:rsid w:val="694616A4"/>
    <w:rsid w:val="69471D7C"/>
    <w:rsid w:val="69475347"/>
    <w:rsid w:val="69495D21"/>
    <w:rsid w:val="694A0781"/>
    <w:rsid w:val="694EC6F2"/>
    <w:rsid w:val="69500D52"/>
    <w:rsid w:val="6956ECCA"/>
    <w:rsid w:val="69573B9D"/>
    <w:rsid w:val="6957E17F"/>
    <w:rsid w:val="6957E64D"/>
    <w:rsid w:val="6958C66A"/>
    <w:rsid w:val="69596FDF"/>
    <w:rsid w:val="695A4547"/>
    <w:rsid w:val="695B3613"/>
    <w:rsid w:val="695BF6CA"/>
    <w:rsid w:val="695EA1CE"/>
    <w:rsid w:val="69640D7E"/>
    <w:rsid w:val="696A172E"/>
    <w:rsid w:val="696C3991"/>
    <w:rsid w:val="696C78D2"/>
    <w:rsid w:val="696D0DE2"/>
    <w:rsid w:val="696FE8F0"/>
    <w:rsid w:val="69705190"/>
    <w:rsid w:val="69706E44"/>
    <w:rsid w:val="69711958"/>
    <w:rsid w:val="6974261E"/>
    <w:rsid w:val="69751AA2"/>
    <w:rsid w:val="697663E6"/>
    <w:rsid w:val="6976B44F"/>
    <w:rsid w:val="69772386"/>
    <w:rsid w:val="69782936"/>
    <w:rsid w:val="697D86CE"/>
    <w:rsid w:val="697EE5A3"/>
    <w:rsid w:val="697FB39D"/>
    <w:rsid w:val="69804465"/>
    <w:rsid w:val="69804AD5"/>
    <w:rsid w:val="69804E50"/>
    <w:rsid w:val="69817EC0"/>
    <w:rsid w:val="6981BEC9"/>
    <w:rsid w:val="6981F2C7"/>
    <w:rsid w:val="698C3746"/>
    <w:rsid w:val="69907C64"/>
    <w:rsid w:val="6990D3E9"/>
    <w:rsid w:val="699100F5"/>
    <w:rsid w:val="69938EFD"/>
    <w:rsid w:val="69961BCA"/>
    <w:rsid w:val="6997B5A2"/>
    <w:rsid w:val="6997C2F1"/>
    <w:rsid w:val="699A9188"/>
    <w:rsid w:val="699AA515"/>
    <w:rsid w:val="699D63D8"/>
    <w:rsid w:val="699ECA48"/>
    <w:rsid w:val="69A0C1E3"/>
    <w:rsid w:val="69A1C780"/>
    <w:rsid w:val="69A2F60E"/>
    <w:rsid w:val="69A382D5"/>
    <w:rsid w:val="69A675EC"/>
    <w:rsid w:val="69A8E63E"/>
    <w:rsid w:val="69AA7275"/>
    <w:rsid w:val="69AB836B"/>
    <w:rsid w:val="69ABE206"/>
    <w:rsid w:val="69AC2F36"/>
    <w:rsid w:val="69AC72B5"/>
    <w:rsid w:val="69ACFB10"/>
    <w:rsid w:val="69B2C7C2"/>
    <w:rsid w:val="69B32BAC"/>
    <w:rsid w:val="69B49B62"/>
    <w:rsid w:val="69B50644"/>
    <w:rsid w:val="69B53CF6"/>
    <w:rsid w:val="69B7B6BB"/>
    <w:rsid w:val="69B8A5A3"/>
    <w:rsid w:val="69BB9DD7"/>
    <w:rsid w:val="69C10EC7"/>
    <w:rsid w:val="69C411C1"/>
    <w:rsid w:val="69C4FEE0"/>
    <w:rsid w:val="69C9E604"/>
    <w:rsid w:val="69CDAB0B"/>
    <w:rsid w:val="69CEE6F4"/>
    <w:rsid w:val="69CF51FE"/>
    <w:rsid w:val="69CFB4CB"/>
    <w:rsid w:val="69D0A96F"/>
    <w:rsid w:val="69D221C6"/>
    <w:rsid w:val="69D24E6E"/>
    <w:rsid w:val="69D49BE8"/>
    <w:rsid w:val="69D78F54"/>
    <w:rsid w:val="69D81EE7"/>
    <w:rsid w:val="69D92937"/>
    <w:rsid w:val="69DA1940"/>
    <w:rsid w:val="69DB89CA"/>
    <w:rsid w:val="69DCDBFD"/>
    <w:rsid w:val="69DD0ABB"/>
    <w:rsid w:val="69E3DFB3"/>
    <w:rsid w:val="69E5DCFA"/>
    <w:rsid w:val="69E6A1BD"/>
    <w:rsid w:val="69E7CAA0"/>
    <w:rsid w:val="69E8DCAD"/>
    <w:rsid w:val="69E8E84E"/>
    <w:rsid w:val="69EB000B"/>
    <w:rsid w:val="69ECBAFA"/>
    <w:rsid w:val="69F03282"/>
    <w:rsid w:val="69F13AA6"/>
    <w:rsid w:val="69F3CB9A"/>
    <w:rsid w:val="69F4D2EC"/>
    <w:rsid w:val="69FA9495"/>
    <w:rsid w:val="69FB9FA2"/>
    <w:rsid w:val="69FBE06B"/>
    <w:rsid w:val="69FC2D2F"/>
    <w:rsid w:val="69FDD02F"/>
    <w:rsid w:val="69FF31BF"/>
    <w:rsid w:val="69FFEDEC"/>
    <w:rsid w:val="6A0228BC"/>
    <w:rsid w:val="6A023FE4"/>
    <w:rsid w:val="6A0299C4"/>
    <w:rsid w:val="6A035E1A"/>
    <w:rsid w:val="6A037F37"/>
    <w:rsid w:val="6A046627"/>
    <w:rsid w:val="6A04BCD5"/>
    <w:rsid w:val="6A050DF4"/>
    <w:rsid w:val="6A06BD81"/>
    <w:rsid w:val="6A06F1B5"/>
    <w:rsid w:val="6A073121"/>
    <w:rsid w:val="6A078AE3"/>
    <w:rsid w:val="6A08C4FD"/>
    <w:rsid w:val="6A08D479"/>
    <w:rsid w:val="6A08ED1D"/>
    <w:rsid w:val="6A091E66"/>
    <w:rsid w:val="6A092C85"/>
    <w:rsid w:val="6A0A92EC"/>
    <w:rsid w:val="6A0D1724"/>
    <w:rsid w:val="6A0F7351"/>
    <w:rsid w:val="6A0FAB14"/>
    <w:rsid w:val="6A10626F"/>
    <w:rsid w:val="6A10B8E5"/>
    <w:rsid w:val="6A14EA57"/>
    <w:rsid w:val="6A14F0FA"/>
    <w:rsid w:val="6A152476"/>
    <w:rsid w:val="6A176679"/>
    <w:rsid w:val="6A17FF3B"/>
    <w:rsid w:val="6A1A74B6"/>
    <w:rsid w:val="6A1B66D0"/>
    <w:rsid w:val="6A1BCCDF"/>
    <w:rsid w:val="6A1C6F00"/>
    <w:rsid w:val="6A1F0F98"/>
    <w:rsid w:val="6A22C2BB"/>
    <w:rsid w:val="6A25F7C7"/>
    <w:rsid w:val="6A260C61"/>
    <w:rsid w:val="6A267C37"/>
    <w:rsid w:val="6A26F418"/>
    <w:rsid w:val="6A27B171"/>
    <w:rsid w:val="6A27E996"/>
    <w:rsid w:val="6A2ACDB1"/>
    <w:rsid w:val="6A2DFF83"/>
    <w:rsid w:val="6A2F9311"/>
    <w:rsid w:val="6A3103D7"/>
    <w:rsid w:val="6A3694BB"/>
    <w:rsid w:val="6A380522"/>
    <w:rsid w:val="6A38BA19"/>
    <w:rsid w:val="6A3C4A67"/>
    <w:rsid w:val="6A3CCBAD"/>
    <w:rsid w:val="6A3E7C65"/>
    <w:rsid w:val="6A4031E0"/>
    <w:rsid w:val="6A4460D7"/>
    <w:rsid w:val="6A455F81"/>
    <w:rsid w:val="6A4589A2"/>
    <w:rsid w:val="6A4595EB"/>
    <w:rsid w:val="6A4598FC"/>
    <w:rsid w:val="6A485033"/>
    <w:rsid w:val="6A48CCDD"/>
    <w:rsid w:val="6A49DE45"/>
    <w:rsid w:val="6A4D8AA0"/>
    <w:rsid w:val="6A4E8DAE"/>
    <w:rsid w:val="6A4EEF3C"/>
    <w:rsid w:val="6A502F75"/>
    <w:rsid w:val="6A536561"/>
    <w:rsid w:val="6A53D28B"/>
    <w:rsid w:val="6A55EC9B"/>
    <w:rsid w:val="6A59AC7E"/>
    <w:rsid w:val="6A59F296"/>
    <w:rsid w:val="6A5ABBF9"/>
    <w:rsid w:val="6A5B832E"/>
    <w:rsid w:val="6A5BC5F3"/>
    <w:rsid w:val="6A5C0DDF"/>
    <w:rsid w:val="6A5E1145"/>
    <w:rsid w:val="6A5E6B48"/>
    <w:rsid w:val="6A5EEEBB"/>
    <w:rsid w:val="6A5F138B"/>
    <w:rsid w:val="6A5F3413"/>
    <w:rsid w:val="6A5F9B56"/>
    <w:rsid w:val="6A60F746"/>
    <w:rsid w:val="6A6365D3"/>
    <w:rsid w:val="6A668F07"/>
    <w:rsid w:val="6A67876A"/>
    <w:rsid w:val="6A67FF2A"/>
    <w:rsid w:val="6A689811"/>
    <w:rsid w:val="6A68ACDA"/>
    <w:rsid w:val="6A69B37D"/>
    <w:rsid w:val="6A69D92C"/>
    <w:rsid w:val="6A6B6E7F"/>
    <w:rsid w:val="6A6CBC17"/>
    <w:rsid w:val="6A70B383"/>
    <w:rsid w:val="6A776A10"/>
    <w:rsid w:val="6A78003D"/>
    <w:rsid w:val="6A7A54AE"/>
    <w:rsid w:val="6A823C3E"/>
    <w:rsid w:val="6A83D798"/>
    <w:rsid w:val="6A844AA4"/>
    <w:rsid w:val="6A845976"/>
    <w:rsid w:val="6A8546A4"/>
    <w:rsid w:val="6A85F371"/>
    <w:rsid w:val="6A8655A1"/>
    <w:rsid w:val="6A86FE19"/>
    <w:rsid w:val="6A87A96C"/>
    <w:rsid w:val="6A895562"/>
    <w:rsid w:val="6A8CC0D0"/>
    <w:rsid w:val="6A8DAECC"/>
    <w:rsid w:val="6A8EAECB"/>
    <w:rsid w:val="6A9170A4"/>
    <w:rsid w:val="6A94C62A"/>
    <w:rsid w:val="6A94F650"/>
    <w:rsid w:val="6A953769"/>
    <w:rsid w:val="6A95E458"/>
    <w:rsid w:val="6A962944"/>
    <w:rsid w:val="6A9B074D"/>
    <w:rsid w:val="6A9BED9D"/>
    <w:rsid w:val="6A9C26B0"/>
    <w:rsid w:val="6A9CDC9F"/>
    <w:rsid w:val="6A9D8B40"/>
    <w:rsid w:val="6A9E4014"/>
    <w:rsid w:val="6A9E764F"/>
    <w:rsid w:val="6A9EEFA3"/>
    <w:rsid w:val="6AA04668"/>
    <w:rsid w:val="6AA0B7F0"/>
    <w:rsid w:val="6AA69C1E"/>
    <w:rsid w:val="6AA865B3"/>
    <w:rsid w:val="6AA86CC5"/>
    <w:rsid w:val="6AA9EC8A"/>
    <w:rsid w:val="6AAB8457"/>
    <w:rsid w:val="6AAD2871"/>
    <w:rsid w:val="6AAD3641"/>
    <w:rsid w:val="6AAEA652"/>
    <w:rsid w:val="6AAF2877"/>
    <w:rsid w:val="6AAF3439"/>
    <w:rsid w:val="6AB75CF7"/>
    <w:rsid w:val="6AB7D20D"/>
    <w:rsid w:val="6AB8CD5D"/>
    <w:rsid w:val="6AB9BAD2"/>
    <w:rsid w:val="6ABAD2FE"/>
    <w:rsid w:val="6ABBB031"/>
    <w:rsid w:val="6ABC77CF"/>
    <w:rsid w:val="6ABFDBA2"/>
    <w:rsid w:val="6AC081EE"/>
    <w:rsid w:val="6AC0A4C8"/>
    <w:rsid w:val="6AC17E6A"/>
    <w:rsid w:val="6AC24F50"/>
    <w:rsid w:val="6AC62E28"/>
    <w:rsid w:val="6AC8CBC6"/>
    <w:rsid w:val="6AC9109E"/>
    <w:rsid w:val="6AC9CD9C"/>
    <w:rsid w:val="6ACC3F87"/>
    <w:rsid w:val="6ACD1802"/>
    <w:rsid w:val="6ACFA3E1"/>
    <w:rsid w:val="6AD138D5"/>
    <w:rsid w:val="6AD2446B"/>
    <w:rsid w:val="6AD35C75"/>
    <w:rsid w:val="6AD37EE7"/>
    <w:rsid w:val="6AD3A566"/>
    <w:rsid w:val="6AD639AA"/>
    <w:rsid w:val="6AD7CCD2"/>
    <w:rsid w:val="6AD9F80B"/>
    <w:rsid w:val="6ADA5051"/>
    <w:rsid w:val="6ADC0689"/>
    <w:rsid w:val="6AE3DF3D"/>
    <w:rsid w:val="6AE5286E"/>
    <w:rsid w:val="6AE54F9C"/>
    <w:rsid w:val="6AE68B00"/>
    <w:rsid w:val="6AE6ADFF"/>
    <w:rsid w:val="6AE7F55C"/>
    <w:rsid w:val="6AE9A525"/>
    <w:rsid w:val="6AEB584D"/>
    <w:rsid w:val="6AECFF9B"/>
    <w:rsid w:val="6AED4CDE"/>
    <w:rsid w:val="6AED816E"/>
    <w:rsid w:val="6AEE9B85"/>
    <w:rsid w:val="6AF12ACF"/>
    <w:rsid w:val="6AF28AAF"/>
    <w:rsid w:val="6AF40EB1"/>
    <w:rsid w:val="6AF54841"/>
    <w:rsid w:val="6AF54E6D"/>
    <w:rsid w:val="6AF7A314"/>
    <w:rsid w:val="6AF7C6F3"/>
    <w:rsid w:val="6AF948D0"/>
    <w:rsid w:val="6AFAD5FC"/>
    <w:rsid w:val="6AFC22C7"/>
    <w:rsid w:val="6AFCFC15"/>
    <w:rsid w:val="6AFE4B64"/>
    <w:rsid w:val="6AFFF030"/>
    <w:rsid w:val="6B01740A"/>
    <w:rsid w:val="6B02344F"/>
    <w:rsid w:val="6B029791"/>
    <w:rsid w:val="6B03B0D6"/>
    <w:rsid w:val="6B05133C"/>
    <w:rsid w:val="6B0809F2"/>
    <w:rsid w:val="6B0A1874"/>
    <w:rsid w:val="6B0B3A80"/>
    <w:rsid w:val="6B0BE76F"/>
    <w:rsid w:val="6B0BFCFE"/>
    <w:rsid w:val="6B0D38E4"/>
    <w:rsid w:val="6B0D8787"/>
    <w:rsid w:val="6B0DC9E5"/>
    <w:rsid w:val="6B0E0031"/>
    <w:rsid w:val="6B0F7665"/>
    <w:rsid w:val="6B0FCF55"/>
    <w:rsid w:val="6B1205AF"/>
    <w:rsid w:val="6B1442A2"/>
    <w:rsid w:val="6B15EEE4"/>
    <w:rsid w:val="6B15F28F"/>
    <w:rsid w:val="6B160395"/>
    <w:rsid w:val="6B189932"/>
    <w:rsid w:val="6B1A1122"/>
    <w:rsid w:val="6B1B5765"/>
    <w:rsid w:val="6B1C86C2"/>
    <w:rsid w:val="6B1DA766"/>
    <w:rsid w:val="6B1DD866"/>
    <w:rsid w:val="6B22084D"/>
    <w:rsid w:val="6B22994D"/>
    <w:rsid w:val="6B29F3FE"/>
    <w:rsid w:val="6B2A20AE"/>
    <w:rsid w:val="6B2B4B94"/>
    <w:rsid w:val="6B2E8DD3"/>
    <w:rsid w:val="6B308C73"/>
    <w:rsid w:val="6B30CD9D"/>
    <w:rsid w:val="6B334C94"/>
    <w:rsid w:val="6B34F1FA"/>
    <w:rsid w:val="6B365CC4"/>
    <w:rsid w:val="6B36BAAE"/>
    <w:rsid w:val="6B396481"/>
    <w:rsid w:val="6B3A43B9"/>
    <w:rsid w:val="6B3BB1F9"/>
    <w:rsid w:val="6B3BC60B"/>
    <w:rsid w:val="6B412326"/>
    <w:rsid w:val="6B45E091"/>
    <w:rsid w:val="6B48D953"/>
    <w:rsid w:val="6B4A2B25"/>
    <w:rsid w:val="6B4B77C1"/>
    <w:rsid w:val="6B4D6019"/>
    <w:rsid w:val="6B4E07AE"/>
    <w:rsid w:val="6B51D942"/>
    <w:rsid w:val="6B55242D"/>
    <w:rsid w:val="6B56208F"/>
    <w:rsid w:val="6B5785B3"/>
    <w:rsid w:val="6B579613"/>
    <w:rsid w:val="6B5D1A62"/>
    <w:rsid w:val="6B5EDFF9"/>
    <w:rsid w:val="6B5F3172"/>
    <w:rsid w:val="6B63D4A2"/>
    <w:rsid w:val="6B64D644"/>
    <w:rsid w:val="6B65A31F"/>
    <w:rsid w:val="6B66ED12"/>
    <w:rsid w:val="6B67ABD3"/>
    <w:rsid w:val="6B69EB3C"/>
    <w:rsid w:val="6B6BE922"/>
    <w:rsid w:val="6B6EDEC9"/>
    <w:rsid w:val="6B71056E"/>
    <w:rsid w:val="6B73597B"/>
    <w:rsid w:val="6B73EF48"/>
    <w:rsid w:val="6B77CCF8"/>
    <w:rsid w:val="6B789425"/>
    <w:rsid w:val="6B790682"/>
    <w:rsid w:val="6B7A9F12"/>
    <w:rsid w:val="6B7B0B25"/>
    <w:rsid w:val="6B7E75CE"/>
    <w:rsid w:val="6B806650"/>
    <w:rsid w:val="6B82694B"/>
    <w:rsid w:val="6B82F4AA"/>
    <w:rsid w:val="6B839B01"/>
    <w:rsid w:val="6B83B1C2"/>
    <w:rsid w:val="6B840AC6"/>
    <w:rsid w:val="6B8A7125"/>
    <w:rsid w:val="6B8B92D5"/>
    <w:rsid w:val="6B8D85E8"/>
    <w:rsid w:val="6B8EB704"/>
    <w:rsid w:val="6B94564A"/>
    <w:rsid w:val="6B963570"/>
    <w:rsid w:val="6B970398"/>
    <w:rsid w:val="6B98F9C4"/>
    <w:rsid w:val="6B9E72A0"/>
    <w:rsid w:val="6B9E811B"/>
    <w:rsid w:val="6B9FD77B"/>
    <w:rsid w:val="6BA0788C"/>
    <w:rsid w:val="6BA0EB0B"/>
    <w:rsid w:val="6BA6CC27"/>
    <w:rsid w:val="6BA71F62"/>
    <w:rsid w:val="6BA8C821"/>
    <w:rsid w:val="6BA8F39E"/>
    <w:rsid w:val="6BAC167C"/>
    <w:rsid w:val="6BACF822"/>
    <w:rsid w:val="6BAD1431"/>
    <w:rsid w:val="6BAE69B0"/>
    <w:rsid w:val="6BAF45CC"/>
    <w:rsid w:val="6BB2055F"/>
    <w:rsid w:val="6BB20C63"/>
    <w:rsid w:val="6BB3CC94"/>
    <w:rsid w:val="6BB78825"/>
    <w:rsid w:val="6BB8B325"/>
    <w:rsid w:val="6BB96A4F"/>
    <w:rsid w:val="6BBC3B7F"/>
    <w:rsid w:val="6BBD3275"/>
    <w:rsid w:val="6BBF8E1F"/>
    <w:rsid w:val="6BC5DB4B"/>
    <w:rsid w:val="6BC77D36"/>
    <w:rsid w:val="6BC7DE35"/>
    <w:rsid w:val="6BCB5259"/>
    <w:rsid w:val="6BCE5D47"/>
    <w:rsid w:val="6BD21DB4"/>
    <w:rsid w:val="6BD4B8BC"/>
    <w:rsid w:val="6BD7FA32"/>
    <w:rsid w:val="6BD823C7"/>
    <w:rsid w:val="6BE6C95B"/>
    <w:rsid w:val="6BE78639"/>
    <w:rsid w:val="6BE8AEE9"/>
    <w:rsid w:val="6BEC4C2B"/>
    <w:rsid w:val="6BEC74F4"/>
    <w:rsid w:val="6BECBF38"/>
    <w:rsid w:val="6BEDB838"/>
    <w:rsid w:val="6BEE9DDC"/>
    <w:rsid w:val="6BEEF752"/>
    <w:rsid w:val="6BEF0611"/>
    <w:rsid w:val="6BEF68F3"/>
    <w:rsid w:val="6BEF797F"/>
    <w:rsid w:val="6BF03D7B"/>
    <w:rsid w:val="6BF18554"/>
    <w:rsid w:val="6BF2989E"/>
    <w:rsid w:val="6BF49436"/>
    <w:rsid w:val="6BF69929"/>
    <w:rsid w:val="6BF74383"/>
    <w:rsid w:val="6BF8231F"/>
    <w:rsid w:val="6BF94E18"/>
    <w:rsid w:val="6BF9D44B"/>
    <w:rsid w:val="6BF9D6BF"/>
    <w:rsid w:val="6BFA9793"/>
    <w:rsid w:val="6BFB5F3F"/>
    <w:rsid w:val="6BFCFE7D"/>
    <w:rsid w:val="6BFE7CF5"/>
    <w:rsid w:val="6BFF4FFD"/>
    <w:rsid w:val="6C01BEB4"/>
    <w:rsid w:val="6C01BFE8"/>
    <w:rsid w:val="6C0279EE"/>
    <w:rsid w:val="6C02BA9C"/>
    <w:rsid w:val="6C02CE03"/>
    <w:rsid w:val="6C04965E"/>
    <w:rsid w:val="6C060A88"/>
    <w:rsid w:val="6C0618B6"/>
    <w:rsid w:val="6C070A13"/>
    <w:rsid w:val="6C081412"/>
    <w:rsid w:val="6C091E34"/>
    <w:rsid w:val="6C0A200F"/>
    <w:rsid w:val="6C0B1490"/>
    <w:rsid w:val="6C0B4919"/>
    <w:rsid w:val="6C119C7C"/>
    <w:rsid w:val="6C121DB1"/>
    <w:rsid w:val="6C126654"/>
    <w:rsid w:val="6C1459B6"/>
    <w:rsid w:val="6C17359A"/>
    <w:rsid w:val="6C178215"/>
    <w:rsid w:val="6C17A083"/>
    <w:rsid w:val="6C17AE4E"/>
    <w:rsid w:val="6C1C0AA7"/>
    <w:rsid w:val="6C1CD0FB"/>
    <w:rsid w:val="6C1F2F3D"/>
    <w:rsid w:val="6C1FD401"/>
    <w:rsid w:val="6C208A5E"/>
    <w:rsid w:val="6C20C2E9"/>
    <w:rsid w:val="6C245FA1"/>
    <w:rsid w:val="6C263EE4"/>
    <w:rsid w:val="6C28ADBC"/>
    <w:rsid w:val="6C2ADDBE"/>
    <w:rsid w:val="6C2B9931"/>
    <w:rsid w:val="6C2E225B"/>
    <w:rsid w:val="6C2E6A22"/>
    <w:rsid w:val="6C36720C"/>
    <w:rsid w:val="6C37CC65"/>
    <w:rsid w:val="6C39D6DE"/>
    <w:rsid w:val="6C3ADE25"/>
    <w:rsid w:val="6C3BE073"/>
    <w:rsid w:val="6C3CCE4C"/>
    <w:rsid w:val="6C3D00CE"/>
    <w:rsid w:val="6C3ED521"/>
    <w:rsid w:val="6C4273B5"/>
    <w:rsid w:val="6C438751"/>
    <w:rsid w:val="6C453DBB"/>
    <w:rsid w:val="6C474A57"/>
    <w:rsid w:val="6C498F34"/>
    <w:rsid w:val="6C4BFC86"/>
    <w:rsid w:val="6C4C1121"/>
    <w:rsid w:val="6C4C796A"/>
    <w:rsid w:val="6C509CE1"/>
    <w:rsid w:val="6C511EA9"/>
    <w:rsid w:val="6C532A74"/>
    <w:rsid w:val="6C536C3A"/>
    <w:rsid w:val="6C5719A6"/>
    <w:rsid w:val="6C58B31C"/>
    <w:rsid w:val="6C5A4744"/>
    <w:rsid w:val="6C5DE629"/>
    <w:rsid w:val="6C5F016E"/>
    <w:rsid w:val="6C604762"/>
    <w:rsid w:val="6C607DEB"/>
    <w:rsid w:val="6C62F31C"/>
    <w:rsid w:val="6C6385D2"/>
    <w:rsid w:val="6C65493C"/>
    <w:rsid w:val="6C66CC0C"/>
    <w:rsid w:val="6C66DCFB"/>
    <w:rsid w:val="6C6A791C"/>
    <w:rsid w:val="6C6DAED5"/>
    <w:rsid w:val="6C7005B3"/>
    <w:rsid w:val="6C710904"/>
    <w:rsid w:val="6C71DD94"/>
    <w:rsid w:val="6C733813"/>
    <w:rsid w:val="6C757A46"/>
    <w:rsid w:val="6C7A1A82"/>
    <w:rsid w:val="6C7AEB57"/>
    <w:rsid w:val="6C7B749C"/>
    <w:rsid w:val="6C7DDA09"/>
    <w:rsid w:val="6C8010BC"/>
    <w:rsid w:val="6C80759B"/>
    <w:rsid w:val="6C814E49"/>
    <w:rsid w:val="6C816E2C"/>
    <w:rsid w:val="6C81A15E"/>
    <w:rsid w:val="6C82FB11"/>
    <w:rsid w:val="6C86841F"/>
    <w:rsid w:val="6C88A7DC"/>
    <w:rsid w:val="6C8A6BE6"/>
    <w:rsid w:val="6C8B96A0"/>
    <w:rsid w:val="6C8C4CC9"/>
    <w:rsid w:val="6C8D63EB"/>
    <w:rsid w:val="6C8DB150"/>
    <w:rsid w:val="6C90BC57"/>
    <w:rsid w:val="6C935DE2"/>
    <w:rsid w:val="6C939754"/>
    <w:rsid w:val="6C93D7FE"/>
    <w:rsid w:val="6C950691"/>
    <w:rsid w:val="6C97D6FC"/>
    <w:rsid w:val="6C98B6A8"/>
    <w:rsid w:val="6C99E478"/>
    <w:rsid w:val="6C9C193C"/>
    <w:rsid w:val="6C9D6059"/>
    <w:rsid w:val="6C9EB8D6"/>
    <w:rsid w:val="6C9EC82E"/>
    <w:rsid w:val="6C9F1DE5"/>
    <w:rsid w:val="6CA0B3FB"/>
    <w:rsid w:val="6CA1E5C2"/>
    <w:rsid w:val="6CA3DA53"/>
    <w:rsid w:val="6CA847A8"/>
    <w:rsid w:val="6CAA37FB"/>
    <w:rsid w:val="6CAC8609"/>
    <w:rsid w:val="6CB1AF2D"/>
    <w:rsid w:val="6CB226D7"/>
    <w:rsid w:val="6CB32B71"/>
    <w:rsid w:val="6CB3EC6F"/>
    <w:rsid w:val="6CB52912"/>
    <w:rsid w:val="6CB6DE81"/>
    <w:rsid w:val="6CB94840"/>
    <w:rsid w:val="6CBA52E7"/>
    <w:rsid w:val="6CBB57DD"/>
    <w:rsid w:val="6CBB6FD7"/>
    <w:rsid w:val="6CBC5C95"/>
    <w:rsid w:val="6CC7B4A5"/>
    <w:rsid w:val="6CCA3485"/>
    <w:rsid w:val="6CCDEB85"/>
    <w:rsid w:val="6CCDEC9C"/>
    <w:rsid w:val="6CCFDA04"/>
    <w:rsid w:val="6CD02E38"/>
    <w:rsid w:val="6CD039AD"/>
    <w:rsid w:val="6CD11390"/>
    <w:rsid w:val="6CD1B41C"/>
    <w:rsid w:val="6CD3D524"/>
    <w:rsid w:val="6CD6ED28"/>
    <w:rsid w:val="6CD8A529"/>
    <w:rsid w:val="6CDA92E0"/>
    <w:rsid w:val="6CDACE3A"/>
    <w:rsid w:val="6CDB4BC8"/>
    <w:rsid w:val="6CDEB6C1"/>
    <w:rsid w:val="6CE0B619"/>
    <w:rsid w:val="6CE2B6F1"/>
    <w:rsid w:val="6CE3EF60"/>
    <w:rsid w:val="6CE7224E"/>
    <w:rsid w:val="6CE9FD0B"/>
    <w:rsid w:val="6CEA1C99"/>
    <w:rsid w:val="6CECF57D"/>
    <w:rsid w:val="6CEFAD90"/>
    <w:rsid w:val="6CF075D7"/>
    <w:rsid w:val="6CF3BFF1"/>
    <w:rsid w:val="6CF654A5"/>
    <w:rsid w:val="6CF82C2C"/>
    <w:rsid w:val="6CF84EB9"/>
    <w:rsid w:val="6CFBFA5E"/>
    <w:rsid w:val="6CFC9969"/>
    <w:rsid w:val="6D00F0A6"/>
    <w:rsid w:val="6D03905C"/>
    <w:rsid w:val="6D044E5C"/>
    <w:rsid w:val="6D05D98F"/>
    <w:rsid w:val="6D05DEA1"/>
    <w:rsid w:val="6D077DF2"/>
    <w:rsid w:val="6D07B34B"/>
    <w:rsid w:val="6D082159"/>
    <w:rsid w:val="6D0B93C3"/>
    <w:rsid w:val="6D0DAEF3"/>
    <w:rsid w:val="6D0E89B8"/>
    <w:rsid w:val="6D0FA81B"/>
    <w:rsid w:val="6D0FE475"/>
    <w:rsid w:val="6D121FE4"/>
    <w:rsid w:val="6D127F84"/>
    <w:rsid w:val="6D17029B"/>
    <w:rsid w:val="6D17B9C6"/>
    <w:rsid w:val="6D1860C7"/>
    <w:rsid w:val="6D1C1ECB"/>
    <w:rsid w:val="6D1C40F2"/>
    <w:rsid w:val="6D1E87CC"/>
    <w:rsid w:val="6D22D6B8"/>
    <w:rsid w:val="6D2418BB"/>
    <w:rsid w:val="6D2C22A2"/>
    <w:rsid w:val="6D2E609F"/>
    <w:rsid w:val="6D2EB7DA"/>
    <w:rsid w:val="6D2F3AAB"/>
    <w:rsid w:val="6D2F4A0D"/>
    <w:rsid w:val="6D327954"/>
    <w:rsid w:val="6D32F66B"/>
    <w:rsid w:val="6D3360D5"/>
    <w:rsid w:val="6D33812D"/>
    <w:rsid w:val="6D34CA25"/>
    <w:rsid w:val="6D385FF6"/>
    <w:rsid w:val="6D3BBC93"/>
    <w:rsid w:val="6D3FE00F"/>
    <w:rsid w:val="6D406DA2"/>
    <w:rsid w:val="6D40ED39"/>
    <w:rsid w:val="6D414206"/>
    <w:rsid w:val="6D4158BF"/>
    <w:rsid w:val="6D450459"/>
    <w:rsid w:val="6D464F9E"/>
    <w:rsid w:val="6D46A827"/>
    <w:rsid w:val="6D478C6A"/>
    <w:rsid w:val="6D49FBC6"/>
    <w:rsid w:val="6D4B24B7"/>
    <w:rsid w:val="6D4C38C6"/>
    <w:rsid w:val="6D4CC4A6"/>
    <w:rsid w:val="6D4CDF70"/>
    <w:rsid w:val="6D4D5AEE"/>
    <w:rsid w:val="6D4F073B"/>
    <w:rsid w:val="6D587F0A"/>
    <w:rsid w:val="6D5DB521"/>
    <w:rsid w:val="6D5EB215"/>
    <w:rsid w:val="6D5F12B5"/>
    <w:rsid w:val="6D5F15DF"/>
    <w:rsid w:val="6D6255EA"/>
    <w:rsid w:val="6D6620F3"/>
    <w:rsid w:val="6D66B6A0"/>
    <w:rsid w:val="6D675681"/>
    <w:rsid w:val="6D67C1A3"/>
    <w:rsid w:val="6D6972EF"/>
    <w:rsid w:val="6D69B2CC"/>
    <w:rsid w:val="6D6BCE8E"/>
    <w:rsid w:val="6D6C2166"/>
    <w:rsid w:val="6D7044CD"/>
    <w:rsid w:val="6D72BBE1"/>
    <w:rsid w:val="6D72FC2D"/>
    <w:rsid w:val="6D730FC4"/>
    <w:rsid w:val="6D745CC2"/>
    <w:rsid w:val="6D798A26"/>
    <w:rsid w:val="6D79BF97"/>
    <w:rsid w:val="6D7D1158"/>
    <w:rsid w:val="6D7E0087"/>
    <w:rsid w:val="6D7E2389"/>
    <w:rsid w:val="6D802D57"/>
    <w:rsid w:val="6D80CB8B"/>
    <w:rsid w:val="6D80F378"/>
    <w:rsid w:val="6D847F4A"/>
    <w:rsid w:val="6D871A52"/>
    <w:rsid w:val="6D8782A1"/>
    <w:rsid w:val="6D892290"/>
    <w:rsid w:val="6D898FB2"/>
    <w:rsid w:val="6D8BC15F"/>
    <w:rsid w:val="6D8C6A5D"/>
    <w:rsid w:val="6D8FA7CA"/>
    <w:rsid w:val="6D90287B"/>
    <w:rsid w:val="6D91D46A"/>
    <w:rsid w:val="6D925CBB"/>
    <w:rsid w:val="6D93CAEC"/>
    <w:rsid w:val="6D94762E"/>
    <w:rsid w:val="6D948821"/>
    <w:rsid w:val="6D957AE3"/>
    <w:rsid w:val="6D958B03"/>
    <w:rsid w:val="6D95CEA1"/>
    <w:rsid w:val="6D96A2C9"/>
    <w:rsid w:val="6D9767DE"/>
    <w:rsid w:val="6D979D46"/>
    <w:rsid w:val="6D981531"/>
    <w:rsid w:val="6D9A4A41"/>
    <w:rsid w:val="6D9C5F66"/>
    <w:rsid w:val="6D9D9665"/>
    <w:rsid w:val="6DA39C3A"/>
    <w:rsid w:val="6DA48A24"/>
    <w:rsid w:val="6DA54CF6"/>
    <w:rsid w:val="6DA659F3"/>
    <w:rsid w:val="6DA6A1F3"/>
    <w:rsid w:val="6DA6ED8C"/>
    <w:rsid w:val="6DA7A288"/>
    <w:rsid w:val="6DA8BC4C"/>
    <w:rsid w:val="6DA9883A"/>
    <w:rsid w:val="6DA9FEA7"/>
    <w:rsid w:val="6DAA3E13"/>
    <w:rsid w:val="6DAAFBE9"/>
    <w:rsid w:val="6DAC10E8"/>
    <w:rsid w:val="6DAC4A5F"/>
    <w:rsid w:val="6DAE466F"/>
    <w:rsid w:val="6DB25BE6"/>
    <w:rsid w:val="6DB36DD6"/>
    <w:rsid w:val="6DB7DE22"/>
    <w:rsid w:val="6DB86703"/>
    <w:rsid w:val="6DB9DD80"/>
    <w:rsid w:val="6DBEB9EF"/>
    <w:rsid w:val="6DC20F45"/>
    <w:rsid w:val="6DC55C5F"/>
    <w:rsid w:val="6DC6BAA9"/>
    <w:rsid w:val="6DC6D86F"/>
    <w:rsid w:val="6DC8120A"/>
    <w:rsid w:val="6DCB450C"/>
    <w:rsid w:val="6DCC46B2"/>
    <w:rsid w:val="6DCE3746"/>
    <w:rsid w:val="6DD48270"/>
    <w:rsid w:val="6DD4E111"/>
    <w:rsid w:val="6DD5D278"/>
    <w:rsid w:val="6DD93795"/>
    <w:rsid w:val="6DDBBE8C"/>
    <w:rsid w:val="6DE28B45"/>
    <w:rsid w:val="6DE4E5F7"/>
    <w:rsid w:val="6DE7B360"/>
    <w:rsid w:val="6DED2C74"/>
    <w:rsid w:val="6DEE540C"/>
    <w:rsid w:val="6DF43328"/>
    <w:rsid w:val="6DF74A01"/>
    <w:rsid w:val="6DF95C67"/>
    <w:rsid w:val="6DF9EEB2"/>
    <w:rsid w:val="6DFA27DD"/>
    <w:rsid w:val="6DFC3C87"/>
    <w:rsid w:val="6DFC543D"/>
    <w:rsid w:val="6DFC98D5"/>
    <w:rsid w:val="6DFCE942"/>
    <w:rsid w:val="6E022598"/>
    <w:rsid w:val="6E042401"/>
    <w:rsid w:val="6E048BB1"/>
    <w:rsid w:val="6E065204"/>
    <w:rsid w:val="6E06EA8E"/>
    <w:rsid w:val="6E0773CD"/>
    <w:rsid w:val="6E088F46"/>
    <w:rsid w:val="6E09C81F"/>
    <w:rsid w:val="6E0A51E2"/>
    <w:rsid w:val="6E0A7D85"/>
    <w:rsid w:val="6E0ACB02"/>
    <w:rsid w:val="6E0B1A51"/>
    <w:rsid w:val="6E0BDD9F"/>
    <w:rsid w:val="6E0C937F"/>
    <w:rsid w:val="6E0DAFE3"/>
    <w:rsid w:val="6E133E8D"/>
    <w:rsid w:val="6E13CE63"/>
    <w:rsid w:val="6E1421B1"/>
    <w:rsid w:val="6E15C384"/>
    <w:rsid w:val="6E172AAE"/>
    <w:rsid w:val="6E180C1F"/>
    <w:rsid w:val="6E18A056"/>
    <w:rsid w:val="6E1C519A"/>
    <w:rsid w:val="6E1F7C35"/>
    <w:rsid w:val="6E2416F2"/>
    <w:rsid w:val="6E24A05D"/>
    <w:rsid w:val="6E24EDA0"/>
    <w:rsid w:val="6E256A6C"/>
    <w:rsid w:val="6E2741AC"/>
    <w:rsid w:val="6E27D17B"/>
    <w:rsid w:val="6E2C79B7"/>
    <w:rsid w:val="6E2D3C78"/>
    <w:rsid w:val="6E2E091B"/>
    <w:rsid w:val="6E2E6D23"/>
    <w:rsid w:val="6E2E9A14"/>
    <w:rsid w:val="6E31414E"/>
    <w:rsid w:val="6E33F0CB"/>
    <w:rsid w:val="6E3598CC"/>
    <w:rsid w:val="6E364664"/>
    <w:rsid w:val="6E37108C"/>
    <w:rsid w:val="6E3B2F70"/>
    <w:rsid w:val="6E3C480E"/>
    <w:rsid w:val="6E3DFD93"/>
    <w:rsid w:val="6E3FAAB4"/>
    <w:rsid w:val="6E4020D9"/>
    <w:rsid w:val="6E42DB81"/>
    <w:rsid w:val="6E4631A4"/>
    <w:rsid w:val="6E47CE46"/>
    <w:rsid w:val="6E47E401"/>
    <w:rsid w:val="6E481025"/>
    <w:rsid w:val="6E49272D"/>
    <w:rsid w:val="6E496198"/>
    <w:rsid w:val="6E4BAE12"/>
    <w:rsid w:val="6E4E9F4C"/>
    <w:rsid w:val="6E4FB9A2"/>
    <w:rsid w:val="6E52A466"/>
    <w:rsid w:val="6E52F827"/>
    <w:rsid w:val="6E5518A1"/>
    <w:rsid w:val="6E55F1DD"/>
    <w:rsid w:val="6E562375"/>
    <w:rsid w:val="6E581F09"/>
    <w:rsid w:val="6E58A7B6"/>
    <w:rsid w:val="6E5A2DB3"/>
    <w:rsid w:val="6E5B457C"/>
    <w:rsid w:val="6E5E2ABC"/>
    <w:rsid w:val="6E5ECCE0"/>
    <w:rsid w:val="6E5F1F5E"/>
    <w:rsid w:val="6E5FA869"/>
    <w:rsid w:val="6E5FB3D3"/>
    <w:rsid w:val="6E60886B"/>
    <w:rsid w:val="6E650E89"/>
    <w:rsid w:val="6E66251D"/>
    <w:rsid w:val="6E67A09B"/>
    <w:rsid w:val="6E6871C0"/>
    <w:rsid w:val="6E6B604A"/>
    <w:rsid w:val="6E6DC9C0"/>
    <w:rsid w:val="6E709872"/>
    <w:rsid w:val="6E73B9A2"/>
    <w:rsid w:val="6E73EC1F"/>
    <w:rsid w:val="6E760A0C"/>
    <w:rsid w:val="6E76F218"/>
    <w:rsid w:val="6E77BA01"/>
    <w:rsid w:val="6E78D5EF"/>
    <w:rsid w:val="6E7B62A5"/>
    <w:rsid w:val="6E7C7DE7"/>
    <w:rsid w:val="6E821F0B"/>
    <w:rsid w:val="6E82A928"/>
    <w:rsid w:val="6E8328AD"/>
    <w:rsid w:val="6E843AA0"/>
    <w:rsid w:val="6E8495EE"/>
    <w:rsid w:val="6E8541C7"/>
    <w:rsid w:val="6E875B0D"/>
    <w:rsid w:val="6E8E3F0A"/>
    <w:rsid w:val="6E9177C2"/>
    <w:rsid w:val="6E91CAB5"/>
    <w:rsid w:val="6E926529"/>
    <w:rsid w:val="6E926AA7"/>
    <w:rsid w:val="6E936B5E"/>
    <w:rsid w:val="6E981FCC"/>
    <w:rsid w:val="6E98DAC2"/>
    <w:rsid w:val="6E994D86"/>
    <w:rsid w:val="6E9AB894"/>
    <w:rsid w:val="6E9B6992"/>
    <w:rsid w:val="6E9CD8F6"/>
    <w:rsid w:val="6E9CD96B"/>
    <w:rsid w:val="6E9D226C"/>
    <w:rsid w:val="6EA2C321"/>
    <w:rsid w:val="6EA3543B"/>
    <w:rsid w:val="6EA7FC92"/>
    <w:rsid w:val="6EA88F3A"/>
    <w:rsid w:val="6EAC63B2"/>
    <w:rsid w:val="6EAEAF25"/>
    <w:rsid w:val="6EAFFD8F"/>
    <w:rsid w:val="6EB1CD3C"/>
    <w:rsid w:val="6EB26045"/>
    <w:rsid w:val="6EB28D57"/>
    <w:rsid w:val="6EB3C6A2"/>
    <w:rsid w:val="6EB524E6"/>
    <w:rsid w:val="6EB616B1"/>
    <w:rsid w:val="6EB82485"/>
    <w:rsid w:val="6EB84264"/>
    <w:rsid w:val="6EB8A0A4"/>
    <w:rsid w:val="6EB91579"/>
    <w:rsid w:val="6EB9F046"/>
    <w:rsid w:val="6EBB72F4"/>
    <w:rsid w:val="6EBE78BD"/>
    <w:rsid w:val="6EBEB3E1"/>
    <w:rsid w:val="6EC1E1C1"/>
    <w:rsid w:val="6EC32ABC"/>
    <w:rsid w:val="6EC50AF2"/>
    <w:rsid w:val="6EC5D8BC"/>
    <w:rsid w:val="6EC7C408"/>
    <w:rsid w:val="6ECDC7FC"/>
    <w:rsid w:val="6ECEB5F9"/>
    <w:rsid w:val="6ECF99AB"/>
    <w:rsid w:val="6ED0B472"/>
    <w:rsid w:val="6ED1A9E9"/>
    <w:rsid w:val="6ED1D8C7"/>
    <w:rsid w:val="6ED2BCFF"/>
    <w:rsid w:val="6ED2E031"/>
    <w:rsid w:val="6ED32CF3"/>
    <w:rsid w:val="6ED62E3C"/>
    <w:rsid w:val="6ED8318E"/>
    <w:rsid w:val="6ED9551B"/>
    <w:rsid w:val="6ED9C743"/>
    <w:rsid w:val="6ED9CAA4"/>
    <w:rsid w:val="6EDA20DD"/>
    <w:rsid w:val="6EDBA0AA"/>
    <w:rsid w:val="6EE07290"/>
    <w:rsid w:val="6EE20AE6"/>
    <w:rsid w:val="6EE42D71"/>
    <w:rsid w:val="6EE4B7D3"/>
    <w:rsid w:val="6EE4E204"/>
    <w:rsid w:val="6EE58DB2"/>
    <w:rsid w:val="6EE75545"/>
    <w:rsid w:val="6EE8AFDE"/>
    <w:rsid w:val="6EEB9C52"/>
    <w:rsid w:val="6EEC12F6"/>
    <w:rsid w:val="6EED3E2D"/>
    <w:rsid w:val="6EED8345"/>
    <w:rsid w:val="6EEF1F8E"/>
    <w:rsid w:val="6EF14632"/>
    <w:rsid w:val="6EF3C2B9"/>
    <w:rsid w:val="6EF6E60F"/>
    <w:rsid w:val="6EF70EE4"/>
    <w:rsid w:val="6EF81336"/>
    <w:rsid w:val="6EFAAD36"/>
    <w:rsid w:val="6EFAC7A1"/>
    <w:rsid w:val="6EFC1B50"/>
    <w:rsid w:val="6EFF6231"/>
    <w:rsid w:val="6EFFA3D0"/>
    <w:rsid w:val="6F007D11"/>
    <w:rsid w:val="6F0634C9"/>
    <w:rsid w:val="6F074F58"/>
    <w:rsid w:val="6F076C6A"/>
    <w:rsid w:val="6F08D2AE"/>
    <w:rsid w:val="6F0CCDF2"/>
    <w:rsid w:val="6F0EB044"/>
    <w:rsid w:val="6F0ECE7C"/>
    <w:rsid w:val="6F112082"/>
    <w:rsid w:val="6F114932"/>
    <w:rsid w:val="6F1326D9"/>
    <w:rsid w:val="6F13F74A"/>
    <w:rsid w:val="6F14C2A2"/>
    <w:rsid w:val="6F15714B"/>
    <w:rsid w:val="6F171E6D"/>
    <w:rsid w:val="6F1897DE"/>
    <w:rsid w:val="6F1991CC"/>
    <w:rsid w:val="6F1C67AF"/>
    <w:rsid w:val="6F1D3DBB"/>
    <w:rsid w:val="6F1EA207"/>
    <w:rsid w:val="6F209D7B"/>
    <w:rsid w:val="6F20C2DB"/>
    <w:rsid w:val="6F23314E"/>
    <w:rsid w:val="6F2356EB"/>
    <w:rsid w:val="6F23BF0A"/>
    <w:rsid w:val="6F260DC0"/>
    <w:rsid w:val="6F2AFC49"/>
    <w:rsid w:val="6F2B1059"/>
    <w:rsid w:val="6F2E2D1C"/>
    <w:rsid w:val="6F3350EF"/>
    <w:rsid w:val="6F346FD4"/>
    <w:rsid w:val="6F34CD34"/>
    <w:rsid w:val="6F379FEA"/>
    <w:rsid w:val="6F3E3FDC"/>
    <w:rsid w:val="6F3ECC77"/>
    <w:rsid w:val="6F3F49EF"/>
    <w:rsid w:val="6F423CE8"/>
    <w:rsid w:val="6F434952"/>
    <w:rsid w:val="6F446DE2"/>
    <w:rsid w:val="6F448BCA"/>
    <w:rsid w:val="6F47659C"/>
    <w:rsid w:val="6F48445F"/>
    <w:rsid w:val="6F4A0A16"/>
    <w:rsid w:val="6F4B9900"/>
    <w:rsid w:val="6F4CCB28"/>
    <w:rsid w:val="6F50A45C"/>
    <w:rsid w:val="6F520842"/>
    <w:rsid w:val="6F52912D"/>
    <w:rsid w:val="6F53F5D5"/>
    <w:rsid w:val="6F55867B"/>
    <w:rsid w:val="6F582B20"/>
    <w:rsid w:val="6F5AFA44"/>
    <w:rsid w:val="6F5B441B"/>
    <w:rsid w:val="6F5B9E6C"/>
    <w:rsid w:val="6F5FB715"/>
    <w:rsid w:val="6F604E9E"/>
    <w:rsid w:val="6F610220"/>
    <w:rsid w:val="6F6121D8"/>
    <w:rsid w:val="6F69147C"/>
    <w:rsid w:val="6F6B8F31"/>
    <w:rsid w:val="6F723424"/>
    <w:rsid w:val="6F7283B7"/>
    <w:rsid w:val="6F72C06C"/>
    <w:rsid w:val="6F72FBBC"/>
    <w:rsid w:val="6F75D42A"/>
    <w:rsid w:val="6F768029"/>
    <w:rsid w:val="6F786472"/>
    <w:rsid w:val="6F7901CE"/>
    <w:rsid w:val="6F7B9610"/>
    <w:rsid w:val="6F7C8697"/>
    <w:rsid w:val="6F7CB9FE"/>
    <w:rsid w:val="6F7D35D6"/>
    <w:rsid w:val="6F80EAB1"/>
    <w:rsid w:val="6F8176EA"/>
    <w:rsid w:val="6F8275CB"/>
    <w:rsid w:val="6F846B26"/>
    <w:rsid w:val="6F899D80"/>
    <w:rsid w:val="6F8B5556"/>
    <w:rsid w:val="6F8D9592"/>
    <w:rsid w:val="6F8E8F5E"/>
    <w:rsid w:val="6F8FDACB"/>
    <w:rsid w:val="6F9123D9"/>
    <w:rsid w:val="6F92AFD5"/>
    <w:rsid w:val="6F960067"/>
    <w:rsid w:val="6F974D96"/>
    <w:rsid w:val="6F9BDF37"/>
    <w:rsid w:val="6F9C29E6"/>
    <w:rsid w:val="6F9D1B4C"/>
    <w:rsid w:val="6F9D986C"/>
    <w:rsid w:val="6F9E10F9"/>
    <w:rsid w:val="6F9E9B05"/>
    <w:rsid w:val="6F9FE84B"/>
    <w:rsid w:val="6FA01903"/>
    <w:rsid w:val="6FA26598"/>
    <w:rsid w:val="6FA276F6"/>
    <w:rsid w:val="6FA39B15"/>
    <w:rsid w:val="6FA39D5B"/>
    <w:rsid w:val="6FA79B19"/>
    <w:rsid w:val="6FADF23F"/>
    <w:rsid w:val="6FAEBAEE"/>
    <w:rsid w:val="6FAF5192"/>
    <w:rsid w:val="6FAF8906"/>
    <w:rsid w:val="6FB04332"/>
    <w:rsid w:val="6FB2CEEC"/>
    <w:rsid w:val="6FB45579"/>
    <w:rsid w:val="6FB5F925"/>
    <w:rsid w:val="6FB6C365"/>
    <w:rsid w:val="6FB838FE"/>
    <w:rsid w:val="6FB8432A"/>
    <w:rsid w:val="6FB9E79A"/>
    <w:rsid w:val="6FBA2F15"/>
    <w:rsid w:val="6FBA75B3"/>
    <w:rsid w:val="6FBA8CF3"/>
    <w:rsid w:val="6FBA945B"/>
    <w:rsid w:val="6FBAE535"/>
    <w:rsid w:val="6FBE196F"/>
    <w:rsid w:val="6FBE3659"/>
    <w:rsid w:val="6FBE43EC"/>
    <w:rsid w:val="6FBFBFA7"/>
    <w:rsid w:val="6FBFC699"/>
    <w:rsid w:val="6FC01554"/>
    <w:rsid w:val="6FC3BDE6"/>
    <w:rsid w:val="6FC5C4FA"/>
    <w:rsid w:val="6FC767D6"/>
    <w:rsid w:val="6FC8F6D9"/>
    <w:rsid w:val="6FC98FD2"/>
    <w:rsid w:val="6FCA070B"/>
    <w:rsid w:val="6FCB2A8A"/>
    <w:rsid w:val="6FCC73B9"/>
    <w:rsid w:val="6FCD9479"/>
    <w:rsid w:val="6FD0048D"/>
    <w:rsid w:val="6FD0E606"/>
    <w:rsid w:val="6FD51877"/>
    <w:rsid w:val="6FD51AC4"/>
    <w:rsid w:val="6FD64729"/>
    <w:rsid w:val="6FD7C0A5"/>
    <w:rsid w:val="6FD8834A"/>
    <w:rsid w:val="6FD8CE59"/>
    <w:rsid w:val="6FDB2302"/>
    <w:rsid w:val="6FDBDFAA"/>
    <w:rsid w:val="6FDD9FBF"/>
    <w:rsid w:val="6FDE2E39"/>
    <w:rsid w:val="6FE065DD"/>
    <w:rsid w:val="6FE18D86"/>
    <w:rsid w:val="6FE3667B"/>
    <w:rsid w:val="6FE45C96"/>
    <w:rsid w:val="6FE51A3B"/>
    <w:rsid w:val="6FE5E4E2"/>
    <w:rsid w:val="6FE672E6"/>
    <w:rsid w:val="6FE74365"/>
    <w:rsid w:val="6FED2183"/>
    <w:rsid w:val="6FF1589A"/>
    <w:rsid w:val="6FF294F9"/>
    <w:rsid w:val="6FF2C6B1"/>
    <w:rsid w:val="6FF300D0"/>
    <w:rsid w:val="6FF3C734"/>
    <w:rsid w:val="6FF6E9D5"/>
    <w:rsid w:val="6FF86596"/>
    <w:rsid w:val="6FF99AA4"/>
    <w:rsid w:val="6FFA3AB9"/>
    <w:rsid w:val="6FFA4668"/>
    <w:rsid w:val="6FFA48E7"/>
    <w:rsid w:val="6FFCD8FD"/>
    <w:rsid w:val="6FFE0414"/>
    <w:rsid w:val="7002BAF5"/>
    <w:rsid w:val="70032C48"/>
    <w:rsid w:val="7010046D"/>
    <w:rsid w:val="7012DF22"/>
    <w:rsid w:val="7014FAC4"/>
    <w:rsid w:val="70151755"/>
    <w:rsid w:val="70165F26"/>
    <w:rsid w:val="7016CE1F"/>
    <w:rsid w:val="7017B910"/>
    <w:rsid w:val="701F186B"/>
    <w:rsid w:val="7028C80E"/>
    <w:rsid w:val="70294844"/>
    <w:rsid w:val="702D5B63"/>
    <w:rsid w:val="70312AD4"/>
    <w:rsid w:val="7033987C"/>
    <w:rsid w:val="7033C2C5"/>
    <w:rsid w:val="70352003"/>
    <w:rsid w:val="70358D18"/>
    <w:rsid w:val="7035DAD8"/>
    <w:rsid w:val="703820CC"/>
    <w:rsid w:val="70389604"/>
    <w:rsid w:val="7039350F"/>
    <w:rsid w:val="7039EE56"/>
    <w:rsid w:val="703D4FEF"/>
    <w:rsid w:val="703DFA70"/>
    <w:rsid w:val="703FBE82"/>
    <w:rsid w:val="704165BC"/>
    <w:rsid w:val="7041FF98"/>
    <w:rsid w:val="7042FB23"/>
    <w:rsid w:val="704331FE"/>
    <w:rsid w:val="70441946"/>
    <w:rsid w:val="7044FE41"/>
    <w:rsid w:val="7046A126"/>
    <w:rsid w:val="7046CFB1"/>
    <w:rsid w:val="70486639"/>
    <w:rsid w:val="7049C0A6"/>
    <w:rsid w:val="704B0A46"/>
    <w:rsid w:val="704D0180"/>
    <w:rsid w:val="7051FDCB"/>
    <w:rsid w:val="705236D0"/>
    <w:rsid w:val="7052E4C1"/>
    <w:rsid w:val="70535AAF"/>
    <w:rsid w:val="70552D9E"/>
    <w:rsid w:val="7056500F"/>
    <w:rsid w:val="70574355"/>
    <w:rsid w:val="70595663"/>
    <w:rsid w:val="705A37AF"/>
    <w:rsid w:val="705BF382"/>
    <w:rsid w:val="705CB989"/>
    <w:rsid w:val="705CE6F2"/>
    <w:rsid w:val="705D3DBE"/>
    <w:rsid w:val="705DA9F3"/>
    <w:rsid w:val="705E4640"/>
    <w:rsid w:val="70600496"/>
    <w:rsid w:val="70612C6C"/>
    <w:rsid w:val="70623606"/>
    <w:rsid w:val="7063BA66"/>
    <w:rsid w:val="70647C0C"/>
    <w:rsid w:val="70653918"/>
    <w:rsid w:val="7065832A"/>
    <w:rsid w:val="7066AEE6"/>
    <w:rsid w:val="706B1D02"/>
    <w:rsid w:val="706B53DE"/>
    <w:rsid w:val="706F2F70"/>
    <w:rsid w:val="706F834E"/>
    <w:rsid w:val="7070858F"/>
    <w:rsid w:val="70758649"/>
    <w:rsid w:val="707597A4"/>
    <w:rsid w:val="707712F2"/>
    <w:rsid w:val="707B7C7C"/>
    <w:rsid w:val="7082AD3D"/>
    <w:rsid w:val="7082FA55"/>
    <w:rsid w:val="7084F2DA"/>
    <w:rsid w:val="70864F40"/>
    <w:rsid w:val="7087E554"/>
    <w:rsid w:val="708B8394"/>
    <w:rsid w:val="708C4B2E"/>
    <w:rsid w:val="7092470C"/>
    <w:rsid w:val="7095C9FA"/>
    <w:rsid w:val="7096301C"/>
    <w:rsid w:val="7097604E"/>
    <w:rsid w:val="709A25FA"/>
    <w:rsid w:val="709C2D08"/>
    <w:rsid w:val="709EF435"/>
    <w:rsid w:val="709EF5D7"/>
    <w:rsid w:val="709F977E"/>
    <w:rsid w:val="709FDF8B"/>
    <w:rsid w:val="70A021BA"/>
    <w:rsid w:val="70A5AD1C"/>
    <w:rsid w:val="70A71AD5"/>
    <w:rsid w:val="70A93326"/>
    <w:rsid w:val="70A938FF"/>
    <w:rsid w:val="70AAF8CF"/>
    <w:rsid w:val="70ABA4F5"/>
    <w:rsid w:val="70AC4E7E"/>
    <w:rsid w:val="70ACD28E"/>
    <w:rsid w:val="70AD64A2"/>
    <w:rsid w:val="70B1095A"/>
    <w:rsid w:val="70B27556"/>
    <w:rsid w:val="70B638AD"/>
    <w:rsid w:val="70B89902"/>
    <w:rsid w:val="70B98501"/>
    <w:rsid w:val="70BC200C"/>
    <w:rsid w:val="70BD4046"/>
    <w:rsid w:val="70C00148"/>
    <w:rsid w:val="70C161E9"/>
    <w:rsid w:val="70C25F48"/>
    <w:rsid w:val="70C268C6"/>
    <w:rsid w:val="70C3E110"/>
    <w:rsid w:val="70C69F6D"/>
    <w:rsid w:val="70C7D43C"/>
    <w:rsid w:val="70C9847E"/>
    <w:rsid w:val="70CE8D98"/>
    <w:rsid w:val="70CF3AE9"/>
    <w:rsid w:val="70D11BE2"/>
    <w:rsid w:val="70D3BF0F"/>
    <w:rsid w:val="70D70BA8"/>
    <w:rsid w:val="70D7904F"/>
    <w:rsid w:val="70D7FD72"/>
    <w:rsid w:val="70D89044"/>
    <w:rsid w:val="70DAE612"/>
    <w:rsid w:val="70DCDB15"/>
    <w:rsid w:val="70DDB519"/>
    <w:rsid w:val="70DFF170"/>
    <w:rsid w:val="70E26509"/>
    <w:rsid w:val="70E29D89"/>
    <w:rsid w:val="70E51B8D"/>
    <w:rsid w:val="70E5F9FE"/>
    <w:rsid w:val="70E6F091"/>
    <w:rsid w:val="70E797BC"/>
    <w:rsid w:val="70E9AE9D"/>
    <w:rsid w:val="70EDA346"/>
    <w:rsid w:val="70EEAC2B"/>
    <w:rsid w:val="70EFBECC"/>
    <w:rsid w:val="70F014D6"/>
    <w:rsid w:val="70F4D718"/>
    <w:rsid w:val="70F4DE5D"/>
    <w:rsid w:val="70F597DD"/>
    <w:rsid w:val="70F70200"/>
    <w:rsid w:val="70F7C089"/>
    <w:rsid w:val="70F929CE"/>
    <w:rsid w:val="70F9306C"/>
    <w:rsid w:val="70FC6873"/>
    <w:rsid w:val="70FCDD00"/>
    <w:rsid w:val="70FD35C3"/>
    <w:rsid w:val="70FD9064"/>
    <w:rsid w:val="70FEF825"/>
    <w:rsid w:val="70FF94BB"/>
    <w:rsid w:val="7102010C"/>
    <w:rsid w:val="71075D5A"/>
    <w:rsid w:val="71099656"/>
    <w:rsid w:val="710AA18D"/>
    <w:rsid w:val="710D28A4"/>
    <w:rsid w:val="710D8198"/>
    <w:rsid w:val="71112DC3"/>
    <w:rsid w:val="7113F031"/>
    <w:rsid w:val="7115BCC8"/>
    <w:rsid w:val="711614B8"/>
    <w:rsid w:val="71169A66"/>
    <w:rsid w:val="71185E6A"/>
    <w:rsid w:val="7119846F"/>
    <w:rsid w:val="711ADB3D"/>
    <w:rsid w:val="711C8630"/>
    <w:rsid w:val="711D52B1"/>
    <w:rsid w:val="711EBD8F"/>
    <w:rsid w:val="711EDABC"/>
    <w:rsid w:val="71251F2D"/>
    <w:rsid w:val="712564AE"/>
    <w:rsid w:val="7125FDA4"/>
    <w:rsid w:val="7126B864"/>
    <w:rsid w:val="712A7917"/>
    <w:rsid w:val="712D0FA3"/>
    <w:rsid w:val="712F0B8C"/>
    <w:rsid w:val="71367C23"/>
    <w:rsid w:val="7137FAC9"/>
    <w:rsid w:val="713A06BE"/>
    <w:rsid w:val="713B4437"/>
    <w:rsid w:val="713E29BB"/>
    <w:rsid w:val="713E4302"/>
    <w:rsid w:val="713E6928"/>
    <w:rsid w:val="71438842"/>
    <w:rsid w:val="71442BBA"/>
    <w:rsid w:val="71454D65"/>
    <w:rsid w:val="71471D21"/>
    <w:rsid w:val="71487377"/>
    <w:rsid w:val="71487FDA"/>
    <w:rsid w:val="7148A7F1"/>
    <w:rsid w:val="714D890C"/>
    <w:rsid w:val="714DA848"/>
    <w:rsid w:val="714E6CF7"/>
    <w:rsid w:val="714F51EC"/>
    <w:rsid w:val="7150760D"/>
    <w:rsid w:val="715331CD"/>
    <w:rsid w:val="7157987E"/>
    <w:rsid w:val="71581877"/>
    <w:rsid w:val="7158FD48"/>
    <w:rsid w:val="7159674A"/>
    <w:rsid w:val="715AE5EF"/>
    <w:rsid w:val="715D094A"/>
    <w:rsid w:val="715D0F05"/>
    <w:rsid w:val="715EE4E2"/>
    <w:rsid w:val="715FE88E"/>
    <w:rsid w:val="71640947"/>
    <w:rsid w:val="71653E2C"/>
    <w:rsid w:val="71658255"/>
    <w:rsid w:val="7165F6AD"/>
    <w:rsid w:val="7167764D"/>
    <w:rsid w:val="716AD433"/>
    <w:rsid w:val="716AD83D"/>
    <w:rsid w:val="716B4C5F"/>
    <w:rsid w:val="716E5FE5"/>
    <w:rsid w:val="717067D6"/>
    <w:rsid w:val="7170D17C"/>
    <w:rsid w:val="7170F67C"/>
    <w:rsid w:val="71769CEA"/>
    <w:rsid w:val="71769E50"/>
    <w:rsid w:val="717BED88"/>
    <w:rsid w:val="717CD29C"/>
    <w:rsid w:val="717EFE68"/>
    <w:rsid w:val="717EFF6F"/>
    <w:rsid w:val="71802FA7"/>
    <w:rsid w:val="71813015"/>
    <w:rsid w:val="7181C294"/>
    <w:rsid w:val="71830BB6"/>
    <w:rsid w:val="718335BB"/>
    <w:rsid w:val="7184122F"/>
    <w:rsid w:val="7186378A"/>
    <w:rsid w:val="71872110"/>
    <w:rsid w:val="71873096"/>
    <w:rsid w:val="718885EA"/>
    <w:rsid w:val="7188E277"/>
    <w:rsid w:val="7188FBF8"/>
    <w:rsid w:val="718A9652"/>
    <w:rsid w:val="718C55A0"/>
    <w:rsid w:val="718E746A"/>
    <w:rsid w:val="718EA357"/>
    <w:rsid w:val="719079C8"/>
    <w:rsid w:val="7191E552"/>
    <w:rsid w:val="7197F8D0"/>
    <w:rsid w:val="71987F86"/>
    <w:rsid w:val="7199349F"/>
    <w:rsid w:val="719948C8"/>
    <w:rsid w:val="719D3473"/>
    <w:rsid w:val="719D6A27"/>
    <w:rsid w:val="71A13638"/>
    <w:rsid w:val="71A264E0"/>
    <w:rsid w:val="71A38D7C"/>
    <w:rsid w:val="71A6966A"/>
    <w:rsid w:val="71A6B6E4"/>
    <w:rsid w:val="71A94BAE"/>
    <w:rsid w:val="71AC5B0A"/>
    <w:rsid w:val="71ACBC58"/>
    <w:rsid w:val="71AEA111"/>
    <w:rsid w:val="71B29E80"/>
    <w:rsid w:val="71B4AFBB"/>
    <w:rsid w:val="71B507EF"/>
    <w:rsid w:val="71B69AF5"/>
    <w:rsid w:val="71B794E8"/>
    <w:rsid w:val="71B8A1A1"/>
    <w:rsid w:val="71BA7D92"/>
    <w:rsid w:val="71BAC8D0"/>
    <w:rsid w:val="71BB0F10"/>
    <w:rsid w:val="71BC9C42"/>
    <w:rsid w:val="71BCC183"/>
    <w:rsid w:val="71C0AE63"/>
    <w:rsid w:val="71C476A2"/>
    <w:rsid w:val="71C72EFF"/>
    <w:rsid w:val="71C8DE16"/>
    <w:rsid w:val="71CC9102"/>
    <w:rsid w:val="71CECA06"/>
    <w:rsid w:val="71CF2714"/>
    <w:rsid w:val="71CFDD34"/>
    <w:rsid w:val="71D00C73"/>
    <w:rsid w:val="71D269D1"/>
    <w:rsid w:val="71D36D45"/>
    <w:rsid w:val="71D48E84"/>
    <w:rsid w:val="71DA0E37"/>
    <w:rsid w:val="71DAD0A2"/>
    <w:rsid w:val="71DC2588"/>
    <w:rsid w:val="71E2EF22"/>
    <w:rsid w:val="71E3C5C4"/>
    <w:rsid w:val="71E6E209"/>
    <w:rsid w:val="71E7D16C"/>
    <w:rsid w:val="71E81CA7"/>
    <w:rsid w:val="71E8282E"/>
    <w:rsid w:val="71EC475B"/>
    <w:rsid w:val="71F12C48"/>
    <w:rsid w:val="71F1F1AE"/>
    <w:rsid w:val="71F5A3F6"/>
    <w:rsid w:val="71F73BBC"/>
    <w:rsid w:val="71F9B2A9"/>
    <w:rsid w:val="71F9C6B6"/>
    <w:rsid w:val="71FA1A0A"/>
    <w:rsid w:val="71FD6C01"/>
    <w:rsid w:val="71FE24B3"/>
    <w:rsid w:val="71FF23EF"/>
    <w:rsid w:val="7201524F"/>
    <w:rsid w:val="72024AFF"/>
    <w:rsid w:val="72032D56"/>
    <w:rsid w:val="7203C1DC"/>
    <w:rsid w:val="7203DF71"/>
    <w:rsid w:val="7205FA6A"/>
    <w:rsid w:val="72060343"/>
    <w:rsid w:val="7207243F"/>
    <w:rsid w:val="720762CF"/>
    <w:rsid w:val="7207EDFC"/>
    <w:rsid w:val="720A08C3"/>
    <w:rsid w:val="720AFFD1"/>
    <w:rsid w:val="720BB89B"/>
    <w:rsid w:val="720DB64F"/>
    <w:rsid w:val="720EA39E"/>
    <w:rsid w:val="7210969E"/>
    <w:rsid w:val="7210E8DB"/>
    <w:rsid w:val="7211016D"/>
    <w:rsid w:val="721193C1"/>
    <w:rsid w:val="721273E8"/>
    <w:rsid w:val="7212D8A7"/>
    <w:rsid w:val="721837AE"/>
    <w:rsid w:val="72187BBF"/>
    <w:rsid w:val="7218EC5E"/>
    <w:rsid w:val="721A5CDA"/>
    <w:rsid w:val="721CA271"/>
    <w:rsid w:val="721E77A3"/>
    <w:rsid w:val="7223FB92"/>
    <w:rsid w:val="722AC5F4"/>
    <w:rsid w:val="722B6033"/>
    <w:rsid w:val="722CFC34"/>
    <w:rsid w:val="722E5F58"/>
    <w:rsid w:val="722FF7C5"/>
    <w:rsid w:val="7232EA55"/>
    <w:rsid w:val="72332455"/>
    <w:rsid w:val="7235570C"/>
    <w:rsid w:val="7237C4A6"/>
    <w:rsid w:val="723C8E17"/>
    <w:rsid w:val="72406727"/>
    <w:rsid w:val="724261BD"/>
    <w:rsid w:val="72436419"/>
    <w:rsid w:val="72463D3C"/>
    <w:rsid w:val="724921E7"/>
    <w:rsid w:val="724A6698"/>
    <w:rsid w:val="724B9475"/>
    <w:rsid w:val="7255F625"/>
    <w:rsid w:val="7259BB9E"/>
    <w:rsid w:val="7259CC35"/>
    <w:rsid w:val="725BDA9B"/>
    <w:rsid w:val="725C84C0"/>
    <w:rsid w:val="725E09CA"/>
    <w:rsid w:val="72622F3C"/>
    <w:rsid w:val="7263B49A"/>
    <w:rsid w:val="72642230"/>
    <w:rsid w:val="72642831"/>
    <w:rsid w:val="7264DFBE"/>
    <w:rsid w:val="72668176"/>
    <w:rsid w:val="726ABE68"/>
    <w:rsid w:val="726D182E"/>
    <w:rsid w:val="726D5419"/>
    <w:rsid w:val="726F9BFC"/>
    <w:rsid w:val="726FCF66"/>
    <w:rsid w:val="7273B27C"/>
    <w:rsid w:val="7273C34B"/>
    <w:rsid w:val="72741A03"/>
    <w:rsid w:val="72769C0E"/>
    <w:rsid w:val="727B1C84"/>
    <w:rsid w:val="727BFE9B"/>
    <w:rsid w:val="727D11D0"/>
    <w:rsid w:val="727FB0B8"/>
    <w:rsid w:val="7284F23C"/>
    <w:rsid w:val="7286A54E"/>
    <w:rsid w:val="7287903E"/>
    <w:rsid w:val="72881596"/>
    <w:rsid w:val="7289B041"/>
    <w:rsid w:val="728ACCA9"/>
    <w:rsid w:val="728D89FA"/>
    <w:rsid w:val="728ECA59"/>
    <w:rsid w:val="728ED6A2"/>
    <w:rsid w:val="7292EFBD"/>
    <w:rsid w:val="72961E6D"/>
    <w:rsid w:val="72984ECD"/>
    <w:rsid w:val="72995407"/>
    <w:rsid w:val="729BD2DC"/>
    <w:rsid w:val="729D2F8A"/>
    <w:rsid w:val="72A0DD3D"/>
    <w:rsid w:val="72A0E9D3"/>
    <w:rsid w:val="72A1817E"/>
    <w:rsid w:val="72A1F1B8"/>
    <w:rsid w:val="72A255CD"/>
    <w:rsid w:val="72A25A8C"/>
    <w:rsid w:val="72A2CBE0"/>
    <w:rsid w:val="72A77AD6"/>
    <w:rsid w:val="72A8E489"/>
    <w:rsid w:val="72ABFABE"/>
    <w:rsid w:val="72AEEBF3"/>
    <w:rsid w:val="72AF0F86"/>
    <w:rsid w:val="72B01421"/>
    <w:rsid w:val="72B6555B"/>
    <w:rsid w:val="72B74053"/>
    <w:rsid w:val="72B9BC50"/>
    <w:rsid w:val="72BA29CB"/>
    <w:rsid w:val="72C09678"/>
    <w:rsid w:val="72C22054"/>
    <w:rsid w:val="72C235E9"/>
    <w:rsid w:val="72C36810"/>
    <w:rsid w:val="72C55187"/>
    <w:rsid w:val="72C5DE5E"/>
    <w:rsid w:val="72C6FCC5"/>
    <w:rsid w:val="72CC90F4"/>
    <w:rsid w:val="72CDD631"/>
    <w:rsid w:val="72CEED0E"/>
    <w:rsid w:val="72D0230A"/>
    <w:rsid w:val="72D2434A"/>
    <w:rsid w:val="72D35DEE"/>
    <w:rsid w:val="72D56F93"/>
    <w:rsid w:val="72D5DBD6"/>
    <w:rsid w:val="72D67271"/>
    <w:rsid w:val="72D6D5D8"/>
    <w:rsid w:val="72D7AEDE"/>
    <w:rsid w:val="72D912A1"/>
    <w:rsid w:val="72DA6205"/>
    <w:rsid w:val="72DB22A2"/>
    <w:rsid w:val="72DD756C"/>
    <w:rsid w:val="72DEE923"/>
    <w:rsid w:val="72E28771"/>
    <w:rsid w:val="72E411CA"/>
    <w:rsid w:val="72E45188"/>
    <w:rsid w:val="72E46106"/>
    <w:rsid w:val="72E54380"/>
    <w:rsid w:val="72E64EBC"/>
    <w:rsid w:val="72E6D495"/>
    <w:rsid w:val="72E6F56F"/>
    <w:rsid w:val="72E792D4"/>
    <w:rsid w:val="72E8007E"/>
    <w:rsid w:val="72E9E70A"/>
    <w:rsid w:val="72EA1708"/>
    <w:rsid w:val="72EBD4B0"/>
    <w:rsid w:val="72ED1B8D"/>
    <w:rsid w:val="72ED2FF9"/>
    <w:rsid w:val="72EEDC5E"/>
    <w:rsid w:val="72F3BFF9"/>
    <w:rsid w:val="72F48119"/>
    <w:rsid w:val="72F49008"/>
    <w:rsid w:val="72F5137E"/>
    <w:rsid w:val="72F53313"/>
    <w:rsid w:val="72F54EF6"/>
    <w:rsid w:val="72F66A32"/>
    <w:rsid w:val="72F6924A"/>
    <w:rsid w:val="72FA2E58"/>
    <w:rsid w:val="72FA8F5C"/>
    <w:rsid w:val="72FAB2CF"/>
    <w:rsid w:val="72FB5A50"/>
    <w:rsid w:val="72FC8E3A"/>
    <w:rsid w:val="7300FC97"/>
    <w:rsid w:val="73019B31"/>
    <w:rsid w:val="73029F30"/>
    <w:rsid w:val="73062C2A"/>
    <w:rsid w:val="73079FF7"/>
    <w:rsid w:val="73082AA4"/>
    <w:rsid w:val="730C460C"/>
    <w:rsid w:val="730C9200"/>
    <w:rsid w:val="730DB16A"/>
    <w:rsid w:val="730DEEF1"/>
    <w:rsid w:val="730E76B7"/>
    <w:rsid w:val="730E9281"/>
    <w:rsid w:val="7312D214"/>
    <w:rsid w:val="73166467"/>
    <w:rsid w:val="7317BDE9"/>
    <w:rsid w:val="731B7F8C"/>
    <w:rsid w:val="731F34B8"/>
    <w:rsid w:val="73217D67"/>
    <w:rsid w:val="73218EEB"/>
    <w:rsid w:val="73232D0A"/>
    <w:rsid w:val="7323B00F"/>
    <w:rsid w:val="73253921"/>
    <w:rsid w:val="7327096E"/>
    <w:rsid w:val="73288429"/>
    <w:rsid w:val="732889C4"/>
    <w:rsid w:val="732B291C"/>
    <w:rsid w:val="732C0C94"/>
    <w:rsid w:val="732E8730"/>
    <w:rsid w:val="733810DC"/>
    <w:rsid w:val="7338A7B9"/>
    <w:rsid w:val="7338E888"/>
    <w:rsid w:val="733D2E83"/>
    <w:rsid w:val="7344F88D"/>
    <w:rsid w:val="73457BDD"/>
    <w:rsid w:val="7346F90E"/>
    <w:rsid w:val="734A2456"/>
    <w:rsid w:val="734A7172"/>
    <w:rsid w:val="734BE443"/>
    <w:rsid w:val="734DD156"/>
    <w:rsid w:val="734E6EE1"/>
    <w:rsid w:val="734EA8D1"/>
    <w:rsid w:val="73554094"/>
    <w:rsid w:val="7357F1D9"/>
    <w:rsid w:val="7358953F"/>
    <w:rsid w:val="735CB4A0"/>
    <w:rsid w:val="735CCD32"/>
    <w:rsid w:val="735CD871"/>
    <w:rsid w:val="735D6E7B"/>
    <w:rsid w:val="735D77CB"/>
    <w:rsid w:val="73622C1A"/>
    <w:rsid w:val="73679AD5"/>
    <w:rsid w:val="73688667"/>
    <w:rsid w:val="736A21C3"/>
    <w:rsid w:val="736B90EF"/>
    <w:rsid w:val="736B9395"/>
    <w:rsid w:val="736E6239"/>
    <w:rsid w:val="736EE7AC"/>
    <w:rsid w:val="7371D234"/>
    <w:rsid w:val="7372EB75"/>
    <w:rsid w:val="7373E2C0"/>
    <w:rsid w:val="7373F673"/>
    <w:rsid w:val="7374A0F3"/>
    <w:rsid w:val="7375EA93"/>
    <w:rsid w:val="7377A09C"/>
    <w:rsid w:val="73782493"/>
    <w:rsid w:val="737A0EBA"/>
    <w:rsid w:val="737A99A2"/>
    <w:rsid w:val="737A9BF6"/>
    <w:rsid w:val="737D1DB9"/>
    <w:rsid w:val="737DEA9A"/>
    <w:rsid w:val="7386F276"/>
    <w:rsid w:val="73874A88"/>
    <w:rsid w:val="73897AB4"/>
    <w:rsid w:val="7389F607"/>
    <w:rsid w:val="738A9C9C"/>
    <w:rsid w:val="738B5554"/>
    <w:rsid w:val="738BD340"/>
    <w:rsid w:val="738D602B"/>
    <w:rsid w:val="7390DC55"/>
    <w:rsid w:val="7391BB80"/>
    <w:rsid w:val="7392402E"/>
    <w:rsid w:val="739244F0"/>
    <w:rsid w:val="739399A2"/>
    <w:rsid w:val="7393D2D4"/>
    <w:rsid w:val="73967573"/>
    <w:rsid w:val="73967EE6"/>
    <w:rsid w:val="739BAD22"/>
    <w:rsid w:val="739CA615"/>
    <w:rsid w:val="739CB66D"/>
    <w:rsid w:val="739DE15F"/>
    <w:rsid w:val="73A237D6"/>
    <w:rsid w:val="73A4F449"/>
    <w:rsid w:val="73A61BDB"/>
    <w:rsid w:val="73A71D19"/>
    <w:rsid w:val="73A753E8"/>
    <w:rsid w:val="73A7FEF8"/>
    <w:rsid w:val="73AA0C98"/>
    <w:rsid w:val="73AA1380"/>
    <w:rsid w:val="73AAF7A2"/>
    <w:rsid w:val="73AE8CFD"/>
    <w:rsid w:val="73B0F75D"/>
    <w:rsid w:val="73B2CAD7"/>
    <w:rsid w:val="73B3B3DA"/>
    <w:rsid w:val="73B41818"/>
    <w:rsid w:val="73B4DF49"/>
    <w:rsid w:val="73B64BB8"/>
    <w:rsid w:val="73B966BF"/>
    <w:rsid w:val="73BA5249"/>
    <w:rsid w:val="73BCE223"/>
    <w:rsid w:val="73BE448D"/>
    <w:rsid w:val="73BED916"/>
    <w:rsid w:val="73BFDD09"/>
    <w:rsid w:val="73BFE982"/>
    <w:rsid w:val="73C44429"/>
    <w:rsid w:val="73C51EB7"/>
    <w:rsid w:val="73C751F1"/>
    <w:rsid w:val="73C87FB8"/>
    <w:rsid w:val="73C93F20"/>
    <w:rsid w:val="73C9BE11"/>
    <w:rsid w:val="73CA3474"/>
    <w:rsid w:val="73CF8638"/>
    <w:rsid w:val="73CF90B6"/>
    <w:rsid w:val="73D850A6"/>
    <w:rsid w:val="73DB4185"/>
    <w:rsid w:val="73DE178D"/>
    <w:rsid w:val="73E01FBD"/>
    <w:rsid w:val="73E0D1C2"/>
    <w:rsid w:val="73E20455"/>
    <w:rsid w:val="73E21707"/>
    <w:rsid w:val="73E379C6"/>
    <w:rsid w:val="73E53A77"/>
    <w:rsid w:val="73E589EA"/>
    <w:rsid w:val="73E63D75"/>
    <w:rsid w:val="73E8DB02"/>
    <w:rsid w:val="73E9E23B"/>
    <w:rsid w:val="73EE6B73"/>
    <w:rsid w:val="73EEC03A"/>
    <w:rsid w:val="73F170A2"/>
    <w:rsid w:val="73F1C683"/>
    <w:rsid w:val="73F20197"/>
    <w:rsid w:val="73F4578E"/>
    <w:rsid w:val="73F768A8"/>
    <w:rsid w:val="73F907D5"/>
    <w:rsid w:val="73F9CB73"/>
    <w:rsid w:val="73F9D0F4"/>
    <w:rsid w:val="73FC0293"/>
    <w:rsid w:val="73FEF7D8"/>
    <w:rsid w:val="73FF9882"/>
    <w:rsid w:val="73FFC316"/>
    <w:rsid w:val="7400893A"/>
    <w:rsid w:val="7400B01F"/>
    <w:rsid w:val="7402BFD2"/>
    <w:rsid w:val="7407265A"/>
    <w:rsid w:val="74090A89"/>
    <w:rsid w:val="740C765A"/>
    <w:rsid w:val="740DF42F"/>
    <w:rsid w:val="740F6FCE"/>
    <w:rsid w:val="74101644"/>
    <w:rsid w:val="7410190C"/>
    <w:rsid w:val="74112D68"/>
    <w:rsid w:val="7412D056"/>
    <w:rsid w:val="74140F8A"/>
    <w:rsid w:val="7414E485"/>
    <w:rsid w:val="7415B615"/>
    <w:rsid w:val="7415DD42"/>
    <w:rsid w:val="74188538"/>
    <w:rsid w:val="7419425A"/>
    <w:rsid w:val="741A9CBA"/>
    <w:rsid w:val="741AC258"/>
    <w:rsid w:val="741DD230"/>
    <w:rsid w:val="741DDCC8"/>
    <w:rsid w:val="741E36F5"/>
    <w:rsid w:val="741F6895"/>
    <w:rsid w:val="74220C31"/>
    <w:rsid w:val="7425818F"/>
    <w:rsid w:val="742585BB"/>
    <w:rsid w:val="7425ED0E"/>
    <w:rsid w:val="742680F4"/>
    <w:rsid w:val="74271C8C"/>
    <w:rsid w:val="742956CC"/>
    <w:rsid w:val="742968BF"/>
    <w:rsid w:val="7430F161"/>
    <w:rsid w:val="7432B39D"/>
    <w:rsid w:val="7432E248"/>
    <w:rsid w:val="7434D39C"/>
    <w:rsid w:val="74360894"/>
    <w:rsid w:val="743AD42E"/>
    <w:rsid w:val="743AE25A"/>
    <w:rsid w:val="7440286D"/>
    <w:rsid w:val="7444E4FB"/>
    <w:rsid w:val="7445D29E"/>
    <w:rsid w:val="744690E2"/>
    <w:rsid w:val="7448224A"/>
    <w:rsid w:val="744A09EC"/>
    <w:rsid w:val="744CD1F1"/>
    <w:rsid w:val="744CD697"/>
    <w:rsid w:val="744D4B6B"/>
    <w:rsid w:val="744EF442"/>
    <w:rsid w:val="745242CD"/>
    <w:rsid w:val="7453A86E"/>
    <w:rsid w:val="7454CB9A"/>
    <w:rsid w:val="74565C27"/>
    <w:rsid w:val="74574F72"/>
    <w:rsid w:val="7457CADC"/>
    <w:rsid w:val="74587324"/>
    <w:rsid w:val="7459A522"/>
    <w:rsid w:val="745A6D3C"/>
    <w:rsid w:val="745A8116"/>
    <w:rsid w:val="745B8FCA"/>
    <w:rsid w:val="745DE0C8"/>
    <w:rsid w:val="7460A9B7"/>
    <w:rsid w:val="7463222C"/>
    <w:rsid w:val="7463D88E"/>
    <w:rsid w:val="7464B2FB"/>
    <w:rsid w:val="7464C56D"/>
    <w:rsid w:val="7466B67C"/>
    <w:rsid w:val="74684164"/>
    <w:rsid w:val="74689946"/>
    <w:rsid w:val="746A35D7"/>
    <w:rsid w:val="746CD353"/>
    <w:rsid w:val="746F713B"/>
    <w:rsid w:val="74707F68"/>
    <w:rsid w:val="74715807"/>
    <w:rsid w:val="74719D41"/>
    <w:rsid w:val="74726F93"/>
    <w:rsid w:val="7472C420"/>
    <w:rsid w:val="747312DF"/>
    <w:rsid w:val="7473692B"/>
    <w:rsid w:val="74765FA2"/>
    <w:rsid w:val="74785EB7"/>
    <w:rsid w:val="7479D4F1"/>
    <w:rsid w:val="747A571C"/>
    <w:rsid w:val="747B47F6"/>
    <w:rsid w:val="747BE616"/>
    <w:rsid w:val="747DCEAE"/>
    <w:rsid w:val="747E5D9F"/>
    <w:rsid w:val="747F633A"/>
    <w:rsid w:val="7482A5DF"/>
    <w:rsid w:val="74830FE7"/>
    <w:rsid w:val="74839098"/>
    <w:rsid w:val="7483B928"/>
    <w:rsid w:val="7483CE54"/>
    <w:rsid w:val="7483DD8F"/>
    <w:rsid w:val="74862559"/>
    <w:rsid w:val="74866636"/>
    <w:rsid w:val="74883CF5"/>
    <w:rsid w:val="748A8EC9"/>
    <w:rsid w:val="748B4943"/>
    <w:rsid w:val="748D1E86"/>
    <w:rsid w:val="748D2E15"/>
    <w:rsid w:val="7490ACBF"/>
    <w:rsid w:val="7490F41E"/>
    <w:rsid w:val="74932A28"/>
    <w:rsid w:val="74946842"/>
    <w:rsid w:val="74957DCB"/>
    <w:rsid w:val="7495DD9E"/>
    <w:rsid w:val="74966C78"/>
    <w:rsid w:val="74985E9B"/>
    <w:rsid w:val="749AD66A"/>
    <w:rsid w:val="749C18CF"/>
    <w:rsid w:val="749D0873"/>
    <w:rsid w:val="74A07CE1"/>
    <w:rsid w:val="74A17DE6"/>
    <w:rsid w:val="74A542BB"/>
    <w:rsid w:val="74A5A091"/>
    <w:rsid w:val="74AB8992"/>
    <w:rsid w:val="74AC6351"/>
    <w:rsid w:val="74ACF085"/>
    <w:rsid w:val="74AF43A6"/>
    <w:rsid w:val="74B125C6"/>
    <w:rsid w:val="74B52AC6"/>
    <w:rsid w:val="74B5F10D"/>
    <w:rsid w:val="74BC4C1F"/>
    <w:rsid w:val="74BCB07A"/>
    <w:rsid w:val="74BD8704"/>
    <w:rsid w:val="74BEFA00"/>
    <w:rsid w:val="74BF61F7"/>
    <w:rsid w:val="74C34861"/>
    <w:rsid w:val="74C5CAAA"/>
    <w:rsid w:val="74C65B6D"/>
    <w:rsid w:val="74C85105"/>
    <w:rsid w:val="74C998CC"/>
    <w:rsid w:val="74CA27A0"/>
    <w:rsid w:val="74CF0517"/>
    <w:rsid w:val="74D46289"/>
    <w:rsid w:val="74D701FF"/>
    <w:rsid w:val="74D770AA"/>
    <w:rsid w:val="74D968EB"/>
    <w:rsid w:val="74DC38D5"/>
    <w:rsid w:val="74DD345E"/>
    <w:rsid w:val="74DF0A83"/>
    <w:rsid w:val="74E15E98"/>
    <w:rsid w:val="74E266CF"/>
    <w:rsid w:val="74E4AB00"/>
    <w:rsid w:val="74E62AC8"/>
    <w:rsid w:val="74E7785E"/>
    <w:rsid w:val="74E8049C"/>
    <w:rsid w:val="74E84355"/>
    <w:rsid w:val="74E9DD89"/>
    <w:rsid w:val="74EA0D29"/>
    <w:rsid w:val="74EA1369"/>
    <w:rsid w:val="74ED804B"/>
    <w:rsid w:val="74EDDDE7"/>
    <w:rsid w:val="74F25E6E"/>
    <w:rsid w:val="74F52775"/>
    <w:rsid w:val="74F5ECCC"/>
    <w:rsid w:val="74F6A411"/>
    <w:rsid w:val="74F7A40D"/>
    <w:rsid w:val="74FFBF24"/>
    <w:rsid w:val="74FFCFF7"/>
    <w:rsid w:val="75008784"/>
    <w:rsid w:val="7500D186"/>
    <w:rsid w:val="7500F35C"/>
    <w:rsid w:val="7500F7AF"/>
    <w:rsid w:val="7505766F"/>
    <w:rsid w:val="750B01FE"/>
    <w:rsid w:val="750BD515"/>
    <w:rsid w:val="750C25CC"/>
    <w:rsid w:val="750E1E72"/>
    <w:rsid w:val="750F29A3"/>
    <w:rsid w:val="75118C1B"/>
    <w:rsid w:val="75124A4D"/>
    <w:rsid w:val="75129163"/>
    <w:rsid w:val="751F5C69"/>
    <w:rsid w:val="75202FA5"/>
    <w:rsid w:val="752072A3"/>
    <w:rsid w:val="75214244"/>
    <w:rsid w:val="75217588"/>
    <w:rsid w:val="75224AEA"/>
    <w:rsid w:val="7525CE56"/>
    <w:rsid w:val="75266766"/>
    <w:rsid w:val="75291210"/>
    <w:rsid w:val="752AE1E1"/>
    <w:rsid w:val="752AEE97"/>
    <w:rsid w:val="752B8140"/>
    <w:rsid w:val="752BF696"/>
    <w:rsid w:val="752D6353"/>
    <w:rsid w:val="752DD35E"/>
    <w:rsid w:val="752E9F15"/>
    <w:rsid w:val="752F5B6D"/>
    <w:rsid w:val="753076EC"/>
    <w:rsid w:val="7530999E"/>
    <w:rsid w:val="7531334F"/>
    <w:rsid w:val="7531DE71"/>
    <w:rsid w:val="75329199"/>
    <w:rsid w:val="75330BEB"/>
    <w:rsid w:val="7533A7D3"/>
    <w:rsid w:val="7539B350"/>
    <w:rsid w:val="7539CB41"/>
    <w:rsid w:val="753D4E5B"/>
    <w:rsid w:val="753E7D30"/>
    <w:rsid w:val="75400DB8"/>
    <w:rsid w:val="7542B2E0"/>
    <w:rsid w:val="75431709"/>
    <w:rsid w:val="7545246D"/>
    <w:rsid w:val="754608C9"/>
    <w:rsid w:val="75482B95"/>
    <w:rsid w:val="7548B1B5"/>
    <w:rsid w:val="7549B04E"/>
    <w:rsid w:val="754C3D47"/>
    <w:rsid w:val="754D33D5"/>
    <w:rsid w:val="754D7322"/>
    <w:rsid w:val="754D9A6A"/>
    <w:rsid w:val="754F5AD7"/>
    <w:rsid w:val="75501C81"/>
    <w:rsid w:val="7550DDD7"/>
    <w:rsid w:val="7552DE19"/>
    <w:rsid w:val="7554C18F"/>
    <w:rsid w:val="75557138"/>
    <w:rsid w:val="75560E2E"/>
    <w:rsid w:val="75568390"/>
    <w:rsid w:val="7556A09C"/>
    <w:rsid w:val="7557E936"/>
    <w:rsid w:val="7557EDE2"/>
    <w:rsid w:val="75599B6E"/>
    <w:rsid w:val="755C6501"/>
    <w:rsid w:val="755CDA6E"/>
    <w:rsid w:val="755ED997"/>
    <w:rsid w:val="7560167C"/>
    <w:rsid w:val="7564AE2E"/>
    <w:rsid w:val="7564E7A3"/>
    <w:rsid w:val="75674407"/>
    <w:rsid w:val="75674602"/>
    <w:rsid w:val="75678604"/>
    <w:rsid w:val="75679A7F"/>
    <w:rsid w:val="756956AC"/>
    <w:rsid w:val="7569F8C7"/>
    <w:rsid w:val="756B6FC2"/>
    <w:rsid w:val="756BCA5F"/>
    <w:rsid w:val="756F5CD3"/>
    <w:rsid w:val="7570D40F"/>
    <w:rsid w:val="75717C84"/>
    <w:rsid w:val="7572AD82"/>
    <w:rsid w:val="757439B9"/>
    <w:rsid w:val="7575135A"/>
    <w:rsid w:val="7575E557"/>
    <w:rsid w:val="7576ADDE"/>
    <w:rsid w:val="7577205D"/>
    <w:rsid w:val="75786F66"/>
    <w:rsid w:val="757951A4"/>
    <w:rsid w:val="7579B1D8"/>
    <w:rsid w:val="7579FA54"/>
    <w:rsid w:val="757AF81B"/>
    <w:rsid w:val="757B6859"/>
    <w:rsid w:val="757BE70B"/>
    <w:rsid w:val="757E5AE8"/>
    <w:rsid w:val="75823CAF"/>
    <w:rsid w:val="7582DC2F"/>
    <w:rsid w:val="7583293C"/>
    <w:rsid w:val="7584135C"/>
    <w:rsid w:val="758460FD"/>
    <w:rsid w:val="7587C5DA"/>
    <w:rsid w:val="758D751E"/>
    <w:rsid w:val="758DADB5"/>
    <w:rsid w:val="758F4786"/>
    <w:rsid w:val="758F4881"/>
    <w:rsid w:val="75905681"/>
    <w:rsid w:val="759130BE"/>
    <w:rsid w:val="75919C5B"/>
    <w:rsid w:val="7594E28B"/>
    <w:rsid w:val="7594E59E"/>
    <w:rsid w:val="759662E0"/>
    <w:rsid w:val="7597767C"/>
    <w:rsid w:val="7597DED0"/>
    <w:rsid w:val="75996B6C"/>
    <w:rsid w:val="75998AE9"/>
    <w:rsid w:val="759AA80B"/>
    <w:rsid w:val="759ABA87"/>
    <w:rsid w:val="759C606E"/>
    <w:rsid w:val="759FB626"/>
    <w:rsid w:val="75A04FB0"/>
    <w:rsid w:val="75A09028"/>
    <w:rsid w:val="75A139F2"/>
    <w:rsid w:val="75A268AF"/>
    <w:rsid w:val="75A4E764"/>
    <w:rsid w:val="75A532B6"/>
    <w:rsid w:val="75A891E9"/>
    <w:rsid w:val="75AB03EE"/>
    <w:rsid w:val="75ADCFF6"/>
    <w:rsid w:val="75AEE750"/>
    <w:rsid w:val="75AFAC58"/>
    <w:rsid w:val="75B0DA38"/>
    <w:rsid w:val="75B6268C"/>
    <w:rsid w:val="75B6ABFE"/>
    <w:rsid w:val="75B76D5A"/>
    <w:rsid w:val="75B883E0"/>
    <w:rsid w:val="75BADA84"/>
    <w:rsid w:val="75BB90A7"/>
    <w:rsid w:val="75BEE089"/>
    <w:rsid w:val="75BFEEB9"/>
    <w:rsid w:val="75C202E4"/>
    <w:rsid w:val="75C27F53"/>
    <w:rsid w:val="75C5D22E"/>
    <w:rsid w:val="75C7060A"/>
    <w:rsid w:val="75C995E7"/>
    <w:rsid w:val="75CB58A7"/>
    <w:rsid w:val="75CC3824"/>
    <w:rsid w:val="75CE48D0"/>
    <w:rsid w:val="75CED333"/>
    <w:rsid w:val="75CFD1F2"/>
    <w:rsid w:val="75D0A9D3"/>
    <w:rsid w:val="75D2F334"/>
    <w:rsid w:val="75D438D7"/>
    <w:rsid w:val="75D7F7C0"/>
    <w:rsid w:val="75D8BD34"/>
    <w:rsid w:val="75DA4A7E"/>
    <w:rsid w:val="75DA9B43"/>
    <w:rsid w:val="75DBA93E"/>
    <w:rsid w:val="75DBD77F"/>
    <w:rsid w:val="75DBF8CE"/>
    <w:rsid w:val="75DED772"/>
    <w:rsid w:val="75E1345F"/>
    <w:rsid w:val="75E3A5A2"/>
    <w:rsid w:val="75E3F2AB"/>
    <w:rsid w:val="75E45C96"/>
    <w:rsid w:val="75E4A885"/>
    <w:rsid w:val="75E7869D"/>
    <w:rsid w:val="75E8B782"/>
    <w:rsid w:val="75E955FB"/>
    <w:rsid w:val="75E99137"/>
    <w:rsid w:val="75EB12D7"/>
    <w:rsid w:val="75EBFEA2"/>
    <w:rsid w:val="75ECEC6D"/>
    <w:rsid w:val="75ED9A24"/>
    <w:rsid w:val="75EE966E"/>
    <w:rsid w:val="75EEB73D"/>
    <w:rsid w:val="75EEC670"/>
    <w:rsid w:val="75F67918"/>
    <w:rsid w:val="75F7A025"/>
    <w:rsid w:val="76003494"/>
    <w:rsid w:val="760199A3"/>
    <w:rsid w:val="7601DE5C"/>
    <w:rsid w:val="76027291"/>
    <w:rsid w:val="7603A6BD"/>
    <w:rsid w:val="76074BA3"/>
    <w:rsid w:val="7608FB2F"/>
    <w:rsid w:val="76095FA6"/>
    <w:rsid w:val="760C3C86"/>
    <w:rsid w:val="760C5129"/>
    <w:rsid w:val="760DF311"/>
    <w:rsid w:val="760EF54F"/>
    <w:rsid w:val="760FE900"/>
    <w:rsid w:val="76100288"/>
    <w:rsid w:val="76108EDA"/>
    <w:rsid w:val="761158FB"/>
    <w:rsid w:val="76138BE3"/>
    <w:rsid w:val="76146B82"/>
    <w:rsid w:val="76151135"/>
    <w:rsid w:val="7618139B"/>
    <w:rsid w:val="761D7D57"/>
    <w:rsid w:val="761EC269"/>
    <w:rsid w:val="761F2DFB"/>
    <w:rsid w:val="762138F7"/>
    <w:rsid w:val="76214B02"/>
    <w:rsid w:val="7623E45B"/>
    <w:rsid w:val="7627637F"/>
    <w:rsid w:val="76293037"/>
    <w:rsid w:val="762C254D"/>
    <w:rsid w:val="762C4D0C"/>
    <w:rsid w:val="762E0ACC"/>
    <w:rsid w:val="762F7936"/>
    <w:rsid w:val="76307A6D"/>
    <w:rsid w:val="76386780"/>
    <w:rsid w:val="7638CD23"/>
    <w:rsid w:val="7638CFEB"/>
    <w:rsid w:val="76399D8D"/>
    <w:rsid w:val="763D3052"/>
    <w:rsid w:val="763DEF17"/>
    <w:rsid w:val="76400589"/>
    <w:rsid w:val="7640209C"/>
    <w:rsid w:val="76403537"/>
    <w:rsid w:val="76430A44"/>
    <w:rsid w:val="76441800"/>
    <w:rsid w:val="7644A9DD"/>
    <w:rsid w:val="7645FD13"/>
    <w:rsid w:val="76475C92"/>
    <w:rsid w:val="764A0891"/>
    <w:rsid w:val="764A43C3"/>
    <w:rsid w:val="764D1637"/>
    <w:rsid w:val="7651E1B7"/>
    <w:rsid w:val="76540736"/>
    <w:rsid w:val="765AB7E9"/>
    <w:rsid w:val="7660397B"/>
    <w:rsid w:val="766171C6"/>
    <w:rsid w:val="7662F3BD"/>
    <w:rsid w:val="7664FD3F"/>
    <w:rsid w:val="766704DD"/>
    <w:rsid w:val="7669A55C"/>
    <w:rsid w:val="7669E977"/>
    <w:rsid w:val="766A4E4C"/>
    <w:rsid w:val="766AC7F2"/>
    <w:rsid w:val="766B6F36"/>
    <w:rsid w:val="766B8E3C"/>
    <w:rsid w:val="766D80F5"/>
    <w:rsid w:val="766E4C11"/>
    <w:rsid w:val="7671F995"/>
    <w:rsid w:val="76722405"/>
    <w:rsid w:val="767501A1"/>
    <w:rsid w:val="76780936"/>
    <w:rsid w:val="767A5DF7"/>
    <w:rsid w:val="767B0307"/>
    <w:rsid w:val="767BEEE8"/>
    <w:rsid w:val="767CA814"/>
    <w:rsid w:val="767E4199"/>
    <w:rsid w:val="767EBD97"/>
    <w:rsid w:val="767EECC2"/>
    <w:rsid w:val="76802F3F"/>
    <w:rsid w:val="768186C3"/>
    <w:rsid w:val="7681C994"/>
    <w:rsid w:val="76873E50"/>
    <w:rsid w:val="768AD2C4"/>
    <w:rsid w:val="768DAB2B"/>
    <w:rsid w:val="768E7DE5"/>
    <w:rsid w:val="768F9A17"/>
    <w:rsid w:val="76909451"/>
    <w:rsid w:val="76945639"/>
    <w:rsid w:val="769480F0"/>
    <w:rsid w:val="7695CEAC"/>
    <w:rsid w:val="769653E6"/>
    <w:rsid w:val="7696D90F"/>
    <w:rsid w:val="76977179"/>
    <w:rsid w:val="7698D336"/>
    <w:rsid w:val="7699500D"/>
    <w:rsid w:val="769A5938"/>
    <w:rsid w:val="769AB1A4"/>
    <w:rsid w:val="769D8311"/>
    <w:rsid w:val="769D84F5"/>
    <w:rsid w:val="769E0672"/>
    <w:rsid w:val="769E90A9"/>
    <w:rsid w:val="769E9B73"/>
    <w:rsid w:val="76A1928A"/>
    <w:rsid w:val="76A1EF5D"/>
    <w:rsid w:val="76A2E5DB"/>
    <w:rsid w:val="76A3F443"/>
    <w:rsid w:val="76A6F37F"/>
    <w:rsid w:val="76A7ED35"/>
    <w:rsid w:val="76A9DF37"/>
    <w:rsid w:val="76AB54E0"/>
    <w:rsid w:val="76AC41B5"/>
    <w:rsid w:val="76AC7B27"/>
    <w:rsid w:val="76AC8D65"/>
    <w:rsid w:val="76AD006B"/>
    <w:rsid w:val="76AD49C6"/>
    <w:rsid w:val="76AE0156"/>
    <w:rsid w:val="76AE24A7"/>
    <w:rsid w:val="76AF15CE"/>
    <w:rsid w:val="76B4177B"/>
    <w:rsid w:val="76B52E9F"/>
    <w:rsid w:val="76B85526"/>
    <w:rsid w:val="76BB2B41"/>
    <w:rsid w:val="76BB5D82"/>
    <w:rsid w:val="76BBE4B7"/>
    <w:rsid w:val="76BE8556"/>
    <w:rsid w:val="76C05CEF"/>
    <w:rsid w:val="76C0C3A9"/>
    <w:rsid w:val="76C2067C"/>
    <w:rsid w:val="76C27479"/>
    <w:rsid w:val="76C5B12F"/>
    <w:rsid w:val="76C6D13D"/>
    <w:rsid w:val="76C96106"/>
    <w:rsid w:val="76CD8494"/>
    <w:rsid w:val="76CDB0D3"/>
    <w:rsid w:val="76CE107D"/>
    <w:rsid w:val="76CFC7D5"/>
    <w:rsid w:val="76D12141"/>
    <w:rsid w:val="76D1A8FC"/>
    <w:rsid w:val="76D2A6D9"/>
    <w:rsid w:val="76D45011"/>
    <w:rsid w:val="76D4A795"/>
    <w:rsid w:val="76D61D8F"/>
    <w:rsid w:val="76D76274"/>
    <w:rsid w:val="76D8D7CB"/>
    <w:rsid w:val="76DBA68D"/>
    <w:rsid w:val="76DDE148"/>
    <w:rsid w:val="76DF2E12"/>
    <w:rsid w:val="76E06758"/>
    <w:rsid w:val="76E21404"/>
    <w:rsid w:val="76E23A69"/>
    <w:rsid w:val="76E45BE1"/>
    <w:rsid w:val="76E4B10C"/>
    <w:rsid w:val="76EBEFEA"/>
    <w:rsid w:val="76ECBFA9"/>
    <w:rsid w:val="76EE2679"/>
    <w:rsid w:val="76EEF40D"/>
    <w:rsid w:val="76F84FEF"/>
    <w:rsid w:val="76F8F9D1"/>
    <w:rsid w:val="76F9F5D1"/>
    <w:rsid w:val="76FB105C"/>
    <w:rsid w:val="76FB9504"/>
    <w:rsid w:val="76FCFE28"/>
    <w:rsid w:val="77009168"/>
    <w:rsid w:val="770220C9"/>
    <w:rsid w:val="7702BA71"/>
    <w:rsid w:val="77040CA1"/>
    <w:rsid w:val="770565AD"/>
    <w:rsid w:val="770649A7"/>
    <w:rsid w:val="7707B362"/>
    <w:rsid w:val="7708FA3D"/>
    <w:rsid w:val="77097A6B"/>
    <w:rsid w:val="770A7FEC"/>
    <w:rsid w:val="770C1C57"/>
    <w:rsid w:val="770E24E4"/>
    <w:rsid w:val="770ED231"/>
    <w:rsid w:val="7712613D"/>
    <w:rsid w:val="7713D84A"/>
    <w:rsid w:val="7714AE1C"/>
    <w:rsid w:val="7715334D"/>
    <w:rsid w:val="77158EBB"/>
    <w:rsid w:val="771618CB"/>
    <w:rsid w:val="771D5027"/>
    <w:rsid w:val="772196E3"/>
    <w:rsid w:val="77222E90"/>
    <w:rsid w:val="77223E2D"/>
    <w:rsid w:val="7722DC55"/>
    <w:rsid w:val="7723FDC8"/>
    <w:rsid w:val="77274CA5"/>
    <w:rsid w:val="7727987F"/>
    <w:rsid w:val="7727F1DA"/>
    <w:rsid w:val="772AAFF4"/>
    <w:rsid w:val="772C8C90"/>
    <w:rsid w:val="772D35D1"/>
    <w:rsid w:val="772DB525"/>
    <w:rsid w:val="773088B4"/>
    <w:rsid w:val="7731A7EE"/>
    <w:rsid w:val="77323341"/>
    <w:rsid w:val="77324F14"/>
    <w:rsid w:val="77330D2B"/>
    <w:rsid w:val="7734AE4A"/>
    <w:rsid w:val="77354CE6"/>
    <w:rsid w:val="77393F01"/>
    <w:rsid w:val="7739AF3B"/>
    <w:rsid w:val="773A2146"/>
    <w:rsid w:val="773BC136"/>
    <w:rsid w:val="7740157D"/>
    <w:rsid w:val="7741D724"/>
    <w:rsid w:val="7743223A"/>
    <w:rsid w:val="77434128"/>
    <w:rsid w:val="77452635"/>
    <w:rsid w:val="774DBE88"/>
    <w:rsid w:val="774DE12C"/>
    <w:rsid w:val="774EE079"/>
    <w:rsid w:val="77509F96"/>
    <w:rsid w:val="7751488B"/>
    <w:rsid w:val="7751C542"/>
    <w:rsid w:val="7751DF0D"/>
    <w:rsid w:val="775217E7"/>
    <w:rsid w:val="77523FCC"/>
    <w:rsid w:val="7753DDE6"/>
    <w:rsid w:val="77551910"/>
    <w:rsid w:val="7755D1F9"/>
    <w:rsid w:val="77578C36"/>
    <w:rsid w:val="775940FA"/>
    <w:rsid w:val="7759DB52"/>
    <w:rsid w:val="775A0D55"/>
    <w:rsid w:val="775C77FF"/>
    <w:rsid w:val="7761B82A"/>
    <w:rsid w:val="776307D6"/>
    <w:rsid w:val="77632241"/>
    <w:rsid w:val="7765F2C6"/>
    <w:rsid w:val="776879D2"/>
    <w:rsid w:val="776A6FF1"/>
    <w:rsid w:val="776B51C2"/>
    <w:rsid w:val="776D6C0F"/>
    <w:rsid w:val="776FF655"/>
    <w:rsid w:val="7771ED40"/>
    <w:rsid w:val="77729034"/>
    <w:rsid w:val="777451FF"/>
    <w:rsid w:val="77745F53"/>
    <w:rsid w:val="77770F8D"/>
    <w:rsid w:val="77779D35"/>
    <w:rsid w:val="7777C92F"/>
    <w:rsid w:val="777B3117"/>
    <w:rsid w:val="777D0AFC"/>
    <w:rsid w:val="777E1A9C"/>
    <w:rsid w:val="777EFCB3"/>
    <w:rsid w:val="777F2B59"/>
    <w:rsid w:val="777F44E1"/>
    <w:rsid w:val="7781C8A6"/>
    <w:rsid w:val="77847D48"/>
    <w:rsid w:val="778739BD"/>
    <w:rsid w:val="778FB3AF"/>
    <w:rsid w:val="77910086"/>
    <w:rsid w:val="779255A6"/>
    <w:rsid w:val="7792F3F2"/>
    <w:rsid w:val="7793405A"/>
    <w:rsid w:val="7793D108"/>
    <w:rsid w:val="77963DA2"/>
    <w:rsid w:val="7796D424"/>
    <w:rsid w:val="7796DB55"/>
    <w:rsid w:val="779D42E2"/>
    <w:rsid w:val="779D828C"/>
    <w:rsid w:val="779E5569"/>
    <w:rsid w:val="779E665B"/>
    <w:rsid w:val="779FECE8"/>
    <w:rsid w:val="77A00CA7"/>
    <w:rsid w:val="77A344FA"/>
    <w:rsid w:val="77A402B6"/>
    <w:rsid w:val="77A40716"/>
    <w:rsid w:val="77A64B08"/>
    <w:rsid w:val="77A68965"/>
    <w:rsid w:val="77A7B609"/>
    <w:rsid w:val="77A8C5EC"/>
    <w:rsid w:val="77A99341"/>
    <w:rsid w:val="77ABB553"/>
    <w:rsid w:val="77ABB981"/>
    <w:rsid w:val="77B2AB7C"/>
    <w:rsid w:val="77B2AD10"/>
    <w:rsid w:val="77B4C252"/>
    <w:rsid w:val="77B5EF2C"/>
    <w:rsid w:val="77B78542"/>
    <w:rsid w:val="77B8CD2F"/>
    <w:rsid w:val="77B8D6D6"/>
    <w:rsid w:val="77B9A7EF"/>
    <w:rsid w:val="77BBE1E5"/>
    <w:rsid w:val="77C5B194"/>
    <w:rsid w:val="77C680FD"/>
    <w:rsid w:val="77C7727F"/>
    <w:rsid w:val="77C8ABD7"/>
    <w:rsid w:val="77CCDEE2"/>
    <w:rsid w:val="77D0EA10"/>
    <w:rsid w:val="77D0EB08"/>
    <w:rsid w:val="77D53596"/>
    <w:rsid w:val="77D6BC37"/>
    <w:rsid w:val="77D706DD"/>
    <w:rsid w:val="77D863C6"/>
    <w:rsid w:val="77D876B0"/>
    <w:rsid w:val="77DC6664"/>
    <w:rsid w:val="77DDD82F"/>
    <w:rsid w:val="77E29066"/>
    <w:rsid w:val="77E32ACD"/>
    <w:rsid w:val="77E9AAC6"/>
    <w:rsid w:val="77EB769D"/>
    <w:rsid w:val="77EDF636"/>
    <w:rsid w:val="77EE7164"/>
    <w:rsid w:val="77EEEA85"/>
    <w:rsid w:val="77F13DE4"/>
    <w:rsid w:val="77F3A64E"/>
    <w:rsid w:val="77F47A35"/>
    <w:rsid w:val="77F5681E"/>
    <w:rsid w:val="77F57548"/>
    <w:rsid w:val="77F86F0F"/>
    <w:rsid w:val="77F92BAA"/>
    <w:rsid w:val="77F981E9"/>
    <w:rsid w:val="77FB7700"/>
    <w:rsid w:val="77FBFAE7"/>
    <w:rsid w:val="77FCC63D"/>
    <w:rsid w:val="77FE78A8"/>
    <w:rsid w:val="77FF1C9A"/>
    <w:rsid w:val="77FF492E"/>
    <w:rsid w:val="7802142A"/>
    <w:rsid w:val="780451B3"/>
    <w:rsid w:val="780D8FCD"/>
    <w:rsid w:val="7813D997"/>
    <w:rsid w:val="78149367"/>
    <w:rsid w:val="7815DE1E"/>
    <w:rsid w:val="7818011A"/>
    <w:rsid w:val="78189A75"/>
    <w:rsid w:val="781BD18B"/>
    <w:rsid w:val="781BFFA0"/>
    <w:rsid w:val="781D95D5"/>
    <w:rsid w:val="781DA1BA"/>
    <w:rsid w:val="781EED69"/>
    <w:rsid w:val="781EFED5"/>
    <w:rsid w:val="781FAF1E"/>
    <w:rsid w:val="7822404E"/>
    <w:rsid w:val="7823293C"/>
    <w:rsid w:val="7824FBA1"/>
    <w:rsid w:val="7826D15C"/>
    <w:rsid w:val="78279C47"/>
    <w:rsid w:val="7828C042"/>
    <w:rsid w:val="783127D9"/>
    <w:rsid w:val="7831C121"/>
    <w:rsid w:val="7831D538"/>
    <w:rsid w:val="7831EACF"/>
    <w:rsid w:val="7832BA6A"/>
    <w:rsid w:val="7833B093"/>
    <w:rsid w:val="7835C77D"/>
    <w:rsid w:val="783B7430"/>
    <w:rsid w:val="7841397A"/>
    <w:rsid w:val="78415CF9"/>
    <w:rsid w:val="78416131"/>
    <w:rsid w:val="7842A48E"/>
    <w:rsid w:val="7843601F"/>
    <w:rsid w:val="78441BB4"/>
    <w:rsid w:val="784465BE"/>
    <w:rsid w:val="78450B7E"/>
    <w:rsid w:val="7848CC96"/>
    <w:rsid w:val="7849AD7F"/>
    <w:rsid w:val="784B65AD"/>
    <w:rsid w:val="784B8D4F"/>
    <w:rsid w:val="784E571C"/>
    <w:rsid w:val="784EF2AB"/>
    <w:rsid w:val="7850A07E"/>
    <w:rsid w:val="7851AABC"/>
    <w:rsid w:val="7851EEE5"/>
    <w:rsid w:val="78540083"/>
    <w:rsid w:val="7854F054"/>
    <w:rsid w:val="78582029"/>
    <w:rsid w:val="785B47E2"/>
    <w:rsid w:val="785CDB50"/>
    <w:rsid w:val="786118F8"/>
    <w:rsid w:val="786144AA"/>
    <w:rsid w:val="786712B1"/>
    <w:rsid w:val="78675BA6"/>
    <w:rsid w:val="78676D76"/>
    <w:rsid w:val="7868E90C"/>
    <w:rsid w:val="786B2A17"/>
    <w:rsid w:val="786C2A5C"/>
    <w:rsid w:val="786D2CBD"/>
    <w:rsid w:val="786F0EA4"/>
    <w:rsid w:val="78702A8C"/>
    <w:rsid w:val="78703801"/>
    <w:rsid w:val="7870A067"/>
    <w:rsid w:val="787AC3AC"/>
    <w:rsid w:val="787B375D"/>
    <w:rsid w:val="787B6DB2"/>
    <w:rsid w:val="787D5BD3"/>
    <w:rsid w:val="787E2B13"/>
    <w:rsid w:val="78810337"/>
    <w:rsid w:val="78848DBA"/>
    <w:rsid w:val="7884A24B"/>
    <w:rsid w:val="7884C0D6"/>
    <w:rsid w:val="788600BC"/>
    <w:rsid w:val="788604F6"/>
    <w:rsid w:val="78860A97"/>
    <w:rsid w:val="7886FFDF"/>
    <w:rsid w:val="7887FB75"/>
    <w:rsid w:val="7889A00E"/>
    <w:rsid w:val="788BFEA8"/>
    <w:rsid w:val="788CAE6D"/>
    <w:rsid w:val="788CB950"/>
    <w:rsid w:val="788D12F5"/>
    <w:rsid w:val="788DB107"/>
    <w:rsid w:val="788EEC47"/>
    <w:rsid w:val="788F19D1"/>
    <w:rsid w:val="789284AA"/>
    <w:rsid w:val="78933741"/>
    <w:rsid w:val="78945576"/>
    <w:rsid w:val="78946158"/>
    <w:rsid w:val="7896006B"/>
    <w:rsid w:val="78961FCC"/>
    <w:rsid w:val="789A2FEB"/>
    <w:rsid w:val="789B2623"/>
    <w:rsid w:val="789BB40D"/>
    <w:rsid w:val="789C8865"/>
    <w:rsid w:val="789D15E0"/>
    <w:rsid w:val="789EA960"/>
    <w:rsid w:val="789FA99D"/>
    <w:rsid w:val="78A0C55C"/>
    <w:rsid w:val="78A31F37"/>
    <w:rsid w:val="78A7726B"/>
    <w:rsid w:val="78A97C77"/>
    <w:rsid w:val="78AB1BEA"/>
    <w:rsid w:val="78AD5857"/>
    <w:rsid w:val="78ADB8FA"/>
    <w:rsid w:val="78AE319E"/>
    <w:rsid w:val="78AFAD4B"/>
    <w:rsid w:val="78B0F932"/>
    <w:rsid w:val="78B189C3"/>
    <w:rsid w:val="78B1E5AF"/>
    <w:rsid w:val="78B257D1"/>
    <w:rsid w:val="78B29F73"/>
    <w:rsid w:val="78B34833"/>
    <w:rsid w:val="78B43941"/>
    <w:rsid w:val="78B4E91D"/>
    <w:rsid w:val="78B7BC76"/>
    <w:rsid w:val="78BC01BF"/>
    <w:rsid w:val="78BCFCDA"/>
    <w:rsid w:val="78BD718F"/>
    <w:rsid w:val="78BDF527"/>
    <w:rsid w:val="78BF4457"/>
    <w:rsid w:val="78BFCD55"/>
    <w:rsid w:val="78C12D2F"/>
    <w:rsid w:val="78C1F745"/>
    <w:rsid w:val="78C479DB"/>
    <w:rsid w:val="78C5653B"/>
    <w:rsid w:val="78C88942"/>
    <w:rsid w:val="78C88F13"/>
    <w:rsid w:val="78CAE953"/>
    <w:rsid w:val="78CC9087"/>
    <w:rsid w:val="78CEB105"/>
    <w:rsid w:val="78CF97CF"/>
    <w:rsid w:val="78D0CACE"/>
    <w:rsid w:val="78D166BD"/>
    <w:rsid w:val="78D1CACD"/>
    <w:rsid w:val="78D1E910"/>
    <w:rsid w:val="78D4DF32"/>
    <w:rsid w:val="78D52FEA"/>
    <w:rsid w:val="78D6F6E4"/>
    <w:rsid w:val="78D6F802"/>
    <w:rsid w:val="78D8E9E5"/>
    <w:rsid w:val="78D90470"/>
    <w:rsid w:val="78DC26A1"/>
    <w:rsid w:val="78DCBB1A"/>
    <w:rsid w:val="78DE3425"/>
    <w:rsid w:val="78DF9031"/>
    <w:rsid w:val="78E10018"/>
    <w:rsid w:val="78E29E93"/>
    <w:rsid w:val="78E39CDE"/>
    <w:rsid w:val="78E53EB6"/>
    <w:rsid w:val="78E919EA"/>
    <w:rsid w:val="78EAF160"/>
    <w:rsid w:val="78ECC17E"/>
    <w:rsid w:val="78ED8B28"/>
    <w:rsid w:val="78F1C37A"/>
    <w:rsid w:val="78F4B568"/>
    <w:rsid w:val="78F84590"/>
    <w:rsid w:val="78F971B3"/>
    <w:rsid w:val="78FE0163"/>
    <w:rsid w:val="7900CA56"/>
    <w:rsid w:val="7902BA6E"/>
    <w:rsid w:val="7902E709"/>
    <w:rsid w:val="7902F656"/>
    <w:rsid w:val="79032451"/>
    <w:rsid w:val="790C4EFA"/>
    <w:rsid w:val="790D8E09"/>
    <w:rsid w:val="790F9BCA"/>
    <w:rsid w:val="79105DF6"/>
    <w:rsid w:val="7912BA29"/>
    <w:rsid w:val="79136C08"/>
    <w:rsid w:val="7914F4D1"/>
    <w:rsid w:val="7916C0EC"/>
    <w:rsid w:val="791743A7"/>
    <w:rsid w:val="791852E8"/>
    <w:rsid w:val="791B1807"/>
    <w:rsid w:val="791F6947"/>
    <w:rsid w:val="7920C971"/>
    <w:rsid w:val="792137F6"/>
    <w:rsid w:val="7921E488"/>
    <w:rsid w:val="7922F575"/>
    <w:rsid w:val="7924D140"/>
    <w:rsid w:val="7925C83C"/>
    <w:rsid w:val="792AA9C9"/>
    <w:rsid w:val="792AE16B"/>
    <w:rsid w:val="792B46DA"/>
    <w:rsid w:val="792EB95F"/>
    <w:rsid w:val="792ED8A9"/>
    <w:rsid w:val="79311BA7"/>
    <w:rsid w:val="79345DD6"/>
    <w:rsid w:val="793AA9F0"/>
    <w:rsid w:val="793B279D"/>
    <w:rsid w:val="793B6026"/>
    <w:rsid w:val="7940DBBF"/>
    <w:rsid w:val="79417FEF"/>
    <w:rsid w:val="794F88E2"/>
    <w:rsid w:val="7955A32A"/>
    <w:rsid w:val="7956810A"/>
    <w:rsid w:val="7958C756"/>
    <w:rsid w:val="795A2826"/>
    <w:rsid w:val="795AE723"/>
    <w:rsid w:val="795B175C"/>
    <w:rsid w:val="795F93E3"/>
    <w:rsid w:val="795FF2B0"/>
    <w:rsid w:val="795FF91D"/>
    <w:rsid w:val="79600D1F"/>
    <w:rsid w:val="7960DFBF"/>
    <w:rsid w:val="7962407A"/>
    <w:rsid w:val="796507F3"/>
    <w:rsid w:val="7965ABB6"/>
    <w:rsid w:val="79665F41"/>
    <w:rsid w:val="79681B2F"/>
    <w:rsid w:val="79684C54"/>
    <w:rsid w:val="796B1E85"/>
    <w:rsid w:val="796CD25F"/>
    <w:rsid w:val="796FB0C2"/>
    <w:rsid w:val="796FB26A"/>
    <w:rsid w:val="79736355"/>
    <w:rsid w:val="797377E4"/>
    <w:rsid w:val="7973BD44"/>
    <w:rsid w:val="7974228A"/>
    <w:rsid w:val="7975DFBB"/>
    <w:rsid w:val="79765044"/>
    <w:rsid w:val="7978ACC5"/>
    <w:rsid w:val="7978D652"/>
    <w:rsid w:val="79799E97"/>
    <w:rsid w:val="797B10FE"/>
    <w:rsid w:val="797B25D2"/>
    <w:rsid w:val="797B638D"/>
    <w:rsid w:val="797E285C"/>
    <w:rsid w:val="797EBB18"/>
    <w:rsid w:val="797EF5F6"/>
    <w:rsid w:val="797F1283"/>
    <w:rsid w:val="79821398"/>
    <w:rsid w:val="7984BC2E"/>
    <w:rsid w:val="7986DE9F"/>
    <w:rsid w:val="79890A82"/>
    <w:rsid w:val="7989E92F"/>
    <w:rsid w:val="798A41C5"/>
    <w:rsid w:val="798A6A82"/>
    <w:rsid w:val="798E6655"/>
    <w:rsid w:val="79912D16"/>
    <w:rsid w:val="7995FD56"/>
    <w:rsid w:val="799CDABC"/>
    <w:rsid w:val="79A3C18E"/>
    <w:rsid w:val="79A40DAB"/>
    <w:rsid w:val="79A55FFF"/>
    <w:rsid w:val="79A69774"/>
    <w:rsid w:val="79A8B8E1"/>
    <w:rsid w:val="79A8EDA4"/>
    <w:rsid w:val="79B25C5D"/>
    <w:rsid w:val="79B2A3C9"/>
    <w:rsid w:val="79B60007"/>
    <w:rsid w:val="79B68D84"/>
    <w:rsid w:val="79B6CC6C"/>
    <w:rsid w:val="79B8A7F8"/>
    <w:rsid w:val="79B9B459"/>
    <w:rsid w:val="79BA1144"/>
    <w:rsid w:val="79BCA099"/>
    <w:rsid w:val="79BD39C9"/>
    <w:rsid w:val="79BDB065"/>
    <w:rsid w:val="79BF308E"/>
    <w:rsid w:val="79BF73D0"/>
    <w:rsid w:val="79C08420"/>
    <w:rsid w:val="79C0B13D"/>
    <w:rsid w:val="79C14F7F"/>
    <w:rsid w:val="79C23C02"/>
    <w:rsid w:val="79C24EC2"/>
    <w:rsid w:val="79C57E7A"/>
    <w:rsid w:val="79C7EBF0"/>
    <w:rsid w:val="79C9963E"/>
    <w:rsid w:val="79CB6F5F"/>
    <w:rsid w:val="79CBEB37"/>
    <w:rsid w:val="79CCC0DF"/>
    <w:rsid w:val="79CE5C62"/>
    <w:rsid w:val="79CE8ACB"/>
    <w:rsid w:val="79CFCAB2"/>
    <w:rsid w:val="79D0851D"/>
    <w:rsid w:val="79D10679"/>
    <w:rsid w:val="79D2C274"/>
    <w:rsid w:val="79D31C74"/>
    <w:rsid w:val="79D56D03"/>
    <w:rsid w:val="79D5BCDD"/>
    <w:rsid w:val="79D8E8D9"/>
    <w:rsid w:val="79D92D2F"/>
    <w:rsid w:val="79D92E63"/>
    <w:rsid w:val="79DDC8AB"/>
    <w:rsid w:val="79DF1ACF"/>
    <w:rsid w:val="79DFCA32"/>
    <w:rsid w:val="79E0987E"/>
    <w:rsid w:val="79E1FF3C"/>
    <w:rsid w:val="79E220DE"/>
    <w:rsid w:val="79E46AAD"/>
    <w:rsid w:val="79E5675F"/>
    <w:rsid w:val="79E64649"/>
    <w:rsid w:val="79E9019B"/>
    <w:rsid w:val="79EBB83D"/>
    <w:rsid w:val="79F164E9"/>
    <w:rsid w:val="79F544E8"/>
    <w:rsid w:val="79F65779"/>
    <w:rsid w:val="79F76083"/>
    <w:rsid w:val="79F9D902"/>
    <w:rsid w:val="79FC270C"/>
    <w:rsid w:val="79FCD9B9"/>
    <w:rsid w:val="79FD7B78"/>
    <w:rsid w:val="79FF32DC"/>
    <w:rsid w:val="7A011859"/>
    <w:rsid w:val="7A01575A"/>
    <w:rsid w:val="7A035B75"/>
    <w:rsid w:val="7A056E3B"/>
    <w:rsid w:val="7A05DF5F"/>
    <w:rsid w:val="7A0C168B"/>
    <w:rsid w:val="7A0C3EDF"/>
    <w:rsid w:val="7A0D3BAE"/>
    <w:rsid w:val="7A0F7BDF"/>
    <w:rsid w:val="7A10B85F"/>
    <w:rsid w:val="7A11AC84"/>
    <w:rsid w:val="7A125333"/>
    <w:rsid w:val="7A1288BC"/>
    <w:rsid w:val="7A12C110"/>
    <w:rsid w:val="7A1360B7"/>
    <w:rsid w:val="7A13C37C"/>
    <w:rsid w:val="7A15449F"/>
    <w:rsid w:val="7A15B6E9"/>
    <w:rsid w:val="7A15C38E"/>
    <w:rsid w:val="7A16D2FB"/>
    <w:rsid w:val="7A16EBA6"/>
    <w:rsid w:val="7A185B46"/>
    <w:rsid w:val="7A1994BD"/>
    <w:rsid w:val="7A1BDFD1"/>
    <w:rsid w:val="7A1C5FBE"/>
    <w:rsid w:val="7A1D1484"/>
    <w:rsid w:val="7A1D5B04"/>
    <w:rsid w:val="7A1DC2C6"/>
    <w:rsid w:val="7A1EF1EF"/>
    <w:rsid w:val="7A1F9247"/>
    <w:rsid w:val="7A20A869"/>
    <w:rsid w:val="7A20BEC9"/>
    <w:rsid w:val="7A214108"/>
    <w:rsid w:val="7A225BFE"/>
    <w:rsid w:val="7A25C263"/>
    <w:rsid w:val="7A277C62"/>
    <w:rsid w:val="7A28AED1"/>
    <w:rsid w:val="7A2B3D46"/>
    <w:rsid w:val="7A2C0FAE"/>
    <w:rsid w:val="7A2CB12C"/>
    <w:rsid w:val="7A2DCC8F"/>
    <w:rsid w:val="7A2E2F66"/>
    <w:rsid w:val="7A2EB925"/>
    <w:rsid w:val="7A2FBAF2"/>
    <w:rsid w:val="7A345F52"/>
    <w:rsid w:val="7A372D52"/>
    <w:rsid w:val="7A379F98"/>
    <w:rsid w:val="7A39C18B"/>
    <w:rsid w:val="7A3CA6ED"/>
    <w:rsid w:val="7A3EEF98"/>
    <w:rsid w:val="7A3F426A"/>
    <w:rsid w:val="7A3F73EC"/>
    <w:rsid w:val="7A4075DD"/>
    <w:rsid w:val="7A40E0D1"/>
    <w:rsid w:val="7A41B669"/>
    <w:rsid w:val="7A4B78E9"/>
    <w:rsid w:val="7A4C73F3"/>
    <w:rsid w:val="7A516D9C"/>
    <w:rsid w:val="7A545CBD"/>
    <w:rsid w:val="7A56B991"/>
    <w:rsid w:val="7A56CA0C"/>
    <w:rsid w:val="7A580D31"/>
    <w:rsid w:val="7A586AFE"/>
    <w:rsid w:val="7A5A5B52"/>
    <w:rsid w:val="7A5D69F2"/>
    <w:rsid w:val="7A5F668D"/>
    <w:rsid w:val="7A61C77C"/>
    <w:rsid w:val="7A6260F8"/>
    <w:rsid w:val="7A63CCC9"/>
    <w:rsid w:val="7A64D59D"/>
    <w:rsid w:val="7A64DE1A"/>
    <w:rsid w:val="7A699922"/>
    <w:rsid w:val="7A6A8425"/>
    <w:rsid w:val="7A6B3126"/>
    <w:rsid w:val="7A6BD003"/>
    <w:rsid w:val="7A6CD5F2"/>
    <w:rsid w:val="7A6D1340"/>
    <w:rsid w:val="7A6FFFEE"/>
    <w:rsid w:val="7A701DC9"/>
    <w:rsid w:val="7A705772"/>
    <w:rsid w:val="7A7278ED"/>
    <w:rsid w:val="7A72A01D"/>
    <w:rsid w:val="7A76D66E"/>
    <w:rsid w:val="7A77DE31"/>
    <w:rsid w:val="7A7AC2FC"/>
    <w:rsid w:val="7A7AD3E5"/>
    <w:rsid w:val="7A7B1968"/>
    <w:rsid w:val="7A7C1914"/>
    <w:rsid w:val="7A7D4563"/>
    <w:rsid w:val="7A7EB247"/>
    <w:rsid w:val="7A8211DA"/>
    <w:rsid w:val="7A825A77"/>
    <w:rsid w:val="7A8690F2"/>
    <w:rsid w:val="7A8870FD"/>
    <w:rsid w:val="7A8CA634"/>
    <w:rsid w:val="7A8E53B7"/>
    <w:rsid w:val="7A8E6087"/>
    <w:rsid w:val="7A8ED40F"/>
    <w:rsid w:val="7A8F01A7"/>
    <w:rsid w:val="7A93814C"/>
    <w:rsid w:val="7A9688B1"/>
    <w:rsid w:val="7A970E83"/>
    <w:rsid w:val="7A973198"/>
    <w:rsid w:val="7A97ED0E"/>
    <w:rsid w:val="7A9A0779"/>
    <w:rsid w:val="7A9C68AB"/>
    <w:rsid w:val="7A9CC12E"/>
    <w:rsid w:val="7A9CE1B5"/>
    <w:rsid w:val="7A9D9637"/>
    <w:rsid w:val="7A9D9EF0"/>
    <w:rsid w:val="7A9E4174"/>
    <w:rsid w:val="7AA186C7"/>
    <w:rsid w:val="7AA256D4"/>
    <w:rsid w:val="7AA3CAF3"/>
    <w:rsid w:val="7AA60BB9"/>
    <w:rsid w:val="7AA60BE6"/>
    <w:rsid w:val="7AA664C4"/>
    <w:rsid w:val="7AA6E4A3"/>
    <w:rsid w:val="7AA75303"/>
    <w:rsid w:val="7AA8EDCF"/>
    <w:rsid w:val="7AAAC326"/>
    <w:rsid w:val="7AADE68C"/>
    <w:rsid w:val="7AAF17F2"/>
    <w:rsid w:val="7AAF41E7"/>
    <w:rsid w:val="7AB0E3CB"/>
    <w:rsid w:val="7AB10259"/>
    <w:rsid w:val="7AB2A883"/>
    <w:rsid w:val="7AB4795E"/>
    <w:rsid w:val="7AB4BF3F"/>
    <w:rsid w:val="7AB61724"/>
    <w:rsid w:val="7AB6E7F3"/>
    <w:rsid w:val="7AB706E0"/>
    <w:rsid w:val="7AB746CB"/>
    <w:rsid w:val="7AB9543A"/>
    <w:rsid w:val="7AB9E527"/>
    <w:rsid w:val="7ABE771D"/>
    <w:rsid w:val="7AC3DF81"/>
    <w:rsid w:val="7AC60E66"/>
    <w:rsid w:val="7AC7C0E8"/>
    <w:rsid w:val="7ACA89C0"/>
    <w:rsid w:val="7ACE3654"/>
    <w:rsid w:val="7AD38EC1"/>
    <w:rsid w:val="7AD49A05"/>
    <w:rsid w:val="7AD5E261"/>
    <w:rsid w:val="7AD730F7"/>
    <w:rsid w:val="7AD8C589"/>
    <w:rsid w:val="7AD98740"/>
    <w:rsid w:val="7ADAD0F8"/>
    <w:rsid w:val="7ADBDC01"/>
    <w:rsid w:val="7ADC6703"/>
    <w:rsid w:val="7ADE16A9"/>
    <w:rsid w:val="7ADFAEB3"/>
    <w:rsid w:val="7AE100D6"/>
    <w:rsid w:val="7AE10E4F"/>
    <w:rsid w:val="7AE38F16"/>
    <w:rsid w:val="7AE67892"/>
    <w:rsid w:val="7AE6B830"/>
    <w:rsid w:val="7AE704A6"/>
    <w:rsid w:val="7AE79A8C"/>
    <w:rsid w:val="7AE800CB"/>
    <w:rsid w:val="7AEB199D"/>
    <w:rsid w:val="7AF47B33"/>
    <w:rsid w:val="7AF674B8"/>
    <w:rsid w:val="7AF8463B"/>
    <w:rsid w:val="7AF9FCF3"/>
    <w:rsid w:val="7B05A365"/>
    <w:rsid w:val="7B086623"/>
    <w:rsid w:val="7B0878C9"/>
    <w:rsid w:val="7B08BB21"/>
    <w:rsid w:val="7B0A81E9"/>
    <w:rsid w:val="7B0BAAFC"/>
    <w:rsid w:val="7B0CE9C9"/>
    <w:rsid w:val="7B0D4BC8"/>
    <w:rsid w:val="7B0D6AD0"/>
    <w:rsid w:val="7B0EDD4A"/>
    <w:rsid w:val="7B0EECFA"/>
    <w:rsid w:val="7B13A65A"/>
    <w:rsid w:val="7B1531D9"/>
    <w:rsid w:val="7B15A114"/>
    <w:rsid w:val="7B17159F"/>
    <w:rsid w:val="7B17B3C2"/>
    <w:rsid w:val="7B1CDEBF"/>
    <w:rsid w:val="7B1D505B"/>
    <w:rsid w:val="7B216C8E"/>
    <w:rsid w:val="7B219FFE"/>
    <w:rsid w:val="7B22D06A"/>
    <w:rsid w:val="7B25685A"/>
    <w:rsid w:val="7B27F97F"/>
    <w:rsid w:val="7B286D0B"/>
    <w:rsid w:val="7B2B9F75"/>
    <w:rsid w:val="7B2D430A"/>
    <w:rsid w:val="7B2E6A88"/>
    <w:rsid w:val="7B2EA07E"/>
    <w:rsid w:val="7B2F19C7"/>
    <w:rsid w:val="7B300FD1"/>
    <w:rsid w:val="7B32ECC3"/>
    <w:rsid w:val="7B33C0D1"/>
    <w:rsid w:val="7B33F272"/>
    <w:rsid w:val="7B344577"/>
    <w:rsid w:val="7B344641"/>
    <w:rsid w:val="7B365A6F"/>
    <w:rsid w:val="7B37CE04"/>
    <w:rsid w:val="7B38DD14"/>
    <w:rsid w:val="7B3E1227"/>
    <w:rsid w:val="7B3ED040"/>
    <w:rsid w:val="7B424A48"/>
    <w:rsid w:val="7B426A4D"/>
    <w:rsid w:val="7B44B628"/>
    <w:rsid w:val="7B455498"/>
    <w:rsid w:val="7B4C5569"/>
    <w:rsid w:val="7B4F5803"/>
    <w:rsid w:val="7B505422"/>
    <w:rsid w:val="7B5101D9"/>
    <w:rsid w:val="7B51D8B1"/>
    <w:rsid w:val="7B5533DD"/>
    <w:rsid w:val="7B558483"/>
    <w:rsid w:val="7B5584BA"/>
    <w:rsid w:val="7B576E59"/>
    <w:rsid w:val="7B578F62"/>
    <w:rsid w:val="7B598F23"/>
    <w:rsid w:val="7B5A3BA2"/>
    <w:rsid w:val="7B5ACFAC"/>
    <w:rsid w:val="7B5BDE63"/>
    <w:rsid w:val="7B5D6C97"/>
    <w:rsid w:val="7B5DE0C7"/>
    <w:rsid w:val="7B612CF4"/>
    <w:rsid w:val="7B61635D"/>
    <w:rsid w:val="7B63622D"/>
    <w:rsid w:val="7B671352"/>
    <w:rsid w:val="7B6A3185"/>
    <w:rsid w:val="7B6C2399"/>
    <w:rsid w:val="7B6CF71D"/>
    <w:rsid w:val="7B6D324C"/>
    <w:rsid w:val="7B6DEFBB"/>
    <w:rsid w:val="7B6DF0C0"/>
    <w:rsid w:val="7B704CFF"/>
    <w:rsid w:val="7B72BC30"/>
    <w:rsid w:val="7B740094"/>
    <w:rsid w:val="7B747FF6"/>
    <w:rsid w:val="7B74AC55"/>
    <w:rsid w:val="7B75A1C2"/>
    <w:rsid w:val="7B76EF61"/>
    <w:rsid w:val="7B777E1A"/>
    <w:rsid w:val="7B778A6E"/>
    <w:rsid w:val="7B794325"/>
    <w:rsid w:val="7B7BCB73"/>
    <w:rsid w:val="7B7EBFA7"/>
    <w:rsid w:val="7B7F5823"/>
    <w:rsid w:val="7B7FDF14"/>
    <w:rsid w:val="7B80D517"/>
    <w:rsid w:val="7B826747"/>
    <w:rsid w:val="7B8299C2"/>
    <w:rsid w:val="7B835E50"/>
    <w:rsid w:val="7B848DCB"/>
    <w:rsid w:val="7B848F8A"/>
    <w:rsid w:val="7B84C9AE"/>
    <w:rsid w:val="7B85D834"/>
    <w:rsid w:val="7B863604"/>
    <w:rsid w:val="7B866448"/>
    <w:rsid w:val="7B86E01A"/>
    <w:rsid w:val="7B87714A"/>
    <w:rsid w:val="7B8900AC"/>
    <w:rsid w:val="7B897750"/>
    <w:rsid w:val="7B898FA7"/>
    <w:rsid w:val="7B8C183A"/>
    <w:rsid w:val="7B8F4D4A"/>
    <w:rsid w:val="7B90121B"/>
    <w:rsid w:val="7B9369DB"/>
    <w:rsid w:val="7B940FA5"/>
    <w:rsid w:val="7B97291D"/>
    <w:rsid w:val="7B99FAB5"/>
    <w:rsid w:val="7B9A2C08"/>
    <w:rsid w:val="7BA05D54"/>
    <w:rsid w:val="7BA1A1F7"/>
    <w:rsid w:val="7BA3C794"/>
    <w:rsid w:val="7BA82EFF"/>
    <w:rsid w:val="7BA9AD6D"/>
    <w:rsid w:val="7BAB05D6"/>
    <w:rsid w:val="7BAB672E"/>
    <w:rsid w:val="7BAE0685"/>
    <w:rsid w:val="7BB0E94B"/>
    <w:rsid w:val="7BB54A39"/>
    <w:rsid w:val="7BB732D2"/>
    <w:rsid w:val="7BB88BAD"/>
    <w:rsid w:val="7BB99B92"/>
    <w:rsid w:val="7BB9D159"/>
    <w:rsid w:val="7BBAEFA4"/>
    <w:rsid w:val="7BBAFB28"/>
    <w:rsid w:val="7BBBE42C"/>
    <w:rsid w:val="7BBC0A6D"/>
    <w:rsid w:val="7BBFC225"/>
    <w:rsid w:val="7BBFEF96"/>
    <w:rsid w:val="7BC0CB90"/>
    <w:rsid w:val="7BC306D8"/>
    <w:rsid w:val="7BC3923F"/>
    <w:rsid w:val="7BC64BF6"/>
    <w:rsid w:val="7BC6E268"/>
    <w:rsid w:val="7BC8B556"/>
    <w:rsid w:val="7BCA0F52"/>
    <w:rsid w:val="7BCB9659"/>
    <w:rsid w:val="7BCC3825"/>
    <w:rsid w:val="7BCD65A2"/>
    <w:rsid w:val="7BCED484"/>
    <w:rsid w:val="7BCF666B"/>
    <w:rsid w:val="7BCF8E48"/>
    <w:rsid w:val="7BD08783"/>
    <w:rsid w:val="7BD3D256"/>
    <w:rsid w:val="7BD7F2A5"/>
    <w:rsid w:val="7BD8ADCD"/>
    <w:rsid w:val="7BE4479D"/>
    <w:rsid w:val="7BE4C44F"/>
    <w:rsid w:val="7BE4E353"/>
    <w:rsid w:val="7BE4FE77"/>
    <w:rsid w:val="7BE674CF"/>
    <w:rsid w:val="7BE6B295"/>
    <w:rsid w:val="7BE9305D"/>
    <w:rsid w:val="7BEBB472"/>
    <w:rsid w:val="7BECBEB2"/>
    <w:rsid w:val="7BEE6624"/>
    <w:rsid w:val="7BEE6D73"/>
    <w:rsid w:val="7BEF165D"/>
    <w:rsid w:val="7BF04C01"/>
    <w:rsid w:val="7BF11716"/>
    <w:rsid w:val="7BF304B6"/>
    <w:rsid w:val="7BF3E149"/>
    <w:rsid w:val="7BF53A07"/>
    <w:rsid w:val="7BF86EA4"/>
    <w:rsid w:val="7BF89334"/>
    <w:rsid w:val="7BF90F77"/>
    <w:rsid w:val="7BFA06DF"/>
    <w:rsid w:val="7BFA3514"/>
    <w:rsid w:val="7BFDD93E"/>
    <w:rsid w:val="7BFF2DC2"/>
    <w:rsid w:val="7C01C285"/>
    <w:rsid w:val="7C02F6D2"/>
    <w:rsid w:val="7C089429"/>
    <w:rsid w:val="7C0C7E4E"/>
    <w:rsid w:val="7C0D82FE"/>
    <w:rsid w:val="7C0DDBF2"/>
    <w:rsid w:val="7C0E1EEB"/>
    <w:rsid w:val="7C0E2E85"/>
    <w:rsid w:val="7C0E707E"/>
    <w:rsid w:val="7C0F62D1"/>
    <w:rsid w:val="7C101D2A"/>
    <w:rsid w:val="7C10D489"/>
    <w:rsid w:val="7C11A48C"/>
    <w:rsid w:val="7C13C170"/>
    <w:rsid w:val="7C144066"/>
    <w:rsid w:val="7C145F1B"/>
    <w:rsid w:val="7C1632DE"/>
    <w:rsid w:val="7C163CD9"/>
    <w:rsid w:val="7C16935D"/>
    <w:rsid w:val="7C17A316"/>
    <w:rsid w:val="7C1886F5"/>
    <w:rsid w:val="7C18D437"/>
    <w:rsid w:val="7C1B5B1B"/>
    <w:rsid w:val="7C1B749B"/>
    <w:rsid w:val="7C1C013A"/>
    <w:rsid w:val="7C1D5A03"/>
    <w:rsid w:val="7C214EC5"/>
    <w:rsid w:val="7C21755C"/>
    <w:rsid w:val="7C2337D0"/>
    <w:rsid w:val="7C246240"/>
    <w:rsid w:val="7C2686BE"/>
    <w:rsid w:val="7C26E908"/>
    <w:rsid w:val="7C277028"/>
    <w:rsid w:val="7C28CAA0"/>
    <w:rsid w:val="7C291C17"/>
    <w:rsid w:val="7C2AC265"/>
    <w:rsid w:val="7C2BA1D4"/>
    <w:rsid w:val="7C2D5685"/>
    <w:rsid w:val="7C2D7A24"/>
    <w:rsid w:val="7C2D82D3"/>
    <w:rsid w:val="7C2DAE41"/>
    <w:rsid w:val="7C325DE9"/>
    <w:rsid w:val="7C34D75C"/>
    <w:rsid w:val="7C354729"/>
    <w:rsid w:val="7C361196"/>
    <w:rsid w:val="7C36E494"/>
    <w:rsid w:val="7C376CFB"/>
    <w:rsid w:val="7C377B93"/>
    <w:rsid w:val="7C379938"/>
    <w:rsid w:val="7C38C5A0"/>
    <w:rsid w:val="7C39055E"/>
    <w:rsid w:val="7C3DA2CD"/>
    <w:rsid w:val="7C3DBA4F"/>
    <w:rsid w:val="7C3FE3AF"/>
    <w:rsid w:val="7C433713"/>
    <w:rsid w:val="7C47F02D"/>
    <w:rsid w:val="7C48D676"/>
    <w:rsid w:val="7C4D0C88"/>
    <w:rsid w:val="7C4F26CA"/>
    <w:rsid w:val="7C527EBF"/>
    <w:rsid w:val="7C53EA09"/>
    <w:rsid w:val="7C560B60"/>
    <w:rsid w:val="7C57CCF1"/>
    <w:rsid w:val="7C586341"/>
    <w:rsid w:val="7C588544"/>
    <w:rsid w:val="7C59955F"/>
    <w:rsid w:val="7C5B7127"/>
    <w:rsid w:val="7C5BDF70"/>
    <w:rsid w:val="7C5EBF7B"/>
    <w:rsid w:val="7C5F3BD3"/>
    <w:rsid w:val="7C612AA9"/>
    <w:rsid w:val="7C615AC3"/>
    <w:rsid w:val="7C61BA1F"/>
    <w:rsid w:val="7C622090"/>
    <w:rsid w:val="7C631F77"/>
    <w:rsid w:val="7C6504B6"/>
    <w:rsid w:val="7C65189D"/>
    <w:rsid w:val="7C659E80"/>
    <w:rsid w:val="7C662952"/>
    <w:rsid w:val="7C66FB0D"/>
    <w:rsid w:val="7C670652"/>
    <w:rsid w:val="7C671B0C"/>
    <w:rsid w:val="7C673CDA"/>
    <w:rsid w:val="7C6A0A3E"/>
    <w:rsid w:val="7C6EF0B9"/>
    <w:rsid w:val="7C6F80BB"/>
    <w:rsid w:val="7C6FBB3B"/>
    <w:rsid w:val="7C737B74"/>
    <w:rsid w:val="7C74F391"/>
    <w:rsid w:val="7C775CD1"/>
    <w:rsid w:val="7C783666"/>
    <w:rsid w:val="7C789E4F"/>
    <w:rsid w:val="7C78CF0C"/>
    <w:rsid w:val="7C78F839"/>
    <w:rsid w:val="7C798A07"/>
    <w:rsid w:val="7C79F768"/>
    <w:rsid w:val="7C7A5306"/>
    <w:rsid w:val="7C7A7694"/>
    <w:rsid w:val="7C7B0724"/>
    <w:rsid w:val="7C7B914D"/>
    <w:rsid w:val="7C7C69EC"/>
    <w:rsid w:val="7C7CE6F5"/>
    <w:rsid w:val="7C80E71B"/>
    <w:rsid w:val="7C815384"/>
    <w:rsid w:val="7C815832"/>
    <w:rsid w:val="7C81970B"/>
    <w:rsid w:val="7C838D15"/>
    <w:rsid w:val="7C87F165"/>
    <w:rsid w:val="7C89B522"/>
    <w:rsid w:val="7C8A9AEC"/>
    <w:rsid w:val="7C8B65DC"/>
    <w:rsid w:val="7C8E2ACF"/>
    <w:rsid w:val="7C8FD9B4"/>
    <w:rsid w:val="7C904EF1"/>
    <w:rsid w:val="7C90A2E3"/>
    <w:rsid w:val="7C90D6F5"/>
    <w:rsid w:val="7C92FF5A"/>
    <w:rsid w:val="7C933735"/>
    <w:rsid w:val="7C9540CC"/>
    <w:rsid w:val="7C97B5E5"/>
    <w:rsid w:val="7C99D8A2"/>
    <w:rsid w:val="7C9B4C68"/>
    <w:rsid w:val="7C9BCE9A"/>
    <w:rsid w:val="7C9DA61A"/>
    <w:rsid w:val="7CA08BFD"/>
    <w:rsid w:val="7CA08FB0"/>
    <w:rsid w:val="7CA0A3AC"/>
    <w:rsid w:val="7CA0FE91"/>
    <w:rsid w:val="7CA122BD"/>
    <w:rsid w:val="7CA19789"/>
    <w:rsid w:val="7CA31BB3"/>
    <w:rsid w:val="7CA3A6B4"/>
    <w:rsid w:val="7CA42BF5"/>
    <w:rsid w:val="7CA85C3F"/>
    <w:rsid w:val="7CA8C346"/>
    <w:rsid w:val="7CAB4031"/>
    <w:rsid w:val="7CB20E81"/>
    <w:rsid w:val="7CB24306"/>
    <w:rsid w:val="7CB38423"/>
    <w:rsid w:val="7CB48BBC"/>
    <w:rsid w:val="7CB55999"/>
    <w:rsid w:val="7CB67B7C"/>
    <w:rsid w:val="7CB6FF4A"/>
    <w:rsid w:val="7CB7281A"/>
    <w:rsid w:val="7CB9B45A"/>
    <w:rsid w:val="7CBAAB87"/>
    <w:rsid w:val="7CBCBA4E"/>
    <w:rsid w:val="7CBE0132"/>
    <w:rsid w:val="7CBFA392"/>
    <w:rsid w:val="7CBFDE1E"/>
    <w:rsid w:val="7CC1EBA3"/>
    <w:rsid w:val="7CC25259"/>
    <w:rsid w:val="7CC5B4DA"/>
    <w:rsid w:val="7CC5E941"/>
    <w:rsid w:val="7CC67CC1"/>
    <w:rsid w:val="7CC6E712"/>
    <w:rsid w:val="7CC70197"/>
    <w:rsid w:val="7CCA4F88"/>
    <w:rsid w:val="7CD074BA"/>
    <w:rsid w:val="7CD66427"/>
    <w:rsid w:val="7CD6A79E"/>
    <w:rsid w:val="7CD739E1"/>
    <w:rsid w:val="7CD8872B"/>
    <w:rsid w:val="7CD887A5"/>
    <w:rsid w:val="7CD9BD3F"/>
    <w:rsid w:val="7CD9C1D2"/>
    <w:rsid w:val="7CDA3B0D"/>
    <w:rsid w:val="7CDB6453"/>
    <w:rsid w:val="7CDC9183"/>
    <w:rsid w:val="7CDDC452"/>
    <w:rsid w:val="7CDE0143"/>
    <w:rsid w:val="7CE029F4"/>
    <w:rsid w:val="7CE15921"/>
    <w:rsid w:val="7CE1FA95"/>
    <w:rsid w:val="7CE7E52C"/>
    <w:rsid w:val="7CE9E6F9"/>
    <w:rsid w:val="7CEBA650"/>
    <w:rsid w:val="7CF1AB62"/>
    <w:rsid w:val="7CF4C75D"/>
    <w:rsid w:val="7CF620BF"/>
    <w:rsid w:val="7CF6D150"/>
    <w:rsid w:val="7CF6E9E8"/>
    <w:rsid w:val="7CF745FF"/>
    <w:rsid w:val="7CF7F0BF"/>
    <w:rsid w:val="7CF9A508"/>
    <w:rsid w:val="7CFAD939"/>
    <w:rsid w:val="7CFD1F3C"/>
    <w:rsid w:val="7CFD6F73"/>
    <w:rsid w:val="7CFEBB0D"/>
    <w:rsid w:val="7CFF24D1"/>
    <w:rsid w:val="7D00477C"/>
    <w:rsid w:val="7D0095ED"/>
    <w:rsid w:val="7D020D2A"/>
    <w:rsid w:val="7D03D67F"/>
    <w:rsid w:val="7D09F6F7"/>
    <w:rsid w:val="7D0E15B7"/>
    <w:rsid w:val="7D0EB4DC"/>
    <w:rsid w:val="7D0EE5D9"/>
    <w:rsid w:val="7D116F7F"/>
    <w:rsid w:val="7D14F953"/>
    <w:rsid w:val="7D15C1BD"/>
    <w:rsid w:val="7D175753"/>
    <w:rsid w:val="7D17D8BC"/>
    <w:rsid w:val="7D1ABBD8"/>
    <w:rsid w:val="7D1D0E7D"/>
    <w:rsid w:val="7D1FE6E9"/>
    <w:rsid w:val="7D2107BE"/>
    <w:rsid w:val="7D219F63"/>
    <w:rsid w:val="7D22DCD0"/>
    <w:rsid w:val="7D241060"/>
    <w:rsid w:val="7D24C367"/>
    <w:rsid w:val="7D2B949B"/>
    <w:rsid w:val="7D2EDAC6"/>
    <w:rsid w:val="7D30A5E4"/>
    <w:rsid w:val="7D30B2DE"/>
    <w:rsid w:val="7D33DBAE"/>
    <w:rsid w:val="7D35D52B"/>
    <w:rsid w:val="7D368E88"/>
    <w:rsid w:val="7D373BE0"/>
    <w:rsid w:val="7D37C20F"/>
    <w:rsid w:val="7D37CF2B"/>
    <w:rsid w:val="7D38E5B1"/>
    <w:rsid w:val="7D3A8D03"/>
    <w:rsid w:val="7D3B9369"/>
    <w:rsid w:val="7D3C8370"/>
    <w:rsid w:val="7D3DE36A"/>
    <w:rsid w:val="7D3E5711"/>
    <w:rsid w:val="7D4217F8"/>
    <w:rsid w:val="7D429873"/>
    <w:rsid w:val="7D44F614"/>
    <w:rsid w:val="7D4742FA"/>
    <w:rsid w:val="7D483C6A"/>
    <w:rsid w:val="7D498DB4"/>
    <w:rsid w:val="7D4C1C10"/>
    <w:rsid w:val="7D4ECD15"/>
    <w:rsid w:val="7D541445"/>
    <w:rsid w:val="7D588C71"/>
    <w:rsid w:val="7D5D1A4A"/>
    <w:rsid w:val="7D615B59"/>
    <w:rsid w:val="7D62B2C9"/>
    <w:rsid w:val="7D62FF43"/>
    <w:rsid w:val="7D631D11"/>
    <w:rsid w:val="7D655F6B"/>
    <w:rsid w:val="7D6624DF"/>
    <w:rsid w:val="7D666DFF"/>
    <w:rsid w:val="7D68358D"/>
    <w:rsid w:val="7D6A8C55"/>
    <w:rsid w:val="7D6A9CA7"/>
    <w:rsid w:val="7D701495"/>
    <w:rsid w:val="7D72D47F"/>
    <w:rsid w:val="7D72E4C6"/>
    <w:rsid w:val="7D74320D"/>
    <w:rsid w:val="7D74D8A8"/>
    <w:rsid w:val="7D753389"/>
    <w:rsid w:val="7D768593"/>
    <w:rsid w:val="7D76E89C"/>
    <w:rsid w:val="7D782188"/>
    <w:rsid w:val="7D7A9630"/>
    <w:rsid w:val="7D7AD227"/>
    <w:rsid w:val="7D7BDBE2"/>
    <w:rsid w:val="7D7D0A7D"/>
    <w:rsid w:val="7D80637D"/>
    <w:rsid w:val="7D80A8DD"/>
    <w:rsid w:val="7D833BA7"/>
    <w:rsid w:val="7D84E546"/>
    <w:rsid w:val="7D861FD4"/>
    <w:rsid w:val="7D87CB31"/>
    <w:rsid w:val="7D885A40"/>
    <w:rsid w:val="7D8A34B5"/>
    <w:rsid w:val="7D8E1868"/>
    <w:rsid w:val="7D8F72E2"/>
    <w:rsid w:val="7D8FC862"/>
    <w:rsid w:val="7D905FB7"/>
    <w:rsid w:val="7D910D7A"/>
    <w:rsid w:val="7D9486D8"/>
    <w:rsid w:val="7D973373"/>
    <w:rsid w:val="7D9824D5"/>
    <w:rsid w:val="7D9A9013"/>
    <w:rsid w:val="7D9BB185"/>
    <w:rsid w:val="7DA33EAE"/>
    <w:rsid w:val="7DA3B52C"/>
    <w:rsid w:val="7DA7608F"/>
    <w:rsid w:val="7DABB837"/>
    <w:rsid w:val="7DAF392E"/>
    <w:rsid w:val="7DAF3E60"/>
    <w:rsid w:val="7DB13777"/>
    <w:rsid w:val="7DB2165D"/>
    <w:rsid w:val="7DB27B8E"/>
    <w:rsid w:val="7DB45529"/>
    <w:rsid w:val="7DB554D1"/>
    <w:rsid w:val="7DB7B14F"/>
    <w:rsid w:val="7DB88A24"/>
    <w:rsid w:val="7DBBC02C"/>
    <w:rsid w:val="7DBD13F9"/>
    <w:rsid w:val="7DBD35BB"/>
    <w:rsid w:val="7DBDF2A6"/>
    <w:rsid w:val="7DBE3E6A"/>
    <w:rsid w:val="7DC0C4AA"/>
    <w:rsid w:val="7DC2F858"/>
    <w:rsid w:val="7DC3496F"/>
    <w:rsid w:val="7DC5C2FA"/>
    <w:rsid w:val="7DC5D1CB"/>
    <w:rsid w:val="7DC831EB"/>
    <w:rsid w:val="7DC9953B"/>
    <w:rsid w:val="7DCC9D11"/>
    <w:rsid w:val="7DCEA0EF"/>
    <w:rsid w:val="7DD003CF"/>
    <w:rsid w:val="7DD038BE"/>
    <w:rsid w:val="7DD29369"/>
    <w:rsid w:val="7DD38EE1"/>
    <w:rsid w:val="7DD72BA3"/>
    <w:rsid w:val="7DD79C20"/>
    <w:rsid w:val="7DD7A12B"/>
    <w:rsid w:val="7DD977BA"/>
    <w:rsid w:val="7DDDCE6A"/>
    <w:rsid w:val="7DDE7861"/>
    <w:rsid w:val="7DDF0195"/>
    <w:rsid w:val="7DE5103D"/>
    <w:rsid w:val="7DE62AE7"/>
    <w:rsid w:val="7DE6B830"/>
    <w:rsid w:val="7DE7017C"/>
    <w:rsid w:val="7DE8A070"/>
    <w:rsid w:val="7DE8F4A9"/>
    <w:rsid w:val="7DEC0784"/>
    <w:rsid w:val="7DF1DBC1"/>
    <w:rsid w:val="7DF20405"/>
    <w:rsid w:val="7DF44983"/>
    <w:rsid w:val="7DF4D81A"/>
    <w:rsid w:val="7DF63F05"/>
    <w:rsid w:val="7DF70790"/>
    <w:rsid w:val="7DFAE7CF"/>
    <w:rsid w:val="7DFB3D97"/>
    <w:rsid w:val="7DFC5223"/>
    <w:rsid w:val="7DFD2B24"/>
    <w:rsid w:val="7DFF7D46"/>
    <w:rsid w:val="7E002922"/>
    <w:rsid w:val="7E005B5F"/>
    <w:rsid w:val="7E02179E"/>
    <w:rsid w:val="7E038EDD"/>
    <w:rsid w:val="7E04BCEC"/>
    <w:rsid w:val="7E06D5AC"/>
    <w:rsid w:val="7E075783"/>
    <w:rsid w:val="7E0C3B8F"/>
    <w:rsid w:val="7E0FADCF"/>
    <w:rsid w:val="7E110945"/>
    <w:rsid w:val="7E11AA55"/>
    <w:rsid w:val="7E11AC7F"/>
    <w:rsid w:val="7E11AE06"/>
    <w:rsid w:val="7E120A54"/>
    <w:rsid w:val="7E135C24"/>
    <w:rsid w:val="7E156A1D"/>
    <w:rsid w:val="7E15D191"/>
    <w:rsid w:val="7E164AA5"/>
    <w:rsid w:val="7E168213"/>
    <w:rsid w:val="7E17A0D3"/>
    <w:rsid w:val="7E1AB76F"/>
    <w:rsid w:val="7E1C77A2"/>
    <w:rsid w:val="7E1E1870"/>
    <w:rsid w:val="7E1E9A6A"/>
    <w:rsid w:val="7E200F2F"/>
    <w:rsid w:val="7E20554C"/>
    <w:rsid w:val="7E239578"/>
    <w:rsid w:val="7E23DCA8"/>
    <w:rsid w:val="7E2437C9"/>
    <w:rsid w:val="7E263343"/>
    <w:rsid w:val="7E280F8F"/>
    <w:rsid w:val="7E2AA675"/>
    <w:rsid w:val="7E2AB0EF"/>
    <w:rsid w:val="7E2E1CF4"/>
    <w:rsid w:val="7E2FF95C"/>
    <w:rsid w:val="7E30D275"/>
    <w:rsid w:val="7E337546"/>
    <w:rsid w:val="7E39121B"/>
    <w:rsid w:val="7E3CAB42"/>
    <w:rsid w:val="7E3D7AA3"/>
    <w:rsid w:val="7E401CD6"/>
    <w:rsid w:val="7E4038A5"/>
    <w:rsid w:val="7E41548A"/>
    <w:rsid w:val="7E41C576"/>
    <w:rsid w:val="7E4232EC"/>
    <w:rsid w:val="7E43369F"/>
    <w:rsid w:val="7E481938"/>
    <w:rsid w:val="7E49C353"/>
    <w:rsid w:val="7E4A1A1D"/>
    <w:rsid w:val="7E4A5855"/>
    <w:rsid w:val="7E4B0902"/>
    <w:rsid w:val="7E4BEB44"/>
    <w:rsid w:val="7E4CBE38"/>
    <w:rsid w:val="7E4E7684"/>
    <w:rsid w:val="7E4EB578"/>
    <w:rsid w:val="7E4F72E9"/>
    <w:rsid w:val="7E525733"/>
    <w:rsid w:val="7E5283A6"/>
    <w:rsid w:val="7E52AC7E"/>
    <w:rsid w:val="7E57EFF0"/>
    <w:rsid w:val="7E58F12C"/>
    <w:rsid w:val="7E5A4758"/>
    <w:rsid w:val="7E5F5C8E"/>
    <w:rsid w:val="7E6093D4"/>
    <w:rsid w:val="7E632AF1"/>
    <w:rsid w:val="7E64A88A"/>
    <w:rsid w:val="7E65533C"/>
    <w:rsid w:val="7E673B14"/>
    <w:rsid w:val="7E68DD18"/>
    <w:rsid w:val="7E6AD765"/>
    <w:rsid w:val="7E6B1240"/>
    <w:rsid w:val="7E6B22A9"/>
    <w:rsid w:val="7E6B3D70"/>
    <w:rsid w:val="7E6B85C7"/>
    <w:rsid w:val="7E6BFD4A"/>
    <w:rsid w:val="7E6CE55C"/>
    <w:rsid w:val="7E707410"/>
    <w:rsid w:val="7E71229A"/>
    <w:rsid w:val="7E744F3B"/>
    <w:rsid w:val="7E788499"/>
    <w:rsid w:val="7E7A23B7"/>
    <w:rsid w:val="7E7CC6A0"/>
    <w:rsid w:val="7E7F5451"/>
    <w:rsid w:val="7E803386"/>
    <w:rsid w:val="7E851EBF"/>
    <w:rsid w:val="7E857DDD"/>
    <w:rsid w:val="7E8622AD"/>
    <w:rsid w:val="7E888494"/>
    <w:rsid w:val="7E88D3D7"/>
    <w:rsid w:val="7E8AFBFD"/>
    <w:rsid w:val="7E8C47B8"/>
    <w:rsid w:val="7E8D2B69"/>
    <w:rsid w:val="7E8D61FC"/>
    <w:rsid w:val="7E8F51A9"/>
    <w:rsid w:val="7E9144BB"/>
    <w:rsid w:val="7E93FAED"/>
    <w:rsid w:val="7E9912A5"/>
    <w:rsid w:val="7E99C5E6"/>
    <w:rsid w:val="7E9AB9D2"/>
    <w:rsid w:val="7E9D4E7E"/>
    <w:rsid w:val="7E9EEAD5"/>
    <w:rsid w:val="7EA0937B"/>
    <w:rsid w:val="7EA15E6E"/>
    <w:rsid w:val="7EA168D4"/>
    <w:rsid w:val="7EA3FFB2"/>
    <w:rsid w:val="7EA9BF60"/>
    <w:rsid w:val="7EAA342D"/>
    <w:rsid w:val="7EADCAE2"/>
    <w:rsid w:val="7EAF46F5"/>
    <w:rsid w:val="7EB2F3F2"/>
    <w:rsid w:val="7EB4EA99"/>
    <w:rsid w:val="7EB591F1"/>
    <w:rsid w:val="7EB733DF"/>
    <w:rsid w:val="7EB9B82A"/>
    <w:rsid w:val="7EBD10A0"/>
    <w:rsid w:val="7EBD4932"/>
    <w:rsid w:val="7EBD5388"/>
    <w:rsid w:val="7EBEA9CF"/>
    <w:rsid w:val="7EC096C7"/>
    <w:rsid w:val="7EC2E307"/>
    <w:rsid w:val="7EC3B865"/>
    <w:rsid w:val="7EC4AAA8"/>
    <w:rsid w:val="7EC58A07"/>
    <w:rsid w:val="7EC6F4A2"/>
    <w:rsid w:val="7EC711C0"/>
    <w:rsid w:val="7EC875C3"/>
    <w:rsid w:val="7ECB53C3"/>
    <w:rsid w:val="7ECC7296"/>
    <w:rsid w:val="7ECE484F"/>
    <w:rsid w:val="7ECF378B"/>
    <w:rsid w:val="7ED0D805"/>
    <w:rsid w:val="7ED19D74"/>
    <w:rsid w:val="7ED3A554"/>
    <w:rsid w:val="7ED419DC"/>
    <w:rsid w:val="7ED671D1"/>
    <w:rsid w:val="7ED92B9E"/>
    <w:rsid w:val="7EDAE89B"/>
    <w:rsid w:val="7EDC1BFC"/>
    <w:rsid w:val="7EDD7CBD"/>
    <w:rsid w:val="7EDFD65E"/>
    <w:rsid w:val="7EE2B7EC"/>
    <w:rsid w:val="7EE2ED02"/>
    <w:rsid w:val="7EE34C5A"/>
    <w:rsid w:val="7EE49731"/>
    <w:rsid w:val="7EE77B44"/>
    <w:rsid w:val="7EE841D4"/>
    <w:rsid w:val="7EE91DC5"/>
    <w:rsid w:val="7EED0E53"/>
    <w:rsid w:val="7EED94CD"/>
    <w:rsid w:val="7EEDDED0"/>
    <w:rsid w:val="7EEF1C56"/>
    <w:rsid w:val="7EF2F2AB"/>
    <w:rsid w:val="7EF4A55F"/>
    <w:rsid w:val="7EF7666B"/>
    <w:rsid w:val="7EF7B247"/>
    <w:rsid w:val="7EF8A551"/>
    <w:rsid w:val="7EF94EE1"/>
    <w:rsid w:val="7EF9C845"/>
    <w:rsid w:val="7EF9D9CF"/>
    <w:rsid w:val="7EFAA432"/>
    <w:rsid w:val="7EFFEE88"/>
    <w:rsid w:val="7F012FCC"/>
    <w:rsid w:val="7F01BBD2"/>
    <w:rsid w:val="7F023234"/>
    <w:rsid w:val="7F060D21"/>
    <w:rsid w:val="7F06A76C"/>
    <w:rsid w:val="7F0C96D6"/>
    <w:rsid w:val="7F0E0967"/>
    <w:rsid w:val="7F0E93FD"/>
    <w:rsid w:val="7F1096C9"/>
    <w:rsid w:val="7F13F33A"/>
    <w:rsid w:val="7F1475A9"/>
    <w:rsid w:val="7F16CA9E"/>
    <w:rsid w:val="7F17B1BC"/>
    <w:rsid w:val="7F1C91ED"/>
    <w:rsid w:val="7F1CBC4D"/>
    <w:rsid w:val="7F1D9F62"/>
    <w:rsid w:val="7F1E1591"/>
    <w:rsid w:val="7F209CAC"/>
    <w:rsid w:val="7F2168AC"/>
    <w:rsid w:val="7F21C604"/>
    <w:rsid w:val="7F21CF4E"/>
    <w:rsid w:val="7F241639"/>
    <w:rsid w:val="7F247C1A"/>
    <w:rsid w:val="7F2AE937"/>
    <w:rsid w:val="7F2B0418"/>
    <w:rsid w:val="7F2B2014"/>
    <w:rsid w:val="7F2BC490"/>
    <w:rsid w:val="7F2D2C2D"/>
    <w:rsid w:val="7F2E95E8"/>
    <w:rsid w:val="7F2EEF39"/>
    <w:rsid w:val="7F2F10A6"/>
    <w:rsid w:val="7F308F48"/>
    <w:rsid w:val="7F30A855"/>
    <w:rsid w:val="7F3154A4"/>
    <w:rsid w:val="7F34ED29"/>
    <w:rsid w:val="7F357EB9"/>
    <w:rsid w:val="7F36316B"/>
    <w:rsid w:val="7F3822BC"/>
    <w:rsid w:val="7F38BD3D"/>
    <w:rsid w:val="7F394959"/>
    <w:rsid w:val="7F3CA7D4"/>
    <w:rsid w:val="7F3F3007"/>
    <w:rsid w:val="7F406934"/>
    <w:rsid w:val="7F412013"/>
    <w:rsid w:val="7F43A91D"/>
    <w:rsid w:val="7F45B099"/>
    <w:rsid w:val="7F45D701"/>
    <w:rsid w:val="7F45F0ED"/>
    <w:rsid w:val="7F4755E6"/>
    <w:rsid w:val="7F498F87"/>
    <w:rsid w:val="7F4E8AD8"/>
    <w:rsid w:val="7F4FB982"/>
    <w:rsid w:val="7F4FE7CE"/>
    <w:rsid w:val="7F51CEFD"/>
    <w:rsid w:val="7F520AD4"/>
    <w:rsid w:val="7F574BF0"/>
    <w:rsid w:val="7F57835C"/>
    <w:rsid w:val="7F597EF3"/>
    <w:rsid w:val="7F5C4788"/>
    <w:rsid w:val="7F61935B"/>
    <w:rsid w:val="7F630276"/>
    <w:rsid w:val="7F63EC42"/>
    <w:rsid w:val="7F63F231"/>
    <w:rsid w:val="7F651A07"/>
    <w:rsid w:val="7F6606CB"/>
    <w:rsid w:val="7F660CF6"/>
    <w:rsid w:val="7F66FE30"/>
    <w:rsid w:val="7F69E6DB"/>
    <w:rsid w:val="7F6A60DA"/>
    <w:rsid w:val="7F6B60AF"/>
    <w:rsid w:val="7F725F38"/>
    <w:rsid w:val="7F72780D"/>
    <w:rsid w:val="7F75B4DD"/>
    <w:rsid w:val="7F75EBA3"/>
    <w:rsid w:val="7F79B7F4"/>
    <w:rsid w:val="7F7C088A"/>
    <w:rsid w:val="7F7C4C10"/>
    <w:rsid w:val="7F7C811D"/>
    <w:rsid w:val="7F81A1AD"/>
    <w:rsid w:val="7F821724"/>
    <w:rsid w:val="7F838E0D"/>
    <w:rsid w:val="7F852DB8"/>
    <w:rsid w:val="7F864D15"/>
    <w:rsid w:val="7F866FA3"/>
    <w:rsid w:val="7F8896DF"/>
    <w:rsid w:val="7F8927C2"/>
    <w:rsid w:val="7F8A32C9"/>
    <w:rsid w:val="7F8A6E93"/>
    <w:rsid w:val="7F8DB59F"/>
    <w:rsid w:val="7F8DE0BC"/>
    <w:rsid w:val="7F903DA5"/>
    <w:rsid w:val="7F9247EC"/>
    <w:rsid w:val="7F927237"/>
    <w:rsid w:val="7F98A98D"/>
    <w:rsid w:val="7F99FC47"/>
    <w:rsid w:val="7F9C8FD0"/>
    <w:rsid w:val="7F9D77DA"/>
    <w:rsid w:val="7F9E0BF2"/>
    <w:rsid w:val="7F9EBF1C"/>
    <w:rsid w:val="7F9F60A8"/>
    <w:rsid w:val="7FA05132"/>
    <w:rsid w:val="7FA09994"/>
    <w:rsid w:val="7FA15815"/>
    <w:rsid w:val="7FA295E3"/>
    <w:rsid w:val="7FA3FCC5"/>
    <w:rsid w:val="7FA72516"/>
    <w:rsid w:val="7FA91E4C"/>
    <w:rsid w:val="7FA9CD93"/>
    <w:rsid w:val="7FAA611D"/>
    <w:rsid w:val="7FAAA22C"/>
    <w:rsid w:val="7FACD3EA"/>
    <w:rsid w:val="7FAD6ED6"/>
    <w:rsid w:val="7FB47DFC"/>
    <w:rsid w:val="7FB894BA"/>
    <w:rsid w:val="7FBBAE67"/>
    <w:rsid w:val="7FBC9DED"/>
    <w:rsid w:val="7FBE5941"/>
    <w:rsid w:val="7FC07D35"/>
    <w:rsid w:val="7FC08797"/>
    <w:rsid w:val="7FC0D148"/>
    <w:rsid w:val="7FC27B3A"/>
    <w:rsid w:val="7FC33937"/>
    <w:rsid w:val="7FC45D92"/>
    <w:rsid w:val="7FC49EBA"/>
    <w:rsid w:val="7FC7726B"/>
    <w:rsid w:val="7FCB9D00"/>
    <w:rsid w:val="7FCE0B08"/>
    <w:rsid w:val="7FCE5A58"/>
    <w:rsid w:val="7FD0670F"/>
    <w:rsid w:val="7FD2B572"/>
    <w:rsid w:val="7FD38A86"/>
    <w:rsid w:val="7FD3F40F"/>
    <w:rsid w:val="7FD5BF38"/>
    <w:rsid w:val="7FD7431D"/>
    <w:rsid w:val="7FD96B73"/>
    <w:rsid w:val="7FDA571E"/>
    <w:rsid w:val="7FDDD553"/>
    <w:rsid w:val="7FDE02E3"/>
    <w:rsid w:val="7FE08008"/>
    <w:rsid w:val="7FE0BAA4"/>
    <w:rsid w:val="7FE25660"/>
    <w:rsid w:val="7FE3D64A"/>
    <w:rsid w:val="7FE466E5"/>
    <w:rsid w:val="7FE4D3E8"/>
    <w:rsid w:val="7FE57EA1"/>
    <w:rsid w:val="7FEADFD9"/>
    <w:rsid w:val="7FEC87C6"/>
    <w:rsid w:val="7FEED088"/>
    <w:rsid w:val="7FF4F181"/>
    <w:rsid w:val="7FF52D0F"/>
    <w:rsid w:val="7FF9B5FF"/>
    <w:rsid w:val="7FF9DC9F"/>
    <w:rsid w:val="7FFB2CEF"/>
    <w:rsid w:val="7FFBA4F2"/>
    <w:rsid w:val="7FFC4FC9"/>
    <w:rsid w:val="7FFD8924"/>
    <w:rsid w:val="7FFF85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63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86"/>
    <w:pPr>
      <w:spacing w:after="200" w:line="480" w:lineRule="auto"/>
    </w:pPr>
    <w:rPr>
      <w:sz w:val="22"/>
      <w:szCs w:val="22"/>
      <w:lang w:eastAsia="en-US"/>
    </w:rPr>
  </w:style>
  <w:style w:type="paragraph" w:styleId="Heading1">
    <w:name w:val="heading 1"/>
    <w:basedOn w:val="Normal"/>
    <w:link w:val="Heading1Char"/>
    <w:uiPriority w:val="99"/>
    <w:qFormat/>
    <w:rsid w:val="002B0DFA"/>
    <w:pPr>
      <w:keepNext/>
      <w:spacing w:before="100" w:beforeAutospacing="1" w:after="100" w:afterAutospacing="1" w:line="240" w:lineRule="auto"/>
      <w:outlineLvl w:val="0"/>
    </w:pPr>
    <w:rPr>
      <w:rFonts w:asciiTheme="minorHAnsi" w:eastAsiaTheme="minorEastAsia" w:hAnsiTheme="minorHAnsi"/>
      <w:b/>
      <w:bCs/>
      <w:kern w:val="36"/>
      <w:sz w:val="28"/>
      <w:szCs w:val="48"/>
      <w:lang w:eastAsia="en-GB"/>
    </w:rPr>
  </w:style>
  <w:style w:type="paragraph" w:styleId="Heading2">
    <w:name w:val="heading 2"/>
    <w:basedOn w:val="Normal"/>
    <w:next w:val="Normal"/>
    <w:link w:val="Heading2Char"/>
    <w:uiPriority w:val="99"/>
    <w:qFormat/>
    <w:rsid w:val="002B0DFA"/>
    <w:pPr>
      <w:keepNext/>
      <w:keepLines/>
      <w:spacing w:before="200" w:after="0"/>
      <w:outlineLvl w:val="1"/>
    </w:pPr>
    <w:rPr>
      <w:rFonts w:asciiTheme="minorHAnsi" w:eastAsiaTheme="minorEastAsia" w:hAnsiTheme="minorHAnsi"/>
      <w:bCs/>
      <w:i/>
      <w:sz w:val="24"/>
      <w:szCs w:val="26"/>
    </w:rPr>
  </w:style>
  <w:style w:type="paragraph" w:styleId="Heading3">
    <w:name w:val="heading 3"/>
    <w:basedOn w:val="Normal"/>
    <w:link w:val="Heading3Char"/>
    <w:uiPriority w:val="99"/>
    <w:qFormat/>
    <w:rsid w:val="0070460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9"/>
    <w:qFormat/>
    <w:rsid w:val="00704607"/>
    <w:pPr>
      <w:spacing w:before="100" w:beforeAutospacing="1" w:after="100" w:afterAutospacing="1" w:line="240" w:lineRule="auto"/>
      <w:outlineLvl w:val="3"/>
    </w:pPr>
    <w:rPr>
      <w:rFonts w:ascii="Times New Roman" w:eastAsia="Times New Roman" w:hAnsi="Times New Roman"/>
      <w:b/>
      <w:bCs/>
      <w:sz w:val="24"/>
      <w:szCs w:val="24"/>
      <w:lang w:eastAsia="en-GB"/>
    </w:rPr>
  </w:style>
  <w:style w:type="paragraph" w:styleId="Heading5">
    <w:name w:val="heading 5"/>
    <w:basedOn w:val="Normal"/>
    <w:next w:val="Normal"/>
    <w:link w:val="Heading5Char"/>
    <w:unhideWhenUsed/>
    <w:qFormat/>
    <w:locked/>
    <w:rsid w:val="00635A0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8A72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B0DFA"/>
    <w:rPr>
      <w:rFonts w:asciiTheme="minorHAnsi" w:eastAsiaTheme="minorEastAsia" w:hAnsiTheme="minorHAnsi"/>
      <w:b/>
      <w:bCs/>
      <w:kern w:val="36"/>
      <w:sz w:val="28"/>
      <w:szCs w:val="48"/>
    </w:rPr>
  </w:style>
  <w:style w:type="character" w:customStyle="1" w:styleId="Heading2Char">
    <w:name w:val="Heading 2 Char"/>
    <w:link w:val="Heading2"/>
    <w:uiPriority w:val="99"/>
    <w:locked/>
    <w:rsid w:val="002B0DFA"/>
    <w:rPr>
      <w:rFonts w:asciiTheme="minorHAnsi" w:eastAsiaTheme="minorEastAsia" w:hAnsiTheme="minorHAnsi"/>
      <w:bCs/>
      <w:i/>
      <w:sz w:val="24"/>
      <w:szCs w:val="26"/>
      <w:lang w:eastAsia="en-US"/>
    </w:rPr>
  </w:style>
  <w:style w:type="character" w:customStyle="1" w:styleId="Heading3Char">
    <w:name w:val="Heading 3 Char"/>
    <w:link w:val="Heading3"/>
    <w:uiPriority w:val="99"/>
    <w:locked/>
    <w:rsid w:val="00704607"/>
    <w:rPr>
      <w:rFonts w:ascii="Times New Roman" w:hAnsi="Times New Roman" w:cs="Times New Roman"/>
      <w:b/>
      <w:bCs/>
      <w:sz w:val="27"/>
      <w:szCs w:val="27"/>
      <w:lang w:eastAsia="en-GB"/>
    </w:rPr>
  </w:style>
  <w:style w:type="character" w:customStyle="1" w:styleId="Heading4Char">
    <w:name w:val="Heading 4 Char"/>
    <w:link w:val="Heading4"/>
    <w:uiPriority w:val="99"/>
    <w:locked/>
    <w:rsid w:val="00704607"/>
    <w:rPr>
      <w:rFonts w:ascii="Times New Roman" w:hAnsi="Times New Roman" w:cs="Times New Roman"/>
      <w:b/>
      <w:bCs/>
      <w:sz w:val="24"/>
      <w:szCs w:val="24"/>
      <w:lang w:eastAsia="en-GB"/>
    </w:rPr>
  </w:style>
  <w:style w:type="character" w:customStyle="1" w:styleId="apple-converted-space">
    <w:name w:val="apple-converted-space"/>
    <w:uiPriority w:val="99"/>
    <w:rsid w:val="00BC7AB7"/>
    <w:rPr>
      <w:rFonts w:cs="Times New Roman"/>
    </w:rPr>
  </w:style>
  <w:style w:type="character" w:customStyle="1" w:styleId="highlight">
    <w:name w:val="highlight"/>
    <w:uiPriority w:val="99"/>
    <w:rsid w:val="00BC7AB7"/>
    <w:rPr>
      <w:rFonts w:cs="Times New Roman"/>
    </w:rPr>
  </w:style>
  <w:style w:type="paragraph" w:styleId="BalloonText">
    <w:name w:val="Balloon Text"/>
    <w:basedOn w:val="Normal"/>
    <w:link w:val="BalloonTextChar"/>
    <w:uiPriority w:val="99"/>
    <w:semiHidden/>
    <w:rsid w:val="002816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81628"/>
    <w:rPr>
      <w:rFonts w:ascii="Tahoma" w:hAnsi="Tahoma" w:cs="Tahoma"/>
      <w:sz w:val="16"/>
      <w:szCs w:val="16"/>
    </w:rPr>
  </w:style>
  <w:style w:type="character" w:styleId="Hyperlink">
    <w:name w:val="Hyperlink"/>
    <w:uiPriority w:val="99"/>
    <w:rsid w:val="00853E33"/>
    <w:rPr>
      <w:rFonts w:cs="Times New Roman"/>
      <w:color w:val="0000FF"/>
      <w:u w:val="single"/>
    </w:rPr>
  </w:style>
  <w:style w:type="paragraph" w:styleId="ListParagraph">
    <w:name w:val="List Paragraph"/>
    <w:basedOn w:val="Normal"/>
    <w:uiPriority w:val="34"/>
    <w:qFormat/>
    <w:rsid w:val="00853E33"/>
    <w:pPr>
      <w:ind w:left="720"/>
      <w:contextualSpacing/>
    </w:pPr>
  </w:style>
  <w:style w:type="character" w:customStyle="1" w:styleId="ui-ncbitoggler-master-text">
    <w:name w:val="ui-ncbitoggler-master-text"/>
    <w:uiPriority w:val="99"/>
    <w:rsid w:val="00704607"/>
    <w:rPr>
      <w:rFonts w:cs="Times New Roman"/>
    </w:rPr>
  </w:style>
  <w:style w:type="paragraph" w:styleId="NormalWeb">
    <w:name w:val="Normal (Web)"/>
    <w:basedOn w:val="Normal"/>
    <w:uiPriority w:val="99"/>
    <w:semiHidden/>
    <w:rsid w:val="0070460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
    <w:name w:val="p"/>
    <w:basedOn w:val="Normal"/>
    <w:uiPriority w:val="99"/>
    <w:rsid w:val="005A3C7B"/>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99"/>
    <w:rsid w:val="00FD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D08FF"/>
    <w:pPr>
      <w:tabs>
        <w:tab w:val="center" w:pos="4513"/>
        <w:tab w:val="right" w:pos="9026"/>
      </w:tabs>
      <w:spacing w:after="0" w:line="240" w:lineRule="auto"/>
    </w:pPr>
  </w:style>
  <w:style w:type="character" w:customStyle="1" w:styleId="HeaderChar">
    <w:name w:val="Header Char"/>
    <w:link w:val="Header"/>
    <w:uiPriority w:val="99"/>
    <w:locked/>
    <w:rsid w:val="004D08FF"/>
    <w:rPr>
      <w:rFonts w:cs="Times New Roman"/>
    </w:rPr>
  </w:style>
  <w:style w:type="paragraph" w:styleId="Footer">
    <w:name w:val="footer"/>
    <w:basedOn w:val="Normal"/>
    <w:link w:val="FooterChar"/>
    <w:uiPriority w:val="99"/>
    <w:rsid w:val="004D08FF"/>
    <w:pPr>
      <w:tabs>
        <w:tab w:val="center" w:pos="4513"/>
        <w:tab w:val="right" w:pos="9026"/>
      </w:tabs>
      <w:spacing w:after="0" w:line="240" w:lineRule="auto"/>
    </w:pPr>
  </w:style>
  <w:style w:type="character" w:customStyle="1" w:styleId="FooterChar">
    <w:name w:val="Footer Char"/>
    <w:link w:val="Footer"/>
    <w:uiPriority w:val="99"/>
    <w:locked/>
    <w:rsid w:val="004D08FF"/>
    <w:rPr>
      <w:rFonts w:cs="Times New Roman"/>
    </w:rPr>
  </w:style>
  <w:style w:type="character" w:customStyle="1" w:styleId="ecx259290811-20102010">
    <w:name w:val="ecx259290811-20102010"/>
    <w:uiPriority w:val="99"/>
    <w:rsid w:val="0081572A"/>
    <w:rPr>
      <w:rFonts w:cs="Times New Roman"/>
    </w:rPr>
  </w:style>
  <w:style w:type="character" w:styleId="FollowedHyperlink">
    <w:name w:val="FollowedHyperlink"/>
    <w:uiPriority w:val="99"/>
    <w:semiHidden/>
    <w:rsid w:val="00F774C0"/>
    <w:rPr>
      <w:rFonts w:cs="Times New Roman"/>
      <w:color w:val="800080"/>
      <w:u w:val="single"/>
    </w:rPr>
  </w:style>
  <w:style w:type="character" w:styleId="CommentReference">
    <w:name w:val="annotation reference"/>
    <w:uiPriority w:val="99"/>
    <w:semiHidden/>
    <w:rsid w:val="00FD35C8"/>
    <w:rPr>
      <w:rFonts w:cs="Times New Roman"/>
      <w:sz w:val="16"/>
      <w:szCs w:val="16"/>
    </w:rPr>
  </w:style>
  <w:style w:type="paragraph" w:styleId="CommentText">
    <w:name w:val="annotation text"/>
    <w:basedOn w:val="Normal"/>
    <w:link w:val="CommentTextChar"/>
    <w:uiPriority w:val="99"/>
    <w:semiHidden/>
    <w:rsid w:val="00FD35C8"/>
    <w:rPr>
      <w:sz w:val="20"/>
      <w:szCs w:val="20"/>
    </w:rPr>
  </w:style>
  <w:style w:type="character" w:customStyle="1" w:styleId="CommentTextChar">
    <w:name w:val="Comment Text Char"/>
    <w:link w:val="CommentText"/>
    <w:uiPriority w:val="99"/>
    <w:semiHidden/>
    <w:rsid w:val="006F3CC7"/>
    <w:rPr>
      <w:sz w:val="20"/>
      <w:szCs w:val="20"/>
      <w:lang w:eastAsia="en-US"/>
    </w:rPr>
  </w:style>
  <w:style w:type="paragraph" w:styleId="CommentSubject">
    <w:name w:val="annotation subject"/>
    <w:basedOn w:val="CommentText"/>
    <w:next w:val="CommentText"/>
    <w:link w:val="CommentSubjectChar"/>
    <w:uiPriority w:val="99"/>
    <w:semiHidden/>
    <w:rsid w:val="00FD35C8"/>
    <w:rPr>
      <w:b/>
      <w:bCs/>
    </w:rPr>
  </w:style>
  <w:style w:type="character" w:customStyle="1" w:styleId="CommentSubjectChar">
    <w:name w:val="Comment Subject Char"/>
    <w:link w:val="CommentSubject"/>
    <w:uiPriority w:val="99"/>
    <w:semiHidden/>
    <w:rsid w:val="006F3CC7"/>
    <w:rPr>
      <w:b/>
      <w:bCs/>
      <w:sz w:val="20"/>
      <w:szCs w:val="20"/>
      <w:lang w:eastAsia="en-US"/>
    </w:rPr>
  </w:style>
  <w:style w:type="paragraph" w:styleId="Revision">
    <w:name w:val="Revision"/>
    <w:hidden/>
    <w:uiPriority w:val="99"/>
    <w:semiHidden/>
    <w:rsid w:val="000C4A70"/>
    <w:rPr>
      <w:sz w:val="22"/>
      <w:szCs w:val="22"/>
      <w:lang w:eastAsia="en-US"/>
    </w:rPr>
  </w:style>
  <w:style w:type="character" w:styleId="LineNumber">
    <w:name w:val="line number"/>
    <w:basedOn w:val="DefaultParagraphFont"/>
    <w:uiPriority w:val="99"/>
    <w:semiHidden/>
    <w:unhideWhenUsed/>
    <w:rsid w:val="005119FE"/>
  </w:style>
  <w:style w:type="paragraph" w:styleId="HTMLPreformatted">
    <w:name w:val="HTML Preformatted"/>
    <w:basedOn w:val="Normal"/>
    <w:link w:val="HTMLPreformattedChar"/>
    <w:uiPriority w:val="99"/>
    <w:semiHidden/>
    <w:unhideWhenUsed/>
    <w:rsid w:val="0032225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2225A"/>
    <w:rPr>
      <w:rFonts w:ascii="Consolas" w:hAnsi="Consolas" w:cs="Consolas"/>
      <w:lang w:eastAsia="en-US"/>
    </w:rPr>
  </w:style>
  <w:style w:type="paragraph" w:styleId="Subtitle">
    <w:name w:val="Subtitle"/>
    <w:basedOn w:val="Normal"/>
    <w:next w:val="Normal"/>
    <w:link w:val="SubtitleChar"/>
    <w:qFormat/>
    <w:locked/>
    <w:rsid w:val="00635A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35A0C"/>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qFormat/>
    <w:rsid w:val="00635A0C"/>
    <w:rPr>
      <w:b/>
      <w:bCs/>
      <w:i/>
      <w:iCs/>
      <w:color w:val="4F81BD" w:themeColor="accent1"/>
    </w:rPr>
  </w:style>
  <w:style w:type="paragraph" w:styleId="Title">
    <w:name w:val="Title"/>
    <w:basedOn w:val="Normal"/>
    <w:next w:val="Normal"/>
    <w:link w:val="TitleChar"/>
    <w:qFormat/>
    <w:locked/>
    <w:rsid w:val="00635A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35A0C"/>
    <w:rPr>
      <w:rFonts w:asciiTheme="majorHAnsi" w:eastAsiaTheme="majorEastAsia" w:hAnsiTheme="majorHAnsi" w:cstheme="majorBidi"/>
      <w:color w:val="17365D" w:themeColor="text2" w:themeShade="BF"/>
      <w:spacing w:val="5"/>
      <w:kern w:val="28"/>
      <w:sz w:val="52"/>
      <w:szCs w:val="52"/>
      <w:lang w:eastAsia="en-US"/>
    </w:rPr>
  </w:style>
  <w:style w:type="character" w:styleId="Strong">
    <w:name w:val="Strong"/>
    <w:basedOn w:val="DefaultParagraphFont"/>
    <w:qFormat/>
    <w:locked/>
    <w:rsid w:val="00635A0C"/>
    <w:rPr>
      <w:b/>
      <w:bCs/>
    </w:rPr>
  </w:style>
  <w:style w:type="character" w:customStyle="1" w:styleId="Heading5Char">
    <w:name w:val="Heading 5 Char"/>
    <w:basedOn w:val="DefaultParagraphFont"/>
    <w:link w:val="Heading5"/>
    <w:rsid w:val="00635A0C"/>
    <w:rPr>
      <w:rFonts w:asciiTheme="majorHAnsi" w:eastAsiaTheme="majorEastAsia" w:hAnsiTheme="majorHAnsi" w:cstheme="majorBidi"/>
      <w:color w:val="243F60" w:themeColor="accent1" w:themeShade="7F"/>
      <w:sz w:val="22"/>
      <w:szCs w:val="22"/>
      <w:lang w:eastAsia="en-US"/>
    </w:rPr>
  </w:style>
  <w:style w:type="character" w:styleId="Emphasis">
    <w:name w:val="Emphasis"/>
    <w:basedOn w:val="DefaultParagraphFont"/>
    <w:qFormat/>
    <w:locked/>
    <w:rsid w:val="00635A0C"/>
    <w:rPr>
      <w:i/>
      <w:iCs/>
    </w:rPr>
  </w:style>
  <w:style w:type="character" w:customStyle="1" w:styleId="Heading6Char">
    <w:name w:val="Heading 6 Char"/>
    <w:basedOn w:val="DefaultParagraphFont"/>
    <w:link w:val="Heading6"/>
    <w:rsid w:val="008A7252"/>
    <w:rPr>
      <w:rFonts w:asciiTheme="majorHAnsi" w:eastAsiaTheme="majorEastAsia" w:hAnsiTheme="majorHAnsi" w:cstheme="majorBidi"/>
      <w:i/>
      <w:iCs/>
      <w:color w:val="243F60" w:themeColor="accent1" w:themeShade="7F"/>
      <w:sz w:val="22"/>
      <w:szCs w:val="22"/>
      <w:lang w:eastAsia="en-US"/>
    </w:rPr>
  </w:style>
  <w:style w:type="paragraph" w:customStyle="1" w:styleId="paragraph">
    <w:name w:val="paragraph"/>
    <w:basedOn w:val="Normal"/>
    <w:rsid w:val="009E7A2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9E7A2F"/>
  </w:style>
  <w:style w:type="character" w:customStyle="1" w:styleId="eop">
    <w:name w:val="eop"/>
    <w:basedOn w:val="DefaultParagraphFont"/>
    <w:rsid w:val="009E7A2F"/>
  </w:style>
  <w:style w:type="character" w:customStyle="1" w:styleId="UnresolvedMention1">
    <w:name w:val="Unresolved Mention1"/>
    <w:basedOn w:val="DefaultParagraphFont"/>
    <w:uiPriority w:val="99"/>
    <w:semiHidden/>
    <w:unhideWhenUsed/>
    <w:rsid w:val="00EF0F3B"/>
    <w:rPr>
      <w:color w:val="605E5C"/>
      <w:shd w:val="clear" w:color="auto" w:fill="E1DFDD"/>
    </w:rPr>
  </w:style>
  <w:style w:type="character" w:customStyle="1" w:styleId="UnresolvedMention2">
    <w:name w:val="Unresolved Mention2"/>
    <w:basedOn w:val="DefaultParagraphFont"/>
    <w:uiPriority w:val="99"/>
    <w:semiHidden/>
    <w:unhideWhenUsed/>
    <w:rsid w:val="004004D3"/>
    <w:rPr>
      <w:color w:val="605E5C"/>
      <w:shd w:val="clear" w:color="auto" w:fill="E1DFDD"/>
    </w:rPr>
  </w:style>
  <w:style w:type="character" w:customStyle="1" w:styleId="pagebreaktextspan">
    <w:name w:val="pagebreaktextspan"/>
    <w:basedOn w:val="DefaultParagraphFont"/>
    <w:rsid w:val="002D5E28"/>
  </w:style>
  <w:style w:type="character" w:customStyle="1" w:styleId="scxw183605366">
    <w:name w:val="scxw183605366"/>
    <w:basedOn w:val="DefaultParagraphFont"/>
    <w:rsid w:val="002D5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86"/>
    <w:pPr>
      <w:spacing w:after="200" w:line="480" w:lineRule="auto"/>
    </w:pPr>
    <w:rPr>
      <w:sz w:val="22"/>
      <w:szCs w:val="22"/>
      <w:lang w:eastAsia="en-US"/>
    </w:rPr>
  </w:style>
  <w:style w:type="paragraph" w:styleId="Heading1">
    <w:name w:val="heading 1"/>
    <w:basedOn w:val="Normal"/>
    <w:link w:val="Heading1Char"/>
    <w:uiPriority w:val="99"/>
    <w:qFormat/>
    <w:rsid w:val="002B0DFA"/>
    <w:pPr>
      <w:keepNext/>
      <w:spacing w:before="100" w:beforeAutospacing="1" w:after="100" w:afterAutospacing="1" w:line="240" w:lineRule="auto"/>
      <w:outlineLvl w:val="0"/>
    </w:pPr>
    <w:rPr>
      <w:rFonts w:asciiTheme="minorHAnsi" w:eastAsiaTheme="minorEastAsia" w:hAnsiTheme="minorHAnsi"/>
      <w:b/>
      <w:bCs/>
      <w:kern w:val="36"/>
      <w:sz w:val="28"/>
      <w:szCs w:val="48"/>
      <w:lang w:eastAsia="en-GB"/>
    </w:rPr>
  </w:style>
  <w:style w:type="paragraph" w:styleId="Heading2">
    <w:name w:val="heading 2"/>
    <w:basedOn w:val="Normal"/>
    <w:next w:val="Normal"/>
    <w:link w:val="Heading2Char"/>
    <w:uiPriority w:val="99"/>
    <w:qFormat/>
    <w:rsid w:val="002B0DFA"/>
    <w:pPr>
      <w:keepNext/>
      <w:keepLines/>
      <w:spacing w:before="200" w:after="0"/>
      <w:outlineLvl w:val="1"/>
    </w:pPr>
    <w:rPr>
      <w:rFonts w:asciiTheme="minorHAnsi" w:eastAsiaTheme="minorEastAsia" w:hAnsiTheme="minorHAnsi"/>
      <w:bCs/>
      <w:i/>
      <w:sz w:val="24"/>
      <w:szCs w:val="26"/>
    </w:rPr>
  </w:style>
  <w:style w:type="paragraph" w:styleId="Heading3">
    <w:name w:val="heading 3"/>
    <w:basedOn w:val="Normal"/>
    <w:link w:val="Heading3Char"/>
    <w:uiPriority w:val="99"/>
    <w:qFormat/>
    <w:rsid w:val="0070460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9"/>
    <w:qFormat/>
    <w:rsid w:val="00704607"/>
    <w:pPr>
      <w:spacing w:before="100" w:beforeAutospacing="1" w:after="100" w:afterAutospacing="1" w:line="240" w:lineRule="auto"/>
      <w:outlineLvl w:val="3"/>
    </w:pPr>
    <w:rPr>
      <w:rFonts w:ascii="Times New Roman" w:eastAsia="Times New Roman" w:hAnsi="Times New Roman"/>
      <w:b/>
      <w:bCs/>
      <w:sz w:val="24"/>
      <w:szCs w:val="24"/>
      <w:lang w:eastAsia="en-GB"/>
    </w:rPr>
  </w:style>
  <w:style w:type="paragraph" w:styleId="Heading5">
    <w:name w:val="heading 5"/>
    <w:basedOn w:val="Normal"/>
    <w:next w:val="Normal"/>
    <w:link w:val="Heading5Char"/>
    <w:unhideWhenUsed/>
    <w:qFormat/>
    <w:locked/>
    <w:rsid w:val="00635A0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8A72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B0DFA"/>
    <w:rPr>
      <w:rFonts w:asciiTheme="minorHAnsi" w:eastAsiaTheme="minorEastAsia" w:hAnsiTheme="minorHAnsi"/>
      <w:b/>
      <w:bCs/>
      <w:kern w:val="36"/>
      <w:sz w:val="28"/>
      <w:szCs w:val="48"/>
    </w:rPr>
  </w:style>
  <w:style w:type="character" w:customStyle="1" w:styleId="Heading2Char">
    <w:name w:val="Heading 2 Char"/>
    <w:link w:val="Heading2"/>
    <w:uiPriority w:val="99"/>
    <w:locked/>
    <w:rsid w:val="002B0DFA"/>
    <w:rPr>
      <w:rFonts w:asciiTheme="minorHAnsi" w:eastAsiaTheme="minorEastAsia" w:hAnsiTheme="minorHAnsi"/>
      <w:bCs/>
      <w:i/>
      <w:sz w:val="24"/>
      <w:szCs w:val="26"/>
      <w:lang w:eastAsia="en-US"/>
    </w:rPr>
  </w:style>
  <w:style w:type="character" w:customStyle="1" w:styleId="Heading3Char">
    <w:name w:val="Heading 3 Char"/>
    <w:link w:val="Heading3"/>
    <w:uiPriority w:val="99"/>
    <w:locked/>
    <w:rsid w:val="00704607"/>
    <w:rPr>
      <w:rFonts w:ascii="Times New Roman" w:hAnsi="Times New Roman" w:cs="Times New Roman"/>
      <w:b/>
      <w:bCs/>
      <w:sz w:val="27"/>
      <w:szCs w:val="27"/>
      <w:lang w:eastAsia="en-GB"/>
    </w:rPr>
  </w:style>
  <w:style w:type="character" w:customStyle="1" w:styleId="Heading4Char">
    <w:name w:val="Heading 4 Char"/>
    <w:link w:val="Heading4"/>
    <w:uiPriority w:val="99"/>
    <w:locked/>
    <w:rsid w:val="00704607"/>
    <w:rPr>
      <w:rFonts w:ascii="Times New Roman" w:hAnsi="Times New Roman" w:cs="Times New Roman"/>
      <w:b/>
      <w:bCs/>
      <w:sz w:val="24"/>
      <w:szCs w:val="24"/>
      <w:lang w:eastAsia="en-GB"/>
    </w:rPr>
  </w:style>
  <w:style w:type="character" w:customStyle="1" w:styleId="apple-converted-space">
    <w:name w:val="apple-converted-space"/>
    <w:uiPriority w:val="99"/>
    <w:rsid w:val="00BC7AB7"/>
    <w:rPr>
      <w:rFonts w:cs="Times New Roman"/>
    </w:rPr>
  </w:style>
  <w:style w:type="character" w:customStyle="1" w:styleId="highlight">
    <w:name w:val="highlight"/>
    <w:uiPriority w:val="99"/>
    <w:rsid w:val="00BC7AB7"/>
    <w:rPr>
      <w:rFonts w:cs="Times New Roman"/>
    </w:rPr>
  </w:style>
  <w:style w:type="paragraph" w:styleId="BalloonText">
    <w:name w:val="Balloon Text"/>
    <w:basedOn w:val="Normal"/>
    <w:link w:val="BalloonTextChar"/>
    <w:uiPriority w:val="99"/>
    <w:semiHidden/>
    <w:rsid w:val="002816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81628"/>
    <w:rPr>
      <w:rFonts w:ascii="Tahoma" w:hAnsi="Tahoma" w:cs="Tahoma"/>
      <w:sz w:val="16"/>
      <w:szCs w:val="16"/>
    </w:rPr>
  </w:style>
  <w:style w:type="character" w:styleId="Hyperlink">
    <w:name w:val="Hyperlink"/>
    <w:uiPriority w:val="99"/>
    <w:rsid w:val="00853E33"/>
    <w:rPr>
      <w:rFonts w:cs="Times New Roman"/>
      <w:color w:val="0000FF"/>
      <w:u w:val="single"/>
    </w:rPr>
  </w:style>
  <w:style w:type="paragraph" w:styleId="ListParagraph">
    <w:name w:val="List Paragraph"/>
    <w:basedOn w:val="Normal"/>
    <w:uiPriority w:val="34"/>
    <w:qFormat/>
    <w:rsid w:val="00853E33"/>
    <w:pPr>
      <w:ind w:left="720"/>
      <w:contextualSpacing/>
    </w:pPr>
  </w:style>
  <w:style w:type="character" w:customStyle="1" w:styleId="ui-ncbitoggler-master-text">
    <w:name w:val="ui-ncbitoggler-master-text"/>
    <w:uiPriority w:val="99"/>
    <w:rsid w:val="00704607"/>
    <w:rPr>
      <w:rFonts w:cs="Times New Roman"/>
    </w:rPr>
  </w:style>
  <w:style w:type="paragraph" w:styleId="NormalWeb">
    <w:name w:val="Normal (Web)"/>
    <w:basedOn w:val="Normal"/>
    <w:uiPriority w:val="99"/>
    <w:semiHidden/>
    <w:rsid w:val="0070460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
    <w:name w:val="p"/>
    <w:basedOn w:val="Normal"/>
    <w:uiPriority w:val="99"/>
    <w:rsid w:val="005A3C7B"/>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99"/>
    <w:rsid w:val="00FD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D08FF"/>
    <w:pPr>
      <w:tabs>
        <w:tab w:val="center" w:pos="4513"/>
        <w:tab w:val="right" w:pos="9026"/>
      </w:tabs>
      <w:spacing w:after="0" w:line="240" w:lineRule="auto"/>
    </w:pPr>
  </w:style>
  <w:style w:type="character" w:customStyle="1" w:styleId="HeaderChar">
    <w:name w:val="Header Char"/>
    <w:link w:val="Header"/>
    <w:uiPriority w:val="99"/>
    <w:locked/>
    <w:rsid w:val="004D08FF"/>
    <w:rPr>
      <w:rFonts w:cs="Times New Roman"/>
    </w:rPr>
  </w:style>
  <w:style w:type="paragraph" w:styleId="Footer">
    <w:name w:val="footer"/>
    <w:basedOn w:val="Normal"/>
    <w:link w:val="FooterChar"/>
    <w:uiPriority w:val="99"/>
    <w:rsid w:val="004D08FF"/>
    <w:pPr>
      <w:tabs>
        <w:tab w:val="center" w:pos="4513"/>
        <w:tab w:val="right" w:pos="9026"/>
      </w:tabs>
      <w:spacing w:after="0" w:line="240" w:lineRule="auto"/>
    </w:pPr>
  </w:style>
  <w:style w:type="character" w:customStyle="1" w:styleId="FooterChar">
    <w:name w:val="Footer Char"/>
    <w:link w:val="Footer"/>
    <w:uiPriority w:val="99"/>
    <w:locked/>
    <w:rsid w:val="004D08FF"/>
    <w:rPr>
      <w:rFonts w:cs="Times New Roman"/>
    </w:rPr>
  </w:style>
  <w:style w:type="character" w:customStyle="1" w:styleId="ecx259290811-20102010">
    <w:name w:val="ecx259290811-20102010"/>
    <w:uiPriority w:val="99"/>
    <w:rsid w:val="0081572A"/>
    <w:rPr>
      <w:rFonts w:cs="Times New Roman"/>
    </w:rPr>
  </w:style>
  <w:style w:type="character" w:styleId="FollowedHyperlink">
    <w:name w:val="FollowedHyperlink"/>
    <w:uiPriority w:val="99"/>
    <w:semiHidden/>
    <w:rsid w:val="00F774C0"/>
    <w:rPr>
      <w:rFonts w:cs="Times New Roman"/>
      <w:color w:val="800080"/>
      <w:u w:val="single"/>
    </w:rPr>
  </w:style>
  <w:style w:type="character" w:styleId="CommentReference">
    <w:name w:val="annotation reference"/>
    <w:uiPriority w:val="99"/>
    <w:semiHidden/>
    <w:rsid w:val="00FD35C8"/>
    <w:rPr>
      <w:rFonts w:cs="Times New Roman"/>
      <w:sz w:val="16"/>
      <w:szCs w:val="16"/>
    </w:rPr>
  </w:style>
  <w:style w:type="paragraph" w:styleId="CommentText">
    <w:name w:val="annotation text"/>
    <w:basedOn w:val="Normal"/>
    <w:link w:val="CommentTextChar"/>
    <w:uiPriority w:val="99"/>
    <w:semiHidden/>
    <w:rsid w:val="00FD35C8"/>
    <w:rPr>
      <w:sz w:val="20"/>
      <w:szCs w:val="20"/>
    </w:rPr>
  </w:style>
  <w:style w:type="character" w:customStyle="1" w:styleId="CommentTextChar">
    <w:name w:val="Comment Text Char"/>
    <w:link w:val="CommentText"/>
    <w:uiPriority w:val="99"/>
    <w:semiHidden/>
    <w:rsid w:val="006F3CC7"/>
    <w:rPr>
      <w:sz w:val="20"/>
      <w:szCs w:val="20"/>
      <w:lang w:eastAsia="en-US"/>
    </w:rPr>
  </w:style>
  <w:style w:type="paragraph" w:styleId="CommentSubject">
    <w:name w:val="annotation subject"/>
    <w:basedOn w:val="CommentText"/>
    <w:next w:val="CommentText"/>
    <w:link w:val="CommentSubjectChar"/>
    <w:uiPriority w:val="99"/>
    <w:semiHidden/>
    <w:rsid w:val="00FD35C8"/>
    <w:rPr>
      <w:b/>
      <w:bCs/>
    </w:rPr>
  </w:style>
  <w:style w:type="character" w:customStyle="1" w:styleId="CommentSubjectChar">
    <w:name w:val="Comment Subject Char"/>
    <w:link w:val="CommentSubject"/>
    <w:uiPriority w:val="99"/>
    <w:semiHidden/>
    <w:rsid w:val="006F3CC7"/>
    <w:rPr>
      <w:b/>
      <w:bCs/>
      <w:sz w:val="20"/>
      <w:szCs w:val="20"/>
      <w:lang w:eastAsia="en-US"/>
    </w:rPr>
  </w:style>
  <w:style w:type="paragraph" w:styleId="Revision">
    <w:name w:val="Revision"/>
    <w:hidden/>
    <w:uiPriority w:val="99"/>
    <w:semiHidden/>
    <w:rsid w:val="000C4A70"/>
    <w:rPr>
      <w:sz w:val="22"/>
      <w:szCs w:val="22"/>
      <w:lang w:eastAsia="en-US"/>
    </w:rPr>
  </w:style>
  <w:style w:type="character" w:styleId="LineNumber">
    <w:name w:val="line number"/>
    <w:basedOn w:val="DefaultParagraphFont"/>
    <w:uiPriority w:val="99"/>
    <w:semiHidden/>
    <w:unhideWhenUsed/>
    <w:rsid w:val="005119FE"/>
  </w:style>
  <w:style w:type="paragraph" w:styleId="HTMLPreformatted">
    <w:name w:val="HTML Preformatted"/>
    <w:basedOn w:val="Normal"/>
    <w:link w:val="HTMLPreformattedChar"/>
    <w:uiPriority w:val="99"/>
    <w:semiHidden/>
    <w:unhideWhenUsed/>
    <w:rsid w:val="0032225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2225A"/>
    <w:rPr>
      <w:rFonts w:ascii="Consolas" w:hAnsi="Consolas" w:cs="Consolas"/>
      <w:lang w:eastAsia="en-US"/>
    </w:rPr>
  </w:style>
  <w:style w:type="paragraph" w:styleId="Subtitle">
    <w:name w:val="Subtitle"/>
    <w:basedOn w:val="Normal"/>
    <w:next w:val="Normal"/>
    <w:link w:val="SubtitleChar"/>
    <w:qFormat/>
    <w:locked/>
    <w:rsid w:val="00635A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35A0C"/>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qFormat/>
    <w:rsid w:val="00635A0C"/>
    <w:rPr>
      <w:b/>
      <w:bCs/>
      <w:i/>
      <w:iCs/>
      <w:color w:val="4F81BD" w:themeColor="accent1"/>
    </w:rPr>
  </w:style>
  <w:style w:type="paragraph" w:styleId="Title">
    <w:name w:val="Title"/>
    <w:basedOn w:val="Normal"/>
    <w:next w:val="Normal"/>
    <w:link w:val="TitleChar"/>
    <w:qFormat/>
    <w:locked/>
    <w:rsid w:val="00635A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35A0C"/>
    <w:rPr>
      <w:rFonts w:asciiTheme="majorHAnsi" w:eastAsiaTheme="majorEastAsia" w:hAnsiTheme="majorHAnsi" w:cstheme="majorBidi"/>
      <w:color w:val="17365D" w:themeColor="text2" w:themeShade="BF"/>
      <w:spacing w:val="5"/>
      <w:kern w:val="28"/>
      <w:sz w:val="52"/>
      <w:szCs w:val="52"/>
      <w:lang w:eastAsia="en-US"/>
    </w:rPr>
  </w:style>
  <w:style w:type="character" w:styleId="Strong">
    <w:name w:val="Strong"/>
    <w:basedOn w:val="DefaultParagraphFont"/>
    <w:qFormat/>
    <w:locked/>
    <w:rsid w:val="00635A0C"/>
    <w:rPr>
      <w:b/>
      <w:bCs/>
    </w:rPr>
  </w:style>
  <w:style w:type="character" w:customStyle="1" w:styleId="Heading5Char">
    <w:name w:val="Heading 5 Char"/>
    <w:basedOn w:val="DefaultParagraphFont"/>
    <w:link w:val="Heading5"/>
    <w:rsid w:val="00635A0C"/>
    <w:rPr>
      <w:rFonts w:asciiTheme="majorHAnsi" w:eastAsiaTheme="majorEastAsia" w:hAnsiTheme="majorHAnsi" w:cstheme="majorBidi"/>
      <w:color w:val="243F60" w:themeColor="accent1" w:themeShade="7F"/>
      <w:sz w:val="22"/>
      <w:szCs w:val="22"/>
      <w:lang w:eastAsia="en-US"/>
    </w:rPr>
  </w:style>
  <w:style w:type="character" w:styleId="Emphasis">
    <w:name w:val="Emphasis"/>
    <w:basedOn w:val="DefaultParagraphFont"/>
    <w:qFormat/>
    <w:locked/>
    <w:rsid w:val="00635A0C"/>
    <w:rPr>
      <w:i/>
      <w:iCs/>
    </w:rPr>
  </w:style>
  <w:style w:type="character" w:customStyle="1" w:styleId="Heading6Char">
    <w:name w:val="Heading 6 Char"/>
    <w:basedOn w:val="DefaultParagraphFont"/>
    <w:link w:val="Heading6"/>
    <w:rsid w:val="008A7252"/>
    <w:rPr>
      <w:rFonts w:asciiTheme="majorHAnsi" w:eastAsiaTheme="majorEastAsia" w:hAnsiTheme="majorHAnsi" w:cstheme="majorBidi"/>
      <w:i/>
      <w:iCs/>
      <w:color w:val="243F60" w:themeColor="accent1" w:themeShade="7F"/>
      <w:sz w:val="22"/>
      <w:szCs w:val="22"/>
      <w:lang w:eastAsia="en-US"/>
    </w:rPr>
  </w:style>
  <w:style w:type="paragraph" w:customStyle="1" w:styleId="paragraph">
    <w:name w:val="paragraph"/>
    <w:basedOn w:val="Normal"/>
    <w:rsid w:val="009E7A2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9E7A2F"/>
  </w:style>
  <w:style w:type="character" w:customStyle="1" w:styleId="eop">
    <w:name w:val="eop"/>
    <w:basedOn w:val="DefaultParagraphFont"/>
    <w:rsid w:val="009E7A2F"/>
  </w:style>
  <w:style w:type="character" w:customStyle="1" w:styleId="UnresolvedMention1">
    <w:name w:val="Unresolved Mention1"/>
    <w:basedOn w:val="DefaultParagraphFont"/>
    <w:uiPriority w:val="99"/>
    <w:semiHidden/>
    <w:unhideWhenUsed/>
    <w:rsid w:val="00EF0F3B"/>
    <w:rPr>
      <w:color w:val="605E5C"/>
      <w:shd w:val="clear" w:color="auto" w:fill="E1DFDD"/>
    </w:rPr>
  </w:style>
  <w:style w:type="character" w:customStyle="1" w:styleId="UnresolvedMention2">
    <w:name w:val="Unresolved Mention2"/>
    <w:basedOn w:val="DefaultParagraphFont"/>
    <w:uiPriority w:val="99"/>
    <w:semiHidden/>
    <w:unhideWhenUsed/>
    <w:rsid w:val="004004D3"/>
    <w:rPr>
      <w:color w:val="605E5C"/>
      <w:shd w:val="clear" w:color="auto" w:fill="E1DFDD"/>
    </w:rPr>
  </w:style>
  <w:style w:type="character" w:customStyle="1" w:styleId="pagebreaktextspan">
    <w:name w:val="pagebreaktextspan"/>
    <w:basedOn w:val="DefaultParagraphFont"/>
    <w:rsid w:val="002D5E28"/>
  </w:style>
  <w:style w:type="character" w:customStyle="1" w:styleId="scxw183605366">
    <w:name w:val="scxw183605366"/>
    <w:basedOn w:val="DefaultParagraphFont"/>
    <w:rsid w:val="002D5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6099">
      <w:bodyDiv w:val="1"/>
      <w:marLeft w:val="0"/>
      <w:marRight w:val="0"/>
      <w:marTop w:val="0"/>
      <w:marBottom w:val="0"/>
      <w:divBdr>
        <w:top w:val="none" w:sz="0" w:space="0" w:color="auto"/>
        <w:left w:val="none" w:sz="0" w:space="0" w:color="auto"/>
        <w:bottom w:val="none" w:sz="0" w:space="0" w:color="auto"/>
        <w:right w:val="none" w:sz="0" w:space="0" w:color="auto"/>
      </w:divBdr>
    </w:div>
    <w:div w:id="351611478">
      <w:bodyDiv w:val="1"/>
      <w:marLeft w:val="0"/>
      <w:marRight w:val="0"/>
      <w:marTop w:val="0"/>
      <w:marBottom w:val="0"/>
      <w:divBdr>
        <w:top w:val="none" w:sz="0" w:space="0" w:color="auto"/>
        <w:left w:val="none" w:sz="0" w:space="0" w:color="auto"/>
        <w:bottom w:val="none" w:sz="0" w:space="0" w:color="auto"/>
        <w:right w:val="none" w:sz="0" w:space="0" w:color="auto"/>
      </w:divBdr>
      <w:divsChild>
        <w:div w:id="45184760">
          <w:marLeft w:val="0"/>
          <w:marRight w:val="0"/>
          <w:marTop w:val="0"/>
          <w:marBottom w:val="0"/>
          <w:divBdr>
            <w:top w:val="none" w:sz="0" w:space="0" w:color="auto"/>
            <w:left w:val="none" w:sz="0" w:space="0" w:color="auto"/>
            <w:bottom w:val="none" w:sz="0" w:space="0" w:color="auto"/>
            <w:right w:val="none" w:sz="0" w:space="0" w:color="auto"/>
          </w:divBdr>
          <w:divsChild>
            <w:div w:id="379403005">
              <w:marLeft w:val="240"/>
              <w:marRight w:val="0"/>
              <w:marTop w:val="120"/>
              <w:marBottom w:val="0"/>
              <w:divBdr>
                <w:top w:val="none" w:sz="0" w:space="0" w:color="auto"/>
                <w:left w:val="none" w:sz="0" w:space="0" w:color="auto"/>
                <w:bottom w:val="none" w:sz="0" w:space="0" w:color="auto"/>
                <w:right w:val="none" w:sz="0" w:space="0" w:color="auto"/>
              </w:divBdr>
            </w:div>
          </w:divsChild>
        </w:div>
        <w:div w:id="327445302">
          <w:marLeft w:val="0"/>
          <w:marRight w:val="0"/>
          <w:marTop w:val="0"/>
          <w:marBottom w:val="0"/>
          <w:divBdr>
            <w:top w:val="none" w:sz="0" w:space="0" w:color="auto"/>
            <w:left w:val="none" w:sz="0" w:space="0" w:color="auto"/>
            <w:bottom w:val="none" w:sz="0" w:space="0" w:color="auto"/>
            <w:right w:val="none" w:sz="0" w:space="0" w:color="auto"/>
          </w:divBdr>
        </w:div>
      </w:divsChild>
    </w:div>
    <w:div w:id="834568148">
      <w:bodyDiv w:val="1"/>
      <w:marLeft w:val="0"/>
      <w:marRight w:val="0"/>
      <w:marTop w:val="0"/>
      <w:marBottom w:val="0"/>
      <w:divBdr>
        <w:top w:val="none" w:sz="0" w:space="0" w:color="auto"/>
        <w:left w:val="none" w:sz="0" w:space="0" w:color="auto"/>
        <w:bottom w:val="none" w:sz="0" w:space="0" w:color="auto"/>
        <w:right w:val="none" w:sz="0" w:space="0" w:color="auto"/>
      </w:divBdr>
    </w:div>
    <w:div w:id="845941954">
      <w:bodyDiv w:val="1"/>
      <w:marLeft w:val="0"/>
      <w:marRight w:val="0"/>
      <w:marTop w:val="0"/>
      <w:marBottom w:val="0"/>
      <w:divBdr>
        <w:top w:val="none" w:sz="0" w:space="0" w:color="auto"/>
        <w:left w:val="none" w:sz="0" w:space="0" w:color="auto"/>
        <w:bottom w:val="none" w:sz="0" w:space="0" w:color="auto"/>
        <w:right w:val="none" w:sz="0" w:space="0" w:color="auto"/>
      </w:divBdr>
      <w:divsChild>
        <w:div w:id="327556704">
          <w:marLeft w:val="0"/>
          <w:marRight w:val="0"/>
          <w:marTop w:val="0"/>
          <w:marBottom w:val="0"/>
          <w:divBdr>
            <w:top w:val="none" w:sz="0" w:space="0" w:color="auto"/>
            <w:left w:val="none" w:sz="0" w:space="0" w:color="auto"/>
            <w:bottom w:val="none" w:sz="0" w:space="0" w:color="auto"/>
            <w:right w:val="none" w:sz="0" w:space="0" w:color="auto"/>
          </w:divBdr>
        </w:div>
        <w:div w:id="441729988">
          <w:marLeft w:val="0"/>
          <w:marRight w:val="0"/>
          <w:marTop w:val="0"/>
          <w:marBottom w:val="0"/>
          <w:divBdr>
            <w:top w:val="none" w:sz="0" w:space="0" w:color="auto"/>
            <w:left w:val="none" w:sz="0" w:space="0" w:color="auto"/>
            <w:bottom w:val="none" w:sz="0" w:space="0" w:color="auto"/>
            <w:right w:val="none" w:sz="0" w:space="0" w:color="auto"/>
          </w:divBdr>
        </w:div>
        <w:div w:id="860625974">
          <w:marLeft w:val="0"/>
          <w:marRight w:val="0"/>
          <w:marTop w:val="0"/>
          <w:marBottom w:val="0"/>
          <w:divBdr>
            <w:top w:val="none" w:sz="0" w:space="0" w:color="auto"/>
            <w:left w:val="none" w:sz="0" w:space="0" w:color="auto"/>
            <w:bottom w:val="none" w:sz="0" w:space="0" w:color="auto"/>
            <w:right w:val="none" w:sz="0" w:space="0" w:color="auto"/>
          </w:divBdr>
        </w:div>
        <w:div w:id="1141265669">
          <w:marLeft w:val="0"/>
          <w:marRight w:val="0"/>
          <w:marTop w:val="0"/>
          <w:marBottom w:val="0"/>
          <w:divBdr>
            <w:top w:val="none" w:sz="0" w:space="0" w:color="auto"/>
            <w:left w:val="none" w:sz="0" w:space="0" w:color="auto"/>
            <w:bottom w:val="none" w:sz="0" w:space="0" w:color="auto"/>
            <w:right w:val="none" w:sz="0" w:space="0" w:color="auto"/>
          </w:divBdr>
        </w:div>
        <w:div w:id="1240290545">
          <w:marLeft w:val="0"/>
          <w:marRight w:val="0"/>
          <w:marTop w:val="0"/>
          <w:marBottom w:val="0"/>
          <w:divBdr>
            <w:top w:val="none" w:sz="0" w:space="0" w:color="auto"/>
            <w:left w:val="none" w:sz="0" w:space="0" w:color="auto"/>
            <w:bottom w:val="none" w:sz="0" w:space="0" w:color="auto"/>
            <w:right w:val="none" w:sz="0" w:space="0" w:color="auto"/>
          </w:divBdr>
        </w:div>
        <w:div w:id="1261372645">
          <w:marLeft w:val="0"/>
          <w:marRight w:val="0"/>
          <w:marTop w:val="0"/>
          <w:marBottom w:val="0"/>
          <w:divBdr>
            <w:top w:val="none" w:sz="0" w:space="0" w:color="auto"/>
            <w:left w:val="none" w:sz="0" w:space="0" w:color="auto"/>
            <w:bottom w:val="none" w:sz="0" w:space="0" w:color="auto"/>
            <w:right w:val="none" w:sz="0" w:space="0" w:color="auto"/>
          </w:divBdr>
        </w:div>
        <w:div w:id="1294361344">
          <w:marLeft w:val="0"/>
          <w:marRight w:val="0"/>
          <w:marTop w:val="0"/>
          <w:marBottom w:val="0"/>
          <w:divBdr>
            <w:top w:val="none" w:sz="0" w:space="0" w:color="auto"/>
            <w:left w:val="none" w:sz="0" w:space="0" w:color="auto"/>
            <w:bottom w:val="none" w:sz="0" w:space="0" w:color="auto"/>
            <w:right w:val="none" w:sz="0" w:space="0" w:color="auto"/>
          </w:divBdr>
          <w:divsChild>
            <w:div w:id="1344892641">
              <w:marLeft w:val="-75"/>
              <w:marRight w:val="0"/>
              <w:marTop w:val="30"/>
              <w:marBottom w:val="30"/>
              <w:divBdr>
                <w:top w:val="none" w:sz="0" w:space="0" w:color="auto"/>
                <w:left w:val="none" w:sz="0" w:space="0" w:color="auto"/>
                <w:bottom w:val="none" w:sz="0" w:space="0" w:color="auto"/>
                <w:right w:val="none" w:sz="0" w:space="0" w:color="auto"/>
              </w:divBdr>
              <w:divsChild>
                <w:div w:id="14503892">
                  <w:marLeft w:val="0"/>
                  <w:marRight w:val="0"/>
                  <w:marTop w:val="0"/>
                  <w:marBottom w:val="0"/>
                  <w:divBdr>
                    <w:top w:val="none" w:sz="0" w:space="0" w:color="auto"/>
                    <w:left w:val="none" w:sz="0" w:space="0" w:color="auto"/>
                    <w:bottom w:val="none" w:sz="0" w:space="0" w:color="auto"/>
                    <w:right w:val="none" w:sz="0" w:space="0" w:color="auto"/>
                  </w:divBdr>
                  <w:divsChild>
                    <w:div w:id="46103727">
                      <w:marLeft w:val="0"/>
                      <w:marRight w:val="0"/>
                      <w:marTop w:val="0"/>
                      <w:marBottom w:val="0"/>
                      <w:divBdr>
                        <w:top w:val="none" w:sz="0" w:space="0" w:color="auto"/>
                        <w:left w:val="none" w:sz="0" w:space="0" w:color="auto"/>
                        <w:bottom w:val="none" w:sz="0" w:space="0" w:color="auto"/>
                        <w:right w:val="none" w:sz="0" w:space="0" w:color="auto"/>
                      </w:divBdr>
                    </w:div>
                  </w:divsChild>
                </w:div>
                <w:div w:id="23605323">
                  <w:marLeft w:val="0"/>
                  <w:marRight w:val="0"/>
                  <w:marTop w:val="0"/>
                  <w:marBottom w:val="0"/>
                  <w:divBdr>
                    <w:top w:val="none" w:sz="0" w:space="0" w:color="auto"/>
                    <w:left w:val="none" w:sz="0" w:space="0" w:color="auto"/>
                    <w:bottom w:val="none" w:sz="0" w:space="0" w:color="auto"/>
                    <w:right w:val="none" w:sz="0" w:space="0" w:color="auto"/>
                  </w:divBdr>
                  <w:divsChild>
                    <w:div w:id="1552111158">
                      <w:marLeft w:val="0"/>
                      <w:marRight w:val="0"/>
                      <w:marTop w:val="0"/>
                      <w:marBottom w:val="0"/>
                      <w:divBdr>
                        <w:top w:val="none" w:sz="0" w:space="0" w:color="auto"/>
                        <w:left w:val="none" w:sz="0" w:space="0" w:color="auto"/>
                        <w:bottom w:val="none" w:sz="0" w:space="0" w:color="auto"/>
                        <w:right w:val="none" w:sz="0" w:space="0" w:color="auto"/>
                      </w:divBdr>
                    </w:div>
                  </w:divsChild>
                </w:div>
                <w:div w:id="63913255">
                  <w:marLeft w:val="0"/>
                  <w:marRight w:val="0"/>
                  <w:marTop w:val="0"/>
                  <w:marBottom w:val="0"/>
                  <w:divBdr>
                    <w:top w:val="none" w:sz="0" w:space="0" w:color="auto"/>
                    <w:left w:val="none" w:sz="0" w:space="0" w:color="auto"/>
                    <w:bottom w:val="none" w:sz="0" w:space="0" w:color="auto"/>
                    <w:right w:val="none" w:sz="0" w:space="0" w:color="auto"/>
                  </w:divBdr>
                  <w:divsChild>
                    <w:div w:id="990138901">
                      <w:marLeft w:val="0"/>
                      <w:marRight w:val="0"/>
                      <w:marTop w:val="0"/>
                      <w:marBottom w:val="0"/>
                      <w:divBdr>
                        <w:top w:val="none" w:sz="0" w:space="0" w:color="auto"/>
                        <w:left w:val="none" w:sz="0" w:space="0" w:color="auto"/>
                        <w:bottom w:val="none" w:sz="0" w:space="0" w:color="auto"/>
                        <w:right w:val="none" w:sz="0" w:space="0" w:color="auto"/>
                      </w:divBdr>
                    </w:div>
                  </w:divsChild>
                </w:div>
                <w:div w:id="221718246">
                  <w:marLeft w:val="0"/>
                  <w:marRight w:val="0"/>
                  <w:marTop w:val="0"/>
                  <w:marBottom w:val="0"/>
                  <w:divBdr>
                    <w:top w:val="none" w:sz="0" w:space="0" w:color="auto"/>
                    <w:left w:val="none" w:sz="0" w:space="0" w:color="auto"/>
                    <w:bottom w:val="none" w:sz="0" w:space="0" w:color="auto"/>
                    <w:right w:val="none" w:sz="0" w:space="0" w:color="auto"/>
                  </w:divBdr>
                  <w:divsChild>
                    <w:div w:id="2100983053">
                      <w:marLeft w:val="0"/>
                      <w:marRight w:val="0"/>
                      <w:marTop w:val="0"/>
                      <w:marBottom w:val="0"/>
                      <w:divBdr>
                        <w:top w:val="none" w:sz="0" w:space="0" w:color="auto"/>
                        <w:left w:val="none" w:sz="0" w:space="0" w:color="auto"/>
                        <w:bottom w:val="none" w:sz="0" w:space="0" w:color="auto"/>
                        <w:right w:val="none" w:sz="0" w:space="0" w:color="auto"/>
                      </w:divBdr>
                    </w:div>
                  </w:divsChild>
                </w:div>
                <w:div w:id="361630651">
                  <w:marLeft w:val="0"/>
                  <w:marRight w:val="0"/>
                  <w:marTop w:val="0"/>
                  <w:marBottom w:val="0"/>
                  <w:divBdr>
                    <w:top w:val="none" w:sz="0" w:space="0" w:color="auto"/>
                    <w:left w:val="none" w:sz="0" w:space="0" w:color="auto"/>
                    <w:bottom w:val="none" w:sz="0" w:space="0" w:color="auto"/>
                    <w:right w:val="none" w:sz="0" w:space="0" w:color="auto"/>
                  </w:divBdr>
                  <w:divsChild>
                    <w:div w:id="344406160">
                      <w:marLeft w:val="0"/>
                      <w:marRight w:val="0"/>
                      <w:marTop w:val="0"/>
                      <w:marBottom w:val="0"/>
                      <w:divBdr>
                        <w:top w:val="none" w:sz="0" w:space="0" w:color="auto"/>
                        <w:left w:val="none" w:sz="0" w:space="0" w:color="auto"/>
                        <w:bottom w:val="none" w:sz="0" w:space="0" w:color="auto"/>
                        <w:right w:val="none" w:sz="0" w:space="0" w:color="auto"/>
                      </w:divBdr>
                    </w:div>
                  </w:divsChild>
                </w:div>
                <w:div w:id="439376792">
                  <w:marLeft w:val="0"/>
                  <w:marRight w:val="0"/>
                  <w:marTop w:val="0"/>
                  <w:marBottom w:val="0"/>
                  <w:divBdr>
                    <w:top w:val="none" w:sz="0" w:space="0" w:color="auto"/>
                    <w:left w:val="none" w:sz="0" w:space="0" w:color="auto"/>
                    <w:bottom w:val="none" w:sz="0" w:space="0" w:color="auto"/>
                    <w:right w:val="none" w:sz="0" w:space="0" w:color="auto"/>
                  </w:divBdr>
                  <w:divsChild>
                    <w:div w:id="937105797">
                      <w:marLeft w:val="0"/>
                      <w:marRight w:val="0"/>
                      <w:marTop w:val="0"/>
                      <w:marBottom w:val="0"/>
                      <w:divBdr>
                        <w:top w:val="none" w:sz="0" w:space="0" w:color="auto"/>
                        <w:left w:val="none" w:sz="0" w:space="0" w:color="auto"/>
                        <w:bottom w:val="none" w:sz="0" w:space="0" w:color="auto"/>
                        <w:right w:val="none" w:sz="0" w:space="0" w:color="auto"/>
                      </w:divBdr>
                    </w:div>
                  </w:divsChild>
                </w:div>
                <w:div w:id="492138792">
                  <w:marLeft w:val="0"/>
                  <w:marRight w:val="0"/>
                  <w:marTop w:val="0"/>
                  <w:marBottom w:val="0"/>
                  <w:divBdr>
                    <w:top w:val="none" w:sz="0" w:space="0" w:color="auto"/>
                    <w:left w:val="none" w:sz="0" w:space="0" w:color="auto"/>
                    <w:bottom w:val="none" w:sz="0" w:space="0" w:color="auto"/>
                    <w:right w:val="none" w:sz="0" w:space="0" w:color="auto"/>
                  </w:divBdr>
                  <w:divsChild>
                    <w:div w:id="859583269">
                      <w:marLeft w:val="0"/>
                      <w:marRight w:val="0"/>
                      <w:marTop w:val="0"/>
                      <w:marBottom w:val="0"/>
                      <w:divBdr>
                        <w:top w:val="none" w:sz="0" w:space="0" w:color="auto"/>
                        <w:left w:val="none" w:sz="0" w:space="0" w:color="auto"/>
                        <w:bottom w:val="none" w:sz="0" w:space="0" w:color="auto"/>
                        <w:right w:val="none" w:sz="0" w:space="0" w:color="auto"/>
                      </w:divBdr>
                    </w:div>
                  </w:divsChild>
                </w:div>
                <w:div w:id="563445433">
                  <w:marLeft w:val="0"/>
                  <w:marRight w:val="0"/>
                  <w:marTop w:val="0"/>
                  <w:marBottom w:val="0"/>
                  <w:divBdr>
                    <w:top w:val="none" w:sz="0" w:space="0" w:color="auto"/>
                    <w:left w:val="none" w:sz="0" w:space="0" w:color="auto"/>
                    <w:bottom w:val="none" w:sz="0" w:space="0" w:color="auto"/>
                    <w:right w:val="none" w:sz="0" w:space="0" w:color="auto"/>
                  </w:divBdr>
                  <w:divsChild>
                    <w:div w:id="1614626658">
                      <w:marLeft w:val="0"/>
                      <w:marRight w:val="0"/>
                      <w:marTop w:val="0"/>
                      <w:marBottom w:val="0"/>
                      <w:divBdr>
                        <w:top w:val="none" w:sz="0" w:space="0" w:color="auto"/>
                        <w:left w:val="none" w:sz="0" w:space="0" w:color="auto"/>
                        <w:bottom w:val="none" w:sz="0" w:space="0" w:color="auto"/>
                        <w:right w:val="none" w:sz="0" w:space="0" w:color="auto"/>
                      </w:divBdr>
                    </w:div>
                  </w:divsChild>
                </w:div>
                <w:div w:id="590894365">
                  <w:marLeft w:val="0"/>
                  <w:marRight w:val="0"/>
                  <w:marTop w:val="0"/>
                  <w:marBottom w:val="0"/>
                  <w:divBdr>
                    <w:top w:val="none" w:sz="0" w:space="0" w:color="auto"/>
                    <w:left w:val="none" w:sz="0" w:space="0" w:color="auto"/>
                    <w:bottom w:val="none" w:sz="0" w:space="0" w:color="auto"/>
                    <w:right w:val="none" w:sz="0" w:space="0" w:color="auto"/>
                  </w:divBdr>
                  <w:divsChild>
                    <w:div w:id="236519832">
                      <w:marLeft w:val="0"/>
                      <w:marRight w:val="0"/>
                      <w:marTop w:val="0"/>
                      <w:marBottom w:val="0"/>
                      <w:divBdr>
                        <w:top w:val="none" w:sz="0" w:space="0" w:color="auto"/>
                        <w:left w:val="none" w:sz="0" w:space="0" w:color="auto"/>
                        <w:bottom w:val="none" w:sz="0" w:space="0" w:color="auto"/>
                        <w:right w:val="none" w:sz="0" w:space="0" w:color="auto"/>
                      </w:divBdr>
                    </w:div>
                  </w:divsChild>
                </w:div>
                <w:div w:id="619532771">
                  <w:marLeft w:val="0"/>
                  <w:marRight w:val="0"/>
                  <w:marTop w:val="0"/>
                  <w:marBottom w:val="0"/>
                  <w:divBdr>
                    <w:top w:val="none" w:sz="0" w:space="0" w:color="auto"/>
                    <w:left w:val="none" w:sz="0" w:space="0" w:color="auto"/>
                    <w:bottom w:val="none" w:sz="0" w:space="0" w:color="auto"/>
                    <w:right w:val="none" w:sz="0" w:space="0" w:color="auto"/>
                  </w:divBdr>
                  <w:divsChild>
                    <w:div w:id="107237132">
                      <w:marLeft w:val="0"/>
                      <w:marRight w:val="0"/>
                      <w:marTop w:val="0"/>
                      <w:marBottom w:val="0"/>
                      <w:divBdr>
                        <w:top w:val="none" w:sz="0" w:space="0" w:color="auto"/>
                        <w:left w:val="none" w:sz="0" w:space="0" w:color="auto"/>
                        <w:bottom w:val="none" w:sz="0" w:space="0" w:color="auto"/>
                        <w:right w:val="none" w:sz="0" w:space="0" w:color="auto"/>
                      </w:divBdr>
                    </w:div>
                  </w:divsChild>
                </w:div>
                <w:div w:id="752434472">
                  <w:marLeft w:val="0"/>
                  <w:marRight w:val="0"/>
                  <w:marTop w:val="0"/>
                  <w:marBottom w:val="0"/>
                  <w:divBdr>
                    <w:top w:val="none" w:sz="0" w:space="0" w:color="auto"/>
                    <w:left w:val="none" w:sz="0" w:space="0" w:color="auto"/>
                    <w:bottom w:val="none" w:sz="0" w:space="0" w:color="auto"/>
                    <w:right w:val="none" w:sz="0" w:space="0" w:color="auto"/>
                  </w:divBdr>
                  <w:divsChild>
                    <w:div w:id="807093411">
                      <w:marLeft w:val="0"/>
                      <w:marRight w:val="0"/>
                      <w:marTop w:val="0"/>
                      <w:marBottom w:val="0"/>
                      <w:divBdr>
                        <w:top w:val="none" w:sz="0" w:space="0" w:color="auto"/>
                        <w:left w:val="none" w:sz="0" w:space="0" w:color="auto"/>
                        <w:bottom w:val="none" w:sz="0" w:space="0" w:color="auto"/>
                        <w:right w:val="none" w:sz="0" w:space="0" w:color="auto"/>
                      </w:divBdr>
                    </w:div>
                  </w:divsChild>
                </w:div>
                <w:div w:id="755519203">
                  <w:marLeft w:val="0"/>
                  <w:marRight w:val="0"/>
                  <w:marTop w:val="0"/>
                  <w:marBottom w:val="0"/>
                  <w:divBdr>
                    <w:top w:val="none" w:sz="0" w:space="0" w:color="auto"/>
                    <w:left w:val="none" w:sz="0" w:space="0" w:color="auto"/>
                    <w:bottom w:val="none" w:sz="0" w:space="0" w:color="auto"/>
                    <w:right w:val="none" w:sz="0" w:space="0" w:color="auto"/>
                  </w:divBdr>
                  <w:divsChild>
                    <w:div w:id="1200165677">
                      <w:marLeft w:val="0"/>
                      <w:marRight w:val="0"/>
                      <w:marTop w:val="0"/>
                      <w:marBottom w:val="0"/>
                      <w:divBdr>
                        <w:top w:val="none" w:sz="0" w:space="0" w:color="auto"/>
                        <w:left w:val="none" w:sz="0" w:space="0" w:color="auto"/>
                        <w:bottom w:val="none" w:sz="0" w:space="0" w:color="auto"/>
                        <w:right w:val="none" w:sz="0" w:space="0" w:color="auto"/>
                      </w:divBdr>
                    </w:div>
                  </w:divsChild>
                </w:div>
                <w:div w:id="786050487">
                  <w:marLeft w:val="0"/>
                  <w:marRight w:val="0"/>
                  <w:marTop w:val="0"/>
                  <w:marBottom w:val="0"/>
                  <w:divBdr>
                    <w:top w:val="none" w:sz="0" w:space="0" w:color="auto"/>
                    <w:left w:val="none" w:sz="0" w:space="0" w:color="auto"/>
                    <w:bottom w:val="none" w:sz="0" w:space="0" w:color="auto"/>
                    <w:right w:val="none" w:sz="0" w:space="0" w:color="auto"/>
                  </w:divBdr>
                  <w:divsChild>
                    <w:div w:id="1324554019">
                      <w:marLeft w:val="0"/>
                      <w:marRight w:val="0"/>
                      <w:marTop w:val="0"/>
                      <w:marBottom w:val="0"/>
                      <w:divBdr>
                        <w:top w:val="none" w:sz="0" w:space="0" w:color="auto"/>
                        <w:left w:val="none" w:sz="0" w:space="0" w:color="auto"/>
                        <w:bottom w:val="none" w:sz="0" w:space="0" w:color="auto"/>
                        <w:right w:val="none" w:sz="0" w:space="0" w:color="auto"/>
                      </w:divBdr>
                    </w:div>
                  </w:divsChild>
                </w:div>
                <w:div w:id="809706918">
                  <w:marLeft w:val="0"/>
                  <w:marRight w:val="0"/>
                  <w:marTop w:val="0"/>
                  <w:marBottom w:val="0"/>
                  <w:divBdr>
                    <w:top w:val="none" w:sz="0" w:space="0" w:color="auto"/>
                    <w:left w:val="none" w:sz="0" w:space="0" w:color="auto"/>
                    <w:bottom w:val="none" w:sz="0" w:space="0" w:color="auto"/>
                    <w:right w:val="none" w:sz="0" w:space="0" w:color="auto"/>
                  </w:divBdr>
                  <w:divsChild>
                    <w:div w:id="504367072">
                      <w:marLeft w:val="0"/>
                      <w:marRight w:val="0"/>
                      <w:marTop w:val="0"/>
                      <w:marBottom w:val="0"/>
                      <w:divBdr>
                        <w:top w:val="none" w:sz="0" w:space="0" w:color="auto"/>
                        <w:left w:val="none" w:sz="0" w:space="0" w:color="auto"/>
                        <w:bottom w:val="none" w:sz="0" w:space="0" w:color="auto"/>
                        <w:right w:val="none" w:sz="0" w:space="0" w:color="auto"/>
                      </w:divBdr>
                    </w:div>
                  </w:divsChild>
                </w:div>
                <w:div w:id="851144626">
                  <w:marLeft w:val="0"/>
                  <w:marRight w:val="0"/>
                  <w:marTop w:val="0"/>
                  <w:marBottom w:val="0"/>
                  <w:divBdr>
                    <w:top w:val="none" w:sz="0" w:space="0" w:color="auto"/>
                    <w:left w:val="none" w:sz="0" w:space="0" w:color="auto"/>
                    <w:bottom w:val="none" w:sz="0" w:space="0" w:color="auto"/>
                    <w:right w:val="none" w:sz="0" w:space="0" w:color="auto"/>
                  </w:divBdr>
                  <w:divsChild>
                    <w:div w:id="472211801">
                      <w:marLeft w:val="0"/>
                      <w:marRight w:val="0"/>
                      <w:marTop w:val="0"/>
                      <w:marBottom w:val="0"/>
                      <w:divBdr>
                        <w:top w:val="none" w:sz="0" w:space="0" w:color="auto"/>
                        <w:left w:val="none" w:sz="0" w:space="0" w:color="auto"/>
                        <w:bottom w:val="none" w:sz="0" w:space="0" w:color="auto"/>
                        <w:right w:val="none" w:sz="0" w:space="0" w:color="auto"/>
                      </w:divBdr>
                    </w:div>
                  </w:divsChild>
                </w:div>
                <w:div w:id="959846194">
                  <w:marLeft w:val="0"/>
                  <w:marRight w:val="0"/>
                  <w:marTop w:val="0"/>
                  <w:marBottom w:val="0"/>
                  <w:divBdr>
                    <w:top w:val="none" w:sz="0" w:space="0" w:color="auto"/>
                    <w:left w:val="none" w:sz="0" w:space="0" w:color="auto"/>
                    <w:bottom w:val="none" w:sz="0" w:space="0" w:color="auto"/>
                    <w:right w:val="none" w:sz="0" w:space="0" w:color="auto"/>
                  </w:divBdr>
                  <w:divsChild>
                    <w:div w:id="1735158669">
                      <w:marLeft w:val="0"/>
                      <w:marRight w:val="0"/>
                      <w:marTop w:val="0"/>
                      <w:marBottom w:val="0"/>
                      <w:divBdr>
                        <w:top w:val="none" w:sz="0" w:space="0" w:color="auto"/>
                        <w:left w:val="none" w:sz="0" w:space="0" w:color="auto"/>
                        <w:bottom w:val="none" w:sz="0" w:space="0" w:color="auto"/>
                        <w:right w:val="none" w:sz="0" w:space="0" w:color="auto"/>
                      </w:divBdr>
                    </w:div>
                  </w:divsChild>
                </w:div>
                <w:div w:id="974986462">
                  <w:marLeft w:val="0"/>
                  <w:marRight w:val="0"/>
                  <w:marTop w:val="0"/>
                  <w:marBottom w:val="0"/>
                  <w:divBdr>
                    <w:top w:val="none" w:sz="0" w:space="0" w:color="auto"/>
                    <w:left w:val="none" w:sz="0" w:space="0" w:color="auto"/>
                    <w:bottom w:val="none" w:sz="0" w:space="0" w:color="auto"/>
                    <w:right w:val="none" w:sz="0" w:space="0" w:color="auto"/>
                  </w:divBdr>
                  <w:divsChild>
                    <w:div w:id="513418084">
                      <w:marLeft w:val="0"/>
                      <w:marRight w:val="0"/>
                      <w:marTop w:val="0"/>
                      <w:marBottom w:val="0"/>
                      <w:divBdr>
                        <w:top w:val="none" w:sz="0" w:space="0" w:color="auto"/>
                        <w:left w:val="none" w:sz="0" w:space="0" w:color="auto"/>
                        <w:bottom w:val="none" w:sz="0" w:space="0" w:color="auto"/>
                        <w:right w:val="none" w:sz="0" w:space="0" w:color="auto"/>
                      </w:divBdr>
                    </w:div>
                  </w:divsChild>
                </w:div>
                <w:div w:id="1064066694">
                  <w:marLeft w:val="0"/>
                  <w:marRight w:val="0"/>
                  <w:marTop w:val="0"/>
                  <w:marBottom w:val="0"/>
                  <w:divBdr>
                    <w:top w:val="none" w:sz="0" w:space="0" w:color="auto"/>
                    <w:left w:val="none" w:sz="0" w:space="0" w:color="auto"/>
                    <w:bottom w:val="none" w:sz="0" w:space="0" w:color="auto"/>
                    <w:right w:val="none" w:sz="0" w:space="0" w:color="auto"/>
                  </w:divBdr>
                  <w:divsChild>
                    <w:div w:id="194202024">
                      <w:marLeft w:val="0"/>
                      <w:marRight w:val="0"/>
                      <w:marTop w:val="0"/>
                      <w:marBottom w:val="0"/>
                      <w:divBdr>
                        <w:top w:val="none" w:sz="0" w:space="0" w:color="auto"/>
                        <w:left w:val="none" w:sz="0" w:space="0" w:color="auto"/>
                        <w:bottom w:val="none" w:sz="0" w:space="0" w:color="auto"/>
                        <w:right w:val="none" w:sz="0" w:space="0" w:color="auto"/>
                      </w:divBdr>
                    </w:div>
                  </w:divsChild>
                </w:div>
                <w:div w:id="1076171577">
                  <w:marLeft w:val="0"/>
                  <w:marRight w:val="0"/>
                  <w:marTop w:val="0"/>
                  <w:marBottom w:val="0"/>
                  <w:divBdr>
                    <w:top w:val="none" w:sz="0" w:space="0" w:color="auto"/>
                    <w:left w:val="none" w:sz="0" w:space="0" w:color="auto"/>
                    <w:bottom w:val="none" w:sz="0" w:space="0" w:color="auto"/>
                    <w:right w:val="none" w:sz="0" w:space="0" w:color="auto"/>
                  </w:divBdr>
                  <w:divsChild>
                    <w:div w:id="1074623651">
                      <w:marLeft w:val="0"/>
                      <w:marRight w:val="0"/>
                      <w:marTop w:val="0"/>
                      <w:marBottom w:val="0"/>
                      <w:divBdr>
                        <w:top w:val="none" w:sz="0" w:space="0" w:color="auto"/>
                        <w:left w:val="none" w:sz="0" w:space="0" w:color="auto"/>
                        <w:bottom w:val="none" w:sz="0" w:space="0" w:color="auto"/>
                        <w:right w:val="none" w:sz="0" w:space="0" w:color="auto"/>
                      </w:divBdr>
                    </w:div>
                  </w:divsChild>
                </w:div>
                <w:div w:id="1094011537">
                  <w:marLeft w:val="0"/>
                  <w:marRight w:val="0"/>
                  <w:marTop w:val="0"/>
                  <w:marBottom w:val="0"/>
                  <w:divBdr>
                    <w:top w:val="none" w:sz="0" w:space="0" w:color="auto"/>
                    <w:left w:val="none" w:sz="0" w:space="0" w:color="auto"/>
                    <w:bottom w:val="none" w:sz="0" w:space="0" w:color="auto"/>
                    <w:right w:val="none" w:sz="0" w:space="0" w:color="auto"/>
                  </w:divBdr>
                  <w:divsChild>
                    <w:div w:id="2040665341">
                      <w:marLeft w:val="0"/>
                      <w:marRight w:val="0"/>
                      <w:marTop w:val="0"/>
                      <w:marBottom w:val="0"/>
                      <w:divBdr>
                        <w:top w:val="none" w:sz="0" w:space="0" w:color="auto"/>
                        <w:left w:val="none" w:sz="0" w:space="0" w:color="auto"/>
                        <w:bottom w:val="none" w:sz="0" w:space="0" w:color="auto"/>
                        <w:right w:val="none" w:sz="0" w:space="0" w:color="auto"/>
                      </w:divBdr>
                    </w:div>
                  </w:divsChild>
                </w:div>
                <w:div w:id="1141844021">
                  <w:marLeft w:val="0"/>
                  <w:marRight w:val="0"/>
                  <w:marTop w:val="0"/>
                  <w:marBottom w:val="0"/>
                  <w:divBdr>
                    <w:top w:val="none" w:sz="0" w:space="0" w:color="auto"/>
                    <w:left w:val="none" w:sz="0" w:space="0" w:color="auto"/>
                    <w:bottom w:val="none" w:sz="0" w:space="0" w:color="auto"/>
                    <w:right w:val="none" w:sz="0" w:space="0" w:color="auto"/>
                  </w:divBdr>
                  <w:divsChild>
                    <w:div w:id="513811030">
                      <w:marLeft w:val="0"/>
                      <w:marRight w:val="0"/>
                      <w:marTop w:val="0"/>
                      <w:marBottom w:val="0"/>
                      <w:divBdr>
                        <w:top w:val="none" w:sz="0" w:space="0" w:color="auto"/>
                        <w:left w:val="none" w:sz="0" w:space="0" w:color="auto"/>
                        <w:bottom w:val="none" w:sz="0" w:space="0" w:color="auto"/>
                        <w:right w:val="none" w:sz="0" w:space="0" w:color="auto"/>
                      </w:divBdr>
                    </w:div>
                  </w:divsChild>
                </w:div>
                <w:div w:id="1154175057">
                  <w:marLeft w:val="0"/>
                  <w:marRight w:val="0"/>
                  <w:marTop w:val="0"/>
                  <w:marBottom w:val="0"/>
                  <w:divBdr>
                    <w:top w:val="none" w:sz="0" w:space="0" w:color="auto"/>
                    <w:left w:val="none" w:sz="0" w:space="0" w:color="auto"/>
                    <w:bottom w:val="none" w:sz="0" w:space="0" w:color="auto"/>
                    <w:right w:val="none" w:sz="0" w:space="0" w:color="auto"/>
                  </w:divBdr>
                  <w:divsChild>
                    <w:div w:id="447742664">
                      <w:marLeft w:val="0"/>
                      <w:marRight w:val="0"/>
                      <w:marTop w:val="0"/>
                      <w:marBottom w:val="0"/>
                      <w:divBdr>
                        <w:top w:val="none" w:sz="0" w:space="0" w:color="auto"/>
                        <w:left w:val="none" w:sz="0" w:space="0" w:color="auto"/>
                        <w:bottom w:val="none" w:sz="0" w:space="0" w:color="auto"/>
                        <w:right w:val="none" w:sz="0" w:space="0" w:color="auto"/>
                      </w:divBdr>
                    </w:div>
                  </w:divsChild>
                </w:div>
                <w:div w:id="1182166564">
                  <w:marLeft w:val="0"/>
                  <w:marRight w:val="0"/>
                  <w:marTop w:val="0"/>
                  <w:marBottom w:val="0"/>
                  <w:divBdr>
                    <w:top w:val="none" w:sz="0" w:space="0" w:color="auto"/>
                    <w:left w:val="none" w:sz="0" w:space="0" w:color="auto"/>
                    <w:bottom w:val="none" w:sz="0" w:space="0" w:color="auto"/>
                    <w:right w:val="none" w:sz="0" w:space="0" w:color="auto"/>
                  </w:divBdr>
                  <w:divsChild>
                    <w:div w:id="1327711709">
                      <w:marLeft w:val="0"/>
                      <w:marRight w:val="0"/>
                      <w:marTop w:val="0"/>
                      <w:marBottom w:val="0"/>
                      <w:divBdr>
                        <w:top w:val="none" w:sz="0" w:space="0" w:color="auto"/>
                        <w:left w:val="none" w:sz="0" w:space="0" w:color="auto"/>
                        <w:bottom w:val="none" w:sz="0" w:space="0" w:color="auto"/>
                        <w:right w:val="none" w:sz="0" w:space="0" w:color="auto"/>
                      </w:divBdr>
                    </w:div>
                  </w:divsChild>
                </w:div>
                <w:div w:id="1239905505">
                  <w:marLeft w:val="0"/>
                  <w:marRight w:val="0"/>
                  <w:marTop w:val="0"/>
                  <w:marBottom w:val="0"/>
                  <w:divBdr>
                    <w:top w:val="none" w:sz="0" w:space="0" w:color="auto"/>
                    <w:left w:val="none" w:sz="0" w:space="0" w:color="auto"/>
                    <w:bottom w:val="none" w:sz="0" w:space="0" w:color="auto"/>
                    <w:right w:val="none" w:sz="0" w:space="0" w:color="auto"/>
                  </w:divBdr>
                  <w:divsChild>
                    <w:div w:id="332268002">
                      <w:marLeft w:val="0"/>
                      <w:marRight w:val="0"/>
                      <w:marTop w:val="0"/>
                      <w:marBottom w:val="0"/>
                      <w:divBdr>
                        <w:top w:val="none" w:sz="0" w:space="0" w:color="auto"/>
                        <w:left w:val="none" w:sz="0" w:space="0" w:color="auto"/>
                        <w:bottom w:val="none" w:sz="0" w:space="0" w:color="auto"/>
                        <w:right w:val="none" w:sz="0" w:space="0" w:color="auto"/>
                      </w:divBdr>
                    </w:div>
                  </w:divsChild>
                </w:div>
                <w:div w:id="1301301591">
                  <w:marLeft w:val="0"/>
                  <w:marRight w:val="0"/>
                  <w:marTop w:val="0"/>
                  <w:marBottom w:val="0"/>
                  <w:divBdr>
                    <w:top w:val="none" w:sz="0" w:space="0" w:color="auto"/>
                    <w:left w:val="none" w:sz="0" w:space="0" w:color="auto"/>
                    <w:bottom w:val="none" w:sz="0" w:space="0" w:color="auto"/>
                    <w:right w:val="none" w:sz="0" w:space="0" w:color="auto"/>
                  </w:divBdr>
                  <w:divsChild>
                    <w:div w:id="429814474">
                      <w:marLeft w:val="0"/>
                      <w:marRight w:val="0"/>
                      <w:marTop w:val="0"/>
                      <w:marBottom w:val="0"/>
                      <w:divBdr>
                        <w:top w:val="none" w:sz="0" w:space="0" w:color="auto"/>
                        <w:left w:val="none" w:sz="0" w:space="0" w:color="auto"/>
                        <w:bottom w:val="none" w:sz="0" w:space="0" w:color="auto"/>
                        <w:right w:val="none" w:sz="0" w:space="0" w:color="auto"/>
                      </w:divBdr>
                    </w:div>
                  </w:divsChild>
                </w:div>
                <w:div w:id="1371152794">
                  <w:marLeft w:val="0"/>
                  <w:marRight w:val="0"/>
                  <w:marTop w:val="0"/>
                  <w:marBottom w:val="0"/>
                  <w:divBdr>
                    <w:top w:val="none" w:sz="0" w:space="0" w:color="auto"/>
                    <w:left w:val="none" w:sz="0" w:space="0" w:color="auto"/>
                    <w:bottom w:val="none" w:sz="0" w:space="0" w:color="auto"/>
                    <w:right w:val="none" w:sz="0" w:space="0" w:color="auto"/>
                  </w:divBdr>
                  <w:divsChild>
                    <w:div w:id="1403984026">
                      <w:marLeft w:val="0"/>
                      <w:marRight w:val="0"/>
                      <w:marTop w:val="0"/>
                      <w:marBottom w:val="0"/>
                      <w:divBdr>
                        <w:top w:val="none" w:sz="0" w:space="0" w:color="auto"/>
                        <w:left w:val="none" w:sz="0" w:space="0" w:color="auto"/>
                        <w:bottom w:val="none" w:sz="0" w:space="0" w:color="auto"/>
                        <w:right w:val="none" w:sz="0" w:space="0" w:color="auto"/>
                      </w:divBdr>
                    </w:div>
                  </w:divsChild>
                </w:div>
                <w:div w:id="1464737548">
                  <w:marLeft w:val="0"/>
                  <w:marRight w:val="0"/>
                  <w:marTop w:val="0"/>
                  <w:marBottom w:val="0"/>
                  <w:divBdr>
                    <w:top w:val="none" w:sz="0" w:space="0" w:color="auto"/>
                    <w:left w:val="none" w:sz="0" w:space="0" w:color="auto"/>
                    <w:bottom w:val="none" w:sz="0" w:space="0" w:color="auto"/>
                    <w:right w:val="none" w:sz="0" w:space="0" w:color="auto"/>
                  </w:divBdr>
                  <w:divsChild>
                    <w:div w:id="146941974">
                      <w:marLeft w:val="0"/>
                      <w:marRight w:val="0"/>
                      <w:marTop w:val="0"/>
                      <w:marBottom w:val="0"/>
                      <w:divBdr>
                        <w:top w:val="none" w:sz="0" w:space="0" w:color="auto"/>
                        <w:left w:val="none" w:sz="0" w:space="0" w:color="auto"/>
                        <w:bottom w:val="none" w:sz="0" w:space="0" w:color="auto"/>
                        <w:right w:val="none" w:sz="0" w:space="0" w:color="auto"/>
                      </w:divBdr>
                    </w:div>
                  </w:divsChild>
                </w:div>
                <w:div w:id="1488786166">
                  <w:marLeft w:val="0"/>
                  <w:marRight w:val="0"/>
                  <w:marTop w:val="0"/>
                  <w:marBottom w:val="0"/>
                  <w:divBdr>
                    <w:top w:val="none" w:sz="0" w:space="0" w:color="auto"/>
                    <w:left w:val="none" w:sz="0" w:space="0" w:color="auto"/>
                    <w:bottom w:val="none" w:sz="0" w:space="0" w:color="auto"/>
                    <w:right w:val="none" w:sz="0" w:space="0" w:color="auto"/>
                  </w:divBdr>
                  <w:divsChild>
                    <w:div w:id="1673950298">
                      <w:marLeft w:val="0"/>
                      <w:marRight w:val="0"/>
                      <w:marTop w:val="0"/>
                      <w:marBottom w:val="0"/>
                      <w:divBdr>
                        <w:top w:val="none" w:sz="0" w:space="0" w:color="auto"/>
                        <w:left w:val="none" w:sz="0" w:space="0" w:color="auto"/>
                        <w:bottom w:val="none" w:sz="0" w:space="0" w:color="auto"/>
                        <w:right w:val="none" w:sz="0" w:space="0" w:color="auto"/>
                      </w:divBdr>
                    </w:div>
                  </w:divsChild>
                </w:div>
                <w:div w:id="1545485645">
                  <w:marLeft w:val="0"/>
                  <w:marRight w:val="0"/>
                  <w:marTop w:val="0"/>
                  <w:marBottom w:val="0"/>
                  <w:divBdr>
                    <w:top w:val="none" w:sz="0" w:space="0" w:color="auto"/>
                    <w:left w:val="none" w:sz="0" w:space="0" w:color="auto"/>
                    <w:bottom w:val="none" w:sz="0" w:space="0" w:color="auto"/>
                    <w:right w:val="none" w:sz="0" w:space="0" w:color="auto"/>
                  </w:divBdr>
                  <w:divsChild>
                    <w:div w:id="952520685">
                      <w:marLeft w:val="0"/>
                      <w:marRight w:val="0"/>
                      <w:marTop w:val="0"/>
                      <w:marBottom w:val="0"/>
                      <w:divBdr>
                        <w:top w:val="none" w:sz="0" w:space="0" w:color="auto"/>
                        <w:left w:val="none" w:sz="0" w:space="0" w:color="auto"/>
                        <w:bottom w:val="none" w:sz="0" w:space="0" w:color="auto"/>
                        <w:right w:val="none" w:sz="0" w:space="0" w:color="auto"/>
                      </w:divBdr>
                    </w:div>
                  </w:divsChild>
                </w:div>
                <w:div w:id="1552576037">
                  <w:marLeft w:val="0"/>
                  <w:marRight w:val="0"/>
                  <w:marTop w:val="0"/>
                  <w:marBottom w:val="0"/>
                  <w:divBdr>
                    <w:top w:val="none" w:sz="0" w:space="0" w:color="auto"/>
                    <w:left w:val="none" w:sz="0" w:space="0" w:color="auto"/>
                    <w:bottom w:val="none" w:sz="0" w:space="0" w:color="auto"/>
                    <w:right w:val="none" w:sz="0" w:space="0" w:color="auto"/>
                  </w:divBdr>
                  <w:divsChild>
                    <w:div w:id="111481339">
                      <w:marLeft w:val="0"/>
                      <w:marRight w:val="0"/>
                      <w:marTop w:val="0"/>
                      <w:marBottom w:val="0"/>
                      <w:divBdr>
                        <w:top w:val="none" w:sz="0" w:space="0" w:color="auto"/>
                        <w:left w:val="none" w:sz="0" w:space="0" w:color="auto"/>
                        <w:bottom w:val="none" w:sz="0" w:space="0" w:color="auto"/>
                        <w:right w:val="none" w:sz="0" w:space="0" w:color="auto"/>
                      </w:divBdr>
                    </w:div>
                  </w:divsChild>
                </w:div>
                <w:div w:id="1578319642">
                  <w:marLeft w:val="0"/>
                  <w:marRight w:val="0"/>
                  <w:marTop w:val="0"/>
                  <w:marBottom w:val="0"/>
                  <w:divBdr>
                    <w:top w:val="none" w:sz="0" w:space="0" w:color="auto"/>
                    <w:left w:val="none" w:sz="0" w:space="0" w:color="auto"/>
                    <w:bottom w:val="none" w:sz="0" w:space="0" w:color="auto"/>
                    <w:right w:val="none" w:sz="0" w:space="0" w:color="auto"/>
                  </w:divBdr>
                  <w:divsChild>
                    <w:div w:id="713382514">
                      <w:marLeft w:val="0"/>
                      <w:marRight w:val="0"/>
                      <w:marTop w:val="0"/>
                      <w:marBottom w:val="0"/>
                      <w:divBdr>
                        <w:top w:val="none" w:sz="0" w:space="0" w:color="auto"/>
                        <w:left w:val="none" w:sz="0" w:space="0" w:color="auto"/>
                        <w:bottom w:val="none" w:sz="0" w:space="0" w:color="auto"/>
                        <w:right w:val="none" w:sz="0" w:space="0" w:color="auto"/>
                      </w:divBdr>
                    </w:div>
                  </w:divsChild>
                </w:div>
                <w:div w:id="1579053925">
                  <w:marLeft w:val="0"/>
                  <w:marRight w:val="0"/>
                  <w:marTop w:val="0"/>
                  <w:marBottom w:val="0"/>
                  <w:divBdr>
                    <w:top w:val="none" w:sz="0" w:space="0" w:color="auto"/>
                    <w:left w:val="none" w:sz="0" w:space="0" w:color="auto"/>
                    <w:bottom w:val="none" w:sz="0" w:space="0" w:color="auto"/>
                    <w:right w:val="none" w:sz="0" w:space="0" w:color="auto"/>
                  </w:divBdr>
                  <w:divsChild>
                    <w:div w:id="1404336522">
                      <w:marLeft w:val="0"/>
                      <w:marRight w:val="0"/>
                      <w:marTop w:val="0"/>
                      <w:marBottom w:val="0"/>
                      <w:divBdr>
                        <w:top w:val="none" w:sz="0" w:space="0" w:color="auto"/>
                        <w:left w:val="none" w:sz="0" w:space="0" w:color="auto"/>
                        <w:bottom w:val="none" w:sz="0" w:space="0" w:color="auto"/>
                        <w:right w:val="none" w:sz="0" w:space="0" w:color="auto"/>
                      </w:divBdr>
                    </w:div>
                  </w:divsChild>
                </w:div>
                <w:div w:id="1628584515">
                  <w:marLeft w:val="0"/>
                  <w:marRight w:val="0"/>
                  <w:marTop w:val="0"/>
                  <w:marBottom w:val="0"/>
                  <w:divBdr>
                    <w:top w:val="none" w:sz="0" w:space="0" w:color="auto"/>
                    <w:left w:val="none" w:sz="0" w:space="0" w:color="auto"/>
                    <w:bottom w:val="none" w:sz="0" w:space="0" w:color="auto"/>
                    <w:right w:val="none" w:sz="0" w:space="0" w:color="auto"/>
                  </w:divBdr>
                  <w:divsChild>
                    <w:div w:id="526406417">
                      <w:marLeft w:val="0"/>
                      <w:marRight w:val="0"/>
                      <w:marTop w:val="0"/>
                      <w:marBottom w:val="0"/>
                      <w:divBdr>
                        <w:top w:val="none" w:sz="0" w:space="0" w:color="auto"/>
                        <w:left w:val="none" w:sz="0" w:space="0" w:color="auto"/>
                        <w:bottom w:val="none" w:sz="0" w:space="0" w:color="auto"/>
                        <w:right w:val="none" w:sz="0" w:space="0" w:color="auto"/>
                      </w:divBdr>
                    </w:div>
                  </w:divsChild>
                </w:div>
                <w:div w:id="1753624976">
                  <w:marLeft w:val="0"/>
                  <w:marRight w:val="0"/>
                  <w:marTop w:val="0"/>
                  <w:marBottom w:val="0"/>
                  <w:divBdr>
                    <w:top w:val="none" w:sz="0" w:space="0" w:color="auto"/>
                    <w:left w:val="none" w:sz="0" w:space="0" w:color="auto"/>
                    <w:bottom w:val="none" w:sz="0" w:space="0" w:color="auto"/>
                    <w:right w:val="none" w:sz="0" w:space="0" w:color="auto"/>
                  </w:divBdr>
                  <w:divsChild>
                    <w:div w:id="1313828344">
                      <w:marLeft w:val="0"/>
                      <w:marRight w:val="0"/>
                      <w:marTop w:val="0"/>
                      <w:marBottom w:val="0"/>
                      <w:divBdr>
                        <w:top w:val="none" w:sz="0" w:space="0" w:color="auto"/>
                        <w:left w:val="none" w:sz="0" w:space="0" w:color="auto"/>
                        <w:bottom w:val="none" w:sz="0" w:space="0" w:color="auto"/>
                        <w:right w:val="none" w:sz="0" w:space="0" w:color="auto"/>
                      </w:divBdr>
                    </w:div>
                  </w:divsChild>
                </w:div>
                <w:div w:id="1822773638">
                  <w:marLeft w:val="0"/>
                  <w:marRight w:val="0"/>
                  <w:marTop w:val="0"/>
                  <w:marBottom w:val="0"/>
                  <w:divBdr>
                    <w:top w:val="none" w:sz="0" w:space="0" w:color="auto"/>
                    <w:left w:val="none" w:sz="0" w:space="0" w:color="auto"/>
                    <w:bottom w:val="none" w:sz="0" w:space="0" w:color="auto"/>
                    <w:right w:val="none" w:sz="0" w:space="0" w:color="auto"/>
                  </w:divBdr>
                  <w:divsChild>
                    <w:div w:id="482550052">
                      <w:marLeft w:val="0"/>
                      <w:marRight w:val="0"/>
                      <w:marTop w:val="0"/>
                      <w:marBottom w:val="0"/>
                      <w:divBdr>
                        <w:top w:val="none" w:sz="0" w:space="0" w:color="auto"/>
                        <w:left w:val="none" w:sz="0" w:space="0" w:color="auto"/>
                        <w:bottom w:val="none" w:sz="0" w:space="0" w:color="auto"/>
                        <w:right w:val="none" w:sz="0" w:space="0" w:color="auto"/>
                      </w:divBdr>
                    </w:div>
                  </w:divsChild>
                </w:div>
                <w:div w:id="1875384716">
                  <w:marLeft w:val="0"/>
                  <w:marRight w:val="0"/>
                  <w:marTop w:val="0"/>
                  <w:marBottom w:val="0"/>
                  <w:divBdr>
                    <w:top w:val="none" w:sz="0" w:space="0" w:color="auto"/>
                    <w:left w:val="none" w:sz="0" w:space="0" w:color="auto"/>
                    <w:bottom w:val="none" w:sz="0" w:space="0" w:color="auto"/>
                    <w:right w:val="none" w:sz="0" w:space="0" w:color="auto"/>
                  </w:divBdr>
                  <w:divsChild>
                    <w:div w:id="2146505772">
                      <w:marLeft w:val="0"/>
                      <w:marRight w:val="0"/>
                      <w:marTop w:val="0"/>
                      <w:marBottom w:val="0"/>
                      <w:divBdr>
                        <w:top w:val="none" w:sz="0" w:space="0" w:color="auto"/>
                        <w:left w:val="none" w:sz="0" w:space="0" w:color="auto"/>
                        <w:bottom w:val="none" w:sz="0" w:space="0" w:color="auto"/>
                        <w:right w:val="none" w:sz="0" w:space="0" w:color="auto"/>
                      </w:divBdr>
                    </w:div>
                  </w:divsChild>
                </w:div>
                <w:div w:id="1924295478">
                  <w:marLeft w:val="0"/>
                  <w:marRight w:val="0"/>
                  <w:marTop w:val="0"/>
                  <w:marBottom w:val="0"/>
                  <w:divBdr>
                    <w:top w:val="none" w:sz="0" w:space="0" w:color="auto"/>
                    <w:left w:val="none" w:sz="0" w:space="0" w:color="auto"/>
                    <w:bottom w:val="none" w:sz="0" w:space="0" w:color="auto"/>
                    <w:right w:val="none" w:sz="0" w:space="0" w:color="auto"/>
                  </w:divBdr>
                  <w:divsChild>
                    <w:div w:id="2084907921">
                      <w:marLeft w:val="0"/>
                      <w:marRight w:val="0"/>
                      <w:marTop w:val="0"/>
                      <w:marBottom w:val="0"/>
                      <w:divBdr>
                        <w:top w:val="none" w:sz="0" w:space="0" w:color="auto"/>
                        <w:left w:val="none" w:sz="0" w:space="0" w:color="auto"/>
                        <w:bottom w:val="none" w:sz="0" w:space="0" w:color="auto"/>
                        <w:right w:val="none" w:sz="0" w:space="0" w:color="auto"/>
                      </w:divBdr>
                    </w:div>
                  </w:divsChild>
                </w:div>
                <w:div w:id="2116360555">
                  <w:marLeft w:val="0"/>
                  <w:marRight w:val="0"/>
                  <w:marTop w:val="0"/>
                  <w:marBottom w:val="0"/>
                  <w:divBdr>
                    <w:top w:val="none" w:sz="0" w:space="0" w:color="auto"/>
                    <w:left w:val="none" w:sz="0" w:space="0" w:color="auto"/>
                    <w:bottom w:val="none" w:sz="0" w:space="0" w:color="auto"/>
                    <w:right w:val="none" w:sz="0" w:space="0" w:color="auto"/>
                  </w:divBdr>
                  <w:divsChild>
                    <w:div w:id="1487043089">
                      <w:marLeft w:val="0"/>
                      <w:marRight w:val="0"/>
                      <w:marTop w:val="0"/>
                      <w:marBottom w:val="0"/>
                      <w:divBdr>
                        <w:top w:val="none" w:sz="0" w:space="0" w:color="auto"/>
                        <w:left w:val="none" w:sz="0" w:space="0" w:color="auto"/>
                        <w:bottom w:val="none" w:sz="0" w:space="0" w:color="auto"/>
                        <w:right w:val="none" w:sz="0" w:space="0" w:color="auto"/>
                      </w:divBdr>
                    </w:div>
                  </w:divsChild>
                </w:div>
                <w:div w:id="2116753887">
                  <w:marLeft w:val="0"/>
                  <w:marRight w:val="0"/>
                  <w:marTop w:val="0"/>
                  <w:marBottom w:val="0"/>
                  <w:divBdr>
                    <w:top w:val="none" w:sz="0" w:space="0" w:color="auto"/>
                    <w:left w:val="none" w:sz="0" w:space="0" w:color="auto"/>
                    <w:bottom w:val="none" w:sz="0" w:space="0" w:color="auto"/>
                    <w:right w:val="none" w:sz="0" w:space="0" w:color="auto"/>
                  </w:divBdr>
                  <w:divsChild>
                    <w:div w:id="1724062578">
                      <w:marLeft w:val="0"/>
                      <w:marRight w:val="0"/>
                      <w:marTop w:val="0"/>
                      <w:marBottom w:val="0"/>
                      <w:divBdr>
                        <w:top w:val="none" w:sz="0" w:space="0" w:color="auto"/>
                        <w:left w:val="none" w:sz="0" w:space="0" w:color="auto"/>
                        <w:bottom w:val="none" w:sz="0" w:space="0" w:color="auto"/>
                        <w:right w:val="none" w:sz="0" w:space="0" w:color="auto"/>
                      </w:divBdr>
                    </w:div>
                  </w:divsChild>
                </w:div>
                <w:div w:id="2146501541">
                  <w:marLeft w:val="0"/>
                  <w:marRight w:val="0"/>
                  <w:marTop w:val="0"/>
                  <w:marBottom w:val="0"/>
                  <w:divBdr>
                    <w:top w:val="none" w:sz="0" w:space="0" w:color="auto"/>
                    <w:left w:val="none" w:sz="0" w:space="0" w:color="auto"/>
                    <w:bottom w:val="none" w:sz="0" w:space="0" w:color="auto"/>
                    <w:right w:val="none" w:sz="0" w:space="0" w:color="auto"/>
                  </w:divBdr>
                  <w:divsChild>
                    <w:div w:id="20465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7467">
          <w:marLeft w:val="0"/>
          <w:marRight w:val="0"/>
          <w:marTop w:val="0"/>
          <w:marBottom w:val="0"/>
          <w:divBdr>
            <w:top w:val="none" w:sz="0" w:space="0" w:color="auto"/>
            <w:left w:val="none" w:sz="0" w:space="0" w:color="auto"/>
            <w:bottom w:val="none" w:sz="0" w:space="0" w:color="auto"/>
            <w:right w:val="none" w:sz="0" w:space="0" w:color="auto"/>
          </w:divBdr>
        </w:div>
        <w:div w:id="1407337210">
          <w:marLeft w:val="0"/>
          <w:marRight w:val="0"/>
          <w:marTop w:val="0"/>
          <w:marBottom w:val="0"/>
          <w:divBdr>
            <w:top w:val="none" w:sz="0" w:space="0" w:color="auto"/>
            <w:left w:val="none" w:sz="0" w:space="0" w:color="auto"/>
            <w:bottom w:val="none" w:sz="0" w:space="0" w:color="auto"/>
            <w:right w:val="none" w:sz="0" w:space="0" w:color="auto"/>
          </w:divBdr>
        </w:div>
        <w:div w:id="1489251059">
          <w:marLeft w:val="0"/>
          <w:marRight w:val="0"/>
          <w:marTop w:val="0"/>
          <w:marBottom w:val="0"/>
          <w:divBdr>
            <w:top w:val="none" w:sz="0" w:space="0" w:color="auto"/>
            <w:left w:val="none" w:sz="0" w:space="0" w:color="auto"/>
            <w:bottom w:val="none" w:sz="0" w:space="0" w:color="auto"/>
            <w:right w:val="none" w:sz="0" w:space="0" w:color="auto"/>
          </w:divBdr>
        </w:div>
        <w:div w:id="1523591458">
          <w:marLeft w:val="0"/>
          <w:marRight w:val="0"/>
          <w:marTop w:val="0"/>
          <w:marBottom w:val="0"/>
          <w:divBdr>
            <w:top w:val="none" w:sz="0" w:space="0" w:color="auto"/>
            <w:left w:val="none" w:sz="0" w:space="0" w:color="auto"/>
            <w:bottom w:val="none" w:sz="0" w:space="0" w:color="auto"/>
            <w:right w:val="none" w:sz="0" w:space="0" w:color="auto"/>
          </w:divBdr>
          <w:divsChild>
            <w:div w:id="1226376335">
              <w:marLeft w:val="-75"/>
              <w:marRight w:val="0"/>
              <w:marTop w:val="30"/>
              <w:marBottom w:val="30"/>
              <w:divBdr>
                <w:top w:val="none" w:sz="0" w:space="0" w:color="auto"/>
                <w:left w:val="none" w:sz="0" w:space="0" w:color="auto"/>
                <w:bottom w:val="none" w:sz="0" w:space="0" w:color="auto"/>
                <w:right w:val="none" w:sz="0" w:space="0" w:color="auto"/>
              </w:divBdr>
              <w:divsChild>
                <w:div w:id="207059">
                  <w:marLeft w:val="0"/>
                  <w:marRight w:val="0"/>
                  <w:marTop w:val="0"/>
                  <w:marBottom w:val="0"/>
                  <w:divBdr>
                    <w:top w:val="none" w:sz="0" w:space="0" w:color="auto"/>
                    <w:left w:val="none" w:sz="0" w:space="0" w:color="auto"/>
                    <w:bottom w:val="none" w:sz="0" w:space="0" w:color="auto"/>
                    <w:right w:val="none" w:sz="0" w:space="0" w:color="auto"/>
                  </w:divBdr>
                  <w:divsChild>
                    <w:div w:id="1346906632">
                      <w:marLeft w:val="0"/>
                      <w:marRight w:val="0"/>
                      <w:marTop w:val="0"/>
                      <w:marBottom w:val="0"/>
                      <w:divBdr>
                        <w:top w:val="none" w:sz="0" w:space="0" w:color="auto"/>
                        <w:left w:val="none" w:sz="0" w:space="0" w:color="auto"/>
                        <w:bottom w:val="none" w:sz="0" w:space="0" w:color="auto"/>
                        <w:right w:val="none" w:sz="0" w:space="0" w:color="auto"/>
                      </w:divBdr>
                    </w:div>
                  </w:divsChild>
                </w:div>
                <w:div w:id="3867577">
                  <w:marLeft w:val="0"/>
                  <w:marRight w:val="0"/>
                  <w:marTop w:val="0"/>
                  <w:marBottom w:val="0"/>
                  <w:divBdr>
                    <w:top w:val="none" w:sz="0" w:space="0" w:color="auto"/>
                    <w:left w:val="none" w:sz="0" w:space="0" w:color="auto"/>
                    <w:bottom w:val="none" w:sz="0" w:space="0" w:color="auto"/>
                    <w:right w:val="none" w:sz="0" w:space="0" w:color="auto"/>
                  </w:divBdr>
                  <w:divsChild>
                    <w:div w:id="73817618">
                      <w:marLeft w:val="0"/>
                      <w:marRight w:val="0"/>
                      <w:marTop w:val="0"/>
                      <w:marBottom w:val="0"/>
                      <w:divBdr>
                        <w:top w:val="none" w:sz="0" w:space="0" w:color="auto"/>
                        <w:left w:val="none" w:sz="0" w:space="0" w:color="auto"/>
                        <w:bottom w:val="none" w:sz="0" w:space="0" w:color="auto"/>
                        <w:right w:val="none" w:sz="0" w:space="0" w:color="auto"/>
                      </w:divBdr>
                    </w:div>
                  </w:divsChild>
                </w:div>
                <w:div w:id="5374556">
                  <w:marLeft w:val="0"/>
                  <w:marRight w:val="0"/>
                  <w:marTop w:val="0"/>
                  <w:marBottom w:val="0"/>
                  <w:divBdr>
                    <w:top w:val="none" w:sz="0" w:space="0" w:color="auto"/>
                    <w:left w:val="none" w:sz="0" w:space="0" w:color="auto"/>
                    <w:bottom w:val="none" w:sz="0" w:space="0" w:color="auto"/>
                    <w:right w:val="none" w:sz="0" w:space="0" w:color="auto"/>
                  </w:divBdr>
                  <w:divsChild>
                    <w:div w:id="1537499069">
                      <w:marLeft w:val="0"/>
                      <w:marRight w:val="0"/>
                      <w:marTop w:val="0"/>
                      <w:marBottom w:val="0"/>
                      <w:divBdr>
                        <w:top w:val="none" w:sz="0" w:space="0" w:color="auto"/>
                        <w:left w:val="none" w:sz="0" w:space="0" w:color="auto"/>
                        <w:bottom w:val="none" w:sz="0" w:space="0" w:color="auto"/>
                        <w:right w:val="none" w:sz="0" w:space="0" w:color="auto"/>
                      </w:divBdr>
                    </w:div>
                  </w:divsChild>
                </w:div>
                <w:div w:id="10306750">
                  <w:marLeft w:val="0"/>
                  <w:marRight w:val="0"/>
                  <w:marTop w:val="0"/>
                  <w:marBottom w:val="0"/>
                  <w:divBdr>
                    <w:top w:val="none" w:sz="0" w:space="0" w:color="auto"/>
                    <w:left w:val="none" w:sz="0" w:space="0" w:color="auto"/>
                    <w:bottom w:val="none" w:sz="0" w:space="0" w:color="auto"/>
                    <w:right w:val="none" w:sz="0" w:space="0" w:color="auto"/>
                  </w:divBdr>
                  <w:divsChild>
                    <w:div w:id="852570189">
                      <w:marLeft w:val="0"/>
                      <w:marRight w:val="0"/>
                      <w:marTop w:val="0"/>
                      <w:marBottom w:val="0"/>
                      <w:divBdr>
                        <w:top w:val="none" w:sz="0" w:space="0" w:color="auto"/>
                        <w:left w:val="none" w:sz="0" w:space="0" w:color="auto"/>
                        <w:bottom w:val="none" w:sz="0" w:space="0" w:color="auto"/>
                        <w:right w:val="none" w:sz="0" w:space="0" w:color="auto"/>
                      </w:divBdr>
                    </w:div>
                  </w:divsChild>
                </w:div>
                <w:div w:id="20400578">
                  <w:marLeft w:val="0"/>
                  <w:marRight w:val="0"/>
                  <w:marTop w:val="0"/>
                  <w:marBottom w:val="0"/>
                  <w:divBdr>
                    <w:top w:val="none" w:sz="0" w:space="0" w:color="auto"/>
                    <w:left w:val="none" w:sz="0" w:space="0" w:color="auto"/>
                    <w:bottom w:val="none" w:sz="0" w:space="0" w:color="auto"/>
                    <w:right w:val="none" w:sz="0" w:space="0" w:color="auto"/>
                  </w:divBdr>
                  <w:divsChild>
                    <w:div w:id="1632905239">
                      <w:marLeft w:val="0"/>
                      <w:marRight w:val="0"/>
                      <w:marTop w:val="0"/>
                      <w:marBottom w:val="0"/>
                      <w:divBdr>
                        <w:top w:val="none" w:sz="0" w:space="0" w:color="auto"/>
                        <w:left w:val="none" w:sz="0" w:space="0" w:color="auto"/>
                        <w:bottom w:val="none" w:sz="0" w:space="0" w:color="auto"/>
                        <w:right w:val="none" w:sz="0" w:space="0" w:color="auto"/>
                      </w:divBdr>
                    </w:div>
                  </w:divsChild>
                </w:div>
                <w:div w:id="44455010">
                  <w:marLeft w:val="0"/>
                  <w:marRight w:val="0"/>
                  <w:marTop w:val="0"/>
                  <w:marBottom w:val="0"/>
                  <w:divBdr>
                    <w:top w:val="none" w:sz="0" w:space="0" w:color="auto"/>
                    <w:left w:val="none" w:sz="0" w:space="0" w:color="auto"/>
                    <w:bottom w:val="none" w:sz="0" w:space="0" w:color="auto"/>
                    <w:right w:val="none" w:sz="0" w:space="0" w:color="auto"/>
                  </w:divBdr>
                  <w:divsChild>
                    <w:div w:id="435908966">
                      <w:marLeft w:val="0"/>
                      <w:marRight w:val="0"/>
                      <w:marTop w:val="0"/>
                      <w:marBottom w:val="0"/>
                      <w:divBdr>
                        <w:top w:val="none" w:sz="0" w:space="0" w:color="auto"/>
                        <w:left w:val="none" w:sz="0" w:space="0" w:color="auto"/>
                        <w:bottom w:val="none" w:sz="0" w:space="0" w:color="auto"/>
                        <w:right w:val="none" w:sz="0" w:space="0" w:color="auto"/>
                      </w:divBdr>
                    </w:div>
                  </w:divsChild>
                </w:div>
                <w:div w:id="57673833">
                  <w:marLeft w:val="0"/>
                  <w:marRight w:val="0"/>
                  <w:marTop w:val="0"/>
                  <w:marBottom w:val="0"/>
                  <w:divBdr>
                    <w:top w:val="none" w:sz="0" w:space="0" w:color="auto"/>
                    <w:left w:val="none" w:sz="0" w:space="0" w:color="auto"/>
                    <w:bottom w:val="none" w:sz="0" w:space="0" w:color="auto"/>
                    <w:right w:val="none" w:sz="0" w:space="0" w:color="auto"/>
                  </w:divBdr>
                  <w:divsChild>
                    <w:div w:id="657463154">
                      <w:marLeft w:val="0"/>
                      <w:marRight w:val="0"/>
                      <w:marTop w:val="0"/>
                      <w:marBottom w:val="0"/>
                      <w:divBdr>
                        <w:top w:val="none" w:sz="0" w:space="0" w:color="auto"/>
                        <w:left w:val="none" w:sz="0" w:space="0" w:color="auto"/>
                        <w:bottom w:val="none" w:sz="0" w:space="0" w:color="auto"/>
                        <w:right w:val="none" w:sz="0" w:space="0" w:color="auto"/>
                      </w:divBdr>
                    </w:div>
                  </w:divsChild>
                </w:div>
                <w:div w:id="70589264">
                  <w:marLeft w:val="0"/>
                  <w:marRight w:val="0"/>
                  <w:marTop w:val="0"/>
                  <w:marBottom w:val="0"/>
                  <w:divBdr>
                    <w:top w:val="none" w:sz="0" w:space="0" w:color="auto"/>
                    <w:left w:val="none" w:sz="0" w:space="0" w:color="auto"/>
                    <w:bottom w:val="none" w:sz="0" w:space="0" w:color="auto"/>
                    <w:right w:val="none" w:sz="0" w:space="0" w:color="auto"/>
                  </w:divBdr>
                  <w:divsChild>
                    <w:div w:id="1087579989">
                      <w:marLeft w:val="0"/>
                      <w:marRight w:val="0"/>
                      <w:marTop w:val="0"/>
                      <w:marBottom w:val="0"/>
                      <w:divBdr>
                        <w:top w:val="none" w:sz="0" w:space="0" w:color="auto"/>
                        <w:left w:val="none" w:sz="0" w:space="0" w:color="auto"/>
                        <w:bottom w:val="none" w:sz="0" w:space="0" w:color="auto"/>
                        <w:right w:val="none" w:sz="0" w:space="0" w:color="auto"/>
                      </w:divBdr>
                    </w:div>
                  </w:divsChild>
                </w:div>
                <w:div w:id="74867430">
                  <w:marLeft w:val="0"/>
                  <w:marRight w:val="0"/>
                  <w:marTop w:val="0"/>
                  <w:marBottom w:val="0"/>
                  <w:divBdr>
                    <w:top w:val="none" w:sz="0" w:space="0" w:color="auto"/>
                    <w:left w:val="none" w:sz="0" w:space="0" w:color="auto"/>
                    <w:bottom w:val="none" w:sz="0" w:space="0" w:color="auto"/>
                    <w:right w:val="none" w:sz="0" w:space="0" w:color="auto"/>
                  </w:divBdr>
                  <w:divsChild>
                    <w:div w:id="1217398678">
                      <w:marLeft w:val="0"/>
                      <w:marRight w:val="0"/>
                      <w:marTop w:val="0"/>
                      <w:marBottom w:val="0"/>
                      <w:divBdr>
                        <w:top w:val="none" w:sz="0" w:space="0" w:color="auto"/>
                        <w:left w:val="none" w:sz="0" w:space="0" w:color="auto"/>
                        <w:bottom w:val="none" w:sz="0" w:space="0" w:color="auto"/>
                        <w:right w:val="none" w:sz="0" w:space="0" w:color="auto"/>
                      </w:divBdr>
                    </w:div>
                  </w:divsChild>
                </w:div>
                <w:div w:id="116918418">
                  <w:marLeft w:val="0"/>
                  <w:marRight w:val="0"/>
                  <w:marTop w:val="0"/>
                  <w:marBottom w:val="0"/>
                  <w:divBdr>
                    <w:top w:val="none" w:sz="0" w:space="0" w:color="auto"/>
                    <w:left w:val="none" w:sz="0" w:space="0" w:color="auto"/>
                    <w:bottom w:val="none" w:sz="0" w:space="0" w:color="auto"/>
                    <w:right w:val="none" w:sz="0" w:space="0" w:color="auto"/>
                  </w:divBdr>
                  <w:divsChild>
                    <w:div w:id="161161285">
                      <w:marLeft w:val="0"/>
                      <w:marRight w:val="0"/>
                      <w:marTop w:val="0"/>
                      <w:marBottom w:val="0"/>
                      <w:divBdr>
                        <w:top w:val="none" w:sz="0" w:space="0" w:color="auto"/>
                        <w:left w:val="none" w:sz="0" w:space="0" w:color="auto"/>
                        <w:bottom w:val="none" w:sz="0" w:space="0" w:color="auto"/>
                        <w:right w:val="none" w:sz="0" w:space="0" w:color="auto"/>
                      </w:divBdr>
                    </w:div>
                  </w:divsChild>
                </w:div>
                <w:div w:id="138041922">
                  <w:marLeft w:val="0"/>
                  <w:marRight w:val="0"/>
                  <w:marTop w:val="0"/>
                  <w:marBottom w:val="0"/>
                  <w:divBdr>
                    <w:top w:val="none" w:sz="0" w:space="0" w:color="auto"/>
                    <w:left w:val="none" w:sz="0" w:space="0" w:color="auto"/>
                    <w:bottom w:val="none" w:sz="0" w:space="0" w:color="auto"/>
                    <w:right w:val="none" w:sz="0" w:space="0" w:color="auto"/>
                  </w:divBdr>
                  <w:divsChild>
                    <w:div w:id="2134014825">
                      <w:marLeft w:val="0"/>
                      <w:marRight w:val="0"/>
                      <w:marTop w:val="0"/>
                      <w:marBottom w:val="0"/>
                      <w:divBdr>
                        <w:top w:val="none" w:sz="0" w:space="0" w:color="auto"/>
                        <w:left w:val="none" w:sz="0" w:space="0" w:color="auto"/>
                        <w:bottom w:val="none" w:sz="0" w:space="0" w:color="auto"/>
                        <w:right w:val="none" w:sz="0" w:space="0" w:color="auto"/>
                      </w:divBdr>
                    </w:div>
                  </w:divsChild>
                </w:div>
                <w:div w:id="150410528">
                  <w:marLeft w:val="0"/>
                  <w:marRight w:val="0"/>
                  <w:marTop w:val="0"/>
                  <w:marBottom w:val="0"/>
                  <w:divBdr>
                    <w:top w:val="none" w:sz="0" w:space="0" w:color="auto"/>
                    <w:left w:val="none" w:sz="0" w:space="0" w:color="auto"/>
                    <w:bottom w:val="none" w:sz="0" w:space="0" w:color="auto"/>
                    <w:right w:val="none" w:sz="0" w:space="0" w:color="auto"/>
                  </w:divBdr>
                  <w:divsChild>
                    <w:div w:id="1329795971">
                      <w:marLeft w:val="0"/>
                      <w:marRight w:val="0"/>
                      <w:marTop w:val="0"/>
                      <w:marBottom w:val="0"/>
                      <w:divBdr>
                        <w:top w:val="none" w:sz="0" w:space="0" w:color="auto"/>
                        <w:left w:val="none" w:sz="0" w:space="0" w:color="auto"/>
                        <w:bottom w:val="none" w:sz="0" w:space="0" w:color="auto"/>
                        <w:right w:val="none" w:sz="0" w:space="0" w:color="auto"/>
                      </w:divBdr>
                    </w:div>
                  </w:divsChild>
                </w:div>
                <w:div w:id="159657138">
                  <w:marLeft w:val="0"/>
                  <w:marRight w:val="0"/>
                  <w:marTop w:val="0"/>
                  <w:marBottom w:val="0"/>
                  <w:divBdr>
                    <w:top w:val="none" w:sz="0" w:space="0" w:color="auto"/>
                    <w:left w:val="none" w:sz="0" w:space="0" w:color="auto"/>
                    <w:bottom w:val="none" w:sz="0" w:space="0" w:color="auto"/>
                    <w:right w:val="none" w:sz="0" w:space="0" w:color="auto"/>
                  </w:divBdr>
                  <w:divsChild>
                    <w:div w:id="966738722">
                      <w:marLeft w:val="0"/>
                      <w:marRight w:val="0"/>
                      <w:marTop w:val="0"/>
                      <w:marBottom w:val="0"/>
                      <w:divBdr>
                        <w:top w:val="none" w:sz="0" w:space="0" w:color="auto"/>
                        <w:left w:val="none" w:sz="0" w:space="0" w:color="auto"/>
                        <w:bottom w:val="none" w:sz="0" w:space="0" w:color="auto"/>
                        <w:right w:val="none" w:sz="0" w:space="0" w:color="auto"/>
                      </w:divBdr>
                    </w:div>
                  </w:divsChild>
                </w:div>
                <w:div w:id="178130068">
                  <w:marLeft w:val="0"/>
                  <w:marRight w:val="0"/>
                  <w:marTop w:val="0"/>
                  <w:marBottom w:val="0"/>
                  <w:divBdr>
                    <w:top w:val="none" w:sz="0" w:space="0" w:color="auto"/>
                    <w:left w:val="none" w:sz="0" w:space="0" w:color="auto"/>
                    <w:bottom w:val="none" w:sz="0" w:space="0" w:color="auto"/>
                    <w:right w:val="none" w:sz="0" w:space="0" w:color="auto"/>
                  </w:divBdr>
                  <w:divsChild>
                    <w:div w:id="300308957">
                      <w:marLeft w:val="0"/>
                      <w:marRight w:val="0"/>
                      <w:marTop w:val="0"/>
                      <w:marBottom w:val="0"/>
                      <w:divBdr>
                        <w:top w:val="none" w:sz="0" w:space="0" w:color="auto"/>
                        <w:left w:val="none" w:sz="0" w:space="0" w:color="auto"/>
                        <w:bottom w:val="none" w:sz="0" w:space="0" w:color="auto"/>
                        <w:right w:val="none" w:sz="0" w:space="0" w:color="auto"/>
                      </w:divBdr>
                    </w:div>
                  </w:divsChild>
                </w:div>
                <w:div w:id="185363127">
                  <w:marLeft w:val="0"/>
                  <w:marRight w:val="0"/>
                  <w:marTop w:val="0"/>
                  <w:marBottom w:val="0"/>
                  <w:divBdr>
                    <w:top w:val="none" w:sz="0" w:space="0" w:color="auto"/>
                    <w:left w:val="none" w:sz="0" w:space="0" w:color="auto"/>
                    <w:bottom w:val="none" w:sz="0" w:space="0" w:color="auto"/>
                    <w:right w:val="none" w:sz="0" w:space="0" w:color="auto"/>
                  </w:divBdr>
                  <w:divsChild>
                    <w:div w:id="986856215">
                      <w:marLeft w:val="0"/>
                      <w:marRight w:val="0"/>
                      <w:marTop w:val="0"/>
                      <w:marBottom w:val="0"/>
                      <w:divBdr>
                        <w:top w:val="none" w:sz="0" w:space="0" w:color="auto"/>
                        <w:left w:val="none" w:sz="0" w:space="0" w:color="auto"/>
                        <w:bottom w:val="none" w:sz="0" w:space="0" w:color="auto"/>
                        <w:right w:val="none" w:sz="0" w:space="0" w:color="auto"/>
                      </w:divBdr>
                    </w:div>
                  </w:divsChild>
                </w:div>
                <w:div w:id="198786303">
                  <w:marLeft w:val="0"/>
                  <w:marRight w:val="0"/>
                  <w:marTop w:val="0"/>
                  <w:marBottom w:val="0"/>
                  <w:divBdr>
                    <w:top w:val="none" w:sz="0" w:space="0" w:color="auto"/>
                    <w:left w:val="none" w:sz="0" w:space="0" w:color="auto"/>
                    <w:bottom w:val="none" w:sz="0" w:space="0" w:color="auto"/>
                    <w:right w:val="none" w:sz="0" w:space="0" w:color="auto"/>
                  </w:divBdr>
                  <w:divsChild>
                    <w:div w:id="1684473346">
                      <w:marLeft w:val="0"/>
                      <w:marRight w:val="0"/>
                      <w:marTop w:val="0"/>
                      <w:marBottom w:val="0"/>
                      <w:divBdr>
                        <w:top w:val="none" w:sz="0" w:space="0" w:color="auto"/>
                        <w:left w:val="none" w:sz="0" w:space="0" w:color="auto"/>
                        <w:bottom w:val="none" w:sz="0" w:space="0" w:color="auto"/>
                        <w:right w:val="none" w:sz="0" w:space="0" w:color="auto"/>
                      </w:divBdr>
                    </w:div>
                  </w:divsChild>
                </w:div>
                <w:div w:id="210729968">
                  <w:marLeft w:val="0"/>
                  <w:marRight w:val="0"/>
                  <w:marTop w:val="0"/>
                  <w:marBottom w:val="0"/>
                  <w:divBdr>
                    <w:top w:val="none" w:sz="0" w:space="0" w:color="auto"/>
                    <w:left w:val="none" w:sz="0" w:space="0" w:color="auto"/>
                    <w:bottom w:val="none" w:sz="0" w:space="0" w:color="auto"/>
                    <w:right w:val="none" w:sz="0" w:space="0" w:color="auto"/>
                  </w:divBdr>
                  <w:divsChild>
                    <w:div w:id="257761346">
                      <w:marLeft w:val="0"/>
                      <w:marRight w:val="0"/>
                      <w:marTop w:val="0"/>
                      <w:marBottom w:val="0"/>
                      <w:divBdr>
                        <w:top w:val="none" w:sz="0" w:space="0" w:color="auto"/>
                        <w:left w:val="none" w:sz="0" w:space="0" w:color="auto"/>
                        <w:bottom w:val="none" w:sz="0" w:space="0" w:color="auto"/>
                        <w:right w:val="none" w:sz="0" w:space="0" w:color="auto"/>
                      </w:divBdr>
                    </w:div>
                  </w:divsChild>
                </w:div>
                <w:div w:id="220947279">
                  <w:marLeft w:val="0"/>
                  <w:marRight w:val="0"/>
                  <w:marTop w:val="0"/>
                  <w:marBottom w:val="0"/>
                  <w:divBdr>
                    <w:top w:val="none" w:sz="0" w:space="0" w:color="auto"/>
                    <w:left w:val="none" w:sz="0" w:space="0" w:color="auto"/>
                    <w:bottom w:val="none" w:sz="0" w:space="0" w:color="auto"/>
                    <w:right w:val="none" w:sz="0" w:space="0" w:color="auto"/>
                  </w:divBdr>
                  <w:divsChild>
                    <w:div w:id="1704864741">
                      <w:marLeft w:val="0"/>
                      <w:marRight w:val="0"/>
                      <w:marTop w:val="0"/>
                      <w:marBottom w:val="0"/>
                      <w:divBdr>
                        <w:top w:val="none" w:sz="0" w:space="0" w:color="auto"/>
                        <w:left w:val="none" w:sz="0" w:space="0" w:color="auto"/>
                        <w:bottom w:val="none" w:sz="0" w:space="0" w:color="auto"/>
                        <w:right w:val="none" w:sz="0" w:space="0" w:color="auto"/>
                      </w:divBdr>
                    </w:div>
                  </w:divsChild>
                </w:div>
                <w:div w:id="229779176">
                  <w:marLeft w:val="0"/>
                  <w:marRight w:val="0"/>
                  <w:marTop w:val="0"/>
                  <w:marBottom w:val="0"/>
                  <w:divBdr>
                    <w:top w:val="none" w:sz="0" w:space="0" w:color="auto"/>
                    <w:left w:val="none" w:sz="0" w:space="0" w:color="auto"/>
                    <w:bottom w:val="none" w:sz="0" w:space="0" w:color="auto"/>
                    <w:right w:val="none" w:sz="0" w:space="0" w:color="auto"/>
                  </w:divBdr>
                  <w:divsChild>
                    <w:div w:id="1286961024">
                      <w:marLeft w:val="0"/>
                      <w:marRight w:val="0"/>
                      <w:marTop w:val="0"/>
                      <w:marBottom w:val="0"/>
                      <w:divBdr>
                        <w:top w:val="none" w:sz="0" w:space="0" w:color="auto"/>
                        <w:left w:val="none" w:sz="0" w:space="0" w:color="auto"/>
                        <w:bottom w:val="none" w:sz="0" w:space="0" w:color="auto"/>
                        <w:right w:val="none" w:sz="0" w:space="0" w:color="auto"/>
                      </w:divBdr>
                    </w:div>
                  </w:divsChild>
                </w:div>
                <w:div w:id="233784335">
                  <w:marLeft w:val="0"/>
                  <w:marRight w:val="0"/>
                  <w:marTop w:val="0"/>
                  <w:marBottom w:val="0"/>
                  <w:divBdr>
                    <w:top w:val="none" w:sz="0" w:space="0" w:color="auto"/>
                    <w:left w:val="none" w:sz="0" w:space="0" w:color="auto"/>
                    <w:bottom w:val="none" w:sz="0" w:space="0" w:color="auto"/>
                    <w:right w:val="none" w:sz="0" w:space="0" w:color="auto"/>
                  </w:divBdr>
                  <w:divsChild>
                    <w:div w:id="1270119393">
                      <w:marLeft w:val="0"/>
                      <w:marRight w:val="0"/>
                      <w:marTop w:val="0"/>
                      <w:marBottom w:val="0"/>
                      <w:divBdr>
                        <w:top w:val="none" w:sz="0" w:space="0" w:color="auto"/>
                        <w:left w:val="none" w:sz="0" w:space="0" w:color="auto"/>
                        <w:bottom w:val="none" w:sz="0" w:space="0" w:color="auto"/>
                        <w:right w:val="none" w:sz="0" w:space="0" w:color="auto"/>
                      </w:divBdr>
                    </w:div>
                  </w:divsChild>
                </w:div>
                <w:div w:id="238753039">
                  <w:marLeft w:val="0"/>
                  <w:marRight w:val="0"/>
                  <w:marTop w:val="0"/>
                  <w:marBottom w:val="0"/>
                  <w:divBdr>
                    <w:top w:val="none" w:sz="0" w:space="0" w:color="auto"/>
                    <w:left w:val="none" w:sz="0" w:space="0" w:color="auto"/>
                    <w:bottom w:val="none" w:sz="0" w:space="0" w:color="auto"/>
                    <w:right w:val="none" w:sz="0" w:space="0" w:color="auto"/>
                  </w:divBdr>
                  <w:divsChild>
                    <w:div w:id="805322183">
                      <w:marLeft w:val="0"/>
                      <w:marRight w:val="0"/>
                      <w:marTop w:val="0"/>
                      <w:marBottom w:val="0"/>
                      <w:divBdr>
                        <w:top w:val="none" w:sz="0" w:space="0" w:color="auto"/>
                        <w:left w:val="none" w:sz="0" w:space="0" w:color="auto"/>
                        <w:bottom w:val="none" w:sz="0" w:space="0" w:color="auto"/>
                        <w:right w:val="none" w:sz="0" w:space="0" w:color="auto"/>
                      </w:divBdr>
                    </w:div>
                  </w:divsChild>
                </w:div>
                <w:div w:id="270625990">
                  <w:marLeft w:val="0"/>
                  <w:marRight w:val="0"/>
                  <w:marTop w:val="0"/>
                  <w:marBottom w:val="0"/>
                  <w:divBdr>
                    <w:top w:val="none" w:sz="0" w:space="0" w:color="auto"/>
                    <w:left w:val="none" w:sz="0" w:space="0" w:color="auto"/>
                    <w:bottom w:val="none" w:sz="0" w:space="0" w:color="auto"/>
                    <w:right w:val="none" w:sz="0" w:space="0" w:color="auto"/>
                  </w:divBdr>
                  <w:divsChild>
                    <w:div w:id="1667439805">
                      <w:marLeft w:val="0"/>
                      <w:marRight w:val="0"/>
                      <w:marTop w:val="0"/>
                      <w:marBottom w:val="0"/>
                      <w:divBdr>
                        <w:top w:val="none" w:sz="0" w:space="0" w:color="auto"/>
                        <w:left w:val="none" w:sz="0" w:space="0" w:color="auto"/>
                        <w:bottom w:val="none" w:sz="0" w:space="0" w:color="auto"/>
                        <w:right w:val="none" w:sz="0" w:space="0" w:color="auto"/>
                      </w:divBdr>
                    </w:div>
                  </w:divsChild>
                </w:div>
                <w:div w:id="287051765">
                  <w:marLeft w:val="0"/>
                  <w:marRight w:val="0"/>
                  <w:marTop w:val="0"/>
                  <w:marBottom w:val="0"/>
                  <w:divBdr>
                    <w:top w:val="none" w:sz="0" w:space="0" w:color="auto"/>
                    <w:left w:val="none" w:sz="0" w:space="0" w:color="auto"/>
                    <w:bottom w:val="none" w:sz="0" w:space="0" w:color="auto"/>
                    <w:right w:val="none" w:sz="0" w:space="0" w:color="auto"/>
                  </w:divBdr>
                  <w:divsChild>
                    <w:div w:id="528034449">
                      <w:marLeft w:val="0"/>
                      <w:marRight w:val="0"/>
                      <w:marTop w:val="0"/>
                      <w:marBottom w:val="0"/>
                      <w:divBdr>
                        <w:top w:val="none" w:sz="0" w:space="0" w:color="auto"/>
                        <w:left w:val="none" w:sz="0" w:space="0" w:color="auto"/>
                        <w:bottom w:val="none" w:sz="0" w:space="0" w:color="auto"/>
                        <w:right w:val="none" w:sz="0" w:space="0" w:color="auto"/>
                      </w:divBdr>
                    </w:div>
                  </w:divsChild>
                </w:div>
                <w:div w:id="290937419">
                  <w:marLeft w:val="0"/>
                  <w:marRight w:val="0"/>
                  <w:marTop w:val="0"/>
                  <w:marBottom w:val="0"/>
                  <w:divBdr>
                    <w:top w:val="none" w:sz="0" w:space="0" w:color="auto"/>
                    <w:left w:val="none" w:sz="0" w:space="0" w:color="auto"/>
                    <w:bottom w:val="none" w:sz="0" w:space="0" w:color="auto"/>
                    <w:right w:val="none" w:sz="0" w:space="0" w:color="auto"/>
                  </w:divBdr>
                  <w:divsChild>
                    <w:div w:id="925110197">
                      <w:marLeft w:val="0"/>
                      <w:marRight w:val="0"/>
                      <w:marTop w:val="0"/>
                      <w:marBottom w:val="0"/>
                      <w:divBdr>
                        <w:top w:val="none" w:sz="0" w:space="0" w:color="auto"/>
                        <w:left w:val="none" w:sz="0" w:space="0" w:color="auto"/>
                        <w:bottom w:val="none" w:sz="0" w:space="0" w:color="auto"/>
                        <w:right w:val="none" w:sz="0" w:space="0" w:color="auto"/>
                      </w:divBdr>
                    </w:div>
                  </w:divsChild>
                </w:div>
                <w:div w:id="291444797">
                  <w:marLeft w:val="0"/>
                  <w:marRight w:val="0"/>
                  <w:marTop w:val="0"/>
                  <w:marBottom w:val="0"/>
                  <w:divBdr>
                    <w:top w:val="none" w:sz="0" w:space="0" w:color="auto"/>
                    <w:left w:val="none" w:sz="0" w:space="0" w:color="auto"/>
                    <w:bottom w:val="none" w:sz="0" w:space="0" w:color="auto"/>
                    <w:right w:val="none" w:sz="0" w:space="0" w:color="auto"/>
                  </w:divBdr>
                  <w:divsChild>
                    <w:div w:id="945574881">
                      <w:marLeft w:val="0"/>
                      <w:marRight w:val="0"/>
                      <w:marTop w:val="0"/>
                      <w:marBottom w:val="0"/>
                      <w:divBdr>
                        <w:top w:val="none" w:sz="0" w:space="0" w:color="auto"/>
                        <w:left w:val="none" w:sz="0" w:space="0" w:color="auto"/>
                        <w:bottom w:val="none" w:sz="0" w:space="0" w:color="auto"/>
                        <w:right w:val="none" w:sz="0" w:space="0" w:color="auto"/>
                      </w:divBdr>
                    </w:div>
                  </w:divsChild>
                </w:div>
                <w:div w:id="326173229">
                  <w:marLeft w:val="0"/>
                  <w:marRight w:val="0"/>
                  <w:marTop w:val="0"/>
                  <w:marBottom w:val="0"/>
                  <w:divBdr>
                    <w:top w:val="none" w:sz="0" w:space="0" w:color="auto"/>
                    <w:left w:val="none" w:sz="0" w:space="0" w:color="auto"/>
                    <w:bottom w:val="none" w:sz="0" w:space="0" w:color="auto"/>
                    <w:right w:val="none" w:sz="0" w:space="0" w:color="auto"/>
                  </w:divBdr>
                  <w:divsChild>
                    <w:div w:id="1243568155">
                      <w:marLeft w:val="0"/>
                      <w:marRight w:val="0"/>
                      <w:marTop w:val="0"/>
                      <w:marBottom w:val="0"/>
                      <w:divBdr>
                        <w:top w:val="none" w:sz="0" w:space="0" w:color="auto"/>
                        <w:left w:val="none" w:sz="0" w:space="0" w:color="auto"/>
                        <w:bottom w:val="none" w:sz="0" w:space="0" w:color="auto"/>
                        <w:right w:val="none" w:sz="0" w:space="0" w:color="auto"/>
                      </w:divBdr>
                    </w:div>
                  </w:divsChild>
                </w:div>
                <w:div w:id="334891253">
                  <w:marLeft w:val="0"/>
                  <w:marRight w:val="0"/>
                  <w:marTop w:val="0"/>
                  <w:marBottom w:val="0"/>
                  <w:divBdr>
                    <w:top w:val="none" w:sz="0" w:space="0" w:color="auto"/>
                    <w:left w:val="none" w:sz="0" w:space="0" w:color="auto"/>
                    <w:bottom w:val="none" w:sz="0" w:space="0" w:color="auto"/>
                    <w:right w:val="none" w:sz="0" w:space="0" w:color="auto"/>
                  </w:divBdr>
                  <w:divsChild>
                    <w:div w:id="1025207995">
                      <w:marLeft w:val="0"/>
                      <w:marRight w:val="0"/>
                      <w:marTop w:val="0"/>
                      <w:marBottom w:val="0"/>
                      <w:divBdr>
                        <w:top w:val="none" w:sz="0" w:space="0" w:color="auto"/>
                        <w:left w:val="none" w:sz="0" w:space="0" w:color="auto"/>
                        <w:bottom w:val="none" w:sz="0" w:space="0" w:color="auto"/>
                        <w:right w:val="none" w:sz="0" w:space="0" w:color="auto"/>
                      </w:divBdr>
                    </w:div>
                  </w:divsChild>
                </w:div>
                <w:div w:id="383600200">
                  <w:marLeft w:val="0"/>
                  <w:marRight w:val="0"/>
                  <w:marTop w:val="0"/>
                  <w:marBottom w:val="0"/>
                  <w:divBdr>
                    <w:top w:val="none" w:sz="0" w:space="0" w:color="auto"/>
                    <w:left w:val="none" w:sz="0" w:space="0" w:color="auto"/>
                    <w:bottom w:val="none" w:sz="0" w:space="0" w:color="auto"/>
                    <w:right w:val="none" w:sz="0" w:space="0" w:color="auto"/>
                  </w:divBdr>
                  <w:divsChild>
                    <w:div w:id="594442813">
                      <w:marLeft w:val="0"/>
                      <w:marRight w:val="0"/>
                      <w:marTop w:val="0"/>
                      <w:marBottom w:val="0"/>
                      <w:divBdr>
                        <w:top w:val="none" w:sz="0" w:space="0" w:color="auto"/>
                        <w:left w:val="none" w:sz="0" w:space="0" w:color="auto"/>
                        <w:bottom w:val="none" w:sz="0" w:space="0" w:color="auto"/>
                        <w:right w:val="none" w:sz="0" w:space="0" w:color="auto"/>
                      </w:divBdr>
                    </w:div>
                  </w:divsChild>
                </w:div>
                <w:div w:id="405036669">
                  <w:marLeft w:val="0"/>
                  <w:marRight w:val="0"/>
                  <w:marTop w:val="0"/>
                  <w:marBottom w:val="0"/>
                  <w:divBdr>
                    <w:top w:val="none" w:sz="0" w:space="0" w:color="auto"/>
                    <w:left w:val="none" w:sz="0" w:space="0" w:color="auto"/>
                    <w:bottom w:val="none" w:sz="0" w:space="0" w:color="auto"/>
                    <w:right w:val="none" w:sz="0" w:space="0" w:color="auto"/>
                  </w:divBdr>
                  <w:divsChild>
                    <w:div w:id="2065330238">
                      <w:marLeft w:val="0"/>
                      <w:marRight w:val="0"/>
                      <w:marTop w:val="0"/>
                      <w:marBottom w:val="0"/>
                      <w:divBdr>
                        <w:top w:val="none" w:sz="0" w:space="0" w:color="auto"/>
                        <w:left w:val="none" w:sz="0" w:space="0" w:color="auto"/>
                        <w:bottom w:val="none" w:sz="0" w:space="0" w:color="auto"/>
                        <w:right w:val="none" w:sz="0" w:space="0" w:color="auto"/>
                      </w:divBdr>
                    </w:div>
                  </w:divsChild>
                </w:div>
                <w:div w:id="408504862">
                  <w:marLeft w:val="0"/>
                  <w:marRight w:val="0"/>
                  <w:marTop w:val="0"/>
                  <w:marBottom w:val="0"/>
                  <w:divBdr>
                    <w:top w:val="none" w:sz="0" w:space="0" w:color="auto"/>
                    <w:left w:val="none" w:sz="0" w:space="0" w:color="auto"/>
                    <w:bottom w:val="none" w:sz="0" w:space="0" w:color="auto"/>
                    <w:right w:val="none" w:sz="0" w:space="0" w:color="auto"/>
                  </w:divBdr>
                  <w:divsChild>
                    <w:div w:id="1381592806">
                      <w:marLeft w:val="0"/>
                      <w:marRight w:val="0"/>
                      <w:marTop w:val="0"/>
                      <w:marBottom w:val="0"/>
                      <w:divBdr>
                        <w:top w:val="none" w:sz="0" w:space="0" w:color="auto"/>
                        <w:left w:val="none" w:sz="0" w:space="0" w:color="auto"/>
                        <w:bottom w:val="none" w:sz="0" w:space="0" w:color="auto"/>
                        <w:right w:val="none" w:sz="0" w:space="0" w:color="auto"/>
                      </w:divBdr>
                    </w:div>
                  </w:divsChild>
                </w:div>
                <w:div w:id="411974819">
                  <w:marLeft w:val="0"/>
                  <w:marRight w:val="0"/>
                  <w:marTop w:val="0"/>
                  <w:marBottom w:val="0"/>
                  <w:divBdr>
                    <w:top w:val="none" w:sz="0" w:space="0" w:color="auto"/>
                    <w:left w:val="none" w:sz="0" w:space="0" w:color="auto"/>
                    <w:bottom w:val="none" w:sz="0" w:space="0" w:color="auto"/>
                    <w:right w:val="none" w:sz="0" w:space="0" w:color="auto"/>
                  </w:divBdr>
                  <w:divsChild>
                    <w:div w:id="253635621">
                      <w:marLeft w:val="0"/>
                      <w:marRight w:val="0"/>
                      <w:marTop w:val="0"/>
                      <w:marBottom w:val="0"/>
                      <w:divBdr>
                        <w:top w:val="none" w:sz="0" w:space="0" w:color="auto"/>
                        <w:left w:val="none" w:sz="0" w:space="0" w:color="auto"/>
                        <w:bottom w:val="none" w:sz="0" w:space="0" w:color="auto"/>
                        <w:right w:val="none" w:sz="0" w:space="0" w:color="auto"/>
                      </w:divBdr>
                    </w:div>
                  </w:divsChild>
                </w:div>
                <w:div w:id="419714009">
                  <w:marLeft w:val="0"/>
                  <w:marRight w:val="0"/>
                  <w:marTop w:val="0"/>
                  <w:marBottom w:val="0"/>
                  <w:divBdr>
                    <w:top w:val="none" w:sz="0" w:space="0" w:color="auto"/>
                    <w:left w:val="none" w:sz="0" w:space="0" w:color="auto"/>
                    <w:bottom w:val="none" w:sz="0" w:space="0" w:color="auto"/>
                    <w:right w:val="none" w:sz="0" w:space="0" w:color="auto"/>
                  </w:divBdr>
                  <w:divsChild>
                    <w:div w:id="625964998">
                      <w:marLeft w:val="0"/>
                      <w:marRight w:val="0"/>
                      <w:marTop w:val="0"/>
                      <w:marBottom w:val="0"/>
                      <w:divBdr>
                        <w:top w:val="none" w:sz="0" w:space="0" w:color="auto"/>
                        <w:left w:val="none" w:sz="0" w:space="0" w:color="auto"/>
                        <w:bottom w:val="none" w:sz="0" w:space="0" w:color="auto"/>
                        <w:right w:val="none" w:sz="0" w:space="0" w:color="auto"/>
                      </w:divBdr>
                    </w:div>
                  </w:divsChild>
                </w:div>
                <w:div w:id="428738747">
                  <w:marLeft w:val="0"/>
                  <w:marRight w:val="0"/>
                  <w:marTop w:val="0"/>
                  <w:marBottom w:val="0"/>
                  <w:divBdr>
                    <w:top w:val="none" w:sz="0" w:space="0" w:color="auto"/>
                    <w:left w:val="none" w:sz="0" w:space="0" w:color="auto"/>
                    <w:bottom w:val="none" w:sz="0" w:space="0" w:color="auto"/>
                    <w:right w:val="none" w:sz="0" w:space="0" w:color="auto"/>
                  </w:divBdr>
                  <w:divsChild>
                    <w:div w:id="249121851">
                      <w:marLeft w:val="0"/>
                      <w:marRight w:val="0"/>
                      <w:marTop w:val="0"/>
                      <w:marBottom w:val="0"/>
                      <w:divBdr>
                        <w:top w:val="none" w:sz="0" w:space="0" w:color="auto"/>
                        <w:left w:val="none" w:sz="0" w:space="0" w:color="auto"/>
                        <w:bottom w:val="none" w:sz="0" w:space="0" w:color="auto"/>
                        <w:right w:val="none" w:sz="0" w:space="0" w:color="auto"/>
                      </w:divBdr>
                    </w:div>
                  </w:divsChild>
                </w:div>
                <w:div w:id="436601793">
                  <w:marLeft w:val="0"/>
                  <w:marRight w:val="0"/>
                  <w:marTop w:val="0"/>
                  <w:marBottom w:val="0"/>
                  <w:divBdr>
                    <w:top w:val="none" w:sz="0" w:space="0" w:color="auto"/>
                    <w:left w:val="none" w:sz="0" w:space="0" w:color="auto"/>
                    <w:bottom w:val="none" w:sz="0" w:space="0" w:color="auto"/>
                    <w:right w:val="none" w:sz="0" w:space="0" w:color="auto"/>
                  </w:divBdr>
                  <w:divsChild>
                    <w:div w:id="1798529098">
                      <w:marLeft w:val="0"/>
                      <w:marRight w:val="0"/>
                      <w:marTop w:val="0"/>
                      <w:marBottom w:val="0"/>
                      <w:divBdr>
                        <w:top w:val="none" w:sz="0" w:space="0" w:color="auto"/>
                        <w:left w:val="none" w:sz="0" w:space="0" w:color="auto"/>
                        <w:bottom w:val="none" w:sz="0" w:space="0" w:color="auto"/>
                        <w:right w:val="none" w:sz="0" w:space="0" w:color="auto"/>
                      </w:divBdr>
                    </w:div>
                  </w:divsChild>
                </w:div>
                <w:div w:id="437674571">
                  <w:marLeft w:val="0"/>
                  <w:marRight w:val="0"/>
                  <w:marTop w:val="0"/>
                  <w:marBottom w:val="0"/>
                  <w:divBdr>
                    <w:top w:val="none" w:sz="0" w:space="0" w:color="auto"/>
                    <w:left w:val="none" w:sz="0" w:space="0" w:color="auto"/>
                    <w:bottom w:val="none" w:sz="0" w:space="0" w:color="auto"/>
                    <w:right w:val="none" w:sz="0" w:space="0" w:color="auto"/>
                  </w:divBdr>
                  <w:divsChild>
                    <w:div w:id="2039962467">
                      <w:marLeft w:val="0"/>
                      <w:marRight w:val="0"/>
                      <w:marTop w:val="0"/>
                      <w:marBottom w:val="0"/>
                      <w:divBdr>
                        <w:top w:val="none" w:sz="0" w:space="0" w:color="auto"/>
                        <w:left w:val="none" w:sz="0" w:space="0" w:color="auto"/>
                        <w:bottom w:val="none" w:sz="0" w:space="0" w:color="auto"/>
                        <w:right w:val="none" w:sz="0" w:space="0" w:color="auto"/>
                      </w:divBdr>
                    </w:div>
                  </w:divsChild>
                </w:div>
                <w:div w:id="474764972">
                  <w:marLeft w:val="0"/>
                  <w:marRight w:val="0"/>
                  <w:marTop w:val="0"/>
                  <w:marBottom w:val="0"/>
                  <w:divBdr>
                    <w:top w:val="none" w:sz="0" w:space="0" w:color="auto"/>
                    <w:left w:val="none" w:sz="0" w:space="0" w:color="auto"/>
                    <w:bottom w:val="none" w:sz="0" w:space="0" w:color="auto"/>
                    <w:right w:val="none" w:sz="0" w:space="0" w:color="auto"/>
                  </w:divBdr>
                  <w:divsChild>
                    <w:div w:id="460344710">
                      <w:marLeft w:val="0"/>
                      <w:marRight w:val="0"/>
                      <w:marTop w:val="0"/>
                      <w:marBottom w:val="0"/>
                      <w:divBdr>
                        <w:top w:val="none" w:sz="0" w:space="0" w:color="auto"/>
                        <w:left w:val="none" w:sz="0" w:space="0" w:color="auto"/>
                        <w:bottom w:val="none" w:sz="0" w:space="0" w:color="auto"/>
                        <w:right w:val="none" w:sz="0" w:space="0" w:color="auto"/>
                      </w:divBdr>
                    </w:div>
                  </w:divsChild>
                </w:div>
                <w:div w:id="487140231">
                  <w:marLeft w:val="0"/>
                  <w:marRight w:val="0"/>
                  <w:marTop w:val="0"/>
                  <w:marBottom w:val="0"/>
                  <w:divBdr>
                    <w:top w:val="none" w:sz="0" w:space="0" w:color="auto"/>
                    <w:left w:val="none" w:sz="0" w:space="0" w:color="auto"/>
                    <w:bottom w:val="none" w:sz="0" w:space="0" w:color="auto"/>
                    <w:right w:val="none" w:sz="0" w:space="0" w:color="auto"/>
                  </w:divBdr>
                  <w:divsChild>
                    <w:div w:id="750079619">
                      <w:marLeft w:val="0"/>
                      <w:marRight w:val="0"/>
                      <w:marTop w:val="0"/>
                      <w:marBottom w:val="0"/>
                      <w:divBdr>
                        <w:top w:val="none" w:sz="0" w:space="0" w:color="auto"/>
                        <w:left w:val="none" w:sz="0" w:space="0" w:color="auto"/>
                        <w:bottom w:val="none" w:sz="0" w:space="0" w:color="auto"/>
                        <w:right w:val="none" w:sz="0" w:space="0" w:color="auto"/>
                      </w:divBdr>
                    </w:div>
                  </w:divsChild>
                </w:div>
                <w:div w:id="499927271">
                  <w:marLeft w:val="0"/>
                  <w:marRight w:val="0"/>
                  <w:marTop w:val="0"/>
                  <w:marBottom w:val="0"/>
                  <w:divBdr>
                    <w:top w:val="none" w:sz="0" w:space="0" w:color="auto"/>
                    <w:left w:val="none" w:sz="0" w:space="0" w:color="auto"/>
                    <w:bottom w:val="none" w:sz="0" w:space="0" w:color="auto"/>
                    <w:right w:val="none" w:sz="0" w:space="0" w:color="auto"/>
                  </w:divBdr>
                  <w:divsChild>
                    <w:div w:id="142233426">
                      <w:marLeft w:val="0"/>
                      <w:marRight w:val="0"/>
                      <w:marTop w:val="0"/>
                      <w:marBottom w:val="0"/>
                      <w:divBdr>
                        <w:top w:val="none" w:sz="0" w:space="0" w:color="auto"/>
                        <w:left w:val="none" w:sz="0" w:space="0" w:color="auto"/>
                        <w:bottom w:val="none" w:sz="0" w:space="0" w:color="auto"/>
                        <w:right w:val="none" w:sz="0" w:space="0" w:color="auto"/>
                      </w:divBdr>
                    </w:div>
                  </w:divsChild>
                </w:div>
                <w:div w:id="514081660">
                  <w:marLeft w:val="0"/>
                  <w:marRight w:val="0"/>
                  <w:marTop w:val="0"/>
                  <w:marBottom w:val="0"/>
                  <w:divBdr>
                    <w:top w:val="none" w:sz="0" w:space="0" w:color="auto"/>
                    <w:left w:val="none" w:sz="0" w:space="0" w:color="auto"/>
                    <w:bottom w:val="none" w:sz="0" w:space="0" w:color="auto"/>
                    <w:right w:val="none" w:sz="0" w:space="0" w:color="auto"/>
                  </w:divBdr>
                  <w:divsChild>
                    <w:div w:id="1246958747">
                      <w:marLeft w:val="0"/>
                      <w:marRight w:val="0"/>
                      <w:marTop w:val="0"/>
                      <w:marBottom w:val="0"/>
                      <w:divBdr>
                        <w:top w:val="none" w:sz="0" w:space="0" w:color="auto"/>
                        <w:left w:val="none" w:sz="0" w:space="0" w:color="auto"/>
                        <w:bottom w:val="none" w:sz="0" w:space="0" w:color="auto"/>
                        <w:right w:val="none" w:sz="0" w:space="0" w:color="auto"/>
                      </w:divBdr>
                    </w:div>
                  </w:divsChild>
                </w:div>
                <w:div w:id="519204366">
                  <w:marLeft w:val="0"/>
                  <w:marRight w:val="0"/>
                  <w:marTop w:val="0"/>
                  <w:marBottom w:val="0"/>
                  <w:divBdr>
                    <w:top w:val="none" w:sz="0" w:space="0" w:color="auto"/>
                    <w:left w:val="none" w:sz="0" w:space="0" w:color="auto"/>
                    <w:bottom w:val="none" w:sz="0" w:space="0" w:color="auto"/>
                    <w:right w:val="none" w:sz="0" w:space="0" w:color="auto"/>
                  </w:divBdr>
                  <w:divsChild>
                    <w:div w:id="1529181980">
                      <w:marLeft w:val="0"/>
                      <w:marRight w:val="0"/>
                      <w:marTop w:val="0"/>
                      <w:marBottom w:val="0"/>
                      <w:divBdr>
                        <w:top w:val="none" w:sz="0" w:space="0" w:color="auto"/>
                        <w:left w:val="none" w:sz="0" w:space="0" w:color="auto"/>
                        <w:bottom w:val="none" w:sz="0" w:space="0" w:color="auto"/>
                        <w:right w:val="none" w:sz="0" w:space="0" w:color="auto"/>
                      </w:divBdr>
                    </w:div>
                  </w:divsChild>
                </w:div>
                <w:div w:id="532184109">
                  <w:marLeft w:val="0"/>
                  <w:marRight w:val="0"/>
                  <w:marTop w:val="0"/>
                  <w:marBottom w:val="0"/>
                  <w:divBdr>
                    <w:top w:val="none" w:sz="0" w:space="0" w:color="auto"/>
                    <w:left w:val="none" w:sz="0" w:space="0" w:color="auto"/>
                    <w:bottom w:val="none" w:sz="0" w:space="0" w:color="auto"/>
                    <w:right w:val="none" w:sz="0" w:space="0" w:color="auto"/>
                  </w:divBdr>
                  <w:divsChild>
                    <w:div w:id="758209893">
                      <w:marLeft w:val="0"/>
                      <w:marRight w:val="0"/>
                      <w:marTop w:val="0"/>
                      <w:marBottom w:val="0"/>
                      <w:divBdr>
                        <w:top w:val="none" w:sz="0" w:space="0" w:color="auto"/>
                        <w:left w:val="none" w:sz="0" w:space="0" w:color="auto"/>
                        <w:bottom w:val="none" w:sz="0" w:space="0" w:color="auto"/>
                        <w:right w:val="none" w:sz="0" w:space="0" w:color="auto"/>
                      </w:divBdr>
                    </w:div>
                  </w:divsChild>
                </w:div>
                <w:div w:id="572157024">
                  <w:marLeft w:val="0"/>
                  <w:marRight w:val="0"/>
                  <w:marTop w:val="0"/>
                  <w:marBottom w:val="0"/>
                  <w:divBdr>
                    <w:top w:val="none" w:sz="0" w:space="0" w:color="auto"/>
                    <w:left w:val="none" w:sz="0" w:space="0" w:color="auto"/>
                    <w:bottom w:val="none" w:sz="0" w:space="0" w:color="auto"/>
                    <w:right w:val="none" w:sz="0" w:space="0" w:color="auto"/>
                  </w:divBdr>
                  <w:divsChild>
                    <w:div w:id="2130396449">
                      <w:marLeft w:val="0"/>
                      <w:marRight w:val="0"/>
                      <w:marTop w:val="0"/>
                      <w:marBottom w:val="0"/>
                      <w:divBdr>
                        <w:top w:val="none" w:sz="0" w:space="0" w:color="auto"/>
                        <w:left w:val="none" w:sz="0" w:space="0" w:color="auto"/>
                        <w:bottom w:val="none" w:sz="0" w:space="0" w:color="auto"/>
                        <w:right w:val="none" w:sz="0" w:space="0" w:color="auto"/>
                      </w:divBdr>
                    </w:div>
                  </w:divsChild>
                </w:div>
                <w:div w:id="623269638">
                  <w:marLeft w:val="0"/>
                  <w:marRight w:val="0"/>
                  <w:marTop w:val="0"/>
                  <w:marBottom w:val="0"/>
                  <w:divBdr>
                    <w:top w:val="none" w:sz="0" w:space="0" w:color="auto"/>
                    <w:left w:val="none" w:sz="0" w:space="0" w:color="auto"/>
                    <w:bottom w:val="none" w:sz="0" w:space="0" w:color="auto"/>
                    <w:right w:val="none" w:sz="0" w:space="0" w:color="auto"/>
                  </w:divBdr>
                  <w:divsChild>
                    <w:div w:id="2029133110">
                      <w:marLeft w:val="0"/>
                      <w:marRight w:val="0"/>
                      <w:marTop w:val="0"/>
                      <w:marBottom w:val="0"/>
                      <w:divBdr>
                        <w:top w:val="none" w:sz="0" w:space="0" w:color="auto"/>
                        <w:left w:val="none" w:sz="0" w:space="0" w:color="auto"/>
                        <w:bottom w:val="none" w:sz="0" w:space="0" w:color="auto"/>
                        <w:right w:val="none" w:sz="0" w:space="0" w:color="auto"/>
                      </w:divBdr>
                    </w:div>
                  </w:divsChild>
                </w:div>
                <w:div w:id="624165001">
                  <w:marLeft w:val="0"/>
                  <w:marRight w:val="0"/>
                  <w:marTop w:val="0"/>
                  <w:marBottom w:val="0"/>
                  <w:divBdr>
                    <w:top w:val="none" w:sz="0" w:space="0" w:color="auto"/>
                    <w:left w:val="none" w:sz="0" w:space="0" w:color="auto"/>
                    <w:bottom w:val="none" w:sz="0" w:space="0" w:color="auto"/>
                    <w:right w:val="none" w:sz="0" w:space="0" w:color="auto"/>
                  </w:divBdr>
                  <w:divsChild>
                    <w:div w:id="1632249569">
                      <w:marLeft w:val="0"/>
                      <w:marRight w:val="0"/>
                      <w:marTop w:val="0"/>
                      <w:marBottom w:val="0"/>
                      <w:divBdr>
                        <w:top w:val="none" w:sz="0" w:space="0" w:color="auto"/>
                        <w:left w:val="none" w:sz="0" w:space="0" w:color="auto"/>
                        <w:bottom w:val="none" w:sz="0" w:space="0" w:color="auto"/>
                        <w:right w:val="none" w:sz="0" w:space="0" w:color="auto"/>
                      </w:divBdr>
                    </w:div>
                  </w:divsChild>
                </w:div>
                <w:div w:id="625892542">
                  <w:marLeft w:val="0"/>
                  <w:marRight w:val="0"/>
                  <w:marTop w:val="0"/>
                  <w:marBottom w:val="0"/>
                  <w:divBdr>
                    <w:top w:val="none" w:sz="0" w:space="0" w:color="auto"/>
                    <w:left w:val="none" w:sz="0" w:space="0" w:color="auto"/>
                    <w:bottom w:val="none" w:sz="0" w:space="0" w:color="auto"/>
                    <w:right w:val="none" w:sz="0" w:space="0" w:color="auto"/>
                  </w:divBdr>
                  <w:divsChild>
                    <w:div w:id="860630530">
                      <w:marLeft w:val="0"/>
                      <w:marRight w:val="0"/>
                      <w:marTop w:val="0"/>
                      <w:marBottom w:val="0"/>
                      <w:divBdr>
                        <w:top w:val="none" w:sz="0" w:space="0" w:color="auto"/>
                        <w:left w:val="none" w:sz="0" w:space="0" w:color="auto"/>
                        <w:bottom w:val="none" w:sz="0" w:space="0" w:color="auto"/>
                        <w:right w:val="none" w:sz="0" w:space="0" w:color="auto"/>
                      </w:divBdr>
                    </w:div>
                  </w:divsChild>
                </w:div>
                <w:div w:id="626661256">
                  <w:marLeft w:val="0"/>
                  <w:marRight w:val="0"/>
                  <w:marTop w:val="0"/>
                  <w:marBottom w:val="0"/>
                  <w:divBdr>
                    <w:top w:val="none" w:sz="0" w:space="0" w:color="auto"/>
                    <w:left w:val="none" w:sz="0" w:space="0" w:color="auto"/>
                    <w:bottom w:val="none" w:sz="0" w:space="0" w:color="auto"/>
                    <w:right w:val="none" w:sz="0" w:space="0" w:color="auto"/>
                  </w:divBdr>
                  <w:divsChild>
                    <w:div w:id="864904674">
                      <w:marLeft w:val="0"/>
                      <w:marRight w:val="0"/>
                      <w:marTop w:val="0"/>
                      <w:marBottom w:val="0"/>
                      <w:divBdr>
                        <w:top w:val="none" w:sz="0" w:space="0" w:color="auto"/>
                        <w:left w:val="none" w:sz="0" w:space="0" w:color="auto"/>
                        <w:bottom w:val="none" w:sz="0" w:space="0" w:color="auto"/>
                        <w:right w:val="none" w:sz="0" w:space="0" w:color="auto"/>
                      </w:divBdr>
                    </w:div>
                  </w:divsChild>
                </w:div>
                <w:div w:id="631981024">
                  <w:marLeft w:val="0"/>
                  <w:marRight w:val="0"/>
                  <w:marTop w:val="0"/>
                  <w:marBottom w:val="0"/>
                  <w:divBdr>
                    <w:top w:val="none" w:sz="0" w:space="0" w:color="auto"/>
                    <w:left w:val="none" w:sz="0" w:space="0" w:color="auto"/>
                    <w:bottom w:val="none" w:sz="0" w:space="0" w:color="auto"/>
                    <w:right w:val="none" w:sz="0" w:space="0" w:color="auto"/>
                  </w:divBdr>
                  <w:divsChild>
                    <w:div w:id="158084634">
                      <w:marLeft w:val="0"/>
                      <w:marRight w:val="0"/>
                      <w:marTop w:val="0"/>
                      <w:marBottom w:val="0"/>
                      <w:divBdr>
                        <w:top w:val="none" w:sz="0" w:space="0" w:color="auto"/>
                        <w:left w:val="none" w:sz="0" w:space="0" w:color="auto"/>
                        <w:bottom w:val="none" w:sz="0" w:space="0" w:color="auto"/>
                        <w:right w:val="none" w:sz="0" w:space="0" w:color="auto"/>
                      </w:divBdr>
                    </w:div>
                  </w:divsChild>
                </w:div>
                <w:div w:id="639385894">
                  <w:marLeft w:val="0"/>
                  <w:marRight w:val="0"/>
                  <w:marTop w:val="0"/>
                  <w:marBottom w:val="0"/>
                  <w:divBdr>
                    <w:top w:val="none" w:sz="0" w:space="0" w:color="auto"/>
                    <w:left w:val="none" w:sz="0" w:space="0" w:color="auto"/>
                    <w:bottom w:val="none" w:sz="0" w:space="0" w:color="auto"/>
                    <w:right w:val="none" w:sz="0" w:space="0" w:color="auto"/>
                  </w:divBdr>
                  <w:divsChild>
                    <w:div w:id="44837558">
                      <w:marLeft w:val="0"/>
                      <w:marRight w:val="0"/>
                      <w:marTop w:val="0"/>
                      <w:marBottom w:val="0"/>
                      <w:divBdr>
                        <w:top w:val="none" w:sz="0" w:space="0" w:color="auto"/>
                        <w:left w:val="none" w:sz="0" w:space="0" w:color="auto"/>
                        <w:bottom w:val="none" w:sz="0" w:space="0" w:color="auto"/>
                        <w:right w:val="none" w:sz="0" w:space="0" w:color="auto"/>
                      </w:divBdr>
                    </w:div>
                  </w:divsChild>
                </w:div>
                <w:div w:id="641931997">
                  <w:marLeft w:val="0"/>
                  <w:marRight w:val="0"/>
                  <w:marTop w:val="0"/>
                  <w:marBottom w:val="0"/>
                  <w:divBdr>
                    <w:top w:val="none" w:sz="0" w:space="0" w:color="auto"/>
                    <w:left w:val="none" w:sz="0" w:space="0" w:color="auto"/>
                    <w:bottom w:val="none" w:sz="0" w:space="0" w:color="auto"/>
                    <w:right w:val="none" w:sz="0" w:space="0" w:color="auto"/>
                  </w:divBdr>
                  <w:divsChild>
                    <w:div w:id="1262645514">
                      <w:marLeft w:val="0"/>
                      <w:marRight w:val="0"/>
                      <w:marTop w:val="0"/>
                      <w:marBottom w:val="0"/>
                      <w:divBdr>
                        <w:top w:val="none" w:sz="0" w:space="0" w:color="auto"/>
                        <w:left w:val="none" w:sz="0" w:space="0" w:color="auto"/>
                        <w:bottom w:val="none" w:sz="0" w:space="0" w:color="auto"/>
                        <w:right w:val="none" w:sz="0" w:space="0" w:color="auto"/>
                      </w:divBdr>
                    </w:div>
                  </w:divsChild>
                </w:div>
                <w:div w:id="651100405">
                  <w:marLeft w:val="0"/>
                  <w:marRight w:val="0"/>
                  <w:marTop w:val="0"/>
                  <w:marBottom w:val="0"/>
                  <w:divBdr>
                    <w:top w:val="none" w:sz="0" w:space="0" w:color="auto"/>
                    <w:left w:val="none" w:sz="0" w:space="0" w:color="auto"/>
                    <w:bottom w:val="none" w:sz="0" w:space="0" w:color="auto"/>
                    <w:right w:val="none" w:sz="0" w:space="0" w:color="auto"/>
                  </w:divBdr>
                  <w:divsChild>
                    <w:div w:id="361170438">
                      <w:marLeft w:val="0"/>
                      <w:marRight w:val="0"/>
                      <w:marTop w:val="0"/>
                      <w:marBottom w:val="0"/>
                      <w:divBdr>
                        <w:top w:val="none" w:sz="0" w:space="0" w:color="auto"/>
                        <w:left w:val="none" w:sz="0" w:space="0" w:color="auto"/>
                        <w:bottom w:val="none" w:sz="0" w:space="0" w:color="auto"/>
                        <w:right w:val="none" w:sz="0" w:space="0" w:color="auto"/>
                      </w:divBdr>
                    </w:div>
                  </w:divsChild>
                </w:div>
                <w:div w:id="654064511">
                  <w:marLeft w:val="0"/>
                  <w:marRight w:val="0"/>
                  <w:marTop w:val="0"/>
                  <w:marBottom w:val="0"/>
                  <w:divBdr>
                    <w:top w:val="none" w:sz="0" w:space="0" w:color="auto"/>
                    <w:left w:val="none" w:sz="0" w:space="0" w:color="auto"/>
                    <w:bottom w:val="none" w:sz="0" w:space="0" w:color="auto"/>
                    <w:right w:val="none" w:sz="0" w:space="0" w:color="auto"/>
                  </w:divBdr>
                  <w:divsChild>
                    <w:div w:id="2092579935">
                      <w:marLeft w:val="0"/>
                      <w:marRight w:val="0"/>
                      <w:marTop w:val="0"/>
                      <w:marBottom w:val="0"/>
                      <w:divBdr>
                        <w:top w:val="none" w:sz="0" w:space="0" w:color="auto"/>
                        <w:left w:val="none" w:sz="0" w:space="0" w:color="auto"/>
                        <w:bottom w:val="none" w:sz="0" w:space="0" w:color="auto"/>
                        <w:right w:val="none" w:sz="0" w:space="0" w:color="auto"/>
                      </w:divBdr>
                    </w:div>
                  </w:divsChild>
                </w:div>
                <w:div w:id="657341253">
                  <w:marLeft w:val="0"/>
                  <w:marRight w:val="0"/>
                  <w:marTop w:val="0"/>
                  <w:marBottom w:val="0"/>
                  <w:divBdr>
                    <w:top w:val="none" w:sz="0" w:space="0" w:color="auto"/>
                    <w:left w:val="none" w:sz="0" w:space="0" w:color="auto"/>
                    <w:bottom w:val="none" w:sz="0" w:space="0" w:color="auto"/>
                    <w:right w:val="none" w:sz="0" w:space="0" w:color="auto"/>
                  </w:divBdr>
                  <w:divsChild>
                    <w:div w:id="1428160753">
                      <w:marLeft w:val="0"/>
                      <w:marRight w:val="0"/>
                      <w:marTop w:val="0"/>
                      <w:marBottom w:val="0"/>
                      <w:divBdr>
                        <w:top w:val="none" w:sz="0" w:space="0" w:color="auto"/>
                        <w:left w:val="none" w:sz="0" w:space="0" w:color="auto"/>
                        <w:bottom w:val="none" w:sz="0" w:space="0" w:color="auto"/>
                        <w:right w:val="none" w:sz="0" w:space="0" w:color="auto"/>
                      </w:divBdr>
                    </w:div>
                  </w:divsChild>
                </w:div>
                <w:div w:id="665328083">
                  <w:marLeft w:val="0"/>
                  <w:marRight w:val="0"/>
                  <w:marTop w:val="0"/>
                  <w:marBottom w:val="0"/>
                  <w:divBdr>
                    <w:top w:val="none" w:sz="0" w:space="0" w:color="auto"/>
                    <w:left w:val="none" w:sz="0" w:space="0" w:color="auto"/>
                    <w:bottom w:val="none" w:sz="0" w:space="0" w:color="auto"/>
                    <w:right w:val="none" w:sz="0" w:space="0" w:color="auto"/>
                  </w:divBdr>
                  <w:divsChild>
                    <w:div w:id="169488498">
                      <w:marLeft w:val="0"/>
                      <w:marRight w:val="0"/>
                      <w:marTop w:val="0"/>
                      <w:marBottom w:val="0"/>
                      <w:divBdr>
                        <w:top w:val="none" w:sz="0" w:space="0" w:color="auto"/>
                        <w:left w:val="none" w:sz="0" w:space="0" w:color="auto"/>
                        <w:bottom w:val="none" w:sz="0" w:space="0" w:color="auto"/>
                        <w:right w:val="none" w:sz="0" w:space="0" w:color="auto"/>
                      </w:divBdr>
                    </w:div>
                  </w:divsChild>
                </w:div>
                <w:div w:id="678243083">
                  <w:marLeft w:val="0"/>
                  <w:marRight w:val="0"/>
                  <w:marTop w:val="0"/>
                  <w:marBottom w:val="0"/>
                  <w:divBdr>
                    <w:top w:val="none" w:sz="0" w:space="0" w:color="auto"/>
                    <w:left w:val="none" w:sz="0" w:space="0" w:color="auto"/>
                    <w:bottom w:val="none" w:sz="0" w:space="0" w:color="auto"/>
                    <w:right w:val="none" w:sz="0" w:space="0" w:color="auto"/>
                  </w:divBdr>
                  <w:divsChild>
                    <w:div w:id="448865784">
                      <w:marLeft w:val="0"/>
                      <w:marRight w:val="0"/>
                      <w:marTop w:val="0"/>
                      <w:marBottom w:val="0"/>
                      <w:divBdr>
                        <w:top w:val="none" w:sz="0" w:space="0" w:color="auto"/>
                        <w:left w:val="none" w:sz="0" w:space="0" w:color="auto"/>
                        <w:bottom w:val="none" w:sz="0" w:space="0" w:color="auto"/>
                        <w:right w:val="none" w:sz="0" w:space="0" w:color="auto"/>
                      </w:divBdr>
                    </w:div>
                  </w:divsChild>
                </w:div>
                <w:div w:id="689111690">
                  <w:marLeft w:val="0"/>
                  <w:marRight w:val="0"/>
                  <w:marTop w:val="0"/>
                  <w:marBottom w:val="0"/>
                  <w:divBdr>
                    <w:top w:val="none" w:sz="0" w:space="0" w:color="auto"/>
                    <w:left w:val="none" w:sz="0" w:space="0" w:color="auto"/>
                    <w:bottom w:val="none" w:sz="0" w:space="0" w:color="auto"/>
                    <w:right w:val="none" w:sz="0" w:space="0" w:color="auto"/>
                  </w:divBdr>
                  <w:divsChild>
                    <w:div w:id="1230455523">
                      <w:marLeft w:val="0"/>
                      <w:marRight w:val="0"/>
                      <w:marTop w:val="0"/>
                      <w:marBottom w:val="0"/>
                      <w:divBdr>
                        <w:top w:val="none" w:sz="0" w:space="0" w:color="auto"/>
                        <w:left w:val="none" w:sz="0" w:space="0" w:color="auto"/>
                        <w:bottom w:val="none" w:sz="0" w:space="0" w:color="auto"/>
                        <w:right w:val="none" w:sz="0" w:space="0" w:color="auto"/>
                      </w:divBdr>
                    </w:div>
                  </w:divsChild>
                </w:div>
                <w:div w:id="691031909">
                  <w:marLeft w:val="0"/>
                  <w:marRight w:val="0"/>
                  <w:marTop w:val="0"/>
                  <w:marBottom w:val="0"/>
                  <w:divBdr>
                    <w:top w:val="none" w:sz="0" w:space="0" w:color="auto"/>
                    <w:left w:val="none" w:sz="0" w:space="0" w:color="auto"/>
                    <w:bottom w:val="none" w:sz="0" w:space="0" w:color="auto"/>
                    <w:right w:val="none" w:sz="0" w:space="0" w:color="auto"/>
                  </w:divBdr>
                  <w:divsChild>
                    <w:div w:id="30039895">
                      <w:marLeft w:val="0"/>
                      <w:marRight w:val="0"/>
                      <w:marTop w:val="0"/>
                      <w:marBottom w:val="0"/>
                      <w:divBdr>
                        <w:top w:val="none" w:sz="0" w:space="0" w:color="auto"/>
                        <w:left w:val="none" w:sz="0" w:space="0" w:color="auto"/>
                        <w:bottom w:val="none" w:sz="0" w:space="0" w:color="auto"/>
                        <w:right w:val="none" w:sz="0" w:space="0" w:color="auto"/>
                      </w:divBdr>
                    </w:div>
                  </w:divsChild>
                </w:div>
                <w:div w:id="702678575">
                  <w:marLeft w:val="0"/>
                  <w:marRight w:val="0"/>
                  <w:marTop w:val="0"/>
                  <w:marBottom w:val="0"/>
                  <w:divBdr>
                    <w:top w:val="none" w:sz="0" w:space="0" w:color="auto"/>
                    <w:left w:val="none" w:sz="0" w:space="0" w:color="auto"/>
                    <w:bottom w:val="none" w:sz="0" w:space="0" w:color="auto"/>
                    <w:right w:val="none" w:sz="0" w:space="0" w:color="auto"/>
                  </w:divBdr>
                  <w:divsChild>
                    <w:div w:id="1550335912">
                      <w:marLeft w:val="0"/>
                      <w:marRight w:val="0"/>
                      <w:marTop w:val="0"/>
                      <w:marBottom w:val="0"/>
                      <w:divBdr>
                        <w:top w:val="none" w:sz="0" w:space="0" w:color="auto"/>
                        <w:left w:val="none" w:sz="0" w:space="0" w:color="auto"/>
                        <w:bottom w:val="none" w:sz="0" w:space="0" w:color="auto"/>
                        <w:right w:val="none" w:sz="0" w:space="0" w:color="auto"/>
                      </w:divBdr>
                    </w:div>
                  </w:divsChild>
                </w:div>
                <w:div w:id="710762135">
                  <w:marLeft w:val="0"/>
                  <w:marRight w:val="0"/>
                  <w:marTop w:val="0"/>
                  <w:marBottom w:val="0"/>
                  <w:divBdr>
                    <w:top w:val="none" w:sz="0" w:space="0" w:color="auto"/>
                    <w:left w:val="none" w:sz="0" w:space="0" w:color="auto"/>
                    <w:bottom w:val="none" w:sz="0" w:space="0" w:color="auto"/>
                    <w:right w:val="none" w:sz="0" w:space="0" w:color="auto"/>
                  </w:divBdr>
                  <w:divsChild>
                    <w:div w:id="1812358279">
                      <w:marLeft w:val="0"/>
                      <w:marRight w:val="0"/>
                      <w:marTop w:val="0"/>
                      <w:marBottom w:val="0"/>
                      <w:divBdr>
                        <w:top w:val="none" w:sz="0" w:space="0" w:color="auto"/>
                        <w:left w:val="none" w:sz="0" w:space="0" w:color="auto"/>
                        <w:bottom w:val="none" w:sz="0" w:space="0" w:color="auto"/>
                        <w:right w:val="none" w:sz="0" w:space="0" w:color="auto"/>
                      </w:divBdr>
                    </w:div>
                  </w:divsChild>
                </w:div>
                <w:div w:id="722799968">
                  <w:marLeft w:val="0"/>
                  <w:marRight w:val="0"/>
                  <w:marTop w:val="0"/>
                  <w:marBottom w:val="0"/>
                  <w:divBdr>
                    <w:top w:val="none" w:sz="0" w:space="0" w:color="auto"/>
                    <w:left w:val="none" w:sz="0" w:space="0" w:color="auto"/>
                    <w:bottom w:val="none" w:sz="0" w:space="0" w:color="auto"/>
                    <w:right w:val="none" w:sz="0" w:space="0" w:color="auto"/>
                  </w:divBdr>
                  <w:divsChild>
                    <w:div w:id="1741753686">
                      <w:marLeft w:val="0"/>
                      <w:marRight w:val="0"/>
                      <w:marTop w:val="0"/>
                      <w:marBottom w:val="0"/>
                      <w:divBdr>
                        <w:top w:val="none" w:sz="0" w:space="0" w:color="auto"/>
                        <w:left w:val="none" w:sz="0" w:space="0" w:color="auto"/>
                        <w:bottom w:val="none" w:sz="0" w:space="0" w:color="auto"/>
                        <w:right w:val="none" w:sz="0" w:space="0" w:color="auto"/>
                      </w:divBdr>
                    </w:div>
                  </w:divsChild>
                </w:div>
                <w:div w:id="733819871">
                  <w:marLeft w:val="0"/>
                  <w:marRight w:val="0"/>
                  <w:marTop w:val="0"/>
                  <w:marBottom w:val="0"/>
                  <w:divBdr>
                    <w:top w:val="none" w:sz="0" w:space="0" w:color="auto"/>
                    <w:left w:val="none" w:sz="0" w:space="0" w:color="auto"/>
                    <w:bottom w:val="none" w:sz="0" w:space="0" w:color="auto"/>
                    <w:right w:val="none" w:sz="0" w:space="0" w:color="auto"/>
                  </w:divBdr>
                  <w:divsChild>
                    <w:div w:id="814109262">
                      <w:marLeft w:val="0"/>
                      <w:marRight w:val="0"/>
                      <w:marTop w:val="0"/>
                      <w:marBottom w:val="0"/>
                      <w:divBdr>
                        <w:top w:val="none" w:sz="0" w:space="0" w:color="auto"/>
                        <w:left w:val="none" w:sz="0" w:space="0" w:color="auto"/>
                        <w:bottom w:val="none" w:sz="0" w:space="0" w:color="auto"/>
                        <w:right w:val="none" w:sz="0" w:space="0" w:color="auto"/>
                      </w:divBdr>
                    </w:div>
                  </w:divsChild>
                </w:div>
                <w:div w:id="734090367">
                  <w:marLeft w:val="0"/>
                  <w:marRight w:val="0"/>
                  <w:marTop w:val="0"/>
                  <w:marBottom w:val="0"/>
                  <w:divBdr>
                    <w:top w:val="none" w:sz="0" w:space="0" w:color="auto"/>
                    <w:left w:val="none" w:sz="0" w:space="0" w:color="auto"/>
                    <w:bottom w:val="none" w:sz="0" w:space="0" w:color="auto"/>
                    <w:right w:val="none" w:sz="0" w:space="0" w:color="auto"/>
                  </w:divBdr>
                  <w:divsChild>
                    <w:div w:id="168760319">
                      <w:marLeft w:val="0"/>
                      <w:marRight w:val="0"/>
                      <w:marTop w:val="0"/>
                      <w:marBottom w:val="0"/>
                      <w:divBdr>
                        <w:top w:val="none" w:sz="0" w:space="0" w:color="auto"/>
                        <w:left w:val="none" w:sz="0" w:space="0" w:color="auto"/>
                        <w:bottom w:val="none" w:sz="0" w:space="0" w:color="auto"/>
                        <w:right w:val="none" w:sz="0" w:space="0" w:color="auto"/>
                      </w:divBdr>
                    </w:div>
                  </w:divsChild>
                </w:div>
                <w:div w:id="749354037">
                  <w:marLeft w:val="0"/>
                  <w:marRight w:val="0"/>
                  <w:marTop w:val="0"/>
                  <w:marBottom w:val="0"/>
                  <w:divBdr>
                    <w:top w:val="none" w:sz="0" w:space="0" w:color="auto"/>
                    <w:left w:val="none" w:sz="0" w:space="0" w:color="auto"/>
                    <w:bottom w:val="none" w:sz="0" w:space="0" w:color="auto"/>
                    <w:right w:val="none" w:sz="0" w:space="0" w:color="auto"/>
                  </w:divBdr>
                  <w:divsChild>
                    <w:div w:id="849756132">
                      <w:marLeft w:val="0"/>
                      <w:marRight w:val="0"/>
                      <w:marTop w:val="0"/>
                      <w:marBottom w:val="0"/>
                      <w:divBdr>
                        <w:top w:val="none" w:sz="0" w:space="0" w:color="auto"/>
                        <w:left w:val="none" w:sz="0" w:space="0" w:color="auto"/>
                        <w:bottom w:val="none" w:sz="0" w:space="0" w:color="auto"/>
                        <w:right w:val="none" w:sz="0" w:space="0" w:color="auto"/>
                      </w:divBdr>
                    </w:div>
                  </w:divsChild>
                </w:div>
                <w:div w:id="774251318">
                  <w:marLeft w:val="0"/>
                  <w:marRight w:val="0"/>
                  <w:marTop w:val="0"/>
                  <w:marBottom w:val="0"/>
                  <w:divBdr>
                    <w:top w:val="none" w:sz="0" w:space="0" w:color="auto"/>
                    <w:left w:val="none" w:sz="0" w:space="0" w:color="auto"/>
                    <w:bottom w:val="none" w:sz="0" w:space="0" w:color="auto"/>
                    <w:right w:val="none" w:sz="0" w:space="0" w:color="auto"/>
                  </w:divBdr>
                  <w:divsChild>
                    <w:div w:id="1956329303">
                      <w:marLeft w:val="0"/>
                      <w:marRight w:val="0"/>
                      <w:marTop w:val="0"/>
                      <w:marBottom w:val="0"/>
                      <w:divBdr>
                        <w:top w:val="none" w:sz="0" w:space="0" w:color="auto"/>
                        <w:left w:val="none" w:sz="0" w:space="0" w:color="auto"/>
                        <w:bottom w:val="none" w:sz="0" w:space="0" w:color="auto"/>
                        <w:right w:val="none" w:sz="0" w:space="0" w:color="auto"/>
                      </w:divBdr>
                    </w:div>
                  </w:divsChild>
                </w:div>
                <w:div w:id="776681958">
                  <w:marLeft w:val="0"/>
                  <w:marRight w:val="0"/>
                  <w:marTop w:val="0"/>
                  <w:marBottom w:val="0"/>
                  <w:divBdr>
                    <w:top w:val="none" w:sz="0" w:space="0" w:color="auto"/>
                    <w:left w:val="none" w:sz="0" w:space="0" w:color="auto"/>
                    <w:bottom w:val="none" w:sz="0" w:space="0" w:color="auto"/>
                    <w:right w:val="none" w:sz="0" w:space="0" w:color="auto"/>
                  </w:divBdr>
                  <w:divsChild>
                    <w:div w:id="16852615">
                      <w:marLeft w:val="0"/>
                      <w:marRight w:val="0"/>
                      <w:marTop w:val="0"/>
                      <w:marBottom w:val="0"/>
                      <w:divBdr>
                        <w:top w:val="none" w:sz="0" w:space="0" w:color="auto"/>
                        <w:left w:val="none" w:sz="0" w:space="0" w:color="auto"/>
                        <w:bottom w:val="none" w:sz="0" w:space="0" w:color="auto"/>
                        <w:right w:val="none" w:sz="0" w:space="0" w:color="auto"/>
                      </w:divBdr>
                    </w:div>
                  </w:divsChild>
                </w:div>
                <w:div w:id="783966280">
                  <w:marLeft w:val="0"/>
                  <w:marRight w:val="0"/>
                  <w:marTop w:val="0"/>
                  <w:marBottom w:val="0"/>
                  <w:divBdr>
                    <w:top w:val="none" w:sz="0" w:space="0" w:color="auto"/>
                    <w:left w:val="none" w:sz="0" w:space="0" w:color="auto"/>
                    <w:bottom w:val="none" w:sz="0" w:space="0" w:color="auto"/>
                    <w:right w:val="none" w:sz="0" w:space="0" w:color="auto"/>
                  </w:divBdr>
                  <w:divsChild>
                    <w:div w:id="1685009032">
                      <w:marLeft w:val="0"/>
                      <w:marRight w:val="0"/>
                      <w:marTop w:val="0"/>
                      <w:marBottom w:val="0"/>
                      <w:divBdr>
                        <w:top w:val="none" w:sz="0" w:space="0" w:color="auto"/>
                        <w:left w:val="none" w:sz="0" w:space="0" w:color="auto"/>
                        <w:bottom w:val="none" w:sz="0" w:space="0" w:color="auto"/>
                        <w:right w:val="none" w:sz="0" w:space="0" w:color="auto"/>
                      </w:divBdr>
                    </w:div>
                  </w:divsChild>
                </w:div>
                <w:div w:id="838691071">
                  <w:marLeft w:val="0"/>
                  <w:marRight w:val="0"/>
                  <w:marTop w:val="0"/>
                  <w:marBottom w:val="0"/>
                  <w:divBdr>
                    <w:top w:val="none" w:sz="0" w:space="0" w:color="auto"/>
                    <w:left w:val="none" w:sz="0" w:space="0" w:color="auto"/>
                    <w:bottom w:val="none" w:sz="0" w:space="0" w:color="auto"/>
                    <w:right w:val="none" w:sz="0" w:space="0" w:color="auto"/>
                  </w:divBdr>
                  <w:divsChild>
                    <w:div w:id="2068216695">
                      <w:marLeft w:val="0"/>
                      <w:marRight w:val="0"/>
                      <w:marTop w:val="0"/>
                      <w:marBottom w:val="0"/>
                      <w:divBdr>
                        <w:top w:val="none" w:sz="0" w:space="0" w:color="auto"/>
                        <w:left w:val="none" w:sz="0" w:space="0" w:color="auto"/>
                        <w:bottom w:val="none" w:sz="0" w:space="0" w:color="auto"/>
                        <w:right w:val="none" w:sz="0" w:space="0" w:color="auto"/>
                      </w:divBdr>
                    </w:div>
                  </w:divsChild>
                </w:div>
                <w:div w:id="848909917">
                  <w:marLeft w:val="0"/>
                  <w:marRight w:val="0"/>
                  <w:marTop w:val="0"/>
                  <w:marBottom w:val="0"/>
                  <w:divBdr>
                    <w:top w:val="none" w:sz="0" w:space="0" w:color="auto"/>
                    <w:left w:val="none" w:sz="0" w:space="0" w:color="auto"/>
                    <w:bottom w:val="none" w:sz="0" w:space="0" w:color="auto"/>
                    <w:right w:val="none" w:sz="0" w:space="0" w:color="auto"/>
                  </w:divBdr>
                  <w:divsChild>
                    <w:div w:id="1139884898">
                      <w:marLeft w:val="0"/>
                      <w:marRight w:val="0"/>
                      <w:marTop w:val="0"/>
                      <w:marBottom w:val="0"/>
                      <w:divBdr>
                        <w:top w:val="none" w:sz="0" w:space="0" w:color="auto"/>
                        <w:left w:val="none" w:sz="0" w:space="0" w:color="auto"/>
                        <w:bottom w:val="none" w:sz="0" w:space="0" w:color="auto"/>
                        <w:right w:val="none" w:sz="0" w:space="0" w:color="auto"/>
                      </w:divBdr>
                    </w:div>
                  </w:divsChild>
                </w:div>
                <w:div w:id="860624826">
                  <w:marLeft w:val="0"/>
                  <w:marRight w:val="0"/>
                  <w:marTop w:val="0"/>
                  <w:marBottom w:val="0"/>
                  <w:divBdr>
                    <w:top w:val="none" w:sz="0" w:space="0" w:color="auto"/>
                    <w:left w:val="none" w:sz="0" w:space="0" w:color="auto"/>
                    <w:bottom w:val="none" w:sz="0" w:space="0" w:color="auto"/>
                    <w:right w:val="none" w:sz="0" w:space="0" w:color="auto"/>
                  </w:divBdr>
                  <w:divsChild>
                    <w:div w:id="514458812">
                      <w:marLeft w:val="0"/>
                      <w:marRight w:val="0"/>
                      <w:marTop w:val="0"/>
                      <w:marBottom w:val="0"/>
                      <w:divBdr>
                        <w:top w:val="none" w:sz="0" w:space="0" w:color="auto"/>
                        <w:left w:val="none" w:sz="0" w:space="0" w:color="auto"/>
                        <w:bottom w:val="none" w:sz="0" w:space="0" w:color="auto"/>
                        <w:right w:val="none" w:sz="0" w:space="0" w:color="auto"/>
                      </w:divBdr>
                    </w:div>
                  </w:divsChild>
                </w:div>
                <w:div w:id="872036351">
                  <w:marLeft w:val="0"/>
                  <w:marRight w:val="0"/>
                  <w:marTop w:val="0"/>
                  <w:marBottom w:val="0"/>
                  <w:divBdr>
                    <w:top w:val="none" w:sz="0" w:space="0" w:color="auto"/>
                    <w:left w:val="none" w:sz="0" w:space="0" w:color="auto"/>
                    <w:bottom w:val="none" w:sz="0" w:space="0" w:color="auto"/>
                    <w:right w:val="none" w:sz="0" w:space="0" w:color="auto"/>
                  </w:divBdr>
                  <w:divsChild>
                    <w:div w:id="1398090409">
                      <w:marLeft w:val="0"/>
                      <w:marRight w:val="0"/>
                      <w:marTop w:val="0"/>
                      <w:marBottom w:val="0"/>
                      <w:divBdr>
                        <w:top w:val="none" w:sz="0" w:space="0" w:color="auto"/>
                        <w:left w:val="none" w:sz="0" w:space="0" w:color="auto"/>
                        <w:bottom w:val="none" w:sz="0" w:space="0" w:color="auto"/>
                        <w:right w:val="none" w:sz="0" w:space="0" w:color="auto"/>
                      </w:divBdr>
                    </w:div>
                  </w:divsChild>
                </w:div>
                <w:div w:id="902763770">
                  <w:marLeft w:val="0"/>
                  <w:marRight w:val="0"/>
                  <w:marTop w:val="0"/>
                  <w:marBottom w:val="0"/>
                  <w:divBdr>
                    <w:top w:val="none" w:sz="0" w:space="0" w:color="auto"/>
                    <w:left w:val="none" w:sz="0" w:space="0" w:color="auto"/>
                    <w:bottom w:val="none" w:sz="0" w:space="0" w:color="auto"/>
                    <w:right w:val="none" w:sz="0" w:space="0" w:color="auto"/>
                  </w:divBdr>
                  <w:divsChild>
                    <w:div w:id="19203410">
                      <w:marLeft w:val="0"/>
                      <w:marRight w:val="0"/>
                      <w:marTop w:val="0"/>
                      <w:marBottom w:val="0"/>
                      <w:divBdr>
                        <w:top w:val="none" w:sz="0" w:space="0" w:color="auto"/>
                        <w:left w:val="none" w:sz="0" w:space="0" w:color="auto"/>
                        <w:bottom w:val="none" w:sz="0" w:space="0" w:color="auto"/>
                        <w:right w:val="none" w:sz="0" w:space="0" w:color="auto"/>
                      </w:divBdr>
                    </w:div>
                  </w:divsChild>
                </w:div>
                <w:div w:id="913978139">
                  <w:marLeft w:val="0"/>
                  <w:marRight w:val="0"/>
                  <w:marTop w:val="0"/>
                  <w:marBottom w:val="0"/>
                  <w:divBdr>
                    <w:top w:val="none" w:sz="0" w:space="0" w:color="auto"/>
                    <w:left w:val="none" w:sz="0" w:space="0" w:color="auto"/>
                    <w:bottom w:val="none" w:sz="0" w:space="0" w:color="auto"/>
                    <w:right w:val="none" w:sz="0" w:space="0" w:color="auto"/>
                  </w:divBdr>
                  <w:divsChild>
                    <w:div w:id="963467839">
                      <w:marLeft w:val="0"/>
                      <w:marRight w:val="0"/>
                      <w:marTop w:val="0"/>
                      <w:marBottom w:val="0"/>
                      <w:divBdr>
                        <w:top w:val="none" w:sz="0" w:space="0" w:color="auto"/>
                        <w:left w:val="none" w:sz="0" w:space="0" w:color="auto"/>
                        <w:bottom w:val="none" w:sz="0" w:space="0" w:color="auto"/>
                        <w:right w:val="none" w:sz="0" w:space="0" w:color="auto"/>
                      </w:divBdr>
                    </w:div>
                  </w:divsChild>
                </w:div>
                <w:div w:id="930310121">
                  <w:marLeft w:val="0"/>
                  <w:marRight w:val="0"/>
                  <w:marTop w:val="0"/>
                  <w:marBottom w:val="0"/>
                  <w:divBdr>
                    <w:top w:val="none" w:sz="0" w:space="0" w:color="auto"/>
                    <w:left w:val="none" w:sz="0" w:space="0" w:color="auto"/>
                    <w:bottom w:val="none" w:sz="0" w:space="0" w:color="auto"/>
                    <w:right w:val="none" w:sz="0" w:space="0" w:color="auto"/>
                  </w:divBdr>
                  <w:divsChild>
                    <w:div w:id="2108501473">
                      <w:marLeft w:val="0"/>
                      <w:marRight w:val="0"/>
                      <w:marTop w:val="0"/>
                      <w:marBottom w:val="0"/>
                      <w:divBdr>
                        <w:top w:val="none" w:sz="0" w:space="0" w:color="auto"/>
                        <w:left w:val="none" w:sz="0" w:space="0" w:color="auto"/>
                        <w:bottom w:val="none" w:sz="0" w:space="0" w:color="auto"/>
                        <w:right w:val="none" w:sz="0" w:space="0" w:color="auto"/>
                      </w:divBdr>
                    </w:div>
                  </w:divsChild>
                </w:div>
                <w:div w:id="932859664">
                  <w:marLeft w:val="0"/>
                  <w:marRight w:val="0"/>
                  <w:marTop w:val="0"/>
                  <w:marBottom w:val="0"/>
                  <w:divBdr>
                    <w:top w:val="none" w:sz="0" w:space="0" w:color="auto"/>
                    <w:left w:val="none" w:sz="0" w:space="0" w:color="auto"/>
                    <w:bottom w:val="none" w:sz="0" w:space="0" w:color="auto"/>
                    <w:right w:val="none" w:sz="0" w:space="0" w:color="auto"/>
                  </w:divBdr>
                  <w:divsChild>
                    <w:div w:id="1218395345">
                      <w:marLeft w:val="0"/>
                      <w:marRight w:val="0"/>
                      <w:marTop w:val="0"/>
                      <w:marBottom w:val="0"/>
                      <w:divBdr>
                        <w:top w:val="none" w:sz="0" w:space="0" w:color="auto"/>
                        <w:left w:val="none" w:sz="0" w:space="0" w:color="auto"/>
                        <w:bottom w:val="none" w:sz="0" w:space="0" w:color="auto"/>
                        <w:right w:val="none" w:sz="0" w:space="0" w:color="auto"/>
                      </w:divBdr>
                    </w:div>
                  </w:divsChild>
                </w:div>
                <w:div w:id="935594145">
                  <w:marLeft w:val="0"/>
                  <w:marRight w:val="0"/>
                  <w:marTop w:val="0"/>
                  <w:marBottom w:val="0"/>
                  <w:divBdr>
                    <w:top w:val="none" w:sz="0" w:space="0" w:color="auto"/>
                    <w:left w:val="none" w:sz="0" w:space="0" w:color="auto"/>
                    <w:bottom w:val="none" w:sz="0" w:space="0" w:color="auto"/>
                    <w:right w:val="none" w:sz="0" w:space="0" w:color="auto"/>
                  </w:divBdr>
                  <w:divsChild>
                    <w:div w:id="10572777">
                      <w:marLeft w:val="0"/>
                      <w:marRight w:val="0"/>
                      <w:marTop w:val="0"/>
                      <w:marBottom w:val="0"/>
                      <w:divBdr>
                        <w:top w:val="none" w:sz="0" w:space="0" w:color="auto"/>
                        <w:left w:val="none" w:sz="0" w:space="0" w:color="auto"/>
                        <w:bottom w:val="none" w:sz="0" w:space="0" w:color="auto"/>
                        <w:right w:val="none" w:sz="0" w:space="0" w:color="auto"/>
                      </w:divBdr>
                    </w:div>
                  </w:divsChild>
                </w:div>
                <w:div w:id="935791964">
                  <w:marLeft w:val="0"/>
                  <w:marRight w:val="0"/>
                  <w:marTop w:val="0"/>
                  <w:marBottom w:val="0"/>
                  <w:divBdr>
                    <w:top w:val="none" w:sz="0" w:space="0" w:color="auto"/>
                    <w:left w:val="none" w:sz="0" w:space="0" w:color="auto"/>
                    <w:bottom w:val="none" w:sz="0" w:space="0" w:color="auto"/>
                    <w:right w:val="none" w:sz="0" w:space="0" w:color="auto"/>
                  </w:divBdr>
                  <w:divsChild>
                    <w:div w:id="76945915">
                      <w:marLeft w:val="0"/>
                      <w:marRight w:val="0"/>
                      <w:marTop w:val="0"/>
                      <w:marBottom w:val="0"/>
                      <w:divBdr>
                        <w:top w:val="none" w:sz="0" w:space="0" w:color="auto"/>
                        <w:left w:val="none" w:sz="0" w:space="0" w:color="auto"/>
                        <w:bottom w:val="none" w:sz="0" w:space="0" w:color="auto"/>
                        <w:right w:val="none" w:sz="0" w:space="0" w:color="auto"/>
                      </w:divBdr>
                    </w:div>
                  </w:divsChild>
                </w:div>
                <w:div w:id="940643450">
                  <w:marLeft w:val="0"/>
                  <w:marRight w:val="0"/>
                  <w:marTop w:val="0"/>
                  <w:marBottom w:val="0"/>
                  <w:divBdr>
                    <w:top w:val="none" w:sz="0" w:space="0" w:color="auto"/>
                    <w:left w:val="none" w:sz="0" w:space="0" w:color="auto"/>
                    <w:bottom w:val="none" w:sz="0" w:space="0" w:color="auto"/>
                    <w:right w:val="none" w:sz="0" w:space="0" w:color="auto"/>
                  </w:divBdr>
                  <w:divsChild>
                    <w:div w:id="29844221">
                      <w:marLeft w:val="0"/>
                      <w:marRight w:val="0"/>
                      <w:marTop w:val="0"/>
                      <w:marBottom w:val="0"/>
                      <w:divBdr>
                        <w:top w:val="none" w:sz="0" w:space="0" w:color="auto"/>
                        <w:left w:val="none" w:sz="0" w:space="0" w:color="auto"/>
                        <w:bottom w:val="none" w:sz="0" w:space="0" w:color="auto"/>
                        <w:right w:val="none" w:sz="0" w:space="0" w:color="auto"/>
                      </w:divBdr>
                    </w:div>
                  </w:divsChild>
                </w:div>
                <w:div w:id="952588778">
                  <w:marLeft w:val="0"/>
                  <w:marRight w:val="0"/>
                  <w:marTop w:val="0"/>
                  <w:marBottom w:val="0"/>
                  <w:divBdr>
                    <w:top w:val="none" w:sz="0" w:space="0" w:color="auto"/>
                    <w:left w:val="none" w:sz="0" w:space="0" w:color="auto"/>
                    <w:bottom w:val="none" w:sz="0" w:space="0" w:color="auto"/>
                    <w:right w:val="none" w:sz="0" w:space="0" w:color="auto"/>
                  </w:divBdr>
                  <w:divsChild>
                    <w:div w:id="1969586086">
                      <w:marLeft w:val="0"/>
                      <w:marRight w:val="0"/>
                      <w:marTop w:val="0"/>
                      <w:marBottom w:val="0"/>
                      <w:divBdr>
                        <w:top w:val="none" w:sz="0" w:space="0" w:color="auto"/>
                        <w:left w:val="none" w:sz="0" w:space="0" w:color="auto"/>
                        <w:bottom w:val="none" w:sz="0" w:space="0" w:color="auto"/>
                        <w:right w:val="none" w:sz="0" w:space="0" w:color="auto"/>
                      </w:divBdr>
                    </w:div>
                  </w:divsChild>
                </w:div>
                <w:div w:id="954941895">
                  <w:marLeft w:val="0"/>
                  <w:marRight w:val="0"/>
                  <w:marTop w:val="0"/>
                  <w:marBottom w:val="0"/>
                  <w:divBdr>
                    <w:top w:val="none" w:sz="0" w:space="0" w:color="auto"/>
                    <w:left w:val="none" w:sz="0" w:space="0" w:color="auto"/>
                    <w:bottom w:val="none" w:sz="0" w:space="0" w:color="auto"/>
                    <w:right w:val="none" w:sz="0" w:space="0" w:color="auto"/>
                  </w:divBdr>
                  <w:divsChild>
                    <w:div w:id="1405106151">
                      <w:marLeft w:val="0"/>
                      <w:marRight w:val="0"/>
                      <w:marTop w:val="0"/>
                      <w:marBottom w:val="0"/>
                      <w:divBdr>
                        <w:top w:val="none" w:sz="0" w:space="0" w:color="auto"/>
                        <w:left w:val="none" w:sz="0" w:space="0" w:color="auto"/>
                        <w:bottom w:val="none" w:sz="0" w:space="0" w:color="auto"/>
                        <w:right w:val="none" w:sz="0" w:space="0" w:color="auto"/>
                      </w:divBdr>
                    </w:div>
                  </w:divsChild>
                </w:div>
                <w:div w:id="976376641">
                  <w:marLeft w:val="0"/>
                  <w:marRight w:val="0"/>
                  <w:marTop w:val="0"/>
                  <w:marBottom w:val="0"/>
                  <w:divBdr>
                    <w:top w:val="none" w:sz="0" w:space="0" w:color="auto"/>
                    <w:left w:val="none" w:sz="0" w:space="0" w:color="auto"/>
                    <w:bottom w:val="none" w:sz="0" w:space="0" w:color="auto"/>
                    <w:right w:val="none" w:sz="0" w:space="0" w:color="auto"/>
                  </w:divBdr>
                  <w:divsChild>
                    <w:div w:id="1557358237">
                      <w:marLeft w:val="0"/>
                      <w:marRight w:val="0"/>
                      <w:marTop w:val="0"/>
                      <w:marBottom w:val="0"/>
                      <w:divBdr>
                        <w:top w:val="none" w:sz="0" w:space="0" w:color="auto"/>
                        <w:left w:val="none" w:sz="0" w:space="0" w:color="auto"/>
                        <w:bottom w:val="none" w:sz="0" w:space="0" w:color="auto"/>
                        <w:right w:val="none" w:sz="0" w:space="0" w:color="auto"/>
                      </w:divBdr>
                    </w:div>
                  </w:divsChild>
                </w:div>
                <w:div w:id="990720982">
                  <w:marLeft w:val="0"/>
                  <w:marRight w:val="0"/>
                  <w:marTop w:val="0"/>
                  <w:marBottom w:val="0"/>
                  <w:divBdr>
                    <w:top w:val="none" w:sz="0" w:space="0" w:color="auto"/>
                    <w:left w:val="none" w:sz="0" w:space="0" w:color="auto"/>
                    <w:bottom w:val="none" w:sz="0" w:space="0" w:color="auto"/>
                    <w:right w:val="none" w:sz="0" w:space="0" w:color="auto"/>
                  </w:divBdr>
                  <w:divsChild>
                    <w:div w:id="1052537292">
                      <w:marLeft w:val="0"/>
                      <w:marRight w:val="0"/>
                      <w:marTop w:val="0"/>
                      <w:marBottom w:val="0"/>
                      <w:divBdr>
                        <w:top w:val="none" w:sz="0" w:space="0" w:color="auto"/>
                        <w:left w:val="none" w:sz="0" w:space="0" w:color="auto"/>
                        <w:bottom w:val="none" w:sz="0" w:space="0" w:color="auto"/>
                        <w:right w:val="none" w:sz="0" w:space="0" w:color="auto"/>
                      </w:divBdr>
                    </w:div>
                  </w:divsChild>
                </w:div>
                <w:div w:id="1022631026">
                  <w:marLeft w:val="0"/>
                  <w:marRight w:val="0"/>
                  <w:marTop w:val="0"/>
                  <w:marBottom w:val="0"/>
                  <w:divBdr>
                    <w:top w:val="none" w:sz="0" w:space="0" w:color="auto"/>
                    <w:left w:val="none" w:sz="0" w:space="0" w:color="auto"/>
                    <w:bottom w:val="none" w:sz="0" w:space="0" w:color="auto"/>
                    <w:right w:val="none" w:sz="0" w:space="0" w:color="auto"/>
                  </w:divBdr>
                  <w:divsChild>
                    <w:div w:id="825433231">
                      <w:marLeft w:val="0"/>
                      <w:marRight w:val="0"/>
                      <w:marTop w:val="0"/>
                      <w:marBottom w:val="0"/>
                      <w:divBdr>
                        <w:top w:val="none" w:sz="0" w:space="0" w:color="auto"/>
                        <w:left w:val="none" w:sz="0" w:space="0" w:color="auto"/>
                        <w:bottom w:val="none" w:sz="0" w:space="0" w:color="auto"/>
                        <w:right w:val="none" w:sz="0" w:space="0" w:color="auto"/>
                      </w:divBdr>
                    </w:div>
                  </w:divsChild>
                </w:div>
                <w:div w:id="1035617282">
                  <w:marLeft w:val="0"/>
                  <w:marRight w:val="0"/>
                  <w:marTop w:val="0"/>
                  <w:marBottom w:val="0"/>
                  <w:divBdr>
                    <w:top w:val="none" w:sz="0" w:space="0" w:color="auto"/>
                    <w:left w:val="none" w:sz="0" w:space="0" w:color="auto"/>
                    <w:bottom w:val="none" w:sz="0" w:space="0" w:color="auto"/>
                    <w:right w:val="none" w:sz="0" w:space="0" w:color="auto"/>
                  </w:divBdr>
                  <w:divsChild>
                    <w:div w:id="242187131">
                      <w:marLeft w:val="0"/>
                      <w:marRight w:val="0"/>
                      <w:marTop w:val="0"/>
                      <w:marBottom w:val="0"/>
                      <w:divBdr>
                        <w:top w:val="none" w:sz="0" w:space="0" w:color="auto"/>
                        <w:left w:val="none" w:sz="0" w:space="0" w:color="auto"/>
                        <w:bottom w:val="none" w:sz="0" w:space="0" w:color="auto"/>
                        <w:right w:val="none" w:sz="0" w:space="0" w:color="auto"/>
                      </w:divBdr>
                    </w:div>
                  </w:divsChild>
                </w:div>
                <w:div w:id="1057246333">
                  <w:marLeft w:val="0"/>
                  <w:marRight w:val="0"/>
                  <w:marTop w:val="0"/>
                  <w:marBottom w:val="0"/>
                  <w:divBdr>
                    <w:top w:val="none" w:sz="0" w:space="0" w:color="auto"/>
                    <w:left w:val="none" w:sz="0" w:space="0" w:color="auto"/>
                    <w:bottom w:val="none" w:sz="0" w:space="0" w:color="auto"/>
                    <w:right w:val="none" w:sz="0" w:space="0" w:color="auto"/>
                  </w:divBdr>
                  <w:divsChild>
                    <w:div w:id="220992612">
                      <w:marLeft w:val="0"/>
                      <w:marRight w:val="0"/>
                      <w:marTop w:val="0"/>
                      <w:marBottom w:val="0"/>
                      <w:divBdr>
                        <w:top w:val="none" w:sz="0" w:space="0" w:color="auto"/>
                        <w:left w:val="none" w:sz="0" w:space="0" w:color="auto"/>
                        <w:bottom w:val="none" w:sz="0" w:space="0" w:color="auto"/>
                        <w:right w:val="none" w:sz="0" w:space="0" w:color="auto"/>
                      </w:divBdr>
                    </w:div>
                  </w:divsChild>
                </w:div>
                <w:div w:id="1076132129">
                  <w:marLeft w:val="0"/>
                  <w:marRight w:val="0"/>
                  <w:marTop w:val="0"/>
                  <w:marBottom w:val="0"/>
                  <w:divBdr>
                    <w:top w:val="none" w:sz="0" w:space="0" w:color="auto"/>
                    <w:left w:val="none" w:sz="0" w:space="0" w:color="auto"/>
                    <w:bottom w:val="none" w:sz="0" w:space="0" w:color="auto"/>
                    <w:right w:val="none" w:sz="0" w:space="0" w:color="auto"/>
                  </w:divBdr>
                  <w:divsChild>
                    <w:div w:id="2001805079">
                      <w:marLeft w:val="0"/>
                      <w:marRight w:val="0"/>
                      <w:marTop w:val="0"/>
                      <w:marBottom w:val="0"/>
                      <w:divBdr>
                        <w:top w:val="none" w:sz="0" w:space="0" w:color="auto"/>
                        <w:left w:val="none" w:sz="0" w:space="0" w:color="auto"/>
                        <w:bottom w:val="none" w:sz="0" w:space="0" w:color="auto"/>
                        <w:right w:val="none" w:sz="0" w:space="0" w:color="auto"/>
                      </w:divBdr>
                    </w:div>
                  </w:divsChild>
                </w:div>
                <w:div w:id="1101951744">
                  <w:marLeft w:val="0"/>
                  <w:marRight w:val="0"/>
                  <w:marTop w:val="0"/>
                  <w:marBottom w:val="0"/>
                  <w:divBdr>
                    <w:top w:val="none" w:sz="0" w:space="0" w:color="auto"/>
                    <w:left w:val="none" w:sz="0" w:space="0" w:color="auto"/>
                    <w:bottom w:val="none" w:sz="0" w:space="0" w:color="auto"/>
                    <w:right w:val="none" w:sz="0" w:space="0" w:color="auto"/>
                  </w:divBdr>
                  <w:divsChild>
                    <w:div w:id="382827517">
                      <w:marLeft w:val="0"/>
                      <w:marRight w:val="0"/>
                      <w:marTop w:val="0"/>
                      <w:marBottom w:val="0"/>
                      <w:divBdr>
                        <w:top w:val="none" w:sz="0" w:space="0" w:color="auto"/>
                        <w:left w:val="none" w:sz="0" w:space="0" w:color="auto"/>
                        <w:bottom w:val="none" w:sz="0" w:space="0" w:color="auto"/>
                        <w:right w:val="none" w:sz="0" w:space="0" w:color="auto"/>
                      </w:divBdr>
                    </w:div>
                  </w:divsChild>
                </w:div>
                <w:div w:id="1108089556">
                  <w:marLeft w:val="0"/>
                  <w:marRight w:val="0"/>
                  <w:marTop w:val="0"/>
                  <w:marBottom w:val="0"/>
                  <w:divBdr>
                    <w:top w:val="none" w:sz="0" w:space="0" w:color="auto"/>
                    <w:left w:val="none" w:sz="0" w:space="0" w:color="auto"/>
                    <w:bottom w:val="none" w:sz="0" w:space="0" w:color="auto"/>
                    <w:right w:val="none" w:sz="0" w:space="0" w:color="auto"/>
                  </w:divBdr>
                  <w:divsChild>
                    <w:div w:id="2136022670">
                      <w:marLeft w:val="0"/>
                      <w:marRight w:val="0"/>
                      <w:marTop w:val="0"/>
                      <w:marBottom w:val="0"/>
                      <w:divBdr>
                        <w:top w:val="none" w:sz="0" w:space="0" w:color="auto"/>
                        <w:left w:val="none" w:sz="0" w:space="0" w:color="auto"/>
                        <w:bottom w:val="none" w:sz="0" w:space="0" w:color="auto"/>
                        <w:right w:val="none" w:sz="0" w:space="0" w:color="auto"/>
                      </w:divBdr>
                    </w:div>
                  </w:divsChild>
                </w:div>
                <w:div w:id="1166357253">
                  <w:marLeft w:val="0"/>
                  <w:marRight w:val="0"/>
                  <w:marTop w:val="0"/>
                  <w:marBottom w:val="0"/>
                  <w:divBdr>
                    <w:top w:val="none" w:sz="0" w:space="0" w:color="auto"/>
                    <w:left w:val="none" w:sz="0" w:space="0" w:color="auto"/>
                    <w:bottom w:val="none" w:sz="0" w:space="0" w:color="auto"/>
                    <w:right w:val="none" w:sz="0" w:space="0" w:color="auto"/>
                  </w:divBdr>
                  <w:divsChild>
                    <w:div w:id="69619229">
                      <w:marLeft w:val="0"/>
                      <w:marRight w:val="0"/>
                      <w:marTop w:val="0"/>
                      <w:marBottom w:val="0"/>
                      <w:divBdr>
                        <w:top w:val="none" w:sz="0" w:space="0" w:color="auto"/>
                        <w:left w:val="none" w:sz="0" w:space="0" w:color="auto"/>
                        <w:bottom w:val="none" w:sz="0" w:space="0" w:color="auto"/>
                        <w:right w:val="none" w:sz="0" w:space="0" w:color="auto"/>
                      </w:divBdr>
                    </w:div>
                  </w:divsChild>
                </w:div>
                <w:div w:id="1166940039">
                  <w:marLeft w:val="0"/>
                  <w:marRight w:val="0"/>
                  <w:marTop w:val="0"/>
                  <w:marBottom w:val="0"/>
                  <w:divBdr>
                    <w:top w:val="none" w:sz="0" w:space="0" w:color="auto"/>
                    <w:left w:val="none" w:sz="0" w:space="0" w:color="auto"/>
                    <w:bottom w:val="none" w:sz="0" w:space="0" w:color="auto"/>
                    <w:right w:val="none" w:sz="0" w:space="0" w:color="auto"/>
                  </w:divBdr>
                  <w:divsChild>
                    <w:div w:id="490870147">
                      <w:marLeft w:val="0"/>
                      <w:marRight w:val="0"/>
                      <w:marTop w:val="0"/>
                      <w:marBottom w:val="0"/>
                      <w:divBdr>
                        <w:top w:val="none" w:sz="0" w:space="0" w:color="auto"/>
                        <w:left w:val="none" w:sz="0" w:space="0" w:color="auto"/>
                        <w:bottom w:val="none" w:sz="0" w:space="0" w:color="auto"/>
                        <w:right w:val="none" w:sz="0" w:space="0" w:color="auto"/>
                      </w:divBdr>
                    </w:div>
                  </w:divsChild>
                </w:div>
                <w:div w:id="1174609198">
                  <w:marLeft w:val="0"/>
                  <w:marRight w:val="0"/>
                  <w:marTop w:val="0"/>
                  <w:marBottom w:val="0"/>
                  <w:divBdr>
                    <w:top w:val="none" w:sz="0" w:space="0" w:color="auto"/>
                    <w:left w:val="none" w:sz="0" w:space="0" w:color="auto"/>
                    <w:bottom w:val="none" w:sz="0" w:space="0" w:color="auto"/>
                    <w:right w:val="none" w:sz="0" w:space="0" w:color="auto"/>
                  </w:divBdr>
                  <w:divsChild>
                    <w:div w:id="949818935">
                      <w:marLeft w:val="0"/>
                      <w:marRight w:val="0"/>
                      <w:marTop w:val="0"/>
                      <w:marBottom w:val="0"/>
                      <w:divBdr>
                        <w:top w:val="none" w:sz="0" w:space="0" w:color="auto"/>
                        <w:left w:val="none" w:sz="0" w:space="0" w:color="auto"/>
                        <w:bottom w:val="none" w:sz="0" w:space="0" w:color="auto"/>
                        <w:right w:val="none" w:sz="0" w:space="0" w:color="auto"/>
                      </w:divBdr>
                    </w:div>
                  </w:divsChild>
                </w:div>
                <w:div w:id="1204102133">
                  <w:marLeft w:val="0"/>
                  <w:marRight w:val="0"/>
                  <w:marTop w:val="0"/>
                  <w:marBottom w:val="0"/>
                  <w:divBdr>
                    <w:top w:val="none" w:sz="0" w:space="0" w:color="auto"/>
                    <w:left w:val="none" w:sz="0" w:space="0" w:color="auto"/>
                    <w:bottom w:val="none" w:sz="0" w:space="0" w:color="auto"/>
                    <w:right w:val="none" w:sz="0" w:space="0" w:color="auto"/>
                  </w:divBdr>
                  <w:divsChild>
                    <w:div w:id="948899199">
                      <w:marLeft w:val="0"/>
                      <w:marRight w:val="0"/>
                      <w:marTop w:val="0"/>
                      <w:marBottom w:val="0"/>
                      <w:divBdr>
                        <w:top w:val="none" w:sz="0" w:space="0" w:color="auto"/>
                        <w:left w:val="none" w:sz="0" w:space="0" w:color="auto"/>
                        <w:bottom w:val="none" w:sz="0" w:space="0" w:color="auto"/>
                        <w:right w:val="none" w:sz="0" w:space="0" w:color="auto"/>
                      </w:divBdr>
                    </w:div>
                  </w:divsChild>
                </w:div>
                <w:div w:id="1229613796">
                  <w:marLeft w:val="0"/>
                  <w:marRight w:val="0"/>
                  <w:marTop w:val="0"/>
                  <w:marBottom w:val="0"/>
                  <w:divBdr>
                    <w:top w:val="none" w:sz="0" w:space="0" w:color="auto"/>
                    <w:left w:val="none" w:sz="0" w:space="0" w:color="auto"/>
                    <w:bottom w:val="none" w:sz="0" w:space="0" w:color="auto"/>
                    <w:right w:val="none" w:sz="0" w:space="0" w:color="auto"/>
                  </w:divBdr>
                  <w:divsChild>
                    <w:div w:id="2143112062">
                      <w:marLeft w:val="0"/>
                      <w:marRight w:val="0"/>
                      <w:marTop w:val="0"/>
                      <w:marBottom w:val="0"/>
                      <w:divBdr>
                        <w:top w:val="none" w:sz="0" w:space="0" w:color="auto"/>
                        <w:left w:val="none" w:sz="0" w:space="0" w:color="auto"/>
                        <w:bottom w:val="none" w:sz="0" w:space="0" w:color="auto"/>
                        <w:right w:val="none" w:sz="0" w:space="0" w:color="auto"/>
                      </w:divBdr>
                    </w:div>
                  </w:divsChild>
                </w:div>
                <w:div w:id="1256284509">
                  <w:marLeft w:val="0"/>
                  <w:marRight w:val="0"/>
                  <w:marTop w:val="0"/>
                  <w:marBottom w:val="0"/>
                  <w:divBdr>
                    <w:top w:val="none" w:sz="0" w:space="0" w:color="auto"/>
                    <w:left w:val="none" w:sz="0" w:space="0" w:color="auto"/>
                    <w:bottom w:val="none" w:sz="0" w:space="0" w:color="auto"/>
                    <w:right w:val="none" w:sz="0" w:space="0" w:color="auto"/>
                  </w:divBdr>
                  <w:divsChild>
                    <w:div w:id="2120712056">
                      <w:marLeft w:val="0"/>
                      <w:marRight w:val="0"/>
                      <w:marTop w:val="0"/>
                      <w:marBottom w:val="0"/>
                      <w:divBdr>
                        <w:top w:val="none" w:sz="0" w:space="0" w:color="auto"/>
                        <w:left w:val="none" w:sz="0" w:space="0" w:color="auto"/>
                        <w:bottom w:val="none" w:sz="0" w:space="0" w:color="auto"/>
                        <w:right w:val="none" w:sz="0" w:space="0" w:color="auto"/>
                      </w:divBdr>
                    </w:div>
                  </w:divsChild>
                </w:div>
                <w:div w:id="1256982049">
                  <w:marLeft w:val="0"/>
                  <w:marRight w:val="0"/>
                  <w:marTop w:val="0"/>
                  <w:marBottom w:val="0"/>
                  <w:divBdr>
                    <w:top w:val="none" w:sz="0" w:space="0" w:color="auto"/>
                    <w:left w:val="none" w:sz="0" w:space="0" w:color="auto"/>
                    <w:bottom w:val="none" w:sz="0" w:space="0" w:color="auto"/>
                    <w:right w:val="none" w:sz="0" w:space="0" w:color="auto"/>
                  </w:divBdr>
                  <w:divsChild>
                    <w:div w:id="906066958">
                      <w:marLeft w:val="0"/>
                      <w:marRight w:val="0"/>
                      <w:marTop w:val="0"/>
                      <w:marBottom w:val="0"/>
                      <w:divBdr>
                        <w:top w:val="none" w:sz="0" w:space="0" w:color="auto"/>
                        <w:left w:val="none" w:sz="0" w:space="0" w:color="auto"/>
                        <w:bottom w:val="none" w:sz="0" w:space="0" w:color="auto"/>
                        <w:right w:val="none" w:sz="0" w:space="0" w:color="auto"/>
                      </w:divBdr>
                    </w:div>
                  </w:divsChild>
                </w:div>
                <w:div w:id="1257861318">
                  <w:marLeft w:val="0"/>
                  <w:marRight w:val="0"/>
                  <w:marTop w:val="0"/>
                  <w:marBottom w:val="0"/>
                  <w:divBdr>
                    <w:top w:val="none" w:sz="0" w:space="0" w:color="auto"/>
                    <w:left w:val="none" w:sz="0" w:space="0" w:color="auto"/>
                    <w:bottom w:val="none" w:sz="0" w:space="0" w:color="auto"/>
                    <w:right w:val="none" w:sz="0" w:space="0" w:color="auto"/>
                  </w:divBdr>
                  <w:divsChild>
                    <w:div w:id="1905680816">
                      <w:marLeft w:val="0"/>
                      <w:marRight w:val="0"/>
                      <w:marTop w:val="0"/>
                      <w:marBottom w:val="0"/>
                      <w:divBdr>
                        <w:top w:val="none" w:sz="0" w:space="0" w:color="auto"/>
                        <w:left w:val="none" w:sz="0" w:space="0" w:color="auto"/>
                        <w:bottom w:val="none" w:sz="0" w:space="0" w:color="auto"/>
                        <w:right w:val="none" w:sz="0" w:space="0" w:color="auto"/>
                      </w:divBdr>
                    </w:div>
                  </w:divsChild>
                </w:div>
                <w:div w:id="1290893531">
                  <w:marLeft w:val="0"/>
                  <w:marRight w:val="0"/>
                  <w:marTop w:val="0"/>
                  <w:marBottom w:val="0"/>
                  <w:divBdr>
                    <w:top w:val="none" w:sz="0" w:space="0" w:color="auto"/>
                    <w:left w:val="none" w:sz="0" w:space="0" w:color="auto"/>
                    <w:bottom w:val="none" w:sz="0" w:space="0" w:color="auto"/>
                    <w:right w:val="none" w:sz="0" w:space="0" w:color="auto"/>
                  </w:divBdr>
                  <w:divsChild>
                    <w:div w:id="1609852203">
                      <w:marLeft w:val="0"/>
                      <w:marRight w:val="0"/>
                      <w:marTop w:val="0"/>
                      <w:marBottom w:val="0"/>
                      <w:divBdr>
                        <w:top w:val="none" w:sz="0" w:space="0" w:color="auto"/>
                        <w:left w:val="none" w:sz="0" w:space="0" w:color="auto"/>
                        <w:bottom w:val="none" w:sz="0" w:space="0" w:color="auto"/>
                        <w:right w:val="none" w:sz="0" w:space="0" w:color="auto"/>
                      </w:divBdr>
                    </w:div>
                  </w:divsChild>
                </w:div>
                <w:div w:id="1298487471">
                  <w:marLeft w:val="0"/>
                  <w:marRight w:val="0"/>
                  <w:marTop w:val="0"/>
                  <w:marBottom w:val="0"/>
                  <w:divBdr>
                    <w:top w:val="none" w:sz="0" w:space="0" w:color="auto"/>
                    <w:left w:val="none" w:sz="0" w:space="0" w:color="auto"/>
                    <w:bottom w:val="none" w:sz="0" w:space="0" w:color="auto"/>
                    <w:right w:val="none" w:sz="0" w:space="0" w:color="auto"/>
                  </w:divBdr>
                  <w:divsChild>
                    <w:div w:id="1152402876">
                      <w:marLeft w:val="0"/>
                      <w:marRight w:val="0"/>
                      <w:marTop w:val="0"/>
                      <w:marBottom w:val="0"/>
                      <w:divBdr>
                        <w:top w:val="none" w:sz="0" w:space="0" w:color="auto"/>
                        <w:left w:val="none" w:sz="0" w:space="0" w:color="auto"/>
                        <w:bottom w:val="none" w:sz="0" w:space="0" w:color="auto"/>
                        <w:right w:val="none" w:sz="0" w:space="0" w:color="auto"/>
                      </w:divBdr>
                    </w:div>
                  </w:divsChild>
                </w:div>
                <w:div w:id="1301113959">
                  <w:marLeft w:val="0"/>
                  <w:marRight w:val="0"/>
                  <w:marTop w:val="0"/>
                  <w:marBottom w:val="0"/>
                  <w:divBdr>
                    <w:top w:val="none" w:sz="0" w:space="0" w:color="auto"/>
                    <w:left w:val="none" w:sz="0" w:space="0" w:color="auto"/>
                    <w:bottom w:val="none" w:sz="0" w:space="0" w:color="auto"/>
                    <w:right w:val="none" w:sz="0" w:space="0" w:color="auto"/>
                  </w:divBdr>
                  <w:divsChild>
                    <w:div w:id="1747260399">
                      <w:marLeft w:val="0"/>
                      <w:marRight w:val="0"/>
                      <w:marTop w:val="0"/>
                      <w:marBottom w:val="0"/>
                      <w:divBdr>
                        <w:top w:val="none" w:sz="0" w:space="0" w:color="auto"/>
                        <w:left w:val="none" w:sz="0" w:space="0" w:color="auto"/>
                        <w:bottom w:val="none" w:sz="0" w:space="0" w:color="auto"/>
                        <w:right w:val="none" w:sz="0" w:space="0" w:color="auto"/>
                      </w:divBdr>
                    </w:div>
                  </w:divsChild>
                </w:div>
                <w:div w:id="1301693506">
                  <w:marLeft w:val="0"/>
                  <w:marRight w:val="0"/>
                  <w:marTop w:val="0"/>
                  <w:marBottom w:val="0"/>
                  <w:divBdr>
                    <w:top w:val="none" w:sz="0" w:space="0" w:color="auto"/>
                    <w:left w:val="none" w:sz="0" w:space="0" w:color="auto"/>
                    <w:bottom w:val="none" w:sz="0" w:space="0" w:color="auto"/>
                    <w:right w:val="none" w:sz="0" w:space="0" w:color="auto"/>
                  </w:divBdr>
                  <w:divsChild>
                    <w:div w:id="815755110">
                      <w:marLeft w:val="0"/>
                      <w:marRight w:val="0"/>
                      <w:marTop w:val="0"/>
                      <w:marBottom w:val="0"/>
                      <w:divBdr>
                        <w:top w:val="none" w:sz="0" w:space="0" w:color="auto"/>
                        <w:left w:val="none" w:sz="0" w:space="0" w:color="auto"/>
                        <w:bottom w:val="none" w:sz="0" w:space="0" w:color="auto"/>
                        <w:right w:val="none" w:sz="0" w:space="0" w:color="auto"/>
                      </w:divBdr>
                    </w:div>
                  </w:divsChild>
                </w:div>
                <w:div w:id="1303731030">
                  <w:marLeft w:val="0"/>
                  <w:marRight w:val="0"/>
                  <w:marTop w:val="0"/>
                  <w:marBottom w:val="0"/>
                  <w:divBdr>
                    <w:top w:val="none" w:sz="0" w:space="0" w:color="auto"/>
                    <w:left w:val="none" w:sz="0" w:space="0" w:color="auto"/>
                    <w:bottom w:val="none" w:sz="0" w:space="0" w:color="auto"/>
                    <w:right w:val="none" w:sz="0" w:space="0" w:color="auto"/>
                  </w:divBdr>
                  <w:divsChild>
                    <w:div w:id="600338956">
                      <w:marLeft w:val="0"/>
                      <w:marRight w:val="0"/>
                      <w:marTop w:val="0"/>
                      <w:marBottom w:val="0"/>
                      <w:divBdr>
                        <w:top w:val="none" w:sz="0" w:space="0" w:color="auto"/>
                        <w:left w:val="none" w:sz="0" w:space="0" w:color="auto"/>
                        <w:bottom w:val="none" w:sz="0" w:space="0" w:color="auto"/>
                        <w:right w:val="none" w:sz="0" w:space="0" w:color="auto"/>
                      </w:divBdr>
                    </w:div>
                  </w:divsChild>
                </w:div>
                <w:div w:id="1315186098">
                  <w:marLeft w:val="0"/>
                  <w:marRight w:val="0"/>
                  <w:marTop w:val="0"/>
                  <w:marBottom w:val="0"/>
                  <w:divBdr>
                    <w:top w:val="none" w:sz="0" w:space="0" w:color="auto"/>
                    <w:left w:val="none" w:sz="0" w:space="0" w:color="auto"/>
                    <w:bottom w:val="none" w:sz="0" w:space="0" w:color="auto"/>
                    <w:right w:val="none" w:sz="0" w:space="0" w:color="auto"/>
                  </w:divBdr>
                  <w:divsChild>
                    <w:div w:id="254897272">
                      <w:marLeft w:val="0"/>
                      <w:marRight w:val="0"/>
                      <w:marTop w:val="0"/>
                      <w:marBottom w:val="0"/>
                      <w:divBdr>
                        <w:top w:val="none" w:sz="0" w:space="0" w:color="auto"/>
                        <w:left w:val="none" w:sz="0" w:space="0" w:color="auto"/>
                        <w:bottom w:val="none" w:sz="0" w:space="0" w:color="auto"/>
                        <w:right w:val="none" w:sz="0" w:space="0" w:color="auto"/>
                      </w:divBdr>
                    </w:div>
                  </w:divsChild>
                </w:div>
                <w:div w:id="1328553634">
                  <w:marLeft w:val="0"/>
                  <w:marRight w:val="0"/>
                  <w:marTop w:val="0"/>
                  <w:marBottom w:val="0"/>
                  <w:divBdr>
                    <w:top w:val="none" w:sz="0" w:space="0" w:color="auto"/>
                    <w:left w:val="none" w:sz="0" w:space="0" w:color="auto"/>
                    <w:bottom w:val="none" w:sz="0" w:space="0" w:color="auto"/>
                    <w:right w:val="none" w:sz="0" w:space="0" w:color="auto"/>
                  </w:divBdr>
                  <w:divsChild>
                    <w:div w:id="871265370">
                      <w:marLeft w:val="0"/>
                      <w:marRight w:val="0"/>
                      <w:marTop w:val="0"/>
                      <w:marBottom w:val="0"/>
                      <w:divBdr>
                        <w:top w:val="none" w:sz="0" w:space="0" w:color="auto"/>
                        <w:left w:val="none" w:sz="0" w:space="0" w:color="auto"/>
                        <w:bottom w:val="none" w:sz="0" w:space="0" w:color="auto"/>
                        <w:right w:val="none" w:sz="0" w:space="0" w:color="auto"/>
                      </w:divBdr>
                    </w:div>
                  </w:divsChild>
                </w:div>
                <w:div w:id="1332220362">
                  <w:marLeft w:val="0"/>
                  <w:marRight w:val="0"/>
                  <w:marTop w:val="0"/>
                  <w:marBottom w:val="0"/>
                  <w:divBdr>
                    <w:top w:val="none" w:sz="0" w:space="0" w:color="auto"/>
                    <w:left w:val="none" w:sz="0" w:space="0" w:color="auto"/>
                    <w:bottom w:val="none" w:sz="0" w:space="0" w:color="auto"/>
                    <w:right w:val="none" w:sz="0" w:space="0" w:color="auto"/>
                  </w:divBdr>
                  <w:divsChild>
                    <w:div w:id="1669868582">
                      <w:marLeft w:val="0"/>
                      <w:marRight w:val="0"/>
                      <w:marTop w:val="0"/>
                      <w:marBottom w:val="0"/>
                      <w:divBdr>
                        <w:top w:val="none" w:sz="0" w:space="0" w:color="auto"/>
                        <w:left w:val="none" w:sz="0" w:space="0" w:color="auto"/>
                        <w:bottom w:val="none" w:sz="0" w:space="0" w:color="auto"/>
                        <w:right w:val="none" w:sz="0" w:space="0" w:color="auto"/>
                      </w:divBdr>
                    </w:div>
                  </w:divsChild>
                </w:div>
                <w:div w:id="1373768922">
                  <w:marLeft w:val="0"/>
                  <w:marRight w:val="0"/>
                  <w:marTop w:val="0"/>
                  <w:marBottom w:val="0"/>
                  <w:divBdr>
                    <w:top w:val="none" w:sz="0" w:space="0" w:color="auto"/>
                    <w:left w:val="none" w:sz="0" w:space="0" w:color="auto"/>
                    <w:bottom w:val="none" w:sz="0" w:space="0" w:color="auto"/>
                    <w:right w:val="none" w:sz="0" w:space="0" w:color="auto"/>
                  </w:divBdr>
                  <w:divsChild>
                    <w:div w:id="352649845">
                      <w:marLeft w:val="0"/>
                      <w:marRight w:val="0"/>
                      <w:marTop w:val="0"/>
                      <w:marBottom w:val="0"/>
                      <w:divBdr>
                        <w:top w:val="none" w:sz="0" w:space="0" w:color="auto"/>
                        <w:left w:val="none" w:sz="0" w:space="0" w:color="auto"/>
                        <w:bottom w:val="none" w:sz="0" w:space="0" w:color="auto"/>
                        <w:right w:val="none" w:sz="0" w:space="0" w:color="auto"/>
                      </w:divBdr>
                    </w:div>
                  </w:divsChild>
                </w:div>
                <w:div w:id="1383138821">
                  <w:marLeft w:val="0"/>
                  <w:marRight w:val="0"/>
                  <w:marTop w:val="0"/>
                  <w:marBottom w:val="0"/>
                  <w:divBdr>
                    <w:top w:val="none" w:sz="0" w:space="0" w:color="auto"/>
                    <w:left w:val="none" w:sz="0" w:space="0" w:color="auto"/>
                    <w:bottom w:val="none" w:sz="0" w:space="0" w:color="auto"/>
                    <w:right w:val="none" w:sz="0" w:space="0" w:color="auto"/>
                  </w:divBdr>
                  <w:divsChild>
                    <w:div w:id="428627939">
                      <w:marLeft w:val="0"/>
                      <w:marRight w:val="0"/>
                      <w:marTop w:val="0"/>
                      <w:marBottom w:val="0"/>
                      <w:divBdr>
                        <w:top w:val="none" w:sz="0" w:space="0" w:color="auto"/>
                        <w:left w:val="none" w:sz="0" w:space="0" w:color="auto"/>
                        <w:bottom w:val="none" w:sz="0" w:space="0" w:color="auto"/>
                        <w:right w:val="none" w:sz="0" w:space="0" w:color="auto"/>
                      </w:divBdr>
                    </w:div>
                  </w:divsChild>
                </w:div>
                <w:div w:id="1384863834">
                  <w:marLeft w:val="0"/>
                  <w:marRight w:val="0"/>
                  <w:marTop w:val="0"/>
                  <w:marBottom w:val="0"/>
                  <w:divBdr>
                    <w:top w:val="none" w:sz="0" w:space="0" w:color="auto"/>
                    <w:left w:val="none" w:sz="0" w:space="0" w:color="auto"/>
                    <w:bottom w:val="none" w:sz="0" w:space="0" w:color="auto"/>
                    <w:right w:val="none" w:sz="0" w:space="0" w:color="auto"/>
                  </w:divBdr>
                  <w:divsChild>
                    <w:div w:id="1013996843">
                      <w:marLeft w:val="0"/>
                      <w:marRight w:val="0"/>
                      <w:marTop w:val="0"/>
                      <w:marBottom w:val="0"/>
                      <w:divBdr>
                        <w:top w:val="none" w:sz="0" w:space="0" w:color="auto"/>
                        <w:left w:val="none" w:sz="0" w:space="0" w:color="auto"/>
                        <w:bottom w:val="none" w:sz="0" w:space="0" w:color="auto"/>
                        <w:right w:val="none" w:sz="0" w:space="0" w:color="auto"/>
                      </w:divBdr>
                    </w:div>
                  </w:divsChild>
                </w:div>
                <w:div w:id="1419904937">
                  <w:marLeft w:val="0"/>
                  <w:marRight w:val="0"/>
                  <w:marTop w:val="0"/>
                  <w:marBottom w:val="0"/>
                  <w:divBdr>
                    <w:top w:val="none" w:sz="0" w:space="0" w:color="auto"/>
                    <w:left w:val="none" w:sz="0" w:space="0" w:color="auto"/>
                    <w:bottom w:val="none" w:sz="0" w:space="0" w:color="auto"/>
                    <w:right w:val="none" w:sz="0" w:space="0" w:color="auto"/>
                  </w:divBdr>
                  <w:divsChild>
                    <w:div w:id="280316">
                      <w:marLeft w:val="0"/>
                      <w:marRight w:val="0"/>
                      <w:marTop w:val="0"/>
                      <w:marBottom w:val="0"/>
                      <w:divBdr>
                        <w:top w:val="none" w:sz="0" w:space="0" w:color="auto"/>
                        <w:left w:val="none" w:sz="0" w:space="0" w:color="auto"/>
                        <w:bottom w:val="none" w:sz="0" w:space="0" w:color="auto"/>
                        <w:right w:val="none" w:sz="0" w:space="0" w:color="auto"/>
                      </w:divBdr>
                    </w:div>
                  </w:divsChild>
                </w:div>
                <w:div w:id="1422676771">
                  <w:marLeft w:val="0"/>
                  <w:marRight w:val="0"/>
                  <w:marTop w:val="0"/>
                  <w:marBottom w:val="0"/>
                  <w:divBdr>
                    <w:top w:val="none" w:sz="0" w:space="0" w:color="auto"/>
                    <w:left w:val="none" w:sz="0" w:space="0" w:color="auto"/>
                    <w:bottom w:val="none" w:sz="0" w:space="0" w:color="auto"/>
                    <w:right w:val="none" w:sz="0" w:space="0" w:color="auto"/>
                  </w:divBdr>
                  <w:divsChild>
                    <w:div w:id="1984848885">
                      <w:marLeft w:val="0"/>
                      <w:marRight w:val="0"/>
                      <w:marTop w:val="0"/>
                      <w:marBottom w:val="0"/>
                      <w:divBdr>
                        <w:top w:val="none" w:sz="0" w:space="0" w:color="auto"/>
                        <w:left w:val="none" w:sz="0" w:space="0" w:color="auto"/>
                        <w:bottom w:val="none" w:sz="0" w:space="0" w:color="auto"/>
                        <w:right w:val="none" w:sz="0" w:space="0" w:color="auto"/>
                      </w:divBdr>
                    </w:div>
                  </w:divsChild>
                </w:div>
                <w:div w:id="1430390809">
                  <w:marLeft w:val="0"/>
                  <w:marRight w:val="0"/>
                  <w:marTop w:val="0"/>
                  <w:marBottom w:val="0"/>
                  <w:divBdr>
                    <w:top w:val="none" w:sz="0" w:space="0" w:color="auto"/>
                    <w:left w:val="none" w:sz="0" w:space="0" w:color="auto"/>
                    <w:bottom w:val="none" w:sz="0" w:space="0" w:color="auto"/>
                    <w:right w:val="none" w:sz="0" w:space="0" w:color="auto"/>
                  </w:divBdr>
                  <w:divsChild>
                    <w:div w:id="529025969">
                      <w:marLeft w:val="0"/>
                      <w:marRight w:val="0"/>
                      <w:marTop w:val="0"/>
                      <w:marBottom w:val="0"/>
                      <w:divBdr>
                        <w:top w:val="none" w:sz="0" w:space="0" w:color="auto"/>
                        <w:left w:val="none" w:sz="0" w:space="0" w:color="auto"/>
                        <w:bottom w:val="none" w:sz="0" w:space="0" w:color="auto"/>
                        <w:right w:val="none" w:sz="0" w:space="0" w:color="auto"/>
                      </w:divBdr>
                    </w:div>
                  </w:divsChild>
                </w:div>
                <w:div w:id="1439984700">
                  <w:marLeft w:val="0"/>
                  <w:marRight w:val="0"/>
                  <w:marTop w:val="0"/>
                  <w:marBottom w:val="0"/>
                  <w:divBdr>
                    <w:top w:val="none" w:sz="0" w:space="0" w:color="auto"/>
                    <w:left w:val="none" w:sz="0" w:space="0" w:color="auto"/>
                    <w:bottom w:val="none" w:sz="0" w:space="0" w:color="auto"/>
                    <w:right w:val="none" w:sz="0" w:space="0" w:color="auto"/>
                  </w:divBdr>
                  <w:divsChild>
                    <w:div w:id="1405178704">
                      <w:marLeft w:val="0"/>
                      <w:marRight w:val="0"/>
                      <w:marTop w:val="0"/>
                      <w:marBottom w:val="0"/>
                      <w:divBdr>
                        <w:top w:val="none" w:sz="0" w:space="0" w:color="auto"/>
                        <w:left w:val="none" w:sz="0" w:space="0" w:color="auto"/>
                        <w:bottom w:val="none" w:sz="0" w:space="0" w:color="auto"/>
                        <w:right w:val="none" w:sz="0" w:space="0" w:color="auto"/>
                      </w:divBdr>
                    </w:div>
                  </w:divsChild>
                </w:div>
                <w:div w:id="1468469807">
                  <w:marLeft w:val="0"/>
                  <w:marRight w:val="0"/>
                  <w:marTop w:val="0"/>
                  <w:marBottom w:val="0"/>
                  <w:divBdr>
                    <w:top w:val="none" w:sz="0" w:space="0" w:color="auto"/>
                    <w:left w:val="none" w:sz="0" w:space="0" w:color="auto"/>
                    <w:bottom w:val="none" w:sz="0" w:space="0" w:color="auto"/>
                    <w:right w:val="none" w:sz="0" w:space="0" w:color="auto"/>
                  </w:divBdr>
                  <w:divsChild>
                    <w:div w:id="1441024044">
                      <w:marLeft w:val="0"/>
                      <w:marRight w:val="0"/>
                      <w:marTop w:val="0"/>
                      <w:marBottom w:val="0"/>
                      <w:divBdr>
                        <w:top w:val="none" w:sz="0" w:space="0" w:color="auto"/>
                        <w:left w:val="none" w:sz="0" w:space="0" w:color="auto"/>
                        <w:bottom w:val="none" w:sz="0" w:space="0" w:color="auto"/>
                        <w:right w:val="none" w:sz="0" w:space="0" w:color="auto"/>
                      </w:divBdr>
                    </w:div>
                  </w:divsChild>
                </w:div>
                <w:div w:id="1475175682">
                  <w:marLeft w:val="0"/>
                  <w:marRight w:val="0"/>
                  <w:marTop w:val="0"/>
                  <w:marBottom w:val="0"/>
                  <w:divBdr>
                    <w:top w:val="none" w:sz="0" w:space="0" w:color="auto"/>
                    <w:left w:val="none" w:sz="0" w:space="0" w:color="auto"/>
                    <w:bottom w:val="none" w:sz="0" w:space="0" w:color="auto"/>
                    <w:right w:val="none" w:sz="0" w:space="0" w:color="auto"/>
                  </w:divBdr>
                  <w:divsChild>
                    <w:div w:id="450637192">
                      <w:marLeft w:val="0"/>
                      <w:marRight w:val="0"/>
                      <w:marTop w:val="0"/>
                      <w:marBottom w:val="0"/>
                      <w:divBdr>
                        <w:top w:val="none" w:sz="0" w:space="0" w:color="auto"/>
                        <w:left w:val="none" w:sz="0" w:space="0" w:color="auto"/>
                        <w:bottom w:val="none" w:sz="0" w:space="0" w:color="auto"/>
                        <w:right w:val="none" w:sz="0" w:space="0" w:color="auto"/>
                      </w:divBdr>
                    </w:div>
                  </w:divsChild>
                </w:div>
                <w:div w:id="1478570041">
                  <w:marLeft w:val="0"/>
                  <w:marRight w:val="0"/>
                  <w:marTop w:val="0"/>
                  <w:marBottom w:val="0"/>
                  <w:divBdr>
                    <w:top w:val="none" w:sz="0" w:space="0" w:color="auto"/>
                    <w:left w:val="none" w:sz="0" w:space="0" w:color="auto"/>
                    <w:bottom w:val="none" w:sz="0" w:space="0" w:color="auto"/>
                    <w:right w:val="none" w:sz="0" w:space="0" w:color="auto"/>
                  </w:divBdr>
                  <w:divsChild>
                    <w:div w:id="111170158">
                      <w:marLeft w:val="0"/>
                      <w:marRight w:val="0"/>
                      <w:marTop w:val="0"/>
                      <w:marBottom w:val="0"/>
                      <w:divBdr>
                        <w:top w:val="none" w:sz="0" w:space="0" w:color="auto"/>
                        <w:left w:val="none" w:sz="0" w:space="0" w:color="auto"/>
                        <w:bottom w:val="none" w:sz="0" w:space="0" w:color="auto"/>
                        <w:right w:val="none" w:sz="0" w:space="0" w:color="auto"/>
                      </w:divBdr>
                    </w:div>
                  </w:divsChild>
                </w:div>
                <w:div w:id="1518033407">
                  <w:marLeft w:val="0"/>
                  <w:marRight w:val="0"/>
                  <w:marTop w:val="0"/>
                  <w:marBottom w:val="0"/>
                  <w:divBdr>
                    <w:top w:val="none" w:sz="0" w:space="0" w:color="auto"/>
                    <w:left w:val="none" w:sz="0" w:space="0" w:color="auto"/>
                    <w:bottom w:val="none" w:sz="0" w:space="0" w:color="auto"/>
                    <w:right w:val="none" w:sz="0" w:space="0" w:color="auto"/>
                  </w:divBdr>
                  <w:divsChild>
                    <w:div w:id="1900675241">
                      <w:marLeft w:val="0"/>
                      <w:marRight w:val="0"/>
                      <w:marTop w:val="0"/>
                      <w:marBottom w:val="0"/>
                      <w:divBdr>
                        <w:top w:val="none" w:sz="0" w:space="0" w:color="auto"/>
                        <w:left w:val="none" w:sz="0" w:space="0" w:color="auto"/>
                        <w:bottom w:val="none" w:sz="0" w:space="0" w:color="auto"/>
                        <w:right w:val="none" w:sz="0" w:space="0" w:color="auto"/>
                      </w:divBdr>
                    </w:div>
                  </w:divsChild>
                </w:div>
                <w:div w:id="1526014069">
                  <w:marLeft w:val="0"/>
                  <w:marRight w:val="0"/>
                  <w:marTop w:val="0"/>
                  <w:marBottom w:val="0"/>
                  <w:divBdr>
                    <w:top w:val="none" w:sz="0" w:space="0" w:color="auto"/>
                    <w:left w:val="none" w:sz="0" w:space="0" w:color="auto"/>
                    <w:bottom w:val="none" w:sz="0" w:space="0" w:color="auto"/>
                    <w:right w:val="none" w:sz="0" w:space="0" w:color="auto"/>
                  </w:divBdr>
                  <w:divsChild>
                    <w:div w:id="1970503534">
                      <w:marLeft w:val="0"/>
                      <w:marRight w:val="0"/>
                      <w:marTop w:val="0"/>
                      <w:marBottom w:val="0"/>
                      <w:divBdr>
                        <w:top w:val="none" w:sz="0" w:space="0" w:color="auto"/>
                        <w:left w:val="none" w:sz="0" w:space="0" w:color="auto"/>
                        <w:bottom w:val="none" w:sz="0" w:space="0" w:color="auto"/>
                        <w:right w:val="none" w:sz="0" w:space="0" w:color="auto"/>
                      </w:divBdr>
                    </w:div>
                  </w:divsChild>
                </w:div>
                <w:div w:id="1533374368">
                  <w:marLeft w:val="0"/>
                  <w:marRight w:val="0"/>
                  <w:marTop w:val="0"/>
                  <w:marBottom w:val="0"/>
                  <w:divBdr>
                    <w:top w:val="none" w:sz="0" w:space="0" w:color="auto"/>
                    <w:left w:val="none" w:sz="0" w:space="0" w:color="auto"/>
                    <w:bottom w:val="none" w:sz="0" w:space="0" w:color="auto"/>
                    <w:right w:val="none" w:sz="0" w:space="0" w:color="auto"/>
                  </w:divBdr>
                  <w:divsChild>
                    <w:div w:id="701714043">
                      <w:marLeft w:val="0"/>
                      <w:marRight w:val="0"/>
                      <w:marTop w:val="0"/>
                      <w:marBottom w:val="0"/>
                      <w:divBdr>
                        <w:top w:val="none" w:sz="0" w:space="0" w:color="auto"/>
                        <w:left w:val="none" w:sz="0" w:space="0" w:color="auto"/>
                        <w:bottom w:val="none" w:sz="0" w:space="0" w:color="auto"/>
                        <w:right w:val="none" w:sz="0" w:space="0" w:color="auto"/>
                      </w:divBdr>
                    </w:div>
                  </w:divsChild>
                </w:div>
                <w:div w:id="1535147004">
                  <w:marLeft w:val="0"/>
                  <w:marRight w:val="0"/>
                  <w:marTop w:val="0"/>
                  <w:marBottom w:val="0"/>
                  <w:divBdr>
                    <w:top w:val="none" w:sz="0" w:space="0" w:color="auto"/>
                    <w:left w:val="none" w:sz="0" w:space="0" w:color="auto"/>
                    <w:bottom w:val="none" w:sz="0" w:space="0" w:color="auto"/>
                    <w:right w:val="none" w:sz="0" w:space="0" w:color="auto"/>
                  </w:divBdr>
                  <w:divsChild>
                    <w:div w:id="193882445">
                      <w:marLeft w:val="0"/>
                      <w:marRight w:val="0"/>
                      <w:marTop w:val="0"/>
                      <w:marBottom w:val="0"/>
                      <w:divBdr>
                        <w:top w:val="none" w:sz="0" w:space="0" w:color="auto"/>
                        <w:left w:val="none" w:sz="0" w:space="0" w:color="auto"/>
                        <w:bottom w:val="none" w:sz="0" w:space="0" w:color="auto"/>
                        <w:right w:val="none" w:sz="0" w:space="0" w:color="auto"/>
                      </w:divBdr>
                    </w:div>
                  </w:divsChild>
                </w:div>
                <w:div w:id="1543322506">
                  <w:marLeft w:val="0"/>
                  <w:marRight w:val="0"/>
                  <w:marTop w:val="0"/>
                  <w:marBottom w:val="0"/>
                  <w:divBdr>
                    <w:top w:val="none" w:sz="0" w:space="0" w:color="auto"/>
                    <w:left w:val="none" w:sz="0" w:space="0" w:color="auto"/>
                    <w:bottom w:val="none" w:sz="0" w:space="0" w:color="auto"/>
                    <w:right w:val="none" w:sz="0" w:space="0" w:color="auto"/>
                  </w:divBdr>
                  <w:divsChild>
                    <w:div w:id="1907259766">
                      <w:marLeft w:val="0"/>
                      <w:marRight w:val="0"/>
                      <w:marTop w:val="0"/>
                      <w:marBottom w:val="0"/>
                      <w:divBdr>
                        <w:top w:val="none" w:sz="0" w:space="0" w:color="auto"/>
                        <w:left w:val="none" w:sz="0" w:space="0" w:color="auto"/>
                        <w:bottom w:val="none" w:sz="0" w:space="0" w:color="auto"/>
                        <w:right w:val="none" w:sz="0" w:space="0" w:color="auto"/>
                      </w:divBdr>
                    </w:div>
                  </w:divsChild>
                </w:div>
                <w:div w:id="1571228012">
                  <w:marLeft w:val="0"/>
                  <w:marRight w:val="0"/>
                  <w:marTop w:val="0"/>
                  <w:marBottom w:val="0"/>
                  <w:divBdr>
                    <w:top w:val="none" w:sz="0" w:space="0" w:color="auto"/>
                    <w:left w:val="none" w:sz="0" w:space="0" w:color="auto"/>
                    <w:bottom w:val="none" w:sz="0" w:space="0" w:color="auto"/>
                    <w:right w:val="none" w:sz="0" w:space="0" w:color="auto"/>
                  </w:divBdr>
                  <w:divsChild>
                    <w:div w:id="669604122">
                      <w:marLeft w:val="0"/>
                      <w:marRight w:val="0"/>
                      <w:marTop w:val="0"/>
                      <w:marBottom w:val="0"/>
                      <w:divBdr>
                        <w:top w:val="none" w:sz="0" w:space="0" w:color="auto"/>
                        <w:left w:val="none" w:sz="0" w:space="0" w:color="auto"/>
                        <w:bottom w:val="none" w:sz="0" w:space="0" w:color="auto"/>
                        <w:right w:val="none" w:sz="0" w:space="0" w:color="auto"/>
                      </w:divBdr>
                    </w:div>
                  </w:divsChild>
                </w:div>
                <w:div w:id="1571841511">
                  <w:marLeft w:val="0"/>
                  <w:marRight w:val="0"/>
                  <w:marTop w:val="0"/>
                  <w:marBottom w:val="0"/>
                  <w:divBdr>
                    <w:top w:val="none" w:sz="0" w:space="0" w:color="auto"/>
                    <w:left w:val="none" w:sz="0" w:space="0" w:color="auto"/>
                    <w:bottom w:val="none" w:sz="0" w:space="0" w:color="auto"/>
                    <w:right w:val="none" w:sz="0" w:space="0" w:color="auto"/>
                  </w:divBdr>
                  <w:divsChild>
                    <w:div w:id="125393945">
                      <w:marLeft w:val="0"/>
                      <w:marRight w:val="0"/>
                      <w:marTop w:val="0"/>
                      <w:marBottom w:val="0"/>
                      <w:divBdr>
                        <w:top w:val="none" w:sz="0" w:space="0" w:color="auto"/>
                        <w:left w:val="none" w:sz="0" w:space="0" w:color="auto"/>
                        <w:bottom w:val="none" w:sz="0" w:space="0" w:color="auto"/>
                        <w:right w:val="none" w:sz="0" w:space="0" w:color="auto"/>
                      </w:divBdr>
                    </w:div>
                  </w:divsChild>
                </w:div>
                <w:div w:id="1610044861">
                  <w:marLeft w:val="0"/>
                  <w:marRight w:val="0"/>
                  <w:marTop w:val="0"/>
                  <w:marBottom w:val="0"/>
                  <w:divBdr>
                    <w:top w:val="none" w:sz="0" w:space="0" w:color="auto"/>
                    <w:left w:val="none" w:sz="0" w:space="0" w:color="auto"/>
                    <w:bottom w:val="none" w:sz="0" w:space="0" w:color="auto"/>
                    <w:right w:val="none" w:sz="0" w:space="0" w:color="auto"/>
                  </w:divBdr>
                  <w:divsChild>
                    <w:div w:id="507449721">
                      <w:marLeft w:val="0"/>
                      <w:marRight w:val="0"/>
                      <w:marTop w:val="0"/>
                      <w:marBottom w:val="0"/>
                      <w:divBdr>
                        <w:top w:val="none" w:sz="0" w:space="0" w:color="auto"/>
                        <w:left w:val="none" w:sz="0" w:space="0" w:color="auto"/>
                        <w:bottom w:val="none" w:sz="0" w:space="0" w:color="auto"/>
                        <w:right w:val="none" w:sz="0" w:space="0" w:color="auto"/>
                      </w:divBdr>
                    </w:div>
                  </w:divsChild>
                </w:div>
                <w:div w:id="1611431865">
                  <w:marLeft w:val="0"/>
                  <w:marRight w:val="0"/>
                  <w:marTop w:val="0"/>
                  <w:marBottom w:val="0"/>
                  <w:divBdr>
                    <w:top w:val="none" w:sz="0" w:space="0" w:color="auto"/>
                    <w:left w:val="none" w:sz="0" w:space="0" w:color="auto"/>
                    <w:bottom w:val="none" w:sz="0" w:space="0" w:color="auto"/>
                    <w:right w:val="none" w:sz="0" w:space="0" w:color="auto"/>
                  </w:divBdr>
                  <w:divsChild>
                    <w:div w:id="1818106454">
                      <w:marLeft w:val="0"/>
                      <w:marRight w:val="0"/>
                      <w:marTop w:val="0"/>
                      <w:marBottom w:val="0"/>
                      <w:divBdr>
                        <w:top w:val="none" w:sz="0" w:space="0" w:color="auto"/>
                        <w:left w:val="none" w:sz="0" w:space="0" w:color="auto"/>
                        <w:bottom w:val="none" w:sz="0" w:space="0" w:color="auto"/>
                        <w:right w:val="none" w:sz="0" w:space="0" w:color="auto"/>
                      </w:divBdr>
                    </w:div>
                  </w:divsChild>
                </w:div>
                <w:div w:id="1619029205">
                  <w:marLeft w:val="0"/>
                  <w:marRight w:val="0"/>
                  <w:marTop w:val="0"/>
                  <w:marBottom w:val="0"/>
                  <w:divBdr>
                    <w:top w:val="none" w:sz="0" w:space="0" w:color="auto"/>
                    <w:left w:val="none" w:sz="0" w:space="0" w:color="auto"/>
                    <w:bottom w:val="none" w:sz="0" w:space="0" w:color="auto"/>
                    <w:right w:val="none" w:sz="0" w:space="0" w:color="auto"/>
                  </w:divBdr>
                  <w:divsChild>
                    <w:div w:id="812869635">
                      <w:marLeft w:val="0"/>
                      <w:marRight w:val="0"/>
                      <w:marTop w:val="0"/>
                      <w:marBottom w:val="0"/>
                      <w:divBdr>
                        <w:top w:val="none" w:sz="0" w:space="0" w:color="auto"/>
                        <w:left w:val="none" w:sz="0" w:space="0" w:color="auto"/>
                        <w:bottom w:val="none" w:sz="0" w:space="0" w:color="auto"/>
                        <w:right w:val="none" w:sz="0" w:space="0" w:color="auto"/>
                      </w:divBdr>
                    </w:div>
                  </w:divsChild>
                </w:div>
                <w:div w:id="1642692131">
                  <w:marLeft w:val="0"/>
                  <w:marRight w:val="0"/>
                  <w:marTop w:val="0"/>
                  <w:marBottom w:val="0"/>
                  <w:divBdr>
                    <w:top w:val="none" w:sz="0" w:space="0" w:color="auto"/>
                    <w:left w:val="none" w:sz="0" w:space="0" w:color="auto"/>
                    <w:bottom w:val="none" w:sz="0" w:space="0" w:color="auto"/>
                    <w:right w:val="none" w:sz="0" w:space="0" w:color="auto"/>
                  </w:divBdr>
                  <w:divsChild>
                    <w:div w:id="1784349098">
                      <w:marLeft w:val="0"/>
                      <w:marRight w:val="0"/>
                      <w:marTop w:val="0"/>
                      <w:marBottom w:val="0"/>
                      <w:divBdr>
                        <w:top w:val="none" w:sz="0" w:space="0" w:color="auto"/>
                        <w:left w:val="none" w:sz="0" w:space="0" w:color="auto"/>
                        <w:bottom w:val="none" w:sz="0" w:space="0" w:color="auto"/>
                        <w:right w:val="none" w:sz="0" w:space="0" w:color="auto"/>
                      </w:divBdr>
                    </w:div>
                  </w:divsChild>
                </w:div>
                <w:div w:id="1654337792">
                  <w:marLeft w:val="0"/>
                  <w:marRight w:val="0"/>
                  <w:marTop w:val="0"/>
                  <w:marBottom w:val="0"/>
                  <w:divBdr>
                    <w:top w:val="none" w:sz="0" w:space="0" w:color="auto"/>
                    <w:left w:val="none" w:sz="0" w:space="0" w:color="auto"/>
                    <w:bottom w:val="none" w:sz="0" w:space="0" w:color="auto"/>
                    <w:right w:val="none" w:sz="0" w:space="0" w:color="auto"/>
                  </w:divBdr>
                  <w:divsChild>
                    <w:div w:id="1076711072">
                      <w:marLeft w:val="0"/>
                      <w:marRight w:val="0"/>
                      <w:marTop w:val="0"/>
                      <w:marBottom w:val="0"/>
                      <w:divBdr>
                        <w:top w:val="none" w:sz="0" w:space="0" w:color="auto"/>
                        <w:left w:val="none" w:sz="0" w:space="0" w:color="auto"/>
                        <w:bottom w:val="none" w:sz="0" w:space="0" w:color="auto"/>
                        <w:right w:val="none" w:sz="0" w:space="0" w:color="auto"/>
                      </w:divBdr>
                    </w:div>
                  </w:divsChild>
                </w:div>
                <w:div w:id="1666199390">
                  <w:marLeft w:val="0"/>
                  <w:marRight w:val="0"/>
                  <w:marTop w:val="0"/>
                  <w:marBottom w:val="0"/>
                  <w:divBdr>
                    <w:top w:val="none" w:sz="0" w:space="0" w:color="auto"/>
                    <w:left w:val="none" w:sz="0" w:space="0" w:color="auto"/>
                    <w:bottom w:val="none" w:sz="0" w:space="0" w:color="auto"/>
                    <w:right w:val="none" w:sz="0" w:space="0" w:color="auto"/>
                  </w:divBdr>
                  <w:divsChild>
                    <w:div w:id="424502415">
                      <w:marLeft w:val="0"/>
                      <w:marRight w:val="0"/>
                      <w:marTop w:val="0"/>
                      <w:marBottom w:val="0"/>
                      <w:divBdr>
                        <w:top w:val="none" w:sz="0" w:space="0" w:color="auto"/>
                        <w:left w:val="none" w:sz="0" w:space="0" w:color="auto"/>
                        <w:bottom w:val="none" w:sz="0" w:space="0" w:color="auto"/>
                        <w:right w:val="none" w:sz="0" w:space="0" w:color="auto"/>
                      </w:divBdr>
                    </w:div>
                  </w:divsChild>
                </w:div>
                <w:div w:id="1667200814">
                  <w:marLeft w:val="0"/>
                  <w:marRight w:val="0"/>
                  <w:marTop w:val="0"/>
                  <w:marBottom w:val="0"/>
                  <w:divBdr>
                    <w:top w:val="none" w:sz="0" w:space="0" w:color="auto"/>
                    <w:left w:val="none" w:sz="0" w:space="0" w:color="auto"/>
                    <w:bottom w:val="none" w:sz="0" w:space="0" w:color="auto"/>
                    <w:right w:val="none" w:sz="0" w:space="0" w:color="auto"/>
                  </w:divBdr>
                  <w:divsChild>
                    <w:div w:id="1804500723">
                      <w:marLeft w:val="0"/>
                      <w:marRight w:val="0"/>
                      <w:marTop w:val="0"/>
                      <w:marBottom w:val="0"/>
                      <w:divBdr>
                        <w:top w:val="none" w:sz="0" w:space="0" w:color="auto"/>
                        <w:left w:val="none" w:sz="0" w:space="0" w:color="auto"/>
                        <w:bottom w:val="none" w:sz="0" w:space="0" w:color="auto"/>
                        <w:right w:val="none" w:sz="0" w:space="0" w:color="auto"/>
                      </w:divBdr>
                    </w:div>
                  </w:divsChild>
                </w:div>
                <w:div w:id="1667855007">
                  <w:marLeft w:val="0"/>
                  <w:marRight w:val="0"/>
                  <w:marTop w:val="0"/>
                  <w:marBottom w:val="0"/>
                  <w:divBdr>
                    <w:top w:val="none" w:sz="0" w:space="0" w:color="auto"/>
                    <w:left w:val="none" w:sz="0" w:space="0" w:color="auto"/>
                    <w:bottom w:val="none" w:sz="0" w:space="0" w:color="auto"/>
                    <w:right w:val="none" w:sz="0" w:space="0" w:color="auto"/>
                  </w:divBdr>
                  <w:divsChild>
                    <w:div w:id="912079151">
                      <w:marLeft w:val="0"/>
                      <w:marRight w:val="0"/>
                      <w:marTop w:val="0"/>
                      <w:marBottom w:val="0"/>
                      <w:divBdr>
                        <w:top w:val="none" w:sz="0" w:space="0" w:color="auto"/>
                        <w:left w:val="none" w:sz="0" w:space="0" w:color="auto"/>
                        <w:bottom w:val="none" w:sz="0" w:space="0" w:color="auto"/>
                        <w:right w:val="none" w:sz="0" w:space="0" w:color="auto"/>
                      </w:divBdr>
                    </w:div>
                  </w:divsChild>
                </w:div>
                <w:div w:id="1679650895">
                  <w:marLeft w:val="0"/>
                  <w:marRight w:val="0"/>
                  <w:marTop w:val="0"/>
                  <w:marBottom w:val="0"/>
                  <w:divBdr>
                    <w:top w:val="none" w:sz="0" w:space="0" w:color="auto"/>
                    <w:left w:val="none" w:sz="0" w:space="0" w:color="auto"/>
                    <w:bottom w:val="none" w:sz="0" w:space="0" w:color="auto"/>
                    <w:right w:val="none" w:sz="0" w:space="0" w:color="auto"/>
                  </w:divBdr>
                  <w:divsChild>
                    <w:div w:id="722607989">
                      <w:marLeft w:val="0"/>
                      <w:marRight w:val="0"/>
                      <w:marTop w:val="0"/>
                      <w:marBottom w:val="0"/>
                      <w:divBdr>
                        <w:top w:val="none" w:sz="0" w:space="0" w:color="auto"/>
                        <w:left w:val="none" w:sz="0" w:space="0" w:color="auto"/>
                        <w:bottom w:val="none" w:sz="0" w:space="0" w:color="auto"/>
                        <w:right w:val="none" w:sz="0" w:space="0" w:color="auto"/>
                      </w:divBdr>
                    </w:div>
                  </w:divsChild>
                </w:div>
                <w:div w:id="1702513245">
                  <w:marLeft w:val="0"/>
                  <w:marRight w:val="0"/>
                  <w:marTop w:val="0"/>
                  <w:marBottom w:val="0"/>
                  <w:divBdr>
                    <w:top w:val="none" w:sz="0" w:space="0" w:color="auto"/>
                    <w:left w:val="none" w:sz="0" w:space="0" w:color="auto"/>
                    <w:bottom w:val="none" w:sz="0" w:space="0" w:color="auto"/>
                    <w:right w:val="none" w:sz="0" w:space="0" w:color="auto"/>
                  </w:divBdr>
                  <w:divsChild>
                    <w:div w:id="1561206989">
                      <w:marLeft w:val="0"/>
                      <w:marRight w:val="0"/>
                      <w:marTop w:val="0"/>
                      <w:marBottom w:val="0"/>
                      <w:divBdr>
                        <w:top w:val="none" w:sz="0" w:space="0" w:color="auto"/>
                        <w:left w:val="none" w:sz="0" w:space="0" w:color="auto"/>
                        <w:bottom w:val="none" w:sz="0" w:space="0" w:color="auto"/>
                        <w:right w:val="none" w:sz="0" w:space="0" w:color="auto"/>
                      </w:divBdr>
                    </w:div>
                  </w:divsChild>
                </w:div>
                <w:div w:id="1718115949">
                  <w:marLeft w:val="0"/>
                  <w:marRight w:val="0"/>
                  <w:marTop w:val="0"/>
                  <w:marBottom w:val="0"/>
                  <w:divBdr>
                    <w:top w:val="none" w:sz="0" w:space="0" w:color="auto"/>
                    <w:left w:val="none" w:sz="0" w:space="0" w:color="auto"/>
                    <w:bottom w:val="none" w:sz="0" w:space="0" w:color="auto"/>
                    <w:right w:val="none" w:sz="0" w:space="0" w:color="auto"/>
                  </w:divBdr>
                  <w:divsChild>
                    <w:div w:id="492843044">
                      <w:marLeft w:val="0"/>
                      <w:marRight w:val="0"/>
                      <w:marTop w:val="0"/>
                      <w:marBottom w:val="0"/>
                      <w:divBdr>
                        <w:top w:val="none" w:sz="0" w:space="0" w:color="auto"/>
                        <w:left w:val="none" w:sz="0" w:space="0" w:color="auto"/>
                        <w:bottom w:val="none" w:sz="0" w:space="0" w:color="auto"/>
                        <w:right w:val="none" w:sz="0" w:space="0" w:color="auto"/>
                      </w:divBdr>
                    </w:div>
                  </w:divsChild>
                </w:div>
                <w:div w:id="1756628639">
                  <w:marLeft w:val="0"/>
                  <w:marRight w:val="0"/>
                  <w:marTop w:val="0"/>
                  <w:marBottom w:val="0"/>
                  <w:divBdr>
                    <w:top w:val="none" w:sz="0" w:space="0" w:color="auto"/>
                    <w:left w:val="none" w:sz="0" w:space="0" w:color="auto"/>
                    <w:bottom w:val="none" w:sz="0" w:space="0" w:color="auto"/>
                    <w:right w:val="none" w:sz="0" w:space="0" w:color="auto"/>
                  </w:divBdr>
                  <w:divsChild>
                    <w:div w:id="1997568011">
                      <w:marLeft w:val="0"/>
                      <w:marRight w:val="0"/>
                      <w:marTop w:val="0"/>
                      <w:marBottom w:val="0"/>
                      <w:divBdr>
                        <w:top w:val="none" w:sz="0" w:space="0" w:color="auto"/>
                        <w:left w:val="none" w:sz="0" w:space="0" w:color="auto"/>
                        <w:bottom w:val="none" w:sz="0" w:space="0" w:color="auto"/>
                        <w:right w:val="none" w:sz="0" w:space="0" w:color="auto"/>
                      </w:divBdr>
                    </w:div>
                  </w:divsChild>
                </w:div>
                <w:div w:id="1776435731">
                  <w:marLeft w:val="0"/>
                  <w:marRight w:val="0"/>
                  <w:marTop w:val="0"/>
                  <w:marBottom w:val="0"/>
                  <w:divBdr>
                    <w:top w:val="none" w:sz="0" w:space="0" w:color="auto"/>
                    <w:left w:val="none" w:sz="0" w:space="0" w:color="auto"/>
                    <w:bottom w:val="none" w:sz="0" w:space="0" w:color="auto"/>
                    <w:right w:val="none" w:sz="0" w:space="0" w:color="auto"/>
                  </w:divBdr>
                  <w:divsChild>
                    <w:div w:id="63837779">
                      <w:marLeft w:val="0"/>
                      <w:marRight w:val="0"/>
                      <w:marTop w:val="0"/>
                      <w:marBottom w:val="0"/>
                      <w:divBdr>
                        <w:top w:val="none" w:sz="0" w:space="0" w:color="auto"/>
                        <w:left w:val="none" w:sz="0" w:space="0" w:color="auto"/>
                        <w:bottom w:val="none" w:sz="0" w:space="0" w:color="auto"/>
                        <w:right w:val="none" w:sz="0" w:space="0" w:color="auto"/>
                      </w:divBdr>
                    </w:div>
                  </w:divsChild>
                </w:div>
                <w:div w:id="1778061756">
                  <w:marLeft w:val="0"/>
                  <w:marRight w:val="0"/>
                  <w:marTop w:val="0"/>
                  <w:marBottom w:val="0"/>
                  <w:divBdr>
                    <w:top w:val="none" w:sz="0" w:space="0" w:color="auto"/>
                    <w:left w:val="none" w:sz="0" w:space="0" w:color="auto"/>
                    <w:bottom w:val="none" w:sz="0" w:space="0" w:color="auto"/>
                    <w:right w:val="none" w:sz="0" w:space="0" w:color="auto"/>
                  </w:divBdr>
                  <w:divsChild>
                    <w:div w:id="1692029777">
                      <w:marLeft w:val="0"/>
                      <w:marRight w:val="0"/>
                      <w:marTop w:val="0"/>
                      <w:marBottom w:val="0"/>
                      <w:divBdr>
                        <w:top w:val="none" w:sz="0" w:space="0" w:color="auto"/>
                        <w:left w:val="none" w:sz="0" w:space="0" w:color="auto"/>
                        <w:bottom w:val="none" w:sz="0" w:space="0" w:color="auto"/>
                        <w:right w:val="none" w:sz="0" w:space="0" w:color="auto"/>
                      </w:divBdr>
                    </w:div>
                  </w:divsChild>
                </w:div>
                <w:div w:id="1841113960">
                  <w:marLeft w:val="0"/>
                  <w:marRight w:val="0"/>
                  <w:marTop w:val="0"/>
                  <w:marBottom w:val="0"/>
                  <w:divBdr>
                    <w:top w:val="none" w:sz="0" w:space="0" w:color="auto"/>
                    <w:left w:val="none" w:sz="0" w:space="0" w:color="auto"/>
                    <w:bottom w:val="none" w:sz="0" w:space="0" w:color="auto"/>
                    <w:right w:val="none" w:sz="0" w:space="0" w:color="auto"/>
                  </w:divBdr>
                  <w:divsChild>
                    <w:div w:id="1723286656">
                      <w:marLeft w:val="0"/>
                      <w:marRight w:val="0"/>
                      <w:marTop w:val="0"/>
                      <w:marBottom w:val="0"/>
                      <w:divBdr>
                        <w:top w:val="none" w:sz="0" w:space="0" w:color="auto"/>
                        <w:left w:val="none" w:sz="0" w:space="0" w:color="auto"/>
                        <w:bottom w:val="none" w:sz="0" w:space="0" w:color="auto"/>
                        <w:right w:val="none" w:sz="0" w:space="0" w:color="auto"/>
                      </w:divBdr>
                    </w:div>
                  </w:divsChild>
                </w:div>
                <w:div w:id="1862933823">
                  <w:marLeft w:val="0"/>
                  <w:marRight w:val="0"/>
                  <w:marTop w:val="0"/>
                  <w:marBottom w:val="0"/>
                  <w:divBdr>
                    <w:top w:val="none" w:sz="0" w:space="0" w:color="auto"/>
                    <w:left w:val="none" w:sz="0" w:space="0" w:color="auto"/>
                    <w:bottom w:val="none" w:sz="0" w:space="0" w:color="auto"/>
                    <w:right w:val="none" w:sz="0" w:space="0" w:color="auto"/>
                  </w:divBdr>
                  <w:divsChild>
                    <w:div w:id="254285742">
                      <w:marLeft w:val="0"/>
                      <w:marRight w:val="0"/>
                      <w:marTop w:val="0"/>
                      <w:marBottom w:val="0"/>
                      <w:divBdr>
                        <w:top w:val="none" w:sz="0" w:space="0" w:color="auto"/>
                        <w:left w:val="none" w:sz="0" w:space="0" w:color="auto"/>
                        <w:bottom w:val="none" w:sz="0" w:space="0" w:color="auto"/>
                        <w:right w:val="none" w:sz="0" w:space="0" w:color="auto"/>
                      </w:divBdr>
                    </w:div>
                  </w:divsChild>
                </w:div>
                <w:div w:id="1865828661">
                  <w:marLeft w:val="0"/>
                  <w:marRight w:val="0"/>
                  <w:marTop w:val="0"/>
                  <w:marBottom w:val="0"/>
                  <w:divBdr>
                    <w:top w:val="none" w:sz="0" w:space="0" w:color="auto"/>
                    <w:left w:val="none" w:sz="0" w:space="0" w:color="auto"/>
                    <w:bottom w:val="none" w:sz="0" w:space="0" w:color="auto"/>
                    <w:right w:val="none" w:sz="0" w:space="0" w:color="auto"/>
                  </w:divBdr>
                  <w:divsChild>
                    <w:div w:id="1267420472">
                      <w:marLeft w:val="0"/>
                      <w:marRight w:val="0"/>
                      <w:marTop w:val="0"/>
                      <w:marBottom w:val="0"/>
                      <w:divBdr>
                        <w:top w:val="none" w:sz="0" w:space="0" w:color="auto"/>
                        <w:left w:val="none" w:sz="0" w:space="0" w:color="auto"/>
                        <w:bottom w:val="none" w:sz="0" w:space="0" w:color="auto"/>
                        <w:right w:val="none" w:sz="0" w:space="0" w:color="auto"/>
                      </w:divBdr>
                    </w:div>
                  </w:divsChild>
                </w:div>
                <w:div w:id="1871917640">
                  <w:marLeft w:val="0"/>
                  <w:marRight w:val="0"/>
                  <w:marTop w:val="0"/>
                  <w:marBottom w:val="0"/>
                  <w:divBdr>
                    <w:top w:val="none" w:sz="0" w:space="0" w:color="auto"/>
                    <w:left w:val="none" w:sz="0" w:space="0" w:color="auto"/>
                    <w:bottom w:val="none" w:sz="0" w:space="0" w:color="auto"/>
                    <w:right w:val="none" w:sz="0" w:space="0" w:color="auto"/>
                  </w:divBdr>
                  <w:divsChild>
                    <w:div w:id="837883548">
                      <w:marLeft w:val="0"/>
                      <w:marRight w:val="0"/>
                      <w:marTop w:val="0"/>
                      <w:marBottom w:val="0"/>
                      <w:divBdr>
                        <w:top w:val="none" w:sz="0" w:space="0" w:color="auto"/>
                        <w:left w:val="none" w:sz="0" w:space="0" w:color="auto"/>
                        <w:bottom w:val="none" w:sz="0" w:space="0" w:color="auto"/>
                        <w:right w:val="none" w:sz="0" w:space="0" w:color="auto"/>
                      </w:divBdr>
                    </w:div>
                  </w:divsChild>
                </w:div>
                <w:div w:id="1882135964">
                  <w:marLeft w:val="0"/>
                  <w:marRight w:val="0"/>
                  <w:marTop w:val="0"/>
                  <w:marBottom w:val="0"/>
                  <w:divBdr>
                    <w:top w:val="none" w:sz="0" w:space="0" w:color="auto"/>
                    <w:left w:val="none" w:sz="0" w:space="0" w:color="auto"/>
                    <w:bottom w:val="none" w:sz="0" w:space="0" w:color="auto"/>
                    <w:right w:val="none" w:sz="0" w:space="0" w:color="auto"/>
                  </w:divBdr>
                  <w:divsChild>
                    <w:div w:id="866649118">
                      <w:marLeft w:val="0"/>
                      <w:marRight w:val="0"/>
                      <w:marTop w:val="0"/>
                      <w:marBottom w:val="0"/>
                      <w:divBdr>
                        <w:top w:val="none" w:sz="0" w:space="0" w:color="auto"/>
                        <w:left w:val="none" w:sz="0" w:space="0" w:color="auto"/>
                        <w:bottom w:val="none" w:sz="0" w:space="0" w:color="auto"/>
                        <w:right w:val="none" w:sz="0" w:space="0" w:color="auto"/>
                      </w:divBdr>
                    </w:div>
                  </w:divsChild>
                </w:div>
                <w:div w:id="1901018616">
                  <w:marLeft w:val="0"/>
                  <w:marRight w:val="0"/>
                  <w:marTop w:val="0"/>
                  <w:marBottom w:val="0"/>
                  <w:divBdr>
                    <w:top w:val="none" w:sz="0" w:space="0" w:color="auto"/>
                    <w:left w:val="none" w:sz="0" w:space="0" w:color="auto"/>
                    <w:bottom w:val="none" w:sz="0" w:space="0" w:color="auto"/>
                    <w:right w:val="none" w:sz="0" w:space="0" w:color="auto"/>
                  </w:divBdr>
                  <w:divsChild>
                    <w:div w:id="831213606">
                      <w:marLeft w:val="0"/>
                      <w:marRight w:val="0"/>
                      <w:marTop w:val="0"/>
                      <w:marBottom w:val="0"/>
                      <w:divBdr>
                        <w:top w:val="none" w:sz="0" w:space="0" w:color="auto"/>
                        <w:left w:val="none" w:sz="0" w:space="0" w:color="auto"/>
                        <w:bottom w:val="none" w:sz="0" w:space="0" w:color="auto"/>
                        <w:right w:val="none" w:sz="0" w:space="0" w:color="auto"/>
                      </w:divBdr>
                    </w:div>
                  </w:divsChild>
                </w:div>
                <w:div w:id="1906719404">
                  <w:marLeft w:val="0"/>
                  <w:marRight w:val="0"/>
                  <w:marTop w:val="0"/>
                  <w:marBottom w:val="0"/>
                  <w:divBdr>
                    <w:top w:val="none" w:sz="0" w:space="0" w:color="auto"/>
                    <w:left w:val="none" w:sz="0" w:space="0" w:color="auto"/>
                    <w:bottom w:val="none" w:sz="0" w:space="0" w:color="auto"/>
                    <w:right w:val="none" w:sz="0" w:space="0" w:color="auto"/>
                  </w:divBdr>
                  <w:divsChild>
                    <w:div w:id="1741556983">
                      <w:marLeft w:val="0"/>
                      <w:marRight w:val="0"/>
                      <w:marTop w:val="0"/>
                      <w:marBottom w:val="0"/>
                      <w:divBdr>
                        <w:top w:val="none" w:sz="0" w:space="0" w:color="auto"/>
                        <w:left w:val="none" w:sz="0" w:space="0" w:color="auto"/>
                        <w:bottom w:val="none" w:sz="0" w:space="0" w:color="auto"/>
                        <w:right w:val="none" w:sz="0" w:space="0" w:color="auto"/>
                      </w:divBdr>
                    </w:div>
                  </w:divsChild>
                </w:div>
                <w:div w:id="1910923345">
                  <w:marLeft w:val="0"/>
                  <w:marRight w:val="0"/>
                  <w:marTop w:val="0"/>
                  <w:marBottom w:val="0"/>
                  <w:divBdr>
                    <w:top w:val="none" w:sz="0" w:space="0" w:color="auto"/>
                    <w:left w:val="none" w:sz="0" w:space="0" w:color="auto"/>
                    <w:bottom w:val="none" w:sz="0" w:space="0" w:color="auto"/>
                    <w:right w:val="none" w:sz="0" w:space="0" w:color="auto"/>
                  </w:divBdr>
                  <w:divsChild>
                    <w:div w:id="605381138">
                      <w:marLeft w:val="0"/>
                      <w:marRight w:val="0"/>
                      <w:marTop w:val="0"/>
                      <w:marBottom w:val="0"/>
                      <w:divBdr>
                        <w:top w:val="none" w:sz="0" w:space="0" w:color="auto"/>
                        <w:left w:val="none" w:sz="0" w:space="0" w:color="auto"/>
                        <w:bottom w:val="none" w:sz="0" w:space="0" w:color="auto"/>
                        <w:right w:val="none" w:sz="0" w:space="0" w:color="auto"/>
                      </w:divBdr>
                    </w:div>
                  </w:divsChild>
                </w:div>
                <w:div w:id="1913006595">
                  <w:marLeft w:val="0"/>
                  <w:marRight w:val="0"/>
                  <w:marTop w:val="0"/>
                  <w:marBottom w:val="0"/>
                  <w:divBdr>
                    <w:top w:val="none" w:sz="0" w:space="0" w:color="auto"/>
                    <w:left w:val="none" w:sz="0" w:space="0" w:color="auto"/>
                    <w:bottom w:val="none" w:sz="0" w:space="0" w:color="auto"/>
                    <w:right w:val="none" w:sz="0" w:space="0" w:color="auto"/>
                  </w:divBdr>
                  <w:divsChild>
                    <w:div w:id="851410278">
                      <w:marLeft w:val="0"/>
                      <w:marRight w:val="0"/>
                      <w:marTop w:val="0"/>
                      <w:marBottom w:val="0"/>
                      <w:divBdr>
                        <w:top w:val="none" w:sz="0" w:space="0" w:color="auto"/>
                        <w:left w:val="none" w:sz="0" w:space="0" w:color="auto"/>
                        <w:bottom w:val="none" w:sz="0" w:space="0" w:color="auto"/>
                        <w:right w:val="none" w:sz="0" w:space="0" w:color="auto"/>
                      </w:divBdr>
                    </w:div>
                  </w:divsChild>
                </w:div>
                <w:div w:id="1939483574">
                  <w:marLeft w:val="0"/>
                  <w:marRight w:val="0"/>
                  <w:marTop w:val="0"/>
                  <w:marBottom w:val="0"/>
                  <w:divBdr>
                    <w:top w:val="none" w:sz="0" w:space="0" w:color="auto"/>
                    <w:left w:val="none" w:sz="0" w:space="0" w:color="auto"/>
                    <w:bottom w:val="none" w:sz="0" w:space="0" w:color="auto"/>
                    <w:right w:val="none" w:sz="0" w:space="0" w:color="auto"/>
                  </w:divBdr>
                  <w:divsChild>
                    <w:div w:id="508720993">
                      <w:marLeft w:val="0"/>
                      <w:marRight w:val="0"/>
                      <w:marTop w:val="0"/>
                      <w:marBottom w:val="0"/>
                      <w:divBdr>
                        <w:top w:val="none" w:sz="0" w:space="0" w:color="auto"/>
                        <w:left w:val="none" w:sz="0" w:space="0" w:color="auto"/>
                        <w:bottom w:val="none" w:sz="0" w:space="0" w:color="auto"/>
                        <w:right w:val="none" w:sz="0" w:space="0" w:color="auto"/>
                      </w:divBdr>
                    </w:div>
                  </w:divsChild>
                </w:div>
                <w:div w:id="1956208955">
                  <w:marLeft w:val="0"/>
                  <w:marRight w:val="0"/>
                  <w:marTop w:val="0"/>
                  <w:marBottom w:val="0"/>
                  <w:divBdr>
                    <w:top w:val="none" w:sz="0" w:space="0" w:color="auto"/>
                    <w:left w:val="none" w:sz="0" w:space="0" w:color="auto"/>
                    <w:bottom w:val="none" w:sz="0" w:space="0" w:color="auto"/>
                    <w:right w:val="none" w:sz="0" w:space="0" w:color="auto"/>
                  </w:divBdr>
                  <w:divsChild>
                    <w:div w:id="1269629021">
                      <w:marLeft w:val="0"/>
                      <w:marRight w:val="0"/>
                      <w:marTop w:val="0"/>
                      <w:marBottom w:val="0"/>
                      <w:divBdr>
                        <w:top w:val="none" w:sz="0" w:space="0" w:color="auto"/>
                        <w:left w:val="none" w:sz="0" w:space="0" w:color="auto"/>
                        <w:bottom w:val="none" w:sz="0" w:space="0" w:color="auto"/>
                        <w:right w:val="none" w:sz="0" w:space="0" w:color="auto"/>
                      </w:divBdr>
                    </w:div>
                  </w:divsChild>
                </w:div>
                <w:div w:id="1978144225">
                  <w:marLeft w:val="0"/>
                  <w:marRight w:val="0"/>
                  <w:marTop w:val="0"/>
                  <w:marBottom w:val="0"/>
                  <w:divBdr>
                    <w:top w:val="none" w:sz="0" w:space="0" w:color="auto"/>
                    <w:left w:val="none" w:sz="0" w:space="0" w:color="auto"/>
                    <w:bottom w:val="none" w:sz="0" w:space="0" w:color="auto"/>
                    <w:right w:val="none" w:sz="0" w:space="0" w:color="auto"/>
                  </w:divBdr>
                  <w:divsChild>
                    <w:div w:id="177814065">
                      <w:marLeft w:val="0"/>
                      <w:marRight w:val="0"/>
                      <w:marTop w:val="0"/>
                      <w:marBottom w:val="0"/>
                      <w:divBdr>
                        <w:top w:val="none" w:sz="0" w:space="0" w:color="auto"/>
                        <w:left w:val="none" w:sz="0" w:space="0" w:color="auto"/>
                        <w:bottom w:val="none" w:sz="0" w:space="0" w:color="auto"/>
                        <w:right w:val="none" w:sz="0" w:space="0" w:color="auto"/>
                      </w:divBdr>
                    </w:div>
                  </w:divsChild>
                </w:div>
                <w:div w:id="1978681735">
                  <w:marLeft w:val="0"/>
                  <w:marRight w:val="0"/>
                  <w:marTop w:val="0"/>
                  <w:marBottom w:val="0"/>
                  <w:divBdr>
                    <w:top w:val="none" w:sz="0" w:space="0" w:color="auto"/>
                    <w:left w:val="none" w:sz="0" w:space="0" w:color="auto"/>
                    <w:bottom w:val="none" w:sz="0" w:space="0" w:color="auto"/>
                    <w:right w:val="none" w:sz="0" w:space="0" w:color="auto"/>
                  </w:divBdr>
                  <w:divsChild>
                    <w:div w:id="1008823704">
                      <w:marLeft w:val="0"/>
                      <w:marRight w:val="0"/>
                      <w:marTop w:val="0"/>
                      <w:marBottom w:val="0"/>
                      <w:divBdr>
                        <w:top w:val="none" w:sz="0" w:space="0" w:color="auto"/>
                        <w:left w:val="none" w:sz="0" w:space="0" w:color="auto"/>
                        <w:bottom w:val="none" w:sz="0" w:space="0" w:color="auto"/>
                        <w:right w:val="none" w:sz="0" w:space="0" w:color="auto"/>
                      </w:divBdr>
                    </w:div>
                  </w:divsChild>
                </w:div>
                <w:div w:id="1990017083">
                  <w:marLeft w:val="0"/>
                  <w:marRight w:val="0"/>
                  <w:marTop w:val="0"/>
                  <w:marBottom w:val="0"/>
                  <w:divBdr>
                    <w:top w:val="none" w:sz="0" w:space="0" w:color="auto"/>
                    <w:left w:val="none" w:sz="0" w:space="0" w:color="auto"/>
                    <w:bottom w:val="none" w:sz="0" w:space="0" w:color="auto"/>
                    <w:right w:val="none" w:sz="0" w:space="0" w:color="auto"/>
                  </w:divBdr>
                  <w:divsChild>
                    <w:div w:id="96486164">
                      <w:marLeft w:val="0"/>
                      <w:marRight w:val="0"/>
                      <w:marTop w:val="0"/>
                      <w:marBottom w:val="0"/>
                      <w:divBdr>
                        <w:top w:val="none" w:sz="0" w:space="0" w:color="auto"/>
                        <w:left w:val="none" w:sz="0" w:space="0" w:color="auto"/>
                        <w:bottom w:val="none" w:sz="0" w:space="0" w:color="auto"/>
                        <w:right w:val="none" w:sz="0" w:space="0" w:color="auto"/>
                      </w:divBdr>
                    </w:div>
                  </w:divsChild>
                </w:div>
                <w:div w:id="2007390953">
                  <w:marLeft w:val="0"/>
                  <w:marRight w:val="0"/>
                  <w:marTop w:val="0"/>
                  <w:marBottom w:val="0"/>
                  <w:divBdr>
                    <w:top w:val="none" w:sz="0" w:space="0" w:color="auto"/>
                    <w:left w:val="none" w:sz="0" w:space="0" w:color="auto"/>
                    <w:bottom w:val="none" w:sz="0" w:space="0" w:color="auto"/>
                    <w:right w:val="none" w:sz="0" w:space="0" w:color="auto"/>
                  </w:divBdr>
                  <w:divsChild>
                    <w:div w:id="1580482054">
                      <w:marLeft w:val="0"/>
                      <w:marRight w:val="0"/>
                      <w:marTop w:val="0"/>
                      <w:marBottom w:val="0"/>
                      <w:divBdr>
                        <w:top w:val="none" w:sz="0" w:space="0" w:color="auto"/>
                        <w:left w:val="none" w:sz="0" w:space="0" w:color="auto"/>
                        <w:bottom w:val="none" w:sz="0" w:space="0" w:color="auto"/>
                        <w:right w:val="none" w:sz="0" w:space="0" w:color="auto"/>
                      </w:divBdr>
                    </w:div>
                  </w:divsChild>
                </w:div>
                <w:div w:id="2011759615">
                  <w:marLeft w:val="0"/>
                  <w:marRight w:val="0"/>
                  <w:marTop w:val="0"/>
                  <w:marBottom w:val="0"/>
                  <w:divBdr>
                    <w:top w:val="none" w:sz="0" w:space="0" w:color="auto"/>
                    <w:left w:val="none" w:sz="0" w:space="0" w:color="auto"/>
                    <w:bottom w:val="none" w:sz="0" w:space="0" w:color="auto"/>
                    <w:right w:val="none" w:sz="0" w:space="0" w:color="auto"/>
                  </w:divBdr>
                  <w:divsChild>
                    <w:div w:id="92286325">
                      <w:marLeft w:val="0"/>
                      <w:marRight w:val="0"/>
                      <w:marTop w:val="0"/>
                      <w:marBottom w:val="0"/>
                      <w:divBdr>
                        <w:top w:val="none" w:sz="0" w:space="0" w:color="auto"/>
                        <w:left w:val="none" w:sz="0" w:space="0" w:color="auto"/>
                        <w:bottom w:val="none" w:sz="0" w:space="0" w:color="auto"/>
                        <w:right w:val="none" w:sz="0" w:space="0" w:color="auto"/>
                      </w:divBdr>
                    </w:div>
                  </w:divsChild>
                </w:div>
                <w:div w:id="2028409068">
                  <w:marLeft w:val="0"/>
                  <w:marRight w:val="0"/>
                  <w:marTop w:val="0"/>
                  <w:marBottom w:val="0"/>
                  <w:divBdr>
                    <w:top w:val="none" w:sz="0" w:space="0" w:color="auto"/>
                    <w:left w:val="none" w:sz="0" w:space="0" w:color="auto"/>
                    <w:bottom w:val="none" w:sz="0" w:space="0" w:color="auto"/>
                    <w:right w:val="none" w:sz="0" w:space="0" w:color="auto"/>
                  </w:divBdr>
                  <w:divsChild>
                    <w:div w:id="1211845971">
                      <w:marLeft w:val="0"/>
                      <w:marRight w:val="0"/>
                      <w:marTop w:val="0"/>
                      <w:marBottom w:val="0"/>
                      <w:divBdr>
                        <w:top w:val="none" w:sz="0" w:space="0" w:color="auto"/>
                        <w:left w:val="none" w:sz="0" w:space="0" w:color="auto"/>
                        <w:bottom w:val="none" w:sz="0" w:space="0" w:color="auto"/>
                        <w:right w:val="none" w:sz="0" w:space="0" w:color="auto"/>
                      </w:divBdr>
                    </w:div>
                  </w:divsChild>
                </w:div>
                <w:div w:id="2035232729">
                  <w:marLeft w:val="0"/>
                  <w:marRight w:val="0"/>
                  <w:marTop w:val="0"/>
                  <w:marBottom w:val="0"/>
                  <w:divBdr>
                    <w:top w:val="none" w:sz="0" w:space="0" w:color="auto"/>
                    <w:left w:val="none" w:sz="0" w:space="0" w:color="auto"/>
                    <w:bottom w:val="none" w:sz="0" w:space="0" w:color="auto"/>
                    <w:right w:val="none" w:sz="0" w:space="0" w:color="auto"/>
                  </w:divBdr>
                  <w:divsChild>
                    <w:div w:id="38406885">
                      <w:marLeft w:val="0"/>
                      <w:marRight w:val="0"/>
                      <w:marTop w:val="0"/>
                      <w:marBottom w:val="0"/>
                      <w:divBdr>
                        <w:top w:val="none" w:sz="0" w:space="0" w:color="auto"/>
                        <w:left w:val="none" w:sz="0" w:space="0" w:color="auto"/>
                        <w:bottom w:val="none" w:sz="0" w:space="0" w:color="auto"/>
                        <w:right w:val="none" w:sz="0" w:space="0" w:color="auto"/>
                      </w:divBdr>
                    </w:div>
                  </w:divsChild>
                </w:div>
                <w:div w:id="2046785848">
                  <w:marLeft w:val="0"/>
                  <w:marRight w:val="0"/>
                  <w:marTop w:val="0"/>
                  <w:marBottom w:val="0"/>
                  <w:divBdr>
                    <w:top w:val="none" w:sz="0" w:space="0" w:color="auto"/>
                    <w:left w:val="none" w:sz="0" w:space="0" w:color="auto"/>
                    <w:bottom w:val="none" w:sz="0" w:space="0" w:color="auto"/>
                    <w:right w:val="none" w:sz="0" w:space="0" w:color="auto"/>
                  </w:divBdr>
                  <w:divsChild>
                    <w:div w:id="1808620927">
                      <w:marLeft w:val="0"/>
                      <w:marRight w:val="0"/>
                      <w:marTop w:val="0"/>
                      <w:marBottom w:val="0"/>
                      <w:divBdr>
                        <w:top w:val="none" w:sz="0" w:space="0" w:color="auto"/>
                        <w:left w:val="none" w:sz="0" w:space="0" w:color="auto"/>
                        <w:bottom w:val="none" w:sz="0" w:space="0" w:color="auto"/>
                        <w:right w:val="none" w:sz="0" w:space="0" w:color="auto"/>
                      </w:divBdr>
                    </w:div>
                  </w:divsChild>
                </w:div>
                <w:div w:id="2054112378">
                  <w:marLeft w:val="0"/>
                  <w:marRight w:val="0"/>
                  <w:marTop w:val="0"/>
                  <w:marBottom w:val="0"/>
                  <w:divBdr>
                    <w:top w:val="none" w:sz="0" w:space="0" w:color="auto"/>
                    <w:left w:val="none" w:sz="0" w:space="0" w:color="auto"/>
                    <w:bottom w:val="none" w:sz="0" w:space="0" w:color="auto"/>
                    <w:right w:val="none" w:sz="0" w:space="0" w:color="auto"/>
                  </w:divBdr>
                  <w:divsChild>
                    <w:div w:id="194268315">
                      <w:marLeft w:val="0"/>
                      <w:marRight w:val="0"/>
                      <w:marTop w:val="0"/>
                      <w:marBottom w:val="0"/>
                      <w:divBdr>
                        <w:top w:val="none" w:sz="0" w:space="0" w:color="auto"/>
                        <w:left w:val="none" w:sz="0" w:space="0" w:color="auto"/>
                        <w:bottom w:val="none" w:sz="0" w:space="0" w:color="auto"/>
                        <w:right w:val="none" w:sz="0" w:space="0" w:color="auto"/>
                      </w:divBdr>
                    </w:div>
                  </w:divsChild>
                </w:div>
                <w:div w:id="2058845784">
                  <w:marLeft w:val="0"/>
                  <w:marRight w:val="0"/>
                  <w:marTop w:val="0"/>
                  <w:marBottom w:val="0"/>
                  <w:divBdr>
                    <w:top w:val="none" w:sz="0" w:space="0" w:color="auto"/>
                    <w:left w:val="none" w:sz="0" w:space="0" w:color="auto"/>
                    <w:bottom w:val="none" w:sz="0" w:space="0" w:color="auto"/>
                    <w:right w:val="none" w:sz="0" w:space="0" w:color="auto"/>
                  </w:divBdr>
                  <w:divsChild>
                    <w:div w:id="885070636">
                      <w:marLeft w:val="0"/>
                      <w:marRight w:val="0"/>
                      <w:marTop w:val="0"/>
                      <w:marBottom w:val="0"/>
                      <w:divBdr>
                        <w:top w:val="none" w:sz="0" w:space="0" w:color="auto"/>
                        <w:left w:val="none" w:sz="0" w:space="0" w:color="auto"/>
                        <w:bottom w:val="none" w:sz="0" w:space="0" w:color="auto"/>
                        <w:right w:val="none" w:sz="0" w:space="0" w:color="auto"/>
                      </w:divBdr>
                    </w:div>
                  </w:divsChild>
                </w:div>
                <w:div w:id="2060081049">
                  <w:marLeft w:val="0"/>
                  <w:marRight w:val="0"/>
                  <w:marTop w:val="0"/>
                  <w:marBottom w:val="0"/>
                  <w:divBdr>
                    <w:top w:val="none" w:sz="0" w:space="0" w:color="auto"/>
                    <w:left w:val="none" w:sz="0" w:space="0" w:color="auto"/>
                    <w:bottom w:val="none" w:sz="0" w:space="0" w:color="auto"/>
                    <w:right w:val="none" w:sz="0" w:space="0" w:color="auto"/>
                  </w:divBdr>
                  <w:divsChild>
                    <w:div w:id="38475741">
                      <w:marLeft w:val="0"/>
                      <w:marRight w:val="0"/>
                      <w:marTop w:val="0"/>
                      <w:marBottom w:val="0"/>
                      <w:divBdr>
                        <w:top w:val="none" w:sz="0" w:space="0" w:color="auto"/>
                        <w:left w:val="none" w:sz="0" w:space="0" w:color="auto"/>
                        <w:bottom w:val="none" w:sz="0" w:space="0" w:color="auto"/>
                        <w:right w:val="none" w:sz="0" w:space="0" w:color="auto"/>
                      </w:divBdr>
                    </w:div>
                  </w:divsChild>
                </w:div>
                <w:div w:id="2115130817">
                  <w:marLeft w:val="0"/>
                  <w:marRight w:val="0"/>
                  <w:marTop w:val="0"/>
                  <w:marBottom w:val="0"/>
                  <w:divBdr>
                    <w:top w:val="none" w:sz="0" w:space="0" w:color="auto"/>
                    <w:left w:val="none" w:sz="0" w:space="0" w:color="auto"/>
                    <w:bottom w:val="none" w:sz="0" w:space="0" w:color="auto"/>
                    <w:right w:val="none" w:sz="0" w:space="0" w:color="auto"/>
                  </w:divBdr>
                  <w:divsChild>
                    <w:div w:id="1117063455">
                      <w:marLeft w:val="0"/>
                      <w:marRight w:val="0"/>
                      <w:marTop w:val="0"/>
                      <w:marBottom w:val="0"/>
                      <w:divBdr>
                        <w:top w:val="none" w:sz="0" w:space="0" w:color="auto"/>
                        <w:left w:val="none" w:sz="0" w:space="0" w:color="auto"/>
                        <w:bottom w:val="none" w:sz="0" w:space="0" w:color="auto"/>
                        <w:right w:val="none" w:sz="0" w:space="0" w:color="auto"/>
                      </w:divBdr>
                    </w:div>
                  </w:divsChild>
                </w:div>
                <w:div w:id="2139107650">
                  <w:marLeft w:val="0"/>
                  <w:marRight w:val="0"/>
                  <w:marTop w:val="0"/>
                  <w:marBottom w:val="0"/>
                  <w:divBdr>
                    <w:top w:val="none" w:sz="0" w:space="0" w:color="auto"/>
                    <w:left w:val="none" w:sz="0" w:space="0" w:color="auto"/>
                    <w:bottom w:val="none" w:sz="0" w:space="0" w:color="auto"/>
                    <w:right w:val="none" w:sz="0" w:space="0" w:color="auto"/>
                  </w:divBdr>
                  <w:divsChild>
                    <w:div w:id="4904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72901">
          <w:marLeft w:val="0"/>
          <w:marRight w:val="0"/>
          <w:marTop w:val="0"/>
          <w:marBottom w:val="0"/>
          <w:divBdr>
            <w:top w:val="none" w:sz="0" w:space="0" w:color="auto"/>
            <w:left w:val="none" w:sz="0" w:space="0" w:color="auto"/>
            <w:bottom w:val="none" w:sz="0" w:space="0" w:color="auto"/>
            <w:right w:val="none" w:sz="0" w:space="0" w:color="auto"/>
          </w:divBdr>
        </w:div>
      </w:divsChild>
    </w:div>
    <w:div w:id="989216337">
      <w:bodyDiv w:val="1"/>
      <w:marLeft w:val="0"/>
      <w:marRight w:val="0"/>
      <w:marTop w:val="0"/>
      <w:marBottom w:val="0"/>
      <w:divBdr>
        <w:top w:val="none" w:sz="0" w:space="0" w:color="auto"/>
        <w:left w:val="none" w:sz="0" w:space="0" w:color="auto"/>
        <w:bottom w:val="none" w:sz="0" w:space="0" w:color="auto"/>
        <w:right w:val="none" w:sz="0" w:space="0" w:color="auto"/>
      </w:divBdr>
      <w:divsChild>
        <w:div w:id="132186601">
          <w:marLeft w:val="0"/>
          <w:marRight w:val="0"/>
          <w:marTop w:val="0"/>
          <w:marBottom w:val="0"/>
          <w:divBdr>
            <w:top w:val="none" w:sz="0" w:space="0" w:color="auto"/>
            <w:left w:val="none" w:sz="0" w:space="0" w:color="auto"/>
            <w:bottom w:val="none" w:sz="0" w:space="0" w:color="auto"/>
            <w:right w:val="none" w:sz="0" w:space="0" w:color="auto"/>
          </w:divBdr>
          <w:divsChild>
            <w:div w:id="40399253">
              <w:marLeft w:val="-75"/>
              <w:marRight w:val="0"/>
              <w:marTop w:val="30"/>
              <w:marBottom w:val="30"/>
              <w:divBdr>
                <w:top w:val="none" w:sz="0" w:space="0" w:color="auto"/>
                <w:left w:val="none" w:sz="0" w:space="0" w:color="auto"/>
                <w:bottom w:val="none" w:sz="0" w:space="0" w:color="auto"/>
                <w:right w:val="none" w:sz="0" w:space="0" w:color="auto"/>
              </w:divBdr>
              <w:divsChild>
                <w:div w:id="1469912">
                  <w:marLeft w:val="0"/>
                  <w:marRight w:val="0"/>
                  <w:marTop w:val="0"/>
                  <w:marBottom w:val="0"/>
                  <w:divBdr>
                    <w:top w:val="none" w:sz="0" w:space="0" w:color="auto"/>
                    <w:left w:val="none" w:sz="0" w:space="0" w:color="auto"/>
                    <w:bottom w:val="none" w:sz="0" w:space="0" w:color="auto"/>
                    <w:right w:val="none" w:sz="0" w:space="0" w:color="auto"/>
                  </w:divBdr>
                  <w:divsChild>
                    <w:div w:id="1922176692">
                      <w:marLeft w:val="0"/>
                      <w:marRight w:val="0"/>
                      <w:marTop w:val="0"/>
                      <w:marBottom w:val="0"/>
                      <w:divBdr>
                        <w:top w:val="none" w:sz="0" w:space="0" w:color="auto"/>
                        <w:left w:val="none" w:sz="0" w:space="0" w:color="auto"/>
                        <w:bottom w:val="none" w:sz="0" w:space="0" w:color="auto"/>
                        <w:right w:val="none" w:sz="0" w:space="0" w:color="auto"/>
                      </w:divBdr>
                    </w:div>
                  </w:divsChild>
                </w:div>
                <w:div w:id="14576674">
                  <w:marLeft w:val="0"/>
                  <w:marRight w:val="0"/>
                  <w:marTop w:val="0"/>
                  <w:marBottom w:val="0"/>
                  <w:divBdr>
                    <w:top w:val="none" w:sz="0" w:space="0" w:color="auto"/>
                    <w:left w:val="none" w:sz="0" w:space="0" w:color="auto"/>
                    <w:bottom w:val="none" w:sz="0" w:space="0" w:color="auto"/>
                    <w:right w:val="none" w:sz="0" w:space="0" w:color="auto"/>
                  </w:divBdr>
                  <w:divsChild>
                    <w:div w:id="1296253259">
                      <w:marLeft w:val="0"/>
                      <w:marRight w:val="0"/>
                      <w:marTop w:val="0"/>
                      <w:marBottom w:val="0"/>
                      <w:divBdr>
                        <w:top w:val="none" w:sz="0" w:space="0" w:color="auto"/>
                        <w:left w:val="none" w:sz="0" w:space="0" w:color="auto"/>
                        <w:bottom w:val="none" w:sz="0" w:space="0" w:color="auto"/>
                        <w:right w:val="none" w:sz="0" w:space="0" w:color="auto"/>
                      </w:divBdr>
                    </w:div>
                  </w:divsChild>
                </w:div>
                <w:div w:id="20471183">
                  <w:marLeft w:val="0"/>
                  <w:marRight w:val="0"/>
                  <w:marTop w:val="0"/>
                  <w:marBottom w:val="0"/>
                  <w:divBdr>
                    <w:top w:val="none" w:sz="0" w:space="0" w:color="auto"/>
                    <w:left w:val="none" w:sz="0" w:space="0" w:color="auto"/>
                    <w:bottom w:val="none" w:sz="0" w:space="0" w:color="auto"/>
                    <w:right w:val="none" w:sz="0" w:space="0" w:color="auto"/>
                  </w:divBdr>
                  <w:divsChild>
                    <w:div w:id="1876846552">
                      <w:marLeft w:val="0"/>
                      <w:marRight w:val="0"/>
                      <w:marTop w:val="0"/>
                      <w:marBottom w:val="0"/>
                      <w:divBdr>
                        <w:top w:val="none" w:sz="0" w:space="0" w:color="auto"/>
                        <w:left w:val="none" w:sz="0" w:space="0" w:color="auto"/>
                        <w:bottom w:val="none" w:sz="0" w:space="0" w:color="auto"/>
                        <w:right w:val="none" w:sz="0" w:space="0" w:color="auto"/>
                      </w:divBdr>
                    </w:div>
                  </w:divsChild>
                </w:div>
                <w:div w:id="55471598">
                  <w:marLeft w:val="0"/>
                  <w:marRight w:val="0"/>
                  <w:marTop w:val="0"/>
                  <w:marBottom w:val="0"/>
                  <w:divBdr>
                    <w:top w:val="none" w:sz="0" w:space="0" w:color="auto"/>
                    <w:left w:val="none" w:sz="0" w:space="0" w:color="auto"/>
                    <w:bottom w:val="none" w:sz="0" w:space="0" w:color="auto"/>
                    <w:right w:val="none" w:sz="0" w:space="0" w:color="auto"/>
                  </w:divBdr>
                  <w:divsChild>
                    <w:div w:id="1541549336">
                      <w:marLeft w:val="0"/>
                      <w:marRight w:val="0"/>
                      <w:marTop w:val="0"/>
                      <w:marBottom w:val="0"/>
                      <w:divBdr>
                        <w:top w:val="none" w:sz="0" w:space="0" w:color="auto"/>
                        <w:left w:val="none" w:sz="0" w:space="0" w:color="auto"/>
                        <w:bottom w:val="none" w:sz="0" w:space="0" w:color="auto"/>
                        <w:right w:val="none" w:sz="0" w:space="0" w:color="auto"/>
                      </w:divBdr>
                    </w:div>
                  </w:divsChild>
                </w:div>
                <w:div w:id="60491899">
                  <w:marLeft w:val="0"/>
                  <w:marRight w:val="0"/>
                  <w:marTop w:val="0"/>
                  <w:marBottom w:val="0"/>
                  <w:divBdr>
                    <w:top w:val="none" w:sz="0" w:space="0" w:color="auto"/>
                    <w:left w:val="none" w:sz="0" w:space="0" w:color="auto"/>
                    <w:bottom w:val="none" w:sz="0" w:space="0" w:color="auto"/>
                    <w:right w:val="none" w:sz="0" w:space="0" w:color="auto"/>
                  </w:divBdr>
                  <w:divsChild>
                    <w:div w:id="1191185038">
                      <w:marLeft w:val="0"/>
                      <w:marRight w:val="0"/>
                      <w:marTop w:val="0"/>
                      <w:marBottom w:val="0"/>
                      <w:divBdr>
                        <w:top w:val="none" w:sz="0" w:space="0" w:color="auto"/>
                        <w:left w:val="none" w:sz="0" w:space="0" w:color="auto"/>
                        <w:bottom w:val="none" w:sz="0" w:space="0" w:color="auto"/>
                        <w:right w:val="none" w:sz="0" w:space="0" w:color="auto"/>
                      </w:divBdr>
                    </w:div>
                  </w:divsChild>
                </w:div>
                <w:div w:id="79107747">
                  <w:marLeft w:val="0"/>
                  <w:marRight w:val="0"/>
                  <w:marTop w:val="0"/>
                  <w:marBottom w:val="0"/>
                  <w:divBdr>
                    <w:top w:val="none" w:sz="0" w:space="0" w:color="auto"/>
                    <w:left w:val="none" w:sz="0" w:space="0" w:color="auto"/>
                    <w:bottom w:val="none" w:sz="0" w:space="0" w:color="auto"/>
                    <w:right w:val="none" w:sz="0" w:space="0" w:color="auto"/>
                  </w:divBdr>
                  <w:divsChild>
                    <w:div w:id="1066759823">
                      <w:marLeft w:val="0"/>
                      <w:marRight w:val="0"/>
                      <w:marTop w:val="0"/>
                      <w:marBottom w:val="0"/>
                      <w:divBdr>
                        <w:top w:val="none" w:sz="0" w:space="0" w:color="auto"/>
                        <w:left w:val="none" w:sz="0" w:space="0" w:color="auto"/>
                        <w:bottom w:val="none" w:sz="0" w:space="0" w:color="auto"/>
                        <w:right w:val="none" w:sz="0" w:space="0" w:color="auto"/>
                      </w:divBdr>
                    </w:div>
                  </w:divsChild>
                </w:div>
                <w:div w:id="87233656">
                  <w:marLeft w:val="0"/>
                  <w:marRight w:val="0"/>
                  <w:marTop w:val="0"/>
                  <w:marBottom w:val="0"/>
                  <w:divBdr>
                    <w:top w:val="none" w:sz="0" w:space="0" w:color="auto"/>
                    <w:left w:val="none" w:sz="0" w:space="0" w:color="auto"/>
                    <w:bottom w:val="none" w:sz="0" w:space="0" w:color="auto"/>
                    <w:right w:val="none" w:sz="0" w:space="0" w:color="auto"/>
                  </w:divBdr>
                  <w:divsChild>
                    <w:div w:id="869341139">
                      <w:marLeft w:val="0"/>
                      <w:marRight w:val="0"/>
                      <w:marTop w:val="0"/>
                      <w:marBottom w:val="0"/>
                      <w:divBdr>
                        <w:top w:val="none" w:sz="0" w:space="0" w:color="auto"/>
                        <w:left w:val="none" w:sz="0" w:space="0" w:color="auto"/>
                        <w:bottom w:val="none" w:sz="0" w:space="0" w:color="auto"/>
                        <w:right w:val="none" w:sz="0" w:space="0" w:color="auto"/>
                      </w:divBdr>
                    </w:div>
                  </w:divsChild>
                </w:div>
                <w:div w:id="97484796">
                  <w:marLeft w:val="0"/>
                  <w:marRight w:val="0"/>
                  <w:marTop w:val="0"/>
                  <w:marBottom w:val="0"/>
                  <w:divBdr>
                    <w:top w:val="none" w:sz="0" w:space="0" w:color="auto"/>
                    <w:left w:val="none" w:sz="0" w:space="0" w:color="auto"/>
                    <w:bottom w:val="none" w:sz="0" w:space="0" w:color="auto"/>
                    <w:right w:val="none" w:sz="0" w:space="0" w:color="auto"/>
                  </w:divBdr>
                  <w:divsChild>
                    <w:div w:id="863128768">
                      <w:marLeft w:val="0"/>
                      <w:marRight w:val="0"/>
                      <w:marTop w:val="0"/>
                      <w:marBottom w:val="0"/>
                      <w:divBdr>
                        <w:top w:val="none" w:sz="0" w:space="0" w:color="auto"/>
                        <w:left w:val="none" w:sz="0" w:space="0" w:color="auto"/>
                        <w:bottom w:val="none" w:sz="0" w:space="0" w:color="auto"/>
                        <w:right w:val="none" w:sz="0" w:space="0" w:color="auto"/>
                      </w:divBdr>
                    </w:div>
                  </w:divsChild>
                </w:div>
                <w:div w:id="110130077">
                  <w:marLeft w:val="0"/>
                  <w:marRight w:val="0"/>
                  <w:marTop w:val="0"/>
                  <w:marBottom w:val="0"/>
                  <w:divBdr>
                    <w:top w:val="none" w:sz="0" w:space="0" w:color="auto"/>
                    <w:left w:val="none" w:sz="0" w:space="0" w:color="auto"/>
                    <w:bottom w:val="none" w:sz="0" w:space="0" w:color="auto"/>
                    <w:right w:val="none" w:sz="0" w:space="0" w:color="auto"/>
                  </w:divBdr>
                  <w:divsChild>
                    <w:div w:id="1546137894">
                      <w:marLeft w:val="0"/>
                      <w:marRight w:val="0"/>
                      <w:marTop w:val="0"/>
                      <w:marBottom w:val="0"/>
                      <w:divBdr>
                        <w:top w:val="none" w:sz="0" w:space="0" w:color="auto"/>
                        <w:left w:val="none" w:sz="0" w:space="0" w:color="auto"/>
                        <w:bottom w:val="none" w:sz="0" w:space="0" w:color="auto"/>
                        <w:right w:val="none" w:sz="0" w:space="0" w:color="auto"/>
                      </w:divBdr>
                    </w:div>
                  </w:divsChild>
                </w:div>
                <w:div w:id="146479620">
                  <w:marLeft w:val="0"/>
                  <w:marRight w:val="0"/>
                  <w:marTop w:val="0"/>
                  <w:marBottom w:val="0"/>
                  <w:divBdr>
                    <w:top w:val="none" w:sz="0" w:space="0" w:color="auto"/>
                    <w:left w:val="none" w:sz="0" w:space="0" w:color="auto"/>
                    <w:bottom w:val="none" w:sz="0" w:space="0" w:color="auto"/>
                    <w:right w:val="none" w:sz="0" w:space="0" w:color="auto"/>
                  </w:divBdr>
                  <w:divsChild>
                    <w:div w:id="1556964936">
                      <w:marLeft w:val="0"/>
                      <w:marRight w:val="0"/>
                      <w:marTop w:val="0"/>
                      <w:marBottom w:val="0"/>
                      <w:divBdr>
                        <w:top w:val="none" w:sz="0" w:space="0" w:color="auto"/>
                        <w:left w:val="none" w:sz="0" w:space="0" w:color="auto"/>
                        <w:bottom w:val="none" w:sz="0" w:space="0" w:color="auto"/>
                        <w:right w:val="none" w:sz="0" w:space="0" w:color="auto"/>
                      </w:divBdr>
                    </w:div>
                  </w:divsChild>
                </w:div>
                <w:div w:id="158083905">
                  <w:marLeft w:val="0"/>
                  <w:marRight w:val="0"/>
                  <w:marTop w:val="0"/>
                  <w:marBottom w:val="0"/>
                  <w:divBdr>
                    <w:top w:val="none" w:sz="0" w:space="0" w:color="auto"/>
                    <w:left w:val="none" w:sz="0" w:space="0" w:color="auto"/>
                    <w:bottom w:val="none" w:sz="0" w:space="0" w:color="auto"/>
                    <w:right w:val="none" w:sz="0" w:space="0" w:color="auto"/>
                  </w:divBdr>
                  <w:divsChild>
                    <w:div w:id="1861122460">
                      <w:marLeft w:val="0"/>
                      <w:marRight w:val="0"/>
                      <w:marTop w:val="0"/>
                      <w:marBottom w:val="0"/>
                      <w:divBdr>
                        <w:top w:val="none" w:sz="0" w:space="0" w:color="auto"/>
                        <w:left w:val="none" w:sz="0" w:space="0" w:color="auto"/>
                        <w:bottom w:val="none" w:sz="0" w:space="0" w:color="auto"/>
                        <w:right w:val="none" w:sz="0" w:space="0" w:color="auto"/>
                      </w:divBdr>
                    </w:div>
                  </w:divsChild>
                </w:div>
                <w:div w:id="164519065">
                  <w:marLeft w:val="0"/>
                  <w:marRight w:val="0"/>
                  <w:marTop w:val="0"/>
                  <w:marBottom w:val="0"/>
                  <w:divBdr>
                    <w:top w:val="none" w:sz="0" w:space="0" w:color="auto"/>
                    <w:left w:val="none" w:sz="0" w:space="0" w:color="auto"/>
                    <w:bottom w:val="none" w:sz="0" w:space="0" w:color="auto"/>
                    <w:right w:val="none" w:sz="0" w:space="0" w:color="auto"/>
                  </w:divBdr>
                  <w:divsChild>
                    <w:div w:id="1820417518">
                      <w:marLeft w:val="0"/>
                      <w:marRight w:val="0"/>
                      <w:marTop w:val="0"/>
                      <w:marBottom w:val="0"/>
                      <w:divBdr>
                        <w:top w:val="none" w:sz="0" w:space="0" w:color="auto"/>
                        <w:left w:val="none" w:sz="0" w:space="0" w:color="auto"/>
                        <w:bottom w:val="none" w:sz="0" w:space="0" w:color="auto"/>
                        <w:right w:val="none" w:sz="0" w:space="0" w:color="auto"/>
                      </w:divBdr>
                    </w:div>
                  </w:divsChild>
                </w:div>
                <w:div w:id="166939983">
                  <w:marLeft w:val="0"/>
                  <w:marRight w:val="0"/>
                  <w:marTop w:val="0"/>
                  <w:marBottom w:val="0"/>
                  <w:divBdr>
                    <w:top w:val="none" w:sz="0" w:space="0" w:color="auto"/>
                    <w:left w:val="none" w:sz="0" w:space="0" w:color="auto"/>
                    <w:bottom w:val="none" w:sz="0" w:space="0" w:color="auto"/>
                    <w:right w:val="none" w:sz="0" w:space="0" w:color="auto"/>
                  </w:divBdr>
                  <w:divsChild>
                    <w:div w:id="791291230">
                      <w:marLeft w:val="0"/>
                      <w:marRight w:val="0"/>
                      <w:marTop w:val="0"/>
                      <w:marBottom w:val="0"/>
                      <w:divBdr>
                        <w:top w:val="none" w:sz="0" w:space="0" w:color="auto"/>
                        <w:left w:val="none" w:sz="0" w:space="0" w:color="auto"/>
                        <w:bottom w:val="none" w:sz="0" w:space="0" w:color="auto"/>
                        <w:right w:val="none" w:sz="0" w:space="0" w:color="auto"/>
                      </w:divBdr>
                    </w:div>
                  </w:divsChild>
                </w:div>
                <w:div w:id="178349209">
                  <w:marLeft w:val="0"/>
                  <w:marRight w:val="0"/>
                  <w:marTop w:val="0"/>
                  <w:marBottom w:val="0"/>
                  <w:divBdr>
                    <w:top w:val="none" w:sz="0" w:space="0" w:color="auto"/>
                    <w:left w:val="none" w:sz="0" w:space="0" w:color="auto"/>
                    <w:bottom w:val="none" w:sz="0" w:space="0" w:color="auto"/>
                    <w:right w:val="none" w:sz="0" w:space="0" w:color="auto"/>
                  </w:divBdr>
                  <w:divsChild>
                    <w:div w:id="1186947042">
                      <w:marLeft w:val="0"/>
                      <w:marRight w:val="0"/>
                      <w:marTop w:val="0"/>
                      <w:marBottom w:val="0"/>
                      <w:divBdr>
                        <w:top w:val="none" w:sz="0" w:space="0" w:color="auto"/>
                        <w:left w:val="none" w:sz="0" w:space="0" w:color="auto"/>
                        <w:bottom w:val="none" w:sz="0" w:space="0" w:color="auto"/>
                        <w:right w:val="none" w:sz="0" w:space="0" w:color="auto"/>
                      </w:divBdr>
                    </w:div>
                  </w:divsChild>
                </w:div>
                <w:div w:id="203949913">
                  <w:marLeft w:val="0"/>
                  <w:marRight w:val="0"/>
                  <w:marTop w:val="0"/>
                  <w:marBottom w:val="0"/>
                  <w:divBdr>
                    <w:top w:val="none" w:sz="0" w:space="0" w:color="auto"/>
                    <w:left w:val="none" w:sz="0" w:space="0" w:color="auto"/>
                    <w:bottom w:val="none" w:sz="0" w:space="0" w:color="auto"/>
                    <w:right w:val="none" w:sz="0" w:space="0" w:color="auto"/>
                  </w:divBdr>
                  <w:divsChild>
                    <w:div w:id="1480851473">
                      <w:marLeft w:val="0"/>
                      <w:marRight w:val="0"/>
                      <w:marTop w:val="0"/>
                      <w:marBottom w:val="0"/>
                      <w:divBdr>
                        <w:top w:val="none" w:sz="0" w:space="0" w:color="auto"/>
                        <w:left w:val="none" w:sz="0" w:space="0" w:color="auto"/>
                        <w:bottom w:val="none" w:sz="0" w:space="0" w:color="auto"/>
                        <w:right w:val="none" w:sz="0" w:space="0" w:color="auto"/>
                      </w:divBdr>
                    </w:div>
                  </w:divsChild>
                </w:div>
                <w:div w:id="204487861">
                  <w:marLeft w:val="0"/>
                  <w:marRight w:val="0"/>
                  <w:marTop w:val="0"/>
                  <w:marBottom w:val="0"/>
                  <w:divBdr>
                    <w:top w:val="none" w:sz="0" w:space="0" w:color="auto"/>
                    <w:left w:val="none" w:sz="0" w:space="0" w:color="auto"/>
                    <w:bottom w:val="none" w:sz="0" w:space="0" w:color="auto"/>
                    <w:right w:val="none" w:sz="0" w:space="0" w:color="auto"/>
                  </w:divBdr>
                  <w:divsChild>
                    <w:div w:id="1192381936">
                      <w:marLeft w:val="0"/>
                      <w:marRight w:val="0"/>
                      <w:marTop w:val="0"/>
                      <w:marBottom w:val="0"/>
                      <w:divBdr>
                        <w:top w:val="none" w:sz="0" w:space="0" w:color="auto"/>
                        <w:left w:val="none" w:sz="0" w:space="0" w:color="auto"/>
                        <w:bottom w:val="none" w:sz="0" w:space="0" w:color="auto"/>
                        <w:right w:val="none" w:sz="0" w:space="0" w:color="auto"/>
                      </w:divBdr>
                    </w:div>
                  </w:divsChild>
                </w:div>
                <w:div w:id="224219162">
                  <w:marLeft w:val="0"/>
                  <w:marRight w:val="0"/>
                  <w:marTop w:val="0"/>
                  <w:marBottom w:val="0"/>
                  <w:divBdr>
                    <w:top w:val="none" w:sz="0" w:space="0" w:color="auto"/>
                    <w:left w:val="none" w:sz="0" w:space="0" w:color="auto"/>
                    <w:bottom w:val="none" w:sz="0" w:space="0" w:color="auto"/>
                    <w:right w:val="none" w:sz="0" w:space="0" w:color="auto"/>
                  </w:divBdr>
                  <w:divsChild>
                    <w:div w:id="564990320">
                      <w:marLeft w:val="0"/>
                      <w:marRight w:val="0"/>
                      <w:marTop w:val="0"/>
                      <w:marBottom w:val="0"/>
                      <w:divBdr>
                        <w:top w:val="none" w:sz="0" w:space="0" w:color="auto"/>
                        <w:left w:val="none" w:sz="0" w:space="0" w:color="auto"/>
                        <w:bottom w:val="none" w:sz="0" w:space="0" w:color="auto"/>
                        <w:right w:val="none" w:sz="0" w:space="0" w:color="auto"/>
                      </w:divBdr>
                    </w:div>
                  </w:divsChild>
                </w:div>
                <w:div w:id="236940182">
                  <w:marLeft w:val="0"/>
                  <w:marRight w:val="0"/>
                  <w:marTop w:val="0"/>
                  <w:marBottom w:val="0"/>
                  <w:divBdr>
                    <w:top w:val="none" w:sz="0" w:space="0" w:color="auto"/>
                    <w:left w:val="none" w:sz="0" w:space="0" w:color="auto"/>
                    <w:bottom w:val="none" w:sz="0" w:space="0" w:color="auto"/>
                    <w:right w:val="none" w:sz="0" w:space="0" w:color="auto"/>
                  </w:divBdr>
                  <w:divsChild>
                    <w:div w:id="1788617354">
                      <w:marLeft w:val="0"/>
                      <w:marRight w:val="0"/>
                      <w:marTop w:val="0"/>
                      <w:marBottom w:val="0"/>
                      <w:divBdr>
                        <w:top w:val="none" w:sz="0" w:space="0" w:color="auto"/>
                        <w:left w:val="none" w:sz="0" w:space="0" w:color="auto"/>
                        <w:bottom w:val="none" w:sz="0" w:space="0" w:color="auto"/>
                        <w:right w:val="none" w:sz="0" w:space="0" w:color="auto"/>
                      </w:divBdr>
                    </w:div>
                  </w:divsChild>
                </w:div>
                <w:div w:id="238097627">
                  <w:marLeft w:val="0"/>
                  <w:marRight w:val="0"/>
                  <w:marTop w:val="0"/>
                  <w:marBottom w:val="0"/>
                  <w:divBdr>
                    <w:top w:val="none" w:sz="0" w:space="0" w:color="auto"/>
                    <w:left w:val="none" w:sz="0" w:space="0" w:color="auto"/>
                    <w:bottom w:val="none" w:sz="0" w:space="0" w:color="auto"/>
                    <w:right w:val="none" w:sz="0" w:space="0" w:color="auto"/>
                  </w:divBdr>
                  <w:divsChild>
                    <w:div w:id="31421942">
                      <w:marLeft w:val="0"/>
                      <w:marRight w:val="0"/>
                      <w:marTop w:val="0"/>
                      <w:marBottom w:val="0"/>
                      <w:divBdr>
                        <w:top w:val="none" w:sz="0" w:space="0" w:color="auto"/>
                        <w:left w:val="none" w:sz="0" w:space="0" w:color="auto"/>
                        <w:bottom w:val="none" w:sz="0" w:space="0" w:color="auto"/>
                        <w:right w:val="none" w:sz="0" w:space="0" w:color="auto"/>
                      </w:divBdr>
                    </w:div>
                  </w:divsChild>
                </w:div>
                <w:div w:id="248974644">
                  <w:marLeft w:val="0"/>
                  <w:marRight w:val="0"/>
                  <w:marTop w:val="0"/>
                  <w:marBottom w:val="0"/>
                  <w:divBdr>
                    <w:top w:val="none" w:sz="0" w:space="0" w:color="auto"/>
                    <w:left w:val="none" w:sz="0" w:space="0" w:color="auto"/>
                    <w:bottom w:val="none" w:sz="0" w:space="0" w:color="auto"/>
                    <w:right w:val="none" w:sz="0" w:space="0" w:color="auto"/>
                  </w:divBdr>
                  <w:divsChild>
                    <w:div w:id="1357580976">
                      <w:marLeft w:val="0"/>
                      <w:marRight w:val="0"/>
                      <w:marTop w:val="0"/>
                      <w:marBottom w:val="0"/>
                      <w:divBdr>
                        <w:top w:val="none" w:sz="0" w:space="0" w:color="auto"/>
                        <w:left w:val="none" w:sz="0" w:space="0" w:color="auto"/>
                        <w:bottom w:val="none" w:sz="0" w:space="0" w:color="auto"/>
                        <w:right w:val="none" w:sz="0" w:space="0" w:color="auto"/>
                      </w:divBdr>
                    </w:div>
                  </w:divsChild>
                </w:div>
                <w:div w:id="251135337">
                  <w:marLeft w:val="0"/>
                  <w:marRight w:val="0"/>
                  <w:marTop w:val="0"/>
                  <w:marBottom w:val="0"/>
                  <w:divBdr>
                    <w:top w:val="none" w:sz="0" w:space="0" w:color="auto"/>
                    <w:left w:val="none" w:sz="0" w:space="0" w:color="auto"/>
                    <w:bottom w:val="none" w:sz="0" w:space="0" w:color="auto"/>
                    <w:right w:val="none" w:sz="0" w:space="0" w:color="auto"/>
                  </w:divBdr>
                  <w:divsChild>
                    <w:div w:id="1335112111">
                      <w:marLeft w:val="0"/>
                      <w:marRight w:val="0"/>
                      <w:marTop w:val="0"/>
                      <w:marBottom w:val="0"/>
                      <w:divBdr>
                        <w:top w:val="none" w:sz="0" w:space="0" w:color="auto"/>
                        <w:left w:val="none" w:sz="0" w:space="0" w:color="auto"/>
                        <w:bottom w:val="none" w:sz="0" w:space="0" w:color="auto"/>
                        <w:right w:val="none" w:sz="0" w:space="0" w:color="auto"/>
                      </w:divBdr>
                    </w:div>
                  </w:divsChild>
                </w:div>
                <w:div w:id="252591511">
                  <w:marLeft w:val="0"/>
                  <w:marRight w:val="0"/>
                  <w:marTop w:val="0"/>
                  <w:marBottom w:val="0"/>
                  <w:divBdr>
                    <w:top w:val="none" w:sz="0" w:space="0" w:color="auto"/>
                    <w:left w:val="none" w:sz="0" w:space="0" w:color="auto"/>
                    <w:bottom w:val="none" w:sz="0" w:space="0" w:color="auto"/>
                    <w:right w:val="none" w:sz="0" w:space="0" w:color="auto"/>
                  </w:divBdr>
                  <w:divsChild>
                    <w:div w:id="741148746">
                      <w:marLeft w:val="0"/>
                      <w:marRight w:val="0"/>
                      <w:marTop w:val="0"/>
                      <w:marBottom w:val="0"/>
                      <w:divBdr>
                        <w:top w:val="none" w:sz="0" w:space="0" w:color="auto"/>
                        <w:left w:val="none" w:sz="0" w:space="0" w:color="auto"/>
                        <w:bottom w:val="none" w:sz="0" w:space="0" w:color="auto"/>
                        <w:right w:val="none" w:sz="0" w:space="0" w:color="auto"/>
                      </w:divBdr>
                    </w:div>
                  </w:divsChild>
                </w:div>
                <w:div w:id="254680491">
                  <w:marLeft w:val="0"/>
                  <w:marRight w:val="0"/>
                  <w:marTop w:val="0"/>
                  <w:marBottom w:val="0"/>
                  <w:divBdr>
                    <w:top w:val="none" w:sz="0" w:space="0" w:color="auto"/>
                    <w:left w:val="none" w:sz="0" w:space="0" w:color="auto"/>
                    <w:bottom w:val="none" w:sz="0" w:space="0" w:color="auto"/>
                    <w:right w:val="none" w:sz="0" w:space="0" w:color="auto"/>
                  </w:divBdr>
                  <w:divsChild>
                    <w:div w:id="316420280">
                      <w:marLeft w:val="0"/>
                      <w:marRight w:val="0"/>
                      <w:marTop w:val="0"/>
                      <w:marBottom w:val="0"/>
                      <w:divBdr>
                        <w:top w:val="none" w:sz="0" w:space="0" w:color="auto"/>
                        <w:left w:val="none" w:sz="0" w:space="0" w:color="auto"/>
                        <w:bottom w:val="none" w:sz="0" w:space="0" w:color="auto"/>
                        <w:right w:val="none" w:sz="0" w:space="0" w:color="auto"/>
                      </w:divBdr>
                    </w:div>
                  </w:divsChild>
                </w:div>
                <w:div w:id="255944333">
                  <w:marLeft w:val="0"/>
                  <w:marRight w:val="0"/>
                  <w:marTop w:val="0"/>
                  <w:marBottom w:val="0"/>
                  <w:divBdr>
                    <w:top w:val="none" w:sz="0" w:space="0" w:color="auto"/>
                    <w:left w:val="none" w:sz="0" w:space="0" w:color="auto"/>
                    <w:bottom w:val="none" w:sz="0" w:space="0" w:color="auto"/>
                    <w:right w:val="none" w:sz="0" w:space="0" w:color="auto"/>
                  </w:divBdr>
                  <w:divsChild>
                    <w:div w:id="1185434630">
                      <w:marLeft w:val="0"/>
                      <w:marRight w:val="0"/>
                      <w:marTop w:val="0"/>
                      <w:marBottom w:val="0"/>
                      <w:divBdr>
                        <w:top w:val="none" w:sz="0" w:space="0" w:color="auto"/>
                        <w:left w:val="none" w:sz="0" w:space="0" w:color="auto"/>
                        <w:bottom w:val="none" w:sz="0" w:space="0" w:color="auto"/>
                        <w:right w:val="none" w:sz="0" w:space="0" w:color="auto"/>
                      </w:divBdr>
                    </w:div>
                  </w:divsChild>
                </w:div>
                <w:div w:id="259995150">
                  <w:marLeft w:val="0"/>
                  <w:marRight w:val="0"/>
                  <w:marTop w:val="0"/>
                  <w:marBottom w:val="0"/>
                  <w:divBdr>
                    <w:top w:val="none" w:sz="0" w:space="0" w:color="auto"/>
                    <w:left w:val="none" w:sz="0" w:space="0" w:color="auto"/>
                    <w:bottom w:val="none" w:sz="0" w:space="0" w:color="auto"/>
                    <w:right w:val="none" w:sz="0" w:space="0" w:color="auto"/>
                  </w:divBdr>
                  <w:divsChild>
                    <w:div w:id="1354260744">
                      <w:marLeft w:val="0"/>
                      <w:marRight w:val="0"/>
                      <w:marTop w:val="0"/>
                      <w:marBottom w:val="0"/>
                      <w:divBdr>
                        <w:top w:val="none" w:sz="0" w:space="0" w:color="auto"/>
                        <w:left w:val="none" w:sz="0" w:space="0" w:color="auto"/>
                        <w:bottom w:val="none" w:sz="0" w:space="0" w:color="auto"/>
                        <w:right w:val="none" w:sz="0" w:space="0" w:color="auto"/>
                      </w:divBdr>
                    </w:div>
                  </w:divsChild>
                </w:div>
                <w:div w:id="270361160">
                  <w:marLeft w:val="0"/>
                  <w:marRight w:val="0"/>
                  <w:marTop w:val="0"/>
                  <w:marBottom w:val="0"/>
                  <w:divBdr>
                    <w:top w:val="none" w:sz="0" w:space="0" w:color="auto"/>
                    <w:left w:val="none" w:sz="0" w:space="0" w:color="auto"/>
                    <w:bottom w:val="none" w:sz="0" w:space="0" w:color="auto"/>
                    <w:right w:val="none" w:sz="0" w:space="0" w:color="auto"/>
                  </w:divBdr>
                  <w:divsChild>
                    <w:div w:id="1577125642">
                      <w:marLeft w:val="0"/>
                      <w:marRight w:val="0"/>
                      <w:marTop w:val="0"/>
                      <w:marBottom w:val="0"/>
                      <w:divBdr>
                        <w:top w:val="none" w:sz="0" w:space="0" w:color="auto"/>
                        <w:left w:val="none" w:sz="0" w:space="0" w:color="auto"/>
                        <w:bottom w:val="none" w:sz="0" w:space="0" w:color="auto"/>
                        <w:right w:val="none" w:sz="0" w:space="0" w:color="auto"/>
                      </w:divBdr>
                    </w:div>
                  </w:divsChild>
                </w:div>
                <w:div w:id="277026023">
                  <w:marLeft w:val="0"/>
                  <w:marRight w:val="0"/>
                  <w:marTop w:val="0"/>
                  <w:marBottom w:val="0"/>
                  <w:divBdr>
                    <w:top w:val="none" w:sz="0" w:space="0" w:color="auto"/>
                    <w:left w:val="none" w:sz="0" w:space="0" w:color="auto"/>
                    <w:bottom w:val="none" w:sz="0" w:space="0" w:color="auto"/>
                    <w:right w:val="none" w:sz="0" w:space="0" w:color="auto"/>
                  </w:divBdr>
                  <w:divsChild>
                    <w:div w:id="2118671290">
                      <w:marLeft w:val="0"/>
                      <w:marRight w:val="0"/>
                      <w:marTop w:val="0"/>
                      <w:marBottom w:val="0"/>
                      <w:divBdr>
                        <w:top w:val="none" w:sz="0" w:space="0" w:color="auto"/>
                        <w:left w:val="none" w:sz="0" w:space="0" w:color="auto"/>
                        <w:bottom w:val="none" w:sz="0" w:space="0" w:color="auto"/>
                        <w:right w:val="none" w:sz="0" w:space="0" w:color="auto"/>
                      </w:divBdr>
                    </w:div>
                  </w:divsChild>
                </w:div>
                <w:div w:id="280767048">
                  <w:marLeft w:val="0"/>
                  <w:marRight w:val="0"/>
                  <w:marTop w:val="0"/>
                  <w:marBottom w:val="0"/>
                  <w:divBdr>
                    <w:top w:val="none" w:sz="0" w:space="0" w:color="auto"/>
                    <w:left w:val="none" w:sz="0" w:space="0" w:color="auto"/>
                    <w:bottom w:val="none" w:sz="0" w:space="0" w:color="auto"/>
                    <w:right w:val="none" w:sz="0" w:space="0" w:color="auto"/>
                  </w:divBdr>
                  <w:divsChild>
                    <w:div w:id="792751989">
                      <w:marLeft w:val="0"/>
                      <w:marRight w:val="0"/>
                      <w:marTop w:val="0"/>
                      <w:marBottom w:val="0"/>
                      <w:divBdr>
                        <w:top w:val="none" w:sz="0" w:space="0" w:color="auto"/>
                        <w:left w:val="none" w:sz="0" w:space="0" w:color="auto"/>
                        <w:bottom w:val="none" w:sz="0" w:space="0" w:color="auto"/>
                        <w:right w:val="none" w:sz="0" w:space="0" w:color="auto"/>
                      </w:divBdr>
                    </w:div>
                  </w:divsChild>
                </w:div>
                <w:div w:id="283271004">
                  <w:marLeft w:val="0"/>
                  <w:marRight w:val="0"/>
                  <w:marTop w:val="0"/>
                  <w:marBottom w:val="0"/>
                  <w:divBdr>
                    <w:top w:val="none" w:sz="0" w:space="0" w:color="auto"/>
                    <w:left w:val="none" w:sz="0" w:space="0" w:color="auto"/>
                    <w:bottom w:val="none" w:sz="0" w:space="0" w:color="auto"/>
                    <w:right w:val="none" w:sz="0" w:space="0" w:color="auto"/>
                  </w:divBdr>
                  <w:divsChild>
                    <w:div w:id="1378092016">
                      <w:marLeft w:val="0"/>
                      <w:marRight w:val="0"/>
                      <w:marTop w:val="0"/>
                      <w:marBottom w:val="0"/>
                      <w:divBdr>
                        <w:top w:val="none" w:sz="0" w:space="0" w:color="auto"/>
                        <w:left w:val="none" w:sz="0" w:space="0" w:color="auto"/>
                        <w:bottom w:val="none" w:sz="0" w:space="0" w:color="auto"/>
                        <w:right w:val="none" w:sz="0" w:space="0" w:color="auto"/>
                      </w:divBdr>
                    </w:div>
                  </w:divsChild>
                </w:div>
                <w:div w:id="287396363">
                  <w:marLeft w:val="0"/>
                  <w:marRight w:val="0"/>
                  <w:marTop w:val="0"/>
                  <w:marBottom w:val="0"/>
                  <w:divBdr>
                    <w:top w:val="none" w:sz="0" w:space="0" w:color="auto"/>
                    <w:left w:val="none" w:sz="0" w:space="0" w:color="auto"/>
                    <w:bottom w:val="none" w:sz="0" w:space="0" w:color="auto"/>
                    <w:right w:val="none" w:sz="0" w:space="0" w:color="auto"/>
                  </w:divBdr>
                  <w:divsChild>
                    <w:div w:id="127212683">
                      <w:marLeft w:val="0"/>
                      <w:marRight w:val="0"/>
                      <w:marTop w:val="0"/>
                      <w:marBottom w:val="0"/>
                      <w:divBdr>
                        <w:top w:val="none" w:sz="0" w:space="0" w:color="auto"/>
                        <w:left w:val="none" w:sz="0" w:space="0" w:color="auto"/>
                        <w:bottom w:val="none" w:sz="0" w:space="0" w:color="auto"/>
                        <w:right w:val="none" w:sz="0" w:space="0" w:color="auto"/>
                      </w:divBdr>
                    </w:div>
                  </w:divsChild>
                </w:div>
                <w:div w:id="292323125">
                  <w:marLeft w:val="0"/>
                  <w:marRight w:val="0"/>
                  <w:marTop w:val="0"/>
                  <w:marBottom w:val="0"/>
                  <w:divBdr>
                    <w:top w:val="none" w:sz="0" w:space="0" w:color="auto"/>
                    <w:left w:val="none" w:sz="0" w:space="0" w:color="auto"/>
                    <w:bottom w:val="none" w:sz="0" w:space="0" w:color="auto"/>
                    <w:right w:val="none" w:sz="0" w:space="0" w:color="auto"/>
                  </w:divBdr>
                  <w:divsChild>
                    <w:div w:id="538319107">
                      <w:marLeft w:val="0"/>
                      <w:marRight w:val="0"/>
                      <w:marTop w:val="0"/>
                      <w:marBottom w:val="0"/>
                      <w:divBdr>
                        <w:top w:val="none" w:sz="0" w:space="0" w:color="auto"/>
                        <w:left w:val="none" w:sz="0" w:space="0" w:color="auto"/>
                        <w:bottom w:val="none" w:sz="0" w:space="0" w:color="auto"/>
                        <w:right w:val="none" w:sz="0" w:space="0" w:color="auto"/>
                      </w:divBdr>
                    </w:div>
                  </w:divsChild>
                </w:div>
                <w:div w:id="297151587">
                  <w:marLeft w:val="0"/>
                  <w:marRight w:val="0"/>
                  <w:marTop w:val="0"/>
                  <w:marBottom w:val="0"/>
                  <w:divBdr>
                    <w:top w:val="none" w:sz="0" w:space="0" w:color="auto"/>
                    <w:left w:val="none" w:sz="0" w:space="0" w:color="auto"/>
                    <w:bottom w:val="none" w:sz="0" w:space="0" w:color="auto"/>
                    <w:right w:val="none" w:sz="0" w:space="0" w:color="auto"/>
                  </w:divBdr>
                  <w:divsChild>
                    <w:div w:id="518272338">
                      <w:marLeft w:val="0"/>
                      <w:marRight w:val="0"/>
                      <w:marTop w:val="0"/>
                      <w:marBottom w:val="0"/>
                      <w:divBdr>
                        <w:top w:val="none" w:sz="0" w:space="0" w:color="auto"/>
                        <w:left w:val="none" w:sz="0" w:space="0" w:color="auto"/>
                        <w:bottom w:val="none" w:sz="0" w:space="0" w:color="auto"/>
                        <w:right w:val="none" w:sz="0" w:space="0" w:color="auto"/>
                      </w:divBdr>
                    </w:div>
                  </w:divsChild>
                </w:div>
                <w:div w:id="299573693">
                  <w:marLeft w:val="0"/>
                  <w:marRight w:val="0"/>
                  <w:marTop w:val="0"/>
                  <w:marBottom w:val="0"/>
                  <w:divBdr>
                    <w:top w:val="none" w:sz="0" w:space="0" w:color="auto"/>
                    <w:left w:val="none" w:sz="0" w:space="0" w:color="auto"/>
                    <w:bottom w:val="none" w:sz="0" w:space="0" w:color="auto"/>
                    <w:right w:val="none" w:sz="0" w:space="0" w:color="auto"/>
                  </w:divBdr>
                  <w:divsChild>
                    <w:div w:id="850684399">
                      <w:marLeft w:val="0"/>
                      <w:marRight w:val="0"/>
                      <w:marTop w:val="0"/>
                      <w:marBottom w:val="0"/>
                      <w:divBdr>
                        <w:top w:val="none" w:sz="0" w:space="0" w:color="auto"/>
                        <w:left w:val="none" w:sz="0" w:space="0" w:color="auto"/>
                        <w:bottom w:val="none" w:sz="0" w:space="0" w:color="auto"/>
                        <w:right w:val="none" w:sz="0" w:space="0" w:color="auto"/>
                      </w:divBdr>
                    </w:div>
                  </w:divsChild>
                </w:div>
                <w:div w:id="307902547">
                  <w:marLeft w:val="0"/>
                  <w:marRight w:val="0"/>
                  <w:marTop w:val="0"/>
                  <w:marBottom w:val="0"/>
                  <w:divBdr>
                    <w:top w:val="none" w:sz="0" w:space="0" w:color="auto"/>
                    <w:left w:val="none" w:sz="0" w:space="0" w:color="auto"/>
                    <w:bottom w:val="none" w:sz="0" w:space="0" w:color="auto"/>
                    <w:right w:val="none" w:sz="0" w:space="0" w:color="auto"/>
                  </w:divBdr>
                  <w:divsChild>
                    <w:div w:id="1673798669">
                      <w:marLeft w:val="0"/>
                      <w:marRight w:val="0"/>
                      <w:marTop w:val="0"/>
                      <w:marBottom w:val="0"/>
                      <w:divBdr>
                        <w:top w:val="none" w:sz="0" w:space="0" w:color="auto"/>
                        <w:left w:val="none" w:sz="0" w:space="0" w:color="auto"/>
                        <w:bottom w:val="none" w:sz="0" w:space="0" w:color="auto"/>
                        <w:right w:val="none" w:sz="0" w:space="0" w:color="auto"/>
                      </w:divBdr>
                    </w:div>
                  </w:divsChild>
                </w:div>
                <w:div w:id="308439058">
                  <w:marLeft w:val="0"/>
                  <w:marRight w:val="0"/>
                  <w:marTop w:val="0"/>
                  <w:marBottom w:val="0"/>
                  <w:divBdr>
                    <w:top w:val="none" w:sz="0" w:space="0" w:color="auto"/>
                    <w:left w:val="none" w:sz="0" w:space="0" w:color="auto"/>
                    <w:bottom w:val="none" w:sz="0" w:space="0" w:color="auto"/>
                    <w:right w:val="none" w:sz="0" w:space="0" w:color="auto"/>
                  </w:divBdr>
                  <w:divsChild>
                    <w:div w:id="779104286">
                      <w:marLeft w:val="0"/>
                      <w:marRight w:val="0"/>
                      <w:marTop w:val="0"/>
                      <w:marBottom w:val="0"/>
                      <w:divBdr>
                        <w:top w:val="none" w:sz="0" w:space="0" w:color="auto"/>
                        <w:left w:val="none" w:sz="0" w:space="0" w:color="auto"/>
                        <w:bottom w:val="none" w:sz="0" w:space="0" w:color="auto"/>
                        <w:right w:val="none" w:sz="0" w:space="0" w:color="auto"/>
                      </w:divBdr>
                    </w:div>
                  </w:divsChild>
                </w:div>
                <w:div w:id="324207809">
                  <w:marLeft w:val="0"/>
                  <w:marRight w:val="0"/>
                  <w:marTop w:val="0"/>
                  <w:marBottom w:val="0"/>
                  <w:divBdr>
                    <w:top w:val="none" w:sz="0" w:space="0" w:color="auto"/>
                    <w:left w:val="none" w:sz="0" w:space="0" w:color="auto"/>
                    <w:bottom w:val="none" w:sz="0" w:space="0" w:color="auto"/>
                    <w:right w:val="none" w:sz="0" w:space="0" w:color="auto"/>
                  </w:divBdr>
                  <w:divsChild>
                    <w:div w:id="310717126">
                      <w:marLeft w:val="0"/>
                      <w:marRight w:val="0"/>
                      <w:marTop w:val="0"/>
                      <w:marBottom w:val="0"/>
                      <w:divBdr>
                        <w:top w:val="none" w:sz="0" w:space="0" w:color="auto"/>
                        <w:left w:val="none" w:sz="0" w:space="0" w:color="auto"/>
                        <w:bottom w:val="none" w:sz="0" w:space="0" w:color="auto"/>
                        <w:right w:val="none" w:sz="0" w:space="0" w:color="auto"/>
                      </w:divBdr>
                    </w:div>
                  </w:divsChild>
                </w:div>
                <w:div w:id="324356253">
                  <w:marLeft w:val="0"/>
                  <w:marRight w:val="0"/>
                  <w:marTop w:val="0"/>
                  <w:marBottom w:val="0"/>
                  <w:divBdr>
                    <w:top w:val="none" w:sz="0" w:space="0" w:color="auto"/>
                    <w:left w:val="none" w:sz="0" w:space="0" w:color="auto"/>
                    <w:bottom w:val="none" w:sz="0" w:space="0" w:color="auto"/>
                    <w:right w:val="none" w:sz="0" w:space="0" w:color="auto"/>
                  </w:divBdr>
                  <w:divsChild>
                    <w:div w:id="233511628">
                      <w:marLeft w:val="0"/>
                      <w:marRight w:val="0"/>
                      <w:marTop w:val="0"/>
                      <w:marBottom w:val="0"/>
                      <w:divBdr>
                        <w:top w:val="none" w:sz="0" w:space="0" w:color="auto"/>
                        <w:left w:val="none" w:sz="0" w:space="0" w:color="auto"/>
                        <w:bottom w:val="none" w:sz="0" w:space="0" w:color="auto"/>
                        <w:right w:val="none" w:sz="0" w:space="0" w:color="auto"/>
                      </w:divBdr>
                    </w:div>
                  </w:divsChild>
                </w:div>
                <w:div w:id="331954285">
                  <w:marLeft w:val="0"/>
                  <w:marRight w:val="0"/>
                  <w:marTop w:val="0"/>
                  <w:marBottom w:val="0"/>
                  <w:divBdr>
                    <w:top w:val="none" w:sz="0" w:space="0" w:color="auto"/>
                    <w:left w:val="none" w:sz="0" w:space="0" w:color="auto"/>
                    <w:bottom w:val="none" w:sz="0" w:space="0" w:color="auto"/>
                    <w:right w:val="none" w:sz="0" w:space="0" w:color="auto"/>
                  </w:divBdr>
                  <w:divsChild>
                    <w:div w:id="672995737">
                      <w:marLeft w:val="0"/>
                      <w:marRight w:val="0"/>
                      <w:marTop w:val="0"/>
                      <w:marBottom w:val="0"/>
                      <w:divBdr>
                        <w:top w:val="none" w:sz="0" w:space="0" w:color="auto"/>
                        <w:left w:val="none" w:sz="0" w:space="0" w:color="auto"/>
                        <w:bottom w:val="none" w:sz="0" w:space="0" w:color="auto"/>
                        <w:right w:val="none" w:sz="0" w:space="0" w:color="auto"/>
                      </w:divBdr>
                    </w:div>
                  </w:divsChild>
                </w:div>
                <w:div w:id="365298348">
                  <w:marLeft w:val="0"/>
                  <w:marRight w:val="0"/>
                  <w:marTop w:val="0"/>
                  <w:marBottom w:val="0"/>
                  <w:divBdr>
                    <w:top w:val="none" w:sz="0" w:space="0" w:color="auto"/>
                    <w:left w:val="none" w:sz="0" w:space="0" w:color="auto"/>
                    <w:bottom w:val="none" w:sz="0" w:space="0" w:color="auto"/>
                    <w:right w:val="none" w:sz="0" w:space="0" w:color="auto"/>
                  </w:divBdr>
                  <w:divsChild>
                    <w:div w:id="252472298">
                      <w:marLeft w:val="0"/>
                      <w:marRight w:val="0"/>
                      <w:marTop w:val="0"/>
                      <w:marBottom w:val="0"/>
                      <w:divBdr>
                        <w:top w:val="none" w:sz="0" w:space="0" w:color="auto"/>
                        <w:left w:val="none" w:sz="0" w:space="0" w:color="auto"/>
                        <w:bottom w:val="none" w:sz="0" w:space="0" w:color="auto"/>
                        <w:right w:val="none" w:sz="0" w:space="0" w:color="auto"/>
                      </w:divBdr>
                    </w:div>
                  </w:divsChild>
                </w:div>
                <w:div w:id="366875725">
                  <w:marLeft w:val="0"/>
                  <w:marRight w:val="0"/>
                  <w:marTop w:val="0"/>
                  <w:marBottom w:val="0"/>
                  <w:divBdr>
                    <w:top w:val="none" w:sz="0" w:space="0" w:color="auto"/>
                    <w:left w:val="none" w:sz="0" w:space="0" w:color="auto"/>
                    <w:bottom w:val="none" w:sz="0" w:space="0" w:color="auto"/>
                    <w:right w:val="none" w:sz="0" w:space="0" w:color="auto"/>
                  </w:divBdr>
                  <w:divsChild>
                    <w:div w:id="81992496">
                      <w:marLeft w:val="0"/>
                      <w:marRight w:val="0"/>
                      <w:marTop w:val="0"/>
                      <w:marBottom w:val="0"/>
                      <w:divBdr>
                        <w:top w:val="none" w:sz="0" w:space="0" w:color="auto"/>
                        <w:left w:val="none" w:sz="0" w:space="0" w:color="auto"/>
                        <w:bottom w:val="none" w:sz="0" w:space="0" w:color="auto"/>
                        <w:right w:val="none" w:sz="0" w:space="0" w:color="auto"/>
                      </w:divBdr>
                    </w:div>
                  </w:divsChild>
                </w:div>
                <w:div w:id="383916455">
                  <w:marLeft w:val="0"/>
                  <w:marRight w:val="0"/>
                  <w:marTop w:val="0"/>
                  <w:marBottom w:val="0"/>
                  <w:divBdr>
                    <w:top w:val="none" w:sz="0" w:space="0" w:color="auto"/>
                    <w:left w:val="none" w:sz="0" w:space="0" w:color="auto"/>
                    <w:bottom w:val="none" w:sz="0" w:space="0" w:color="auto"/>
                    <w:right w:val="none" w:sz="0" w:space="0" w:color="auto"/>
                  </w:divBdr>
                  <w:divsChild>
                    <w:div w:id="1242564102">
                      <w:marLeft w:val="0"/>
                      <w:marRight w:val="0"/>
                      <w:marTop w:val="0"/>
                      <w:marBottom w:val="0"/>
                      <w:divBdr>
                        <w:top w:val="none" w:sz="0" w:space="0" w:color="auto"/>
                        <w:left w:val="none" w:sz="0" w:space="0" w:color="auto"/>
                        <w:bottom w:val="none" w:sz="0" w:space="0" w:color="auto"/>
                        <w:right w:val="none" w:sz="0" w:space="0" w:color="auto"/>
                      </w:divBdr>
                    </w:div>
                  </w:divsChild>
                </w:div>
                <w:div w:id="390737806">
                  <w:marLeft w:val="0"/>
                  <w:marRight w:val="0"/>
                  <w:marTop w:val="0"/>
                  <w:marBottom w:val="0"/>
                  <w:divBdr>
                    <w:top w:val="none" w:sz="0" w:space="0" w:color="auto"/>
                    <w:left w:val="none" w:sz="0" w:space="0" w:color="auto"/>
                    <w:bottom w:val="none" w:sz="0" w:space="0" w:color="auto"/>
                    <w:right w:val="none" w:sz="0" w:space="0" w:color="auto"/>
                  </w:divBdr>
                  <w:divsChild>
                    <w:div w:id="2103721972">
                      <w:marLeft w:val="0"/>
                      <w:marRight w:val="0"/>
                      <w:marTop w:val="0"/>
                      <w:marBottom w:val="0"/>
                      <w:divBdr>
                        <w:top w:val="none" w:sz="0" w:space="0" w:color="auto"/>
                        <w:left w:val="none" w:sz="0" w:space="0" w:color="auto"/>
                        <w:bottom w:val="none" w:sz="0" w:space="0" w:color="auto"/>
                        <w:right w:val="none" w:sz="0" w:space="0" w:color="auto"/>
                      </w:divBdr>
                    </w:div>
                  </w:divsChild>
                </w:div>
                <w:div w:id="405541345">
                  <w:marLeft w:val="0"/>
                  <w:marRight w:val="0"/>
                  <w:marTop w:val="0"/>
                  <w:marBottom w:val="0"/>
                  <w:divBdr>
                    <w:top w:val="none" w:sz="0" w:space="0" w:color="auto"/>
                    <w:left w:val="none" w:sz="0" w:space="0" w:color="auto"/>
                    <w:bottom w:val="none" w:sz="0" w:space="0" w:color="auto"/>
                    <w:right w:val="none" w:sz="0" w:space="0" w:color="auto"/>
                  </w:divBdr>
                  <w:divsChild>
                    <w:div w:id="1799647484">
                      <w:marLeft w:val="0"/>
                      <w:marRight w:val="0"/>
                      <w:marTop w:val="0"/>
                      <w:marBottom w:val="0"/>
                      <w:divBdr>
                        <w:top w:val="none" w:sz="0" w:space="0" w:color="auto"/>
                        <w:left w:val="none" w:sz="0" w:space="0" w:color="auto"/>
                        <w:bottom w:val="none" w:sz="0" w:space="0" w:color="auto"/>
                        <w:right w:val="none" w:sz="0" w:space="0" w:color="auto"/>
                      </w:divBdr>
                    </w:div>
                  </w:divsChild>
                </w:div>
                <w:div w:id="415248940">
                  <w:marLeft w:val="0"/>
                  <w:marRight w:val="0"/>
                  <w:marTop w:val="0"/>
                  <w:marBottom w:val="0"/>
                  <w:divBdr>
                    <w:top w:val="none" w:sz="0" w:space="0" w:color="auto"/>
                    <w:left w:val="none" w:sz="0" w:space="0" w:color="auto"/>
                    <w:bottom w:val="none" w:sz="0" w:space="0" w:color="auto"/>
                    <w:right w:val="none" w:sz="0" w:space="0" w:color="auto"/>
                  </w:divBdr>
                  <w:divsChild>
                    <w:div w:id="1612710389">
                      <w:marLeft w:val="0"/>
                      <w:marRight w:val="0"/>
                      <w:marTop w:val="0"/>
                      <w:marBottom w:val="0"/>
                      <w:divBdr>
                        <w:top w:val="none" w:sz="0" w:space="0" w:color="auto"/>
                        <w:left w:val="none" w:sz="0" w:space="0" w:color="auto"/>
                        <w:bottom w:val="none" w:sz="0" w:space="0" w:color="auto"/>
                        <w:right w:val="none" w:sz="0" w:space="0" w:color="auto"/>
                      </w:divBdr>
                    </w:div>
                  </w:divsChild>
                </w:div>
                <w:div w:id="418790617">
                  <w:marLeft w:val="0"/>
                  <w:marRight w:val="0"/>
                  <w:marTop w:val="0"/>
                  <w:marBottom w:val="0"/>
                  <w:divBdr>
                    <w:top w:val="none" w:sz="0" w:space="0" w:color="auto"/>
                    <w:left w:val="none" w:sz="0" w:space="0" w:color="auto"/>
                    <w:bottom w:val="none" w:sz="0" w:space="0" w:color="auto"/>
                    <w:right w:val="none" w:sz="0" w:space="0" w:color="auto"/>
                  </w:divBdr>
                  <w:divsChild>
                    <w:div w:id="1811635224">
                      <w:marLeft w:val="0"/>
                      <w:marRight w:val="0"/>
                      <w:marTop w:val="0"/>
                      <w:marBottom w:val="0"/>
                      <w:divBdr>
                        <w:top w:val="none" w:sz="0" w:space="0" w:color="auto"/>
                        <w:left w:val="none" w:sz="0" w:space="0" w:color="auto"/>
                        <w:bottom w:val="none" w:sz="0" w:space="0" w:color="auto"/>
                        <w:right w:val="none" w:sz="0" w:space="0" w:color="auto"/>
                      </w:divBdr>
                    </w:div>
                  </w:divsChild>
                </w:div>
                <w:div w:id="426199849">
                  <w:marLeft w:val="0"/>
                  <w:marRight w:val="0"/>
                  <w:marTop w:val="0"/>
                  <w:marBottom w:val="0"/>
                  <w:divBdr>
                    <w:top w:val="none" w:sz="0" w:space="0" w:color="auto"/>
                    <w:left w:val="none" w:sz="0" w:space="0" w:color="auto"/>
                    <w:bottom w:val="none" w:sz="0" w:space="0" w:color="auto"/>
                    <w:right w:val="none" w:sz="0" w:space="0" w:color="auto"/>
                  </w:divBdr>
                  <w:divsChild>
                    <w:div w:id="1793013651">
                      <w:marLeft w:val="0"/>
                      <w:marRight w:val="0"/>
                      <w:marTop w:val="0"/>
                      <w:marBottom w:val="0"/>
                      <w:divBdr>
                        <w:top w:val="none" w:sz="0" w:space="0" w:color="auto"/>
                        <w:left w:val="none" w:sz="0" w:space="0" w:color="auto"/>
                        <w:bottom w:val="none" w:sz="0" w:space="0" w:color="auto"/>
                        <w:right w:val="none" w:sz="0" w:space="0" w:color="auto"/>
                      </w:divBdr>
                    </w:div>
                  </w:divsChild>
                </w:div>
                <w:div w:id="436872799">
                  <w:marLeft w:val="0"/>
                  <w:marRight w:val="0"/>
                  <w:marTop w:val="0"/>
                  <w:marBottom w:val="0"/>
                  <w:divBdr>
                    <w:top w:val="none" w:sz="0" w:space="0" w:color="auto"/>
                    <w:left w:val="none" w:sz="0" w:space="0" w:color="auto"/>
                    <w:bottom w:val="none" w:sz="0" w:space="0" w:color="auto"/>
                    <w:right w:val="none" w:sz="0" w:space="0" w:color="auto"/>
                  </w:divBdr>
                  <w:divsChild>
                    <w:div w:id="1956790654">
                      <w:marLeft w:val="0"/>
                      <w:marRight w:val="0"/>
                      <w:marTop w:val="0"/>
                      <w:marBottom w:val="0"/>
                      <w:divBdr>
                        <w:top w:val="none" w:sz="0" w:space="0" w:color="auto"/>
                        <w:left w:val="none" w:sz="0" w:space="0" w:color="auto"/>
                        <w:bottom w:val="none" w:sz="0" w:space="0" w:color="auto"/>
                        <w:right w:val="none" w:sz="0" w:space="0" w:color="auto"/>
                      </w:divBdr>
                    </w:div>
                  </w:divsChild>
                </w:div>
                <w:div w:id="438843386">
                  <w:marLeft w:val="0"/>
                  <w:marRight w:val="0"/>
                  <w:marTop w:val="0"/>
                  <w:marBottom w:val="0"/>
                  <w:divBdr>
                    <w:top w:val="none" w:sz="0" w:space="0" w:color="auto"/>
                    <w:left w:val="none" w:sz="0" w:space="0" w:color="auto"/>
                    <w:bottom w:val="none" w:sz="0" w:space="0" w:color="auto"/>
                    <w:right w:val="none" w:sz="0" w:space="0" w:color="auto"/>
                  </w:divBdr>
                  <w:divsChild>
                    <w:div w:id="1344211749">
                      <w:marLeft w:val="0"/>
                      <w:marRight w:val="0"/>
                      <w:marTop w:val="0"/>
                      <w:marBottom w:val="0"/>
                      <w:divBdr>
                        <w:top w:val="none" w:sz="0" w:space="0" w:color="auto"/>
                        <w:left w:val="none" w:sz="0" w:space="0" w:color="auto"/>
                        <w:bottom w:val="none" w:sz="0" w:space="0" w:color="auto"/>
                        <w:right w:val="none" w:sz="0" w:space="0" w:color="auto"/>
                      </w:divBdr>
                    </w:div>
                  </w:divsChild>
                </w:div>
                <w:div w:id="442111639">
                  <w:marLeft w:val="0"/>
                  <w:marRight w:val="0"/>
                  <w:marTop w:val="0"/>
                  <w:marBottom w:val="0"/>
                  <w:divBdr>
                    <w:top w:val="none" w:sz="0" w:space="0" w:color="auto"/>
                    <w:left w:val="none" w:sz="0" w:space="0" w:color="auto"/>
                    <w:bottom w:val="none" w:sz="0" w:space="0" w:color="auto"/>
                    <w:right w:val="none" w:sz="0" w:space="0" w:color="auto"/>
                  </w:divBdr>
                  <w:divsChild>
                    <w:div w:id="1804616753">
                      <w:marLeft w:val="0"/>
                      <w:marRight w:val="0"/>
                      <w:marTop w:val="0"/>
                      <w:marBottom w:val="0"/>
                      <w:divBdr>
                        <w:top w:val="none" w:sz="0" w:space="0" w:color="auto"/>
                        <w:left w:val="none" w:sz="0" w:space="0" w:color="auto"/>
                        <w:bottom w:val="none" w:sz="0" w:space="0" w:color="auto"/>
                        <w:right w:val="none" w:sz="0" w:space="0" w:color="auto"/>
                      </w:divBdr>
                    </w:div>
                  </w:divsChild>
                </w:div>
                <w:div w:id="442917653">
                  <w:marLeft w:val="0"/>
                  <w:marRight w:val="0"/>
                  <w:marTop w:val="0"/>
                  <w:marBottom w:val="0"/>
                  <w:divBdr>
                    <w:top w:val="none" w:sz="0" w:space="0" w:color="auto"/>
                    <w:left w:val="none" w:sz="0" w:space="0" w:color="auto"/>
                    <w:bottom w:val="none" w:sz="0" w:space="0" w:color="auto"/>
                    <w:right w:val="none" w:sz="0" w:space="0" w:color="auto"/>
                  </w:divBdr>
                  <w:divsChild>
                    <w:div w:id="608121226">
                      <w:marLeft w:val="0"/>
                      <w:marRight w:val="0"/>
                      <w:marTop w:val="0"/>
                      <w:marBottom w:val="0"/>
                      <w:divBdr>
                        <w:top w:val="none" w:sz="0" w:space="0" w:color="auto"/>
                        <w:left w:val="none" w:sz="0" w:space="0" w:color="auto"/>
                        <w:bottom w:val="none" w:sz="0" w:space="0" w:color="auto"/>
                        <w:right w:val="none" w:sz="0" w:space="0" w:color="auto"/>
                      </w:divBdr>
                    </w:div>
                  </w:divsChild>
                </w:div>
                <w:div w:id="444155381">
                  <w:marLeft w:val="0"/>
                  <w:marRight w:val="0"/>
                  <w:marTop w:val="0"/>
                  <w:marBottom w:val="0"/>
                  <w:divBdr>
                    <w:top w:val="none" w:sz="0" w:space="0" w:color="auto"/>
                    <w:left w:val="none" w:sz="0" w:space="0" w:color="auto"/>
                    <w:bottom w:val="none" w:sz="0" w:space="0" w:color="auto"/>
                    <w:right w:val="none" w:sz="0" w:space="0" w:color="auto"/>
                  </w:divBdr>
                  <w:divsChild>
                    <w:div w:id="890112145">
                      <w:marLeft w:val="0"/>
                      <w:marRight w:val="0"/>
                      <w:marTop w:val="0"/>
                      <w:marBottom w:val="0"/>
                      <w:divBdr>
                        <w:top w:val="none" w:sz="0" w:space="0" w:color="auto"/>
                        <w:left w:val="none" w:sz="0" w:space="0" w:color="auto"/>
                        <w:bottom w:val="none" w:sz="0" w:space="0" w:color="auto"/>
                        <w:right w:val="none" w:sz="0" w:space="0" w:color="auto"/>
                      </w:divBdr>
                    </w:div>
                  </w:divsChild>
                </w:div>
                <w:div w:id="448672205">
                  <w:marLeft w:val="0"/>
                  <w:marRight w:val="0"/>
                  <w:marTop w:val="0"/>
                  <w:marBottom w:val="0"/>
                  <w:divBdr>
                    <w:top w:val="none" w:sz="0" w:space="0" w:color="auto"/>
                    <w:left w:val="none" w:sz="0" w:space="0" w:color="auto"/>
                    <w:bottom w:val="none" w:sz="0" w:space="0" w:color="auto"/>
                    <w:right w:val="none" w:sz="0" w:space="0" w:color="auto"/>
                  </w:divBdr>
                  <w:divsChild>
                    <w:div w:id="1102384363">
                      <w:marLeft w:val="0"/>
                      <w:marRight w:val="0"/>
                      <w:marTop w:val="0"/>
                      <w:marBottom w:val="0"/>
                      <w:divBdr>
                        <w:top w:val="none" w:sz="0" w:space="0" w:color="auto"/>
                        <w:left w:val="none" w:sz="0" w:space="0" w:color="auto"/>
                        <w:bottom w:val="none" w:sz="0" w:space="0" w:color="auto"/>
                        <w:right w:val="none" w:sz="0" w:space="0" w:color="auto"/>
                      </w:divBdr>
                    </w:div>
                  </w:divsChild>
                </w:div>
                <w:div w:id="452866690">
                  <w:marLeft w:val="0"/>
                  <w:marRight w:val="0"/>
                  <w:marTop w:val="0"/>
                  <w:marBottom w:val="0"/>
                  <w:divBdr>
                    <w:top w:val="none" w:sz="0" w:space="0" w:color="auto"/>
                    <w:left w:val="none" w:sz="0" w:space="0" w:color="auto"/>
                    <w:bottom w:val="none" w:sz="0" w:space="0" w:color="auto"/>
                    <w:right w:val="none" w:sz="0" w:space="0" w:color="auto"/>
                  </w:divBdr>
                  <w:divsChild>
                    <w:div w:id="298388768">
                      <w:marLeft w:val="0"/>
                      <w:marRight w:val="0"/>
                      <w:marTop w:val="0"/>
                      <w:marBottom w:val="0"/>
                      <w:divBdr>
                        <w:top w:val="none" w:sz="0" w:space="0" w:color="auto"/>
                        <w:left w:val="none" w:sz="0" w:space="0" w:color="auto"/>
                        <w:bottom w:val="none" w:sz="0" w:space="0" w:color="auto"/>
                        <w:right w:val="none" w:sz="0" w:space="0" w:color="auto"/>
                      </w:divBdr>
                    </w:div>
                  </w:divsChild>
                </w:div>
                <w:div w:id="466165958">
                  <w:marLeft w:val="0"/>
                  <w:marRight w:val="0"/>
                  <w:marTop w:val="0"/>
                  <w:marBottom w:val="0"/>
                  <w:divBdr>
                    <w:top w:val="none" w:sz="0" w:space="0" w:color="auto"/>
                    <w:left w:val="none" w:sz="0" w:space="0" w:color="auto"/>
                    <w:bottom w:val="none" w:sz="0" w:space="0" w:color="auto"/>
                    <w:right w:val="none" w:sz="0" w:space="0" w:color="auto"/>
                  </w:divBdr>
                  <w:divsChild>
                    <w:div w:id="241958953">
                      <w:marLeft w:val="0"/>
                      <w:marRight w:val="0"/>
                      <w:marTop w:val="0"/>
                      <w:marBottom w:val="0"/>
                      <w:divBdr>
                        <w:top w:val="none" w:sz="0" w:space="0" w:color="auto"/>
                        <w:left w:val="none" w:sz="0" w:space="0" w:color="auto"/>
                        <w:bottom w:val="none" w:sz="0" w:space="0" w:color="auto"/>
                        <w:right w:val="none" w:sz="0" w:space="0" w:color="auto"/>
                      </w:divBdr>
                    </w:div>
                  </w:divsChild>
                </w:div>
                <w:div w:id="466431297">
                  <w:marLeft w:val="0"/>
                  <w:marRight w:val="0"/>
                  <w:marTop w:val="0"/>
                  <w:marBottom w:val="0"/>
                  <w:divBdr>
                    <w:top w:val="none" w:sz="0" w:space="0" w:color="auto"/>
                    <w:left w:val="none" w:sz="0" w:space="0" w:color="auto"/>
                    <w:bottom w:val="none" w:sz="0" w:space="0" w:color="auto"/>
                    <w:right w:val="none" w:sz="0" w:space="0" w:color="auto"/>
                  </w:divBdr>
                  <w:divsChild>
                    <w:div w:id="1929071225">
                      <w:marLeft w:val="0"/>
                      <w:marRight w:val="0"/>
                      <w:marTop w:val="0"/>
                      <w:marBottom w:val="0"/>
                      <w:divBdr>
                        <w:top w:val="none" w:sz="0" w:space="0" w:color="auto"/>
                        <w:left w:val="none" w:sz="0" w:space="0" w:color="auto"/>
                        <w:bottom w:val="none" w:sz="0" w:space="0" w:color="auto"/>
                        <w:right w:val="none" w:sz="0" w:space="0" w:color="auto"/>
                      </w:divBdr>
                    </w:div>
                  </w:divsChild>
                </w:div>
                <w:div w:id="467355641">
                  <w:marLeft w:val="0"/>
                  <w:marRight w:val="0"/>
                  <w:marTop w:val="0"/>
                  <w:marBottom w:val="0"/>
                  <w:divBdr>
                    <w:top w:val="none" w:sz="0" w:space="0" w:color="auto"/>
                    <w:left w:val="none" w:sz="0" w:space="0" w:color="auto"/>
                    <w:bottom w:val="none" w:sz="0" w:space="0" w:color="auto"/>
                    <w:right w:val="none" w:sz="0" w:space="0" w:color="auto"/>
                  </w:divBdr>
                  <w:divsChild>
                    <w:div w:id="1598754190">
                      <w:marLeft w:val="0"/>
                      <w:marRight w:val="0"/>
                      <w:marTop w:val="0"/>
                      <w:marBottom w:val="0"/>
                      <w:divBdr>
                        <w:top w:val="none" w:sz="0" w:space="0" w:color="auto"/>
                        <w:left w:val="none" w:sz="0" w:space="0" w:color="auto"/>
                        <w:bottom w:val="none" w:sz="0" w:space="0" w:color="auto"/>
                        <w:right w:val="none" w:sz="0" w:space="0" w:color="auto"/>
                      </w:divBdr>
                    </w:div>
                  </w:divsChild>
                </w:div>
                <w:div w:id="477185758">
                  <w:marLeft w:val="0"/>
                  <w:marRight w:val="0"/>
                  <w:marTop w:val="0"/>
                  <w:marBottom w:val="0"/>
                  <w:divBdr>
                    <w:top w:val="none" w:sz="0" w:space="0" w:color="auto"/>
                    <w:left w:val="none" w:sz="0" w:space="0" w:color="auto"/>
                    <w:bottom w:val="none" w:sz="0" w:space="0" w:color="auto"/>
                    <w:right w:val="none" w:sz="0" w:space="0" w:color="auto"/>
                  </w:divBdr>
                  <w:divsChild>
                    <w:div w:id="1947272413">
                      <w:marLeft w:val="0"/>
                      <w:marRight w:val="0"/>
                      <w:marTop w:val="0"/>
                      <w:marBottom w:val="0"/>
                      <w:divBdr>
                        <w:top w:val="none" w:sz="0" w:space="0" w:color="auto"/>
                        <w:left w:val="none" w:sz="0" w:space="0" w:color="auto"/>
                        <w:bottom w:val="none" w:sz="0" w:space="0" w:color="auto"/>
                        <w:right w:val="none" w:sz="0" w:space="0" w:color="auto"/>
                      </w:divBdr>
                    </w:div>
                  </w:divsChild>
                </w:div>
                <w:div w:id="491944953">
                  <w:marLeft w:val="0"/>
                  <w:marRight w:val="0"/>
                  <w:marTop w:val="0"/>
                  <w:marBottom w:val="0"/>
                  <w:divBdr>
                    <w:top w:val="none" w:sz="0" w:space="0" w:color="auto"/>
                    <w:left w:val="none" w:sz="0" w:space="0" w:color="auto"/>
                    <w:bottom w:val="none" w:sz="0" w:space="0" w:color="auto"/>
                    <w:right w:val="none" w:sz="0" w:space="0" w:color="auto"/>
                  </w:divBdr>
                  <w:divsChild>
                    <w:div w:id="1325357830">
                      <w:marLeft w:val="0"/>
                      <w:marRight w:val="0"/>
                      <w:marTop w:val="0"/>
                      <w:marBottom w:val="0"/>
                      <w:divBdr>
                        <w:top w:val="none" w:sz="0" w:space="0" w:color="auto"/>
                        <w:left w:val="none" w:sz="0" w:space="0" w:color="auto"/>
                        <w:bottom w:val="none" w:sz="0" w:space="0" w:color="auto"/>
                        <w:right w:val="none" w:sz="0" w:space="0" w:color="auto"/>
                      </w:divBdr>
                    </w:div>
                  </w:divsChild>
                </w:div>
                <w:div w:id="497424948">
                  <w:marLeft w:val="0"/>
                  <w:marRight w:val="0"/>
                  <w:marTop w:val="0"/>
                  <w:marBottom w:val="0"/>
                  <w:divBdr>
                    <w:top w:val="none" w:sz="0" w:space="0" w:color="auto"/>
                    <w:left w:val="none" w:sz="0" w:space="0" w:color="auto"/>
                    <w:bottom w:val="none" w:sz="0" w:space="0" w:color="auto"/>
                    <w:right w:val="none" w:sz="0" w:space="0" w:color="auto"/>
                  </w:divBdr>
                  <w:divsChild>
                    <w:div w:id="1692608772">
                      <w:marLeft w:val="0"/>
                      <w:marRight w:val="0"/>
                      <w:marTop w:val="0"/>
                      <w:marBottom w:val="0"/>
                      <w:divBdr>
                        <w:top w:val="none" w:sz="0" w:space="0" w:color="auto"/>
                        <w:left w:val="none" w:sz="0" w:space="0" w:color="auto"/>
                        <w:bottom w:val="none" w:sz="0" w:space="0" w:color="auto"/>
                        <w:right w:val="none" w:sz="0" w:space="0" w:color="auto"/>
                      </w:divBdr>
                    </w:div>
                  </w:divsChild>
                </w:div>
                <w:div w:id="507141977">
                  <w:marLeft w:val="0"/>
                  <w:marRight w:val="0"/>
                  <w:marTop w:val="0"/>
                  <w:marBottom w:val="0"/>
                  <w:divBdr>
                    <w:top w:val="none" w:sz="0" w:space="0" w:color="auto"/>
                    <w:left w:val="none" w:sz="0" w:space="0" w:color="auto"/>
                    <w:bottom w:val="none" w:sz="0" w:space="0" w:color="auto"/>
                    <w:right w:val="none" w:sz="0" w:space="0" w:color="auto"/>
                  </w:divBdr>
                  <w:divsChild>
                    <w:div w:id="571475529">
                      <w:marLeft w:val="0"/>
                      <w:marRight w:val="0"/>
                      <w:marTop w:val="0"/>
                      <w:marBottom w:val="0"/>
                      <w:divBdr>
                        <w:top w:val="none" w:sz="0" w:space="0" w:color="auto"/>
                        <w:left w:val="none" w:sz="0" w:space="0" w:color="auto"/>
                        <w:bottom w:val="none" w:sz="0" w:space="0" w:color="auto"/>
                        <w:right w:val="none" w:sz="0" w:space="0" w:color="auto"/>
                      </w:divBdr>
                    </w:div>
                  </w:divsChild>
                </w:div>
                <w:div w:id="509295645">
                  <w:marLeft w:val="0"/>
                  <w:marRight w:val="0"/>
                  <w:marTop w:val="0"/>
                  <w:marBottom w:val="0"/>
                  <w:divBdr>
                    <w:top w:val="none" w:sz="0" w:space="0" w:color="auto"/>
                    <w:left w:val="none" w:sz="0" w:space="0" w:color="auto"/>
                    <w:bottom w:val="none" w:sz="0" w:space="0" w:color="auto"/>
                    <w:right w:val="none" w:sz="0" w:space="0" w:color="auto"/>
                  </w:divBdr>
                  <w:divsChild>
                    <w:div w:id="1515608218">
                      <w:marLeft w:val="0"/>
                      <w:marRight w:val="0"/>
                      <w:marTop w:val="0"/>
                      <w:marBottom w:val="0"/>
                      <w:divBdr>
                        <w:top w:val="none" w:sz="0" w:space="0" w:color="auto"/>
                        <w:left w:val="none" w:sz="0" w:space="0" w:color="auto"/>
                        <w:bottom w:val="none" w:sz="0" w:space="0" w:color="auto"/>
                        <w:right w:val="none" w:sz="0" w:space="0" w:color="auto"/>
                      </w:divBdr>
                    </w:div>
                  </w:divsChild>
                </w:div>
                <w:div w:id="510724296">
                  <w:marLeft w:val="0"/>
                  <w:marRight w:val="0"/>
                  <w:marTop w:val="0"/>
                  <w:marBottom w:val="0"/>
                  <w:divBdr>
                    <w:top w:val="none" w:sz="0" w:space="0" w:color="auto"/>
                    <w:left w:val="none" w:sz="0" w:space="0" w:color="auto"/>
                    <w:bottom w:val="none" w:sz="0" w:space="0" w:color="auto"/>
                    <w:right w:val="none" w:sz="0" w:space="0" w:color="auto"/>
                  </w:divBdr>
                  <w:divsChild>
                    <w:div w:id="1678652173">
                      <w:marLeft w:val="0"/>
                      <w:marRight w:val="0"/>
                      <w:marTop w:val="0"/>
                      <w:marBottom w:val="0"/>
                      <w:divBdr>
                        <w:top w:val="none" w:sz="0" w:space="0" w:color="auto"/>
                        <w:left w:val="none" w:sz="0" w:space="0" w:color="auto"/>
                        <w:bottom w:val="none" w:sz="0" w:space="0" w:color="auto"/>
                        <w:right w:val="none" w:sz="0" w:space="0" w:color="auto"/>
                      </w:divBdr>
                    </w:div>
                  </w:divsChild>
                </w:div>
                <w:div w:id="542252464">
                  <w:marLeft w:val="0"/>
                  <w:marRight w:val="0"/>
                  <w:marTop w:val="0"/>
                  <w:marBottom w:val="0"/>
                  <w:divBdr>
                    <w:top w:val="none" w:sz="0" w:space="0" w:color="auto"/>
                    <w:left w:val="none" w:sz="0" w:space="0" w:color="auto"/>
                    <w:bottom w:val="none" w:sz="0" w:space="0" w:color="auto"/>
                    <w:right w:val="none" w:sz="0" w:space="0" w:color="auto"/>
                  </w:divBdr>
                  <w:divsChild>
                    <w:div w:id="645553830">
                      <w:marLeft w:val="0"/>
                      <w:marRight w:val="0"/>
                      <w:marTop w:val="0"/>
                      <w:marBottom w:val="0"/>
                      <w:divBdr>
                        <w:top w:val="none" w:sz="0" w:space="0" w:color="auto"/>
                        <w:left w:val="none" w:sz="0" w:space="0" w:color="auto"/>
                        <w:bottom w:val="none" w:sz="0" w:space="0" w:color="auto"/>
                        <w:right w:val="none" w:sz="0" w:space="0" w:color="auto"/>
                      </w:divBdr>
                    </w:div>
                  </w:divsChild>
                </w:div>
                <w:div w:id="545263608">
                  <w:marLeft w:val="0"/>
                  <w:marRight w:val="0"/>
                  <w:marTop w:val="0"/>
                  <w:marBottom w:val="0"/>
                  <w:divBdr>
                    <w:top w:val="none" w:sz="0" w:space="0" w:color="auto"/>
                    <w:left w:val="none" w:sz="0" w:space="0" w:color="auto"/>
                    <w:bottom w:val="none" w:sz="0" w:space="0" w:color="auto"/>
                    <w:right w:val="none" w:sz="0" w:space="0" w:color="auto"/>
                  </w:divBdr>
                  <w:divsChild>
                    <w:div w:id="642200380">
                      <w:marLeft w:val="0"/>
                      <w:marRight w:val="0"/>
                      <w:marTop w:val="0"/>
                      <w:marBottom w:val="0"/>
                      <w:divBdr>
                        <w:top w:val="none" w:sz="0" w:space="0" w:color="auto"/>
                        <w:left w:val="none" w:sz="0" w:space="0" w:color="auto"/>
                        <w:bottom w:val="none" w:sz="0" w:space="0" w:color="auto"/>
                        <w:right w:val="none" w:sz="0" w:space="0" w:color="auto"/>
                      </w:divBdr>
                    </w:div>
                  </w:divsChild>
                </w:div>
                <w:div w:id="586572380">
                  <w:marLeft w:val="0"/>
                  <w:marRight w:val="0"/>
                  <w:marTop w:val="0"/>
                  <w:marBottom w:val="0"/>
                  <w:divBdr>
                    <w:top w:val="none" w:sz="0" w:space="0" w:color="auto"/>
                    <w:left w:val="none" w:sz="0" w:space="0" w:color="auto"/>
                    <w:bottom w:val="none" w:sz="0" w:space="0" w:color="auto"/>
                    <w:right w:val="none" w:sz="0" w:space="0" w:color="auto"/>
                  </w:divBdr>
                  <w:divsChild>
                    <w:div w:id="1685547603">
                      <w:marLeft w:val="0"/>
                      <w:marRight w:val="0"/>
                      <w:marTop w:val="0"/>
                      <w:marBottom w:val="0"/>
                      <w:divBdr>
                        <w:top w:val="none" w:sz="0" w:space="0" w:color="auto"/>
                        <w:left w:val="none" w:sz="0" w:space="0" w:color="auto"/>
                        <w:bottom w:val="none" w:sz="0" w:space="0" w:color="auto"/>
                        <w:right w:val="none" w:sz="0" w:space="0" w:color="auto"/>
                      </w:divBdr>
                    </w:div>
                  </w:divsChild>
                </w:div>
                <w:div w:id="587620403">
                  <w:marLeft w:val="0"/>
                  <w:marRight w:val="0"/>
                  <w:marTop w:val="0"/>
                  <w:marBottom w:val="0"/>
                  <w:divBdr>
                    <w:top w:val="none" w:sz="0" w:space="0" w:color="auto"/>
                    <w:left w:val="none" w:sz="0" w:space="0" w:color="auto"/>
                    <w:bottom w:val="none" w:sz="0" w:space="0" w:color="auto"/>
                    <w:right w:val="none" w:sz="0" w:space="0" w:color="auto"/>
                  </w:divBdr>
                  <w:divsChild>
                    <w:div w:id="1537153650">
                      <w:marLeft w:val="0"/>
                      <w:marRight w:val="0"/>
                      <w:marTop w:val="0"/>
                      <w:marBottom w:val="0"/>
                      <w:divBdr>
                        <w:top w:val="none" w:sz="0" w:space="0" w:color="auto"/>
                        <w:left w:val="none" w:sz="0" w:space="0" w:color="auto"/>
                        <w:bottom w:val="none" w:sz="0" w:space="0" w:color="auto"/>
                        <w:right w:val="none" w:sz="0" w:space="0" w:color="auto"/>
                      </w:divBdr>
                    </w:div>
                  </w:divsChild>
                </w:div>
                <w:div w:id="619729172">
                  <w:marLeft w:val="0"/>
                  <w:marRight w:val="0"/>
                  <w:marTop w:val="0"/>
                  <w:marBottom w:val="0"/>
                  <w:divBdr>
                    <w:top w:val="none" w:sz="0" w:space="0" w:color="auto"/>
                    <w:left w:val="none" w:sz="0" w:space="0" w:color="auto"/>
                    <w:bottom w:val="none" w:sz="0" w:space="0" w:color="auto"/>
                    <w:right w:val="none" w:sz="0" w:space="0" w:color="auto"/>
                  </w:divBdr>
                  <w:divsChild>
                    <w:div w:id="1314915920">
                      <w:marLeft w:val="0"/>
                      <w:marRight w:val="0"/>
                      <w:marTop w:val="0"/>
                      <w:marBottom w:val="0"/>
                      <w:divBdr>
                        <w:top w:val="none" w:sz="0" w:space="0" w:color="auto"/>
                        <w:left w:val="none" w:sz="0" w:space="0" w:color="auto"/>
                        <w:bottom w:val="none" w:sz="0" w:space="0" w:color="auto"/>
                        <w:right w:val="none" w:sz="0" w:space="0" w:color="auto"/>
                      </w:divBdr>
                    </w:div>
                  </w:divsChild>
                </w:div>
                <w:div w:id="635140061">
                  <w:marLeft w:val="0"/>
                  <w:marRight w:val="0"/>
                  <w:marTop w:val="0"/>
                  <w:marBottom w:val="0"/>
                  <w:divBdr>
                    <w:top w:val="none" w:sz="0" w:space="0" w:color="auto"/>
                    <w:left w:val="none" w:sz="0" w:space="0" w:color="auto"/>
                    <w:bottom w:val="none" w:sz="0" w:space="0" w:color="auto"/>
                    <w:right w:val="none" w:sz="0" w:space="0" w:color="auto"/>
                  </w:divBdr>
                  <w:divsChild>
                    <w:div w:id="1256085788">
                      <w:marLeft w:val="0"/>
                      <w:marRight w:val="0"/>
                      <w:marTop w:val="0"/>
                      <w:marBottom w:val="0"/>
                      <w:divBdr>
                        <w:top w:val="none" w:sz="0" w:space="0" w:color="auto"/>
                        <w:left w:val="none" w:sz="0" w:space="0" w:color="auto"/>
                        <w:bottom w:val="none" w:sz="0" w:space="0" w:color="auto"/>
                        <w:right w:val="none" w:sz="0" w:space="0" w:color="auto"/>
                      </w:divBdr>
                    </w:div>
                  </w:divsChild>
                </w:div>
                <w:div w:id="652411981">
                  <w:marLeft w:val="0"/>
                  <w:marRight w:val="0"/>
                  <w:marTop w:val="0"/>
                  <w:marBottom w:val="0"/>
                  <w:divBdr>
                    <w:top w:val="none" w:sz="0" w:space="0" w:color="auto"/>
                    <w:left w:val="none" w:sz="0" w:space="0" w:color="auto"/>
                    <w:bottom w:val="none" w:sz="0" w:space="0" w:color="auto"/>
                    <w:right w:val="none" w:sz="0" w:space="0" w:color="auto"/>
                  </w:divBdr>
                  <w:divsChild>
                    <w:div w:id="1087656226">
                      <w:marLeft w:val="0"/>
                      <w:marRight w:val="0"/>
                      <w:marTop w:val="0"/>
                      <w:marBottom w:val="0"/>
                      <w:divBdr>
                        <w:top w:val="none" w:sz="0" w:space="0" w:color="auto"/>
                        <w:left w:val="none" w:sz="0" w:space="0" w:color="auto"/>
                        <w:bottom w:val="none" w:sz="0" w:space="0" w:color="auto"/>
                        <w:right w:val="none" w:sz="0" w:space="0" w:color="auto"/>
                      </w:divBdr>
                    </w:div>
                  </w:divsChild>
                </w:div>
                <w:div w:id="656303990">
                  <w:marLeft w:val="0"/>
                  <w:marRight w:val="0"/>
                  <w:marTop w:val="0"/>
                  <w:marBottom w:val="0"/>
                  <w:divBdr>
                    <w:top w:val="none" w:sz="0" w:space="0" w:color="auto"/>
                    <w:left w:val="none" w:sz="0" w:space="0" w:color="auto"/>
                    <w:bottom w:val="none" w:sz="0" w:space="0" w:color="auto"/>
                    <w:right w:val="none" w:sz="0" w:space="0" w:color="auto"/>
                  </w:divBdr>
                  <w:divsChild>
                    <w:div w:id="9109752">
                      <w:marLeft w:val="0"/>
                      <w:marRight w:val="0"/>
                      <w:marTop w:val="0"/>
                      <w:marBottom w:val="0"/>
                      <w:divBdr>
                        <w:top w:val="none" w:sz="0" w:space="0" w:color="auto"/>
                        <w:left w:val="none" w:sz="0" w:space="0" w:color="auto"/>
                        <w:bottom w:val="none" w:sz="0" w:space="0" w:color="auto"/>
                        <w:right w:val="none" w:sz="0" w:space="0" w:color="auto"/>
                      </w:divBdr>
                    </w:div>
                  </w:divsChild>
                </w:div>
                <w:div w:id="678119672">
                  <w:marLeft w:val="0"/>
                  <w:marRight w:val="0"/>
                  <w:marTop w:val="0"/>
                  <w:marBottom w:val="0"/>
                  <w:divBdr>
                    <w:top w:val="none" w:sz="0" w:space="0" w:color="auto"/>
                    <w:left w:val="none" w:sz="0" w:space="0" w:color="auto"/>
                    <w:bottom w:val="none" w:sz="0" w:space="0" w:color="auto"/>
                    <w:right w:val="none" w:sz="0" w:space="0" w:color="auto"/>
                  </w:divBdr>
                  <w:divsChild>
                    <w:div w:id="1457409984">
                      <w:marLeft w:val="0"/>
                      <w:marRight w:val="0"/>
                      <w:marTop w:val="0"/>
                      <w:marBottom w:val="0"/>
                      <w:divBdr>
                        <w:top w:val="none" w:sz="0" w:space="0" w:color="auto"/>
                        <w:left w:val="none" w:sz="0" w:space="0" w:color="auto"/>
                        <w:bottom w:val="none" w:sz="0" w:space="0" w:color="auto"/>
                        <w:right w:val="none" w:sz="0" w:space="0" w:color="auto"/>
                      </w:divBdr>
                    </w:div>
                  </w:divsChild>
                </w:div>
                <w:div w:id="682362275">
                  <w:marLeft w:val="0"/>
                  <w:marRight w:val="0"/>
                  <w:marTop w:val="0"/>
                  <w:marBottom w:val="0"/>
                  <w:divBdr>
                    <w:top w:val="none" w:sz="0" w:space="0" w:color="auto"/>
                    <w:left w:val="none" w:sz="0" w:space="0" w:color="auto"/>
                    <w:bottom w:val="none" w:sz="0" w:space="0" w:color="auto"/>
                    <w:right w:val="none" w:sz="0" w:space="0" w:color="auto"/>
                  </w:divBdr>
                  <w:divsChild>
                    <w:div w:id="1343821596">
                      <w:marLeft w:val="0"/>
                      <w:marRight w:val="0"/>
                      <w:marTop w:val="0"/>
                      <w:marBottom w:val="0"/>
                      <w:divBdr>
                        <w:top w:val="none" w:sz="0" w:space="0" w:color="auto"/>
                        <w:left w:val="none" w:sz="0" w:space="0" w:color="auto"/>
                        <w:bottom w:val="none" w:sz="0" w:space="0" w:color="auto"/>
                        <w:right w:val="none" w:sz="0" w:space="0" w:color="auto"/>
                      </w:divBdr>
                    </w:div>
                  </w:divsChild>
                </w:div>
                <w:div w:id="703990115">
                  <w:marLeft w:val="0"/>
                  <w:marRight w:val="0"/>
                  <w:marTop w:val="0"/>
                  <w:marBottom w:val="0"/>
                  <w:divBdr>
                    <w:top w:val="none" w:sz="0" w:space="0" w:color="auto"/>
                    <w:left w:val="none" w:sz="0" w:space="0" w:color="auto"/>
                    <w:bottom w:val="none" w:sz="0" w:space="0" w:color="auto"/>
                    <w:right w:val="none" w:sz="0" w:space="0" w:color="auto"/>
                  </w:divBdr>
                  <w:divsChild>
                    <w:div w:id="486942237">
                      <w:marLeft w:val="0"/>
                      <w:marRight w:val="0"/>
                      <w:marTop w:val="0"/>
                      <w:marBottom w:val="0"/>
                      <w:divBdr>
                        <w:top w:val="none" w:sz="0" w:space="0" w:color="auto"/>
                        <w:left w:val="none" w:sz="0" w:space="0" w:color="auto"/>
                        <w:bottom w:val="none" w:sz="0" w:space="0" w:color="auto"/>
                        <w:right w:val="none" w:sz="0" w:space="0" w:color="auto"/>
                      </w:divBdr>
                    </w:div>
                  </w:divsChild>
                </w:div>
                <w:div w:id="723910712">
                  <w:marLeft w:val="0"/>
                  <w:marRight w:val="0"/>
                  <w:marTop w:val="0"/>
                  <w:marBottom w:val="0"/>
                  <w:divBdr>
                    <w:top w:val="none" w:sz="0" w:space="0" w:color="auto"/>
                    <w:left w:val="none" w:sz="0" w:space="0" w:color="auto"/>
                    <w:bottom w:val="none" w:sz="0" w:space="0" w:color="auto"/>
                    <w:right w:val="none" w:sz="0" w:space="0" w:color="auto"/>
                  </w:divBdr>
                  <w:divsChild>
                    <w:div w:id="1067651334">
                      <w:marLeft w:val="0"/>
                      <w:marRight w:val="0"/>
                      <w:marTop w:val="0"/>
                      <w:marBottom w:val="0"/>
                      <w:divBdr>
                        <w:top w:val="none" w:sz="0" w:space="0" w:color="auto"/>
                        <w:left w:val="none" w:sz="0" w:space="0" w:color="auto"/>
                        <w:bottom w:val="none" w:sz="0" w:space="0" w:color="auto"/>
                        <w:right w:val="none" w:sz="0" w:space="0" w:color="auto"/>
                      </w:divBdr>
                    </w:div>
                  </w:divsChild>
                </w:div>
                <w:div w:id="737483878">
                  <w:marLeft w:val="0"/>
                  <w:marRight w:val="0"/>
                  <w:marTop w:val="0"/>
                  <w:marBottom w:val="0"/>
                  <w:divBdr>
                    <w:top w:val="none" w:sz="0" w:space="0" w:color="auto"/>
                    <w:left w:val="none" w:sz="0" w:space="0" w:color="auto"/>
                    <w:bottom w:val="none" w:sz="0" w:space="0" w:color="auto"/>
                    <w:right w:val="none" w:sz="0" w:space="0" w:color="auto"/>
                  </w:divBdr>
                  <w:divsChild>
                    <w:div w:id="688331162">
                      <w:marLeft w:val="0"/>
                      <w:marRight w:val="0"/>
                      <w:marTop w:val="0"/>
                      <w:marBottom w:val="0"/>
                      <w:divBdr>
                        <w:top w:val="none" w:sz="0" w:space="0" w:color="auto"/>
                        <w:left w:val="none" w:sz="0" w:space="0" w:color="auto"/>
                        <w:bottom w:val="none" w:sz="0" w:space="0" w:color="auto"/>
                        <w:right w:val="none" w:sz="0" w:space="0" w:color="auto"/>
                      </w:divBdr>
                    </w:div>
                  </w:divsChild>
                </w:div>
                <w:div w:id="751778099">
                  <w:marLeft w:val="0"/>
                  <w:marRight w:val="0"/>
                  <w:marTop w:val="0"/>
                  <w:marBottom w:val="0"/>
                  <w:divBdr>
                    <w:top w:val="none" w:sz="0" w:space="0" w:color="auto"/>
                    <w:left w:val="none" w:sz="0" w:space="0" w:color="auto"/>
                    <w:bottom w:val="none" w:sz="0" w:space="0" w:color="auto"/>
                    <w:right w:val="none" w:sz="0" w:space="0" w:color="auto"/>
                  </w:divBdr>
                  <w:divsChild>
                    <w:div w:id="61997758">
                      <w:marLeft w:val="0"/>
                      <w:marRight w:val="0"/>
                      <w:marTop w:val="0"/>
                      <w:marBottom w:val="0"/>
                      <w:divBdr>
                        <w:top w:val="none" w:sz="0" w:space="0" w:color="auto"/>
                        <w:left w:val="none" w:sz="0" w:space="0" w:color="auto"/>
                        <w:bottom w:val="none" w:sz="0" w:space="0" w:color="auto"/>
                        <w:right w:val="none" w:sz="0" w:space="0" w:color="auto"/>
                      </w:divBdr>
                    </w:div>
                  </w:divsChild>
                </w:div>
                <w:div w:id="754976225">
                  <w:marLeft w:val="0"/>
                  <w:marRight w:val="0"/>
                  <w:marTop w:val="0"/>
                  <w:marBottom w:val="0"/>
                  <w:divBdr>
                    <w:top w:val="none" w:sz="0" w:space="0" w:color="auto"/>
                    <w:left w:val="none" w:sz="0" w:space="0" w:color="auto"/>
                    <w:bottom w:val="none" w:sz="0" w:space="0" w:color="auto"/>
                    <w:right w:val="none" w:sz="0" w:space="0" w:color="auto"/>
                  </w:divBdr>
                  <w:divsChild>
                    <w:div w:id="1951811860">
                      <w:marLeft w:val="0"/>
                      <w:marRight w:val="0"/>
                      <w:marTop w:val="0"/>
                      <w:marBottom w:val="0"/>
                      <w:divBdr>
                        <w:top w:val="none" w:sz="0" w:space="0" w:color="auto"/>
                        <w:left w:val="none" w:sz="0" w:space="0" w:color="auto"/>
                        <w:bottom w:val="none" w:sz="0" w:space="0" w:color="auto"/>
                        <w:right w:val="none" w:sz="0" w:space="0" w:color="auto"/>
                      </w:divBdr>
                    </w:div>
                  </w:divsChild>
                </w:div>
                <w:div w:id="769400783">
                  <w:marLeft w:val="0"/>
                  <w:marRight w:val="0"/>
                  <w:marTop w:val="0"/>
                  <w:marBottom w:val="0"/>
                  <w:divBdr>
                    <w:top w:val="none" w:sz="0" w:space="0" w:color="auto"/>
                    <w:left w:val="none" w:sz="0" w:space="0" w:color="auto"/>
                    <w:bottom w:val="none" w:sz="0" w:space="0" w:color="auto"/>
                    <w:right w:val="none" w:sz="0" w:space="0" w:color="auto"/>
                  </w:divBdr>
                  <w:divsChild>
                    <w:div w:id="1739591392">
                      <w:marLeft w:val="0"/>
                      <w:marRight w:val="0"/>
                      <w:marTop w:val="0"/>
                      <w:marBottom w:val="0"/>
                      <w:divBdr>
                        <w:top w:val="none" w:sz="0" w:space="0" w:color="auto"/>
                        <w:left w:val="none" w:sz="0" w:space="0" w:color="auto"/>
                        <w:bottom w:val="none" w:sz="0" w:space="0" w:color="auto"/>
                        <w:right w:val="none" w:sz="0" w:space="0" w:color="auto"/>
                      </w:divBdr>
                    </w:div>
                  </w:divsChild>
                </w:div>
                <w:div w:id="770508762">
                  <w:marLeft w:val="0"/>
                  <w:marRight w:val="0"/>
                  <w:marTop w:val="0"/>
                  <w:marBottom w:val="0"/>
                  <w:divBdr>
                    <w:top w:val="none" w:sz="0" w:space="0" w:color="auto"/>
                    <w:left w:val="none" w:sz="0" w:space="0" w:color="auto"/>
                    <w:bottom w:val="none" w:sz="0" w:space="0" w:color="auto"/>
                    <w:right w:val="none" w:sz="0" w:space="0" w:color="auto"/>
                  </w:divBdr>
                  <w:divsChild>
                    <w:div w:id="1974632341">
                      <w:marLeft w:val="0"/>
                      <w:marRight w:val="0"/>
                      <w:marTop w:val="0"/>
                      <w:marBottom w:val="0"/>
                      <w:divBdr>
                        <w:top w:val="none" w:sz="0" w:space="0" w:color="auto"/>
                        <w:left w:val="none" w:sz="0" w:space="0" w:color="auto"/>
                        <w:bottom w:val="none" w:sz="0" w:space="0" w:color="auto"/>
                        <w:right w:val="none" w:sz="0" w:space="0" w:color="auto"/>
                      </w:divBdr>
                    </w:div>
                  </w:divsChild>
                </w:div>
                <w:div w:id="774903982">
                  <w:marLeft w:val="0"/>
                  <w:marRight w:val="0"/>
                  <w:marTop w:val="0"/>
                  <w:marBottom w:val="0"/>
                  <w:divBdr>
                    <w:top w:val="none" w:sz="0" w:space="0" w:color="auto"/>
                    <w:left w:val="none" w:sz="0" w:space="0" w:color="auto"/>
                    <w:bottom w:val="none" w:sz="0" w:space="0" w:color="auto"/>
                    <w:right w:val="none" w:sz="0" w:space="0" w:color="auto"/>
                  </w:divBdr>
                  <w:divsChild>
                    <w:div w:id="1862891009">
                      <w:marLeft w:val="0"/>
                      <w:marRight w:val="0"/>
                      <w:marTop w:val="0"/>
                      <w:marBottom w:val="0"/>
                      <w:divBdr>
                        <w:top w:val="none" w:sz="0" w:space="0" w:color="auto"/>
                        <w:left w:val="none" w:sz="0" w:space="0" w:color="auto"/>
                        <w:bottom w:val="none" w:sz="0" w:space="0" w:color="auto"/>
                        <w:right w:val="none" w:sz="0" w:space="0" w:color="auto"/>
                      </w:divBdr>
                    </w:div>
                  </w:divsChild>
                </w:div>
                <w:div w:id="779495919">
                  <w:marLeft w:val="0"/>
                  <w:marRight w:val="0"/>
                  <w:marTop w:val="0"/>
                  <w:marBottom w:val="0"/>
                  <w:divBdr>
                    <w:top w:val="none" w:sz="0" w:space="0" w:color="auto"/>
                    <w:left w:val="none" w:sz="0" w:space="0" w:color="auto"/>
                    <w:bottom w:val="none" w:sz="0" w:space="0" w:color="auto"/>
                    <w:right w:val="none" w:sz="0" w:space="0" w:color="auto"/>
                  </w:divBdr>
                  <w:divsChild>
                    <w:div w:id="1398044772">
                      <w:marLeft w:val="0"/>
                      <w:marRight w:val="0"/>
                      <w:marTop w:val="0"/>
                      <w:marBottom w:val="0"/>
                      <w:divBdr>
                        <w:top w:val="none" w:sz="0" w:space="0" w:color="auto"/>
                        <w:left w:val="none" w:sz="0" w:space="0" w:color="auto"/>
                        <w:bottom w:val="none" w:sz="0" w:space="0" w:color="auto"/>
                        <w:right w:val="none" w:sz="0" w:space="0" w:color="auto"/>
                      </w:divBdr>
                    </w:div>
                  </w:divsChild>
                </w:div>
                <w:div w:id="792555950">
                  <w:marLeft w:val="0"/>
                  <w:marRight w:val="0"/>
                  <w:marTop w:val="0"/>
                  <w:marBottom w:val="0"/>
                  <w:divBdr>
                    <w:top w:val="none" w:sz="0" w:space="0" w:color="auto"/>
                    <w:left w:val="none" w:sz="0" w:space="0" w:color="auto"/>
                    <w:bottom w:val="none" w:sz="0" w:space="0" w:color="auto"/>
                    <w:right w:val="none" w:sz="0" w:space="0" w:color="auto"/>
                  </w:divBdr>
                  <w:divsChild>
                    <w:div w:id="2084831263">
                      <w:marLeft w:val="0"/>
                      <w:marRight w:val="0"/>
                      <w:marTop w:val="0"/>
                      <w:marBottom w:val="0"/>
                      <w:divBdr>
                        <w:top w:val="none" w:sz="0" w:space="0" w:color="auto"/>
                        <w:left w:val="none" w:sz="0" w:space="0" w:color="auto"/>
                        <w:bottom w:val="none" w:sz="0" w:space="0" w:color="auto"/>
                        <w:right w:val="none" w:sz="0" w:space="0" w:color="auto"/>
                      </w:divBdr>
                    </w:div>
                  </w:divsChild>
                </w:div>
                <w:div w:id="797919013">
                  <w:marLeft w:val="0"/>
                  <w:marRight w:val="0"/>
                  <w:marTop w:val="0"/>
                  <w:marBottom w:val="0"/>
                  <w:divBdr>
                    <w:top w:val="none" w:sz="0" w:space="0" w:color="auto"/>
                    <w:left w:val="none" w:sz="0" w:space="0" w:color="auto"/>
                    <w:bottom w:val="none" w:sz="0" w:space="0" w:color="auto"/>
                    <w:right w:val="none" w:sz="0" w:space="0" w:color="auto"/>
                  </w:divBdr>
                  <w:divsChild>
                    <w:div w:id="978657243">
                      <w:marLeft w:val="0"/>
                      <w:marRight w:val="0"/>
                      <w:marTop w:val="0"/>
                      <w:marBottom w:val="0"/>
                      <w:divBdr>
                        <w:top w:val="none" w:sz="0" w:space="0" w:color="auto"/>
                        <w:left w:val="none" w:sz="0" w:space="0" w:color="auto"/>
                        <w:bottom w:val="none" w:sz="0" w:space="0" w:color="auto"/>
                        <w:right w:val="none" w:sz="0" w:space="0" w:color="auto"/>
                      </w:divBdr>
                    </w:div>
                  </w:divsChild>
                </w:div>
                <w:div w:id="805198359">
                  <w:marLeft w:val="0"/>
                  <w:marRight w:val="0"/>
                  <w:marTop w:val="0"/>
                  <w:marBottom w:val="0"/>
                  <w:divBdr>
                    <w:top w:val="none" w:sz="0" w:space="0" w:color="auto"/>
                    <w:left w:val="none" w:sz="0" w:space="0" w:color="auto"/>
                    <w:bottom w:val="none" w:sz="0" w:space="0" w:color="auto"/>
                    <w:right w:val="none" w:sz="0" w:space="0" w:color="auto"/>
                  </w:divBdr>
                  <w:divsChild>
                    <w:div w:id="1208488062">
                      <w:marLeft w:val="0"/>
                      <w:marRight w:val="0"/>
                      <w:marTop w:val="0"/>
                      <w:marBottom w:val="0"/>
                      <w:divBdr>
                        <w:top w:val="none" w:sz="0" w:space="0" w:color="auto"/>
                        <w:left w:val="none" w:sz="0" w:space="0" w:color="auto"/>
                        <w:bottom w:val="none" w:sz="0" w:space="0" w:color="auto"/>
                        <w:right w:val="none" w:sz="0" w:space="0" w:color="auto"/>
                      </w:divBdr>
                    </w:div>
                  </w:divsChild>
                </w:div>
                <w:div w:id="805393954">
                  <w:marLeft w:val="0"/>
                  <w:marRight w:val="0"/>
                  <w:marTop w:val="0"/>
                  <w:marBottom w:val="0"/>
                  <w:divBdr>
                    <w:top w:val="none" w:sz="0" w:space="0" w:color="auto"/>
                    <w:left w:val="none" w:sz="0" w:space="0" w:color="auto"/>
                    <w:bottom w:val="none" w:sz="0" w:space="0" w:color="auto"/>
                    <w:right w:val="none" w:sz="0" w:space="0" w:color="auto"/>
                  </w:divBdr>
                  <w:divsChild>
                    <w:div w:id="1330327650">
                      <w:marLeft w:val="0"/>
                      <w:marRight w:val="0"/>
                      <w:marTop w:val="0"/>
                      <w:marBottom w:val="0"/>
                      <w:divBdr>
                        <w:top w:val="none" w:sz="0" w:space="0" w:color="auto"/>
                        <w:left w:val="none" w:sz="0" w:space="0" w:color="auto"/>
                        <w:bottom w:val="none" w:sz="0" w:space="0" w:color="auto"/>
                        <w:right w:val="none" w:sz="0" w:space="0" w:color="auto"/>
                      </w:divBdr>
                    </w:div>
                  </w:divsChild>
                </w:div>
                <w:div w:id="878056344">
                  <w:marLeft w:val="0"/>
                  <w:marRight w:val="0"/>
                  <w:marTop w:val="0"/>
                  <w:marBottom w:val="0"/>
                  <w:divBdr>
                    <w:top w:val="none" w:sz="0" w:space="0" w:color="auto"/>
                    <w:left w:val="none" w:sz="0" w:space="0" w:color="auto"/>
                    <w:bottom w:val="none" w:sz="0" w:space="0" w:color="auto"/>
                    <w:right w:val="none" w:sz="0" w:space="0" w:color="auto"/>
                  </w:divBdr>
                  <w:divsChild>
                    <w:div w:id="145973570">
                      <w:marLeft w:val="0"/>
                      <w:marRight w:val="0"/>
                      <w:marTop w:val="0"/>
                      <w:marBottom w:val="0"/>
                      <w:divBdr>
                        <w:top w:val="none" w:sz="0" w:space="0" w:color="auto"/>
                        <w:left w:val="none" w:sz="0" w:space="0" w:color="auto"/>
                        <w:bottom w:val="none" w:sz="0" w:space="0" w:color="auto"/>
                        <w:right w:val="none" w:sz="0" w:space="0" w:color="auto"/>
                      </w:divBdr>
                    </w:div>
                  </w:divsChild>
                </w:div>
                <w:div w:id="879823808">
                  <w:marLeft w:val="0"/>
                  <w:marRight w:val="0"/>
                  <w:marTop w:val="0"/>
                  <w:marBottom w:val="0"/>
                  <w:divBdr>
                    <w:top w:val="none" w:sz="0" w:space="0" w:color="auto"/>
                    <w:left w:val="none" w:sz="0" w:space="0" w:color="auto"/>
                    <w:bottom w:val="none" w:sz="0" w:space="0" w:color="auto"/>
                    <w:right w:val="none" w:sz="0" w:space="0" w:color="auto"/>
                  </w:divBdr>
                  <w:divsChild>
                    <w:div w:id="427971254">
                      <w:marLeft w:val="0"/>
                      <w:marRight w:val="0"/>
                      <w:marTop w:val="0"/>
                      <w:marBottom w:val="0"/>
                      <w:divBdr>
                        <w:top w:val="none" w:sz="0" w:space="0" w:color="auto"/>
                        <w:left w:val="none" w:sz="0" w:space="0" w:color="auto"/>
                        <w:bottom w:val="none" w:sz="0" w:space="0" w:color="auto"/>
                        <w:right w:val="none" w:sz="0" w:space="0" w:color="auto"/>
                      </w:divBdr>
                    </w:div>
                  </w:divsChild>
                </w:div>
                <w:div w:id="890074474">
                  <w:marLeft w:val="0"/>
                  <w:marRight w:val="0"/>
                  <w:marTop w:val="0"/>
                  <w:marBottom w:val="0"/>
                  <w:divBdr>
                    <w:top w:val="none" w:sz="0" w:space="0" w:color="auto"/>
                    <w:left w:val="none" w:sz="0" w:space="0" w:color="auto"/>
                    <w:bottom w:val="none" w:sz="0" w:space="0" w:color="auto"/>
                    <w:right w:val="none" w:sz="0" w:space="0" w:color="auto"/>
                  </w:divBdr>
                  <w:divsChild>
                    <w:div w:id="324626911">
                      <w:marLeft w:val="0"/>
                      <w:marRight w:val="0"/>
                      <w:marTop w:val="0"/>
                      <w:marBottom w:val="0"/>
                      <w:divBdr>
                        <w:top w:val="none" w:sz="0" w:space="0" w:color="auto"/>
                        <w:left w:val="none" w:sz="0" w:space="0" w:color="auto"/>
                        <w:bottom w:val="none" w:sz="0" w:space="0" w:color="auto"/>
                        <w:right w:val="none" w:sz="0" w:space="0" w:color="auto"/>
                      </w:divBdr>
                    </w:div>
                  </w:divsChild>
                </w:div>
                <w:div w:id="894582658">
                  <w:marLeft w:val="0"/>
                  <w:marRight w:val="0"/>
                  <w:marTop w:val="0"/>
                  <w:marBottom w:val="0"/>
                  <w:divBdr>
                    <w:top w:val="none" w:sz="0" w:space="0" w:color="auto"/>
                    <w:left w:val="none" w:sz="0" w:space="0" w:color="auto"/>
                    <w:bottom w:val="none" w:sz="0" w:space="0" w:color="auto"/>
                    <w:right w:val="none" w:sz="0" w:space="0" w:color="auto"/>
                  </w:divBdr>
                  <w:divsChild>
                    <w:div w:id="2121757282">
                      <w:marLeft w:val="0"/>
                      <w:marRight w:val="0"/>
                      <w:marTop w:val="0"/>
                      <w:marBottom w:val="0"/>
                      <w:divBdr>
                        <w:top w:val="none" w:sz="0" w:space="0" w:color="auto"/>
                        <w:left w:val="none" w:sz="0" w:space="0" w:color="auto"/>
                        <w:bottom w:val="none" w:sz="0" w:space="0" w:color="auto"/>
                        <w:right w:val="none" w:sz="0" w:space="0" w:color="auto"/>
                      </w:divBdr>
                    </w:div>
                  </w:divsChild>
                </w:div>
                <w:div w:id="902259500">
                  <w:marLeft w:val="0"/>
                  <w:marRight w:val="0"/>
                  <w:marTop w:val="0"/>
                  <w:marBottom w:val="0"/>
                  <w:divBdr>
                    <w:top w:val="none" w:sz="0" w:space="0" w:color="auto"/>
                    <w:left w:val="none" w:sz="0" w:space="0" w:color="auto"/>
                    <w:bottom w:val="none" w:sz="0" w:space="0" w:color="auto"/>
                    <w:right w:val="none" w:sz="0" w:space="0" w:color="auto"/>
                  </w:divBdr>
                  <w:divsChild>
                    <w:div w:id="1560746347">
                      <w:marLeft w:val="0"/>
                      <w:marRight w:val="0"/>
                      <w:marTop w:val="0"/>
                      <w:marBottom w:val="0"/>
                      <w:divBdr>
                        <w:top w:val="none" w:sz="0" w:space="0" w:color="auto"/>
                        <w:left w:val="none" w:sz="0" w:space="0" w:color="auto"/>
                        <w:bottom w:val="none" w:sz="0" w:space="0" w:color="auto"/>
                        <w:right w:val="none" w:sz="0" w:space="0" w:color="auto"/>
                      </w:divBdr>
                    </w:div>
                  </w:divsChild>
                </w:div>
                <w:div w:id="903223080">
                  <w:marLeft w:val="0"/>
                  <w:marRight w:val="0"/>
                  <w:marTop w:val="0"/>
                  <w:marBottom w:val="0"/>
                  <w:divBdr>
                    <w:top w:val="none" w:sz="0" w:space="0" w:color="auto"/>
                    <w:left w:val="none" w:sz="0" w:space="0" w:color="auto"/>
                    <w:bottom w:val="none" w:sz="0" w:space="0" w:color="auto"/>
                    <w:right w:val="none" w:sz="0" w:space="0" w:color="auto"/>
                  </w:divBdr>
                  <w:divsChild>
                    <w:div w:id="771364977">
                      <w:marLeft w:val="0"/>
                      <w:marRight w:val="0"/>
                      <w:marTop w:val="0"/>
                      <w:marBottom w:val="0"/>
                      <w:divBdr>
                        <w:top w:val="none" w:sz="0" w:space="0" w:color="auto"/>
                        <w:left w:val="none" w:sz="0" w:space="0" w:color="auto"/>
                        <w:bottom w:val="none" w:sz="0" w:space="0" w:color="auto"/>
                        <w:right w:val="none" w:sz="0" w:space="0" w:color="auto"/>
                      </w:divBdr>
                    </w:div>
                  </w:divsChild>
                </w:div>
                <w:div w:id="909266512">
                  <w:marLeft w:val="0"/>
                  <w:marRight w:val="0"/>
                  <w:marTop w:val="0"/>
                  <w:marBottom w:val="0"/>
                  <w:divBdr>
                    <w:top w:val="none" w:sz="0" w:space="0" w:color="auto"/>
                    <w:left w:val="none" w:sz="0" w:space="0" w:color="auto"/>
                    <w:bottom w:val="none" w:sz="0" w:space="0" w:color="auto"/>
                    <w:right w:val="none" w:sz="0" w:space="0" w:color="auto"/>
                  </w:divBdr>
                  <w:divsChild>
                    <w:div w:id="1384478052">
                      <w:marLeft w:val="0"/>
                      <w:marRight w:val="0"/>
                      <w:marTop w:val="0"/>
                      <w:marBottom w:val="0"/>
                      <w:divBdr>
                        <w:top w:val="none" w:sz="0" w:space="0" w:color="auto"/>
                        <w:left w:val="none" w:sz="0" w:space="0" w:color="auto"/>
                        <w:bottom w:val="none" w:sz="0" w:space="0" w:color="auto"/>
                        <w:right w:val="none" w:sz="0" w:space="0" w:color="auto"/>
                      </w:divBdr>
                    </w:div>
                  </w:divsChild>
                </w:div>
                <w:div w:id="913390508">
                  <w:marLeft w:val="0"/>
                  <w:marRight w:val="0"/>
                  <w:marTop w:val="0"/>
                  <w:marBottom w:val="0"/>
                  <w:divBdr>
                    <w:top w:val="none" w:sz="0" w:space="0" w:color="auto"/>
                    <w:left w:val="none" w:sz="0" w:space="0" w:color="auto"/>
                    <w:bottom w:val="none" w:sz="0" w:space="0" w:color="auto"/>
                    <w:right w:val="none" w:sz="0" w:space="0" w:color="auto"/>
                  </w:divBdr>
                  <w:divsChild>
                    <w:div w:id="506794911">
                      <w:marLeft w:val="0"/>
                      <w:marRight w:val="0"/>
                      <w:marTop w:val="0"/>
                      <w:marBottom w:val="0"/>
                      <w:divBdr>
                        <w:top w:val="none" w:sz="0" w:space="0" w:color="auto"/>
                        <w:left w:val="none" w:sz="0" w:space="0" w:color="auto"/>
                        <w:bottom w:val="none" w:sz="0" w:space="0" w:color="auto"/>
                        <w:right w:val="none" w:sz="0" w:space="0" w:color="auto"/>
                      </w:divBdr>
                    </w:div>
                  </w:divsChild>
                </w:div>
                <w:div w:id="924997600">
                  <w:marLeft w:val="0"/>
                  <w:marRight w:val="0"/>
                  <w:marTop w:val="0"/>
                  <w:marBottom w:val="0"/>
                  <w:divBdr>
                    <w:top w:val="none" w:sz="0" w:space="0" w:color="auto"/>
                    <w:left w:val="none" w:sz="0" w:space="0" w:color="auto"/>
                    <w:bottom w:val="none" w:sz="0" w:space="0" w:color="auto"/>
                    <w:right w:val="none" w:sz="0" w:space="0" w:color="auto"/>
                  </w:divBdr>
                  <w:divsChild>
                    <w:div w:id="64184858">
                      <w:marLeft w:val="0"/>
                      <w:marRight w:val="0"/>
                      <w:marTop w:val="0"/>
                      <w:marBottom w:val="0"/>
                      <w:divBdr>
                        <w:top w:val="none" w:sz="0" w:space="0" w:color="auto"/>
                        <w:left w:val="none" w:sz="0" w:space="0" w:color="auto"/>
                        <w:bottom w:val="none" w:sz="0" w:space="0" w:color="auto"/>
                        <w:right w:val="none" w:sz="0" w:space="0" w:color="auto"/>
                      </w:divBdr>
                    </w:div>
                  </w:divsChild>
                </w:div>
                <w:div w:id="927349724">
                  <w:marLeft w:val="0"/>
                  <w:marRight w:val="0"/>
                  <w:marTop w:val="0"/>
                  <w:marBottom w:val="0"/>
                  <w:divBdr>
                    <w:top w:val="none" w:sz="0" w:space="0" w:color="auto"/>
                    <w:left w:val="none" w:sz="0" w:space="0" w:color="auto"/>
                    <w:bottom w:val="none" w:sz="0" w:space="0" w:color="auto"/>
                    <w:right w:val="none" w:sz="0" w:space="0" w:color="auto"/>
                  </w:divBdr>
                  <w:divsChild>
                    <w:div w:id="146627221">
                      <w:marLeft w:val="0"/>
                      <w:marRight w:val="0"/>
                      <w:marTop w:val="0"/>
                      <w:marBottom w:val="0"/>
                      <w:divBdr>
                        <w:top w:val="none" w:sz="0" w:space="0" w:color="auto"/>
                        <w:left w:val="none" w:sz="0" w:space="0" w:color="auto"/>
                        <w:bottom w:val="none" w:sz="0" w:space="0" w:color="auto"/>
                        <w:right w:val="none" w:sz="0" w:space="0" w:color="auto"/>
                      </w:divBdr>
                    </w:div>
                  </w:divsChild>
                </w:div>
                <w:div w:id="935556908">
                  <w:marLeft w:val="0"/>
                  <w:marRight w:val="0"/>
                  <w:marTop w:val="0"/>
                  <w:marBottom w:val="0"/>
                  <w:divBdr>
                    <w:top w:val="none" w:sz="0" w:space="0" w:color="auto"/>
                    <w:left w:val="none" w:sz="0" w:space="0" w:color="auto"/>
                    <w:bottom w:val="none" w:sz="0" w:space="0" w:color="auto"/>
                    <w:right w:val="none" w:sz="0" w:space="0" w:color="auto"/>
                  </w:divBdr>
                  <w:divsChild>
                    <w:div w:id="906190005">
                      <w:marLeft w:val="0"/>
                      <w:marRight w:val="0"/>
                      <w:marTop w:val="0"/>
                      <w:marBottom w:val="0"/>
                      <w:divBdr>
                        <w:top w:val="none" w:sz="0" w:space="0" w:color="auto"/>
                        <w:left w:val="none" w:sz="0" w:space="0" w:color="auto"/>
                        <w:bottom w:val="none" w:sz="0" w:space="0" w:color="auto"/>
                        <w:right w:val="none" w:sz="0" w:space="0" w:color="auto"/>
                      </w:divBdr>
                    </w:div>
                  </w:divsChild>
                </w:div>
                <w:div w:id="957879648">
                  <w:marLeft w:val="0"/>
                  <w:marRight w:val="0"/>
                  <w:marTop w:val="0"/>
                  <w:marBottom w:val="0"/>
                  <w:divBdr>
                    <w:top w:val="none" w:sz="0" w:space="0" w:color="auto"/>
                    <w:left w:val="none" w:sz="0" w:space="0" w:color="auto"/>
                    <w:bottom w:val="none" w:sz="0" w:space="0" w:color="auto"/>
                    <w:right w:val="none" w:sz="0" w:space="0" w:color="auto"/>
                  </w:divBdr>
                  <w:divsChild>
                    <w:div w:id="1612203508">
                      <w:marLeft w:val="0"/>
                      <w:marRight w:val="0"/>
                      <w:marTop w:val="0"/>
                      <w:marBottom w:val="0"/>
                      <w:divBdr>
                        <w:top w:val="none" w:sz="0" w:space="0" w:color="auto"/>
                        <w:left w:val="none" w:sz="0" w:space="0" w:color="auto"/>
                        <w:bottom w:val="none" w:sz="0" w:space="0" w:color="auto"/>
                        <w:right w:val="none" w:sz="0" w:space="0" w:color="auto"/>
                      </w:divBdr>
                    </w:div>
                  </w:divsChild>
                </w:div>
                <w:div w:id="962079244">
                  <w:marLeft w:val="0"/>
                  <w:marRight w:val="0"/>
                  <w:marTop w:val="0"/>
                  <w:marBottom w:val="0"/>
                  <w:divBdr>
                    <w:top w:val="none" w:sz="0" w:space="0" w:color="auto"/>
                    <w:left w:val="none" w:sz="0" w:space="0" w:color="auto"/>
                    <w:bottom w:val="none" w:sz="0" w:space="0" w:color="auto"/>
                    <w:right w:val="none" w:sz="0" w:space="0" w:color="auto"/>
                  </w:divBdr>
                  <w:divsChild>
                    <w:div w:id="654066898">
                      <w:marLeft w:val="0"/>
                      <w:marRight w:val="0"/>
                      <w:marTop w:val="0"/>
                      <w:marBottom w:val="0"/>
                      <w:divBdr>
                        <w:top w:val="none" w:sz="0" w:space="0" w:color="auto"/>
                        <w:left w:val="none" w:sz="0" w:space="0" w:color="auto"/>
                        <w:bottom w:val="none" w:sz="0" w:space="0" w:color="auto"/>
                        <w:right w:val="none" w:sz="0" w:space="0" w:color="auto"/>
                      </w:divBdr>
                    </w:div>
                  </w:divsChild>
                </w:div>
                <w:div w:id="965818155">
                  <w:marLeft w:val="0"/>
                  <w:marRight w:val="0"/>
                  <w:marTop w:val="0"/>
                  <w:marBottom w:val="0"/>
                  <w:divBdr>
                    <w:top w:val="none" w:sz="0" w:space="0" w:color="auto"/>
                    <w:left w:val="none" w:sz="0" w:space="0" w:color="auto"/>
                    <w:bottom w:val="none" w:sz="0" w:space="0" w:color="auto"/>
                    <w:right w:val="none" w:sz="0" w:space="0" w:color="auto"/>
                  </w:divBdr>
                  <w:divsChild>
                    <w:div w:id="1291322269">
                      <w:marLeft w:val="0"/>
                      <w:marRight w:val="0"/>
                      <w:marTop w:val="0"/>
                      <w:marBottom w:val="0"/>
                      <w:divBdr>
                        <w:top w:val="none" w:sz="0" w:space="0" w:color="auto"/>
                        <w:left w:val="none" w:sz="0" w:space="0" w:color="auto"/>
                        <w:bottom w:val="none" w:sz="0" w:space="0" w:color="auto"/>
                        <w:right w:val="none" w:sz="0" w:space="0" w:color="auto"/>
                      </w:divBdr>
                    </w:div>
                  </w:divsChild>
                </w:div>
                <w:div w:id="976572949">
                  <w:marLeft w:val="0"/>
                  <w:marRight w:val="0"/>
                  <w:marTop w:val="0"/>
                  <w:marBottom w:val="0"/>
                  <w:divBdr>
                    <w:top w:val="none" w:sz="0" w:space="0" w:color="auto"/>
                    <w:left w:val="none" w:sz="0" w:space="0" w:color="auto"/>
                    <w:bottom w:val="none" w:sz="0" w:space="0" w:color="auto"/>
                    <w:right w:val="none" w:sz="0" w:space="0" w:color="auto"/>
                  </w:divBdr>
                  <w:divsChild>
                    <w:div w:id="964194467">
                      <w:marLeft w:val="0"/>
                      <w:marRight w:val="0"/>
                      <w:marTop w:val="0"/>
                      <w:marBottom w:val="0"/>
                      <w:divBdr>
                        <w:top w:val="none" w:sz="0" w:space="0" w:color="auto"/>
                        <w:left w:val="none" w:sz="0" w:space="0" w:color="auto"/>
                        <w:bottom w:val="none" w:sz="0" w:space="0" w:color="auto"/>
                        <w:right w:val="none" w:sz="0" w:space="0" w:color="auto"/>
                      </w:divBdr>
                    </w:div>
                  </w:divsChild>
                </w:div>
                <w:div w:id="981275411">
                  <w:marLeft w:val="0"/>
                  <w:marRight w:val="0"/>
                  <w:marTop w:val="0"/>
                  <w:marBottom w:val="0"/>
                  <w:divBdr>
                    <w:top w:val="none" w:sz="0" w:space="0" w:color="auto"/>
                    <w:left w:val="none" w:sz="0" w:space="0" w:color="auto"/>
                    <w:bottom w:val="none" w:sz="0" w:space="0" w:color="auto"/>
                    <w:right w:val="none" w:sz="0" w:space="0" w:color="auto"/>
                  </w:divBdr>
                  <w:divsChild>
                    <w:div w:id="1326474305">
                      <w:marLeft w:val="0"/>
                      <w:marRight w:val="0"/>
                      <w:marTop w:val="0"/>
                      <w:marBottom w:val="0"/>
                      <w:divBdr>
                        <w:top w:val="none" w:sz="0" w:space="0" w:color="auto"/>
                        <w:left w:val="none" w:sz="0" w:space="0" w:color="auto"/>
                        <w:bottom w:val="none" w:sz="0" w:space="0" w:color="auto"/>
                        <w:right w:val="none" w:sz="0" w:space="0" w:color="auto"/>
                      </w:divBdr>
                    </w:div>
                  </w:divsChild>
                </w:div>
                <w:div w:id="985016010">
                  <w:marLeft w:val="0"/>
                  <w:marRight w:val="0"/>
                  <w:marTop w:val="0"/>
                  <w:marBottom w:val="0"/>
                  <w:divBdr>
                    <w:top w:val="none" w:sz="0" w:space="0" w:color="auto"/>
                    <w:left w:val="none" w:sz="0" w:space="0" w:color="auto"/>
                    <w:bottom w:val="none" w:sz="0" w:space="0" w:color="auto"/>
                    <w:right w:val="none" w:sz="0" w:space="0" w:color="auto"/>
                  </w:divBdr>
                  <w:divsChild>
                    <w:div w:id="1808669506">
                      <w:marLeft w:val="0"/>
                      <w:marRight w:val="0"/>
                      <w:marTop w:val="0"/>
                      <w:marBottom w:val="0"/>
                      <w:divBdr>
                        <w:top w:val="none" w:sz="0" w:space="0" w:color="auto"/>
                        <w:left w:val="none" w:sz="0" w:space="0" w:color="auto"/>
                        <w:bottom w:val="none" w:sz="0" w:space="0" w:color="auto"/>
                        <w:right w:val="none" w:sz="0" w:space="0" w:color="auto"/>
                      </w:divBdr>
                    </w:div>
                  </w:divsChild>
                </w:div>
                <w:div w:id="989207660">
                  <w:marLeft w:val="0"/>
                  <w:marRight w:val="0"/>
                  <w:marTop w:val="0"/>
                  <w:marBottom w:val="0"/>
                  <w:divBdr>
                    <w:top w:val="none" w:sz="0" w:space="0" w:color="auto"/>
                    <w:left w:val="none" w:sz="0" w:space="0" w:color="auto"/>
                    <w:bottom w:val="none" w:sz="0" w:space="0" w:color="auto"/>
                    <w:right w:val="none" w:sz="0" w:space="0" w:color="auto"/>
                  </w:divBdr>
                  <w:divsChild>
                    <w:div w:id="2021422076">
                      <w:marLeft w:val="0"/>
                      <w:marRight w:val="0"/>
                      <w:marTop w:val="0"/>
                      <w:marBottom w:val="0"/>
                      <w:divBdr>
                        <w:top w:val="none" w:sz="0" w:space="0" w:color="auto"/>
                        <w:left w:val="none" w:sz="0" w:space="0" w:color="auto"/>
                        <w:bottom w:val="none" w:sz="0" w:space="0" w:color="auto"/>
                        <w:right w:val="none" w:sz="0" w:space="0" w:color="auto"/>
                      </w:divBdr>
                    </w:div>
                  </w:divsChild>
                </w:div>
                <w:div w:id="1001546052">
                  <w:marLeft w:val="0"/>
                  <w:marRight w:val="0"/>
                  <w:marTop w:val="0"/>
                  <w:marBottom w:val="0"/>
                  <w:divBdr>
                    <w:top w:val="none" w:sz="0" w:space="0" w:color="auto"/>
                    <w:left w:val="none" w:sz="0" w:space="0" w:color="auto"/>
                    <w:bottom w:val="none" w:sz="0" w:space="0" w:color="auto"/>
                    <w:right w:val="none" w:sz="0" w:space="0" w:color="auto"/>
                  </w:divBdr>
                  <w:divsChild>
                    <w:div w:id="236280863">
                      <w:marLeft w:val="0"/>
                      <w:marRight w:val="0"/>
                      <w:marTop w:val="0"/>
                      <w:marBottom w:val="0"/>
                      <w:divBdr>
                        <w:top w:val="none" w:sz="0" w:space="0" w:color="auto"/>
                        <w:left w:val="none" w:sz="0" w:space="0" w:color="auto"/>
                        <w:bottom w:val="none" w:sz="0" w:space="0" w:color="auto"/>
                        <w:right w:val="none" w:sz="0" w:space="0" w:color="auto"/>
                      </w:divBdr>
                    </w:div>
                  </w:divsChild>
                </w:div>
                <w:div w:id="1020662203">
                  <w:marLeft w:val="0"/>
                  <w:marRight w:val="0"/>
                  <w:marTop w:val="0"/>
                  <w:marBottom w:val="0"/>
                  <w:divBdr>
                    <w:top w:val="none" w:sz="0" w:space="0" w:color="auto"/>
                    <w:left w:val="none" w:sz="0" w:space="0" w:color="auto"/>
                    <w:bottom w:val="none" w:sz="0" w:space="0" w:color="auto"/>
                    <w:right w:val="none" w:sz="0" w:space="0" w:color="auto"/>
                  </w:divBdr>
                  <w:divsChild>
                    <w:div w:id="1711110511">
                      <w:marLeft w:val="0"/>
                      <w:marRight w:val="0"/>
                      <w:marTop w:val="0"/>
                      <w:marBottom w:val="0"/>
                      <w:divBdr>
                        <w:top w:val="none" w:sz="0" w:space="0" w:color="auto"/>
                        <w:left w:val="none" w:sz="0" w:space="0" w:color="auto"/>
                        <w:bottom w:val="none" w:sz="0" w:space="0" w:color="auto"/>
                        <w:right w:val="none" w:sz="0" w:space="0" w:color="auto"/>
                      </w:divBdr>
                    </w:div>
                  </w:divsChild>
                </w:div>
                <w:div w:id="1021782474">
                  <w:marLeft w:val="0"/>
                  <w:marRight w:val="0"/>
                  <w:marTop w:val="0"/>
                  <w:marBottom w:val="0"/>
                  <w:divBdr>
                    <w:top w:val="none" w:sz="0" w:space="0" w:color="auto"/>
                    <w:left w:val="none" w:sz="0" w:space="0" w:color="auto"/>
                    <w:bottom w:val="none" w:sz="0" w:space="0" w:color="auto"/>
                    <w:right w:val="none" w:sz="0" w:space="0" w:color="auto"/>
                  </w:divBdr>
                  <w:divsChild>
                    <w:div w:id="1029985804">
                      <w:marLeft w:val="0"/>
                      <w:marRight w:val="0"/>
                      <w:marTop w:val="0"/>
                      <w:marBottom w:val="0"/>
                      <w:divBdr>
                        <w:top w:val="none" w:sz="0" w:space="0" w:color="auto"/>
                        <w:left w:val="none" w:sz="0" w:space="0" w:color="auto"/>
                        <w:bottom w:val="none" w:sz="0" w:space="0" w:color="auto"/>
                        <w:right w:val="none" w:sz="0" w:space="0" w:color="auto"/>
                      </w:divBdr>
                    </w:div>
                  </w:divsChild>
                </w:div>
                <w:div w:id="1026521312">
                  <w:marLeft w:val="0"/>
                  <w:marRight w:val="0"/>
                  <w:marTop w:val="0"/>
                  <w:marBottom w:val="0"/>
                  <w:divBdr>
                    <w:top w:val="none" w:sz="0" w:space="0" w:color="auto"/>
                    <w:left w:val="none" w:sz="0" w:space="0" w:color="auto"/>
                    <w:bottom w:val="none" w:sz="0" w:space="0" w:color="auto"/>
                    <w:right w:val="none" w:sz="0" w:space="0" w:color="auto"/>
                  </w:divBdr>
                  <w:divsChild>
                    <w:div w:id="98842002">
                      <w:marLeft w:val="0"/>
                      <w:marRight w:val="0"/>
                      <w:marTop w:val="0"/>
                      <w:marBottom w:val="0"/>
                      <w:divBdr>
                        <w:top w:val="none" w:sz="0" w:space="0" w:color="auto"/>
                        <w:left w:val="none" w:sz="0" w:space="0" w:color="auto"/>
                        <w:bottom w:val="none" w:sz="0" w:space="0" w:color="auto"/>
                        <w:right w:val="none" w:sz="0" w:space="0" w:color="auto"/>
                      </w:divBdr>
                    </w:div>
                  </w:divsChild>
                </w:div>
                <w:div w:id="1028675423">
                  <w:marLeft w:val="0"/>
                  <w:marRight w:val="0"/>
                  <w:marTop w:val="0"/>
                  <w:marBottom w:val="0"/>
                  <w:divBdr>
                    <w:top w:val="none" w:sz="0" w:space="0" w:color="auto"/>
                    <w:left w:val="none" w:sz="0" w:space="0" w:color="auto"/>
                    <w:bottom w:val="none" w:sz="0" w:space="0" w:color="auto"/>
                    <w:right w:val="none" w:sz="0" w:space="0" w:color="auto"/>
                  </w:divBdr>
                  <w:divsChild>
                    <w:div w:id="394204053">
                      <w:marLeft w:val="0"/>
                      <w:marRight w:val="0"/>
                      <w:marTop w:val="0"/>
                      <w:marBottom w:val="0"/>
                      <w:divBdr>
                        <w:top w:val="none" w:sz="0" w:space="0" w:color="auto"/>
                        <w:left w:val="none" w:sz="0" w:space="0" w:color="auto"/>
                        <w:bottom w:val="none" w:sz="0" w:space="0" w:color="auto"/>
                        <w:right w:val="none" w:sz="0" w:space="0" w:color="auto"/>
                      </w:divBdr>
                    </w:div>
                  </w:divsChild>
                </w:div>
                <w:div w:id="1033573910">
                  <w:marLeft w:val="0"/>
                  <w:marRight w:val="0"/>
                  <w:marTop w:val="0"/>
                  <w:marBottom w:val="0"/>
                  <w:divBdr>
                    <w:top w:val="none" w:sz="0" w:space="0" w:color="auto"/>
                    <w:left w:val="none" w:sz="0" w:space="0" w:color="auto"/>
                    <w:bottom w:val="none" w:sz="0" w:space="0" w:color="auto"/>
                    <w:right w:val="none" w:sz="0" w:space="0" w:color="auto"/>
                  </w:divBdr>
                  <w:divsChild>
                    <w:div w:id="2039039693">
                      <w:marLeft w:val="0"/>
                      <w:marRight w:val="0"/>
                      <w:marTop w:val="0"/>
                      <w:marBottom w:val="0"/>
                      <w:divBdr>
                        <w:top w:val="none" w:sz="0" w:space="0" w:color="auto"/>
                        <w:left w:val="none" w:sz="0" w:space="0" w:color="auto"/>
                        <w:bottom w:val="none" w:sz="0" w:space="0" w:color="auto"/>
                        <w:right w:val="none" w:sz="0" w:space="0" w:color="auto"/>
                      </w:divBdr>
                    </w:div>
                  </w:divsChild>
                </w:div>
                <w:div w:id="1050543517">
                  <w:marLeft w:val="0"/>
                  <w:marRight w:val="0"/>
                  <w:marTop w:val="0"/>
                  <w:marBottom w:val="0"/>
                  <w:divBdr>
                    <w:top w:val="none" w:sz="0" w:space="0" w:color="auto"/>
                    <w:left w:val="none" w:sz="0" w:space="0" w:color="auto"/>
                    <w:bottom w:val="none" w:sz="0" w:space="0" w:color="auto"/>
                    <w:right w:val="none" w:sz="0" w:space="0" w:color="auto"/>
                  </w:divBdr>
                  <w:divsChild>
                    <w:div w:id="839084615">
                      <w:marLeft w:val="0"/>
                      <w:marRight w:val="0"/>
                      <w:marTop w:val="0"/>
                      <w:marBottom w:val="0"/>
                      <w:divBdr>
                        <w:top w:val="none" w:sz="0" w:space="0" w:color="auto"/>
                        <w:left w:val="none" w:sz="0" w:space="0" w:color="auto"/>
                        <w:bottom w:val="none" w:sz="0" w:space="0" w:color="auto"/>
                        <w:right w:val="none" w:sz="0" w:space="0" w:color="auto"/>
                      </w:divBdr>
                    </w:div>
                  </w:divsChild>
                </w:div>
                <w:div w:id="1052582829">
                  <w:marLeft w:val="0"/>
                  <w:marRight w:val="0"/>
                  <w:marTop w:val="0"/>
                  <w:marBottom w:val="0"/>
                  <w:divBdr>
                    <w:top w:val="none" w:sz="0" w:space="0" w:color="auto"/>
                    <w:left w:val="none" w:sz="0" w:space="0" w:color="auto"/>
                    <w:bottom w:val="none" w:sz="0" w:space="0" w:color="auto"/>
                    <w:right w:val="none" w:sz="0" w:space="0" w:color="auto"/>
                  </w:divBdr>
                  <w:divsChild>
                    <w:div w:id="626474760">
                      <w:marLeft w:val="0"/>
                      <w:marRight w:val="0"/>
                      <w:marTop w:val="0"/>
                      <w:marBottom w:val="0"/>
                      <w:divBdr>
                        <w:top w:val="none" w:sz="0" w:space="0" w:color="auto"/>
                        <w:left w:val="none" w:sz="0" w:space="0" w:color="auto"/>
                        <w:bottom w:val="none" w:sz="0" w:space="0" w:color="auto"/>
                        <w:right w:val="none" w:sz="0" w:space="0" w:color="auto"/>
                      </w:divBdr>
                    </w:div>
                  </w:divsChild>
                </w:div>
                <w:div w:id="1053038005">
                  <w:marLeft w:val="0"/>
                  <w:marRight w:val="0"/>
                  <w:marTop w:val="0"/>
                  <w:marBottom w:val="0"/>
                  <w:divBdr>
                    <w:top w:val="none" w:sz="0" w:space="0" w:color="auto"/>
                    <w:left w:val="none" w:sz="0" w:space="0" w:color="auto"/>
                    <w:bottom w:val="none" w:sz="0" w:space="0" w:color="auto"/>
                    <w:right w:val="none" w:sz="0" w:space="0" w:color="auto"/>
                  </w:divBdr>
                  <w:divsChild>
                    <w:div w:id="923489214">
                      <w:marLeft w:val="0"/>
                      <w:marRight w:val="0"/>
                      <w:marTop w:val="0"/>
                      <w:marBottom w:val="0"/>
                      <w:divBdr>
                        <w:top w:val="none" w:sz="0" w:space="0" w:color="auto"/>
                        <w:left w:val="none" w:sz="0" w:space="0" w:color="auto"/>
                        <w:bottom w:val="none" w:sz="0" w:space="0" w:color="auto"/>
                        <w:right w:val="none" w:sz="0" w:space="0" w:color="auto"/>
                      </w:divBdr>
                    </w:div>
                  </w:divsChild>
                </w:div>
                <w:div w:id="1058555463">
                  <w:marLeft w:val="0"/>
                  <w:marRight w:val="0"/>
                  <w:marTop w:val="0"/>
                  <w:marBottom w:val="0"/>
                  <w:divBdr>
                    <w:top w:val="none" w:sz="0" w:space="0" w:color="auto"/>
                    <w:left w:val="none" w:sz="0" w:space="0" w:color="auto"/>
                    <w:bottom w:val="none" w:sz="0" w:space="0" w:color="auto"/>
                    <w:right w:val="none" w:sz="0" w:space="0" w:color="auto"/>
                  </w:divBdr>
                  <w:divsChild>
                    <w:div w:id="2074157707">
                      <w:marLeft w:val="0"/>
                      <w:marRight w:val="0"/>
                      <w:marTop w:val="0"/>
                      <w:marBottom w:val="0"/>
                      <w:divBdr>
                        <w:top w:val="none" w:sz="0" w:space="0" w:color="auto"/>
                        <w:left w:val="none" w:sz="0" w:space="0" w:color="auto"/>
                        <w:bottom w:val="none" w:sz="0" w:space="0" w:color="auto"/>
                        <w:right w:val="none" w:sz="0" w:space="0" w:color="auto"/>
                      </w:divBdr>
                    </w:div>
                  </w:divsChild>
                </w:div>
                <w:div w:id="1076170527">
                  <w:marLeft w:val="0"/>
                  <w:marRight w:val="0"/>
                  <w:marTop w:val="0"/>
                  <w:marBottom w:val="0"/>
                  <w:divBdr>
                    <w:top w:val="none" w:sz="0" w:space="0" w:color="auto"/>
                    <w:left w:val="none" w:sz="0" w:space="0" w:color="auto"/>
                    <w:bottom w:val="none" w:sz="0" w:space="0" w:color="auto"/>
                    <w:right w:val="none" w:sz="0" w:space="0" w:color="auto"/>
                  </w:divBdr>
                  <w:divsChild>
                    <w:div w:id="2049404150">
                      <w:marLeft w:val="0"/>
                      <w:marRight w:val="0"/>
                      <w:marTop w:val="0"/>
                      <w:marBottom w:val="0"/>
                      <w:divBdr>
                        <w:top w:val="none" w:sz="0" w:space="0" w:color="auto"/>
                        <w:left w:val="none" w:sz="0" w:space="0" w:color="auto"/>
                        <w:bottom w:val="none" w:sz="0" w:space="0" w:color="auto"/>
                        <w:right w:val="none" w:sz="0" w:space="0" w:color="auto"/>
                      </w:divBdr>
                    </w:div>
                  </w:divsChild>
                </w:div>
                <w:div w:id="1078593533">
                  <w:marLeft w:val="0"/>
                  <w:marRight w:val="0"/>
                  <w:marTop w:val="0"/>
                  <w:marBottom w:val="0"/>
                  <w:divBdr>
                    <w:top w:val="none" w:sz="0" w:space="0" w:color="auto"/>
                    <w:left w:val="none" w:sz="0" w:space="0" w:color="auto"/>
                    <w:bottom w:val="none" w:sz="0" w:space="0" w:color="auto"/>
                    <w:right w:val="none" w:sz="0" w:space="0" w:color="auto"/>
                  </w:divBdr>
                  <w:divsChild>
                    <w:div w:id="307513417">
                      <w:marLeft w:val="0"/>
                      <w:marRight w:val="0"/>
                      <w:marTop w:val="0"/>
                      <w:marBottom w:val="0"/>
                      <w:divBdr>
                        <w:top w:val="none" w:sz="0" w:space="0" w:color="auto"/>
                        <w:left w:val="none" w:sz="0" w:space="0" w:color="auto"/>
                        <w:bottom w:val="none" w:sz="0" w:space="0" w:color="auto"/>
                        <w:right w:val="none" w:sz="0" w:space="0" w:color="auto"/>
                      </w:divBdr>
                    </w:div>
                  </w:divsChild>
                </w:div>
                <w:div w:id="1086343350">
                  <w:marLeft w:val="0"/>
                  <w:marRight w:val="0"/>
                  <w:marTop w:val="0"/>
                  <w:marBottom w:val="0"/>
                  <w:divBdr>
                    <w:top w:val="none" w:sz="0" w:space="0" w:color="auto"/>
                    <w:left w:val="none" w:sz="0" w:space="0" w:color="auto"/>
                    <w:bottom w:val="none" w:sz="0" w:space="0" w:color="auto"/>
                    <w:right w:val="none" w:sz="0" w:space="0" w:color="auto"/>
                  </w:divBdr>
                  <w:divsChild>
                    <w:div w:id="2120101779">
                      <w:marLeft w:val="0"/>
                      <w:marRight w:val="0"/>
                      <w:marTop w:val="0"/>
                      <w:marBottom w:val="0"/>
                      <w:divBdr>
                        <w:top w:val="none" w:sz="0" w:space="0" w:color="auto"/>
                        <w:left w:val="none" w:sz="0" w:space="0" w:color="auto"/>
                        <w:bottom w:val="none" w:sz="0" w:space="0" w:color="auto"/>
                        <w:right w:val="none" w:sz="0" w:space="0" w:color="auto"/>
                      </w:divBdr>
                    </w:div>
                  </w:divsChild>
                </w:div>
                <w:div w:id="1109665564">
                  <w:marLeft w:val="0"/>
                  <w:marRight w:val="0"/>
                  <w:marTop w:val="0"/>
                  <w:marBottom w:val="0"/>
                  <w:divBdr>
                    <w:top w:val="none" w:sz="0" w:space="0" w:color="auto"/>
                    <w:left w:val="none" w:sz="0" w:space="0" w:color="auto"/>
                    <w:bottom w:val="none" w:sz="0" w:space="0" w:color="auto"/>
                    <w:right w:val="none" w:sz="0" w:space="0" w:color="auto"/>
                  </w:divBdr>
                  <w:divsChild>
                    <w:div w:id="75908880">
                      <w:marLeft w:val="0"/>
                      <w:marRight w:val="0"/>
                      <w:marTop w:val="0"/>
                      <w:marBottom w:val="0"/>
                      <w:divBdr>
                        <w:top w:val="none" w:sz="0" w:space="0" w:color="auto"/>
                        <w:left w:val="none" w:sz="0" w:space="0" w:color="auto"/>
                        <w:bottom w:val="none" w:sz="0" w:space="0" w:color="auto"/>
                        <w:right w:val="none" w:sz="0" w:space="0" w:color="auto"/>
                      </w:divBdr>
                    </w:div>
                  </w:divsChild>
                </w:div>
                <w:div w:id="1112898238">
                  <w:marLeft w:val="0"/>
                  <w:marRight w:val="0"/>
                  <w:marTop w:val="0"/>
                  <w:marBottom w:val="0"/>
                  <w:divBdr>
                    <w:top w:val="none" w:sz="0" w:space="0" w:color="auto"/>
                    <w:left w:val="none" w:sz="0" w:space="0" w:color="auto"/>
                    <w:bottom w:val="none" w:sz="0" w:space="0" w:color="auto"/>
                    <w:right w:val="none" w:sz="0" w:space="0" w:color="auto"/>
                  </w:divBdr>
                  <w:divsChild>
                    <w:div w:id="676269082">
                      <w:marLeft w:val="0"/>
                      <w:marRight w:val="0"/>
                      <w:marTop w:val="0"/>
                      <w:marBottom w:val="0"/>
                      <w:divBdr>
                        <w:top w:val="none" w:sz="0" w:space="0" w:color="auto"/>
                        <w:left w:val="none" w:sz="0" w:space="0" w:color="auto"/>
                        <w:bottom w:val="none" w:sz="0" w:space="0" w:color="auto"/>
                        <w:right w:val="none" w:sz="0" w:space="0" w:color="auto"/>
                      </w:divBdr>
                    </w:div>
                  </w:divsChild>
                </w:div>
                <w:div w:id="1144540409">
                  <w:marLeft w:val="0"/>
                  <w:marRight w:val="0"/>
                  <w:marTop w:val="0"/>
                  <w:marBottom w:val="0"/>
                  <w:divBdr>
                    <w:top w:val="none" w:sz="0" w:space="0" w:color="auto"/>
                    <w:left w:val="none" w:sz="0" w:space="0" w:color="auto"/>
                    <w:bottom w:val="none" w:sz="0" w:space="0" w:color="auto"/>
                    <w:right w:val="none" w:sz="0" w:space="0" w:color="auto"/>
                  </w:divBdr>
                  <w:divsChild>
                    <w:div w:id="1330519060">
                      <w:marLeft w:val="0"/>
                      <w:marRight w:val="0"/>
                      <w:marTop w:val="0"/>
                      <w:marBottom w:val="0"/>
                      <w:divBdr>
                        <w:top w:val="none" w:sz="0" w:space="0" w:color="auto"/>
                        <w:left w:val="none" w:sz="0" w:space="0" w:color="auto"/>
                        <w:bottom w:val="none" w:sz="0" w:space="0" w:color="auto"/>
                        <w:right w:val="none" w:sz="0" w:space="0" w:color="auto"/>
                      </w:divBdr>
                    </w:div>
                  </w:divsChild>
                </w:div>
                <w:div w:id="1159346432">
                  <w:marLeft w:val="0"/>
                  <w:marRight w:val="0"/>
                  <w:marTop w:val="0"/>
                  <w:marBottom w:val="0"/>
                  <w:divBdr>
                    <w:top w:val="none" w:sz="0" w:space="0" w:color="auto"/>
                    <w:left w:val="none" w:sz="0" w:space="0" w:color="auto"/>
                    <w:bottom w:val="none" w:sz="0" w:space="0" w:color="auto"/>
                    <w:right w:val="none" w:sz="0" w:space="0" w:color="auto"/>
                  </w:divBdr>
                  <w:divsChild>
                    <w:div w:id="427585439">
                      <w:marLeft w:val="0"/>
                      <w:marRight w:val="0"/>
                      <w:marTop w:val="0"/>
                      <w:marBottom w:val="0"/>
                      <w:divBdr>
                        <w:top w:val="none" w:sz="0" w:space="0" w:color="auto"/>
                        <w:left w:val="none" w:sz="0" w:space="0" w:color="auto"/>
                        <w:bottom w:val="none" w:sz="0" w:space="0" w:color="auto"/>
                        <w:right w:val="none" w:sz="0" w:space="0" w:color="auto"/>
                      </w:divBdr>
                    </w:div>
                  </w:divsChild>
                </w:div>
                <w:div w:id="1161655322">
                  <w:marLeft w:val="0"/>
                  <w:marRight w:val="0"/>
                  <w:marTop w:val="0"/>
                  <w:marBottom w:val="0"/>
                  <w:divBdr>
                    <w:top w:val="none" w:sz="0" w:space="0" w:color="auto"/>
                    <w:left w:val="none" w:sz="0" w:space="0" w:color="auto"/>
                    <w:bottom w:val="none" w:sz="0" w:space="0" w:color="auto"/>
                    <w:right w:val="none" w:sz="0" w:space="0" w:color="auto"/>
                  </w:divBdr>
                  <w:divsChild>
                    <w:div w:id="193345375">
                      <w:marLeft w:val="0"/>
                      <w:marRight w:val="0"/>
                      <w:marTop w:val="0"/>
                      <w:marBottom w:val="0"/>
                      <w:divBdr>
                        <w:top w:val="none" w:sz="0" w:space="0" w:color="auto"/>
                        <w:left w:val="none" w:sz="0" w:space="0" w:color="auto"/>
                        <w:bottom w:val="none" w:sz="0" w:space="0" w:color="auto"/>
                        <w:right w:val="none" w:sz="0" w:space="0" w:color="auto"/>
                      </w:divBdr>
                    </w:div>
                  </w:divsChild>
                </w:div>
                <w:div w:id="1161656659">
                  <w:marLeft w:val="0"/>
                  <w:marRight w:val="0"/>
                  <w:marTop w:val="0"/>
                  <w:marBottom w:val="0"/>
                  <w:divBdr>
                    <w:top w:val="none" w:sz="0" w:space="0" w:color="auto"/>
                    <w:left w:val="none" w:sz="0" w:space="0" w:color="auto"/>
                    <w:bottom w:val="none" w:sz="0" w:space="0" w:color="auto"/>
                    <w:right w:val="none" w:sz="0" w:space="0" w:color="auto"/>
                  </w:divBdr>
                  <w:divsChild>
                    <w:div w:id="1765492990">
                      <w:marLeft w:val="0"/>
                      <w:marRight w:val="0"/>
                      <w:marTop w:val="0"/>
                      <w:marBottom w:val="0"/>
                      <w:divBdr>
                        <w:top w:val="none" w:sz="0" w:space="0" w:color="auto"/>
                        <w:left w:val="none" w:sz="0" w:space="0" w:color="auto"/>
                        <w:bottom w:val="none" w:sz="0" w:space="0" w:color="auto"/>
                        <w:right w:val="none" w:sz="0" w:space="0" w:color="auto"/>
                      </w:divBdr>
                    </w:div>
                  </w:divsChild>
                </w:div>
                <w:div w:id="1176849486">
                  <w:marLeft w:val="0"/>
                  <w:marRight w:val="0"/>
                  <w:marTop w:val="0"/>
                  <w:marBottom w:val="0"/>
                  <w:divBdr>
                    <w:top w:val="none" w:sz="0" w:space="0" w:color="auto"/>
                    <w:left w:val="none" w:sz="0" w:space="0" w:color="auto"/>
                    <w:bottom w:val="none" w:sz="0" w:space="0" w:color="auto"/>
                    <w:right w:val="none" w:sz="0" w:space="0" w:color="auto"/>
                  </w:divBdr>
                  <w:divsChild>
                    <w:div w:id="1963225645">
                      <w:marLeft w:val="0"/>
                      <w:marRight w:val="0"/>
                      <w:marTop w:val="0"/>
                      <w:marBottom w:val="0"/>
                      <w:divBdr>
                        <w:top w:val="none" w:sz="0" w:space="0" w:color="auto"/>
                        <w:left w:val="none" w:sz="0" w:space="0" w:color="auto"/>
                        <w:bottom w:val="none" w:sz="0" w:space="0" w:color="auto"/>
                        <w:right w:val="none" w:sz="0" w:space="0" w:color="auto"/>
                      </w:divBdr>
                    </w:div>
                  </w:divsChild>
                </w:div>
                <w:div w:id="1177961187">
                  <w:marLeft w:val="0"/>
                  <w:marRight w:val="0"/>
                  <w:marTop w:val="0"/>
                  <w:marBottom w:val="0"/>
                  <w:divBdr>
                    <w:top w:val="none" w:sz="0" w:space="0" w:color="auto"/>
                    <w:left w:val="none" w:sz="0" w:space="0" w:color="auto"/>
                    <w:bottom w:val="none" w:sz="0" w:space="0" w:color="auto"/>
                    <w:right w:val="none" w:sz="0" w:space="0" w:color="auto"/>
                  </w:divBdr>
                  <w:divsChild>
                    <w:div w:id="930237997">
                      <w:marLeft w:val="0"/>
                      <w:marRight w:val="0"/>
                      <w:marTop w:val="0"/>
                      <w:marBottom w:val="0"/>
                      <w:divBdr>
                        <w:top w:val="none" w:sz="0" w:space="0" w:color="auto"/>
                        <w:left w:val="none" w:sz="0" w:space="0" w:color="auto"/>
                        <w:bottom w:val="none" w:sz="0" w:space="0" w:color="auto"/>
                        <w:right w:val="none" w:sz="0" w:space="0" w:color="auto"/>
                      </w:divBdr>
                    </w:div>
                  </w:divsChild>
                </w:div>
                <w:div w:id="1186553867">
                  <w:marLeft w:val="0"/>
                  <w:marRight w:val="0"/>
                  <w:marTop w:val="0"/>
                  <w:marBottom w:val="0"/>
                  <w:divBdr>
                    <w:top w:val="none" w:sz="0" w:space="0" w:color="auto"/>
                    <w:left w:val="none" w:sz="0" w:space="0" w:color="auto"/>
                    <w:bottom w:val="none" w:sz="0" w:space="0" w:color="auto"/>
                    <w:right w:val="none" w:sz="0" w:space="0" w:color="auto"/>
                  </w:divBdr>
                  <w:divsChild>
                    <w:div w:id="1379940992">
                      <w:marLeft w:val="0"/>
                      <w:marRight w:val="0"/>
                      <w:marTop w:val="0"/>
                      <w:marBottom w:val="0"/>
                      <w:divBdr>
                        <w:top w:val="none" w:sz="0" w:space="0" w:color="auto"/>
                        <w:left w:val="none" w:sz="0" w:space="0" w:color="auto"/>
                        <w:bottom w:val="none" w:sz="0" w:space="0" w:color="auto"/>
                        <w:right w:val="none" w:sz="0" w:space="0" w:color="auto"/>
                      </w:divBdr>
                    </w:div>
                  </w:divsChild>
                </w:div>
                <w:div w:id="1190879710">
                  <w:marLeft w:val="0"/>
                  <w:marRight w:val="0"/>
                  <w:marTop w:val="0"/>
                  <w:marBottom w:val="0"/>
                  <w:divBdr>
                    <w:top w:val="none" w:sz="0" w:space="0" w:color="auto"/>
                    <w:left w:val="none" w:sz="0" w:space="0" w:color="auto"/>
                    <w:bottom w:val="none" w:sz="0" w:space="0" w:color="auto"/>
                    <w:right w:val="none" w:sz="0" w:space="0" w:color="auto"/>
                  </w:divBdr>
                  <w:divsChild>
                    <w:div w:id="1995641048">
                      <w:marLeft w:val="0"/>
                      <w:marRight w:val="0"/>
                      <w:marTop w:val="0"/>
                      <w:marBottom w:val="0"/>
                      <w:divBdr>
                        <w:top w:val="none" w:sz="0" w:space="0" w:color="auto"/>
                        <w:left w:val="none" w:sz="0" w:space="0" w:color="auto"/>
                        <w:bottom w:val="none" w:sz="0" w:space="0" w:color="auto"/>
                        <w:right w:val="none" w:sz="0" w:space="0" w:color="auto"/>
                      </w:divBdr>
                    </w:div>
                  </w:divsChild>
                </w:div>
                <w:div w:id="1225066315">
                  <w:marLeft w:val="0"/>
                  <w:marRight w:val="0"/>
                  <w:marTop w:val="0"/>
                  <w:marBottom w:val="0"/>
                  <w:divBdr>
                    <w:top w:val="none" w:sz="0" w:space="0" w:color="auto"/>
                    <w:left w:val="none" w:sz="0" w:space="0" w:color="auto"/>
                    <w:bottom w:val="none" w:sz="0" w:space="0" w:color="auto"/>
                    <w:right w:val="none" w:sz="0" w:space="0" w:color="auto"/>
                  </w:divBdr>
                  <w:divsChild>
                    <w:div w:id="2077311549">
                      <w:marLeft w:val="0"/>
                      <w:marRight w:val="0"/>
                      <w:marTop w:val="0"/>
                      <w:marBottom w:val="0"/>
                      <w:divBdr>
                        <w:top w:val="none" w:sz="0" w:space="0" w:color="auto"/>
                        <w:left w:val="none" w:sz="0" w:space="0" w:color="auto"/>
                        <w:bottom w:val="none" w:sz="0" w:space="0" w:color="auto"/>
                        <w:right w:val="none" w:sz="0" w:space="0" w:color="auto"/>
                      </w:divBdr>
                    </w:div>
                  </w:divsChild>
                </w:div>
                <w:div w:id="1238172411">
                  <w:marLeft w:val="0"/>
                  <w:marRight w:val="0"/>
                  <w:marTop w:val="0"/>
                  <w:marBottom w:val="0"/>
                  <w:divBdr>
                    <w:top w:val="none" w:sz="0" w:space="0" w:color="auto"/>
                    <w:left w:val="none" w:sz="0" w:space="0" w:color="auto"/>
                    <w:bottom w:val="none" w:sz="0" w:space="0" w:color="auto"/>
                    <w:right w:val="none" w:sz="0" w:space="0" w:color="auto"/>
                  </w:divBdr>
                  <w:divsChild>
                    <w:div w:id="1300962284">
                      <w:marLeft w:val="0"/>
                      <w:marRight w:val="0"/>
                      <w:marTop w:val="0"/>
                      <w:marBottom w:val="0"/>
                      <w:divBdr>
                        <w:top w:val="none" w:sz="0" w:space="0" w:color="auto"/>
                        <w:left w:val="none" w:sz="0" w:space="0" w:color="auto"/>
                        <w:bottom w:val="none" w:sz="0" w:space="0" w:color="auto"/>
                        <w:right w:val="none" w:sz="0" w:space="0" w:color="auto"/>
                      </w:divBdr>
                    </w:div>
                  </w:divsChild>
                </w:div>
                <w:div w:id="1256784692">
                  <w:marLeft w:val="0"/>
                  <w:marRight w:val="0"/>
                  <w:marTop w:val="0"/>
                  <w:marBottom w:val="0"/>
                  <w:divBdr>
                    <w:top w:val="none" w:sz="0" w:space="0" w:color="auto"/>
                    <w:left w:val="none" w:sz="0" w:space="0" w:color="auto"/>
                    <w:bottom w:val="none" w:sz="0" w:space="0" w:color="auto"/>
                    <w:right w:val="none" w:sz="0" w:space="0" w:color="auto"/>
                  </w:divBdr>
                  <w:divsChild>
                    <w:div w:id="547496367">
                      <w:marLeft w:val="0"/>
                      <w:marRight w:val="0"/>
                      <w:marTop w:val="0"/>
                      <w:marBottom w:val="0"/>
                      <w:divBdr>
                        <w:top w:val="none" w:sz="0" w:space="0" w:color="auto"/>
                        <w:left w:val="none" w:sz="0" w:space="0" w:color="auto"/>
                        <w:bottom w:val="none" w:sz="0" w:space="0" w:color="auto"/>
                        <w:right w:val="none" w:sz="0" w:space="0" w:color="auto"/>
                      </w:divBdr>
                    </w:div>
                  </w:divsChild>
                </w:div>
                <w:div w:id="1265839578">
                  <w:marLeft w:val="0"/>
                  <w:marRight w:val="0"/>
                  <w:marTop w:val="0"/>
                  <w:marBottom w:val="0"/>
                  <w:divBdr>
                    <w:top w:val="none" w:sz="0" w:space="0" w:color="auto"/>
                    <w:left w:val="none" w:sz="0" w:space="0" w:color="auto"/>
                    <w:bottom w:val="none" w:sz="0" w:space="0" w:color="auto"/>
                    <w:right w:val="none" w:sz="0" w:space="0" w:color="auto"/>
                  </w:divBdr>
                  <w:divsChild>
                    <w:div w:id="101262490">
                      <w:marLeft w:val="0"/>
                      <w:marRight w:val="0"/>
                      <w:marTop w:val="0"/>
                      <w:marBottom w:val="0"/>
                      <w:divBdr>
                        <w:top w:val="none" w:sz="0" w:space="0" w:color="auto"/>
                        <w:left w:val="none" w:sz="0" w:space="0" w:color="auto"/>
                        <w:bottom w:val="none" w:sz="0" w:space="0" w:color="auto"/>
                        <w:right w:val="none" w:sz="0" w:space="0" w:color="auto"/>
                      </w:divBdr>
                    </w:div>
                  </w:divsChild>
                </w:div>
                <w:div w:id="1266377333">
                  <w:marLeft w:val="0"/>
                  <w:marRight w:val="0"/>
                  <w:marTop w:val="0"/>
                  <w:marBottom w:val="0"/>
                  <w:divBdr>
                    <w:top w:val="none" w:sz="0" w:space="0" w:color="auto"/>
                    <w:left w:val="none" w:sz="0" w:space="0" w:color="auto"/>
                    <w:bottom w:val="none" w:sz="0" w:space="0" w:color="auto"/>
                    <w:right w:val="none" w:sz="0" w:space="0" w:color="auto"/>
                  </w:divBdr>
                  <w:divsChild>
                    <w:div w:id="374695244">
                      <w:marLeft w:val="0"/>
                      <w:marRight w:val="0"/>
                      <w:marTop w:val="0"/>
                      <w:marBottom w:val="0"/>
                      <w:divBdr>
                        <w:top w:val="none" w:sz="0" w:space="0" w:color="auto"/>
                        <w:left w:val="none" w:sz="0" w:space="0" w:color="auto"/>
                        <w:bottom w:val="none" w:sz="0" w:space="0" w:color="auto"/>
                        <w:right w:val="none" w:sz="0" w:space="0" w:color="auto"/>
                      </w:divBdr>
                    </w:div>
                  </w:divsChild>
                </w:div>
                <w:div w:id="1266964698">
                  <w:marLeft w:val="0"/>
                  <w:marRight w:val="0"/>
                  <w:marTop w:val="0"/>
                  <w:marBottom w:val="0"/>
                  <w:divBdr>
                    <w:top w:val="none" w:sz="0" w:space="0" w:color="auto"/>
                    <w:left w:val="none" w:sz="0" w:space="0" w:color="auto"/>
                    <w:bottom w:val="none" w:sz="0" w:space="0" w:color="auto"/>
                    <w:right w:val="none" w:sz="0" w:space="0" w:color="auto"/>
                  </w:divBdr>
                  <w:divsChild>
                    <w:div w:id="1619264467">
                      <w:marLeft w:val="0"/>
                      <w:marRight w:val="0"/>
                      <w:marTop w:val="0"/>
                      <w:marBottom w:val="0"/>
                      <w:divBdr>
                        <w:top w:val="none" w:sz="0" w:space="0" w:color="auto"/>
                        <w:left w:val="none" w:sz="0" w:space="0" w:color="auto"/>
                        <w:bottom w:val="none" w:sz="0" w:space="0" w:color="auto"/>
                        <w:right w:val="none" w:sz="0" w:space="0" w:color="auto"/>
                      </w:divBdr>
                    </w:div>
                  </w:divsChild>
                </w:div>
                <w:div w:id="1273786703">
                  <w:marLeft w:val="0"/>
                  <w:marRight w:val="0"/>
                  <w:marTop w:val="0"/>
                  <w:marBottom w:val="0"/>
                  <w:divBdr>
                    <w:top w:val="none" w:sz="0" w:space="0" w:color="auto"/>
                    <w:left w:val="none" w:sz="0" w:space="0" w:color="auto"/>
                    <w:bottom w:val="none" w:sz="0" w:space="0" w:color="auto"/>
                    <w:right w:val="none" w:sz="0" w:space="0" w:color="auto"/>
                  </w:divBdr>
                  <w:divsChild>
                    <w:div w:id="1785267833">
                      <w:marLeft w:val="0"/>
                      <w:marRight w:val="0"/>
                      <w:marTop w:val="0"/>
                      <w:marBottom w:val="0"/>
                      <w:divBdr>
                        <w:top w:val="none" w:sz="0" w:space="0" w:color="auto"/>
                        <w:left w:val="none" w:sz="0" w:space="0" w:color="auto"/>
                        <w:bottom w:val="none" w:sz="0" w:space="0" w:color="auto"/>
                        <w:right w:val="none" w:sz="0" w:space="0" w:color="auto"/>
                      </w:divBdr>
                    </w:div>
                  </w:divsChild>
                </w:div>
                <w:div w:id="1289627692">
                  <w:marLeft w:val="0"/>
                  <w:marRight w:val="0"/>
                  <w:marTop w:val="0"/>
                  <w:marBottom w:val="0"/>
                  <w:divBdr>
                    <w:top w:val="none" w:sz="0" w:space="0" w:color="auto"/>
                    <w:left w:val="none" w:sz="0" w:space="0" w:color="auto"/>
                    <w:bottom w:val="none" w:sz="0" w:space="0" w:color="auto"/>
                    <w:right w:val="none" w:sz="0" w:space="0" w:color="auto"/>
                  </w:divBdr>
                  <w:divsChild>
                    <w:div w:id="947389312">
                      <w:marLeft w:val="0"/>
                      <w:marRight w:val="0"/>
                      <w:marTop w:val="0"/>
                      <w:marBottom w:val="0"/>
                      <w:divBdr>
                        <w:top w:val="none" w:sz="0" w:space="0" w:color="auto"/>
                        <w:left w:val="none" w:sz="0" w:space="0" w:color="auto"/>
                        <w:bottom w:val="none" w:sz="0" w:space="0" w:color="auto"/>
                        <w:right w:val="none" w:sz="0" w:space="0" w:color="auto"/>
                      </w:divBdr>
                    </w:div>
                  </w:divsChild>
                </w:div>
                <w:div w:id="1289971897">
                  <w:marLeft w:val="0"/>
                  <w:marRight w:val="0"/>
                  <w:marTop w:val="0"/>
                  <w:marBottom w:val="0"/>
                  <w:divBdr>
                    <w:top w:val="none" w:sz="0" w:space="0" w:color="auto"/>
                    <w:left w:val="none" w:sz="0" w:space="0" w:color="auto"/>
                    <w:bottom w:val="none" w:sz="0" w:space="0" w:color="auto"/>
                    <w:right w:val="none" w:sz="0" w:space="0" w:color="auto"/>
                  </w:divBdr>
                  <w:divsChild>
                    <w:div w:id="268894720">
                      <w:marLeft w:val="0"/>
                      <w:marRight w:val="0"/>
                      <w:marTop w:val="0"/>
                      <w:marBottom w:val="0"/>
                      <w:divBdr>
                        <w:top w:val="none" w:sz="0" w:space="0" w:color="auto"/>
                        <w:left w:val="none" w:sz="0" w:space="0" w:color="auto"/>
                        <w:bottom w:val="none" w:sz="0" w:space="0" w:color="auto"/>
                        <w:right w:val="none" w:sz="0" w:space="0" w:color="auto"/>
                      </w:divBdr>
                    </w:div>
                  </w:divsChild>
                </w:div>
                <w:div w:id="1322660880">
                  <w:marLeft w:val="0"/>
                  <w:marRight w:val="0"/>
                  <w:marTop w:val="0"/>
                  <w:marBottom w:val="0"/>
                  <w:divBdr>
                    <w:top w:val="none" w:sz="0" w:space="0" w:color="auto"/>
                    <w:left w:val="none" w:sz="0" w:space="0" w:color="auto"/>
                    <w:bottom w:val="none" w:sz="0" w:space="0" w:color="auto"/>
                    <w:right w:val="none" w:sz="0" w:space="0" w:color="auto"/>
                  </w:divBdr>
                  <w:divsChild>
                    <w:div w:id="1122113269">
                      <w:marLeft w:val="0"/>
                      <w:marRight w:val="0"/>
                      <w:marTop w:val="0"/>
                      <w:marBottom w:val="0"/>
                      <w:divBdr>
                        <w:top w:val="none" w:sz="0" w:space="0" w:color="auto"/>
                        <w:left w:val="none" w:sz="0" w:space="0" w:color="auto"/>
                        <w:bottom w:val="none" w:sz="0" w:space="0" w:color="auto"/>
                        <w:right w:val="none" w:sz="0" w:space="0" w:color="auto"/>
                      </w:divBdr>
                    </w:div>
                  </w:divsChild>
                </w:div>
                <w:div w:id="1325013295">
                  <w:marLeft w:val="0"/>
                  <w:marRight w:val="0"/>
                  <w:marTop w:val="0"/>
                  <w:marBottom w:val="0"/>
                  <w:divBdr>
                    <w:top w:val="none" w:sz="0" w:space="0" w:color="auto"/>
                    <w:left w:val="none" w:sz="0" w:space="0" w:color="auto"/>
                    <w:bottom w:val="none" w:sz="0" w:space="0" w:color="auto"/>
                    <w:right w:val="none" w:sz="0" w:space="0" w:color="auto"/>
                  </w:divBdr>
                  <w:divsChild>
                    <w:div w:id="1575047899">
                      <w:marLeft w:val="0"/>
                      <w:marRight w:val="0"/>
                      <w:marTop w:val="0"/>
                      <w:marBottom w:val="0"/>
                      <w:divBdr>
                        <w:top w:val="none" w:sz="0" w:space="0" w:color="auto"/>
                        <w:left w:val="none" w:sz="0" w:space="0" w:color="auto"/>
                        <w:bottom w:val="none" w:sz="0" w:space="0" w:color="auto"/>
                        <w:right w:val="none" w:sz="0" w:space="0" w:color="auto"/>
                      </w:divBdr>
                    </w:div>
                  </w:divsChild>
                </w:div>
                <w:div w:id="1328290759">
                  <w:marLeft w:val="0"/>
                  <w:marRight w:val="0"/>
                  <w:marTop w:val="0"/>
                  <w:marBottom w:val="0"/>
                  <w:divBdr>
                    <w:top w:val="none" w:sz="0" w:space="0" w:color="auto"/>
                    <w:left w:val="none" w:sz="0" w:space="0" w:color="auto"/>
                    <w:bottom w:val="none" w:sz="0" w:space="0" w:color="auto"/>
                    <w:right w:val="none" w:sz="0" w:space="0" w:color="auto"/>
                  </w:divBdr>
                  <w:divsChild>
                    <w:div w:id="585460535">
                      <w:marLeft w:val="0"/>
                      <w:marRight w:val="0"/>
                      <w:marTop w:val="0"/>
                      <w:marBottom w:val="0"/>
                      <w:divBdr>
                        <w:top w:val="none" w:sz="0" w:space="0" w:color="auto"/>
                        <w:left w:val="none" w:sz="0" w:space="0" w:color="auto"/>
                        <w:bottom w:val="none" w:sz="0" w:space="0" w:color="auto"/>
                        <w:right w:val="none" w:sz="0" w:space="0" w:color="auto"/>
                      </w:divBdr>
                    </w:div>
                  </w:divsChild>
                </w:div>
                <w:div w:id="1350597616">
                  <w:marLeft w:val="0"/>
                  <w:marRight w:val="0"/>
                  <w:marTop w:val="0"/>
                  <w:marBottom w:val="0"/>
                  <w:divBdr>
                    <w:top w:val="none" w:sz="0" w:space="0" w:color="auto"/>
                    <w:left w:val="none" w:sz="0" w:space="0" w:color="auto"/>
                    <w:bottom w:val="none" w:sz="0" w:space="0" w:color="auto"/>
                    <w:right w:val="none" w:sz="0" w:space="0" w:color="auto"/>
                  </w:divBdr>
                  <w:divsChild>
                    <w:div w:id="1640917128">
                      <w:marLeft w:val="0"/>
                      <w:marRight w:val="0"/>
                      <w:marTop w:val="0"/>
                      <w:marBottom w:val="0"/>
                      <w:divBdr>
                        <w:top w:val="none" w:sz="0" w:space="0" w:color="auto"/>
                        <w:left w:val="none" w:sz="0" w:space="0" w:color="auto"/>
                        <w:bottom w:val="none" w:sz="0" w:space="0" w:color="auto"/>
                        <w:right w:val="none" w:sz="0" w:space="0" w:color="auto"/>
                      </w:divBdr>
                    </w:div>
                  </w:divsChild>
                </w:div>
                <w:div w:id="1394036931">
                  <w:marLeft w:val="0"/>
                  <w:marRight w:val="0"/>
                  <w:marTop w:val="0"/>
                  <w:marBottom w:val="0"/>
                  <w:divBdr>
                    <w:top w:val="none" w:sz="0" w:space="0" w:color="auto"/>
                    <w:left w:val="none" w:sz="0" w:space="0" w:color="auto"/>
                    <w:bottom w:val="none" w:sz="0" w:space="0" w:color="auto"/>
                    <w:right w:val="none" w:sz="0" w:space="0" w:color="auto"/>
                  </w:divBdr>
                  <w:divsChild>
                    <w:div w:id="126943294">
                      <w:marLeft w:val="0"/>
                      <w:marRight w:val="0"/>
                      <w:marTop w:val="0"/>
                      <w:marBottom w:val="0"/>
                      <w:divBdr>
                        <w:top w:val="none" w:sz="0" w:space="0" w:color="auto"/>
                        <w:left w:val="none" w:sz="0" w:space="0" w:color="auto"/>
                        <w:bottom w:val="none" w:sz="0" w:space="0" w:color="auto"/>
                        <w:right w:val="none" w:sz="0" w:space="0" w:color="auto"/>
                      </w:divBdr>
                    </w:div>
                  </w:divsChild>
                </w:div>
                <w:div w:id="1412266354">
                  <w:marLeft w:val="0"/>
                  <w:marRight w:val="0"/>
                  <w:marTop w:val="0"/>
                  <w:marBottom w:val="0"/>
                  <w:divBdr>
                    <w:top w:val="none" w:sz="0" w:space="0" w:color="auto"/>
                    <w:left w:val="none" w:sz="0" w:space="0" w:color="auto"/>
                    <w:bottom w:val="none" w:sz="0" w:space="0" w:color="auto"/>
                    <w:right w:val="none" w:sz="0" w:space="0" w:color="auto"/>
                  </w:divBdr>
                  <w:divsChild>
                    <w:div w:id="1740787069">
                      <w:marLeft w:val="0"/>
                      <w:marRight w:val="0"/>
                      <w:marTop w:val="0"/>
                      <w:marBottom w:val="0"/>
                      <w:divBdr>
                        <w:top w:val="none" w:sz="0" w:space="0" w:color="auto"/>
                        <w:left w:val="none" w:sz="0" w:space="0" w:color="auto"/>
                        <w:bottom w:val="none" w:sz="0" w:space="0" w:color="auto"/>
                        <w:right w:val="none" w:sz="0" w:space="0" w:color="auto"/>
                      </w:divBdr>
                    </w:div>
                  </w:divsChild>
                </w:div>
                <w:div w:id="1415279292">
                  <w:marLeft w:val="0"/>
                  <w:marRight w:val="0"/>
                  <w:marTop w:val="0"/>
                  <w:marBottom w:val="0"/>
                  <w:divBdr>
                    <w:top w:val="none" w:sz="0" w:space="0" w:color="auto"/>
                    <w:left w:val="none" w:sz="0" w:space="0" w:color="auto"/>
                    <w:bottom w:val="none" w:sz="0" w:space="0" w:color="auto"/>
                    <w:right w:val="none" w:sz="0" w:space="0" w:color="auto"/>
                  </w:divBdr>
                  <w:divsChild>
                    <w:div w:id="1796630217">
                      <w:marLeft w:val="0"/>
                      <w:marRight w:val="0"/>
                      <w:marTop w:val="0"/>
                      <w:marBottom w:val="0"/>
                      <w:divBdr>
                        <w:top w:val="none" w:sz="0" w:space="0" w:color="auto"/>
                        <w:left w:val="none" w:sz="0" w:space="0" w:color="auto"/>
                        <w:bottom w:val="none" w:sz="0" w:space="0" w:color="auto"/>
                        <w:right w:val="none" w:sz="0" w:space="0" w:color="auto"/>
                      </w:divBdr>
                    </w:div>
                  </w:divsChild>
                </w:div>
                <w:div w:id="1418362818">
                  <w:marLeft w:val="0"/>
                  <w:marRight w:val="0"/>
                  <w:marTop w:val="0"/>
                  <w:marBottom w:val="0"/>
                  <w:divBdr>
                    <w:top w:val="none" w:sz="0" w:space="0" w:color="auto"/>
                    <w:left w:val="none" w:sz="0" w:space="0" w:color="auto"/>
                    <w:bottom w:val="none" w:sz="0" w:space="0" w:color="auto"/>
                    <w:right w:val="none" w:sz="0" w:space="0" w:color="auto"/>
                  </w:divBdr>
                  <w:divsChild>
                    <w:div w:id="1329793290">
                      <w:marLeft w:val="0"/>
                      <w:marRight w:val="0"/>
                      <w:marTop w:val="0"/>
                      <w:marBottom w:val="0"/>
                      <w:divBdr>
                        <w:top w:val="none" w:sz="0" w:space="0" w:color="auto"/>
                        <w:left w:val="none" w:sz="0" w:space="0" w:color="auto"/>
                        <w:bottom w:val="none" w:sz="0" w:space="0" w:color="auto"/>
                        <w:right w:val="none" w:sz="0" w:space="0" w:color="auto"/>
                      </w:divBdr>
                    </w:div>
                  </w:divsChild>
                </w:div>
                <w:div w:id="1422292472">
                  <w:marLeft w:val="0"/>
                  <w:marRight w:val="0"/>
                  <w:marTop w:val="0"/>
                  <w:marBottom w:val="0"/>
                  <w:divBdr>
                    <w:top w:val="none" w:sz="0" w:space="0" w:color="auto"/>
                    <w:left w:val="none" w:sz="0" w:space="0" w:color="auto"/>
                    <w:bottom w:val="none" w:sz="0" w:space="0" w:color="auto"/>
                    <w:right w:val="none" w:sz="0" w:space="0" w:color="auto"/>
                  </w:divBdr>
                  <w:divsChild>
                    <w:div w:id="1733039441">
                      <w:marLeft w:val="0"/>
                      <w:marRight w:val="0"/>
                      <w:marTop w:val="0"/>
                      <w:marBottom w:val="0"/>
                      <w:divBdr>
                        <w:top w:val="none" w:sz="0" w:space="0" w:color="auto"/>
                        <w:left w:val="none" w:sz="0" w:space="0" w:color="auto"/>
                        <w:bottom w:val="none" w:sz="0" w:space="0" w:color="auto"/>
                        <w:right w:val="none" w:sz="0" w:space="0" w:color="auto"/>
                      </w:divBdr>
                    </w:div>
                  </w:divsChild>
                </w:div>
                <w:div w:id="1427575286">
                  <w:marLeft w:val="0"/>
                  <w:marRight w:val="0"/>
                  <w:marTop w:val="0"/>
                  <w:marBottom w:val="0"/>
                  <w:divBdr>
                    <w:top w:val="none" w:sz="0" w:space="0" w:color="auto"/>
                    <w:left w:val="none" w:sz="0" w:space="0" w:color="auto"/>
                    <w:bottom w:val="none" w:sz="0" w:space="0" w:color="auto"/>
                    <w:right w:val="none" w:sz="0" w:space="0" w:color="auto"/>
                  </w:divBdr>
                  <w:divsChild>
                    <w:div w:id="622273677">
                      <w:marLeft w:val="0"/>
                      <w:marRight w:val="0"/>
                      <w:marTop w:val="0"/>
                      <w:marBottom w:val="0"/>
                      <w:divBdr>
                        <w:top w:val="none" w:sz="0" w:space="0" w:color="auto"/>
                        <w:left w:val="none" w:sz="0" w:space="0" w:color="auto"/>
                        <w:bottom w:val="none" w:sz="0" w:space="0" w:color="auto"/>
                        <w:right w:val="none" w:sz="0" w:space="0" w:color="auto"/>
                      </w:divBdr>
                    </w:div>
                  </w:divsChild>
                </w:div>
                <w:div w:id="1442066347">
                  <w:marLeft w:val="0"/>
                  <w:marRight w:val="0"/>
                  <w:marTop w:val="0"/>
                  <w:marBottom w:val="0"/>
                  <w:divBdr>
                    <w:top w:val="none" w:sz="0" w:space="0" w:color="auto"/>
                    <w:left w:val="none" w:sz="0" w:space="0" w:color="auto"/>
                    <w:bottom w:val="none" w:sz="0" w:space="0" w:color="auto"/>
                    <w:right w:val="none" w:sz="0" w:space="0" w:color="auto"/>
                  </w:divBdr>
                  <w:divsChild>
                    <w:div w:id="1898199403">
                      <w:marLeft w:val="0"/>
                      <w:marRight w:val="0"/>
                      <w:marTop w:val="0"/>
                      <w:marBottom w:val="0"/>
                      <w:divBdr>
                        <w:top w:val="none" w:sz="0" w:space="0" w:color="auto"/>
                        <w:left w:val="none" w:sz="0" w:space="0" w:color="auto"/>
                        <w:bottom w:val="none" w:sz="0" w:space="0" w:color="auto"/>
                        <w:right w:val="none" w:sz="0" w:space="0" w:color="auto"/>
                      </w:divBdr>
                    </w:div>
                  </w:divsChild>
                </w:div>
                <w:div w:id="1442646923">
                  <w:marLeft w:val="0"/>
                  <w:marRight w:val="0"/>
                  <w:marTop w:val="0"/>
                  <w:marBottom w:val="0"/>
                  <w:divBdr>
                    <w:top w:val="none" w:sz="0" w:space="0" w:color="auto"/>
                    <w:left w:val="none" w:sz="0" w:space="0" w:color="auto"/>
                    <w:bottom w:val="none" w:sz="0" w:space="0" w:color="auto"/>
                    <w:right w:val="none" w:sz="0" w:space="0" w:color="auto"/>
                  </w:divBdr>
                  <w:divsChild>
                    <w:div w:id="1790591039">
                      <w:marLeft w:val="0"/>
                      <w:marRight w:val="0"/>
                      <w:marTop w:val="0"/>
                      <w:marBottom w:val="0"/>
                      <w:divBdr>
                        <w:top w:val="none" w:sz="0" w:space="0" w:color="auto"/>
                        <w:left w:val="none" w:sz="0" w:space="0" w:color="auto"/>
                        <w:bottom w:val="none" w:sz="0" w:space="0" w:color="auto"/>
                        <w:right w:val="none" w:sz="0" w:space="0" w:color="auto"/>
                      </w:divBdr>
                    </w:div>
                  </w:divsChild>
                </w:div>
                <w:div w:id="1443262282">
                  <w:marLeft w:val="0"/>
                  <w:marRight w:val="0"/>
                  <w:marTop w:val="0"/>
                  <w:marBottom w:val="0"/>
                  <w:divBdr>
                    <w:top w:val="none" w:sz="0" w:space="0" w:color="auto"/>
                    <w:left w:val="none" w:sz="0" w:space="0" w:color="auto"/>
                    <w:bottom w:val="none" w:sz="0" w:space="0" w:color="auto"/>
                    <w:right w:val="none" w:sz="0" w:space="0" w:color="auto"/>
                  </w:divBdr>
                  <w:divsChild>
                    <w:div w:id="1723746708">
                      <w:marLeft w:val="0"/>
                      <w:marRight w:val="0"/>
                      <w:marTop w:val="0"/>
                      <w:marBottom w:val="0"/>
                      <w:divBdr>
                        <w:top w:val="none" w:sz="0" w:space="0" w:color="auto"/>
                        <w:left w:val="none" w:sz="0" w:space="0" w:color="auto"/>
                        <w:bottom w:val="none" w:sz="0" w:space="0" w:color="auto"/>
                        <w:right w:val="none" w:sz="0" w:space="0" w:color="auto"/>
                      </w:divBdr>
                    </w:div>
                  </w:divsChild>
                </w:div>
                <w:div w:id="1453357657">
                  <w:marLeft w:val="0"/>
                  <w:marRight w:val="0"/>
                  <w:marTop w:val="0"/>
                  <w:marBottom w:val="0"/>
                  <w:divBdr>
                    <w:top w:val="none" w:sz="0" w:space="0" w:color="auto"/>
                    <w:left w:val="none" w:sz="0" w:space="0" w:color="auto"/>
                    <w:bottom w:val="none" w:sz="0" w:space="0" w:color="auto"/>
                    <w:right w:val="none" w:sz="0" w:space="0" w:color="auto"/>
                  </w:divBdr>
                  <w:divsChild>
                    <w:div w:id="1180003681">
                      <w:marLeft w:val="0"/>
                      <w:marRight w:val="0"/>
                      <w:marTop w:val="0"/>
                      <w:marBottom w:val="0"/>
                      <w:divBdr>
                        <w:top w:val="none" w:sz="0" w:space="0" w:color="auto"/>
                        <w:left w:val="none" w:sz="0" w:space="0" w:color="auto"/>
                        <w:bottom w:val="none" w:sz="0" w:space="0" w:color="auto"/>
                        <w:right w:val="none" w:sz="0" w:space="0" w:color="auto"/>
                      </w:divBdr>
                    </w:div>
                  </w:divsChild>
                </w:div>
                <w:div w:id="1496723849">
                  <w:marLeft w:val="0"/>
                  <w:marRight w:val="0"/>
                  <w:marTop w:val="0"/>
                  <w:marBottom w:val="0"/>
                  <w:divBdr>
                    <w:top w:val="none" w:sz="0" w:space="0" w:color="auto"/>
                    <w:left w:val="none" w:sz="0" w:space="0" w:color="auto"/>
                    <w:bottom w:val="none" w:sz="0" w:space="0" w:color="auto"/>
                    <w:right w:val="none" w:sz="0" w:space="0" w:color="auto"/>
                  </w:divBdr>
                  <w:divsChild>
                    <w:div w:id="1118572584">
                      <w:marLeft w:val="0"/>
                      <w:marRight w:val="0"/>
                      <w:marTop w:val="0"/>
                      <w:marBottom w:val="0"/>
                      <w:divBdr>
                        <w:top w:val="none" w:sz="0" w:space="0" w:color="auto"/>
                        <w:left w:val="none" w:sz="0" w:space="0" w:color="auto"/>
                        <w:bottom w:val="none" w:sz="0" w:space="0" w:color="auto"/>
                        <w:right w:val="none" w:sz="0" w:space="0" w:color="auto"/>
                      </w:divBdr>
                    </w:div>
                  </w:divsChild>
                </w:div>
                <w:div w:id="1514416047">
                  <w:marLeft w:val="0"/>
                  <w:marRight w:val="0"/>
                  <w:marTop w:val="0"/>
                  <w:marBottom w:val="0"/>
                  <w:divBdr>
                    <w:top w:val="none" w:sz="0" w:space="0" w:color="auto"/>
                    <w:left w:val="none" w:sz="0" w:space="0" w:color="auto"/>
                    <w:bottom w:val="none" w:sz="0" w:space="0" w:color="auto"/>
                    <w:right w:val="none" w:sz="0" w:space="0" w:color="auto"/>
                  </w:divBdr>
                  <w:divsChild>
                    <w:div w:id="1293098275">
                      <w:marLeft w:val="0"/>
                      <w:marRight w:val="0"/>
                      <w:marTop w:val="0"/>
                      <w:marBottom w:val="0"/>
                      <w:divBdr>
                        <w:top w:val="none" w:sz="0" w:space="0" w:color="auto"/>
                        <w:left w:val="none" w:sz="0" w:space="0" w:color="auto"/>
                        <w:bottom w:val="none" w:sz="0" w:space="0" w:color="auto"/>
                        <w:right w:val="none" w:sz="0" w:space="0" w:color="auto"/>
                      </w:divBdr>
                    </w:div>
                  </w:divsChild>
                </w:div>
                <w:div w:id="1532456538">
                  <w:marLeft w:val="0"/>
                  <w:marRight w:val="0"/>
                  <w:marTop w:val="0"/>
                  <w:marBottom w:val="0"/>
                  <w:divBdr>
                    <w:top w:val="none" w:sz="0" w:space="0" w:color="auto"/>
                    <w:left w:val="none" w:sz="0" w:space="0" w:color="auto"/>
                    <w:bottom w:val="none" w:sz="0" w:space="0" w:color="auto"/>
                    <w:right w:val="none" w:sz="0" w:space="0" w:color="auto"/>
                  </w:divBdr>
                  <w:divsChild>
                    <w:div w:id="378361954">
                      <w:marLeft w:val="0"/>
                      <w:marRight w:val="0"/>
                      <w:marTop w:val="0"/>
                      <w:marBottom w:val="0"/>
                      <w:divBdr>
                        <w:top w:val="none" w:sz="0" w:space="0" w:color="auto"/>
                        <w:left w:val="none" w:sz="0" w:space="0" w:color="auto"/>
                        <w:bottom w:val="none" w:sz="0" w:space="0" w:color="auto"/>
                        <w:right w:val="none" w:sz="0" w:space="0" w:color="auto"/>
                      </w:divBdr>
                    </w:div>
                  </w:divsChild>
                </w:div>
                <w:div w:id="1534997689">
                  <w:marLeft w:val="0"/>
                  <w:marRight w:val="0"/>
                  <w:marTop w:val="0"/>
                  <w:marBottom w:val="0"/>
                  <w:divBdr>
                    <w:top w:val="none" w:sz="0" w:space="0" w:color="auto"/>
                    <w:left w:val="none" w:sz="0" w:space="0" w:color="auto"/>
                    <w:bottom w:val="none" w:sz="0" w:space="0" w:color="auto"/>
                    <w:right w:val="none" w:sz="0" w:space="0" w:color="auto"/>
                  </w:divBdr>
                  <w:divsChild>
                    <w:div w:id="989015893">
                      <w:marLeft w:val="0"/>
                      <w:marRight w:val="0"/>
                      <w:marTop w:val="0"/>
                      <w:marBottom w:val="0"/>
                      <w:divBdr>
                        <w:top w:val="none" w:sz="0" w:space="0" w:color="auto"/>
                        <w:left w:val="none" w:sz="0" w:space="0" w:color="auto"/>
                        <w:bottom w:val="none" w:sz="0" w:space="0" w:color="auto"/>
                        <w:right w:val="none" w:sz="0" w:space="0" w:color="auto"/>
                      </w:divBdr>
                    </w:div>
                  </w:divsChild>
                </w:div>
                <w:div w:id="1537503075">
                  <w:marLeft w:val="0"/>
                  <w:marRight w:val="0"/>
                  <w:marTop w:val="0"/>
                  <w:marBottom w:val="0"/>
                  <w:divBdr>
                    <w:top w:val="none" w:sz="0" w:space="0" w:color="auto"/>
                    <w:left w:val="none" w:sz="0" w:space="0" w:color="auto"/>
                    <w:bottom w:val="none" w:sz="0" w:space="0" w:color="auto"/>
                    <w:right w:val="none" w:sz="0" w:space="0" w:color="auto"/>
                  </w:divBdr>
                  <w:divsChild>
                    <w:div w:id="445739455">
                      <w:marLeft w:val="0"/>
                      <w:marRight w:val="0"/>
                      <w:marTop w:val="0"/>
                      <w:marBottom w:val="0"/>
                      <w:divBdr>
                        <w:top w:val="none" w:sz="0" w:space="0" w:color="auto"/>
                        <w:left w:val="none" w:sz="0" w:space="0" w:color="auto"/>
                        <w:bottom w:val="none" w:sz="0" w:space="0" w:color="auto"/>
                        <w:right w:val="none" w:sz="0" w:space="0" w:color="auto"/>
                      </w:divBdr>
                    </w:div>
                  </w:divsChild>
                </w:div>
                <w:div w:id="1547520687">
                  <w:marLeft w:val="0"/>
                  <w:marRight w:val="0"/>
                  <w:marTop w:val="0"/>
                  <w:marBottom w:val="0"/>
                  <w:divBdr>
                    <w:top w:val="none" w:sz="0" w:space="0" w:color="auto"/>
                    <w:left w:val="none" w:sz="0" w:space="0" w:color="auto"/>
                    <w:bottom w:val="none" w:sz="0" w:space="0" w:color="auto"/>
                    <w:right w:val="none" w:sz="0" w:space="0" w:color="auto"/>
                  </w:divBdr>
                  <w:divsChild>
                    <w:div w:id="2142962013">
                      <w:marLeft w:val="0"/>
                      <w:marRight w:val="0"/>
                      <w:marTop w:val="0"/>
                      <w:marBottom w:val="0"/>
                      <w:divBdr>
                        <w:top w:val="none" w:sz="0" w:space="0" w:color="auto"/>
                        <w:left w:val="none" w:sz="0" w:space="0" w:color="auto"/>
                        <w:bottom w:val="none" w:sz="0" w:space="0" w:color="auto"/>
                        <w:right w:val="none" w:sz="0" w:space="0" w:color="auto"/>
                      </w:divBdr>
                    </w:div>
                  </w:divsChild>
                </w:div>
                <w:div w:id="1550531373">
                  <w:marLeft w:val="0"/>
                  <w:marRight w:val="0"/>
                  <w:marTop w:val="0"/>
                  <w:marBottom w:val="0"/>
                  <w:divBdr>
                    <w:top w:val="none" w:sz="0" w:space="0" w:color="auto"/>
                    <w:left w:val="none" w:sz="0" w:space="0" w:color="auto"/>
                    <w:bottom w:val="none" w:sz="0" w:space="0" w:color="auto"/>
                    <w:right w:val="none" w:sz="0" w:space="0" w:color="auto"/>
                  </w:divBdr>
                  <w:divsChild>
                    <w:div w:id="1145507203">
                      <w:marLeft w:val="0"/>
                      <w:marRight w:val="0"/>
                      <w:marTop w:val="0"/>
                      <w:marBottom w:val="0"/>
                      <w:divBdr>
                        <w:top w:val="none" w:sz="0" w:space="0" w:color="auto"/>
                        <w:left w:val="none" w:sz="0" w:space="0" w:color="auto"/>
                        <w:bottom w:val="none" w:sz="0" w:space="0" w:color="auto"/>
                        <w:right w:val="none" w:sz="0" w:space="0" w:color="auto"/>
                      </w:divBdr>
                    </w:div>
                  </w:divsChild>
                </w:div>
                <w:div w:id="1563716549">
                  <w:marLeft w:val="0"/>
                  <w:marRight w:val="0"/>
                  <w:marTop w:val="0"/>
                  <w:marBottom w:val="0"/>
                  <w:divBdr>
                    <w:top w:val="none" w:sz="0" w:space="0" w:color="auto"/>
                    <w:left w:val="none" w:sz="0" w:space="0" w:color="auto"/>
                    <w:bottom w:val="none" w:sz="0" w:space="0" w:color="auto"/>
                    <w:right w:val="none" w:sz="0" w:space="0" w:color="auto"/>
                  </w:divBdr>
                  <w:divsChild>
                    <w:div w:id="1357729850">
                      <w:marLeft w:val="0"/>
                      <w:marRight w:val="0"/>
                      <w:marTop w:val="0"/>
                      <w:marBottom w:val="0"/>
                      <w:divBdr>
                        <w:top w:val="none" w:sz="0" w:space="0" w:color="auto"/>
                        <w:left w:val="none" w:sz="0" w:space="0" w:color="auto"/>
                        <w:bottom w:val="none" w:sz="0" w:space="0" w:color="auto"/>
                        <w:right w:val="none" w:sz="0" w:space="0" w:color="auto"/>
                      </w:divBdr>
                    </w:div>
                  </w:divsChild>
                </w:div>
                <w:div w:id="1566334823">
                  <w:marLeft w:val="0"/>
                  <w:marRight w:val="0"/>
                  <w:marTop w:val="0"/>
                  <w:marBottom w:val="0"/>
                  <w:divBdr>
                    <w:top w:val="none" w:sz="0" w:space="0" w:color="auto"/>
                    <w:left w:val="none" w:sz="0" w:space="0" w:color="auto"/>
                    <w:bottom w:val="none" w:sz="0" w:space="0" w:color="auto"/>
                    <w:right w:val="none" w:sz="0" w:space="0" w:color="auto"/>
                  </w:divBdr>
                  <w:divsChild>
                    <w:div w:id="1324893178">
                      <w:marLeft w:val="0"/>
                      <w:marRight w:val="0"/>
                      <w:marTop w:val="0"/>
                      <w:marBottom w:val="0"/>
                      <w:divBdr>
                        <w:top w:val="none" w:sz="0" w:space="0" w:color="auto"/>
                        <w:left w:val="none" w:sz="0" w:space="0" w:color="auto"/>
                        <w:bottom w:val="none" w:sz="0" w:space="0" w:color="auto"/>
                        <w:right w:val="none" w:sz="0" w:space="0" w:color="auto"/>
                      </w:divBdr>
                    </w:div>
                  </w:divsChild>
                </w:div>
                <w:div w:id="1566793306">
                  <w:marLeft w:val="0"/>
                  <w:marRight w:val="0"/>
                  <w:marTop w:val="0"/>
                  <w:marBottom w:val="0"/>
                  <w:divBdr>
                    <w:top w:val="none" w:sz="0" w:space="0" w:color="auto"/>
                    <w:left w:val="none" w:sz="0" w:space="0" w:color="auto"/>
                    <w:bottom w:val="none" w:sz="0" w:space="0" w:color="auto"/>
                    <w:right w:val="none" w:sz="0" w:space="0" w:color="auto"/>
                  </w:divBdr>
                  <w:divsChild>
                    <w:div w:id="1704015942">
                      <w:marLeft w:val="0"/>
                      <w:marRight w:val="0"/>
                      <w:marTop w:val="0"/>
                      <w:marBottom w:val="0"/>
                      <w:divBdr>
                        <w:top w:val="none" w:sz="0" w:space="0" w:color="auto"/>
                        <w:left w:val="none" w:sz="0" w:space="0" w:color="auto"/>
                        <w:bottom w:val="none" w:sz="0" w:space="0" w:color="auto"/>
                        <w:right w:val="none" w:sz="0" w:space="0" w:color="auto"/>
                      </w:divBdr>
                    </w:div>
                  </w:divsChild>
                </w:div>
                <w:div w:id="1567302273">
                  <w:marLeft w:val="0"/>
                  <w:marRight w:val="0"/>
                  <w:marTop w:val="0"/>
                  <w:marBottom w:val="0"/>
                  <w:divBdr>
                    <w:top w:val="none" w:sz="0" w:space="0" w:color="auto"/>
                    <w:left w:val="none" w:sz="0" w:space="0" w:color="auto"/>
                    <w:bottom w:val="none" w:sz="0" w:space="0" w:color="auto"/>
                    <w:right w:val="none" w:sz="0" w:space="0" w:color="auto"/>
                  </w:divBdr>
                  <w:divsChild>
                    <w:div w:id="1351757613">
                      <w:marLeft w:val="0"/>
                      <w:marRight w:val="0"/>
                      <w:marTop w:val="0"/>
                      <w:marBottom w:val="0"/>
                      <w:divBdr>
                        <w:top w:val="none" w:sz="0" w:space="0" w:color="auto"/>
                        <w:left w:val="none" w:sz="0" w:space="0" w:color="auto"/>
                        <w:bottom w:val="none" w:sz="0" w:space="0" w:color="auto"/>
                        <w:right w:val="none" w:sz="0" w:space="0" w:color="auto"/>
                      </w:divBdr>
                    </w:div>
                  </w:divsChild>
                </w:div>
                <w:div w:id="1567687148">
                  <w:marLeft w:val="0"/>
                  <w:marRight w:val="0"/>
                  <w:marTop w:val="0"/>
                  <w:marBottom w:val="0"/>
                  <w:divBdr>
                    <w:top w:val="none" w:sz="0" w:space="0" w:color="auto"/>
                    <w:left w:val="none" w:sz="0" w:space="0" w:color="auto"/>
                    <w:bottom w:val="none" w:sz="0" w:space="0" w:color="auto"/>
                    <w:right w:val="none" w:sz="0" w:space="0" w:color="auto"/>
                  </w:divBdr>
                  <w:divsChild>
                    <w:div w:id="1995406611">
                      <w:marLeft w:val="0"/>
                      <w:marRight w:val="0"/>
                      <w:marTop w:val="0"/>
                      <w:marBottom w:val="0"/>
                      <w:divBdr>
                        <w:top w:val="none" w:sz="0" w:space="0" w:color="auto"/>
                        <w:left w:val="none" w:sz="0" w:space="0" w:color="auto"/>
                        <w:bottom w:val="none" w:sz="0" w:space="0" w:color="auto"/>
                        <w:right w:val="none" w:sz="0" w:space="0" w:color="auto"/>
                      </w:divBdr>
                    </w:div>
                  </w:divsChild>
                </w:div>
                <w:div w:id="1570463033">
                  <w:marLeft w:val="0"/>
                  <w:marRight w:val="0"/>
                  <w:marTop w:val="0"/>
                  <w:marBottom w:val="0"/>
                  <w:divBdr>
                    <w:top w:val="none" w:sz="0" w:space="0" w:color="auto"/>
                    <w:left w:val="none" w:sz="0" w:space="0" w:color="auto"/>
                    <w:bottom w:val="none" w:sz="0" w:space="0" w:color="auto"/>
                    <w:right w:val="none" w:sz="0" w:space="0" w:color="auto"/>
                  </w:divBdr>
                  <w:divsChild>
                    <w:div w:id="172840752">
                      <w:marLeft w:val="0"/>
                      <w:marRight w:val="0"/>
                      <w:marTop w:val="0"/>
                      <w:marBottom w:val="0"/>
                      <w:divBdr>
                        <w:top w:val="none" w:sz="0" w:space="0" w:color="auto"/>
                        <w:left w:val="none" w:sz="0" w:space="0" w:color="auto"/>
                        <w:bottom w:val="none" w:sz="0" w:space="0" w:color="auto"/>
                        <w:right w:val="none" w:sz="0" w:space="0" w:color="auto"/>
                      </w:divBdr>
                    </w:div>
                  </w:divsChild>
                </w:div>
                <w:div w:id="1583753631">
                  <w:marLeft w:val="0"/>
                  <w:marRight w:val="0"/>
                  <w:marTop w:val="0"/>
                  <w:marBottom w:val="0"/>
                  <w:divBdr>
                    <w:top w:val="none" w:sz="0" w:space="0" w:color="auto"/>
                    <w:left w:val="none" w:sz="0" w:space="0" w:color="auto"/>
                    <w:bottom w:val="none" w:sz="0" w:space="0" w:color="auto"/>
                    <w:right w:val="none" w:sz="0" w:space="0" w:color="auto"/>
                  </w:divBdr>
                  <w:divsChild>
                    <w:div w:id="52823139">
                      <w:marLeft w:val="0"/>
                      <w:marRight w:val="0"/>
                      <w:marTop w:val="0"/>
                      <w:marBottom w:val="0"/>
                      <w:divBdr>
                        <w:top w:val="none" w:sz="0" w:space="0" w:color="auto"/>
                        <w:left w:val="none" w:sz="0" w:space="0" w:color="auto"/>
                        <w:bottom w:val="none" w:sz="0" w:space="0" w:color="auto"/>
                        <w:right w:val="none" w:sz="0" w:space="0" w:color="auto"/>
                      </w:divBdr>
                    </w:div>
                  </w:divsChild>
                </w:div>
                <w:div w:id="1594970937">
                  <w:marLeft w:val="0"/>
                  <w:marRight w:val="0"/>
                  <w:marTop w:val="0"/>
                  <w:marBottom w:val="0"/>
                  <w:divBdr>
                    <w:top w:val="none" w:sz="0" w:space="0" w:color="auto"/>
                    <w:left w:val="none" w:sz="0" w:space="0" w:color="auto"/>
                    <w:bottom w:val="none" w:sz="0" w:space="0" w:color="auto"/>
                    <w:right w:val="none" w:sz="0" w:space="0" w:color="auto"/>
                  </w:divBdr>
                  <w:divsChild>
                    <w:div w:id="1066954509">
                      <w:marLeft w:val="0"/>
                      <w:marRight w:val="0"/>
                      <w:marTop w:val="0"/>
                      <w:marBottom w:val="0"/>
                      <w:divBdr>
                        <w:top w:val="none" w:sz="0" w:space="0" w:color="auto"/>
                        <w:left w:val="none" w:sz="0" w:space="0" w:color="auto"/>
                        <w:bottom w:val="none" w:sz="0" w:space="0" w:color="auto"/>
                        <w:right w:val="none" w:sz="0" w:space="0" w:color="auto"/>
                      </w:divBdr>
                    </w:div>
                  </w:divsChild>
                </w:div>
                <w:div w:id="1603537666">
                  <w:marLeft w:val="0"/>
                  <w:marRight w:val="0"/>
                  <w:marTop w:val="0"/>
                  <w:marBottom w:val="0"/>
                  <w:divBdr>
                    <w:top w:val="none" w:sz="0" w:space="0" w:color="auto"/>
                    <w:left w:val="none" w:sz="0" w:space="0" w:color="auto"/>
                    <w:bottom w:val="none" w:sz="0" w:space="0" w:color="auto"/>
                    <w:right w:val="none" w:sz="0" w:space="0" w:color="auto"/>
                  </w:divBdr>
                  <w:divsChild>
                    <w:div w:id="1979794546">
                      <w:marLeft w:val="0"/>
                      <w:marRight w:val="0"/>
                      <w:marTop w:val="0"/>
                      <w:marBottom w:val="0"/>
                      <w:divBdr>
                        <w:top w:val="none" w:sz="0" w:space="0" w:color="auto"/>
                        <w:left w:val="none" w:sz="0" w:space="0" w:color="auto"/>
                        <w:bottom w:val="none" w:sz="0" w:space="0" w:color="auto"/>
                        <w:right w:val="none" w:sz="0" w:space="0" w:color="auto"/>
                      </w:divBdr>
                    </w:div>
                  </w:divsChild>
                </w:div>
                <w:div w:id="1605843346">
                  <w:marLeft w:val="0"/>
                  <w:marRight w:val="0"/>
                  <w:marTop w:val="0"/>
                  <w:marBottom w:val="0"/>
                  <w:divBdr>
                    <w:top w:val="none" w:sz="0" w:space="0" w:color="auto"/>
                    <w:left w:val="none" w:sz="0" w:space="0" w:color="auto"/>
                    <w:bottom w:val="none" w:sz="0" w:space="0" w:color="auto"/>
                    <w:right w:val="none" w:sz="0" w:space="0" w:color="auto"/>
                  </w:divBdr>
                  <w:divsChild>
                    <w:div w:id="1898935377">
                      <w:marLeft w:val="0"/>
                      <w:marRight w:val="0"/>
                      <w:marTop w:val="0"/>
                      <w:marBottom w:val="0"/>
                      <w:divBdr>
                        <w:top w:val="none" w:sz="0" w:space="0" w:color="auto"/>
                        <w:left w:val="none" w:sz="0" w:space="0" w:color="auto"/>
                        <w:bottom w:val="none" w:sz="0" w:space="0" w:color="auto"/>
                        <w:right w:val="none" w:sz="0" w:space="0" w:color="auto"/>
                      </w:divBdr>
                    </w:div>
                  </w:divsChild>
                </w:div>
                <w:div w:id="1614092283">
                  <w:marLeft w:val="0"/>
                  <w:marRight w:val="0"/>
                  <w:marTop w:val="0"/>
                  <w:marBottom w:val="0"/>
                  <w:divBdr>
                    <w:top w:val="none" w:sz="0" w:space="0" w:color="auto"/>
                    <w:left w:val="none" w:sz="0" w:space="0" w:color="auto"/>
                    <w:bottom w:val="none" w:sz="0" w:space="0" w:color="auto"/>
                    <w:right w:val="none" w:sz="0" w:space="0" w:color="auto"/>
                  </w:divBdr>
                  <w:divsChild>
                    <w:div w:id="1081826763">
                      <w:marLeft w:val="0"/>
                      <w:marRight w:val="0"/>
                      <w:marTop w:val="0"/>
                      <w:marBottom w:val="0"/>
                      <w:divBdr>
                        <w:top w:val="none" w:sz="0" w:space="0" w:color="auto"/>
                        <w:left w:val="none" w:sz="0" w:space="0" w:color="auto"/>
                        <w:bottom w:val="none" w:sz="0" w:space="0" w:color="auto"/>
                        <w:right w:val="none" w:sz="0" w:space="0" w:color="auto"/>
                      </w:divBdr>
                    </w:div>
                  </w:divsChild>
                </w:div>
                <w:div w:id="1641500609">
                  <w:marLeft w:val="0"/>
                  <w:marRight w:val="0"/>
                  <w:marTop w:val="0"/>
                  <w:marBottom w:val="0"/>
                  <w:divBdr>
                    <w:top w:val="none" w:sz="0" w:space="0" w:color="auto"/>
                    <w:left w:val="none" w:sz="0" w:space="0" w:color="auto"/>
                    <w:bottom w:val="none" w:sz="0" w:space="0" w:color="auto"/>
                    <w:right w:val="none" w:sz="0" w:space="0" w:color="auto"/>
                  </w:divBdr>
                  <w:divsChild>
                    <w:div w:id="1252425226">
                      <w:marLeft w:val="0"/>
                      <w:marRight w:val="0"/>
                      <w:marTop w:val="0"/>
                      <w:marBottom w:val="0"/>
                      <w:divBdr>
                        <w:top w:val="none" w:sz="0" w:space="0" w:color="auto"/>
                        <w:left w:val="none" w:sz="0" w:space="0" w:color="auto"/>
                        <w:bottom w:val="none" w:sz="0" w:space="0" w:color="auto"/>
                        <w:right w:val="none" w:sz="0" w:space="0" w:color="auto"/>
                      </w:divBdr>
                    </w:div>
                  </w:divsChild>
                </w:div>
                <w:div w:id="1648238790">
                  <w:marLeft w:val="0"/>
                  <w:marRight w:val="0"/>
                  <w:marTop w:val="0"/>
                  <w:marBottom w:val="0"/>
                  <w:divBdr>
                    <w:top w:val="none" w:sz="0" w:space="0" w:color="auto"/>
                    <w:left w:val="none" w:sz="0" w:space="0" w:color="auto"/>
                    <w:bottom w:val="none" w:sz="0" w:space="0" w:color="auto"/>
                    <w:right w:val="none" w:sz="0" w:space="0" w:color="auto"/>
                  </w:divBdr>
                  <w:divsChild>
                    <w:div w:id="1625189700">
                      <w:marLeft w:val="0"/>
                      <w:marRight w:val="0"/>
                      <w:marTop w:val="0"/>
                      <w:marBottom w:val="0"/>
                      <w:divBdr>
                        <w:top w:val="none" w:sz="0" w:space="0" w:color="auto"/>
                        <w:left w:val="none" w:sz="0" w:space="0" w:color="auto"/>
                        <w:bottom w:val="none" w:sz="0" w:space="0" w:color="auto"/>
                        <w:right w:val="none" w:sz="0" w:space="0" w:color="auto"/>
                      </w:divBdr>
                    </w:div>
                  </w:divsChild>
                </w:div>
                <w:div w:id="1655602944">
                  <w:marLeft w:val="0"/>
                  <w:marRight w:val="0"/>
                  <w:marTop w:val="0"/>
                  <w:marBottom w:val="0"/>
                  <w:divBdr>
                    <w:top w:val="none" w:sz="0" w:space="0" w:color="auto"/>
                    <w:left w:val="none" w:sz="0" w:space="0" w:color="auto"/>
                    <w:bottom w:val="none" w:sz="0" w:space="0" w:color="auto"/>
                    <w:right w:val="none" w:sz="0" w:space="0" w:color="auto"/>
                  </w:divBdr>
                  <w:divsChild>
                    <w:div w:id="779647911">
                      <w:marLeft w:val="0"/>
                      <w:marRight w:val="0"/>
                      <w:marTop w:val="0"/>
                      <w:marBottom w:val="0"/>
                      <w:divBdr>
                        <w:top w:val="none" w:sz="0" w:space="0" w:color="auto"/>
                        <w:left w:val="none" w:sz="0" w:space="0" w:color="auto"/>
                        <w:bottom w:val="none" w:sz="0" w:space="0" w:color="auto"/>
                        <w:right w:val="none" w:sz="0" w:space="0" w:color="auto"/>
                      </w:divBdr>
                    </w:div>
                  </w:divsChild>
                </w:div>
                <w:div w:id="1659187759">
                  <w:marLeft w:val="0"/>
                  <w:marRight w:val="0"/>
                  <w:marTop w:val="0"/>
                  <w:marBottom w:val="0"/>
                  <w:divBdr>
                    <w:top w:val="none" w:sz="0" w:space="0" w:color="auto"/>
                    <w:left w:val="none" w:sz="0" w:space="0" w:color="auto"/>
                    <w:bottom w:val="none" w:sz="0" w:space="0" w:color="auto"/>
                    <w:right w:val="none" w:sz="0" w:space="0" w:color="auto"/>
                  </w:divBdr>
                  <w:divsChild>
                    <w:div w:id="884026534">
                      <w:marLeft w:val="0"/>
                      <w:marRight w:val="0"/>
                      <w:marTop w:val="0"/>
                      <w:marBottom w:val="0"/>
                      <w:divBdr>
                        <w:top w:val="none" w:sz="0" w:space="0" w:color="auto"/>
                        <w:left w:val="none" w:sz="0" w:space="0" w:color="auto"/>
                        <w:bottom w:val="none" w:sz="0" w:space="0" w:color="auto"/>
                        <w:right w:val="none" w:sz="0" w:space="0" w:color="auto"/>
                      </w:divBdr>
                    </w:div>
                  </w:divsChild>
                </w:div>
                <w:div w:id="1666475912">
                  <w:marLeft w:val="0"/>
                  <w:marRight w:val="0"/>
                  <w:marTop w:val="0"/>
                  <w:marBottom w:val="0"/>
                  <w:divBdr>
                    <w:top w:val="none" w:sz="0" w:space="0" w:color="auto"/>
                    <w:left w:val="none" w:sz="0" w:space="0" w:color="auto"/>
                    <w:bottom w:val="none" w:sz="0" w:space="0" w:color="auto"/>
                    <w:right w:val="none" w:sz="0" w:space="0" w:color="auto"/>
                  </w:divBdr>
                  <w:divsChild>
                    <w:div w:id="1902447429">
                      <w:marLeft w:val="0"/>
                      <w:marRight w:val="0"/>
                      <w:marTop w:val="0"/>
                      <w:marBottom w:val="0"/>
                      <w:divBdr>
                        <w:top w:val="none" w:sz="0" w:space="0" w:color="auto"/>
                        <w:left w:val="none" w:sz="0" w:space="0" w:color="auto"/>
                        <w:bottom w:val="none" w:sz="0" w:space="0" w:color="auto"/>
                        <w:right w:val="none" w:sz="0" w:space="0" w:color="auto"/>
                      </w:divBdr>
                    </w:div>
                  </w:divsChild>
                </w:div>
                <w:div w:id="1683774082">
                  <w:marLeft w:val="0"/>
                  <w:marRight w:val="0"/>
                  <w:marTop w:val="0"/>
                  <w:marBottom w:val="0"/>
                  <w:divBdr>
                    <w:top w:val="none" w:sz="0" w:space="0" w:color="auto"/>
                    <w:left w:val="none" w:sz="0" w:space="0" w:color="auto"/>
                    <w:bottom w:val="none" w:sz="0" w:space="0" w:color="auto"/>
                    <w:right w:val="none" w:sz="0" w:space="0" w:color="auto"/>
                  </w:divBdr>
                  <w:divsChild>
                    <w:div w:id="837034883">
                      <w:marLeft w:val="0"/>
                      <w:marRight w:val="0"/>
                      <w:marTop w:val="0"/>
                      <w:marBottom w:val="0"/>
                      <w:divBdr>
                        <w:top w:val="none" w:sz="0" w:space="0" w:color="auto"/>
                        <w:left w:val="none" w:sz="0" w:space="0" w:color="auto"/>
                        <w:bottom w:val="none" w:sz="0" w:space="0" w:color="auto"/>
                        <w:right w:val="none" w:sz="0" w:space="0" w:color="auto"/>
                      </w:divBdr>
                    </w:div>
                  </w:divsChild>
                </w:div>
                <w:div w:id="1684016038">
                  <w:marLeft w:val="0"/>
                  <w:marRight w:val="0"/>
                  <w:marTop w:val="0"/>
                  <w:marBottom w:val="0"/>
                  <w:divBdr>
                    <w:top w:val="none" w:sz="0" w:space="0" w:color="auto"/>
                    <w:left w:val="none" w:sz="0" w:space="0" w:color="auto"/>
                    <w:bottom w:val="none" w:sz="0" w:space="0" w:color="auto"/>
                    <w:right w:val="none" w:sz="0" w:space="0" w:color="auto"/>
                  </w:divBdr>
                  <w:divsChild>
                    <w:div w:id="1778794356">
                      <w:marLeft w:val="0"/>
                      <w:marRight w:val="0"/>
                      <w:marTop w:val="0"/>
                      <w:marBottom w:val="0"/>
                      <w:divBdr>
                        <w:top w:val="none" w:sz="0" w:space="0" w:color="auto"/>
                        <w:left w:val="none" w:sz="0" w:space="0" w:color="auto"/>
                        <w:bottom w:val="none" w:sz="0" w:space="0" w:color="auto"/>
                        <w:right w:val="none" w:sz="0" w:space="0" w:color="auto"/>
                      </w:divBdr>
                    </w:div>
                  </w:divsChild>
                </w:div>
                <w:div w:id="1685671229">
                  <w:marLeft w:val="0"/>
                  <w:marRight w:val="0"/>
                  <w:marTop w:val="0"/>
                  <w:marBottom w:val="0"/>
                  <w:divBdr>
                    <w:top w:val="none" w:sz="0" w:space="0" w:color="auto"/>
                    <w:left w:val="none" w:sz="0" w:space="0" w:color="auto"/>
                    <w:bottom w:val="none" w:sz="0" w:space="0" w:color="auto"/>
                    <w:right w:val="none" w:sz="0" w:space="0" w:color="auto"/>
                  </w:divBdr>
                  <w:divsChild>
                    <w:div w:id="557471723">
                      <w:marLeft w:val="0"/>
                      <w:marRight w:val="0"/>
                      <w:marTop w:val="0"/>
                      <w:marBottom w:val="0"/>
                      <w:divBdr>
                        <w:top w:val="none" w:sz="0" w:space="0" w:color="auto"/>
                        <w:left w:val="none" w:sz="0" w:space="0" w:color="auto"/>
                        <w:bottom w:val="none" w:sz="0" w:space="0" w:color="auto"/>
                        <w:right w:val="none" w:sz="0" w:space="0" w:color="auto"/>
                      </w:divBdr>
                    </w:div>
                  </w:divsChild>
                </w:div>
                <w:div w:id="1691175262">
                  <w:marLeft w:val="0"/>
                  <w:marRight w:val="0"/>
                  <w:marTop w:val="0"/>
                  <w:marBottom w:val="0"/>
                  <w:divBdr>
                    <w:top w:val="none" w:sz="0" w:space="0" w:color="auto"/>
                    <w:left w:val="none" w:sz="0" w:space="0" w:color="auto"/>
                    <w:bottom w:val="none" w:sz="0" w:space="0" w:color="auto"/>
                    <w:right w:val="none" w:sz="0" w:space="0" w:color="auto"/>
                  </w:divBdr>
                  <w:divsChild>
                    <w:div w:id="129977629">
                      <w:marLeft w:val="0"/>
                      <w:marRight w:val="0"/>
                      <w:marTop w:val="0"/>
                      <w:marBottom w:val="0"/>
                      <w:divBdr>
                        <w:top w:val="none" w:sz="0" w:space="0" w:color="auto"/>
                        <w:left w:val="none" w:sz="0" w:space="0" w:color="auto"/>
                        <w:bottom w:val="none" w:sz="0" w:space="0" w:color="auto"/>
                        <w:right w:val="none" w:sz="0" w:space="0" w:color="auto"/>
                      </w:divBdr>
                    </w:div>
                  </w:divsChild>
                </w:div>
                <w:div w:id="1691835982">
                  <w:marLeft w:val="0"/>
                  <w:marRight w:val="0"/>
                  <w:marTop w:val="0"/>
                  <w:marBottom w:val="0"/>
                  <w:divBdr>
                    <w:top w:val="none" w:sz="0" w:space="0" w:color="auto"/>
                    <w:left w:val="none" w:sz="0" w:space="0" w:color="auto"/>
                    <w:bottom w:val="none" w:sz="0" w:space="0" w:color="auto"/>
                    <w:right w:val="none" w:sz="0" w:space="0" w:color="auto"/>
                  </w:divBdr>
                  <w:divsChild>
                    <w:div w:id="1039936231">
                      <w:marLeft w:val="0"/>
                      <w:marRight w:val="0"/>
                      <w:marTop w:val="0"/>
                      <w:marBottom w:val="0"/>
                      <w:divBdr>
                        <w:top w:val="none" w:sz="0" w:space="0" w:color="auto"/>
                        <w:left w:val="none" w:sz="0" w:space="0" w:color="auto"/>
                        <w:bottom w:val="none" w:sz="0" w:space="0" w:color="auto"/>
                        <w:right w:val="none" w:sz="0" w:space="0" w:color="auto"/>
                      </w:divBdr>
                    </w:div>
                  </w:divsChild>
                </w:div>
                <w:div w:id="1691880810">
                  <w:marLeft w:val="0"/>
                  <w:marRight w:val="0"/>
                  <w:marTop w:val="0"/>
                  <w:marBottom w:val="0"/>
                  <w:divBdr>
                    <w:top w:val="none" w:sz="0" w:space="0" w:color="auto"/>
                    <w:left w:val="none" w:sz="0" w:space="0" w:color="auto"/>
                    <w:bottom w:val="none" w:sz="0" w:space="0" w:color="auto"/>
                    <w:right w:val="none" w:sz="0" w:space="0" w:color="auto"/>
                  </w:divBdr>
                  <w:divsChild>
                    <w:div w:id="778522215">
                      <w:marLeft w:val="0"/>
                      <w:marRight w:val="0"/>
                      <w:marTop w:val="0"/>
                      <w:marBottom w:val="0"/>
                      <w:divBdr>
                        <w:top w:val="none" w:sz="0" w:space="0" w:color="auto"/>
                        <w:left w:val="none" w:sz="0" w:space="0" w:color="auto"/>
                        <w:bottom w:val="none" w:sz="0" w:space="0" w:color="auto"/>
                        <w:right w:val="none" w:sz="0" w:space="0" w:color="auto"/>
                      </w:divBdr>
                    </w:div>
                  </w:divsChild>
                </w:div>
                <w:div w:id="1698963775">
                  <w:marLeft w:val="0"/>
                  <w:marRight w:val="0"/>
                  <w:marTop w:val="0"/>
                  <w:marBottom w:val="0"/>
                  <w:divBdr>
                    <w:top w:val="none" w:sz="0" w:space="0" w:color="auto"/>
                    <w:left w:val="none" w:sz="0" w:space="0" w:color="auto"/>
                    <w:bottom w:val="none" w:sz="0" w:space="0" w:color="auto"/>
                    <w:right w:val="none" w:sz="0" w:space="0" w:color="auto"/>
                  </w:divBdr>
                  <w:divsChild>
                    <w:div w:id="2075272764">
                      <w:marLeft w:val="0"/>
                      <w:marRight w:val="0"/>
                      <w:marTop w:val="0"/>
                      <w:marBottom w:val="0"/>
                      <w:divBdr>
                        <w:top w:val="none" w:sz="0" w:space="0" w:color="auto"/>
                        <w:left w:val="none" w:sz="0" w:space="0" w:color="auto"/>
                        <w:bottom w:val="none" w:sz="0" w:space="0" w:color="auto"/>
                        <w:right w:val="none" w:sz="0" w:space="0" w:color="auto"/>
                      </w:divBdr>
                    </w:div>
                  </w:divsChild>
                </w:div>
                <w:div w:id="1701082394">
                  <w:marLeft w:val="0"/>
                  <w:marRight w:val="0"/>
                  <w:marTop w:val="0"/>
                  <w:marBottom w:val="0"/>
                  <w:divBdr>
                    <w:top w:val="none" w:sz="0" w:space="0" w:color="auto"/>
                    <w:left w:val="none" w:sz="0" w:space="0" w:color="auto"/>
                    <w:bottom w:val="none" w:sz="0" w:space="0" w:color="auto"/>
                    <w:right w:val="none" w:sz="0" w:space="0" w:color="auto"/>
                  </w:divBdr>
                  <w:divsChild>
                    <w:div w:id="152725504">
                      <w:marLeft w:val="0"/>
                      <w:marRight w:val="0"/>
                      <w:marTop w:val="0"/>
                      <w:marBottom w:val="0"/>
                      <w:divBdr>
                        <w:top w:val="none" w:sz="0" w:space="0" w:color="auto"/>
                        <w:left w:val="none" w:sz="0" w:space="0" w:color="auto"/>
                        <w:bottom w:val="none" w:sz="0" w:space="0" w:color="auto"/>
                        <w:right w:val="none" w:sz="0" w:space="0" w:color="auto"/>
                      </w:divBdr>
                    </w:div>
                  </w:divsChild>
                </w:div>
                <w:div w:id="1729957166">
                  <w:marLeft w:val="0"/>
                  <w:marRight w:val="0"/>
                  <w:marTop w:val="0"/>
                  <w:marBottom w:val="0"/>
                  <w:divBdr>
                    <w:top w:val="none" w:sz="0" w:space="0" w:color="auto"/>
                    <w:left w:val="none" w:sz="0" w:space="0" w:color="auto"/>
                    <w:bottom w:val="none" w:sz="0" w:space="0" w:color="auto"/>
                    <w:right w:val="none" w:sz="0" w:space="0" w:color="auto"/>
                  </w:divBdr>
                  <w:divsChild>
                    <w:div w:id="1312565127">
                      <w:marLeft w:val="0"/>
                      <w:marRight w:val="0"/>
                      <w:marTop w:val="0"/>
                      <w:marBottom w:val="0"/>
                      <w:divBdr>
                        <w:top w:val="none" w:sz="0" w:space="0" w:color="auto"/>
                        <w:left w:val="none" w:sz="0" w:space="0" w:color="auto"/>
                        <w:bottom w:val="none" w:sz="0" w:space="0" w:color="auto"/>
                        <w:right w:val="none" w:sz="0" w:space="0" w:color="auto"/>
                      </w:divBdr>
                    </w:div>
                  </w:divsChild>
                </w:div>
                <w:div w:id="1731611276">
                  <w:marLeft w:val="0"/>
                  <w:marRight w:val="0"/>
                  <w:marTop w:val="0"/>
                  <w:marBottom w:val="0"/>
                  <w:divBdr>
                    <w:top w:val="none" w:sz="0" w:space="0" w:color="auto"/>
                    <w:left w:val="none" w:sz="0" w:space="0" w:color="auto"/>
                    <w:bottom w:val="none" w:sz="0" w:space="0" w:color="auto"/>
                    <w:right w:val="none" w:sz="0" w:space="0" w:color="auto"/>
                  </w:divBdr>
                  <w:divsChild>
                    <w:div w:id="24643644">
                      <w:marLeft w:val="0"/>
                      <w:marRight w:val="0"/>
                      <w:marTop w:val="0"/>
                      <w:marBottom w:val="0"/>
                      <w:divBdr>
                        <w:top w:val="none" w:sz="0" w:space="0" w:color="auto"/>
                        <w:left w:val="none" w:sz="0" w:space="0" w:color="auto"/>
                        <w:bottom w:val="none" w:sz="0" w:space="0" w:color="auto"/>
                        <w:right w:val="none" w:sz="0" w:space="0" w:color="auto"/>
                      </w:divBdr>
                    </w:div>
                  </w:divsChild>
                </w:div>
                <w:div w:id="1742942964">
                  <w:marLeft w:val="0"/>
                  <w:marRight w:val="0"/>
                  <w:marTop w:val="0"/>
                  <w:marBottom w:val="0"/>
                  <w:divBdr>
                    <w:top w:val="none" w:sz="0" w:space="0" w:color="auto"/>
                    <w:left w:val="none" w:sz="0" w:space="0" w:color="auto"/>
                    <w:bottom w:val="none" w:sz="0" w:space="0" w:color="auto"/>
                    <w:right w:val="none" w:sz="0" w:space="0" w:color="auto"/>
                  </w:divBdr>
                  <w:divsChild>
                    <w:div w:id="2106807051">
                      <w:marLeft w:val="0"/>
                      <w:marRight w:val="0"/>
                      <w:marTop w:val="0"/>
                      <w:marBottom w:val="0"/>
                      <w:divBdr>
                        <w:top w:val="none" w:sz="0" w:space="0" w:color="auto"/>
                        <w:left w:val="none" w:sz="0" w:space="0" w:color="auto"/>
                        <w:bottom w:val="none" w:sz="0" w:space="0" w:color="auto"/>
                        <w:right w:val="none" w:sz="0" w:space="0" w:color="auto"/>
                      </w:divBdr>
                    </w:div>
                  </w:divsChild>
                </w:div>
                <w:div w:id="1749113667">
                  <w:marLeft w:val="0"/>
                  <w:marRight w:val="0"/>
                  <w:marTop w:val="0"/>
                  <w:marBottom w:val="0"/>
                  <w:divBdr>
                    <w:top w:val="none" w:sz="0" w:space="0" w:color="auto"/>
                    <w:left w:val="none" w:sz="0" w:space="0" w:color="auto"/>
                    <w:bottom w:val="none" w:sz="0" w:space="0" w:color="auto"/>
                    <w:right w:val="none" w:sz="0" w:space="0" w:color="auto"/>
                  </w:divBdr>
                  <w:divsChild>
                    <w:div w:id="90397468">
                      <w:marLeft w:val="0"/>
                      <w:marRight w:val="0"/>
                      <w:marTop w:val="0"/>
                      <w:marBottom w:val="0"/>
                      <w:divBdr>
                        <w:top w:val="none" w:sz="0" w:space="0" w:color="auto"/>
                        <w:left w:val="none" w:sz="0" w:space="0" w:color="auto"/>
                        <w:bottom w:val="none" w:sz="0" w:space="0" w:color="auto"/>
                        <w:right w:val="none" w:sz="0" w:space="0" w:color="auto"/>
                      </w:divBdr>
                    </w:div>
                  </w:divsChild>
                </w:div>
                <w:div w:id="1782912363">
                  <w:marLeft w:val="0"/>
                  <w:marRight w:val="0"/>
                  <w:marTop w:val="0"/>
                  <w:marBottom w:val="0"/>
                  <w:divBdr>
                    <w:top w:val="none" w:sz="0" w:space="0" w:color="auto"/>
                    <w:left w:val="none" w:sz="0" w:space="0" w:color="auto"/>
                    <w:bottom w:val="none" w:sz="0" w:space="0" w:color="auto"/>
                    <w:right w:val="none" w:sz="0" w:space="0" w:color="auto"/>
                  </w:divBdr>
                  <w:divsChild>
                    <w:div w:id="1713574419">
                      <w:marLeft w:val="0"/>
                      <w:marRight w:val="0"/>
                      <w:marTop w:val="0"/>
                      <w:marBottom w:val="0"/>
                      <w:divBdr>
                        <w:top w:val="none" w:sz="0" w:space="0" w:color="auto"/>
                        <w:left w:val="none" w:sz="0" w:space="0" w:color="auto"/>
                        <w:bottom w:val="none" w:sz="0" w:space="0" w:color="auto"/>
                        <w:right w:val="none" w:sz="0" w:space="0" w:color="auto"/>
                      </w:divBdr>
                    </w:div>
                  </w:divsChild>
                </w:div>
                <w:div w:id="1786805270">
                  <w:marLeft w:val="0"/>
                  <w:marRight w:val="0"/>
                  <w:marTop w:val="0"/>
                  <w:marBottom w:val="0"/>
                  <w:divBdr>
                    <w:top w:val="none" w:sz="0" w:space="0" w:color="auto"/>
                    <w:left w:val="none" w:sz="0" w:space="0" w:color="auto"/>
                    <w:bottom w:val="none" w:sz="0" w:space="0" w:color="auto"/>
                    <w:right w:val="none" w:sz="0" w:space="0" w:color="auto"/>
                  </w:divBdr>
                  <w:divsChild>
                    <w:div w:id="1897475328">
                      <w:marLeft w:val="0"/>
                      <w:marRight w:val="0"/>
                      <w:marTop w:val="0"/>
                      <w:marBottom w:val="0"/>
                      <w:divBdr>
                        <w:top w:val="none" w:sz="0" w:space="0" w:color="auto"/>
                        <w:left w:val="none" w:sz="0" w:space="0" w:color="auto"/>
                        <w:bottom w:val="none" w:sz="0" w:space="0" w:color="auto"/>
                        <w:right w:val="none" w:sz="0" w:space="0" w:color="auto"/>
                      </w:divBdr>
                    </w:div>
                  </w:divsChild>
                </w:div>
                <w:div w:id="1802453473">
                  <w:marLeft w:val="0"/>
                  <w:marRight w:val="0"/>
                  <w:marTop w:val="0"/>
                  <w:marBottom w:val="0"/>
                  <w:divBdr>
                    <w:top w:val="none" w:sz="0" w:space="0" w:color="auto"/>
                    <w:left w:val="none" w:sz="0" w:space="0" w:color="auto"/>
                    <w:bottom w:val="none" w:sz="0" w:space="0" w:color="auto"/>
                    <w:right w:val="none" w:sz="0" w:space="0" w:color="auto"/>
                  </w:divBdr>
                  <w:divsChild>
                    <w:div w:id="2090499554">
                      <w:marLeft w:val="0"/>
                      <w:marRight w:val="0"/>
                      <w:marTop w:val="0"/>
                      <w:marBottom w:val="0"/>
                      <w:divBdr>
                        <w:top w:val="none" w:sz="0" w:space="0" w:color="auto"/>
                        <w:left w:val="none" w:sz="0" w:space="0" w:color="auto"/>
                        <w:bottom w:val="none" w:sz="0" w:space="0" w:color="auto"/>
                        <w:right w:val="none" w:sz="0" w:space="0" w:color="auto"/>
                      </w:divBdr>
                    </w:div>
                  </w:divsChild>
                </w:div>
                <w:div w:id="1822113992">
                  <w:marLeft w:val="0"/>
                  <w:marRight w:val="0"/>
                  <w:marTop w:val="0"/>
                  <w:marBottom w:val="0"/>
                  <w:divBdr>
                    <w:top w:val="none" w:sz="0" w:space="0" w:color="auto"/>
                    <w:left w:val="none" w:sz="0" w:space="0" w:color="auto"/>
                    <w:bottom w:val="none" w:sz="0" w:space="0" w:color="auto"/>
                    <w:right w:val="none" w:sz="0" w:space="0" w:color="auto"/>
                  </w:divBdr>
                  <w:divsChild>
                    <w:div w:id="236474073">
                      <w:marLeft w:val="0"/>
                      <w:marRight w:val="0"/>
                      <w:marTop w:val="0"/>
                      <w:marBottom w:val="0"/>
                      <w:divBdr>
                        <w:top w:val="none" w:sz="0" w:space="0" w:color="auto"/>
                        <w:left w:val="none" w:sz="0" w:space="0" w:color="auto"/>
                        <w:bottom w:val="none" w:sz="0" w:space="0" w:color="auto"/>
                        <w:right w:val="none" w:sz="0" w:space="0" w:color="auto"/>
                      </w:divBdr>
                    </w:div>
                  </w:divsChild>
                </w:div>
                <w:div w:id="1835798311">
                  <w:marLeft w:val="0"/>
                  <w:marRight w:val="0"/>
                  <w:marTop w:val="0"/>
                  <w:marBottom w:val="0"/>
                  <w:divBdr>
                    <w:top w:val="none" w:sz="0" w:space="0" w:color="auto"/>
                    <w:left w:val="none" w:sz="0" w:space="0" w:color="auto"/>
                    <w:bottom w:val="none" w:sz="0" w:space="0" w:color="auto"/>
                    <w:right w:val="none" w:sz="0" w:space="0" w:color="auto"/>
                  </w:divBdr>
                  <w:divsChild>
                    <w:div w:id="393815602">
                      <w:marLeft w:val="0"/>
                      <w:marRight w:val="0"/>
                      <w:marTop w:val="0"/>
                      <w:marBottom w:val="0"/>
                      <w:divBdr>
                        <w:top w:val="none" w:sz="0" w:space="0" w:color="auto"/>
                        <w:left w:val="none" w:sz="0" w:space="0" w:color="auto"/>
                        <w:bottom w:val="none" w:sz="0" w:space="0" w:color="auto"/>
                        <w:right w:val="none" w:sz="0" w:space="0" w:color="auto"/>
                      </w:divBdr>
                    </w:div>
                  </w:divsChild>
                </w:div>
                <w:div w:id="1840461318">
                  <w:marLeft w:val="0"/>
                  <w:marRight w:val="0"/>
                  <w:marTop w:val="0"/>
                  <w:marBottom w:val="0"/>
                  <w:divBdr>
                    <w:top w:val="none" w:sz="0" w:space="0" w:color="auto"/>
                    <w:left w:val="none" w:sz="0" w:space="0" w:color="auto"/>
                    <w:bottom w:val="none" w:sz="0" w:space="0" w:color="auto"/>
                    <w:right w:val="none" w:sz="0" w:space="0" w:color="auto"/>
                  </w:divBdr>
                  <w:divsChild>
                    <w:div w:id="461268068">
                      <w:marLeft w:val="0"/>
                      <w:marRight w:val="0"/>
                      <w:marTop w:val="0"/>
                      <w:marBottom w:val="0"/>
                      <w:divBdr>
                        <w:top w:val="none" w:sz="0" w:space="0" w:color="auto"/>
                        <w:left w:val="none" w:sz="0" w:space="0" w:color="auto"/>
                        <w:bottom w:val="none" w:sz="0" w:space="0" w:color="auto"/>
                        <w:right w:val="none" w:sz="0" w:space="0" w:color="auto"/>
                      </w:divBdr>
                    </w:div>
                  </w:divsChild>
                </w:div>
                <w:div w:id="1844978810">
                  <w:marLeft w:val="0"/>
                  <w:marRight w:val="0"/>
                  <w:marTop w:val="0"/>
                  <w:marBottom w:val="0"/>
                  <w:divBdr>
                    <w:top w:val="none" w:sz="0" w:space="0" w:color="auto"/>
                    <w:left w:val="none" w:sz="0" w:space="0" w:color="auto"/>
                    <w:bottom w:val="none" w:sz="0" w:space="0" w:color="auto"/>
                    <w:right w:val="none" w:sz="0" w:space="0" w:color="auto"/>
                  </w:divBdr>
                  <w:divsChild>
                    <w:div w:id="1956133284">
                      <w:marLeft w:val="0"/>
                      <w:marRight w:val="0"/>
                      <w:marTop w:val="0"/>
                      <w:marBottom w:val="0"/>
                      <w:divBdr>
                        <w:top w:val="none" w:sz="0" w:space="0" w:color="auto"/>
                        <w:left w:val="none" w:sz="0" w:space="0" w:color="auto"/>
                        <w:bottom w:val="none" w:sz="0" w:space="0" w:color="auto"/>
                        <w:right w:val="none" w:sz="0" w:space="0" w:color="auto"/>
                      </w:divBdr>
                    </w:div>
                  </w:divsChild>
                </w:div>
                <w:div w:id="1850750465">
                  <w:marLeft w:val="0"/>
                  <w:marRight w:val="0"/>
                  <w:marTop w:val="0"/>
                  <w:marBottom w:val="0"/>
                  <w:divBdr>
                    <w:top w:val="none" w:sz="0" w:space="0" w:color="auto"/>
                    <w:left w:val="none" w:sz="0" w:space="0" w:color="auto"/>
                    <w:bottom w:val="none" w:sz="0" w:space="0" w:color="auto"/>
                    <w:right w:val="none" w:sz="0" w:space="0" w:color="auto"/>
                  </w:divBdr>
                  <w:divsChild>
                    <w:div w:id="873734716">
                      <w:marLeft w:val="0"/>
                      <w:marRight w:val="0"/>
                      <w:marTop w:val="0"/>
                      <w:marBottom w:val="0"/>
                      <w:divBdr>
                        <w:top w:val="none" w:sz="0" w:space="0" w:color="auto"/>
                        <w:left w:val="none" w:sz="0" w:space="0" w:color="auto"/>
                        <w:bottom w:val="none" w:sz="0" w:space="0" w:color="auto"/>
                        <w:right w:val="none" w:sz="0" w:space="0" w:color="auto"/>
                      </w:divBdr>
                    </w:div>
                  </w:divsChild>
                </w:div>
                <w:div w:id="1854950775">
                  <w:marLeft w:val="0"/>
                  <w:marRight w:val="0"/>
                  <w:marTop w:val="0"/>
                  <w:marBottom w:val="0"/>
                  <w:divBdr>
                    <w:top w:val="none" w:sz="0" w:space="0" w:color="auto"/>
                    <w:left w:val="none" w:sz="0" w:space="0" w:color="auto"/>
                    <w:bottom w:val="none" w:sz="0" w:space="0" w:color="auto"/>
                    <w:right w:val="none" w:sz="0" w:space="0" w:color="auto"/>
                  </w:divBdr>
                  <w:divsChild>
                    <w:div w:id="1282225485">
                      <w:marLeft w:val="0"/>
                      <w:marRight w:val="0"/>
                      <w:marTop w:val="0"/>
                      <w:marBottom w:val="0"/>
                      <w:divBdr>
                        <w:top w:val="none" w:sz="0" w:space="0" w:color="auto"/>
                        <w:left w:val="none" w:sz="0" w:space="0" w:color="auto"/>
                        <w:bottom w:val="none" w:sz="0" w:space="0" w:color="auto"/>
                        <w:right w:val="none" w:sz="0" w:space="0" w:color="auto"/>
                      </w:divBdr>
                    </w:div>
                  </w:divsChild>
                </w:div>
                <w:div w:id="1870560349">
                  <w:marLeft w:val="0"/>
                  <w:marRight w:val="0"/>
                  <w:marTop w:val="0"/>
                  <w:marBottom w:val="0"/>
                  <w:divBdr>
                    <w:top w:val="none" w:sz="0" w:space="0" w:color="auto"/>
                    <w:left w:val="none" w:sz="0" w:space="0" w:color="auto"/>
                    <w:bottom w:val="none" w:sz="0" w:space="0" w:color="auto"/>
                    <w:right w:val="none" w:sz="0" w:space="0" w:color="auto"/>
                  </w:divBdr>
                  <w:divsChild>
                    <w:div w:id="937251148">
                      <w:marLeft w:val="0"/>
                      <w:marRight w:val="0"/>
                      <w:marTop w:val="0"/>
                      <w:marBottom w:val="0"/>
                      <w:divBdr>
                        <w:top w:val="none" w:sz="0" w:space="0" w:color="auto"/>
                        <w:left w:val="none" w:sz="0" w:space="0" w:color="auto"/>
                        <w:bottom w:val="none" w:sz="0" w:space="0" w:color="auto"/>
                        <w:right w:val="none" w:sz="0" w:space="0" w:color="auto"/>
                      </w:divBdr>
                    </w:div>
                  </w:divsChild>
                </w:div>
                <w:div w:id="1874808984">
                  <w:marLeft w:val="0"/>
                  <w:marRight w:val="0"/>
                  <w:marTop w:val="0"/>
                  <w:marBottom w:val="0"/>
                  <w:divBdr>
                    <w:top w:val="none" w:sz="0" w:space="0" w:color="auto"/>
                    <w:left w:val="none" w:sz="0" w:space="0" w:color="auto"/>
                    <w:bottom w:val="none" w:sz="0" w:space="0" w:color="auto"/>
                    <w:right w:val="none" w:sz="0" w:space="0" w:color="auto"/>
                  </w:divBdr>
                  <w:divsChild>
                    <w:div w:id="1719936506">
                      <w:marLeft w:val="0"/>
                      <w:marRight w:val="0"/>
                      <w:marTop w:val="0"/>
                      <w:marBottom w:val="0"/>
                      <w:divBdr>
                        <w:top w:val="none" w:sz="0" w:space="0" w:color="auto"/>
                        <w:left w:val="none" w:sz="0" w:space="0" w:color="auto"/>
                        <w:bottom w:val="none" w:sz="0" w:space="0" w:color="auto"/>
                        <w:right w:val="none" w:sz="0" w:space="0" w:color="auto"/>
                      </w:divBdr>
                    </w:div>
                  </w:divsChild>
                </w:div>
                <w:div w:id="1897350903">
                  <w:marLeft w:val="0"/>
                  <w:marRight w:val="0"/>
                  <w:marTop w:val="0"/>
                  <w:marBottom w:val="0"/>
                  <w:divBdr>
                    <w:top w:val="none" w:sz="0" w:space="0" w:color="auto"/>
                    <w:left w:val="none" w:sz="0" w:space="0" w:color="auto"/>
                    <w:bottom w:val="none" w:sz="0" w:space="0" w:color="auto"/>
                    <w:right w:val="none" w:sz="0" w:space="0" w:color="auto"/>
                  </w:divBdr>
                  <w:divsChild>
                    <w:div w:id="1829786209">
                      <w:marLeft w:val="0"/>
                      <w:marRight w:val="0"/>
                      <w:marTop w:val="0"/>
                      <w:marBottom w:val="0"/>
                      <w:divBdr>
                        <w:top w:val="none" w:sz="0" w:space="0" w:color="auto"/>
                        <w:left w:val="none" w:sz="0" w:space="0" w:color="auto"/>
                        <w:bottom w:val="none" w:sz="0" w:space="0" w:color="auto"/>
                        <w:right w:val="none" w:sz="0" w:space="0" w:color="auto"/>
                      </w:divBdr>
                    </w:div>
                  </w:divsChild>
                </w:div>
                <w:div w:id="1910993651">
                  <w:marLeft w:val="0"/>
                  <w:marRight w:val="0"/>
                  <w:marTop w:val="0"/>
                  <w:marBottom w:val="0"/>
                  <w:divBdr>
                    <w:top w:val="none" w:sz="0" w:space="0" w:color="auto"/>
                    <w:left w:val="none" w:sz="0" w:space="0" w:color="auto"/>
                    <w:bottom w:val="none" w:sz="0" w:space="0" w:color="auto"/>
                    <w:right w:val="none" w:sz="0" w:space="0" w:color="auto"/>
                  </w:divBdr>
                  <w:divsChild>
                    <w:div w:id="918248097">
                      <w:marLeft w:val="0"/>
                      <w:marRight w:val="0"/>
                      <w:marTop w:val="0"/>
                      <w:marBottom w:val="0"/>
                      <w:divBdr>
                        <w:top w:val="none" w:sz="0" w:space="0" w:color="auto"/>
                        <w:left w:val="none" w:sz="0" w:space="0" w:color="auto"/>
                        <w:bottom w:val="none" w:sz="0" w:space="0" w:color="auto"/>
                        <w:right w:val="none" w:sz="0" w:space="0" w:color="auto"/>
                      </w:divBdr>
                    </w:div>
                  </w:divsChild>
                </w:div>
                <w:div w:id="1922792078">
                  <w:marLeft w:val="0"/>
                  <w:marRight w:val="0"/>
                  <w:marTop w:val="0"/>
                  <w:marBottom w:val="0"/>
                  <w:divBdr>
                    <w:top w:val="none" w:sz="0" w:space="0" w:color="auto"/>
                    <w:left w:val="none" w:sz="0" w:space="0" w:color="auto"/>
                    <w:bottom w:val="none" w:sz="0" w:space="0" w:color="auto"/>
                    <w:right w:val="none" w:sz="0" w:space="0" w:color="auto"/>
                  </w:divBdr>
                  <w:divsChild>
                    <w:div w:id="1475367941">
                      <w:marLeft w:val="0"/>
                      <w:marRight w:val="0"/>
                      <w:marTop w:val="0"/>
                      <w:marBottom w:val="0"/>
                      <w:divBdr>
                        <w:top w:val="none" w:sz="0" w:space="0" w:color="auto"/>
                        <w:left w:val="none" w:sz="0" w:space="0" w:color="auto"/>
                        <w:bottom w:val="none" w:sz="0" w:space="0" w:color="auto"/>
                        <w:right w:val="none" w:sz="0" w:space="0" w:color="auto"/>
                      </w:divBdr>
                    </w:div>
                  </w:divsChild>
                </w:div>
                <w:div w:id="1939632260">
                  <w:marLeft w:val="0"/>
                  <w:marRight w:val="0"/>
                  <w:marTop w:val="0"/>
                  <w:marBottom w:val="0"/>
                  <w:divBdr>
                    <w:top w:val="none" w:sz="0" w:space="0" w:color="auto"/>
                    <w:left w:val="none" w:sz="0" w:space="0" w:color="auto"/>
                    <w:bottom w:val="none" w:sz="0" w:space="0" w:color="auto"/>
                    <w:right w:val="none" w:sz="0" w:space="0" w:color="auto"/>
                  </w:divBdr>
                  <w:divsChild>
                    <w:div w:id="721370049">
                      <w:marLeft w:val="0"/>
                      <w:marRight w:val="0"/>
                      <w:marTop w:val="0"/>
                      <w:marBottom w:val="0"/>
                      <w:divBdr>
                        <w:top w:val="none" w:sz="0" w:space="0" w:color="auto"/>
                        <w:left w:val="none" w:sz="0" w:space="0" w:color="auto"/>
                        <w:bottom w:val="none" w:sz="0" w:space="0" w:color="auto"/>
                        <w:right w:val="none" w:sz="0" w:space="0" w:color="auto"/>
                      </w:divBdr>
                    </w:div>
                  </w:divsChild>
                </w:div>
                <w:div w:id="1941598597">
                  <w:marLeft w:val="0"/>
                  <w:marRight w:val="0"/>
                  <w:marTop w:val="0"/>
                  <w:marBottom w:val="0"/>
                  <w:divBdr>
                    <w:top w:val="none" w:sz="0" w:space="0" w:color="auto"/>
                    <w:left w:val="none" w:sz="0" w:space="0" w:color="auto"/>
                    <w:bottom w:val="none" w:sz="0" w:space="0" w:color="auto"/>
                    <w:right w:val="none" w:sz="0" w:space="0" w:color="auto"/>
                  </w:divBdr>
                  <w:divsChild>
                    <w:div w:id="510146950">
                      <w:marLeft w:val="0"/>
                      <w:marRight w:val="0"/>
                      <w:marTop w:val="0"/>
                      <w:marBottom w:val="0"/>
                      <w:divBdr>
                        <w:top w:val="none" w:sz="0" w:space="0" w:color="auto"/>
                        <w:left w:val="none" w:sz="0" w:space="0" w:color="auto"/>
                        <w:bottom w:val="none" w:sz="0" w:space="0" w:color="auto"/>
                        <w:right w:val="none" w:sz="0" w:space="0" w:color="auto"/>
                      </w:divBdr>
                    </w:div>
                  </w:divsChild>
                </w:div>
                <w:div w:id="1994916089">
                  <w:marLeft w:val="0"/>
                  <w:marRight w:val="0"/>
                  <w:marTop w:val="0"/>
                  <w:marBottom w:val="0"/>
                  <w:divBdr>
                    <w:top w:val="none" w:sz="0" w:space="0" w:color="auto"/>
                    <w:left w:val="none" w:sz="0" w:space="0" w:color="auto"/>
                    <w:bottom w:val="none" w:sz="0" w:space="0" w:color="auto"/>
                    <w:right w:val="none" w:sz="0" w:space="0" w:color="auto"/>
                  </w:divBdr>
                  <w:divsChild>
                    <w:div w:id="1168908213">
                      <w:marLeft w:val="0"/>
                      <w:marRight w:val="0"/>
                      <w:marTop w:val="0"/>
                      <w:marBottom w:val="0"/>
                      <w:divBdr>
                        <w:top w:val="none" w:sz="0" w:space="0" w:color="auto"/>
                        <w:left w:val="none" w:sz="0" w:space="0" w:color="auto"/>
                        <w:bottom w:val="none" w:sz="0" w:space="0" w:color="auto"/>
                        <w:right w:val="none" w:sz="0" w:space="0" w:color="auto"/>
                      </w:divBdr>
                    </w:div>
                  </w:divsChild>
                </w:div>
                <w:div w:id="2022776848">
                  <w:marLeft w:val="0"/>
                  <w:marRight w:val="0"/>
                  <w:marTop w:val="0"/>
                  <w:marBottom w:val="0"/>
                  <w:divBdr>
                    <w:top w:val="none" w:sz="0" w:space="0" w:color="auto"/>
                    <w:left w:val="none" w:sz="0" w:space="0" w:color="auto"/>
                    <w:bottom w:val="none" w:sz="0" w:space="0" w:color="auto"/>
                    <w:right w:val="none" w:sz="0" w:space="0" w:color="auto"/>
                  </w:divBdr>
                  <w:divsChild>
                    <w:div w:id="530991686">
                      <w:marLeft w:val="0"/>
                      <w:marRight w:val="0"/>
                      <w:marTop w:val="0"/>
                      <w:marBottom w:val="0"/>
                      <w:divBdr>
                        <w:top w:val="none" w:sz="0" w:space="0" w:color="auto"/>
                        <w:left w:val="none" w:sz="0" w:space="0" w:color="auto"/>
                        <w:bottom w:val="none" w:sz="0" w:space="0" w:color="auto"/>
                        <w:right w:val="none" w:sz="0" w:space="0" w:color="auto"/>
                      </w:divBdr>
                    </w:div>
                  </w:divsChild>
                </w:div>
                <w:div w:id="2029212927">
                  <w:marLeft w:val="0"/>
                  <w:marRight w:val="0"/>
                  <w:marTop w:val="0"/>
                  <w:marBottom w:val="0"/>
                  <w:divBdr>
                    <w:top w:val="none" w:sz="0" w:space="0" w:color="auto"/>
                    <w:left w:val="none" w:sz="0" w:space="0" w:color="auto"/>
                    <w:bottom w:val="none" w:sz="0" w:space="0" w:color="auto"/>
                    <w:right w:val="none" w:sz="0" w:space="0" w:color="auto"/>
                  </w:divBdr>
                  <w:divsChild>
                    <w:div w:id="1975060787">
                      <w:marLeft w:val="0"/>
                      <w:marRight w:val="0"/>
                      <w:marTop w:val="0"/>
                      <w:marBottom w:val="0"/>
                      <w:divBdr>
                        <w:top w:val="none" w:sz="0" w:space="0" w:color="auto"/>
                        <w:left w:val="none" w:sz="0" w:space="0" w:color="auto"/>
                        <w:bottom w:val="none" w:sz="0" w:space="0" w:color="auto"/>
                        <w:right w:val="none" w:sz="0" w:space="0" w:color="auto"/>
                      </w:divBdr>
                    </w:div>
                  </w:divsChild>
                </w:div>
                <w:div w:id="2042198747">
                  <w:marLeft w:val="0"/>
                  <w:marRight w:val="0"/>
                  <w:marTop w:val="0"/>
                  <w:marBottom w:val="0"/>
                  <w:divBdr>
                    <w:top w:val="none" w:sz="0" w:space="0" w:color="auto"/>
                    <w:left w:val="none" w:sz="0" w:space="0" w:color="auto"/>
                    <w:bottom w:val="none" w:sz="0" w:space="0" w:color="auto"/>
                    <w:right w:val="none" w:sz="0" w:space="0" w:color="auto"/>
                  </w:divBdr>
                  <w:divsChild>
                    <w:div w:id="305012514">
                      <w:marLeft w:val="0"/>
                      <w:marRight w:val="0"/>
                      <w:marTop w:val="0"/>
                      <w:marBottom w:val="0"/>
                      <w:divBdr>
                        <w:top w:val="none" w:sz="0" w:space="0" w:color="auto"/>
                        <w:left w:val="none" w:sz="0" w:space="0" w:color="auto"/>
                        <w:bottom w:val="none" w:sz="0" w:space="0" w:color="auto"/>
                        <w:right w:val="none" w:sz="0" w:space="0" w:color="auto"/>
                      </w:divBdr>
                    </w:div>
                  </w:divsChild>
                </w:div>
                <w:div w:id="2051803305">
                  <w:marLeft w:val="0"/>
                  <w:marRight w:val="0"/>
                  <w:marTop w:val="0"/>
                  <w:marBottom w:val="0"/>
                  <w:divBdr>
                    <w:top w:val="none" w:sz="0" w:space="0" w:color="auto"/>
                    <w:left w:val="none" w:sz="0" w:space="0" w:color="auto"/>
                    <w:bottom w:val="none" w:sz="0" w:space="0" w:color="auto"/>
                    <w:right w:val="none" w:sz="0" w:space="0" w:color="auto"/>
                  </w:divBdr>
                  <w:divsChild>
                    <w:div w:id="136999033">
                      <w:marLeft w:val="0"/>
                      <w:marRight w:val="0"/>
                      <w:marTop w:val="0"/>
                      <w:marBottom w:val="0"/>
                      <w:divBdr>
                        <w:top w:val="none" w:sz="0" w:space="0" w:color="auto"/>
                        <w:left w:val="none" w:sz="0" w:space="0" w:color="auto"/>
                        <w:bottom w:val="none" w:sz="0" w:space="0" w:color="auto"/>
                        <w:right w:val="none" w:sz="0" w:space="0" w:color="auto"/>
                      </w:divBdr>
                    </w:div>
                  </w:divsChild>
                </w:div>
                <w:div w:id="2070836779">
                  <w:marLeft w:val="0"/>
                  <w:marRight w:val="0"/>
                  <w:marTop w:val="0"/>
                  <w:marBottom w:val="0"/>
                  <w:divBdr>
                    <w:top w:val="none" w:sz="0" w:space="0" w:color="auto"/>
                    <w:left w:val="none" w:sz="0" w:space="0" w:color="auto"/>
                    <w:bottom w:val="none" w:sz="0" w:space="0" w:color="auto"/>
                    <w:right w:val="none" w:sz="0" w:space="0" w:color="auto"/>
                  </w:divBdr>
                  <w:divsChild>
                    <w:div w:id="1499615271">
                      <w:marLeft w:val="0"/>
                      <w:marRight w:val="0"/>
                      <w:marTop w:val="0"/>
                      <w:marBottom w:val="0"/>
                      <w:divBdr>
                        <w:top w:val="none" w:sz="0" w:space="0" w:color="auto"/>
                        <w:left w:val="none" w:sz="0" w:space="0" w:color="auto"/>
                        <w:bottom w:val="none" w:sz="0" w:space="0" w:color="auto"/>
                        <w:right w:val="none" w:sz="0" w:space="0" w:color="auto"/>
                      </w:divBdr>
                    </w:div>
                  </w:divsChild>
                </w:div>
                <w:div w:id="2084522657">
                  <w:marLeft w:val="0"/>
                  <w:marRight w:val="0"/>
                  <w:marTop w:val="0"/>
                  <w:marBottom w:val="0"/>
                  <w:divBdr>
                    <w:top w:val="none" w:sz="0" w:space="0" w:color="auto"/>
                    <w:left w:val="none" w:sz="0" w:space="0" w:color="auto"/>
                    <w:bottom w:val="none" w:sz="0" w:space="0" w:color="auto"/>
                    <w:right w:val="none" w:sz="0" w:space="0" w:color="auto"/>
                  </w:divBdr>
                  <w:divsChild>
                    <w:div w:id="1761220603">
                      <w:marLeft w:val="0"/>
                      <w:marRight w:val="0"/>
                      <w:marTop w:val="0"/>
                      <w:marBottom w:val="0"/>
                      <w:divBdr>
                        <w:top w:val="none" w:sz="0" w:space="0" w:color="auto"/>
                        <w:left w:val="none" w:sz="0" w:space="0" w:color="auto"/>
                        <w:bottom w:val="none" w:sz="0" w:space="0" w:color="auto"/>
                        <w:right w:val="none" w:sz="0" w:space="0" w:color="auto"/>
                      </w:divBdr>
                    </w:div>
                  </w:divsChild>
                </w:div>
                <w:div w:id="2096511063">
                  <w:marLeft w:val="0"/>
                  <w:marRight w:val="0"/>
                  <w:marTop w:val="0"/>
                  <w:marBottom w:val="0"/>
                  <w:divBdr>
                    <w:top w:val="none" w:sz="0" w:space="0" w:color="auto"/>
                    <w:left w:val="none" w:sz="0" w:space="0" w:color="auto"/>
                    <w:bottom w:val="none" w:sz="0" w:space="0" w:color="auto"/>
                    <w:right w:val="none" w:sz="0" w:space="0" w:color="auto"/>
                  </w:divBdr>
                  <w:divsChild>
                    <w:div w:id="1733960746">
                      <w:marLeft w:val="0"/>
                      <w:marRight w:val="0"/>
                      <w:marTop w:val="0"/>
                      <w:marBottom w:val="0"/>
                      <w:divBdr>
                        <w:top w:val="none" w:sz="0" w:space="0" w:color="auto"/>
                        <w:left w:val="none" w:sz="0" w:space="0" w:color="auto"/>
                        <w:bottom w:val="none" w:sz="0" w:space="0" w:color="auto"/>
                        <w:right w:val="none" w:sz="0" w:space="0" w:color="auto"/>
                      </w:divBdr>
                    </w:div>
                  </w:divsChild>
                </w:div>
                <w:div w:id="2122530568">
                  <w:marLeft w:val="0"/>
                  <w:marRight w:val="0"/>
                  <w:marTop w:val="0"/>
                  <w:marBottom w:val="0"/>
                  <w:divBdr>
                    <w:top w:val="none" w:sz="0" w:space="0" w:color="auto"/>
                    <w:left w:val="none" w:sz="0" w:space="0" w:color="auto"/>
                    <w:bottom w:val="none" w:sz="0" w:space="0" w:color="auto"/>
                    <w:right w:val="none" w:sz="0" w:space="0" w:color="auto"/>
                  </w:divBdr>
                  <w:divsChild>
                    <w:div w:id="1145316147">
                      <w:marLeft w:val="0"/>
                      <w:marRight w:val="0"/>
                      <w:marTop w:val="0"/>
                      <w:marBottom w:val="0"/>
                      <w:divBdr>
                        <w:top w:val="none" w:sz="0" w:space="0" w:color="auto"/>
                        <w:left w:val="none" w:sz="0" w:space="0" w:color="auto"/>
                        <w:bottom w:val="none" w:sz="0" w:space="0" w:color="auto"/>
                        <w:right w:val="none" w:sz="0" w:space="0" w:color="auto"/>
                      </w:divBdr>
                    </w:div>
                  </w:divsChild>
                </w:div>
                <w:div w:id="2139449661">
                  <w:marLeft w:val="0"/>
                  <w:marRight w:val="0"/>
                  <w:marTop w:val="0"/>
                  <w:marBottom w:val="0"/>
                  <w:divBdr>
                    <w:top w:val="none" w:sz="0" w:space="0" w:color="auto"/>
                    <w:left w:val="none" w:sz="0" w:space="0" w:color="auto"/>
                    <w:bottom w:val="none" w:sz="0" w:space="0" w:color="auto"/>
                    <w:right w:val="none" w:sz="0" w:space="0" w:color="auto"/>
                  </w:divBdr>
                  <w:divsChild>
                    <w:div w:id="2126654320">
                      <w:marLeft w:val="0"/>
                      <w:marRight w:val="0"/>
                      <w:marTop w:val="0"/>
                      <w:marBottom w:val="0"/>
                      <w:divBdr>
                        <w:top w:val="none" w:sz="0" w:space="0" w:color="auto"/>
                        <w:left w:val="none" w:sz="0" w:space="0" w:color="auto"/>
                        <w:bottom w:val="none" w:sz="0" w:space="0" w:color="auto"/>
                        <w:right w:val="none" w:sz="0" w:space="0" w:color="auto"/>
                      </w:divBdr>
                    </w:div>
                  </w:divsChild>
                </w:div>
                <w:div w:id="2142914203">
                  <w:marLeft w:val="0"/>
                  <w:marRight w:val="0"/>
                  <w:marTop w:val="0"/>
                  <w:marBottom w:val="0"/>
                  <w:divBdr>
                    <w:top w:val="none" w:sz="0" w:space="0" w:color="auto"/>
                    <w:left w:val="none" w:sz="0" w:space="0" w:color="auto"/>
                    <w:bottom w:val="none" w:sz="0" w:space="0" w:color="auto"/>
                    <w:right w:val="none" w:sz="0" w:space="0" w:color="auto"/>
                  </w:divBdr>
                  <w:divsChild>
                    <w:div w:id="4394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22087">
          <w:marLeft w:val="0"/>
          <w:marRight w:val="0"/>
          <w:marTop w:val="0"/>
          <w:marBottom w:val="0"/>
          <w:divBdr>
            <w:top w:val="none" w:sz="0" w:space="0" w:color="auto"/>
            <w:left w:val="none" w:sz="0" w:space="0" w:color="auto"/>
            <w:bottom w:val="none" w:sz="0" w:space="0" w:color="auto"/>
            <w:right w:val="none" w:sz="0" w:space="0" w:color="auto"/>
          </w:divBdr>
        </w:div>
        <w:div w:id="668603143">
          <w:marLeft w:val="0"/>
          <w:marRight w:val="0"/>
          <w:marTop w:val="0"/>
          <w:marBottom w:val="0"/>
          <w:divBdr>
            <w:top w:val="none" w:sz="0" w:space="0" w:color="auto"/>
            <w:left w:val="none" w:sz="0" w:space="0" w:color="auto"/>
            <w:bottom w:val="none" w:sz="0" w:space="0" w:color="auto"/>
            <w:right w:val="none" w:sz="0" w:space="0" w:color="auto"/>
          </w:divBdr>
        </w:div>
        <w:div w:id="1154881421">
          <w:marLeft w:val="0"/>
          <w:marRight w:val="0"/>
          <w:marTop w:val="0"/>
          <w:marBottom w:val="0"/>
          <w:divBdr>
            <w:top w:val="none" w:sz="0" w:space="0" w:color="auto"/>
            <w:left w:val="none" w:sz="0" w:space="0" w:color="auto"/>
            <w:bottom w:val="none" w:sz="0" w:space="0" w:color="auto"/>
            <w:right w:val="none" w:sz="0" w:space="0" w:color="auto"/>
          </w:divBdr>
        </w:div>
      </w:divsChild>
    </w:div>
    <w:div w:id="1306475341">
      <w:bodyDiv w:val="1"/>
      <w:marLeft w:val="0"/>
      <w:marRight w:val="0"/>
      <w:marTop w:val="0"/>
      <w:marBottom w:val="0"/>
      <w:divBdr>
        <w:top w:val="none" w:sz="0" w:space="0" w:color="auto"/>
        <w:left w:val="none" w:sz="0" w:space="0" w:color="auto"/>
        <w:bottom w:val="none" w:sz="0" w:space="0" w:color="auto"/>
        <w:right w:val="none" w:sz="0" w:space="0" w:color="auto"/>
      </w:divBdr>
      <w:divsChild>
        <w:div w:id="1019161282">
          <w:marLeft w:val="0"/>
          <w:marRight w:val="0"/>
          <w:marTop w:val="0"/>
          <w:marBottom w:val="0"/>
          <w:divBdr>
            <w:top w:val="none" w:sz="0" w:space="0" w:color="auto"/>
            <w:left w:val="none" w:sz="0" w:space="0" w:color="auto"/>
            <w:bottom w:val="none" w:sz="0" w:space="0" w:color="auto"/>
            <w:right w:val="none" w:sz="0" w:space="0" w:color="auto"/>
          </w:divBdr>
        </w:div>
        <w:div w:id="1581014451">
          <w:marLeft w:val="0"/>
          <w:marRight w:val="0"/>
          <w:marTop w:val="0"/>
          <w:marBottom w:val="0"/>
          <w:divBdr>
            <w:top w:val="none" w:sz="0" w:space="0" w:color="auto"/>
            <w:left w:val="none" w:sz="0" w:space="0" w:color="auto"/>
            <w:bottom w:val="none" w:sz="0" w:space="0" w:color="auto"/>
            <w:right w:val="none" w:sz="0" w:space="0" w:color="auto"/>
          </w:divBdr>
        </w:div>
        <w:div w:id="1668092404">
          <w:marLeft w:val="0"/>
          <w:marRight w:val="0"/>
          <w:marTop w:val="0"/>
          <w:marBottom w:val="0"/>
          <w:divBdr>
            <w:top w:val="none" w:sz="0" w:space="0" w:color="auto"/>
            <w:left w:val="none" w:sz="0" w:space="0" w:color="auto"/>
            <w:bottom w:val="none" w:sz="0" w:space="0" w:color="auto"/>
            <w:right w:val="none" w:sz="0" w:space="0" w:color="auto"/>
          </w:divBdr>
        </w:div>
        <w:div w:id="1746953689">
          <w:marLeft w:val="0"/>
          <w:marRight w:val="0"/>
          <w:marTop w:val="0"/>
          <w:marBottom w:val="0"/>
          <w:divBdr>
            <w:top w:val="none" w:sz="0" w:space="0" w:color="auto"/>
            <w:left w:val="none" w:sz="0" w:space="0" w:color="auto"/>
            <w:bottom w:val="none" w:sz="0" w:space="0" w:color="auto"/>
            <w:right w:val="none" w:sz="0" w:space="0" w:color="auto"/>
          </w:divBdr>
        </w:div>
      </w:divsChild>
    </w:div>
    <w:div w:id="1469979744">
      <w:marLeft w:val="0"/>
      <w:marRight w:val="0"/>
      <w:marTop w:val="0"/>
      <w:marBottom w:val="0"/>
      <w:divBdr>
        <w:top w:val="none" w:sz="0" w:space="0" w:color="auto"/>
        <w:left w:val="none" w:sz="0" w:space="0" w:color="auto"/>
        <w:bottom w:val="none" w:sz="0" w:space="0" w:color="auto"/>
        <w:right w:val="none" w:sz="0" w:space="0" w:color="auto"/>
      </w:divBdr>
    </w:div>
    <w:div w:id="1469979746">
      <w:marLeft w:val="0"/>
      <w:marRight w:val="0"/>
      <w:marTop w:val="0"/>
      <w:marBottom w:val="0"/>
      <w:divBdr>
        <w:top w:val="none" w:sz="0" w:space="0" w:color="auto"/>
        <w:left w:val="none" w:sz="0" w:space="0" w:color="auto"/>
        <w:bottom w:val="none" w:sz="0" w:space="0" w:color="auto"/>
        <w:right w:val="none" w:sz="0" w:space="0" w:color="auto"/>
      </w:divBdr>
    </w:div>
    <w:div w:id="1469979747">
      <w:marLeft w:val="0"/>
      <w:marRight w:val="0"/>
      <w:marTop w:val="0"/>
      <w:marBottom w:val="0"/>
      <w:divBdr>
        <w:top w:val="none" w:sz="0" w:space="0" w:color="auto"/>
        <w:left w:val="none" w:sz="0" w:space="0" w:color="auto"/>
        <w:bottom w:val="none" w:sz="0" w:space="0" w:color="auto"/>
        <w:right w:val="none" w:sz="0" w:space="0" w:color="auto"/>
      </w:divBdr>
    </w:div>
    <w:div w:id="1469979748">
      <w:marLeft w:val="0"/>
      <w:marRight w:val="0"/>
      <w:marTop w:val="0"/>
      <w:marBottom w:val="0"/>
      <w:divBdr>
        <w:top w:val="none" w:sz="0" w:space="0" w:color="auto"/>
        <w:left w:val="none" w:sz="0" w:space="0" w:color="auto"/>
        <w:bottom w:val="none" w:sz="0" w:space="0" w:color="auto"/>
        <w:right w:val="none" w:sz="0" w:space="0" w:color="auto"/>
      </w:divBdr>
    </w:div>
    <w:div w:id="1469979749">
      <w:marLeft w:val="0"/>
      <w:marRight w:val="0"/>
      <w:marTop w:val="0"/>
      <w:marBottom w:val="0"/>
      <w:divBdr>
        <w:top w:val="none" w:sz="0" w:space="0" w:color="auto"/>
        <w:left w:val="none" w:sz="0" w:space="0" w:color="auto"/>
        <w:bottom w:val="none" w:sz="0" w:space="0" w:color="auto"/>
        <w:right w:val="none" w:sz="0" w:space="0" w:color="auto"/>
      </w:divBdr>
    </w:div>
    <w:div w:id="1469979750">
      <w:marLeft w:val="0"/>
      <w:marRight w:val="0"/>
      <w:marTop w:val="0"/>
      <w:marBottom w:val="0"/>
      <w:divBdr>
        <w:top w:val="none" w:sz="0" w:space="0" w:color="auto"/>
        <w:left w:val="none" w:sz="0" w:space="0" w:color="auto"/>
        <w:bottom w:val="none" w:sz="0" w:space="0" w:color="auto"/>
        <w:right w:val="none" w:sz="0" w:space="0" w:color="auto"/>
      </w:divBdr>
    </w:div>
    <w:div w:id="1469979751">
      <w:marLeft w:val="0"/>
      <w:marRight w:val="0"/>
      <w:marTop w:val="0"/>
      <w:marBottom w:val="0"/>
      <w:divBdr>
        <w:top w:val="none" w:sz="0" w:space="0" w:color="auto"/>
        <w:left w:val="none" w:sz="0" w:space="0" w:color="auto"/>
        <w:bottom w:val="none" w:sz="0" w:space="0" w:color="auto"/>
        <w:right w:val="none" w:sz="0" w:space="0" w:color="auto"/>
      </w:divBdr>
      <w:divsChild>
        <w:div w:id="1469979745">
          <w:marLeft w:val="0"/>
          <w:marRight w:val="0"/>
          <w:marTop w:val="120"/>
          <w:marBottom w:val="360"/>
          <w:divBdr>
            <w:top w:val="none" w:sz="0" w:space="0" w:color="auto"/>
            <w:left w:val="none" w:sz="0" w:space="0" w:color="auto"/>
            <w:bottom w:val="none" w:sz="0" w:space="0" w:color="auto"/>
            <w:right w:val="none" w:sz="0" w:space="0" w:color="auto"/>
          </w:divBdr>
          <w:divsChild>
            <w:div w:id="1469979743">
              <w:marLeft w:val="0"/>
              <w:marRight w:val="0"/>
              <w:marTop w:val="0"/>
              <w:marBottom w:val="0"/>
              <w:divBdr>
                <w:top w:val="none" w:sz="0" w:space="0" w:color="auto"/>
                <w:left w:val="none" w:sz="0" w:space="0" w:color="auto"/>
                <w:bottom w:val="none" w:sz="0" w:space="0" w:color="auto"/>
                <w:right w:val="none" w:sz="0" w:space="0" w:color="auto"/>
              </w:divBdr>
            </w:div>
            <w:div w:id="1469979752">
              <w:marLeft w:val="0"/>
              <w:marRight w:val="0"/>
              <w:marTop w:val="0"/>
              <w:marBottom w:val="0"/>
              <w:divBdr>
                <w:top w:val="none" w:sz="0" w:space="0" w:color="auto"/>
                <w:left w:val="none" w:sz="0" w:space="0" w:color="auto"/>
                <w:bottom w:val="none" w:sz="0" w:space="0" w:color="auto"/>
                <w:right w:val="none" w:sz="0" w:space="0" w:color="auto"/>
              </w:divBdr>
            </w:div>
            <w:div w:id="1469979753">
              <w:marLeft w:val="0"/>
              <w:marRight w:val="0"/>
              <w:marTop w:val="240"/>
              <w:marBottom w:val="100"/>
              <w:divBdr>
                <w:top w:val="none" w:sz="0" w:space="0" w:color="auto"/>
                <w:left w:val="none" w:sz="0" w:space="0" w:color="auto"/>
                <w:bottom w:val="none" w:sz="0" w:space="0" w:color="auto"/>
                <w:right w:val="none" w:sz="0" w:space="0" w:color="auto"/>
              </w:divBdr>
              <w:divsChild>
                <w:div w:id="1469979764">
                  <w:marLeft w:val="0"/>
                  <w:marRight w:val="0"/>
                  <w:marTop w:val="0"/>
                  <w:marBottom w:val="0"/>
                  <w:divBdr>
                    <w:top w:val="none" w:sz="0" w:space="0" w:color="auto"/>
                    <w:left w:val="none" w:sz="0" w:space="0" w:color="auto"/>
                    <w:bottom w:val="none" w:sz="0" w:space="0" w:color="auto"/>
                    <w:right w:val="none" w:sz="0" w:space="0" w:color="auto"/>
                  </w:divBdr>
                </w:div>
              </w:divsChild>
            </w:div>
            <w:div w:id="14699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9754">
      <w:marLeft w:val="0"/>
      <w:marRight w:val="0"/>
      <w:marTop w:val="0"/>
      <w:marBottom w:val="0"/>
      <w:divBdr>
        <w:top w:val="none" w:sz="0" w:space="0" w:color="auto"/>
        <w:left w:val="none" w:sz="0" w:space="0" w:color="auto"/>
        <w:bottom w:val="none" w:sz="0" w:space="0" w:color="auto"/>
        <w:right w:val="none" w:sz="0" w:space="0" w:color="auto"/>
      </w:divBdr>
    </w:div>
    <w:div w:id="1469979755">
      <w:marLeft w:val="0"/>
      <w:marRight w:val="0"/>
      <w:marTop w:val="0"/>
      <w:marBottom w:val="0"/>
      <w:divBdr>
        <w:top w:val="none" w:sz="0" w:space="0" w:color="auto"/>
        <w:left w:val="none" w:sz="0" w:space="0" w:color="auto"/>
        <w:bottom w:val="none" w:sz="0" w:space="0" w:color="auto"/>
        <w:right w:val="none" w:sz="0" w:space="0" w:color="auto"/>
      </w:divBdr>
    </w:div>
    <w:div w:id="1469979756">
      <w:marLeft w:val="0"/>
      <w:marRight w:val="0"/>
      <w:marTop w:val="0"/>
      <w:marBottom w:val="0"/>
      <w:divBdr>
        <w:top w:val="none" w:sz="0" w:space="0" w:color="auto"/>
        <w:left w:val="none" w:sz="0" w:space="0" w:color="auto"/>
        <w:bottom w:val="none" w:sz="0" w:space="0" w:color="auto"/>
        <w:right w:val="none" w:sz="0" w:space="0" w:color="auto"/>
      </w:divBdr>
    </w:div>
    <w:div w:id="1469979757">
      <w:marLeft w:val="0"/>
      <w:marRight w:val="0"/>
      <w:marTop w:val="0"/>
      <w:marBottom w:val="0"/>
      <w:divBdr>
        <w:top w:val="none" w:sz="0" w:space="0" w:color="auto"/>
        <w:left w:val="none" w:sz="0" w:space="0" w:color="auto"/>
        <w:bottom w:val="none" w:sz="0" w:space="0" w:color="auto"/>
        <w:right w:val="none" w:sz="0" w:space="0" w:color="auto"/>
      </w:divBdr>
    </w:div>
    <w:div w:id="1469979758">
      <w:marLeft w:val="0"/>
      <w:marRight w:val="0"/>
      <w:marTop w:val="0"/>
      <w:marBottom w:val="0"/>
      <w:divBdr>
        <w:top w:val="none" w:sz="0" w:space="0" w:color="auto"/>
        <w:left w:val="none" w:sz="0" w:space="0" w:color="auto"/>
        <w:bottom w:val="none" w:sz="0" w:space="0" w:color="auto"/>
        <w:right w:val="none" w:sz="0" w:space="0" w:color="auto"/>
      </w:divBdr>
    </w:div>
    <w:div w:id="1469979759">
      <w:marLeft w:val="0"/>
      <w:marRight w:val="0"/>
      <w:marTop w:val="0"/>
      <w:marBottom w:val="0"/>
      <w:divBdr>
        <w:top w:val="none" w:sz="0" w:space="0" w:color="auto"/>
        <w:left w:val="none" w:sz="0" w:space="0" w:color="auto"/>
        <w:bottom w:val="none" w:sz="0" w:space="0" w:color="auto"/>
        <w:right w:val="none" w:sz="0" w:space="0" w:color="auto"/>
      </w:divBdr>
    </w:div>
    <w:div w:id="1469979761">
      <w:marLeft w:val="0"/>
      <w:marRight w:val="0"/>
      <w:marTop w:val="0"/>
      <w:marBottom w:val="0"/>
      <w:divBdr>
        <w:top w:val="none" w:sz="0" w:space="0" w:color="auto"/>
        <w:left w:val="none" w:sz="0" w:space="0" w:color="auto"/>
        <w:bottom w:val="none" w:sz="0" w:space="0" w:color="auto"/>
        <w:right w:val="none" w:sz="0" w:space="0" w:color="auto"/>
      </w:divBdr>
    </w:div>
    <w:div w:id="1469979762">
      <w:marLeft w:val="0"/>
      <w:marRight w:val="0"/>
      <w:marTop w:val="0"/>
      <w:marBottom w:val="0"/>
      <w:divBdr>
        <w:top w:val="none" w:sz="0" w:space="0" w:color="auto"/>
        <w:left w:val="none" w:sz="0" w:space="0" w:color="auto"/>
        <w:bottom w:val="none" w:sz="0" w:space="0" w:color="auto"/>
        <w:right w:val="none" w:sz="0" w:space="0" w:color="auto"/>
      </w:divBdr>
    </w:div>
    <w:div w:id="1469979763">
      <w:marLeft w:val="0"/>
      <w:marRight w:val="0"/>
      <w:marTop w:val="0"/>
      <w:marBottom w:val="0"/>
      <w:divBdr>
        <w:top w:val="none" w:sz="0" w:space="0" w:color="auto"/>
        <w:left w:val="none" w:sz="0" w:space="0" w:color="auto"/>
        <w:bottom w:val="none" w:sz="0" w:space="0" w:color="auto"/>
        <w:right w:val="none" w:sz="0" w:space="0" w:color="auto"/>
      </w:divBdr>
    </w:div>
    <w:div w:id="1560703334">
      <w:bodyDiv w:val="1"/>
      <w:marLeft w:val="0"/>
      <w:marRight w:val="0"/>
      <w:marTop w:val="0"/>
      <w:marBottom w:val="0"/>
      <w:divBdr>
        <w:top w:val="none" w:sz="0" w:space="0" w:color="auto"/>
        <w:left w:val="none" w:sz="0" w:space="0" w:color="auto"/>
        <w:bottom w:val="none" w:sz="0" w:space="0" w:color="auto"/>
        <w:right w:val="none" w:sz="0" w:space="0" w:color="auto"/>
      </w:divBdr>
    </w:div>
    <w:div w:id="1579095043">
      <w:bodyDiv w:val="1"/>
      <w:marLeft w:val="0"/>
      <w:marRight w:val="0"/>
      <w:marTop w:val="0"/>
      <w:marBottom w:val="0"/>
      <w:divBdr>
        <w:top w:val="none" w:sz="0" w:space="0" w:color="auto"/>
        <w:left w:val="none" w:sz="0" w:space="0" w:color="auto"/>
        <w:bottom w:val="none" w:sz="0" w:space="0" w:color="auto"/>
        <w:right w:val="none" w:sz="0" w:space="0" w:color="auto"/>
      </w:divBdr>
    </w:div>
    <w:div w:id="1909880776">
      <w:bodyDiv w:val="1"/>
      <w:marLeft w:val="0"/>
      <w:marRight w:val="0"/>
      <w:marTop w:val="0"/>
      <w:marBottom w:val="0"/>
      <w:divBdr>
        <w:top w:val="none" w:sz="0" w:space="0" w:color="auto"/>
        <w:left w:val="none" w:sz="0" w:space="0" w:color="auto"/>
        <w:bottom w:val="none" w:sz="0" w:space="0" w:color="auto"/>
        <w:right w:val="none" w:sz="0" w:space="0" w:color="auto"/>
      </w:divBdr>
      <w:divsChild>
        <w:div w:id="754714967">
          <w:marLeft w:val="0"/>
          <w:marRight w:val="0"/>
          <w:marTop w:val="0"/>
          <w:marBottom w:val="0"/>
          <w:divBdr>
            <w:top w:val="none" w:sz="0" w:space="0" w:color="auto"/>
            <w:left w:val="none" w:sz="0" w:space="0" w:color="auto"/>
            <w:bottom w:val="none" w:sz="0" w:space="0" w:color="auto"/>
            <w:right w:val="none" w:sz="0" w:space="0" w:color="auto"/>
          </w:divBdr>
          <w:divsChild>
            <w:div w:id="1737236914">
              <w:marLeft w:val="0"/>
              <w:marRight w:val="0"/>
              <w:marTop w:val="0"/>
              <w:marBottom w:val="0"/>
              <w:divBdr>
                <w:top w:val="none" w:sz="0" w:space="0" w:color="auto"/>
                <w:left w:val="none" w:sz="0" w:space="0" w:color="auto"/>
                <w:bottom w:val="none" w:sz="0" w:space="0" w:color="auto"/>
                <w:right w:val="none" w:sz="0" w:space="0" w:color="auto"/>
              </w:divBdr>
            </w:div>
          </w:divsChild>
        </w:div>
        <w:div w:id="880481151">
          <w:marLeft w:val="0"/>
          <w:marRight w:val="0"/>
          <w:marTop w:val="0"/>
          <w:marBottom w:val="0"/>
          <w:divBdr>
            <w:top w:val="none" w:sz="0" w:space="0" w:color="auto"/>
            <w:left w:val="none" w:sz="0" w:space="0" w:color="auto"/>
            <w:bottom w:val="none" w:sz="0" w:space="0" w:color="auto"/>
            <w:right w:val="none" w:sz="0" w:space="0" w:color="auto"/>
          </w:divBdr>
          <w:divsChild>
            <w:div w:id="1593314571">
              <w:marLeft w:val="0"/>
              <w:marRight w:val="0"/>
              <w:marTop w:val="0"/>
              <w:marBottom w:val="0"/>
              <w:divBdr>
                <w:top w:val="none" w:sz="0" w:space="0" w:color="auto"/>
                <w:left w:val="none" w:sz="0" w:space="0" w:color="auto"/>
                <w:bottom w:val="none" w:sz="0" w:space="0" w:color="auto"/>
                <w:right w:val="none" w:sz="0" w:space="0" w:color="auto"/>
              </w:divBdr>
            </w:div>
          </w:divsChild>
        </w:div>
        <w:div w:id="993294654">
          <w:marLeft w:val="0"/>
          <w:marRight w:val="0"/>
          <w:marTop w:val="0"/>
          <w:marBottom w:val="0"/>
          <w:divBdr>
            <w:top w:val="none" w:sz="0" w:space="0" w:color="auto"/>
            <w:left w:val="none" w:sz="0" w:space="0" w:color="auto"/>
            <w:bottom w:val="none" w:sz="0" w:space="0" w:color="auto"/>
            <w:right w:val="none" w:sz="0" w:space="0" w:color="auto"/>
          </w:divBdr>
          <w:divsChild>
            <w:div w:id="257372648">
              <w:marLeft w:val="0"/>
              <w:marRight w:val="0"/>
              <w:marTop w:val="0"/>
              <w:marBottom w:val="0"/>
              <w:divBdr>
                <w:top w:val="none" w:sz="0" w:space="0" w:color="auto"/>
                <w:left w:val="none" w:sz="0" w:space="0" w:color="auto"/>
                <w:bottom w:val="none" w:sz="0" w:space="0" w:color="auto"/>
                <w:right w:val="none" w:sz="0" w:space="0" w:color="auto"/>
              </w:divBdr>
            </w:div>
          </w:divsChild>
        </w:div>
        <w:div w:id="2057580096">
          <w:marLeft w:val="0"/>
          <w:marRight w:val="0"/>
          <w:marTop w:val="0"/>
          <w:marBottom w:val="0"/>
          <w:divBdr>
            <w:top w:val="none" w:sz="0" w:space="0" w:color="auto"/>
            <w:left w:val="none" w:sz="0" w:space="0" w:color="auto"/>
            <w:bottom w:val="none" w:sz="0" w:space="0" w:color="auto"/>
            <w:right w:val="none" w:sz="0" w:space="0" w:color="auto"/>
          </w:divBdr>
          <w:divsChild>
            <w:div w:id="1011881586">
              <w:marLeft w:val="0"/>
              <w:marRight w:val="0"/>
              <w:marTop w:val="0"/>
              <w:marBottom w:val="0"/>
              <w:divBdr>
                <w:top w:val="none" w:sz="0" w:space="0" w:color="auto"/>
                <w:left w:val="none" w:sz="0" w:space="0" w:color="auto"/>
                <w:bottom w:val="none" w:sz="0" w:space="0" w:color="auto"/>
                <w:right w:val="none" w:sz="0" w:space="0" w:color="auto"/>
              </w:divBdr>
            </w:div>
            <w:div w:id="16426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4956">
      <w:bodyDiv w:val="1"/>
      <w:marLeft w:val="0"/>
      <w:marRight w:val="0"/>
      <w:marTop w:val="0"/>
      <w:marBottom w:val="0"/>
      <w:divBdr>
        <w:top w:val="none" w:sz="0" w:space="0" w:color="auto"/>
        <w:left w:val="none" w:sz="0" w:space="0" w:color="auto"/>
        <w:bottom w:val="none" w:sz="0" w:space="0" w:color="auto"/>
        <w:right w:val="none" w:sz="0" w:space="0" w:color="auto"/>
      </w:divBdr>
    </w:div>
    <w:div w:id="2129467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6d923d7a6710432e"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b889fadcc71a4a0f" Type="http://schemas.microsoft.com/office/2016/09/relationships/commentsIds" Target="commentsIds.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larityibd.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B393-C475-40A4-81DC-569C1E48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30129</Words>
  <Characters>171738</Characters>
  <Application>Microsoft Office Word</Application>
  <DocSecurity>0</DocSecurity>
  <Lines>1431</Lines>
  <Paragraphs>402</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201465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goodhandj</dc:creator>
  <cp:lastModifiedBy>chanchlanin</cp:lastModifiedBy>
  <cp:revision>2</cp:revision>
  <cp:lastPrinted>2016-11-12T00:14:00Z</cp:lastPrinted>
  <dcterms:created xsi:type="dcterms:W3CDTF">2021-03-24T13:05:00Z</dcterms:created>
  <dcterms:modified xsi:type="dcterms:W3CDTF">2021-03-24T13:05:00Z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0d61d6ea-5e16-3de0-bedf-cec5524bc4ba</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http://www.zotero.org/styles/the-lancet</vt:lpwstr>
  </property>
  <property fmtid="{D5CDD505-2E9C-101B-9397-08002B2CF9AE}" pid="22" name="Mendeley Recent Style Name 8_1">
    <vt:lpwstr>The Lancet</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