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16843" w14:textId="0EBB92EA" w:rsidR="008808AB" w:rsidRDefault="00DB43F8" w:rsidP="008808A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Non ST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-elevation Myocardial Infarction (NSTEMI) patients with total coronary artery occlusion: </w:t>
      </w:r>
      <w:r w:rsidRPr="00DB43F8">
        <w:rPr>
          <w:rFonts w:ascii="Times New Roman" w:hAnsi="Times New Roman" w:cs="Times New Roman"/>
          <w:b/>
          <w:bCs/>
          <w:sz w:val="24"/>
          <w:szCs w:val="24"/>
          <w:lang w:val="en-US"/>
        </w:rPr>
        <w:t>more than meets the eye</w:t>
      </w:r>
    </w:p>
    <w:p w14:paraId="4CFFDE38" w14:textId="77777777" w:rsidR="00DB43F8" w:rsidRPr="004A2E8D" w:rsidRDefault="00DB43F8" w:rsidP="008808A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69DE28" w14:textId="77777777" w:rsidR="008808AB" w:rsidRPr="004A2E8D" w:rsidRDefault="008808AB" w:rsidP="008808AB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A2E8D">
        <w:rPr>
          <w:rFonts w:ascii="Times New Roman" w:hAnsi="Times New Roman"/>
          <w:sz w:val="24"/>
          <w:szCs w:val="24"/>
          <w:lang w:val="en-US"/>
        </w:rPr>
        <w:t>Dimitrios</w:t>
      </w:r>
      <w:proofErr w:type="spellEnd"/>
      <w:r w:rsidRPr="004A2E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2E8D">
        <w:rPr>
          <w:rFonts w:ascii="Times New Roman" w:hAnsi="Times New Roman"/>
          <w:sz w:val="24"/>
          <w:szCs w:val="24"/>
          <w:lang w:val="en-US"/>
        </w:rPr>
        <w:t>Tziakas</w:t>
      </w:r>
      <w:proofErr w:type="spellEnd"/>
      <w:r w:rsidRPr="004A2E8D">
        <w:rPr>
          <w:rFonts w:ascii="Times New Roman" w:hAnsi="Times New Roman"/>
          <w:sz w:val="24"/>
          <w:szCs w:val="24"/>
          <w:lang w:val="en-US"/>
        </w:rPr>
        <w:t xml:space="preserve"> MD PhD</w:t>
      </w:r>
      <w:r w:rsidRPr="004A2E8D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4A2E8D">
        <w:rPr>
          <w:rFonts w:ascii="Times New Roman" w:hAnsi="Times New Roman"/>
          <w:sz w:val="24"/>
          <w:szCs w:val="24"/>
          <w:lang w:val="en-US"/>
        </w:rPr>
        <w:t xml:space="preserve">, George </w:t>
      </w:r>
      <w:proofErr w:type="spellStart"/>
      <w:r w:rsidRPr="004A2E8D">
        <w:rPr>
          <w:rFonts w:ascii="Times New Roman" w:hAnsi="Times New Roman"/>
          <w:sz w:val="24"/>
          <w:szCs w:val="24"/>
          <w:lang w:val="en-US"/>
        </w:rPr>
        <w:t>Chalikias</w:t>
      </w:r>
      <w:proofErr w:type="spellEnd"/>
      <w:r w:rsidRPr="004A2E8D">
        <w:rPr>
          <w:rFonts w:ascii="Times New Roman" w:hAnsi="Times New Roman"/>
          <w:sz w:val="24"/>
          <w:szCs w:val="24"/>
          <w:lang w:val="en-US"/>
        </w:rPr>
        <w:t xml:space="preserve"> MD PhD</w:t>
      </w:r>
      <w:r w:rsidRPr="004A2E8D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4A2E8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A2E8D">
        <w:rPr>
          <w:rFonts w:ascii="Times New Roman" w:hAnsi="Times New Roman"/>
          <w:sz w:val="24"/>
          <w:szCs w:val="24"/>
          <w:lang w:val="en-US"/>
        </w:rPr>
        <w:t>Rasha</w:t>
      </w:r>
      <w:proofErr w:type="spellEnd"/>
      <w:r w:rsidRPr="004A2E8D">
        <w:rPr>
          <w:rFonts w:ascii="Times New Roman" w:hAnsi="Times New Roman"/>
          <w:sz w:val="24"/>
          <w:szCs w:val="24"/>
          <w:lang w:val="en-US"/>
        </w:rPr>
        <w:t xml:space="preserve"> Al-</w:t>
      </w:r>
      <w:proofErr w:type="spellStart"/>
      <w:r w:rsidRPr="004A2E8D">
        <w:rPr>
          <w:rFonts w:ascii="Times New Roman" w:hAnsi="Times New Roman"/>
          <w:sz w:val="24"/>
          <w:szCs w:val="24"/>
          <w:lang w:val="en-US"/>
        </w:rPr>
        <w:t>Lamee</w:t>
      </w:r>
      <w:proofErr w:type="spellEnd"/>
      <w:r w:rsidRPr="004A2E8D">
        <w:rPr>
          <w:rFonts w:ascii="Times New Roman" w:hAnsi="Times New Roman"/>
          <w:sz w:val="24"/>
          <w:szCs w:val="24"/>
          <w:lang w:val="en-US"/>
        </w:rPr>
        <w:t xml:space="preserve"> MB BS PhD MRCP</w:t>
      </w:r>
      <w:r w:rsidRPr="004A2E8D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4A2E8D">
        <w:rPr>
          <w:rFonts w:ascii="Times New Roman" w:hAnsi="Times New Roman"/>
          <w:sz w:val="24"/>
          <w:szCs w:val="24"/>
          <w:lang w:val="en-US"/>
        </w:rPr>
        <w:t>, Juan Carlos Kaski DSc MD FRCP</w:t>
      </w:r>
      <w:r w:rsidRPr="004A2E8D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</w:p>
    <w:p w14:paraId="137C7C46" w14:textId="77777777" w:rsidR="008808AB" w:rsidRPr="004A2E8D" w:rsidRDefault="008808AB" w:rsidP="008808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4A2E8D">
        <w:rPr>
          <w:rFonts w:ascii="Times New Roman" w:hAnsi="Times New Roman"/>
          <w:sz w:val="24"/>
          <w:szCs w:val="24"/>
          <w:lang w:val="en-GB"/>
        </w:rPr>
        <w:t xml:space="preserve">Cardiology </w:t>
      </w:r>
      <w:proofErr w:type="gramStart"/>
      <w:r w:rsidRPr="004A2E8D">
        <w:rPr>
          <w:rFonts w:ascii="Times New Roman" w:hAnsi="Times New Roman"/>
          <w:sz w:val="24"/>
          <w:szCs w:val="24"/>
          <w:lang w:val="en-GB"/>
        </w:rPr>
        <w:t xml:space="preserve">Department, </w:t>
      </w:r>
      <w:r w:rsidRPr="004A2E8D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r w:rsidRPr="004A2E8D">
        <w:rPr>
          <w:rFonts w:ascii="Times New Roman" w:hAnsi="Times New Roman"/>
          <w:sz w:val="24"/>
          <w:szCs w:val="24"/>
          <w:lang w:val="en-GB"/>
        </w:rPr>
        <w:t>Medical</w:t>
      </w:r>
      <w:proofErr w:type="gramEnd"/>
      <w:r w:rsidRPr="004A2E8D">
        <w:rPr>
          <w:rFonts w:ascii="Times New Roman" w:hAnsi="Times New Roman"/>
          <w:sz w:val="24"/>
          <w:szCs w:val="24"/>
          <w:lang w:val="en-GB"/>
        </w:rPr>
        <w:t xml:space="preserve"> School, Democritus University of Thrace, </w:t>
      </w:r>
      <w:proofErr w:type="spellStart"/>
      <w:r w:rsidRPr="004A2E8D">
        <w:rPr>
          <w:rFonts w:ascii="Times New Roman" w:hAnsi="Times New Roman"/>
          <w:sz w:val="24"/>
          <w:szCs w:val="24"/>
          <w:lang w:val="en-GB"/>
        </w:rPr>
        <w:t>Alexandroupolis</w:t>
      </w:r>
      <w:proofErr w:type="spellEnd"/>
      <w:r w:rsidRPr="004A2E8D">
        <w:rPr>
          <w:rFonts w:ascii="Times New Roman" w:hAnsi="Times New Roman"/>
          <w:sz w:val="24"/>
          <w:szCs w:val="24"/>
          <w:lang w:val="en-GB"/>
        </w:rPr>
        <w:t>, Greece</w:t>
      </w:r>
    </w:p>
    <w:p w14:paraId="29B857CE" w14:textId="77777777" w:rsidR="008808AB" w:rsidRPr="004A2E8D" w:rsidRDefault="008808AB" w:rsidP="008808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E8D">
        <w:rPr>
          <w:rFonts w:ascii="Times New Roman" w:hAnsi="Times New Roman" w:cs="Times New Roman"/>
          <w:sz w:val="24"/>
          <w:szCs w:val="24"/>
          <w:lang w:val="en-US"/>
        </w:rPr>
        <w:t>National Heart and Lung Institute, Imperial College London, UK</w:t>
      </w:r>
    </w:p>
    <w:p w14:paraId="200D5387" w14:textId="77777777" w:rsidR="008808AB" w:rsidRPr="004A2E8D" w:rsidRDefault="008808AB" w:rsidP="008808AB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4A2E8D">
        <w:rPr>
          <w:rFonts w:ascii="Times New Roman" w:hAnsi="Times New Roman"/>
          <w:sz w:val="24"/>
          <w:szCs w:val="24"/>
          <w:lang w:val="en-GB"/>
        </w:rPr>
        <w:t>3. Molecular and Clinical Sciences Research Institute, St George’s, University of London, London, UK</w:t>
      </w:r>
    </w:p>
    <w:p w14:paraId="3A4A25C7" w14:textId="77777777" w:rsidR="008808AB" w:rsidRPr="004A2E8D" w:rsidRDefault="008808AB" w:rsidP="008808AB">
      <w:pPr>
        <w:spacing w:line="480" w:lineRule="auto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4A2E8D">
        <w:rPr>
          <w:rFonts w:ascii="Times New Roman" w:hAnsi="Times New Roman"/>
          <w:i/>
          <w:iCs/>
          <w:sz w:val="24"/>
          <w:szCs w:val="24"/>
          <w:lang w:val="en-GB"/>
        </w:rPr>
        <w:t>All authors take responsibility for all aspects of the reliability and freedom from bias of the data presented and their discussed interpretation</w:t>
      </w:r>
    </w:p>
    <w:p w14:paraId="499824ED" w14:textId="77777777" w:rsidR="008808AB" w:rsidRPr="004A2E8D" w:rsidRDefault="008808AB" w:rsidP="008808AB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4A2E8D">
        <w:rPr>
          <w:rFonts w:ascii="Times New Roman" w:hAnsi="Times New Roman"/>
          <w:b/>
          <w:sz w:val="24"/>
          <w:szCs w:val="24"/>
          <w:lang w:val="en-GB"/>
        </w:rPr>
        <w:t>Corresponding author:</w:t>
      </w:r>
    </w:p>
    <w:p w14:paraId="6CCD6592" w14:textId="77777777" w:rsidR="008808AB" w:rsidRPr="004A2E8D" w:rsidRDefault="008808AB" w:rsidP="008808AB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A2E8D">
        <w:rPr>
          <w:rFonts w:ascii="Times New Roman" w:hAnsi="Times New Roman"/>
          <w:sz w:val="24"/>
          <w:szCs w:val="24"/>
          <w:lang w:val="en-GB"/>
        </w:rPr>
        <w:t>Dimitrios</w:t>
      </w:r>
      <w:proofErr w:type="spellEnd"/>
      <w:r w:rsidRPr="004A2E8D">
        <w:rPr>
          <w:rFonts w:ascii="Times New Roman" w:hAnsi="Times New Roman"/>
          <w:sz w:val="24"/>
          <w:szCs w:val="24"/>
          <w:lang w:val="en-GB"/>
        </w:rPr>
        <w:t xml:space="preserve"> N. </w:t>
      </w:r>
      <w:proofErr w:type="spellStart"/>
      <w:r w:rsidRPr="004A2E8D">
        <w:rPr>
          <w:rFonts w:ascii="Times New Roman" w:hAnsi="Times New Roman"/>
          <w:sz w:val="24"/>
          <w:szCs w:val="24"/>
          <w:lang w:val="en-GB"/>
        </w:rPr>
        <w:t>Tziakas</w:t>
      </w:r>
      <w:proofErr w:type="spellEnd"/>
      <w:r w:rsidRPr="004A2E8D">
        <w:rPr>
          <w:rFonts w:ascii="Times New Roman" w:hAnsi="Times New Roman"/>
          <w:sz w:val="24"/>
          <w:szCs w:val="24"/>
          <w:lang w:val="en-GB"/>
        </w:rPr>
        <w:t>, MD, PhD</w:t>
      </w:r>
    </w:p>
    <w:p w14:paraId="1EBE8B33" w14:textId="77777777" w:rsidR="008808AB" w:rsidRPr="004A2E8D" w:rsidRDefault="008808AB" w:rsidP="008808AB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4A2E8D">
        <w:rPr>
          <w:rFonts w:ascii="Times New Roman" w:hAnsi="Times New Roman"/>
          <w:sz w:val="24"/>
          <w:szCs w:val="24"/>
          <w:lang w:val="en-GB"/>
        </w:rPr>
        <w:t xml:space="preserve">Cardiology Department, Medical School, Democritus University of Thrace, </w:t>
      </w:r>
      <w:proofErr w:type="spellStart"/>
      <w:r w:rsidRPr="004A2E8D">
        <w:rPr>
          <w:rFonts w:ascii="Times New Roman" w:hAnsi="Times New Roman"/>
          <w:sz w:val="24"/>
          <w:szCs w:val="24"/>
          <w:lang w:val="en-GB"/>
        </w:rPr>
        <w:t>Dragana</w:t>
      </w:r>
      <w:proofErr w:type="spellEnd"/>
      <w:r w:rsidRPr="004A2E8D">
        <w:rPr>
          <w:rFonts w:ascii="Times New Roman" w:hAnsi="Times New Roman"/>
          <w:sz w:val="24"/>
          <w:szCs w:val="24"/>
          <w:lang w:val="en-GB"/>
        </w:rPr>
        <w:t xml:space="preserve">, 68100 </w:t>
      </w:r>
      <w:proofErr w:type="spellStart"/>
      <w:r w:rsidRPr="004A2E8D">
        <w:rPr>
          <w:rFonts w:ascii="Times New Roman" w:hAnsi="Times New Roman"/>
          <w:sz w:val="24"/>
          <w:szCs w:val="24"/>
          <w:lang w:val="en-GB"/>
        </w:rPr>
        <w:t>Alexandroupolis</w:t>
      </w:r>
      <w:proofErr w:type="spellEnd"/>
      <w:r w:rsidRPr="004A2E8D">
        <w:rPr>
          <w:rFonts w:ascii="Times New Roman" w:hAnsi="Times New Roman"/>
          <w:sz w:val="24"/>
          <w:szCs w:val="24"/>
          <w:lang w:val="en-GB"/>
        </w:rPr>
        <w:t>, Greece</w:t>
      </w:r>
    </w:p>
    <w:p w14:paraId="0EEEF26E" w14:textId="77777777" w:rsidR="008808AB" w:rsidRPr="004A2E8D" w:rsidRDefault="008808AB" w:rsidP="008808AB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4A2E8D">
        <w:rPr>
          <w:rFonts w:ascii="Times New Roman" w:hAnsi="Times New Roman"/>
          <w:sz w:val="24"/>
          <w:szCs w:val="24"/>
          <w:lang w:val="en-GB"/>
        </w:rPr>
        <w:t xml:space="preserve">Fax number: +30 25513 53245, Telephone </w:t>
      </w:r>
      <w:proofErr w:type="gramStart"/>
      <w:r w:rsidRPr="004A2E8D">
        <w:rPr>
          <w:rFonts w:ascii="Times New Roman" w:hAnsi="Times New Roman"/>
          <w:sz w:val="24"/>
          <w:szCs w:val="24"/>
          <w:lang w:val="en-GB"/>
        </w:rPr>
        <w:t>number :</w:t>
      </w:r>
      <w:proofErr w:type="gramEnd"/>
      <w:r w:rsidRPr="004A2E8D">
        <w:rPr>
          <w:rFonts w:ascii="Times New Roman" w:hAnsi="Times New Roman"/>
          <w:sz w:val="24"/>
          <w:szCs w:val="24"/>
          <w:lang w:val="en-GB"/>
        </w:rPr>
        <w:t xml:space="preserve"> +30 25513 53205 (office)</w:t>
      </w:r>
    </w:p>
    <w:p w14:paraId="7FD723B3" w14:textId="77777777" w:rsidR="008808AB" w:rsidRPr="004A2E8D" w:rsidRDefault="008808AB" w:rsidP="008808AB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4A2E8D">
        <w:rPr>
          <w:rFonts w:ascii="Times New Roman" w:hAnsi="Times New Roman"/>
          <w:sz w:val="24"/>
          <w:szCs w:val="24"/>
          <w:lang w:val="en-GB"/>
        </w:rPr>
        <w:t xml:space="preserve">e-mail: </w:t>
      </w:r>
      <w:hyperlink r:id="rId5" w:history="1">
        <w:r w:rsidRPr="004A2E8D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dtziakas@med.duth.gr</w:t>
        </w:r>
      </w:hyperlink>
    </w:p>
    <w:p w14:paraId="7B817DA3" w14:textId="77777777" w:rsidR="008808AB" w:rsidRPr="004A2E8D" w:rsidRDefault="008808AB" w:rsidP="008808AB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5C6A0683" w14:textId="0C7FEE2A" w:rsidR="008808AB" w:rsidRPr="004A2E8D" w:rsidRDefault="008808AB" w:rsidP="008808AB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4A2E8D">
        <w:rPr>
          <w:rFonts w:ascii="Times New Roman" w:hAnsi="Times New Roman"/>
          <w:b/>
          <w:sz w:val="24"/>
          <w:szCs w:val="24"/>
          <w:lang w:val="en-GB"/>
        </w:rPr>
        <w:t xml:space="preserve">Conflict of Interest: </w:t>
      </w:r>
      <w:r w:rsidRPr="004A2E8D">
        <w:rPr>
          <w:rFonts w:ascii="Times New Roman" w:hAnsi="Times New Roman"/>
          <w:sz w:val="24"/>
          <w:szCs w:val="24"/>
          <w:lang w:val="en-GB"/>
        </w:rPr>
        <w:t>The authors have no conflicts of interest to declare.</w:t>
      </w:r>
      <w:r w:rsidR="004A2E8D">
        <w:rPr>
          <w:rFonts w:ascii="Times New Roman" w:hAnsi="Times New Roman"/>
          <w:b/>
          <w:sz w:val="24"/>
          <w:szCs w:val="24"/>
          <w:lang w:val="en-GB"/>
        </w:rPr>
        <w:tab/>
      </w:r>
      <w:r w:rsidR="004A2E8D">
        <w:rPr>
          <w:rFonts w:ascii="Times New Roman" w:hAnsi="Times New Roman"/>
          <w:b/>
          <w:sz w:val="24"/>
          <w:szCs w:val="24"/>
          <w:lang w:val="en-GB"/>
        </w:rPr>
        <w:tab/>
      </w:r>
      <w:r w:rsidRPr="004A2E8D">
        <w:rPr>
          <w:rFonts w:ascii="Times New Roman" w:hAnsi="Times New Roman"/>
          <w:b/>
          <w:sz w:val="24"/>
          <w:szCs w:val="24"/>
          <w:lang w:val="en-GB"/>
        </w:rPr>
        <w:t xml:space="preserve">Funding: </w:t>
      </w:r>
      <w:r w:rsidRPr="004A2E8D">
        <w:rPr>
          <w:rFonts w:ascii="Times New Roman" w:hAnsi="Times New Roman"/>
          <w:bCs/>
          <w:sz w:val="24"/>
          <w:szCs w:val="24"/>
          <w:lang w:val="en-GB"/>
        </w:rPr>
        <w:t>None</w:t>
      </w:r>
    </w:p>
    <w:p w14:paraId="6A88AE72" w14:textId="6DD09FEA" w:rsidR="008808AB" w:rsidRPr="004A2E8D" w:rsidRDefault="008808AB" w:rsidP="008808AB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4A2E8D">
        <w:rPr>
          <w:rFonts w:ascii="Times New Roman" w:hAnsi="Times New Roman"/>
          <w:b/>
          <w:sz w:val="24"/>
          <w:szCs w:val="24"/>
          <w:lang w:val="en-GB"/>
        </w:rPr>
        <w:t xml:space="preserve">Word Count:  </w:t>
      </w:r>
      <w:r w:rsidR="00DB43F8">
        <w:rPr>
          <w:rFonts w:ascii="Times New Roman" w:hAnsi="Times New Roman"/>
          <w:b/>
          <w:sz w:val="24"/>
          <w:szCs w:val="24"/>
          <w:lang w:val="en-GB"/>
        </w:rPr>
        <w:t>184</w:t>
      </w:r>
      <w:r w:rsidRPr="004A2E8D">
        <w:rPr>
          <w:rFonts w:ascii="Times New Roman" w:hAnsi="Times New Roman"/>
          <w:b/>
          <w:sz w:val="24"/>
          <w:szCs w:val="24"/>
          <w:lang w:val="en-GB"/>
        </w:rPr>
        <w:tab/>
      </w:r>
      <w:r w:rsidRPr="004A2E8D">
        <w:rPr>
          <w:rFonts w:ascii="Times New Roman" w:hAnsi="Times New Roman"/>
          <w:sz w:val="24"/>
          <w:szCs w:val="24"/>
          <w:lang w:val="en-GB"/>
        </w:rPr>
        <w:tab/>
      </w:r>
      <w:r w:rsidRPr="004A2E8D">
        <w:rPr>
          <w:rFonts w:ascii="Times New Roman" w:hAnsi="Times New Roman"/>
          <w:b/>
          <w:sz w:val="24"/>
          <w:szCs w:val="24"/>
          <w:lang w:val="en-GB"/>
        </w:rPr>
        <w:t xml:space="preserve">References: </w:t>
      </w:r>
      <w:proofErr w:type="gramStart"/>
      <w:r w:rsidR="0061179A">
        <w:rPr>
          <w:rFonts w:ascii="Times New Roman" w:hAnsi="Times New Roman"/>
          <w:b/>
          <w:sz w:val="24"/>
          <w:szCs w:val="24"/>
          <w:lang w:val="en-GB"/>
        </w:rPr>
        <w:t>5</w:t>
      </w:r>
      <w:r w:rsidRPr="004A2E8D"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Pr="004A2E8D">
        <w:rPr>
          <w:rFonts w:ascii="Times New Roman" w:hAnsi="Times New Roman"/>
          <w:b/>
          <w:sz w:val="24"/>
          <w:szCs w:val="24"/>
          <w:lang w:val="en-US"/>
        </w:rPr>
        <w:tab/>
      </w:r>
      <w:proofErr w:type="gramEnd"/>
      <w:r w:rsidRPr="004A2E8D">
        <w:rPr>
          <w:rFonts w:ascii="Times New Roman" w:hAnsi="Times New Roman"/>
          <w:b/>
          <w:sz w:val="24"/>
          <w:szCs w:val="24"/>
          <w:lang w:val="en-GB"/>
        </w:rPr>
        <w:tab/>
        <w:t xml:space="preserve">Tables:  </w:t>
      </w:r>
      <w:r w:rsidR="0061179A">
        <w:rPr>
          <w:rFonts w:ascii="Times New Roman" w:hAnsi="Times New Roman"/>
          <w:b/>
          <w:sz w:val="24"/>
          <w:szCs w:val="24"/>
          <w:lang w:val="en-GB"/>
        </w:rPr>
        <w:t>0</w:t>
      </w:r>
      <w:r w:rsidRPr="004A2E8D">
        <w:rPr>
          <w:rFonts w:ascii="Times New Roman" w:hAnsi="Times New Roman"/>
          <w:b/>
          <w:sz w:val="24"/>
          <w:szCs w:val="24"/>
          <w:lang w:val="en-GB"/>
        </w:rPr>
        <w:tab/>
      </w:r>
      <w:r w:rsidRPr="004A2E8D">
        <w:rPr>
          <w:rFonts w:ascii="Times New Roman" w:hAnsi="Times New Roman"/>
          <w:b/>
          <w:sz w:val="24"/>
          <w:szCs w:val="24"/>
          <w:lang w:val="en-GB"/>
        </w:rPr>
        <w:tab/>
        <w:t xml:space="preserve">Figures: </w:t>
      </w:r>
      <w:r w:rsidR="0061179A">
        <w:rPr>
          <w:rFonts w:ascii="Times New Roman" w:hAnsi="Times New Roman"/>
          <w:b/>
          <w:sz w:val="24"/>
          <w:szCs w:val="24"/>
          <w:lang w:val="en-GB"/>
        </w:rPr>
        <w:t>0</w:t>
      </w:r>
    </w:p>
    <w:p w14:paraId="3DAE06F7" w14:textId="62B4BAE2" w:rsidR="00B23988" w:rsidRDefault="004A2E8D" w:rsidP="00B5763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E8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We fully agree that there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need for a paradigm shift in the management of non-ST elevation myocardial infarction (NSTEMI) patients as ST-elevation alone on the electrocardiogram (ECG) is a poor surrogate for total coronary occlusion. </w:t>
      </w:r>
      <w:r w:rsidR="00A56298">
        <w:rPr>
          <w:rFonts w:ascii="Times New Roman" w:hAnsi="Times New Roman" w:cs="Times New Roman"/>
          <w:sz w:val="24"/>
          <w:szCs w:val="24"/>
          <w:lang w:val="en-US"/>
        </w:rPr>
        <w:t xml:space="preserve">Although </w:t>
      </w:r>
      <w:r w:rsidR="00991799">
        <w:rPr>
          <w:rFonts w:ascii="Times New Roman" w:hAnsi="Times New Roman" w:cs="Times New Roman"/>
          <w:sz w:val="24"/>
          <w:szCs w:val="24"/>
          <w:lang w:val="en-US"/>
        </w:rPr>
        <w:t xml:space="preserve">defined criteria </w:t>
      </w:r>
      <w:r w:rsidR="00A56298">
        <w:rPr>
          <w:rFonts w:ascii="Times New Roman" w:hAnsi="Times New Roman" w:cs="Times New Roman"/>
          <w:sz w:val="24"/>
          <w:szCs w:val="24"/>
          <w:lang w:val="en-US"/>
        </w:rPr>
        <w:t>exist</w:t>
      </w:r>
      <w:r w:rsidR="00991799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B5763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91799">
        <w:rPr>
          <w:rFonts w:ascii="Times New Roman" w:hAnsi="Times New Roman" w:cs="Times New Roman"/>
          <w:sz w:val="24"/>
          <w:szCs w:val="24"/>
          <w:lang w:val="en-US"/>
        </w:rPr>
        <w:t>accurate diagnosis and timely referral of ST-elevation (STEMI) patients</w:t>
      </w:r>
      <w:r w:rsidR="00B57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585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5763B">
        <w:rPr>
          <w:rFonts w:ascii="Times New Roman" w:hAnsi="Times New Roman" w:cs="Times New Roman"/>
          <w:sz w:val="24"/>
          <w:szCs w:val="24"/>
          <w:lang w:val="en-US"/>
        </w:rPr>
        <w:t xml:space="preserve"> reva</w:t>
      </w:r>
      <w:r w:rsidR="00883FC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5763B">
        <w:rPr>
          <w:rFonts w:ascii="Times New Roman" w:hAnsi="Times New Roman" w:cs="Times New Roman"/>
          <w:sz w:val="24"/>
          <w:szCs w:val="24"/>
          <w:lang w:val="en-US"/>
        </w:rPr>
        <w:t>cularization</w:t>
      </w:r>
      <w:r w:rsidR="00A562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1799">
        <w:rPr>
          <w:rFonts w:ascii="Times New Roman" w:hAnsi="Times New Roman" w:cs="Times New Roman"/>
          <w:sz w:val="24"/>
          <w:szCs w:val="24"/>
          <w:lang w:val="en-US"/>
        </w:rPr>
        <w:t xml:space="preserve"> [1] these criteria </w:t>
      </w:r>
      <w:r w:rsidR="00991799" w:rsidRPr="00991799">
        <w:rPr>
          <w:rFonts w:ascii="Times New Roman" w:hAnsi="Times New Roman" w:cs="Times New Roman"/>
          <w:sz w:val="24"/>
          <w:szCs w:val="24"/>
          <w:lang w:val="en-US"/>
        </w:rPr>
        <w:t xml:space="preserve">fail to identify </w:t>
      </w:r>
      <w:r w:rsidR="00991799">
        <w:rPr>
          <w:rFonts w:ascii="Times New Roman" w:hAnsi="Times New Roman" w:cs="Times New Roman"/>
          <w:sz w:val="24"/>
          <w:szCs w:val="24"/>
          <w:lang w:val="en-US"/>
        </w:rPr>
        <w:t xml:space="preserve">NSTEMI patients </w:t>
      </w:r>
      <w:r w:rsidR="00A56298">
        <w:rPr>
          <w:rFonts w:ascii="Times New Roman" w:hAnsi="Times New Roman" w:cs="Times New Roman"/>
          <w:sz w:val="24"/>
          <w:szCs w:val="24"/>
          <w:lang w:val="en-US"/>
        </w:rPr>
        <w:t xml:space="preserve">in whom </w:t>
      </w:r>
      <w:r w:rsidR="00991799">
        <w:rPr>
          <w:rFonts w:ascii="Times New Roman" w:hAnsi="Times New Roman" w:cs="Times New Roman"/>
          <w:sz w:val="24"/>
          <w:szCs w:val="24"/>
          <w:lang w:val="en-US"/>
        </w:rPr>
        <w:t>total coronary occlusion</w:t>
      </w:r>
      <w:r w:rsidR="00A56298">
        <w:rPr>
          <w:rFonts w:ascii="Times New Roman" w:hAnsi="Times New Roman" w:cs="Times New Roman"/>
          <w:sz w:val="24"/>
          <w:szCs w:val="24"/>
          <w:lang w:val="en-US"/>
        </w:rPr>
        <w:t xml:space="preserve"> is the underlying cause for MI</w:t>
      </w:r>
      <w:r w:rsidR="009917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56298">
        <w:rPr>
          <w:rFonts w:ascii="Times New Roman" w:hAnsi="Times New Roman" w:cs="Times New Roman"/>
          <w:sz w:val="24"/>
          <w:szCs w:val="24"/>
          <w:lang w:val="en-US"/>
        </w:rPr>
        <w:t>As a result</w:t>
      </w:r>
      <w:r w:rsidR="00991799" w:rsidRPr="009917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1799">
        <w:rPr>
          <w:rFonts w:ascii="Times New Roman" w:hAnsi="Times New Roman" w:cs="Times New Roman"/>
          <w:sz w:val="24"/>
          <w:szCs w:val="24"/>
          <w:lang w:val="en-US"/>
        </w:rPr>
        <w:t xml:space="preserve">patients </w:t>
      </w:r>
      <w:r w:rsidR="00991799" w:rsidRPr="00991799">
        <w:rPr>
          <w:rFonts w:ascii="Times New Roman" w:hAnsi="Times New Roman" w:cs="Times New Roman"/>
          <w:sz w:val="24"/>
          <w:szCs w:val="24"/>
          <w:lang w:val="en-US"/>
        </w:rPr>
        <w:t>who do</w:t>
      </w:r>
      <w:r w:rsidR="00991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799" w:rsidRPr="00991799">
        <w:rPr>
          <w:rFonts w:ascii="Times New Roman" w:hAnsi="Times New Roman" w:cs="Times New Roman"/>
          <w:sz w:val="24"/>
          <w:szCs w:val="24"/>
          <w:lang w:val="en-US"/>
        </w:rPr>
        <w:t>not present with these typical ECG changes despite</w:t>
      </w:r>
      <w:r w:rsidR="00991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799" w:rsidRPr="00991799">
        <w:rPr>
          <w:rFonts w:ascii="Times New Roman" w:hAnsi="Times New Roman" w:cs="Times New Roman"/>
          <w:sz w:val="24"/>
          <w:szCs w:val="24"/>
          <w:lang w:val="en-US"/>
        </w:rPr>
        <w:t>having an acutely occluded coronary artery are more</w:t>
      </w:r>
      <w:r w:rsidR="00991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799" w:rsidRPr="00991799">
        <w:rPr>
          <w:rFonts w:ascii="Times New Roman" w:hAnsi="Times New Roman" w:cs="Times New Roman"/>
          <w:sz w:val="24"/>
          <w:szCs w:val="24"/>
          <w:lang w:val="en-US"/>
        </w:rPr>
        <w:t>likely to undergo</w:t>
      </w:r>
      <w:r w:rsidR="00991799">
        <w:rPr>
          <w:rFonts w:ascii="Times New Roman" w:hAnsi="Times New Roman" w:cs="Times New Roman"/>
          <w:sz w:val="24"/>
          <w:szCs w:val="24"/>
          <w:lang w:val="en-US"/>
        </w:rPr>
        <w:t xml:space="preserve"> delayed revascularization [2]. </w:t>
      </w:r>
      <w:r w:rsidR="00B57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41F">
        <w:rPr>
          <w:rFonts w:ascii="Times New Roman" w:hAnsi="Times New Roman" w:cs="Times New Roman"/>
          <w:sz w:val="24"/>
          <w:szCs w:val="24"/>
          <w:lang w:val="en-US"/>
        </w:rPr>
        <w:t>Although we</w:t>
      </w:r>
      <w:r w:rsidR="00A56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41F">
        <w:rPr>
          <w:rFonts w:ascii="Times New Roman" w:hAnsi="Times New Roman" w:cs="Times New Roman"/>
          <w:sz w:val="24"/>
          <w:szCs w:val="24"/>
          <w:lang w:val="en-US"/>
        </w:rPr>
        <w:t xml:space="preserve">listed many of the </w:t>
      </w:r>
      <w:r w:rsidR="00A56298">
        <w:rPr>
          <w:rFonts w:ascii="Times New Roman" w:hAnsi="Times New Roman" w:cs="Times New Roman"/>
          <w:sz w:val="24"/>
          <w:szCs w:val="24"/>
          <w:lang w:val="en-GB"/>
        </w:rPr>
        <w:t xml:space="preserve">ECG findings </w:t>
      </w:r>
      <w:r w:rsidR="00A56298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A56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6298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A56298">
        <w:rPr>
          <w:rFonts w:ascii="Times New Roman" w:hAnsi="Times New Roman" w:cs="Times New Roman"/>
          <w:sz w:val="24"/>
          <w:szCs w:val="24"/>
          <w:lang w:val="en-GB"/>
        </w:rPr>
        <w:t xml:space="preserve">STEMI </w:t>
      </w:r>
      <w:r w:rsidR="00A56298">
        <w:rPr>
          <w:rFonts w:ascii="Times New Roman" w:hAnsi="Times New Roman" w:cs="Times New Roman"/>
          <w:sz w:val="24"/>
          <w:szCs w:val="24"/>
          <w:lang w:val="en-GB"/>
        </w:rPr>
        <w:t xml:space="preserve">patients </w:t>
      </w:r>
      <w:r w:rsidR="0091041F">
        <w:rPr>
          <w:rFonts w:ascii="Times New Roman" w:hAnsi="Times New Roman" w:cs="Times New Roman"/>
          <w:sz w:val="24"/>
          <w:szCs w:val="24"/>
          <w:lang w:val="en-GB"/>
        </w:rPr>
        <w:t>with acute coronary occlusion</w:t>
      </w:r>
      <w:r w:rsidR="002D5859">
        <w:rPr>
          <w:rFonts w:ascii="Times New Roman" w:hAnsi="Times New Roman" w:cs="Times New Roman"/>
          <w:sz w:val="24"/>
          <w:szCs w:val="24"/>
          <w:lang w:val="en-GB"/>
        </w:rPr>
        <w:t xml:space="preserve"> in our manuscript (</w:t>
      </w:r>
      <w:r w:rsidR="002D5859" w:rsidRPr="002D5859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REF)</w:t>
      </w:r>
      <w:r w:rsidR="0091041F" w:rsidRPr="002D5859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,</w:t>
      </w:r>
      <w:r w:rsidR="009104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commentRangeStart w:id="0"/>
      <w:r w:rsidR="0091041F">
        <w:rPr>
          <w:rFonts w:ascii="Times New Roman" w:hAnsi="Times New Roman" w:cs="Times New Roman"/>
          <w:sz w:val="24"/>
          <w:szCs w:val="24"/>
          <w:lang w:val="en-GB"/>
        </w:rPr>
        <w:t xml:space="preserve">our list </w:t>
      </w:r>
      <w:r w:rsidR="00B5763B">
        <w:rPr>
          <w:rFonts w:ascii="Times New Roman" w:hAnsi="Times New Roman" w:cs="Times New Roman"/>
          <w:sz w:val="24"/>
          <w:szCs w:val="24"/>
          <w:lang w:val="en-GB"/>
        </w:rPr>
        <w:t>inadvertently omitted</w:t>
      </w:r>
      <w:r w:rsidR="0091041F">
        <w:rPr>
          <w:rFonts w:ascii="Times New Roman" w:hAnsi="Times New Roman" w:cs="Times New Roman"/>
          <w:sz w:val="24"/>
          <w:szCs w:val="24"/>
          <w:lang w:val="en-GB"/>
        </w:rPr>
        <w:t xml:space="preserve"> some </w:t>
      </w:r>
      <w:r w:rsidR="00A56298">
        <w:rPr>
          <w:rFonts w:ascii="Times New Roman" w:hAnsi="Times New Roman" w:cs="Times New Roman"/>
          <w:sz w:val="24"/>
          <w:szCs w:val="24"/>
          <w:lang w:val="en-GB"/>
        </w:rPr>
        <w:t xml:space="preserve">important </w:t>
      </w:r>
      <w:r w:rsidR="00B5763B">
        <w:rPr>
          <w:rFonts w:ascii="Times New Roman" w:hAnsi="Times New Roman" w:cs="Times New Roman"/>
          <w:sz w:val="24"/>
          <w:szCs w:val="24"/>
          <w:lang w:val="en-GB"/>
        </w:rPr>
        <w:t xml:space="preserve">ECG </w:t>
      </w:r>
      <w:r w:rsidR="00A56298">
        <w:rPr>
          <w:rFonts w:ascii="Times New Roman" w:hAnsi="Times New Roman" w:cs="Times New Roman"/>
          <w:sz w:val="24"/>
          <w:szCs w:val="24"/>
          <w:lang w:val="en-GB"/>
        </w:rPr>
        <w:t>patterns</w:t>
      </w:r>
      <w:r w:rsidR="0091041F">
        <w:rPr>
          <w:rFonts w:ascii="Times New Roman" w:hAnsi="Times New Roman" w:cs="Times New Roman"/>
          <w:sz w:val="24"/>
          <w:szCs w:val="24"/>
          <w:lang w:val="en-GB"/>
        </w:rPr>
        <w:t xml:space="preserve"> described by other authors previously (</w:t>
      </w:r>
      <w:r w:rsidR="0091041F" w:rsidRPr="00883FC9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REF</w:t>
      </w:r>
      <w:r w:rsidR="0091041F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commentRangeEnd w:id="0"/>
      <w:r w:rsidR="00883FC9">
        <w:rPr>
          <w:rStyle w:val="CommentReference"/>
        </w:rPr>
        <w:commentReference w:id="0"/>
      </w:r>
      <w:r w:rsidR="0091041F">
        <w:rPr>
          <w:rFonts w:ascii="Times New Roman" w:hAnsi="Times New Roman" w:cs="Times New Roman"/>
          <w:sz w:val="24"/>
          <w:szCs w:val="24"/>
          <w:lang w:val="en-GB"/>
        </w:rPr>
        <w:t xml:space="preserve">and which </w:t>
      </w:r>
      <w:r w:rsidR="0091041F">
        <w:rPr>
          <w:rFonts w:ascii="Times New Roman" w:hAnsi="Times New Roman" w:cs="Times New Roman"/>
          <w:sz w:val="24"/>
          <w:szCs w:val="24"/>
          <w:lang w:val="en-US"/>
        </w:rPr>
        <w:t xml:space="preserve">might help </w:t>
      </w:r>
      <w:r w:rsidR="0061179A">
        <w:rPr>
          <w:rFonts w:ascii="Times New Roman" w:hAnsi="Times New Roman" w:cs="Times New Roman"/>
          <w:sz w:val="24"/>
          <w:szCs w:val="24"/>
          <w:lang w:val="en-US"/>
        </w:rPr>
        <w:t xml:space="preserve">to identify total coronary artery occlusion </w:t>
      </w:r>
      <w:r w:rsidR="0091041F">
        <w:rPr>
          <w:rFonts w:ascii="Times New Roman" w:hAnsi="Times New Roman" w:cs="Times New Roman"/>
          <w:sz w:val="24"/>
          <w:szCs w:val="24"/>
          <w:lang w:val="en-US"/>
        </w:rPr>
        <w:t xml:space="preserve">in such patients, </w:t>
      </w:r>
      <w:proofErr w:type="gramStart"/>
      <w:r w:rsidR="00B5763B">
        <w:rPr>
          <w:rFonts w:ascii="Times New Roman" w:hAnsi="Times New Roman" w:cs="Times New Roman"/>
          <w:sz w:val="24"/>
          <w:szCs w:val="24"/>
          <w:lang w:val="en-US"/>
        </w:rPr>
        <w:t>i.e.</w:t>
      </w:r>
      <w:proofErr w:type="gramEnd"/>
      <w:r w:rsidR="0061179A">
        <w:rPr>
          <w:rFonts w:ascii="Times New Roman" w:hAnsi="Times New Roman" w:cs="Times New Roman"/>
          <w:sz w:val="24"/>
          <w:szCs w:val="24"/>
          <w:lang w:val="en-US"/>
        </w:rPr>
        <w:t xml:space="preserve"> the 3-variable [3] and 4-variable algorithm</w:t>
      </w:r>
      <w:r w:rsidR="009104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1179A">
        <w:rPr>
          <w:rFonts w:ascii="Times New Roman" w:hAnsi="Times New Roman" w:cs="Times New Roman"/>
          <w:sz w:val="24"/>
          <w:szCs w:val="24"/>
          <w:lang w:val="en-US"/>
        </w:rPr>
        <w:t xml:space="preserve"> [4]. </w:t>
      </w:r>
      <w:r w:rsidR="0091041F">
        <w:rPr>
          <w:rFonts w:ascii="Times New Roman" w:hAnsi="Times New Roman" w:cs="Times New Roman"/>
          <w:sz w:val="24"/>
          <w:szCs w:val="24"/>
          <w:lang w:val="en-US"/>
        </w:rPr>
        <w:t>Despite their importance</w:t>
      </w:r>
      <w:r w:rsidR="00883F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763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1041F">
        <w:rPr>
          <w:rFonts w:ascii="Times New Roman" w:hAnsi="Times New Roman" w:cs="Times New Roman"/>
          <w:sz w:val="24"/>
          <w:szCs w:val="24"/>
          <w:lang w:val="en-US"/>
        </w:rPr>
        <w:t xml:space="preserve"> to the best of our knowledge</w:t>
      </w:r>
      <w:r w:rsidR="00B576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0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179A">
        <w:rPr>
          <w:rFonts w:ascii="Times New Roman" w:hAnsi="Times New Roman" w:cs="Times New Roman"/>
          <w:sz w:val="24"/>
          <w:szCs w:val="24"/>
          <w:lang w:val="en-US"/>
        </w:rPr>
        <w:t xml:space="preserve">these diagnostic </w:t>
      </w:r>
      <w:r w:rsidR="0091041F">
        <w:rPr>
          <w:rFonts w:ascii="Times New Roman" w:hAnsi="Times New Roman" w:cs="Times New Roman"/>
          <w:sz w:val="24"/>
          <w:szCs w:val="24"/>
          <w:lang w:val="en-US"/>
        </w:rPr>
        <w:t>algorith</w:t>
      </w:r>
      <w:r w:rsidR="00B5763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1041F">
        <w:rPr>
          <w:rFonts w:ascii="Times New Roman" w:hAnsi="Times New Roman" w:cs="Times New Roman"/>
          <w:sz w:val="24"/>
          <w:szCs w:val="24"/>
          <w:lang w:val="en-US"/>
        </w:rPr>
        <w:t>s do not</w:t>
      </w:r>
      <w:r w:rsidR="0061179A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r w:rsidR="00883FC9">
        <w:rPr>
          <w:rFonts w:ascii="Times New Roman" w:hAnsi="Times New Roman" w:cs="Times New Roman"/>
          <w:sz w:val="24"/>
          <w:szCs w:val="24"/>
          <w:lang w:val="en-US"/>
        </w:rPr>
        <w:t xml:space="preserve">patient </w:t>
      </w:r>
      <w:r w:rsidR="0061179A">
        <w:rPr>
          <w:rFonts w:ascii="Times New Roman" w:hAnsi="Times New Roman" w:cs="Times New Roman"/>
          <w:sz w:val="24"/>
          <w:szCs w:val="24"/>
          <w:lang w:val="en-US"/>
        </w:rPr>
        <w:t>demographic</w:t>
      </w:r>
      <w:r w:rsidR="00883FC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1179A">
        <w:rPr>
          <w:rFonts w:ascii="Times New Roman" w:hAnsi="Times New Roman" w:cs="Times New Roman"/>
          <w:sz w:val="24"/>
          <w:szCs w:val="24"/>
          <w:lang w:val="en-US"/>
        </w:rPr>
        <w:t>, clinical</w:t>
      </w:r>
      <w:r w:rsidR="00883FC9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61179A">
        <w:rPr>
          <w:rFonts w:ascii="Times New Roman" w:hAnsi="Times New Roman" w:cs="Times New Roman"/>
          <w:sz w:val="24"/>
          <w:szCs w:val="24"/>
          <w:lang w:val="en-US"/>
        </w:rPr>
        <w:t xml:space="preserve"> or imaging variables</w:t>
      </w:r>
      <w:r w:rsidR="00DB43F8">
        <w:rPr>
          <w:rFonts w:ascii="Times New Roman" w:hAnsi="Times New Roman" w:cs="Times New Roman"/>
          <w:sz w:val="24"/>
          <w:szCs w:val="24"/>
          <w:lang w:val="en-US"/>
        </w:rPr>
        <w:t xml:space="preserve"> [5]</w:t>
      </w:r>
      <w:r w:rsidR="0091041F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883FC9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="0091041F">
        <w:rPr>
          <w:rFonts w:ascii="Times New Roman" w:hAnsi="Times New Roman" w:cs="Times New Roman"/>
          <w:sz w:val="24"/>
          <w:szCs w:val="24"/>
          <w:lang w:val="en-US"/>
        </w:rPr>
        <w:t xml:space="preserve"> improve diagnostic accuracy</w:t>
      </w:r>
      <w:r w:rsidR="006117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B4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763B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883F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763B">
        <w:rPr>
          <w:rFonts w:ascii="Times New Roman" w:hAnsi="Times New Roman" w:cs="Times New Roman"/>
          <w:sz w:val="24"/>
          <w:szCs w:val="24"/>
          <w:lang w:val="en-US"/>
        </w:rPr>
        <w:t xml:space="preserve"> precisely</w:t>
      </w:r>
      <w:r w:rsidR="00883F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7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FC9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883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763B">
        <w:rPr>
          <w:rFonts w:ascii="Times New Roman" w:hAnsi="Times New Roman" w:cs="Times New Roman"/>
          <w:sz w:val="24"/>
          <w:szCs w:val="24"/>
          <w:lang w:val="en-US"/>
        </w:rPr>
        <w:t>one of the major points in our manuscript (</w:t>
      </w:r>
      <w:r w:rsidR="00B5763B" w:rsidRPr="00883FC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REF)</w:t>
      </w:r>
      <w:r w:rsidR="00883F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763B">
        <w:rPr>
          <w:rFonts w:ascii="Times New Roman" w:hAnsi="Times New Roman" w:cs="Times New Roman"/>
          <w:sz w:val="24"/>
          <w:szCs w:val="24"/>
          <w:lang w:val="en-US"/>
        </w:rPr>
        <w:t xml:space="preserve"> as we</w:t>
      </w:r>
      <w:r w:rsidR="00910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3F8" w:rsidRPr="00DB43F8">
        <w:rPr>
          <w:rFonts w:ascii="Times New Roman" w:hAnsi="Times New Roman" w:cs="Times New Roman"/>
          <w:sz w:val="24"/>
          <w:szCs w:val="24"/>
          <w:lang w:val="en-US"/>
        </w:rPr>
        <w:t>suggest</w:t>
      </w:r>
      <w:r w:rsidR="0091041F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B43F8" w:rsidRPr="00DB43F8">
        <w:rPr>
          <w:rFonts w:ascii="Times New Roman" w:hAnsi="Times New Roman" w:cs="Times New Roman"/>
          <w:sz w:val="24"/>
          <w:szCs w:val="24"/>
          <w:lang w:val="en-US"/>
        </w:rPr>
        <w:t xml:space="preserve"> the use of a novel risk score, </w:t>
      </w:r>
      <w:r w:rsidR="0091041F">
        <w:rPr>
          <w:rFonts w:ascii="Times New Roman" w:hAnsi="Times New Roman" w:cs="Times New Roman"/>
          <w:sz w:val="24"/>
          <w:szCs w:val="24"/>
          <w:lang w:val="en-US"/>
        </w:rPr>
        <w:t>which in addition to ECG variables, incorporates</w:t>
      </w:r>
      <w:r w:rsidR="00DB4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FC9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DB43F8"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9104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B4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3F8" w:rsidRPr="00DB43F8">
        <w:rPr>
          <w:rFonts w:ascii="Times New Roman" w:hAnsi="Times New Roman" w:cs="Times New Roman"/>
          <w:sz w:val="24"/>
          <w:szCs w:val="24"/>
          <w:lang w:val="en-US"/>
        </w:rPr>
        <w:t>laboratory</w:t>
      </w:r>
      <w:r w:rsidR="0091041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B43F8" w:rsidRPr="00DB43F8">
        <w:rPr>
          <w:rFonts w:ascii="Times New Roman" w:hAnsi="Times New Roman" w:cs="Times New Roman"/>
          <w:sz w:val="24"/>
          <w:szCs w:val="24"/>
          <w:lang w:val="en-US"/>
        </w:rPr>
        <w:t xml:space="preserve">imaging </w:t>
      </w:r>
      <w:r w:rsidR="00883FC9">
        <w:rPr>
          <w:rFonts w:ascii="Times New Roman" w:hAnsi="Times New Roman" w:cs="Times New Roman"/>
          <w:sz w:val="24"/>
          <w:szCs w:val="24"/>
          <w:lang w:val="en-US"/>
        </w:rPr>
        <w:t>data in an attempt to identify</w:t>
      </w:r>
      <w:r w:rsidR="00DB43F8">
        <w:rPr>
          <w:rFonts w:ascii="Times New Roman" w:hAnsi="Times New Roman" w:cs="Times New Roman"/>
          <w:sz w:val="24"/>
          <w:szCs w:val="24"/>
          <w:lang w:val="en-US"/>
        </w:rPr>
        <w:t xml:space="preserve"> NSTEMI patients</w:t>
      </w:r>
      <w:r w:rsidR="00883FC9">
        <w:rPr>
          <w:rFonts w:ascii="Times New Roman" w:hAnsi="Times New Roman" w:cs="Times New Roman"/>
          <w:sz w:val="24"/>
          <w:szCs w:val="24"/>
          <w:lang w:val="en-US"/>
        </w:rPr>
        <w:t xml:space="preserve"> with acute total coronary occlusions</w:t>
      </w:r>
      <w:r w:rsidR="002D58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83FC9">
        <w:rPr>
          <w:rFonts w:ascii="Times New Roman" w:hAnsi="Times New Roman" w:cs="Times New Roman"/>
          <w:sz w:val="24"/>
          <w:szCs w:val="24"/>
          <w:lang w:val="en-US"/>
        </w:rPr>
        <w:t xml:space="preserve"> as it</w:t>
      </w:r>
      <w:r w:rsidR="00DB43F8">
        <w:rPr>
          <w:rFonts w:ascii="Times New Roman" w:hAnsi="Times New Roman" w:cs="Times New Roman"/>
          <w:sz w:val="24"/>
          <w:szCs w:val="24"/>
          <w:lang w:val="en-US"/>
        </w:rPr>
        <w:t xml:space="preserve"> is likely </w:t>
      </w:r>
      <w:r w:rsidR="00883FC9">
        <w:rPr>
          <w:rFonts w:ascii="Times New Roman" w:hAnsi="Times New Roman" w:cs="Times New Roman"/>
          <w:sz w:val="24"/>
          <w:szCs w:val="24"/>
          <w:lang w:val="en-US"/>
        </w:rPr>
        <w:t>that such an approach could</w:t>
      </w:r>
      <w:r w:rsidR="00DB43F8">
        <w:rPr>
          <w:rFonts w:ascii="Times New Roman" w:hAnsi="Times New Roman" w:cs="Times New Roman"/>
          <w:sz w:val="24"/>
          <w:szCs w:val="24"/>
          <w:lang w:val="en-US"/>
        </w:rPr>
        <w:t xml:space="preserve"> improve prognosis. </w:t>
      </w:r>
    </w:p>
    <w:p w14:paraId="32555C8B" w14:textId="0FCC1D56" w:rsidR="00991799" w:rsidRDefault="00991799" w:rsidP="004A2E8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8E21BE" w14:textId="6AB9FEC9" w:rsidR="00991799" w:rsidRPr="00991799" w:rsidRDefault="00991799" w:rsidP="004A2E8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1799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7A8F9F6D" w14:textId="14839D14" w:rsidR="00991799" w:rsidRDefault="00991799" w:rsidP="00991799">
      <w:pPr>
        <w:spacing w:line="48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[1]. </w:t>
      </w:r>
      <w:r w:rsidRPr="00AE7367">
        <w:rPr>
          <w:rFonts w:ascii="Times New Roman" w:hAnsi="Times New Roman"/>
          <w:bCs/>
          <w:sz w:val="24"/>
          <w:szCs w:val="24"/>
          <w:lang w:val="en-GB"/>
        </w:rPr>
        <w:t xml:space="preserve">Ibanez B, James S, </w:t>
      </w:r>
      <w:proofErr w:type="spellStart"/>
      <w:r w:rsidRPr="00AE7367">
        <w:rPr>
          <w:rFonts w:ascii="Times New Roman" w:hAnsi="Times New Roman"/>
          <w:bCs/>
          <w:sz w:val="24"/>
          <w:szCs w:val="24"/>
          <w:lang w:val="en-GB"/>
        </w:rPr>
        <w:t>Agewall</w:t>
      </w:r>
      <w:proofErr w:type="spellEnd"/>
      <w:r w:rsidRPr="00AE7367">
        <w:rPr>
          <w:rFonts w:ascii="Times New Roman" w:hAnsi="Times New Roman"/>
          <w:bCs/>
          <w:sz w:val="24"/>
          <w:szCs w:val="24"/>
          <w:lang w:val="en-GB"/>
        </w:rPr>
        <w:t xml:space="preserve"> S, </w:t>
      </w:r>
      <w:r>
        <w:rPr>
          <w:rFonts w:ascii="Times New Roman" w:hAnsi="Times New Roman"/>
          <w:bCs/>
          <w:sz w:val="24"/>
          <w:szCs w:val="24"/>
          <w:lang w:val="en-GB"/>
        </w:rPr>
        <w:t>et al.</w:t>
      </w:r>
      <w:r w:rsidRPr="00AE7367">
        <w:rPr>
          <w:rFonts w:ascii="Times New Roman" w:hAnsi="Times New Roman"/>
          <w:bCs/>
          <w:sz w:val="24"/>
          <w:szCs w:val="24"/>
          <w:lang w:val="en-GB"/>
        </w:rPr>
        <w:t xml:space="preserve">; ESC Scientific Document Group. 2017 ESC Guidelines for the management of acute myocardial infarction in patients presenting with ST-segment elevation: The Task Force for the management of acute myocardial infarction in patients presenting with ST-segment elevation of the European Society of Cardiology (ESC). </w:t>
      </w:r>
      <w:r w:rsidRPr="004E582B">
        <w:rPr>
          <w:rFonts w:ascii="Times New Roman" w:hAnsi="Times New Roman"/>
          <w:bCs/>
          <w:i/>
          <w:iCs/>
          <w:sz w:val="24"/>
          <w:szCs w:val="24"/>
          <w:lang w:val="en-GB"/>
        </w:rPr>
        <w:t>Eur Heart J.</w:t>
      </w:r>
      <w:r w:rsidRPr="00AE736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gramStart"/>
      <w:r w:rsidRPr="00AE7367">
        <w:rPr>
          <w:rFonts w:ascii="Times New Roman" w:hAnsi="Times New Roman"/>
          <w:bCs/>
          <w:sz w:val="24"/>
          <w:szCs w:val="24"/>
          <w:lang w:val="en-GB"/>
        </w:rPr>
        <w:t>2018;39:119</w:t>
      </w:r>
      <w:proofErr w:type="gramEnd"/>
      <w:r w:rsidRPr="00AE7367">
        <w:rPr>
          <w:rFonts w:ascii="Times New Roman" w:hAnsi="Times New Roman"/>
          <w:bCs/>
          <w:sz w:val="24"/>
          <w:szCs w:val="24"/>
          <w:lang w:val="en-GB"/>
        </w:rPr>
        <w:t>-77.</w:t>
      </w:r>
    </w:p>
    <w:p w14:paraId="182DBC32" w14:textId="279DD331" w:rsidR="00991799" w:rsidRDefault="00991799" w:rsidP="00B23988">
      <w:pPr>
        <w:spacing w:line="48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61179A">
        <w:rPr>
          <w:rFonts w:ascii="Times New Roman" w:hAnsi="Times New Roman"/>
          <w:b/>
          <w:sz w:val="24"/>
          <w:szCs w:val="24"/>
          <w:lang w:val="en-GB"/>
        </w:rPr>
        <w:lastRenderedPageBreak/>
        <w:t>[2].</w:t>
      </w:r>
      <w:r w:rsidR="00B23988" w:rsidRPr="00B23988">
        <w:rPr>
          <w:rFonts w:ascii="Times New Roman" w:hAnsi="Times New Roman"/>
          <w:bCs/>
          <w:sz w:val="24"/>
          <w:szCs w:val="24"/>
          <w:lang w:val="en-GB"/>
        </w:rPr>
        <w:t xml:space="preserve"> Asatryan</w:t>
      </w:r>
      <w:r w:rsidR="00B23988">
        <w:rPr>
          <w:rFonts w:ascii="Times New Roman" w:hAnsi="Times New Roman"/>
          <w:bCs/>
          <w:sz w:val="24"/>
          <w:szCs w:val="24"/>
          <w:lang w:val="en-GB"/>
        </w:rPr>
        <w:t xml:space="preserve"> B</w:t>
      </w:r>
      <w:r w:rsidR="00B23988" w:rsidRPr="00B23988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="00B23988" w:rsidRPr="00B23988">
        <w:rPr>
          <w:rFonts w:ascii="Times New Roman" w:hAnsi="Times New Roman"/>
          <w:bCs/>
          <w:sz w:val="24"/>
          <w:szCs w:val="24"/>
          <w:lang w:val="en-GB"/>
        </w:rPr>
        <w:t>Vaisnora</w:t>
      </w:r>
      <w:proofErr w:type="spellEnd"/>
      <w:r w:rsidR="00B23988">
        <w:rPr>
          <w:rFonts w:ascii="Times New Roman" w:hAnsi="Times New Roman"/>
          <w:bCs/>
          <w:sz w:val="24"/>
          <w:szCs w:val="24"/>
          <w:lang w:val="en-GB"/>
        </w:rPr>
        <w:t xml:space="preserve"> L</w:t>
      </w:r>
      <w:r w:rsidR="00B23988" w:rsidRPr="00B23988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="00B23988" w:rsidRPr="00B23988">
        <w:rPr>
          <w:rFonts w:ascii="Times New Roman" w:hAnsi="Times New Roman"/>
          <w:bCs/>
          <w:sz w:val="24"/>
          <w:szCs w:val="24"/>
          <w:lang w:val="en-GB"/>
        </w:rPr>
        <w:t>Manavifar</w:t>
      </w:r>
      <w:proofErr w:type="spellEnd"/>
      <w:r w:rsidR="00B23988">
        <w:rPr>
          <w:rFonts w:ascii="Times New Roman" w:hAnsi="Times New Roman"/>
          <w:bCs/>
          <w:sz w:val="24"/>
          <w:szCs w:val="24"/>
          <w:lang w:val="en-GB"/>
        </w:rPr>
        <w:t xml:space="preserve"> N. </w:t>
      </w:r>
      <w:r w:rsidR="00B23988" w:rsidRPr="00B23988">
        <w:rPr>
          <w:rFonts w:ascii="Times New Roman" w:hAnsi="Times New Roman"/>
          <w:bCs/>
          <w:sz w:val="24"/>
          <w:szCs w:val="24"/>
          <w:lang w:val="en-GB"/>
        </w:rPr>
        <w:t>Electrocardiographic Diagnosis of</w:t>
      </w:r>
      <w:r w:rsidR="00B2398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B23988" w:rsidRPr="00B23988">
        <w:rPr>
          <w:rFonts w:ascii="Times New Roman" w:hAnsi="Times New Roman"/>
          <w:bCs/>
          <w:sz w:val="24"/>
          <w:szCs w:val="24"/>
          <w:lang w:val="en-GB"/>
        </w:rPr>
        <w:t>Life-Threatening STEMI Equivalents</w:t>
      </w:r>
      <w:r w:rsidR="00B2398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B23988" w:rsidRPr="00B23988">
        <w:rPr>
          <w:rFonts w:ascii="Times New Roman" w:hAnsi="Times New Roman"/>
          <w:bCs/>
          <w:sz w:val="24"/>
          <w:szCs w:val="24"/>
          <w:lang w:val="en-GB"/>
        </w:rPr>
        <w:t>When Every Minute Counts</w:t>
      </w:r>
      <w:r w:rsidR="00B23988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 w:rsidR="00B23988" w:rsidRPr="0061179A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J Am Coll </w:t>
      </w:r>
      <w:proofErr w:type="spellStart"/>
      <w:r w:rsidR="00B23988" w:rsidRPr="0061179A">
        <w:rPr>
          <w:rFonts w:ascii="Times New Roman" w:hAnsi="Times New Roman"/>
          <w:bCs/>
          <w:i/>
          <w:iCs/>
          <w:sz w:val="24"/>
          <w:szCs w:val="24"/>
          <w:lang w:val="en-GB"/>
        </w:rPr>
        <w:t>Cardiol</w:t>
      </w:r>
      <w:proofErr w:type="spellEnd"/>
      <w:r w:rsidR="00B23988" w:rsidRPr="0061179A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Case Rep</w:t>
      </w:r>
      <w:r w:rsidR="00B2398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gramStart"/>
      <w:r w:rsidR="00B23988">
        <w:rPr>
          <w:rFonts w:ascii="Times New Roman" w:hAnsi="Times New Roman"/>
          <w:bCs/>
          <w:sz w:val="24"/>
          <w:szCs w:val="24"/>
          <w:lang w:val="en-GB"/>
        </w:rPr>
        <w:t>2019;1:666</w:t>
      </w:r>
      <w:proofErr w:type="gramEnd"/>
      <w:r w:rsidR="00B23988">
        <w:rPr>
          <w:rFonts w:ascii="Times New Roman" w:hAnsi="Times New Roman"/>
          <w:bCs/>
          <w:sz w:val="24"/>
          <w:szCs w:val="24"/>
          <w:lang w:val="en-GB"/>
        </w:rPr>
        <w:t>-8.</w:t>
      </w:r>
    </w:p>
    <w:p w14:paraId="6CBBCDEC" w14:textId="4725B262" w:rsidR="0061179A" w:rsidRDefault="0061179A" w:rsidP="0061179A">
      <w:pPr>
        <w:spacing w:line="48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61179A">
        <w:rPr>
          <w:rFonts w:ascii="Times New Roman" w:hAnsi="Times New Roman"/>
          <w:b/>
          <w:sz w:val="24"/>
          <w:szCs w:val="24"/>
          <w:lang w:val="en-GB"/>
        </w:rPr>
        <w:t>[3].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1179A">
        <w:rPr>
          <w:rFonts w:ascii="Times New Roman" w:hAnsi="Times New Roman"/>
          <w:bCs/>
          <w:sz w:val="24"/>
          <w:szCs w:val="24"/>
          <w:lang w:val="en-GB"/>
        </w:rPr>
        <w:t>Smith SW, Khalil A, Henry TD, et al. Electrocardiographic differentiation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1179A">
        <w:rPr>
          <w:rFonts w:ascii="Times New Roman" w:hAnsi="Times New Roman"/>
          <w:bCs/>
          <w:sz w:val="24"/>
          <w:szCs w:val="24"/>
          <w:lang w:val="en-GB"/>
        </w:rPr>
        <w:t>of early repolarization from subtle anterior ST-segment elevation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1179A">
        <w:rPr>
          <w:rFonts w:ascii="Times New Roman" w:hAnsi="Times New Roman"/>
          <w:bCs/>
          <w:sz w:val="24"/>
          <w:szCs w:val="24"/>
          <w:lang w:val="en-GB"/>
        </w:rPr>
        <w:t xml:space="preserve">myocardial infarction. Ann </w:t>
      </w:r>
      <w:proofErr w:type="spellStart"/>
      <w:r w:rsidRPr="0061179A">
        <w:rPr>
          <w:rFonts w:ascii="Times New Roman" w:hAnsi="Times New Roman"/>
          <w:bCs/>
          <w:sz w:val="24"/>
          <w:szCs w:val="24"/>
          <w:lang w:val="en-GB"/>
        </w:rPr>
        <w:t>Emerg</w:t>
      </w:r>
      <w:proofErr w:type="spellEnd"/>
      <w:r w:rsidRPr="0061179A">
        <w:rPr>
          <w:rFonts w:ascii="Times New Roman" w:hAnsi="Times New Roman"/>
          <w:bCs/>
          <w:sz w:val="24"/>
          <w:szCs w:val="24"/>
          <w:lang w:val="en-GB"/>
        </w:rPr>
        <w:t xml:space="preserve"> Med </w:t>
      </w:r>
      <w:proofErr w:type="gramStart"/>
      <w:r w:rsidRPr="0061179A">
        <w:rPr>
          <w:rFonts w:ascii="Times New Roman" w:hAnsi="Times New Roman"/>
          <w:bCs/>
          <w:sz w:val="24"/>
          <w:szCs w:val="24"/>
          <w:lang w:val="en-GB"/>
        </w:rPr>
        <w:t>2012;60:45</w:t>
      </w:r>
      <w:proofErr w:type="gramEnd"/>
      <w:r w:rsidRPr="0061179A">
        <w:rPr>
          <w:rFonts w:ascii="Times New Roman" w:hAnsi="Times New Roman"/>
          <w:bCs/>
          <w:sz w:val="24"/>
          <w:szCs w:val="24"/>
          <w:lang w:val="en-GB"/>
        </w:rPr>
        <w:t>-56.e2.</w:t>
      </w:r>
    </w:p>
    <w:p w14:paraId="1B2EFCD9" w14:textId="2B7DBD59" w:rsidR="0061179A" w:rsidRDefault="0061179A" w:rsidP="0061179A">
      <w:pPr>
        <w:spacing w:line="48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61179A">
        <w:rPr>
          <w:rFonts w:ascii="Times New Roman" w:hAnsi="Times New Roman"/>
          <w:b/>
          <w:sz w:val="24"/>
          <w:szCs w:val="24"/>
          <w:lang w:val="en-GB"/>
        </w:rPr>
        <w:t>[4].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1179A">
        <w:rPr>
          <w:rFonts w:ascii="Times New Roman" w:hAnsi="Times New Roman"/>
          <w:bCs/>
          <w:sz w:val="24"/>
          <w:szCs w:val="24"/>
          <w:lang w:val="en-GB"/>
        </w:rPr>
        <w:t>Driver BE, Khalil A, Henry T, et al. A new 4-variable formula to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1179A">
        <w:rPr>
          <w:rFonts w:ascii="Times New Roman" w:hAnsi="Times New Roman"/>
          <w:bCs/>
          <w:sz w:val="24"/>
          <w:szCs w:val="24"/>
          <w:lang w:val="en-GB"/>
        </w:rPr>
        <w:t>differentiate normal variant ST segment elevation in V2-V4 (early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1179A">
        <w:rPr>
          <w:rFonts w:ascii="Times New Roman" w:hAnsi="Times New Roman"/>
          <w:bCs/>
          <w:sz w:val="24"/>
          <w:szCs w:val="24"/>
          <w:lang w:val="en-GB"/>
        </w:rPr>
        <w:t>repolarization) from subtle left anterior descending coronary occlusion: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1179A">
        <w:rPr>
          <w:rFonts w:ascii="Times New Roman" w:hAnsi="Times New Roman"/>
          <w:bCs/>
          <w:sz w:val="24"/>
          <w:szCs w:val="24"/>
          <w:lang w:val="en-GB"/>
        </w:rPr>
        <w:t xml:space="preserve">adding QRS amplitude of V2 improves the model. </w:t>
      </w:r>
      <w:r w:rsidRPr="0061179A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J </w:t>
      </w:r>
      <w:proofErr w:type="spellStart"/>
      <w:r w:rsidRPr="0061179A">
        <w:rPr>
          <w:rFonts w:ascii="Times New Roman" w:hAnsi="Times New Roman"/>
          <w:bCs/>
          <w:i/>
          <w:iCs/>
          <w:sz w:val="24"/>
          <w:szCs w:val="24"/>
          <w:lang w:val="en-GB"/>
        </w:rPr>
        <w:t>Electrocardiol</w:t>
      </w:r>
      <w:proofErr w:type="spellEnd"/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gramStart"/>
      <w:r w:rsidRPr="0061179A">
        <w:rPr>
          <w:rFonts w:ascii="Times New Roman" w:hAnsi="Times New Roman"/>
          <w:bCs/>
          <w:sz w:val="24"/>
          <w:szCs w:val="24"/>
          <w:lang w:val="en-GB"/>
        </w:rPr>
        <w:t>2017;50:561</w:t>
      </w:r>
      <w:proofErr w:type="gramEnd"/>
      <w:r w:rsidRPr="0061179A">
        <w:rPr>
          <w:rFonts w:ascii="Times New Roman" w:hAnsi="Times New Roman"/>
          <w:bCs/>
          <w:sz w:val="24"/>
          <w:szCs w:val="24"/>
          <w:lang w:val="en-GB"/>
        </w:rPr>
        <w:t>-9.</w:t>
      </w:r>
    </w:p>
    <w:p w14:paraId="11D5B821" w14:textId="5838BAB8" w:rsidR="0061179A" w:rsidRDefault="0061179A" w:rsidP="0061179A">
      <w:pPr>
        <w:spacing w:line="48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61179A">
        <w:rPr>
          <w:rFonts w:ascii="Times New Roman" w:hAnsi="Times New Roman"/>
          <w:b/>
          <w:sz w:val="24"/>
          <w:szCs w:val="24"/>
          <w:lang w:val="en-GB"/>
        </w:rPr>
        <w:t>[5].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1179A">
        <w:rPr>
          <w:rFonts w:ascii="Times New Roman" w:hAnsi="Times New Roman"/>
          <w:bCs/>
          <w:sz w:val="24"/>
          <w:szCs w:val="24"/>
          <w:lang w:val="en-GB"/>
        </w:rPr>
        <w:t>Miranda D, Walsh BM, Lobo A, Sandoval Y, Smith SW. New Insights into the Use of the</w:t>
      </w:r>
      <w:r w:rsidR="00DB43F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1179A">
        <w:rPr>
          <w:rFonts w:ascii="Times New Roman" w:hAnsi="Times New Roman"/>
          <w:bCs/>
          <w:sz w:val="24"/>
          <w:szCs w:val="24"/>
          <w:lang w:val="en-GB"/>
        </w:rPr>
        <w:t>12-lead Electrocardiogram for Diagnosing Acute Myocardial Infarction in the Emergency</w:t>
      </w:r>
      <w:r w:rsidR="00DB43F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1179A">
        <w:rPr>
          <w:rFonts w:ascii="Times New Roman" w:hAnsi="Times New Roman"/>
          <w:bCs/>
          <w:sz w:val="24"/>
          <w:szCs w:val="24"/>
          <w:lang w:val="en-GB"/>
        </w:rPr>
        <w:t xml:space="preserve">Department. </w:t>
      </w:r>
      <w:r w:rsidRPr="0061179A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Can J </w:t>
      </w:r>
      <w:proofErr w:type="spellStart"/>
      <w:r w:rsidRPr="0061179A">
        <w:rPr>
          <w:rFonts w:ascii="Times New Roman" w:hAnsi="Times New Roman"/>
          <w:bCs/>
          <w:i/>
          <w:iCs/>
          <w:sz w:val="24"/>
          <w:szCs w:val="24"/>
          <w:lang w:val="en-GB"/>
        </w:rPr>
        <w:t>Cardiol</w:t>
      </w:r>
      <w:proofErr w:type="spellEnd"/>
      <w:r w:rsidRPr="0061179A">
        <w:rPr>
          <w:rFonts w:ascii="Times New Roman" w:hAnsi="Times New Roman"/>
          <w:bCs/>
          <w:sz w:val="24"/>
          <w:szCs w:val="24"/>
          <w:lang w:val="en-GB"/>
        </w:rPr>
        <w:t xml:space="preserve"> 2018; 34: 132-45.</w:t>
      </w:r>
    </w:p>
    <w:p w14:paraId="7C704839" w14:textId="77777777" w:rsidR="00991799" w:rsidRDefault="00991799" w:rsidP="004A2E8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7A2E84" w14:textId="055758B2" w:rsidR="004A2E8D" w:rsidRDefault="004A2E8D" w:rsidP="004A2E8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F256DF" w14:textId="25FB50F3" w:rsidR="004A2E8D" w:rsidRDefault="004A2E8D" w:rsidP="004A2E8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5D4D00" w14:textId="1CC6DFC7" w:rsidR="004A2E8D" w:rsidRPr="004A2E8D" w:rsidRDefault="004A2E8D" w:rsidP="004A2E8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2E8D" w:rsidRPr="004A2E8D" w:rsidSect="008310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uan-Carlos Kaski" w:date="2021-02-10T10:18:00Z" w:initials="JK">
    <w:p w14:paraId="7AF69283" w14:textId="5DE00C72" w:rsidR="00883FC9" w:rsidRPr="00883FC9" w:rsidRDefault="00883FC9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rPr>
          <w:lang w:val="en-GB"/>
        </w:rPr>
        <w:t>This is to tackle their complaint that we missed their papers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F692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3183" w16cex:dateUtc="2021-02-10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F69283" w16cid:durableId="23CE31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677A8"/>
    <w:multiLevelType w:val="hybridMultilevel"/>
    <w:tmpl w:val="82B853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an-Carlos Kaski">
    <w15:presenceInfo w15:providerId="Windows Live" w15:userId="213000351f838c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00"/>
    <w:rsid w:val="002C35CD"/>
    <w:rsid w:val="002D5859"/>
    <w:rsid w:val="004A2E8D"/>
    <w:rsid w:val="0061179A"/>
    <w:rsid w:val="00831000"/>
    <w:rsid w:val="008808AB"/>
    <w:rsid w:val="00883FC9"/>
    <w:rsid w:val="00900887"/>
    <w:rsid w:val="0091041F"/>
    <w:rsid w:val="00991799"/>
    <w:rsid w:val="00A56298"/>
    <w:rsid w:val="00B23988"/>
    <w:rsid w:val="00B5763B"/>
    <w:rsid w:val="00C177B1"/>
    <w:rsid w:val="00D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413B"/>
  <w15:chartTrackingRefBased/>
  <w15:docId w15:val="{56ACCDF6-C47D-4635-9796-A27A3F43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10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08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F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mailto:dtziakas@med.dut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Χαλικιάς</dc:creator>
  <cp:keywords/>
  <dc:description/>
  <cp:lastModifiedBy>Juan-Carlos Kaski</cp:lastModifiedBy>
  <cp:revision>6</cp:revision>
  <dcterms:created xsi:type="dcterms:W3CDTF">2021-02-09T19:17:00Z</dcterms:created>
  <dcterms:modified xsi:type="dcterms:W3CDTF">2021-02-10T10:23:00Z</dcterms:modified>
</cp:coreProperties>
</file>