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15F" w:rsidRDefault="0067315F" w:rsidP="0067315F">
      <w:pPr>
        <w:rPr>
          <w:rFonts w:ascii="Arial" w:hAnsi="Arial" w:cs="Arial"/>
        </w:rPr>
      </w:pPr>
      <w:r>
        <w:rPr>
          <w:rFonts w:ascii="Arial" w:hAnsi="Arial" w:cs="Arial"/>
        </w:rPr>
        <w:t>Figure S1</w:t>
      </w:r>
    </w:p>
    <w:p w:rsidR="0067315F" w:rsidRDefault="0067315F" w:rsidP="006731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6610027" wp14:editId="624FB707">
            <wp:simplePos x="0" y="0"/>
            <wp:positionH relativeFrom="margin">
              <wp:posOffset>-23495</wp:posOffset>
            </wp:positionH>
            <wp:positionV relativeFrom="paragraph">
              <wp:posOffset>184150</wp:posOffset>
            </wp:positionV>
            <wp:extent cx="3143250" cy="2444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5F" w:rsidRDefault="0067315F" w:rsidP="006731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72D5FBC" wp14:editId="12BE811F">
            <wp:simplePos x="0" y="0"/>
            <wp:positionH relativeFrom="margin">
              <wp:posOffset>3145155</wp:posOffset>
            </wp:positionH>
            <wp:positionV relativeFrom="paragraph">
              <wp:posOffset>8890</wp:posOffset>
            </wp:positionV>
            <wp:extent cx="3143250" cy="2438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16C433A" wp14:editId="215BCE0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079750" cy="251460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9FCBB96" wp14:editId="4FB554CA">
            <wp:simplePos x="0" y="0"/>
            <wp:positionH relativeFrom="margin">
              <wp:posOffset>3189606</wp:posOffset>
            </wp:positionH>
            <wp:positionV relativeFrom="paragraph">
              <wp:posOffset>3810</wp:posOffset>
            </wp:positionV>
            <wp:extent cx="3092450" cy="2476309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13" cy="249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A82A76A" wp14:editId="015D8C24">
            <wp:simplePos x="0" y="0"/>
            <wp:positionH relativeFrom="column">
              <wp:posOffset>33655</wp:posOffset>
            </wp:positionH>
            <wp:positionV relativeFrom="paragraph">
              <wp:posOffset>155575</wp:posOffset>
            </wp:positionV>
            <wp:extent cx="3060700" cy="250825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50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5F" w:rsidRDefault="0067315F" w:rsidP="006731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7CD5F3A7" wp14:editId="36F13ED0">
            <wp:simplePos x="0" y="0"/>
            <wp:positionH relativeFrom="margin">
              <wp:posOffset>3195956</wp:posOffset>
            </wp:positionH>
            <wp:positionV relativeFrom="paragraph">
              <wp:posOffset>5715</wp:posOffset>
            </wp:positionV>
            <wp:extent cx="3028950" cy="2501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Pr="008F279A" w:rsidRDefault="0067315F" w:rsidP="0067315F">
      <w:pPr>
        <w:pStyle w:val="Body"/>
        <w:spacing w:line="480" w:lineRule="auto"/>
        <w:jc w:val="both"/>
        <w:rPr>
          <w:rFonts w:ascii="Arial" w:hAnsi="Arial" w:cs="Arial"/>
        </w:rPr>
      </w:pPr>
      <w:r w:rsidRPr="00D83426">
        <w:rPr>
          <w:rStyle w:val="None"/>
          <w:rFonts w:ascii="Arial" w:hAnsi="Arial" w:cs="Arial"/>
          <w:bCs/>
          <w:lang w:val="en-US"/>
        </w:rPr>
        <w:t xml:space="preserve">Figure </w:t>
      </w:r>
      <w:r>
        <w:rPr>
          <w:rStyle w:val="None"/>
          <w:rFonts w:ascii="Arial" w:hAnsi="Arial" w:cs="Arial"/>
          <w:bCs/>
          <w:lang w:val="en-US"/>
        </w:rPr>
        <w:t>S1</w:t>
      </w:r>
      <w:r w:rsidRPr="00D83426">
        <w:rPr>
          <w:rStyle w:val="None"/>
          <w:rFonts w:ascii="Arial" w:hAnsi="Arial" w:cs="Arial"/>
          <w:bCs/>
          <w:lang w:val="en-US"/>
        </w:rPr>
        <w:t>.</w:t>
      </w:r>
      <w:r w:rsidRPr="00BB277A">
        <w:rPr>
          <w:rStyle w:val="Hyperlink6"/>
        </w:rPr>
        <w:t xml:space="preserve"> Time Kill analysis showing the effects of </w:t>
      </w:r>
      <w:r>
        <w:rPr>
          <w:rStyle w:val="Hyperlink6"/>
        </w:rPr>
        <w:t>mefloquine</w:t>
      </w:r>
      <w:r w:rsidRPr="00BB277A">
        <w:rPr>
          <w:rStyle w:val="Hyperlink6"/>
        </w:rPr>
        <w:t xml:space="preserve"> in combination with colistin against </w:t>
      </w:r>
      <w:r w:rsidRPr="00C74398">
        <w:rPr>
          <w:rStyle w:val="Hyperlink6"/>
          <w:i/>
        </w:rPr>
        <w:t>m</w:t>
      </w:r>
      <w:r>
        <w:rPr>
          <w:rStyle w:val="Hyperlink6"/>
          <w:i/>
        </w:rPr>
        <w:t>cr</w:t>
      </w:r>
      <w:r w:rsidRPr="00BB277A">
        <w:rPr>
          <w:rStyle w:val="Hyperlink6"/>
        </w:rPr>
        <w:t xml:space="preserve">-1 colistin resistant </w:t>
      </w:r>
      <w:r w:rsidRPr="00BB277A">
        <w:rPr>
          <w:rStyle w:val="None"/>
          <w:rFonts w:ascii="Arial" w:hAnsi="Arial" w:cs="Arial"/>
          <w:i/>
          <w:iCs/>
          <w:lang w:val="it-IT"/>
        </w:rPr>
        <w:t xml:space="preserve">E. </w:t>
      </w:r>
      <w:r>
        <w:rPr>
          <w:rStyle w:val="None"/>
          <w:rFonts w:ascii="Arial" w:hAnsi="Arial" w:cs="Arial"/>
          <w:i/>
          <w:iCs/>
          <w:lang w:val="it-IT"/>
        </w:rPr>
        <w:t>c</w:t>
      </w:r>
      <w:r w:rsidRPr="00BB277A">
        <w:rPr>
          <w:rStyle w:val="None"/>
          <w:rFonts w:ascii="Arial" w:hAnsi="Arial" w:cs="Arial"/>
          <w:i/>
          <w:iCs/>
          <w:lang w:val="it-IT"/>
        </w:rPr>
        <w:t>oli</w:t>
      </w:r>
      <w:r>
        <w:rPr>
          <w:rStyle w:val="None"/>
          <w:rFonts w:ascii="Arial" w:hAnsi="Arial" w:cs="Arial"/>
          <w:i/>
          <w:iCs/>
          <w:lang w:val="it-IT"/>
        </w:rPr>
        <w:t xml:space="preserve"> </w:t>
      </w:r>
      <w:r>
        <w:rPr>
          <w:rStyle w:val="None"/>
          <w:rFonts w:ascii="Arial" w:hAnsi="Arial" w:cs="Arial"/>
          <w:iCs/>
          <w:lang w:val="it-IT"/>
        </w:rPr>
        <w:t>Af45</w:t>
      </w:r>
      <w:r w:rsidRPr="00BB277A">
        <w:rPr>
          <w:rStyle w:val="Hyperlink6"/>
        </w:rPr>
        <w:t xml:space="preserve">. </w:t>
      </w:r>
      <w:r>
        <w:rPr>
          <w:rStyle w:val="Hyperlink6"/>
        </w:rPr>
        <w:t>Mefloquine</w:t>
      </w:r>
      <w:r w:rsidRPr="00BB277A">
        <w:rPr>
          <w:rStyle w:val="Hyperlink6"/>
        </w:rPr>
        <w:t xml:space="preserve"> and colistin alone or in combination were added to the log phase cultures and </w:t>
      </w:r>
      <w:r>
        <w:rPr>
          <w:rStyle w:val="Hyperlink6"/>
        </w:rPr>
        <w:t>CFU</w:t>
      </w:r>
      <w:r w:rsidRPr="00BB277A">
        <w:rPr>
          <w:rStyle w:val="Hyperlink6"/>
        </w:rPr>
        <w:t xml:space="preserve"> counts were carried out at different time points. Combination</w:t>
      </w:r>
      <w:r>
        <w:rPr>
          <w:rStyle w:val="Hyperlink6"/>
        </w:rPr>
        <w:t>s of the</w:t>
      </w:r>
      <w:r w:rsidRPr="00BB277A">
        <w:rPr>
          <w:rStyle w:val="Hyperlink6"/>
        </w:rPr>
        <w:t xml:space="preserve"> concentrations are</w:t>
      </w:r>
      <w:r>
        <w:rPr>
          <w:rStyle w:val="Hyperlink6"/>
        </w:rPr>
        <w:t xml:space="preserve"> colistin 8 mg/L + </w:t>
      </w:r>
      <w:r>
        <w:rPr>
          <w:rStyle w:val="Hyperlink6"/>
        </w:rPr>
        <w:lastRenderedPageBreak/>
        <w:t>mefloquine 32 mg/L (A</w:t>
      </w:r>
      <w:r w:rsidRPr="00BB277A">
        <w:rPr>
          <w:rStyle w:val="Hyperlink6"/>
        </w:rPr>
        <w:t>),</w:t>
      </w:r>
      <w:r>
        <w:rPr>
          <w:rStyle w:val="Hyperlink6"/>
        </w:rPr>
        <w:t xml:space="preserve"> colistin 8 mg/L + mefloquine 16 mg/L (B</w:t>
      </w:r>
      <w:r w:rsidRPr="00BB277A">
        <w:rPr>
          <w:rStyle w:val="Hyperlink6"/>
        </w:rPr>
        <w:t>),</w:t>
      </w:r>
      <w:r>
        <w:rPr>
          <w:rStyle w:val="Hyperlink6"/>
        </w:rPr>
        <w:t xml:space="preserve"> colistin 4 mg/L + mefloquine 32 mg/L (C</w:t>
      </w:r>
      <w:r w:rsidRPr="00BB277A">
        <w:rPr>
          <w:rStyle w:val="Hyperlink6"/>
        </w:rPr>
        <w:t xml:space="preserve">), colistin </w:t>
      </w:r>
      <w:r>
        <w:rPr>
          <w:rStyle w:val="Hyperlink6"/>
        </w:rPr>
        <w:t xml:space="preserve">4 mg/L </w:t>
      </w:r>
      <w:r w:rsidRPr="00BB277A">
        <w:rPr>
          <w:rStyle w:val="Hyperlink6"/>
        </w:rPr>
        <w:t xml:space="preserve">+ </w:t>
      </w:r>
      <w:r>
        <w:rPr>
          <w:rStyle w:val="Hyperlink6"/>
        </w:rPr>
        <w:t>mefloquine 16 mg/L (D</w:t>
      </w:r>
      <w:r w:rsidRPr="00BB277A">
        <w:rPr>
          <w:rStyle w:val="Hyperlink6"/>
        </w:rPr>
        <w:t>),</w:t>
      </w:r>
      <w:r>
        <w:rPr>
          <w:rStyle w:val="Hyperlink6"/>
        </w:rPr>
        <w:t xml:space="preserve"> colistin 2 mg/L + mefloquine 32 mg/L (E</w:t>
      </w:r>
      <w:r w:rsidRPr="00BB277A">
        <w:rPr>
          <w:rStyle w:val="Hyperlink6"/>
        </w:rPr>
        <w:t>) and</w:t>
      </w:r>
      <w:r>
        <w:rPr>
          <w:rStyle w:val="Hyperlink6"/>
        </w:rPr>
        <w:t xml:space="preserve"> colistin 2 mg/L + mefloquine 16 mg/L (F</w:t>
      </w:r>
      <w:r w:rsidRPr="00BB277A">
        <w:rPr>
          <w:rStyle w:val="Hyperlink6"/>
        </w:rPr>
        <w:t>).</w:t>
      </w:r>
      <w:r>
        <w:rPr>
          <w:rStyle w:val="Hyperlink6"/>
        </w:rPr>
        <w:t xml:space="preserve"> The dash </w:t>
      </w:r>
      <w:r w:rsidRPr="008F279A">
        <w:rPr>
          <w:rStyle w:val="Hyperlink6"/>
        </w:rPr>
        <w:t xml:space="preserve">line is </w:t>
      </w:r>
      <w:r w:rsidRPr="008F279A">
        <w:rPr>
          <w:rFonts w:ascii="Arial" w:hAnsi="Arial" w:cs="Arial"/>
        </w:rPr>
        <w:t>the limit of detection in the assay (</w:t>
      </w:r>
      <w:r>
        <w:rPr>
          <w:rFonts w:ascii="Arial" w:hAnsi="Arial" w:cs="Arial"/>
        </w:rPr>
        <w:t>2</w:t>
      </w:r>
      <w:r w:rsidRPr="008F279A">
        <w:rPr>
          <w:rFonts w:ascii="Arial" w:hAnsi="Arial" w:cs="Arial"/>
        </w:rPr>
        <w:t>0 CFU/m</w:t>
      </w:r>
      <w:r>
        <w:rPr>
          <w:rFonts w:ascii="Arial" w:hAnsi="Arial" w:cs="Arial"/>
        </w:rPr>
        <w:t>L</w:t>
      </w:r>
      <w:r w:rsidRPr="008F279A">
        <w:rPr>
          <w:rFonts w:ascii="Arial" w:hAnsi="Arial" w:cs="Arial"/>
        </w:rPr>
        <w:t>).</w:t>
      </w: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67315F" w:rsidRDefault="0067315F" w:rsidP="0067315F">
      <w:pPr>
        <w:rPr>
          <w:rFonts w:ascii="Arial" w:hAnsi="Arial" w:cs="Arial"/>
        </w:rPr>
      </w:pPr>
    </w:p>
    <w:p w:rsidR="00262EAB" w:rsidRDefault="003D553E"/>
    <w:sectPr w:rsidR="0026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5F"/>
    <w:rsid w:val="002A2510"/>
    <w:rsid w:val="003D553E"/>
    <w:rsid w:val="0067315F"/>
    <w:rsid w:val="008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8795C-7032-4BB0-AD83-5A5B4A7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3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None">
    <w:name w:val="None"/>
    <w:rsid w:val="0067315F"/>
  </w:style>
  <w:style w:type="character" w:customStyle="1" w:styleId="Hyperlink6">
    <w:name w:val="Hyperlink.6"/>
    <w:basedOn w:val="None"/>
    <w:rsid w:val="0067315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Yanmin Hu</dc:creator>
  <cp:keywords/>
  <dc:description/>
  <cp:lastModifiedBy>Jenni Hughes</cp:lastModifiedBy>
  <cp:revision>2</cp:revision>
  <dcterms:created xsi:type="dcterms:W3CDTF">2021-03-09T14:12:00Z</dcterms:created>
  <dcterms:modified xsi:type="dcterms:W3CDTF">2021-03-09T14:12:00Z</dcterms:modified>
</cp:coreProperties>
</file>