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C2421" w14:textId="77777777" w:rsidR="00FC01B6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BJS1052</w:t>
      </w:r>
      <w:r w:rsidR="00620FCF" w:rsidRPr="00620FCF">
        <w:rPr>
          <w:rFonts w:ascii="Times New Roman" w:hAnsi="Times New Roman" w:cs="Times New Roman"/>
          <w:b/>
          <w:sz w:val="24"/>
          <w:szCs w:val="24"/>
        </w:rPr>
        <w:t>4</w:t>
      </w:r>
    </w:p>
    <w:p w14:paraId="23E2B7D1" w14:textId="77777777" w:rsidR="00620FCF" w:rsidRPr="00620FCF" w:rsidRDefault="00620FCF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Long-term follow-up of fenestrated endovascular repair for juxta-renal aortic aneurysm</w:t>
      </w:r>
    </w:p>
    <w:p w14:paraId="4BB29EC0" w14:textId="77777777" w:rsidR="00620FCF" w:rsidRPr="00620FCF" w:rsidRDefault="00620FCF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sz w:val="24"/>
          <w:szCs w:val="24"/>
        </w:rPr>
        <w:t>I. N. Roy, A. M. Millen, S. M. Jones, S. R. Vallabhaneni, J. R. H. Scurr, R. G. McWilliams, J. A. Brennan and R. K. Fisher</w:t>
      </w:r>
    </w:p>
    <w:p w14:paraId="1E8103B8" w14:textId="77777777" w:rsidR="00E727F2" w:rsidRPr="00620FCF" w:rsidRDefault="00E727F2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8CB2AB" wp14:editId="17AF0F22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66C2" w14:textId="77777777" w:rsidR="006D4865" w:rsidRPr="00AD4630" w:rsidRDefault="00677B42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AD4630">
        <w:rPr>
          <w:rFonts w:ascii="Times New Roman" w:hAnsi="Times New Roman" w:cs="Times New Roman"/>
          <w:b/>
          <w:sz w:val="24"/>
          <w:szCs w:val="24"/>
        </w:rPr>
        <w:t>. S1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865" w:rsidRPr="00AD4630">
        <w:rPr>
          <w:rFonts w:ascii="Times New Roman" w:hAnsi="Times New Roman" w:cs="Times New Roman"/>
          <w:sz w:val="24"/>
          <w:szCs w:val="24"/>
        </w:rPr>
        <w:t xml:space="preserve">Aneurysm </w:t>
      </w:r>
      <w:r w:rsidR="00AD4630" w:rsidRPr="00AD4630">
        <w:rPr>
          <w:rFonts w:ascii="Times New Roman" w:hAnsi="Times New Roman" w:cs="Times New Roman"/>
          <w:sz w:val="24"/>
          <w:szCs w:val="24"/>
        </w:rPr>
        <w:t>diameter by calendar year</w:t>
      </w:r>
      <w:r w:rsidR="00AD4630">
        <w:rPr>
          <w:rFonts w:ascii="Times New Roman" w:hAnsi="Times New Roman" w:cs="Times New Roman"/>
          <w:sz w:val="24"/>
          <w:szCs w:val="24"/>
        </w:rPr>
        <w:t>. Median value (bold line), i.q.r. (box), and range (errors bars) excluding outliers (circles) are shown</w:t>
      </w:r>
    </w:p>
    <w:p w14:paraId="640B142A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1E449FE" wp14:editId="1DF7696C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7A7C" w14:textId="77777777" w:rsidR="00AD4630" w:rsidRPr="00AD4630" w:rsidRDefault="00677B42" w:rsidP="00AD4630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AD4630">
        <w:rPr>
          <w:rFonts w:ascii="Times New Roman" w:hAnsi="Times New Roman" w:cs="Times New Roman"/>
          <w:b/>
          <w:sz w:val="24"/>
          <w:szCs w:val="24"/>
        </w:rPr>
        <w:t>.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630">
        <w:rPr>
          <w:rFonts w:ascii="Times New Roman" w:hAnsi="Times New Roman" w:cs="Times New Roman"/>
          <w:b/>
          <w:sz w:val="24"/>
          <w:szCs w:val="24"/>
        </w:rPr>
        <w:t>S2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D4865" w:rsidRPr="00AD4630">
        <w:rPr>
          <w:rFonts w:ascii="Times New Roman" w:hAnsi="Times New Roman" w:cs="Times New Roman"/>
          <w:sz w:val="24"/>
          <w:szCs w:val="24"/>
        </w:rPr>
        <w:t xml:space="preserve">Stent-graft D1 </w:t>
      </w:r>
      <w:r w:rsidR="00AD4630" w:rsidRPr="00AD4630">
        <w:rPr>
          <w:rFonts w:ascii="Times New Roman" w:hAnsi="Times New Roman" w:cs="Times New Roman"/>
          <w:sz w:val="24"/>
          <w:szCs w:val="24"/>
        </w:rPr>
        <w:t>diameter (neck diameter) by calendar year</w:t>
      </w:r>
      <w:r w:rsidR="00AD4630">
        <w:rPr>
          <w:rFonts w:ascii="Times New Roman" w:hAnsi="Times New Roman" w:cs="Times New Roman"/>
          <w:sz w:val="24"/>
          <w:szCs w:val="24"/>
        </w:rPr>
        <w:t>. Median value (bold line), i.q.r. (box), and range (errors bars) excluding outliers (circles) are shown</w:t>
      </w:r>
    </w:p>
    <w:p w14:paraId="719497BF" w14:textId="77777777" w:rsidR="00E727F2" w:rsidRPr="00AD4630" w:rsidRDefault="00E727F2">
      <w:pPr>
        <w:rPr>
          <w:rFonts w:ascii="Times New Roman" w:hAnsi="Times New Roman" w:cs="Times New Roman"/>
          <w:sz w:val="24"/>
          <w:szCs w:val="24"/>
        </w:rPr>
      </w:pPr>
    </w:p>
    <w:p w14:paraId="6C8E7D22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638035" w14:textId="77777777" w:rsidR="006D4865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7940709" wp14:editId="44DEC3F4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38A9" w14:textId="5B38506D" w:rsidR="00E727F2" w:rsidRPr="00864CD3" w:rsidRDefault="00594C3C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AD4630">
        <w:rPr>
          <w:rFonts w:ascii="Times New Roman" w:hAnsi="Times New Roman" w:cs="Times New Roman"/>
          <w:b/>
          <w:sz w:val="24"/>
          <w:szCs w:val="24"/>
        </w:rPr>
        <w:t>. S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864CD3">
        <w:rPr>
          <w:rFonts w:ascii="Times New Roman" w:hAnsi="Times New Roman" w:cs="Times New Roman"/>
          <w:sz w:val="24"/>
          <w:szCs w:val="24"/>
        </w:rPr>
        <w:t xml:space="preserve">Freedom from mortality (all cause) </w:t>
      </w:r>
      <w:r w:rsidR="00864CD3">
        <w:rPr>
          <w:rFonts w:ascii="Times New Roman" w:hAnsi="Times New Roman" w:cs="Times New Roman"/>
          <w:sz w:val="24"/>
          <w:szCs w:val="24"/>
        </w:rPr>
        <w:t xml:space="preserve">for 10 years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864CD3">
        <w:rPr>
          <w:rFonts w:ascii="Times New Roman" w:hAnsi="Times New Roman" w:cs="Times New Roman"/>
          <w:sz w:val="24"/>
          <w:szCs w:val="24"/>
        </w:rPr>
        <w:t xml:space="preserve">, </w:t>
      </w:r>
      <w:r w:rsidRPr="00864CD3">
        <w:rPr>
          <w:rFonts w:ascii="Times New Roman" w:hAnsi="Times New Roman" w:cs="Times New Roman"/>
          <w:sz w:val="24"/>
          <w:szCs w:val="24"/>
        </w:rPr>
        <w:t>with 95</w:t>
      </w:r>
      <w:r w:rsidR="00864CD3">
        <w:rPr>
          <w:rFonts w:ascii="Times New Roman" w:hAnsi="Times New Roman" w:cs="Times New Roman"/>
          <w:sz w:val="24"/>
          <w:szCs w:val="24"/>
        </w:rPr>
        <w:t xml:space="preserve"> per cent</w:t>
      </w:r>
      <w:r w:rsidRPr="00864CD3">
        <w:rPr>
          <w:rFonts w:ascii="Times New Roman" w:hAnsi="Times New Roman" w:cs="Times New Roman"/>
          <w:sz w:val="24"/>
          <w:szCs w:val="24"/>
        </w:rPr>
        <w:t xml:space="preserve"> confidence intervals</w:t>
      </w:r>
    </w:p>
    <w:p w14:paraId="419C8934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D48799E" w14:textId="77777777" w:rsidR="00594C3C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1103FC2" wp14:editId="576AC054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6130" w14:textId="6226E46C" w:rsidR="00864CD3" w:rsidRPr="00864CD3" w:rsidRDefault="00594C3C" w:rsidP="00864CD3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864CD3">
        <w:rPr>
          <w:rFonts w:ascii="Times New Roman" w:hAnsi="Times New Roman" w:cs="Times New Roman"/>
          <w:b/>
          <w:sz w:val="24"/>
          <w:szCs w:val="24"/>
        </w:rPr>
        <w:t>. S4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4CD3">
        <w:rPr>
          <w:rFonts w:ascii="Times New Roman" w:hAnsi="Times New Roman" w:cs="Times New Roman"/>
          <w:sz w:val="24"/>
          <w:szCs w:val="24"/>
        </w:rPr>
        <w:t>Freedom from graft</w:t>
      </w:r>
      <w:r w:rsidR="00864CD3" w:rsidRPr="00864CD3">
        <w:rPr>
          <w:rFonts w:ascii="Times New Roman" w:hAnsi="Times New Roman" w:cs="Times New Roman"/>
          <w:sz w:val="24"/>
          <w:szCs w:val="24"/>
        </w:rPr>
        <w:t>-</w:t>
      </w:r>
      <w:r w:rsidRPr="00864CD3">
        <w:rPr>
          <w:rFonts w:ascii="Times New Roman" w:hAnsi="Times New Roman" w:cs="Times New Roman"/>
          <w:sz w:val="24"/>
          <w:szCs w:val="24"/>
        </w:rPr>
        <w:t>related endoleak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864CD3">
        <w:rPr>
          <w:rFonts w:ascii="Times New Roman" w:hAnsi="Times New Roman" w:cs="Times New Roman"/>
          <w:sz w:val="24"/>
          <w:szCs w:val="24"/>
        </w:rPr>
        <w:t xml:space="preserve">, </w:t>
      </w:r>
      <w:r w:rsidR="00864CD3" w:rsidRPr="00864CD3">
        <w:rPr>
          <w:rFonts w:ascii="Times New Roman" w:hAnsi="Times New Roman" w:cs="Times New Roman"/>
          <w:sz w:val="24"/>
          <w:szCs w:val="24"/>
        </w:rPr>
        <w:t>with 95</w:t>
      </w:r>
      <w:r w:rsidR="00864CD3">
        <w:rPr>
          <w:rFonts w:ascii="Times New Roman" w:hAnsi="Times New Roman" w:cs="Times New Roman"/>
          <w:sz w:val="24"/>
          <w:szCs w:val="24"/>
        </w:rPr>
        <w:t xml:space="preserve"> per cent</w:t>
      </w:r>
      <w:r w:rsidR="00864CD3" w:rsidRPr="00864CD3">
        <w:rPr>
          <w:rFonts w:ascii="Times New Roman" w:hAnsi="Times New Roman" w:cs="Times New Roman"/>
          <w:sz w:val="24"/>
          <w:szCs w:val="24"/>
        </w:rPr>
        <w:t xml:space="preserve"> confidence intervals</w:t>
      </w:r>
    </w:p>
    <w:p w14:paraId="35935085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</w:p>
    <w:p w14:paraId="6F84CF3D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50F3798" w14:textId="77777777" w:rsidR="00594C3C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56141F7" wp14:editId="6F2C6656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935E" w14:textId="2A80A907" w:rsidR="00864CD3" w:rsidRPr="00864CD3" w:rsidRDefault="00677B42" w:rsidP="00864CD3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864CD3">
        <w:rPr>
          <w:rFonts w:ascii="Times New Roman" w:hAnsi="Times New Roman" w:cs="Times New Roman"/>
          <w:b/>
          <w:sz w:val="24"/>
          <w:szCs w:val="24"/>
        </w:rPr>
        <w:t>. S</w:t>
      </w:r>
      <w:r w:rsidRPr="00620FCF">
        <w:rPr>
          <w:rFonts w:ascii="Times New Roman" w:hAnsi="Times New Roman" w:cs="Times New Roman"/>
          <w:b/>
          <w:sz w:val="24"/>
          <w:szCs w:val="24"/>
        </w:rPr>
        <w:t>5</w:t>
      </w:r>
      <w:r w:rsidR="00594C3C"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C3C" w:rsidRPr="00864CD3">
        <w:rPr>
          <w:rFonts w:ascii="Times New Roman" w:hAnsi="Times New Roman" w:cs="Times New Roman"/>
          <w:sz w:val="24"/>
          <w:szCs w:val="24"/>
        </w:rPr>
        <w:t xml:space="preserve">Freedom from </w:t>
      </w:r>
      <w:r w:rsidR="00864CD3">
        <w:rPr>
          <w:rFonts w:ascii="Times New Roman" w:hAnsi="Times New Roman" w:cs="Times New Roman"/>
          <w:sz w:val="24"/>
          <w:szCs w:val="24"/>
        </w:rPr>
        <w:t>abdominal aortic aneurysm (</w:t>
      </w:r>
      <w:r w:rsidR="00594C3C" w:rsidRPr="00864CD3">
        <w:rPr>
          <w:rFonts w:ascii="Times New Roman" w:hAnsi="Times New Roman" w:cs="Times New Roman"/>
          <w:sz w:val="24"/>
          <w:szCs w:val="24"/>
        </w:rPr>
        <w:t>AAA</w:t>
      </w:r>
      <w:r w:rsidR="00864CD3">
        <w:rPr>
          <w:rFonts w:ascii="Times New Roman" w:hAnsi="Times New Roman" w:cs="Times New Roman"/>
          <w:sz w:val="24"/>
          <w:szCs w:val="24"/>
        </w:rPr>
        <w:t>)</w:t>
      </w:r>
      <w:r w:rsidR="00594C3C" w:rsidRPr="00864CD3">
        <w:rPr>
          <w:rFonts w:ascii="Times New Roman" w:hAnsi="Times New Roman" w:cs="Times New Roman"/>
          <w:sz w:val="24"/>
          <w:szCs w:val="24"/>
        </w:rPr>
        <w:t xml:space="preserve"> growth (</w:t>
      </w:r>
      <w:r w:rsidR="00864CD3" w:rsidRPr="00864CD3">
        <w:rPr>
          <w:rFonts w:ascii="Times New Roman" w:hAnsi="Times New Roman" w:cs="Times New Roman"/>
          <w:sz w:val="24"/>
          <w:szCs w:val="24"/>
        </w:rPr>
        <w:t xml:space="preserve">more than </w:t>
      </w:r>
      <w:r w:rsidR="00594C3C" w:rsidRPr="00864CD3">
        <w:rPr>
          <w:rFonts w:ascii="Times New Roman" w:hAnsi="Times New Roman" w:cs="Times New Roman"/>
          <w:sz w:val="24"/>
          <w:szCs w:val="24"/>
        </w:rPr>
        <w:t>5</w:t>
      </w:r>
      <w:r w:rsidR="00864CD3" w:rsidRPr="00864CD3">
        <w:rPr>
          <w:rFonts w:ascii="Times New Roman" w:hAnsi="Times New Roman" w:cs="Times New Roman"/>
          <w:sz w:val="24"/>
          <w:szCs w:val="24"/>
        </w:rPr>
        <w:t xml:space="preserve"> </w:t>
      </w:r>
      <w:r w:rsidR="00594C3C" w:rsidRPr="00864CD3">
        <w:rPr>
          <w:rFonts w:ascii="Times New Roman" w:hAnsi="Times New Roman" w:cs="Times New Roman"/>
          <w:sz w:val="24"/>
          <w:szCs w:val="24"/>
        </w:rPr>
        <w:t xml:space="preserve">mm)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864CD3">
        <w:rPr>
          <w:rFonts w:ascii="Times New Roman" w:hAnsi="Times New Roman" w:cs="Times New Roman"/>
          <w:sz w:val="24"/>
          <w:szCs w:val="24"/>
        </w:rPr>
        <w:t xml:space="preserve">, </w:t>
      </w:r>
      <w:r w:rsidR="00864CD3" w:rsidRPr="00864CD3">
        <w:rPr>
          <w:rFonts w:ascii="Times New Roman" w:hAnsi="Times New Roman" w:cs="Times New Roman"/>
          <w:sz w:val="24"/>
          <w:szCs w:val="24"/>
        </w:rPr>
        <w:t>with 95</w:t>
      </w:r>
      <w:r w:rsidR="00864CD3">
        <w:rPr>
          <w:rFonts w:ascii="Times New Roman" w:hAnsi="Times New Roman" w:cs="Times New Roman"/>
          <w:sz w:val="24"/>
          <w:szCs w:val="24"/>
        </w:rPr>
        <w:t xml:space="preserve"> per cent</w:t>
      </w:r>
      <w:r w:rsidR="00864CD3" w:rsidRPr="00864CD3">
        <w:rPr>
          <w:rFonts w:ascii="Times New Roman" w:hAnsi="Times New Roman" w:cs="Times New Roman"/>
          <w:sz w:val="24"/>
          <w:szCs w:val="24"/>
        </w:rPr>
        <w:t xml:space="preserve"> confidence intervals</w:t>
      </w:r>
    </w:p>
    <w:p w14:paraId="4D264C1F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1432C55" w14:textId="77777777" w:rsidR="00677B42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55EE7A2" wp14:editId="74E8E506">
            <wp:extent cx="5731510" cy="57315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A860" w14:textId="700D77AE" w:rsidR="00864CD3" w:rsidRPr="00864CD3" w:rsidRDefault="00594C3C" w:rsidP="00864CD3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864CD3">
        <w:rPr>
          <w:rFonts w:ascii="Times New Roman" w:hAnsi="Times New Roman" w:cs="Times New Roman"/>
          <w:b/>
          <w:sz w:val="24"/>
          <w:szCs w:val="24"/>
        </w:rPr>
        <w:t>. S6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4CD3">
        <w:rPr>
          <w:rFonts w:ascii="Times New Roman" w:hAnsi="Times New Roman" w:cs="Times New Roman"/>
          <w:sz w:val="24"/>
          <w:szCs w:val="24"/>
        </w:rPr>
        <w:t xml:space="preserve">Freedom from secondary intervention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864CD3">
        <w:rPr>
          <w:rFonts w:ascii="Times New Roman" w:hAnsi="Times New Roman" w:cs="Times New Roman"/>
          <w:sz w:val="24"/>
          <w:szCs w:val="24"/>
        </w:rPr>
        <w:t xml:space="preserve">, </w:t>
      </w:r>
      <w:r w:rsidR="00864CD3" w:rsidRPr="00864CD3">
        <w:rPr>
          <w:rFonts w:ascii="Times New Roman" w:hAnsi="Times New Roman" w:cs="Times New Roman"/>
          <w:sz w:val="24"/>
          <w:szCs w:val="24"/>
        </w:rPr>
        <w:t>with 95</w:t>
      </w:r>
      <w:r w:rsidR="00864CD3">
        <w:rPr>
          <w:rFonts w:ascii="Times New Roman" w:hAnsi="Times New Roman" w:cs="Times New Roman"/>
          <w:sz w:val="24"/>
          <w:szCs w:val="24"/>
        </w:rPr>
        <w:t xml:space="preserve"> per cent</w:t>
      </w:r>
      <w:r w:rsidR="00864CD3" w:rsidRPr="00864CD3">
        <w:rPr>
          <w:rFonts w:ascii="Times New Roman" w:hAnsi="Times New Roman" w:cs="Times New Roman"/>
          <w:sz w:val="24"/>
          <w:szCs w:val="24"/>
        </w:rPr>
        <w:t xml:space="preserve"> confidence intervals</w:t>
      </w:r>
    </w:p>
    <w:p w14:paraId="7C302923" w14:textId="77777777" w:rsidR="00E727F2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</w:p>
    <w:p w14:paraId="5EA721BE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C663F1" w14:textId="77777777" w:rsidR="00594C3C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5A719B5" wp14:editId="1691F86B">
            <wp:extent cx="5731510" cy="573151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004C" w14:textId="76498FCF" w:rsidR="00864CD3" w:rsidRPr="00864CD3" w:rsidRDefault="00594C3C" w:rsidP="00864CD3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807320">
        <w:rPr>
          <w:rFonts w:ascii="Times New Roman" w:hAnsi="Times New Roman" w:cs="Times New Roman"/>
          <w:b/>
          <w:sz w:val="24"/>
          <w:szCs w:val="24"/>
        </w:rPr>
        <w:t>. S7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320">
        <w:rPr>
          <w:rFonts w:ascii="Times New Roman" w:hAnsi="Times New Roman" w:cs="Times New Roman"/>
          <w:sz w:val="24"/>
          <w:szCs w:val="24"/>
        </w:rPr>
        <w:t xml:space="preserve">Freedom from loss of any target vessel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864CD3">
        <w:rPr>
          <w:rFonts w:ascii="Times New Roman" w:hAnsi="Times New Roman" w:cs="Times New Roman"/>
          <w:sz w:val="24"/>
          <w:szCs w:val="24"/>
        </w:rPr>
        <w:t xml:space="preserve">, </w:t>
      </w:r>
      <w:r w:rsidR="00864CD3" w:rsidRPr="00864CD3">
        <w:rPr>
          <w:rFonts w:ascii="Times New Roman" w:hAnsi="Times New Roman" w:cs="Times New Roman"/>
          <w:sz w:val="24"/>
          <w:szCs w:val="24"/>
        </w:rPr>
        <w:t>with 95</w:t>
      </w:r>
      <w:r w:rsidR="00864CD3">
        <w:rPr>
          <w:rFonts w:ascii="Times New Roman" w:hAnsi="Times New Roman" w:cs="Times New Roman"/>
          <w:sz w:val="24"/>
          <w:szCs w:val="24"/>
        </w:rPr>
        <w:t xml:space="preserve"> per cent</w:t>
      </w:r>
      <w:r w:rsidR="00864CD3" w:rsidRPr="00864CD3">
        <w:rPr>
          <w:rFonts w:ascii="Times New Roman" w:hAnsi="Times New Roman" w:cs="Times New Roman"/>
          <w:sz w:val="24"/>
          <w:szCs w:val="24"/>
        </w:rPr>
        <w:t xml:space="preserve"> confidence intervals</w:t>
      </w:r>
    </w:p>
    <w:p w14:paraId="5F194517" w14:textId="77777777" w:rsidR="00E727F2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</w:p>
    <w:p w14:paraId="677C6955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63CC4C" w14:textId="77777777" w:rsidR="00594C3C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40A4254F" wp14:editId="74381792">
            <wp:extent cx="5731510" cy="57315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4B23" w14:textId="46BFC981" w:rsidR="00807320" w:rsidRPr="00620FCF" w:rsidRDefault="00950931" w:rsidP="00807320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807320">
        <w:rPr>
          <w:rFonts w:ascii="Times New Roman" w:hAnsi="Times New Roman" w:cs="Times New Roman"/>
          <w:b/>
          <w:sz w:val="24"/>
          <w:szCs w:val="24"/>
        </w:rPr>
        <w:t>. S</w:t>
      </w:r>
      <w:r w:rsidR="00621998">
        <w:rPr>
          <w:rFonts w:ascii="Times New Roman" w:hAnsi="Times New Roman" w:cs="Times New Roman"/>
          <w:b/>
          <w:sz w:val="24"/>
          <w:szCs w:val="24"/>
        </w:rPr>
        <w:t>8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0F97" w:rsidRPr="00807320">
        <w:rPr>
          <w:rFonts w:ascii="Times New Roman" w:hAnsi="Times New Roman" w:cs="Times New Roman"/>
          <w:sz w:val="24"/>
          <w:szCs w:val="24"/>
        </w:rPr>
        <w:t xml:space="preserve">Freedom from </w:t>
      </w:r>
      <w:r w:rsidR="00807320" w:rsidRPr="00807320">
        <w:rPr>
          <w:rFonts w:ascii="Times New Roman" w:hAnsi="Times New Roman" w:cs="Times New Roman"/>
          <w:sz w:val="24"/>
          <w:szCs w:val="24"/>
        </w:rPr>
        <w:t xml:space="preserve">abdominal aneurysm (AAA) growth (more than </w:t>
      </w:r>
      <w:r w:rsidR="00050F97" w:rsidRPr="00807320">
        <w:rPr>
          <w:rFonts w:ascii="Times New Roman" w:hAnsi="Times New Roman" w:cs="Times New Roman"/>
          <w:sz w:val="24"/>
          <w:szCs w:val="24"/>
        </w:rPr>
        <w:t>5</w:t>
      </w:r>
      <w:r w:rsidR="00807320" w:rsidRPr="00807320">
        <w:rPr>
          <w:rFonts w:ascii="Times New Roman" w:hAnsi="Times New Roman" w:cs="Times New Roman"/>
          <w:sz w:val="24"/>
          <w:szCs w:val="24"/>
        </w:rPr>
        <w:t xml:space="preserve"> </w:t>
      </w:r>
      <w:r w:rsidR="00050F97" w:rsidRPr="00807320">
        <w:rPr>
          <w:rFonts w:ascii="Times New Roman" w:hAnsi="Times New Roman" w:cs="Times New Roman"/>
          <w:sz w:val="24"/>
          <w:szCs w:val="24"/>
        </w:rPr>
        <w:t>mm</w:t>
      </w:r>
      <w:r w:rsidR="00807320" w:rsidRPr="00807320">
        <w:rPr>
          <w:rFonts w:ascii="Times New Roman" w:hAnsi="Times New Roman" w:cs="Times New Roman"/>
          <w:sz w:val="24"/>
          <w:szCs w:val="24"/>
        </w:rPr>
        <w:t>)</w:t>
      </w:r>
      <w:r w:rsidR="00050F97" w:rsidRPr="00807320">
        <w:rPr>
          <w:rFonts w:ascii="Times New Roman" w:hAnsi="Times New Roman" w:cs="Times New Roman"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807320" w:rsidRPr="00807320">
        <w:rPr>
          <w:rFonts w:ascii="Times New Roman" w:hAnsi="Times New Roman" w:cs="Times New Roman"/>
          <w:sz w:val="24"/>
          <w:szCs w:val="24"/>
        </w:rPr>
        <w:t xml:space="preserve"> </w:t>
      </w:r>
      <w:r w:rsidR="00807320">
        <w:rPr>
          <w:rFonts w:ascii="Times New Roman" w:hAnsi="Times New Roman" w:cs="Times New Roman"/>
          <w:sz w:val="24"/>
          <w:szCs w:val="24"/>
        </w:rPr>
        <w:t>in relation to number of fenestrations</w:t>
      </w:r>
      <w:r w:rsidR="002D3627" w:rsidRPr="00842241">
        <w:rPr>
          <w:rFonts w:ascii="Times New Roman" w:hAnsi="Times New Roman" w:cs="Times New Roman"/>
          <w:sz w:val="24"/>
          <w:szCs w:val="24"/>
        </w:rPr>
        <w:t xml:space="preserve"> </w:t>
      </w:r>
      <w:r w:rsidR="002D3627">
        <w:rPr>
          <w:rFonts w:ascii="Times New Roman" w:hAnsi="Times New Roman" w:cs="Times New Roman"/>
          <w:sz w:val="24"/>
          <w:szCs w:val="24"/>
        </w:rPr>
        <w:t>in stent-graft</w:t>
      </w:r>
      <w:r w:rsidR="00807320">
        <w:rPr>
          <w:rFonts w:ascii="Times New Roman" w:hAnsi="Times New Roman" w:cs="Times New Roman"/>
          <w:sz w:val="24"/>
          <w:szCs w:val="24"/>
        </w:rPr>
        <w:t xml:space="preserve">. </w:t>
      </w:r>
      <w:r w:rsidR="00807320">
        <w:rPr>
          <w:rFonts w:ascii="Times New Roman" w:hAnsi="Times New Roman" w:cs="Times New Roman"/>
          <w:i/>
          <w:sz w:val="24"/>
          <w:szCs w:val="24"/>
        </w:rPr>
        <w:t>P</w:t>
      </w:r>
      <w:r w:rsidR="00807320">
        <w:rPr>
          <w:rFonts w:ascii="Times New Roman" w:hAnsi="Times New Roman" w:cs="Times New Roman"/>
          <w:sz w:val="24"/>
          <w:szCs w:val="24"/>
        </w:rPr>
        <w:t xml:space="preserve"> = 0.16</w:t>
      </w:r>
      <w:r w:rsidR="00E3344C">
        <w:rPr>
          <w:rFonts w:ascii="Times New Roman" w:hAnsi="Times New Roman" w:cs="Times New Roman"/>
          <w:sz w:val="24"/>
          <w:szCs w:val="24"/>
        </w:rPr>
        <w:t>0</w:t>
      </w:r>
      <w:r w:rsidR="00807320">
        <w:rPr>
          <w:rFonts w:ascii="Times New Roman" w:hAnsi="Times New Roman" w:cs="Times New Roman"/>
          <w:sz w:val="24"/>
          <w:szCs w:val="24"/>
        </w:rPr>
        <w:t xml:space="preserve"> (log rank test)</w:t>
      </w:r>
      <w:r w:rsidR="00807320"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CC5B26" w14:textId="77777777" w:rsidR="00E727F2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</w:p>
    <w:p w14:paraId="52D1AE0D" w14:textId="77777777" w:rsidR="00E727F2" w:rsidRPr="00620FCF" w:rsidRDefault="00E727F2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10EFC44" w14:textId="77777777" w:rsidR="00950931" w:rsidRPr="00620FCF" w:rsidRDefault="00E727F2" w:rsidP="00594C3C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6ED2E02" wp14:editId="740AC0D7">
            <wp:extent cx="5731510" cy="57315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AAD9" w14:textId="46A22444" w:rsidR="00621998" w:rsidRDefault="00050F97" w:rsidP="00594C3C">
      <w:pPr>
        <w:rPr>
          <w:rFonts w:ascii="Times New Roman" w:hAnsi="Times New Roman" w:cs="Times New Roman"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 w:rsidR="00807320">
        <w:rPr>
          <w:rFonts w:ascii="Times New Roman" w:hAnsi="Times New Roman" w:cs="Times New Roman"/>
          <w:b/>
          <w:sz w:val="24"/>
          <w:szCs w:val="24"/>
        </w:rPr>
        <w:t>. S</w:t>
      </w:r>
      <w:r w:rsidR="00621998">
        <w:rPr>
          <w:rFonts w:ascii="Times New Roman" w:hAnsi="Times New Roman" w:cs="Times New Roman"/>
          <w:b/>
          <w:sz w:val="24"/>
          <w:szCs w:val="24"/>
        </w:rPr>
        <w:t>9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320">
        <w:rPr>
          <w:rFonts w:ascii="Times New Roman" w:hAnsi="Times New Roman" w:cs="Times New Roman"/>
          <w:sz w:val="24"/>
          <w:szCs w:val="24"/>
        </w:rPr>
        <w:t xml:space="preserve">Freedom from </w:t>
      </w:r>
      <w:r w:rsidR="005A3A89">
        <w:rPr>
          <w:rFonts w:ascii="Times New Roman" w:hAnsi="Times New Roman" w:cs="Times New Roman"/>
          <w:sz w:val="24"/>
          <w:szCs w:val="24"/>
        </w:rPr>
        <w:t>loss of a target vessel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following</w:t>
      </w:r>
      <w:r w:rsidR="00F910C8" w:rsidRPr="00F910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0C8"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="00F910C8">
        <w:rPr>
          <w:rFonts w:ascii="Times New Roman" w:hAnsi="Times New Roman" w:cs="Times New Roman"/>
          <w:sz w:val="24"/>
          <w:szCs w:val="24"/>
        </w:rPr>
        <w:t xml:space="preserve"> </w:t>
      </w:r>
      <w:r w:rsidR="00807320">
        <w:rPr>
          <w:rFonts w:ascii="Times New Roman" w:hAnsi="Times New Roman" w:cs="Times New Roman"/>
          <w:sz w:val="24"/>
          <w:szCs w:val="24"/>
        </w:rPr>
        <w:t>in a single UK centre in relation to number of fenestrations</w:t>
      </w:r>
      <w:r w:rsidR="002D3627" w:rsidRPr="00842241">
        <w:rPr>
          <w:rFonts w:ascii="Times New Roman" w:hAnsi="Times New Roman" w:cs="Times New Roman"/>
          <w:sz w:val="24"/>
          <w:szCs w:val="24"/>
        </w:rPr>
        <w:t xml:space="preserve"> </w:t>
      </w:r>
      <w:r w:rsidR="002D3627">
        <w:rPr>
          <w:rFonts w:ascii="Times New Roman" w:hAnsi="Times New Roman" w:cs="Times New Roman"/>
          <w:sz w:val="24"/>
          <w:szCs w:val="24"/>
        </w:rPr>
        <w:t>in stent-graft</w:t>
      </w:r>
      <w:r w:rsidR="00807320">
        <w:rPr>
          <w:rFonts w:ascii="Times New Roman" w:hAnsi="Times New Roman" w:cs="Times New Roman"/>
          <w:sz w:val="24"/>
          <w:szCs w:val="24"/>
        </w:rPr>
        <w:t xml:space="preserve">. </w:t>
      </w:r>
      <w:r w:rsidR="00807320">
        <w:rPr>
          <w:rFonts w:ascii="Times New Roman" w:hAnsi="Times New Roman" w:cs="Times New Roman"/>
          <w:i/>
          <w:sz w:val="24"/>
          <w:szCs w:val="24"/>
        </w:rPr>
        <w:t>P</w:t>
      </w:r>
      <w:r w:rsidR="00807320">
        <w:rPr>
          <w:rFonts w:ascii="Times New Roman" w:hAnsi="Times New Roman" w:cs="Times New Roman"/>
          <w:sz w:val="24"/>
          <w:szCs w:val="24"/>
        </w:rPr>
        <w:t xml:space="preserve"> = 0.27</w:t>
      </w:r>
      <w:r w:rsidR="00E3344C">
        <w:rPr>
          <w:rFonts w:ascii="Times New Roman" w:hAnsi="Times New Roman" w:cs="Times New Roman"/>
          <w:sz w:val="24"/>
          <w:szCs w:val="24"/>
        </w:rPr>
        <w:t>2</w:t>
      </w:r>
      <w:r w:rsidR="00807320">
        <w:rPr>
          <w:rFonts w:ascii="Times New Roman" w:hAnsi="Times New Roman" w:cs="Times New Roman"/>
          <w:sz w:val="24"/>
          <w:szCs w:val="24"/>
        </w:rPr>
        <w:t xml:space="preserve"> (log rank test)</w:t>
      </w:r>
    </w:p>
    <w:p w14:paraId="41EF79A0" w14:textId="77777777" w:rsidR="00621998" w:rsidRDefault="006219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19CD63" w14:textId="55562CB4" w:rsidR="00621998" w:rsidRPr="00620FCF" w:rsidRDefault="00621998" w:rsidP="00621998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7CDA9C62" wp14:editId="69AE641E">
            <wp:extent cx="5731510" cy="57315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FCF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S10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320">
        <w:rPr>
          <w:rFonts w:ascii="Times New Roman" w:hAnsi="Times New Roman" w:cs="Times New Roman"/>
          <w:sz w:val="24"/>
          <w:szCs w:val="24"/>
        </w:rPr>
        <w:t xml:space="preserve">Freedom from mortality (all cause) following </w:t>
      </w:r>
      <w:r w:rsidRPr="00F910C8">
        <w:rPr>
          <w:rFonts w:ascii="Times New Roman" w:hAnsi="Times New Roman" w:cs="Times New Roman"/>
          <w:sz w:val="24"/>
          <w:szCs w:val="24"/>
        </w:rPr>
        <w:t>fenestrated endovascular aneurysm repair</w:t>
      </w:r>
      <w:r w:rsidRPr="008073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a single UK centre in relation to number of fenestrations</w:t>
      </w:r>
      <w:r w:rsidR="002D3627" w:rsidRPr="00842241">
        <w:rPr>
          <w:rFonts w:ascii="Times New Roman" w:hAnsi="Times New Roman" w:cs="Times New Roman"/>
          <w:sz w:val="24"/>
          <w:szCs w:val="24"/>
        </w:rPr>
        <w:t xml:space="preserve"> </w:t>
      </w:r>
      <w:r w:rsidR="002D3627">
        <w:rPr>
          <w:rFonts w:ascii="Times New Roman" w:hAnsi="Times New Roman" w:cs="Times New Roman"/>
          <w:sz w:val="24"/>
          <w:szCs w:val="24"/>
        </w:rPr>
        <w:t>in stent-graft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= 0.26</w:t>
      </w:r>
      <w:r w:rsidR="00E3344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(log rank test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</w:t>
      </w:r>
      <w:r w:rsidRPr="00620F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E915C6" w14:textId="77777777" w:rsidR="00621998" w:rsidRPr="00620FCF" w:rsidRDefault="00621998" w:rsidP="00621998">
      <w:pPr>
        <w:rPr>
          <w:rFonts w:ascii="Times New Roman" w:hAnsi="Times New Roman" w:cs="Times New Roman"/>
          <w:b/>
          <w:sz w:val="24"/>
          <w:szCs w:val="24"/>
        </w:rPr>
      </w:pPr>
    </w:p>
    <w:p w14:paraId="53F5195B" w14:textId="77777777" w:rsidR="00621998" w:rsidRPr="00620FCF" w:rsidRDefault="00621998" w:rsidP="00621998">
      <w:pPr>
        <w:rPr>
          <w:rFonts w:ascii="Times New Roman" w:hAnsi="Times New Roman" w:cs="Times New Roman"/>
          <w:b/>
          <w:sz w:val="24"/>
          <w:szCs w:val="24"/>
        </w:rPr>
      </w:pPr>
      <w:r w:rsidRPr="00620FC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9B32797" w14:textId="77777777" w:rsidR="00594C3C" w:rsidRPr="00620FCF" w:rsidRDefault="00594C3C" w:rsidP="00594C3C">
      <w:pPr>
        <w:rPr>
          <w:rFonts w:ascii="Times New Roman" w:hAnsi="Times New Roman" w:cs="Times New Roman"/>
          <w:b/>
          <w:sz w:val="24"/>
          <w:szCs w:val="24"/>
        </w:rPr>
      </w:pPr>
    </w:p>
    <w:p w14:paraId="19D72120" w14:textId="77777777" w:rsidR="00594C3C" w:rsidRPr="00620FCF" w:rsidRDefault="00594C3C">
      <w:pPr>
        <w:rPr>
          <w:rFonts w:ascii="Times New Roman" w:hAnsi="Times New Roman" w:cs="Times New Roman"/>
          <w:b/>
          <w:sz w:val="24"/>
          <w:szCs w:val="24"/>
        </w:rPr>
      </w:pPr>
    </w:p>
    <w:sectPr w:rsidR="00594C3C" w:rsidRPr="00620F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865"/>
    <w:rsid w:val="00050F97"/>
    <w:rsid w:val="000F2F8E"/>
    <w:rsid w:val="001343DD"/>
    <w:rsid w:val="002D3627"/>
    <w:rsid w:val="0030018A"/>
    <w:rsid w:val="00547C00"/>
    <w:rsid w:val="00594C3C"/>
    <w:rsid w:val="005A3A89"/>
    <w:rsid w:val="00620FCF"/>
    <w:rsid w:val="00621998"/>
    <w:rsid w:val="00677B42"/>
    <w:rsid w:val="006D4865"/>
    <w:rsid w:val="00782281"/>
    <w:rsid w:val="00807320"/>
    <w:rsid w:val="00864CD3"/>
    <w:rsid w:val="008F66B1"/>
    <w:rsid w:val="00950931"/>
    <w:rsid w:val="00951781"/>
    <w:rsid w:val="00AD4630"/>
    <w:rsid w:val="00B331DB"/>
    <w:rsid w:val="00CB1AF5"/>
    <w:rsid w:val="00D4433C"/>
    <w:rsid w:val="00D77E47"/>
    <w:rsid w:val="00E3344C"/>
    <w:rsid w:val="00E727F2"/>
    <w:rsid w:val="00F910C8"/>
    <w:rsid w:val="00FC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E6427"/>
  <w15:docId w15:val="{0095687B-7D67-450D-A3D5-06E5AC5F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6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D46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6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6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6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Iain Roy</dc:creator>
  <cp:lastModifiedBy>hilary Gower</cp:lastModifiedBy>
  <cp:revision>3</cp:revision>
  <cp:lastPrinted>2017-02-17T12:47:00Z</cp:lastPrinted>
  <dcterms:created xsi:type="dcterms:W3CDTF">2017-03-02T19:58:00Z</dcterms:created>
  <dcterms:modified xsi:type="dcterms:W3CDTF">2017-03-02T20:00:00Z</dcterms:modified>
</cp:coreProperties>
</file>