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9F363" w14:textId="24CC0BA8" w:rsidR="007C20F4" w:rsidRPr="007C20F4" w:rsidRDefault="007C20F4" w:rsidP="007C20F4">
      <w:pPr>
        <w:tabs>
          <w:tab w:val="center" w:pos="4513"/>
        </w:tabs>
        <w:jc w:val="both"/>
        <w:rPr>
          <w:rFonts w:ascii="Arial" w:hAnsi="Arial" w:cs="Arial"/>
          <w:b/>
          <w:sz w:val="28"/>
          <w:szCs w:val="28"/>
        </w:rPr>
      </w:pPr>
      <w:r w:rsidRPr="007C20F4">
        <w:rPr>
          <w:rFonts w:ascii="Arial" w:hAnsi="Arial" w:cs="Arial"/>
          <w:b/>
          <w:sz w:val="28"/>
          <w:szCs w:val="28"/>
        </w:rPr>
        <w:t xml:space="preserve">Self-esteem as a </w:t>
      </w:r>
      <w:r w:rsidR="00BC7CFE">
        <w:rPr>
          <w:rFonts w:ascii="Arial" w:hAnsi="Arial" w:cs="Arial"/>
          <w:b/>
          <w:sz w:val="28"/>
          <w:szCs w:val="28"/>
        </w:rPr>
        <w:t>c</w:t>
      </w:r>
      <w:r w:rsidRPr="007C20F4">
        <w:rPr>
          <w:rFonts w:ascii="Arial" w:hAnsi="Arial" w:cs="Arial"/>
          <w:b/>
          <w:sz w:val="28"/>
          <w:szCs w:val="28"/>
        </w:rPr>
        <w:t xml:space="preserve">atalyst for </w:t>
      </w:r>
      <w:r w:rsidR="00BC7CFE">
        <w:rPr>
          <w:rFonts w:ascii="Arial" w:hAnsi="Arial" w:cs="Arial"/>
          <w:b/>
          <w:sz w:val="28"/>
          <w:szCs w:val="28"/>
        </w:rPr>
        <w:t>c</w:t>
      </w:r>
      <w:r w:rsidRPr="007C20F4">
        <w:rPr>
          <w:rFonts w:ascii="Arial" w:hAnsi="Arial" w:cs="Arial"/>
          <w:b/>
          <w:sz w:val="28"/>
          <w:szCs w:val="28"/>
        </w:rPr>
        <w:t xml:space="preserve">hange in </w:t>
      </w:r>
      <w:r w:rsidR="00BC7CFE">
        <w:rPr>
          <w:rFonts w:ascii="Arial" w:hAnsi="Arial" w:cs="Arial"/>
          <w:b/>
          <w:sz w:val="28"/>
          <w:szCs w:val="28"/>
        </w:rPr>
        <w:t>a</w:t>
      </w:r>
      <w:r w:rsidRPr="007C20F4">
        <w:rPr>
          <w:rFonts w:ascii="Arial" w:hAnsi="Arial" w:cs="Arial"/>
          <w:b/>
          <w:sz w:val="28"/>
          <w:szCs w:val="28"/>
        </w:rPr>
        <w:t xml:space="preserve">dolescent </w:t>
      </w:r>
      <w:r w:rsidR="00BC7CFE">
        <w:rPr>
          <w:rFonts w:ascii="Arial" w:hAnsi="Arial" w:cs="Arial"/>
          <w:b/>
          <w:sz w:val="28"/>
          <w:szCs w:val="28"/>
        </w:rPr>
        <w:t>i</w:t>
      </w:r>
      <w:r w:rsidRPr="007C20F4">
        <w:rPr>
          <w:rFonts w:ascii="Arial" w:hAnsi="Arial" w:cs="Arial"/>
          <w:b/>
          <w:sz w:val="28"/>
          <w:szCs w:val="28"/>
        </w:rPr>
        <w:t xml:space="preserve">npatients with </w:t>
      </w:r>
      <w:r w:rsidR="00BC7CFE">
        <w:rPr>
          <w:rFonts w:ascii="Arial" w:hAnsi="Arial" w:cs="Arial"/>
          <w:b/>
          <w:sz w:val="28"/>
          <w:szCs w:val="28"/>
        </w:rPr>
        <w:t>a</w:t>
      </w:r>
      <w:r w:rsidRPr="007C20F4">
        <w:rPr>
          <w:rFonts w:ascii="Arial" w:hAnsi="Arial" w:cs="Arial"/>
          <w:b/>
          <w:sz w:val="28"/>
          <w:szCs w:val="28"/>
        </w:rPr>
        <w:t xml:space="preserve">norexia </w:t>
      </w:r>
      <w:r w:rsidR="00BC7CFE">
        <w:rPr>
          <w:rFonts w:ascii="Arial" w:hAnsi="Arial" w:cs="Arial"/>
          <w:b/>
          <w:sz w:val="28"/>
          <w:szCs w:val="28"/>
        </w:rPr>
        <w:t>n</w:t>
      </w:r>
      <w:r w:rsidRPr="007C20F4">
        <w:rPr>
          <w:rFonts w:ascii="Arial" w:hAnsi="Arial" w:cs="Arial"/>
          <w:b/>
          <w:sz w:val="28"/>
          <w:szCs w:val="28"/>
        </w:rPr>
        <w:t xml:space="preserve">ervosa: </w:t>
      </w:r>
      <w:r w:rsidR="00BC7CFE">
        <w:rPr>
          <w:rFonts w:ascii="Arial" w:hAnsi="Arial" w:cs="Arial"/>
          <w:b/>
          <w:sz w:val="28"/>
          <w:szCs w:val="28"/>
        </w:rPr>
        <w:t>a</w:t>
      </w:r>
      <w:r w:rsidRPr="007C20F4">
        <w:rPr>
          <w:rFonts w:ascii="Arial" w:hAnsi="Arial" w:cs="Arial"/>
          <w:b/>
          <w:sz w:val="28"/>
          <w:szCs w:val="28"/>
        </w:rPr>
        <w:t xml:space="preserve"> </w:t>
      </w:r>
      <w:r w:rsidR="00BC7CFE">
        <w:rPr>
          <w:rFonts w:ascii="Arial" w:hAnsi="Arial" w:cs="Arial"/>
          <w:b/>
          <w:sz w:val="28"/>
          <w:szCs w:val="28"/>
        </w:rPr>
        <w:t>p</w:t>
      </w:r>
      <w:r w:rsidRPr="007C20F4">
        <w:rPr>
          <w:rFonts w:ascii="Arial" w:hAnsi="Arial" w:cs="Arial"/>
          <w:b/>
          <w:sz w:val="28"/>
          <w:szCs w:val="28"/>
        </w:rPr>
        <w:t xml:space="preserve">ilot </w:t>
      </w:r>
      <w:r w:rsidR="00BC7CFE">
        <w:rPr>
          <w:rFonts w:ascii="Arial" w:hAnsi="Arial" w:cs="Arial"/>
          <w:b/>
          <w:sz w:val="28"/>
          <w:szCs w:val="28"/>
        </w:rPr>
        <w:t>r</w:t>
      </w:r>
      <w:r w:rsidRPr="007C20F4">
        <w:rPr>
          <w:rFonts w:ascii="Arial" w:hAnsi="Arial" w:cs="Arial"/>
          <w:b/>
          <w:sz w:val="28"/>
          <w:szCs w:val="28"/>
        </w:rPr>
        <w:t xml:space="preserve">andomised </w:t>
      </w:r>
      <w:r w:rsidR="00BC7CFE">
        <w:rPr>
          <w:rFonts w:ascii="Arial" w:hAnsi="Arial" w:cs="Arial"/>
          <w:b/>
          <w:sz w:val="28"/>
          <w:szCs w:val="28"/>
        </w:rPr>
        <w:t>c</w:t>
      </w:r>
      <w:r w:rsidRPr="007C20F4">
        <w:rPr>
          <w:rFonts w:ascii="Arial" w:hAnsi="Arial" w:cs="Arial"/>
          <w:b/>
          <w:sz w:val="28"/>
          <w:szCs w:val="28"/>
        </w:rPr>
        <w:t xml:space="preserve">ontrolled </w:t>
      </w:r>
      <w:r w:rsidR="00BC7CFE">
        <w:rPr>
          <w:rFonts w:ascii="Arial" w:hAnsi="Arial" w:cs="Arial"/>
          <w:b/>
          <w:sz w:val="28"/>
          <w:szCs w:val="28"/>
        </w:rPr>
        <w:t>t</w:t>
      </w:r>
      <w:r w:rsidRPr="007C20F4">
        <w:rPr>
          <w:rFonts w:ascii="Arial" w:hAnsi="Arial" w:cs="Arial"/>
          <w:b/>
          <w:sz w:val="28"/>
          <w:szCs w:val="28"/>
        </w:rPr>
        <w:t xml:space="preserve">rial </w:t>
      </w:r>
    </w:p>
    <w:p w14:paraId="6CDAEEC9" w14:textId="77777777" w:rsidR="007C20F4" w:rsidRPr="008627FA" w:rsidRDefault="007C20F4" w:rsidP="007C20F4">
      <w:pPr>
        <w:tabs>
          <w:tab w:val="center" w:pos="4513"/>
        </w:tabs>
        <w:jc w:val="both"/>
        <w:rPr>
          <w:rFonts w:ascii="Arial" w:hAnsi="Arial" w:cs="Arial"/>
          <w:b/>
        </w:rPr>
      </w:pPr>
    </w:p>
    <w:p w14:paraId="26077C59" w14:textId="77777777" w:rsidR="007C20F4" w:rsidRPr="008627FA" w:rsidRDefault="007C20F4" w:rsidP="007C20F4">
      <w:pPr>
        <w:tabs>
          <w:tab w:val="center" w:pos="4513"/>
        </w:tabs>
        <w:jc w:val="both"/>
        <w:rPr>
          <w:rFonts w:ascii="Arial" w:hAnsi="Arial" w:cs="Arial"/>
          <w:b/>
        </w:rPr>
      </w:pPr>
      <w:r w:rsidRPr="008627FA">
        <w:rPr>
          <w:rFonts w:ascii="Arial" w:hAnsi="Arial" w:cs="Arial"/>
          <w:b/>
        </w:rPr>
        <w:t xml:space="preserve">Short running title: </w:t>
      </w:r>
      <w:r w:rsidRPr="008627FA">
        <w:rPr>
          <w:rFonts w:ascii="Arial" w:hAnsi="Arial" w:cs="Arial"/>
        </w:rPr>
        <w:t xml:space="preserve">New Self-esteem Group Therapy  </w:t>
      </w:r>
    </w:p>
    <w:p w14:paraId="083A2865" w14:textId="77777777" w:rsidR="007C20F4" w:rsidRPr="008627FA" w:rsidRDefault="007C20F4" w:rsidP="007C20F4">
      <w:pPr>
        <w:tabs>
          <w:tab w:val="center" w:pos="4513"/>
        </w:tabs>
        <w:jc w:val="both"/>
        <w:rPr>
          <w:rFonts w:ascii="Arial" w:hAnsi="Arial" w:cs="Arial"/>
          <w:b/>
          <w:color w:val="FF0000"/>
        </w:rPr>
      </w:pPr>
    </w:p>
    <w:p w14:paraId="308DE6DB" w14:textId="77777777" w:rsidR="007C20F4" w:rsidRDefault="007C20F4" w:rsidP="007C20F4">
      <w:pPr>
        <w:tabs>
          <w:tab w:val="center" w:pos="4513"/>
        </w:tabs>
        <w:jc w:val="both"/>
        <w:rPr>
          <w:rFonts w:ascii="Arial" w:hAnsi="Arial" w:cs="Arial"/>
        </w:rPr>
      </w:pPr>
    </w:p>
    <w:p w14:paraId="3D895885" w14:textId="77777777" w:rsidR="007C20F4" w:rsidRDefault="007C20F4" w:rsidP="007C20F4">
      <w:pPr>
        <w:tabs>
          <w:tab w:val="center" w:pos="4513"/>
        </w:tabs>
        <w:jc w:val="both"/>
        <w:rPr>
          <w:rFonts w:ascii="Arial" w:hAnsi="Arial" w:cs="Arial"/>
        </w:rPr>
      </w:pPr>
    </w:p>
    <w:p w14:paraId="3428BCCE" w14:textId="77777777" w:rsidR="007C20F4" w:rsidRDefault="007C20F4" w:rsidP="007C20F4">
      <w:pPr>
        <w:tabs>
          <w:tab w:val="center" w:pos="4513"/>
        </w:tabs>
        <w:jc w:val="both"/>
        <w:rPr>
          <w:rFonts w:ascii="Arial" w:hAnsi="Arial" w:cs="Arial"/>
        </w:rPr>
      </w:pPr>
    </w:p>
    <w:p w14:paraId="41683ACC" w14:textId="77777777" w:rsidR="007C20F4" w:rsidRDefault="007C20F4" w:rsidP="007C20F4">
      <w:pPr>
        <w:tabs>
          <w:tab w:val="center" w:pos="4513"/>
        </w:tabs>
        <w:jc w:val="both"/>
        <w:rPr>
          <w:rFonts w:ascii="Arial" w:hAnsi="Arial" w:cs="Arial"/>
        </w:rPr>
      </w:pPr>
    </w:p>
    <w:p w14:paraId="7EB76E00" w14:textId="77777777" w:rsidR="007C20F4" w:rsidRDefault="007C20F4" w:rsidP="007C20F4">
      <w:pPr>
        <w:tabs>
          <w:tab w:val="center" w:pos="4513"/>
        </w:tabs>
        <w:jc w:val="both"/>
        <w:rPr>
          <w:rFonts w:ascii="Arial" w:hAnsi="Arial" w:cs="Arial"/>
        </w:rPr>
      </w:pPr>
    </w:p>
    <w:p w14:paraId="56349B3A" w14:textId="77777777" w:rsidR="007C20F4" w:rsidRDefault="007C20F4" w:rsidP="007C20F4">
      <w:pPr>
        <w:tabs>
          <w:tab w:val="center" w:pos="4513"/>
        </w:tabs>
        <w:jc w:val="both"/>
        <w:rPr>
          <w:rFonts w:ascii="Arial" w:hAnsi="Arial" w:cs="Arial"/>
        </w:rPr>
      </w:pPr>
    </w:p>
    <w:p w14:paraId="3A2C57CD" w14:textId="548EB960" w:rsidR="007C20F4" w:rsidRDefault="007C20F4" w:rsidP="007C20F4">
      <w:pPr>
        <w:tabs>
          <w:tab w:val="center" w:pos="4513"/>
        </w:tabs>
        <w:jc w:val="both"/>
        <w:rPr>
          <w:rFonts w:ascii="Arial" w:hAnsi="Arial" w:cs="Arial"/>
          <w:vertAlign w:val="superscript"/>
        </w:rPr>
      </w:pPr>
      <w:r w:rsidRPr="008627FA">
        <w:rPr>
          <w:rFonts w:ascii="Arial" w:hAnsi="Arial" w:cs="Arial"/>
        </w:rPr>
        <w:t>Hannah Biney</w:t>
      </w:r>
      <w:r w:rsidRPr="008627FA">
        <w:rPr>
          <w:rFonts w:ascii="Arial" w:hAnsi="Arial" w:cs="Arial"/>
          <w:vertAlign w:val="superscript"/>
        </w:rPr>
        <w:t>1</w:t>
      </w:r>
      <w:r w:rsidRPr="008627FA">
        <w:rPr>
          <w:rFonts w:ascii="Arial" w:hAnsi="Arial" w:cs="Arial"/>
        </w:rPr>
        <w:t>, Emma Giles</w:t>
      </w:r>
      <w:r w:rsidRPr="008627FA">
        <w:rPr>
          <w:rFonts w:ascii="Arial" w:hAnsi="Arial" w:cs="Arial"/>
          <w:vertAlign w:val="superscript"/>
        </w:rPr>
        <w:t>1</w:t>
      </w:r>
      <w:r w:rsidRPr="008627FA">
        <w:rPr>
          <w:rFonts w:ascii="Arial" w:hAnsi="Arial" w:cs="Arial"/>
        </w:rPr>
        <w:t>, Matt Hutt</w:t>
      </w:r>
      <w:r w:rsidRPr="008627FA">
        <w:rPr>
          <w:rFonts w:ascii="Arial" w:hAnsi="Arial" w:cs="Arial"/>
          <w:vertAlign w:val="superscript"/>
        </w:rPr>
        <w:t>1</w:t>
      </w:r>
      <w:r w:rsidRPr="008627FA">
        <w:rPr>
          <w:rFonts w:ascii="Arial" w:hAnsi="Arial" w:cs="Arial"/>
        </w:rPr>
        <w:t>, Rachel Matthews</w:t>
      </w:r>
      <w:r w:rsidRPr="008627FA">
        <w:rPr>
          <w:rFonts w:ascii="Arial" w:hAnsi="Arial" w:cs="Arial"/>
          <w:vertAlign w:val="superscript"/>
        </w:rPr>
        <w:t>1</w:t>
      </w:r>
      <w:r w:rsidRPr="008627FA">
        <w:rPr>
          <w:rFonts w:ascii="Arial" w:hAnsi="Arial" w:cs="Arial"/>
        </w:rPr>
        <w:t xml:space="preserve"> &amp;</w:t>
      </w:r>
      <w:r>
        <w:rPr>
          <w:rFonts w:ascii="Arial" w:hAnsi="Arial" w:cs="Arial"/>
        </w:rPr>
        <w:t xml:space="preserve"> J</w:t>
      </w:r>
      <w:r w:rsidRPr="008627FA">
        <w:rPr>
          <w:rFonts w:ascii="Arial" w:hAnsi="Arial" w:cs="Arial"/>
        </w:rPr>
        <w:t xml:space="preserve"> Hubert Lacey</w:t>
      </w:r>
      <w:r w:rsidRPr="008627FA">
        <w:rPr>
          <w:rFonts w:ascii="Arial" w:hAnsi="Arial" w:cs="Arial"/>
          <w:vertAlign w:val="superscript"/>
        </w:rPr>
        <w:t>1,2</w:t>
      </w:r>
    </w:p>
    <w:p w14:paraId="026A7C35" w14:textId="77777777" w:rsidR="00BC3D78" w:rsidRPr="008627FA" w:rsidRDefault="00BC3D78" w:rsidP="007C20F4">
      <w:pPr>
        <w:tabs>
          <w:tab w:val="center" w:pos="4513"/>
        </w:tabs>
        <w:jc w:val="both"/>
        <w:rPr>
          <w:rFonts w:ascii="Arial" w:hAnsi="Arial" w:cs="Arial"/>
          <w:vertAlign w:val="superscript"/>
        </w:rPr>
      </w:pPr>
    </w:p>
    <w:p w14:paraId="52311449" w14:textId="77777777" w:rsidR="007C20F4" w:rsidRPr="008627FA" w:rsidRDefault="007C20F4" w:rsidP="007C20F4">
      <w:pPr>
        <w:tabs>
          <w:tab w:val="center" w:pos="4513"/>
        </w:tabs>
        <w:jc w:val="both"/>
        <w:rPr>
          <w:rFonts w:ascii="Arial" w:hAnsi="Arial" w:cs="Arial"/>
        </w:rPr>
      </w:pPr>
      <w:r w:rsidRPr="008627FA">
        <w:rPr>
          <w:rFonts w:ascii="Arial" w:hAnsi="Arial" w:cs="Arial"/>
          <w:vertAlign w:val="superscript"/>
        </w:rPr>
        <w:t xml:space="preserve">1 </w:t>
      </w:r>
      <w:r w:rsidRPr="008627FA">
        <w:rPr>
          <w:rFonts w:ascii="Arial" w:hAnsi="Arial" w:cs="Arial"/>
        </w:rPr>
        <w:t xml:space="preserve">Newbridge House, Birmingham, United Kingdom; </w:t>
      </w:r>
      <w:r w:rsidRPr="008627FA">
        <w:rPr>
          <w:rFonts w:ascii="Arial" w:hAnsi="Arial" w:cs="Arial"/>
          <w:vertAlign w:val="superscript"/>
        </w:rPr>
        <w:t xml:space="preserve">2 </w:t>
      </w:r>
      <w:r w:rsidRPr="008627FA">
        <w:rPr>
          <w:rFonts w:ascii="Arial" w:hAnsi="Arial" w:cs="Arial"/>
        </w:rPr>
        <w:t>St George’s, University of London, London, United Kingdom</w:t>
      </w:r>
    </w:p>
    <w:p w14:paraId="3FE412EE" w14:textId="77777777" w:rsidR="007C20F4" w:rsidRPr="008627FA" w:rsidRDefault="007C20F4" w:rsidP="007C20F4">
      <w:pPr>
        <w:tabs>
          <w:tab w:val="center" w:pos="4513"/>
        </w:tabs>
        <w:jc w:val="both"/>
        <w:rPr>
          <w:rFonts w:ascii="Arial" w:hAnsi="Arial" w:cs="Arial"/>
        </w:rPr>
      </w:pPr>
    </w:p>
    <w:p w14:paraId="509D2169" w14:textId="77777777" w:rsidR="007C20F4" w:rsidRDefault="007C20F4" w:rsidP="007C20F4">
      <w:pPr>
        <w:tabs>
          <w:tab w:val="center" w:pos="4513"/>
        </w:tabs>
        <w:rPr>
          <w:rFonts w:ascii="Arial" w:hAnsi="Arial" w:cs="Arial"/>
          <w:b/>
        </w:rPr>
      </w:pPr>
    </w:p>
    <w:p w14:paraId="1D240E18" w14:textId="77777777" w:rsidR="007C20F4" w:rsidRDefault="007C20F4" w:rsidP="007C20F4">
      <w:pPr>
        <w:tabs>
          <w:tab w:val="center" w:pos="4513"/>
        </w:tabs>
        <w:rPr>
          <w:rFonts w:ascii="Arial" w:hAnsi="Arial" w:cs="Arial"/>
          <w:b/>
        </w:rPr>
      </w:pPr>
    </w:p>
    <w:p w14:paraId="2BB70935" w14:textId="37178A5E" w:rsidR="007C20F4" w:rsidRPr="008627FA" w:rsidRDefault="007C20F4" w:rsidP="007C20F4">
      <w:pPr>
        <w:tabs>
          <w:tab w:val="center" w:pos="4513"/>
        </w:tabs>
        <w:rPr>
          <w:rFonts w:ascii="Arial" w:hAnsi="Arial" w:cs="Arial"/>
          <w:lang w:val="en-US"/>
        </w:rPr>
      </w:pPr>
      <w:r w:rsidRPr="008627FA">
        <w:rPr>
          <w:rFonts w:ascii="Arial" w:hAnsi="Arial" w:cs="Arial"/>
          <w:b/>
        </w:rPr>
        <w:t xml:space="preserve">Corresponding author: </w:t>
      </w:r>
      <w:r w:rsidRPr="008627FA">
        <w:rPr>
          <w:rFonts w:ascii="Arial" w:hAnsi="Arial" w:cs="Arial"/>
        </w:rPr>
        <w:t>Professor Hubert Lacey; hlacey@sgul.ac.uk</w:t>
      </w:r>
    </w:p>
    <w:p w14:paraId="27E8FA71" w14:textId="77777777" w:rsidR="007C20F4" w:rsidRPr="008627FA" w:rsidRDefault="007C20F4" w:rsidP="007C20F4">
      <w:pPr>
        <w:tabs>
          <w:tab w:val="center" w:pos="4513"/>
        </w:tabs>
        <w:rPr>
          <w:rFonts w:ascii="Arial" w:hAnsi="Arial" w:cs="Arial"/>
          <w:i/>
          <w:u w:val="single"/>
        </w:rPr>
      </w:pPr>
    </w:p>
    <w:p w14:paraId="7B4F5EB0" w14:textId="77777777" w:rsidR="007C20F4" w:rsidRDefault="007C20F4" w:rsidP="007C20F4">
      <w:pPr>
        <w:tabs>
          <w:tab w:val="center" w:pos="4513"/>
        </w:tabs>
        <w:jc w:val="both"/>
        <w:rPr>
          <w:rFonts w:ascii="Arial" w:hAnsi="Arial" w:cs="Arial"/>
          <w:b/>
        </w:rPr>
      </w:pPr>
    </w:p>
    <w:p w14:paraId="5B14F34F" w14:textId="77777777" w:rsidR="007C20F4" w:rsidRDefault="007C20F4" w:rsidP="007C20F4">
      <w:pPr>
        <w:tabs>
          <w:tab w:val="center" w:pos="4513"/>
        </w:tabs>
        <w:jc w:val="both"/>
        <w:rPr>
          <w:rFonts w:ascii="Arial" w:hAnsi="Arial" w:cs="Arial"/>
          <w:b/>
        </w:rPr>
      </w:pPr>
    </w:p>
    <w:p w14:paraId="663B4D7B" w14:textId="77777777" w:rsidR="007C20F4" w:rsidRDefault="007C20F4" w:rsidP="007C20F4">
      <w:pPr>
        <w:tabs>
          <w:tab w:val="center" w:pos="4513"/>
        </w:tabs>
        <w:jc w:val="both"/>
        <w:rPr>
          <w:rFonts w:ascii="Arial" w:hAnsi="Arial" w:cs="Arial"/>
          <w:b/>
        </w:rPr>
      </w:pPr>
    </w:p>
    <w:p w14:paraId="1EE6262F" w14:textId="77777777" w:rsidR="007C20F4" w:rsidRDefault="007C20F4" w:rsidP="007C20F4">
      <w:pPr>
        <w:tabs>
          <w:tab w:val="center" w:pos="4513"/>
        </w:tabs>
        <w:jc w:val="both"/>
        <w:rPr>
          <w:rFonts w:ascii="Arial" w:hAnsi="Arial" w:cs="Arial"/>
          <w:b/>
        </w:rPr>
      </w:pPr>
    </w:p>
    <w:p w14:paraId="67496320" w14:textId="77777777" w:rsidR="007C20F4" w:rsidRDefault="007C20F4" w:rsidP="007C20F4">
      <w:pPr>
        <w:tabs>
          <w:tab w:val="center" w:pos="4513"/>
        </w:tabs>
        <w:jc w:val="both"/>
        <w:rPr>
          <w:rFonts w:ascii="Arial" w:hAnsi="Arial" w:cs="Arial"/>
          <w:b/>
        </w:rPr>
      </w:pPr>
    </w:p>
    <w:p w14:paraId="33F784AD" w14:textId="77777777" w:rsidR="007C20F4" w:rsidRDefault="007C20F4" w:rsidP="007C20F4">
      <w:pPr>
        <w:tabs>
          <w:tab w:val="center" w:pos="4513"/>
        </w:tabs>
        <w:jc w:val="both"/>
        <w:rPr>
          <w:rFonts w:ascii="Arial" w:hAnsi="Arial" w:cs="Arial"/>
          <w:b/>
        </w:rPr>
      </w:pPr>
    </w:p>
    <w:p w14:paraId="4068B83B" w14:textId="77777777" w:rsidR="007C20F4" w:rsidRDefault="007C20F4" w:rsidP="007C20F4">
      <w:pPr>
        <w:tabs>
          <w:tab w:val="center" w:pos="4513"/>
        </w:tabs>
        <w:jc w:val="both"/>
        <w:rPr>
          <w:rFonts w:ascii="Arial" w:hAnsi="Arial" w:cs="Arial"/>
          <w:b/>
        </w:rPr>
      </w:pPr>
    </w:p>
    <w:p w14:paraId="51A2F2E1" w14:textId="77777777" w:rsidR="007C20F4" w:rsidRDefault="007C20F4" w:rsidP="007C20F4">
      <w:pPr>
        <w:tabs>
          <w:tab w:val="center" w:pos="4513"/>
        </w:tabs>
        <w:jc w:val="both"/>
        <w:rPr>
          <w:rFonts w:ascii="Arial" w:hAnsi="Arial" w:cs="Arial"/>
          <w:b/>
        </w:rPr>
      </w:pPr>
    </w:p>
    <w:p w14:paraId="5B5E09B5" w14:textId="77777777" w:rsidR="007C20F4" w:rsidRDefault="007C20F4" w:rsidP="007C20F4">
      <w:pPr>
        <w:tabs>
          <w:tab w:val="center" w:pos="4513"/>
        </w:tabs>
        <w:jc w:val="both"/>
        <w:rPr>
          <w:rFonts w:ascii="Arial" w:hAnsi="Arial" w:cs="Arial"/>
          <w:b/>
        </w:rPr>
      </w:pPr>
    </w:p>
    <w:p w14:paraId="4AE1FED1" w14:textId="77777777" w:rsidR="007C20F4" w:rsidRDefault="007C20F4" w:rsidP="007C20F4">
      <w:pPr>
        <w:tabs>
          <w:tab w:val="center" w:pos="4513"/>
        </w:tabs>
        <w:jc w:val="both"/>
        <w:rPr>
          <w:rFonts w:ascii="Arial" w:hAnsi="Arial" w:cs="Arial"/>
          <w:b/>
        </w:rPr>
      </w:pPr>
    </w:p>
    <w:p w14:paraId="2FDC7FC4" w14:textId="41A7512D" w:rsidR="007C20F4" w:rsidRPr="008627FA" w:rsidRDefault="007C20F4" w:rsidP="007C20F4">
      <w:pPr>
        <w:tabs>
          <w:tab w:val="center" w:pos="4513"/>
        </w:tabs>
        <w:jc w:val="both"/>
        <w:rPr>
          <w:rFonts w:ascii="Arial" w:hAnsi="Arial" w:cs="Arial"/>
          <w:b/>
        </w:rPr>
      </w:pPr>
      <w:r w:rsidRPr="008627FA">
        <w:rPr>
          <w:rFonts w:ascii="Arial" w:hAnsi="Arial" w:cs="Arial"/>
          <w:b/>
        </w:rPr>
        <w:t xml:space="preserve">Acknowledgements </w:t>
      </w:r>
    </w:p>
    <w:p w14:paraId="391E5D51" w14:textId="77777777" w:rsidR="007C20F4" w:rsidRPr="008627FA" w:rsidRDefault="007C20F4" w:rsidP="007C20F4">
      <w:pPr>
        <w:tabs>
          <w:tab w:val="center" w:pos="4513"/>
        </w:tabs>
        <w:jc w:val="both"/>
        <w:rPr>
          <w:rFonts w:ascii="Arial" w:hAnsi="Arial" w:cs="Arial"/>
        </w:rPr>
      </w:pPr>
      <w:r w:rsidRPr="008627FA">
        <w:rPr>
          <w:rFonts w:ascii="Arial" w:hAnsi="Arial" w:cs="Arial"/>
        </w:rPr>
        <w:t>The authors would like to thank Dr Melanie Fennel for generously sharing her ideas and supporting this project. We would also like to thank the young people who participated in the research project and acknowledge the support and contributions of colleagues including Amie Garghan,</w:t>
      </w:r>
      <w:r>
        <w:rPr>
          <w:rFonts w:ascii="Arial" w:hAnsi="Arial" w:cs="Arial"/>
        </w:rPr>
        <w:t xml:space="preserve"> Sarah White, </w:t>
      </w:r>
      <w:r w:rsidRPr="008627FA">
        <w:rPr>
          <w:rFonts w:ascii="Arial" w:hAnsi="Arial" w:cs="Arial"/>
        </w:rPr>
        <w:t xml:space="preserve"> Luisa Mang, Philippa McQuilton, Pria Sandhu, Gurdeep Aulakh, Rebecca Trikic, Jessica Grant and Nicola Malone.</w:t>
      </w:r>
    </w:p>
    <w:p w14:paraId="5CEEC178" w14:textId="77777777" w:rsidR="007C20F4" w:rsidRPr="008627FA" w:rsidRDefault="007C20F4" w:rsidP="007C20F4">
      <w:pPr>
        <w:tabs>
          <w:tab w:val="center" w:pos="4513"/>
        </w:tabs>
        <w:jc w:val="both"/>
        <w:rPr>
          <w:rFonts w:ascii="Arial" w:hAnsi="Arial" w:cs="Arial"/>
        </w:rPr>
      </w:pPr>
    </w:p>
    <w:p w14:paraId="4E80F8A7" w14:textId="77777777" w:rsidR="007C20F4" w:rsidRPr="0029778A" w:rsidRDefault="007C20F4" w:rsidP="007C20F4">
      <w:pPr>
        <w:tabs>
          <w:tab w:val="center" w:pos="4513"/>
        </w:tabs>
        <w:jc w:val="both"/>
        <w:rPr>
          <w:rFonts w:ascii="Arial" w:hAnsi="Arial" w:cs="Arial"/>
        </w:rPr>
      </w:pPr>
      <w:r w:rsidRPr="0029778A">
        <w:rPr>
          <w:rFonts w:ascii="Arial" w:hAnsi="Arial" w:cs="Arial"/>
          <w:b/>
          <w:bCs/>
        </w:rPr>
        <w:t>Data Availability:</w:t>
      </w:r>
      <w:r w:rsidRPr="0029778A">
        <w:rPr>
          <w:rFonts w:ascii="Arial" w:hAnsi="Arial" w:cs="Arial"/>
        </w:rPr>
        <w:t xml:space="preserve"> The Data Sets generated during and/or analysed for the current study are available from the corresponding author on reasonable request. The Manual is available from the corresponding author.</w:t>
      </w:r>
    </w:p>
    <w:p w14:paraId="44CFF343" w14:textId="77777777" w:rsidR="007C20F4" w:rsidRPr="008627FA" w:rsidRDefault="007C20F4" w:rsidP="007C20F4">
      <w:pPr>
        <w:tabs>
          <w:tab w:val="center" w:pos="4513"/>
        </w:tabs>
        <w:jc w:val="both"/>
        <w:rPr>
          <w:rFonts w:ascii="Arial" w:hAnsi="Arial" w:cs="Arial"/>
        </w:rPr>
      </w:pPr>
    </w:p>
    <w:p w14:paraId="78B42DF3" w14:textId="77777777" w:rsidR="007C20F4" w:rsidRPr="008627FA" w:rsidRDefault="007C20F4" w:rsidP="007C20F4">
      <w:pPr>
        <w:tabs>
          <w:tab w:val="center" w:pos="4513"/>
        </w:tabs>
        <w:jc w:val="both"/>
        <w:rPr>
          <w:rFonts w:ascii="Arial" w:hAnsi="Arial" w:cs="Arial"/>
          <w:b/>
        </w:rPr>
      </w:pPr>
      <w:r w:rsidRPr="008627FA">
        <w:rPr>
          <w:rFonts w:ascii="Arial" w:hAnsi="Arial" w:cs="Arial"/>
          <w:b/>
        </w:rPr>
        <w:t xml:space="preserve">Conflicts of interest statement: </w:t>
      </w:r>
      <w:r w:rsidRPr="008627FA">
        <w:rPr>
          <w:rFonts w:ascii="Arial" w:hAnsi="Arial" w:cs="Arial"/>
          <w:bCs/>
        </w:rPr>
        <w:t>None of the authors have any financial interest or connection, direct or indirect or know of any situation which might question or suggest bias in this work, or the conclusions, implications or opinions stated.</w:t>
      </w:r>
    </w:p>
    <w:p w14:paraId="3353B099" w14:textId="77777777" w:rsidR="007C20F4" w:rsidRPr="008627FA" w:rsidRDefault="007C20F4" w:rsidP="007C20F4">
      <w:pPr>
        <w:tabs>
          <w:tab w:val="center" w:pos="4513"/>
        </w:tabs>
        <w:jc w:val="both"/>
        <w:rPr>
          <w:rFonts w:ascii="Arial" w:hAnsi="Arial" w:cs="Arial"/>
          <w:b/>
          <w:color w:val="FF0000"/>
        </w:rPr>
      </w:pPr>
    </w:p>
    <w:p w14:paraId="2CAAB806" w14:textId="77777777" w:rsidR="007C20F4" w:rsidRPr="008627FA" w:rsidRDefault="007C20F4" w:rsidP="007C20F4">
      <w:pPr>
        <w:tabs>
          <w:tab w:val="center" w:pos="4513"/>
        </w:tabs>
        <w:jc w:val="both"/>
        <w:rPr>
          <w:rFonts w:ascii="Arial" w:hAnsi="Arial" w:cs="Arial"/>
          <w:b/>
        </w:rPr>
      </w:pPr>
      <w:r w:rsidRPr="008627FA">
        <w:rPr>
          <w:rFonts w:ascii="Arial" w:hAnsi="Arial" w:cs="Arial"/>
          <w:b/>
        </w:rPr>
        <w:t xml:space="preserve">Funding: </w:t>
      </w:r>
      <w:r w:rsidRPr="0029778A">
        <w:rPr>
          <w:rFonts w:ascii="Arial" w:hAnsi="Arial" w:cs="Arial"/>
        </w:rPr>
        <w:t>Funding in the form of time and incidentals, was provided by the Schoen Clinic: Newbridge</w:t>
      </w:r>
    </w:p>
    <w:p w14:paraId="2C627AE0" w14:textId="77777777" w:rsidR="007C20F4" w:rsidRDefault="007C20F4" w:rsidP="007C20F4"/>
    <w:p w14:paraId="4011E9FA" w14:textId="77777777" w:rsidR="007C20F4" w:rsidRDefault="007C20F4" w:rsidP="005D7DFB">
      <w:pPr>
        <w:spacing w:line="360" w:lineRule="auto"/>
        <w:jc w:val="both"/>
        <w:rPr>
          <w:rFonts w:ascii="Arial" w:hAnsi="Arial" w:cs="Arial"/>
          <w:b/>
          <w:bCs/>
        </w:rPr>
      </w:pPr>
    </w:p>
    <w:p w14:paraId="77D4DAB5" w14:textId="7C02B38E" w:rsidR="006203EC" w:rsidRPr="00F42C4D" w:rsidRDefault="4F5E3DE6" w:rsidP="005D7DFB">
      <w:pPr>
        <w:spacing w:line="360" w:lineRule="auto"/>
        <w:jc w:val="both"/>
        <w:rPr>
          <w:rFonts w:ascii="Arial" w:hAnsi="Arial" w:cs="Arial"/>
          <w:b/>
          <w:bCs/>
        </w:rPr>
      </w:pPr>
      <w:r w:rsidRPr="4F5E3DE6">
        <w:rPr>
          <w:rFonts w:ascii="Arial" w:hAnsi="Arial" w:cs="Arial"/>
          <w:b/>
          <w:bCs/>
        </w:rPr>
        <w:lastRenderedPageBreak/>
        <w:t xml:space="preserve">Self-esteem as a catalyst for change in </w:t>
      </w:r>
      <w:r w:rsidR="0069386D">
        <w:rPr>
          <w:rFonts w:ascii="Arial" w:hAnsi="Arial" w:cs="Arial"/>
          <w:b/>
          <w:bCs/>
        </w:rPr>
        <w:t>a</w:t>
      </w:r>
      <w:r w:rsidRPr="4F5E3DE6">
        <w:rPr>
          <w:rFonts w:ascii="Arial" w:hAnsi="Arial" w:cs="Arial"/>
          <w:b/>
          <w:bCs/>
        </w:rPr>
        <w:t xml:space="preserve">dolescent Inpatients with </w:t>
      </w:r>
      <w:r w:rsidR="0069386D">
        <w:rPr>
          <w:rFonts w:ascii="Arial" w:hAnsi="Arial" w:cs="Arial"/>
          <w:b/>
          <w:bCs/>
        </w:rPr>
        <w:t>a</w:t>
      </w:r>
      <w:r w:rsidRPr="4F5E3DE6">
        <w:rPr>
          <w:rFonts w:ascii="Arial" w:hAnsi="Arial" w:cs="Arial"/>
          <w:b/>
          <w:bCs/>
        </w:rPr>
        <w:t xml:space="preserve">norexia </w:t>
      </w:r>
      <w:r w:rsidR="0069386D">
        <w:rPr>
          <w:rFonts w:ascii="Arial" w:hAnsi="Arial" w:cs="Arial"/>
          <w:b/>
          <w:bCs/>
        </w:rPr>
        <w:t>n</w:t>
      </w:r>
      <w:r w:rsidRPr="4F5E3DE6">
        <w:rPr>
          <w:rFonts w:ascii="Arial" w:hAnsi="Arial" w:cs="Arial"/>
          <w:b/>
          <w:bCs/>
        </w:rPr>
        <w:t xml:space="preserve">ervosa: </w:t>
      </w:r>
      <w:r w:rsidR="0069386D">
        <w:rPr>
          <w:rFonts w:ascii="Arial" w:hAnsi="Arial" w:cs="Arial"/>
          <w:b/>
          <w:bCs/>
        </w:rPr>
        <w:t>a</w:t>
      </w:r>
      <w:r w:rsidRPr="4F5E3DE6">
        <w:rPr>
          <w:rFonts w:ascii="Arial" w:hAnsi="Arial" w:cs="Arial"/>
          <w:b/>
          <w:bCs/>
        </w:rPr>
        <w:t xml:space="preserve"> </w:t>
      </w:r>
      <w:r w:rsidR="0069386D">
        <w:rPr>
          <w:rFonts w:ascii="Arial" w:hAnsi="Arial" w:cs="Arial"/>
          <w:b/>
          <w:bCs/>
        </w:rPr>
        <w:t>p</w:t>
      </w:r>
      <w:r w:rsidR="004872CD">
        <w:rPr>
          <w:rFonts w:ascii="Arial" w:hAnsi="Arial" w:cs="Arial"/>
          <w:b/>
          <w:bCs/>
        </w:rPr>
        <w:t xml:space="preserve">ilot </w:t>
      </w:r>
      <w:r w:rsidR="0069386D">
        <w:rPr>
          <w:rFonts w:ascii="Arial" w:hAnsi="Arial" w:cs="Arial"/>
          <w:b/>
          <w:bCs/>
        </w:rPr>
        <w:t>r</w:t>
      </w:r>
      <w:r w:rsidRPr="4F5E3DE6">
        <w:rPr>
          <w:rFonts w:ascii="Arial" w:hAnsi="Arial" w:cs="Arial"/>
          <w:b/>
          <w:bCs/>
        </w:rPr>
        <w:t xml:space="preserve">andomised </w:t>
      </w:r>
      <w:r w:rsidR="0069386D">
        <w:rPr>
          <w:rFonts w:ascii="Arial" w:hAnsi="Arial" w:cs="Arial"/>
          <w:b/>
          <w:bCs/>
        </w:rPr>
        <w:t>c</w:t>
      </w:r>
      <w:r w:rsidRPr="4F5E3DE6">
        <w:rPr>
          <w:rFonts w:ascii="Arial" w:hAnsi="Arial" w:cs="Arial"/>
          <w:b/>
          <w:bCs/>
        </w:rPr>
        <w:t xml:space="preserve">ontrolled </w:t>
      </w:r>
      <w:r w:rsidR="0069386D">
        <w:rPr>
          <w:rFonts w:ascii="Arial" w:hAnsi="Arial" w:cs="Arial"/>
          <w:b/>
          <w:bCs/>
        </w:rPr>
        <w:t>t</w:t>
      </w:r>
      <w:r w:rsidRPr="4F5E3DE6">
        <w:rPr>
          <w:rFonts w:ascii="Arial" w:hAnsi="Arial" w:cs="Arial"/>
          <w:b/>
          <w:bCs/>
        </w:rPr>
        <w:t xml:space="preserve">rial </w:t>
      </w:r>
    </w:p>
    <w:p w14:paraId="0A37501D" w14:textId="77777777" w:rsidR="00B32665" w:rsidRPr="00F42C4D" w:rsidRDefault="00B32665" w:rsidP="005D7DFB">
      <w:pPr>
        <w:spacing w:line="360" w:lineRule="auto"/>
        <w:jc w:val="both"/>
        <w:rPr>
          <w:rFonts w:ascii="Arial" w:hAnsi="Arial" w:cs="Arial"/>
          <w:b/>
          <w:bCs/>
        </w:rPr>
      </w:pPr>
    </w:p>
    <w:p w14:paraId="5DAB6C7B" w14:textId="2B190A6F" w:rsidR="00B5015A" w:rsidRPr="00F42C4D" w:rsidRDefault="00B5015A" w:rsidP="005D7DFB">
      <w:pPr>
        <w:spacing w:line="360" w:lineRule="auto"/>
        <w:jc w:val="both"/>
        <w:rPr>
          <w:rFonts w:ascii="Arial" w:hAnsi="Arial" w:cs="Arial"/>
          <w:b/>
          <w:bCs/>
        </w:rPr>
      </w:pPr>
      <w:r w:rsidRPr="00F42C4D">
        <w:rPr>
          <w:rFonts w:ascii="Arial" w:hAnsi="Arial" w:cs="Arial"/>
          <w:b/>
          <w:bCs/>
        </w:rPr>
        <w:t xml:space="preserve">Abstract </w:t>
      </w:r>
    </w:p>
    <w:p w14:paraId="4D09BB65" w14:textId="033AB306" w:rsidR="00B5015A" w:rsidRPr="00F42C4D" w:rsidRDefault="6B9D4E8D" w:rsidP="005D7DFB">
      <w:pPr>
        <w:spacing w:line="360" w:lineRule="auto"/>
        <w:jc w:val="both"/>
        <w:rPr>
          <w:rFonts w:ascii="Arial" w:hAnsi="Arial" w:cs="Arial"/>
        </w:rPr>
      </w:pPr>
      <w:r w:rsidRPr="6B9D4E8D">
        <w:rPr>
          <w:rFonts w:ascii="Arial" w:hAnsi="Arial" w:cs="Arial"/>
          <w:b/>
          <w:bCs/>
        </w:rPr>
        <w:t xml:space="preserve">Purpose: </w:t>
      </w:r>
      <w:r w:rsidRPr="6B9D4E8D">
        <w:rPr>
          <w:rFonts w:ascii="Arial" w:hAnsi="Arial" w:cs="Arial"/>
        </w:rPr>
        <w:t xml:space="preserve">To determine the </w:t>
      </w:r>
      <w:r w:rsidR="007F35A4">
        <w:rPr>
          <w:rFonts w:ascii="Arial" w:hAnsi="Arial" w:cs="Arial"/>
        </w:rPr>
        <w:t xml:space="preserve">potential </w:t>
      </w:r>
      <w:r w:rsidRPr="6B9D4E8D">
        <w:rPr>
          <w:rFonts w:ascii="Arial" w:hAnsi="Arial" w:cs="Arial"/>
        </w:rPr>
        <w:t xml:space="preserve">effectiveness of a six-session manualised self-esteem group using CBT approaches when given as an adjuvant to adolescent inpatients with Anorexia Nervosa (AN). </w:t>
      </w:r>
    </w:p>
    <w:p w14:paraId="02EB378F" w14:textId="77777777" w:rsidR="00B5015A" w:rsidRPr="00F42C4D" w:rsidRDefault="00B5015A" w:rsidP="005D7DFB">
      <w:pPr>
        <w:spacing w:line="360" w:lineRule="auto"/>
        <w:jc w:val="both"/>
        <w:rPr>
          <w:rFonts w:ascii="Arial" w:hAnsi="Arial" w:cs="Arial"/>
        </w:rPr>
      </w:pPr>
    </w:p>
    <w:p w14:paraId="6E6696FF" w14:textId="1EFDEF5E" w:rsidR="00B5015A" w:rsidRPr="00F42C4D" w:rsidRDefault="6B9D4E8D" w:rsidP="005D7DFB">
      <w:pPr>
        <w:spacing w:line="360" w:lineRule="auto"/>
        <w:jc w:val="both"/>
        <w:rPr>
          <w:rFonts w:ascii="Arial" w:hAnsi="Arial" w:cs="Arial"/>
        </w:rPr>
      </w:pPr>
      <w:r w:rsidRPr="6B9D4E8D">
        <w:rPr>
          <w:rFonts w:ascii="Arial" w:hAnsi="Arial" w:cs="Arial"/>
          <w:b/>
          <w:bCs/>
        </w:rPr>
        <w:t xml:space="preserve">Methods: </w:t>
      </w:r>
      <w:r w:rsidRPr="6B9D4E8D">
        <w:rPr>
          <w:rFonts w:ascii="Arial" w:hAnsi="Arial" w:cs="Arial"/>
        </w:rPr>
        <w:t>Using a randomised control</w:t>
      </w:r>
      <w:r w:rsidR="007F35A4">
        <w:rPr>
          <w:rFonts w:ascii="Arial" w:hAnsi="Arial" w:cs="Arial"/>
        </w:rPr>
        <w:t>led</w:t>
      </w:r>
      <w:r w:rsidRPr="6B9D4E8D">
        <w:rPr>
          <w:rFonts w:ascii="Arial" w:hAnsi="Arial" w:cs="Arial"/>
        </w:rPr>
        <w:t xml:space="preserve"> design, 50 </w:t>
      </w:r>
      <w:r w:rsidR="001416D4">
        <w:rPr>
          <w:rFonts w:ascii="Arial" w:hAnsi="Arial" w:cs="Arial"/>
        </w:rPr>
        <w:t>girls</w:t>
      </w:r>
      <w:r w:rsidRPr="6B9D4E8D">
        <w:rPr>
          <w:rFonts w:ascii="Arial" w:hAnsi="Arial" w:cs="Arial"/>
        </w:rPr>
        <w:t xml:space="preserve"> aged 12-17 years with AN were assigned to</w:t>
      </w:r>
      <w:r w:rsidR="007E634F">
        <w:rPr>
          <w:rFonts w:ascii="Arial" w:hAnsi="Arial" w:cs="Arial"/>
        </w:rPr>
        <w:t xml:space="preserve"> either </w:t>
      </w:r>
      <w:r w:rsidRPr="6B9D4E8D">
        <w:rPr>
          <w:rFonts w:ascii="Arial" w:hAnsi="Arial" w:cs="Arial"/>
        </w:rPr>
        <w:t xml:space="preserve">self-esteem </w:t>
      </w:r>
      <w:r w:rsidR="0050089B">
        <w:rPr>
          <w:rFonts w:ascii="Arial" w:hAnsi="Arial" w:cs="Arial"/>
        </w:rPr>
        <w:t xml:space="preserve">group </w:t>
      </w:r>
      <w:r w:rsidRPr="6B9D4E8D">
        <w:rPr>
          <w:rFonts w:ascii="Arial" w:hAnsi="Arial" w:cs="Arial"/>
        </w:rPr>
        <w:t xml:space="preserve">with treatment as usual (TAU) (n=25) </w:t>
      </w:r>
      <w:r w:rsidR="007E634F">
        <w:rPr>
          <w:rFonts w:ascii="Arial" w:hAnsi="Arial" w:cs="Arial"/>
        </w:rPr>
        <w:t>or</w:t>
      </w:r>
      <w:r w:rsidRPr="6B9D4E8D">
        <w:rPr>
          <w:rFonts w:ascii="Arial" w:hAnsi="Arial" w:cs="Arial"/>
        </w:rPr>
        <w:t xml:space="preserve"> TAU alone (n=25). </w:t>
      </w:r>
      <w:r w:rsidR="00D7327D" w:rsidRPr="00147600">
        <w:rPr>
          <w:rFonts w:ascii="Arial" w:hAnsi="Arial" w:cs="Arial"/>
          <w:bCs/>
        </w:rPr>
        <w:t>50/78 (</w:t>
      </w:r>
      <w:r w:rsidR="00D7327D">
        <w:rPr>
          <w:rFonts w:ascii="Arial" w:hAnsi="Arial" w:cs="Arial"/>
          <w:bCs/>
        </w:rPr>
        <w:t>64</w:t>
      </w:r>
      <w:r w:rsidR="00D7327D" w:rsidRPr="00147600">
        <w:rPr>
          <w:rFonts w:ascii="Arial" w:hAnsi="Arial" w:cs="Arial"/>
          <w:bCs/>
        </w:rPr>
        <w:t xml:space="preserve">%) consented to </w:t>
      </w:r>
      <w:r w:rsidR="00D7327D">
        <w:rPr>
          <w:rFonts w:ascii="Arial" w:hAnsi="Arial" w:cs="Arial"/>
          <w:bCs/>
        </w:rPr>
        <w:t>be randomised</w:t>
      </w:r>
      <w:r w:rsidR="00D7327D" w:rsidRPr="00147600">
        <w:rPr>
          <w:rFonts w:ascii="Arial" w:hAnsi="Arial" w:cs="Arial"/>
          <w:bCs/>
        </w:rPr>
        <w:t>.</w:t>
      </w:r>
      <w:r w:rsidR="00D7327D">
        <w:rPr>
          <w:rFonts w:ascii="Arial" w:hAnsi="Arial" w:cs="Arial"/>
        </w:rPr>
        <w:t xml:space="preserve"> </w:t>
      </w:r>
      <w:r w:rsidRPr="6B9D4E8D">
        <w:rPr>
          <w:rFonts w:ascii="Arial" w:hAnsi="Arial" w:cs="Arial"/>
        </w:rPr>
        <w:t xml:space="preserve">Both groups completed self-report measures of self-esteem and eating disorder psychopathology at three time points to measure the potential effectiveness of the treatment. Qualitative feedback was collected to assess acceptability. </w:t>
      </w:r>
    </w:p>
    <w:p w14:paraId="6A05A809" w14:textId="77777777" w:rsidR="00B5015A" w:rsidRPr="00F42C4D" w:rsidRDefault="00B5015A" w:rsidP="005D7DFB">
      <w:pPr>
        <w:spacing w:line="360" w:lineRule="auto"/>
        <w:jc w:val="both"/>
        <w:rPr>
          <w:rFonts w:ascii="Arial" w:hAnsi="Arial" w:cs="Arial"/>
        </w:rPr>
      </w:pPr>
    </w:p>
    <w:p w14:paraId="65F2C6C2" w14:textId="5AE389D0" w:rsidR="00B5015A" w:rsidRPr="00086292" w:rsidRDefault="0503639C" w:rsidP="005D7DFB">
      <w:pPr>
        <w:spacing w:line="360" w:lineRule="auto"/>
        <w:jc w:val="both"/>
        <w:rPr>
          <w:rFonts w:ascii="Arial" w:hAnsi="Arial" w:cs="Arial"/>
          <w:color w:val="FF0000"/>
        </w:rPr>
      </w:pPr>
      <w:r w:rsidRPr="0503639C">
        <w:rPr>
          <w:rFonts w:ascii="Arial" w:hAnsi="Arial" w:cs="Arial"/>
          <w:b/>
          <w:bCs/>
        </w:rPr>
        <w:t xml:space="preserve">Results: </w:t>
      </w:r>
      <w:r w:rsidRPr="0503639C">
        <w:rPr>
          <w:rFonts w:ascii="Arial" w:hAnsi="Arial" w:cs="Arial"/>
        </w:rPr>
        <w:t xml:space="preserve">29 participants completed the </w:t>
      </w:r>
      <w:r w:rsidR="0021711E" w:rsidRPr="0503639C">
        <w:rPr>
          <w:rFonts w:ascii="Arial" w:hAnsi="Arial" w:cs="Arial"/>
        </w:rPr>
        <w:t>study:</w:t>
      </w:r>
      <w:r w:rsidRPr="0503639C">
        <w:rPr>
          <w:rFonts w:ascii="Arial" w:hAnsi="Arial" w:cs="Arial"/>
        </w:rPr>
        <w:t xml:space="preserve"> 15 </w:t>
      </w:r>
      <w:r w:rsidR="00497D17">
        <w:rPr>
          <w:rFonts w:ascii="Arial" w:hAnsi="Arial" w:cs="Arial"/>
        </w:rPr>
        <w:t>s</w:t>
      </w:r>
      <w:r w:rsidRPr="0503639C">
        <w:rPr>
          <w:rFonts w:ascii="Arial" w:hAnsi="Arial" w:cs="Arial"/>
        </w:rPr>
        <w:t>elf-esteem</w:t>
      </w:r>
      <w:r w:rsidR="00497D17">
        <w:rPr>
          <w:rFonts w:ascii="Arial" w:hAnsi="Arial" w:cs="Arial"/>
        </w:rPr>
        <w:t xml:space="preserve"> group with TAU</w:t>
      </w:r>
      <w:r w:rsidRPr="0503639C">
        <w:rPr>
          <w:rFonts w:ascii="Arial" w:hAnsi="Arial" w:cs="Arial"/>
        </w:rPr>
        <w:t>, 14 TAU</w:t>
      </w:r>
      <w:r w:rsidR="00497D17">
        <w:rPr>
          <w:rFonts w:ascii="Arial" w:hAnsi="Arial" w:cs="Arial"/>
        </w:rPr>
        <w:t xml:space="preserve"> alone</w:t>
      </w:r>
      <w:r w:rsidRPr="0503639C">
        <w:rPr>
          <w:rFonts w:ascii="Arial" w:hAnsi="Arial" w:cs="Arial"/>
          <w:b/>
          <w:bCs/>
        </w:rPr>
        <w:t xml:space="preserve">. </w:t>
      </w:r>
      <w:r w:rsidRPr="0503639C">
        <w:rPr>
          <w:rFonts w:ascii="Arial" w:hAnsi="Arial" w:cs="Arial"/>
        </w:rPr>
        <w:t>Self-esteem</w:t>
      </w:r>
      <w:r w:rsidR="0020775A">
        <w:rPr>
          <w:rFonts w:ascii="Arial" w:hAnsi="Arial" w:cs="Arial"/>
        </w:rPr>
        <w:t xml:space="preserve"> group</w:t>
      </w:r>
      <w:r w:rsidR="00EE0583">
        <w:rPr>
          <w:rFonts w:ascii="Arial" w:hAnsi="Arial" w:cs="Arial"/>
        </w:rPr>
        <w:t xml:space="preserve"> </w:t>
      </w:r>
      <w:r w:rsidRPr="0503639C">
        <w:rPr>
          <w:rFonts w:ascii="Arial" w:hAnsi="Arial" w:cs="Arial"/>
        </w:rPr>
        <w:t xml:space="preserve">participants had greater improvement in all outcomes than TAU participants at all time </w:t>
      </w:r>
      <w:r w:rsidR="00147600" w:rsidRPr="0503639C">
        <w:rPr>
          <w:rFonts w:ascii="Arial" w:hAnsi="Arial" w:cs="Arial"/>
        </w:rPr>
        <w:t xml:space="preserve">points, </w:t>
      </w:r>
      <w:r w:rsidR="00147600">
        <w:rPr>
          <w:rFonts w:ascii="Arial" w:hAnsi="Arial" w:cs="Arial"/>
        </w:rPr>
        <w:t>the</w:t>
      </w:r>
      <w:r w:rsidR="00AD434F">
        <w:rPr>
          <w:rFonts w:ascii="Arial" w:hAnsi="Arial" w:cs="Arial"/>
        </w:rPr>
        <w:t xml:space="preserve"> </w:t>
      </w:r>
      <w:r w:rsidR="00DC5DAF">
        <w:rPr>
          <w:rFonts w:ascii="Arial" w:hAnsi="Arial" w:cs="Arial"/>
        </w:rPr>
        <w:t xml:space="preserve">difference in self report self-esteem </w:t>
      </w:r>
      <w:r w:rsidR="007F35A4">
        <w:rPr>
          <w:rFonts w:ascii="Arial" w:hAnsi="Arial" w:cs="Arial"/>
        </w:rPr>
        <w:t>at T2</w:t>
      </w:r>
      <w:r w:rsidR="00DC5DAF">
        <w:rPr>
          <w:rFonts w:ascii="Arial" w:hAnsi="Arial" w:cs="Arial"/>
        </w:rPr>
        <w:t xml:space="preserve"> is</w:t>
      </w:r>
      <w:r w:rsidR="007F35A4">
        <w:rPr>
          <w:rFonts w:ascii="Arial" w:hAnsi="Arial" w:cs="Arial"/>
        </w:rPr>
        <w:t xml:space="preserve"> 1.12 (95% CI -1.44</w:t>
      </w:r>
      <w:r w:rsidR="00C501DB">
        <w:rPr>
          <w:rFonts w:ascii="Arial" w:hAnsi="Arial" w:cs="Arial"/>
        </w:rPr>
        <w:t xml:space="preserve"> to 3.69; effect size=0.21)</w:t>
      </w:r>
      <w:r w:rsidRPr="0503639C">
        <w:rPr>
          <w:rFonts w:ascii="Arial" w:hAnsi="Arial" w:cs="Arial"/>
        </w:rPr>
        <w:t xml:space="preserve">. </w:t>
      </w:r>
      <w:r w:rsidR="00AD434F">
        <w:rPr>
          <w:rFonts w:ascii="Arial" w:hAnsi="Arial" w:cs="Arial"/>
        </w:rPr>
        <w:t>Similar small effect sizes</w:t>
      </w:r>
      <w:r w:rsidRPr="0503639C">
        <w:rPr>
          <w:rFonts w:ascii="Arial" w:hAnsi="Arial" w:cs="Arial"/>
        </w:rPr>
        <w:t xml:space="preserve"> were found for the eating disorder psychopathology measure following completion of the intervention but not at four-week follow-up. Favourable qualitative feedback was gained. </w:t>
      </w:r>
    </w:p>
    <w:p w14:paraId="5A39BBE3" w14:textId="77777777" w:rsidR="00B5015A" w:rsidRPr="00F42C4D" w:rsidRDefault="00B5015A" w:rsidP="005D7DFB">
      <w:pPr>
        <w:spacing w:line="360" w:lineRule="auto"/>
        <w:jc w:val="both"/>
        <w:rPr>
          <w:rFonts w:ascii="Arial" w:hAnsi="Arial" w:cs="Arial"/>
          <w:b/>
          <w:bCs/>
        </w:rPr>
      </w:pPr>
    </w:p>
    <w:p w14:paraId="43BC6559" w14:textId="7B500917" w:rsidR="00B14959" w:rsidRDefault="00B5015A" w:rsidP="005D7DFB">
      <w:pPr>
        <w:spacing w:line="360" w:lineRule="auto"/>
        <w:jc w:val="both"/>
        <w:rPr>
          <w:rFonts w:ascii="Arial" w:hAnsi="Arial" w:cs="Arial"/>
        </w:rPr>
      </w:pPr>
      <w:r w:rsidRPr="00F42C4D">
        <w:rPr>
          <w:rFonts w:ascii="Arial" w:hAnsi="Arial" w:cs="Arial"/>
          <w:b/>
          <w:bCs/>
        </w:rPr>
        <w:t xml:space="preserve">Conclusion: </w:t>
      </w:r>
      <w:r w:rsidR="00086292">
        <w:rPr>
          <w:rFonts w:ascii="Arial" w:hAnsi="Arial" w:cs="Arial"/>
        </w:rPr>
        <w:t>The</w:t>
      </w:r>
      <w:r w:rsidR="00E63F26">
        <w:rPr>
          <w:rFonts w:ascii="Arial" w:hAnsi="Arial" w:cs="Arial"/>
        </w:rPr>
        <w:t>se</w:t>
      </w:r>
      <w:r w:rsidR="00086292">
        <w:rPr>
          <w:rFonts w:ascii="Arial" w:hAnsi="Arial" w:cs="Arial"/>
        </w:rPr>
        <w:t xml:space="preserve"> findings</w:t>
      </w:r>
      <w:r w:rsidR="00931DAD">
        <w:rPr>
          <w:rFonts w:ascii="Arial" w:hAnsi="Arial" w:cs="Arial"/>
        </w:rPr>
        <w:t xml:space="preserve"> demonstrate that the self-esteem group supp</w:t>
      </w:r>
      <w:r w:rsidR="00176E59">
        <w:rPr>
          <w:rFonts w:ascii="Arial" w:hAnsi="Arial" w:cs="Arial"/>
        </w:rPr>
        <w:t>lements</w:t>
      </w:r>
      <w:r w:rsidR="00931DAD">
        <w:rPr>
          <w:rFonts w:ascii="Arial" w:hAnsi="Arial" w:cs="Arial"/>
        </w:rPr>
        <w:t xml:space="preserve"> an </w:t>
      </w:r>
      <w:r w:rsidR="00931DAD" w:rsidRPr="00207DEE">
        <w:rPr>
          <w:rFonts w:ascii="Arial" w:hAnsi="Arial" w:cs="Arial"/>
        </w:rPr>
        <w:t xml:space="preserve">intensive </w:t>
      </w:r>
      <w:r w:rsidR="00931DAD">
        <w:rPr>
          <w:rFonts w:ascii="Arial" w:hAnsi="Arial" w:cs="Arial"/>
        </w:rPr>
        <w:t xml:space="preserve">treatment package </w:t>
      </w:r>
      <w:r w:rsidR="007E634F">
        <w:rPr>
          <w:rFonts w:ascii="Arial" w:hAnsi="Arial" w:cs="Arial"/>
        </w:rPr>
        <w:t>which</w:t>
      </w:r>
      <w:r w:rsidR="00AF2C8D">
        <w:rPr>
          <w:rFonts w:ascii="Arial" w:hAnsi="Arial" w:cs="Arial"/>
        </w:rPr>
        <w:t xml:space="preserve"> </w:t>
      </w:r>
      <w:r w:rsidR="00931DAD">
        <w:rPr>
          <w:rFonts w:ascii="Arial" w:hAnsi="Arial" w:cs="Arial"/>
        </w:rPr>
        <w:t xml:space="preserve">also addresses elements of low self-esteem. </w:t>
      </w:r>
      <w:r w:rsidR="007B4428">
        <w:rPr>
          <w:rFonts w:ascii="Arial" w:hAnsi="Arial" w:cs="Arial"/>
        </w:rPr>
        <w:t>The s</w:t>
      </w:r>
      <w:r w:rsidR="00931DAD">
        <w:rPr>
          <w:rFonts w:ascii="Arial" w:hAnsi="Arial" w:cs="Arial"/>
        </w:rPr>
        <w:t xml:space="preserve">elf-esteem group was beneficial for addressing self-esteem and </w:t>
      </w:r>
      <w:r w:rsidR="00FF273D">
        <w:rPr>
          <w:rFonts w:ascii="Arial" w:hAnsi="Arial" w:cs="Arial"/>
        </w:rPr>
        <w:t>acted</w:t>
      </w:r>
      <w:r w:rsidR="00931DAD">
        <w:rPr>
          <w:rFonts w:ascii="Arial" w:hAnsi="Arial" w:cs="Arial"/>
        </w:rPr>
        <w:t xml:space="preserve"> </w:t>
      </w:r>
      <w:r w:rsidR="00086292">
        <w:rPr>
          <w:rFonts w:ascii="Arial" w:hAnsi="Arial" w:cs="Arial"/>
        </w:rPr>
        <w:t xml:space="preserve">as a catalyst for change in eating disorder </w:t>
      </w:r>
      <w:r w:rsidR="00086292" w:rsidRPr="00611669">
        <w:rPr>
          <w:rFonts w:ascii="Arial" w:hAnsi="Arial" w:cs="Arial"/>
        </w:rPr>
        <w:t xml:space="preserve">psychopathology. </w:t>
      </w:r>
      <w:r w:rsidR="00FF273D">
        <w:rPr>
          <w:rFonts w:ascii="Arial" w:hAnsi="Arial" w:cs="Arial"/>
        </w:rPr>
        <w:t>Positive q</w:t>
      </w:r>
      <w:r w:rsidR="00931DAD">
        <w:rPr>
          <w:rFonts w:ascii="Arial" w:hAnsi="Arial" w:cs="Arial"/>
        </w:rPr>
        <w:t>ualitative feedback indicated the intervention was acceptable to users. Self</w:t>
      </w:r>
      <w:r w:rsidR="00086292">
        <w:rPr>
          <w:rFonts w:ascii="Arial" w:hAnsi="Arial" w:cs="Arial"/>
        </w:rPr>
        <w:t xml:space="preserve">-esteem group is a </w:t>
      </w:r>
      <w:r w:rsidR="002032B7">
        <w:rPr>
          <w:rFonts w:ascii="Arial" w:hAnsi="Arial" w:cs="Arial"/>
        </w:rPr>
        <w:t xml:space="preserve">potential </w:t>
      </w:r>
      <w:r w:rsidR="00086292">
        <w:rPr>
          <w:rFonts w:ascii="Arial" w:hAnsi="Arial" w:cs="Arial"/>
        </w:rPr>
        <w:t xml:space="preserve">new </w:t>
      </w:r>
      <w:r w:rsidR="006901AD">
        <w:rPr>
          <w:rFonts w:ascii="Arial" w:hAnsi="Arial" w:cs="Arial"/>
        </w:rPr>
        <w:t>adju</w:t>
      </w:r>
      <w:r w:rsidR="00FF273D">
        <w:rPr>
          <w:rFonts w:ascii="Arial" w:hAnsi="Arial" w:cs="Arial"/>
        </w:rPr>
        <w:t>vant</w:t>
      </w:r>
      <w:r w:rsidR="006901AD">
        <w:rPr>
          <w:rFonts w:ascii="Arial" w:hAnsi="Arial" w:cs="Arial"/>
        </w:rPr>
        <w:t xml:space="preserve"> </w:t>
      </w:r>
      <w:r w:rsidR="00086292">
        <w:rPr>
          <w:rFonts w:ascii="Arial" w:hAnsi="Arial" w:cs="Arial"/>
        </w:rPr>
        <w:t xml:space="preserve">treatment </w:t>
      </w:r>
      <w:r w:rsidR="006901AD">
        <w:rPr>
          <w:rFonts w:ascii="Arial" w:hAnsi="Arial" w:cs="Arial"/>
        </w:rPr>
        <w:t xml:space="preserve">for </w:t>
      </w:r>
      <w:r w:rsidR="00086292">
        <w:rPr>
          <w:rFonts w:ascii="Arial" w:hAnsi="Arial" w:cs="Arial"/>
        </w:rPr>
        <w:t>AN.</w:t>
      </w:r>
    </w:p>
    <w:p w14:paraId="669CB817" w14:textId="254F2A44" w:rsidR="001B3054" w:rsidRDefault="001B3054" w:rsidP="005D7DFB">
      <w:pPr>
        <w:spacing w:line="360" w:lineRule="auto"/>
        <w:jc w:val="both"/>
        <w:rPr>
          <w:rFonts w:ascii="Arial" w:hAnsi="Arial" w:cs="Arial"/>
        </w:rPr>
      </w:pPr>
    </w:p>
    <w:p w14:paraId="045FD48E" w14:textId="1F326254" w:rsidR="001B3054" w:rsidRPr="00827300" w:rsidRDefault="00FF273D" w:rsidP="005D7DFB">
      <w:pPr>
        <w:spacing w:line="360" w:lineRule="auto"/>
        <w:jc w:val="both"/>
        <w:rPr>
          <w:rFonts w:ascii="Arial" w:hAnsi="Arial" w:cs="Arial"/>
        </w:rPr>
      </w:pPr>
      <w:r>
        <w:rPr>
          <w:rFonts w:ascii="Arial" w:hAnsi="Arial" w:cs="Arial"/>
          <w:b/>
          <w:bCs/>
        </w:rPr>
        <w:t xml:space="preserve">EMB Rating: </w:t>
      </w:r>
      <w:r w:rsidR="00827300">
        <w:rPr>
          <w:rFonts w:ascii="Arial" w:hAnsi="Arial" w:cs="Arial"/>
        </w:rPr>
        <w:t xml:space="preserve">Level 1 </w:t>
      </w:r>
    </w:p>
    <w:p w14:paraId="2352C66D" w14:textId="77777777" w:rsidR="00FF273D" w:rsidRDefault="00FF273D" w:rsidP="005D7DFB">
      <w:pPr>
        <w:spacing w:line="360" w:lineRule="auto"/>
        <w:jc w:val="both"/>
        <w:rPr>
          <w:rFonts w:ascii="Arial" w:hAnsi="Arial" w:cs="Arial"/>
        </w:rPr>
      </w:pPr>
    </w:p>
    <w:p w14:paraId="712A5787" w14:textId="39FEF092" w:rsidR="001B3054" w:rsidRPr="001B3054" w:rsidRDefault="001B3054" w:rsidP="005D7DFB">
      <w:pPr>
        <w:spacing w:line="360" w:lineRule="auto"/>
        <w:jc w:val="both"/>
        <w:rPr>
          <w:rFonts w:ascii="Arial" w:hAnsi="Arial" w:cs="Arial"/>
        </w:rPr>
      </w:pPr>
      <w:r w:rsidRPr="006901AD">
        <w:rPr>
          <w:rFonts w:ascii="Arial" w:hAnsi="Arial" w:cs="Arial"/>
          <w:b/>
          <w:bCs/>
        </w:rPr>
        <w:t>Key words:</w:t>
      </w:r>
      <w:r w:rsidRPr="001B3054">
        <w:rPr>
          <w:rFonts w:ascii="Arial" w:hAnsi="Arial" w:cs="Arial"/>
        </w:rPr>
        <w:t xml:space="preserve"> Self-esteem, CBT, adolescents, Anorexia Nervosa, group therapy</w:t>
      </w:r>
    </w:p>
    <w:p w14:paraId="6915395C" w14:textId="77777777" w:rsidR="001B3054" w:rsidRDefault="001B3054" w:rsidP="005D7DFB">
      <w:pPr>
        <w:spacing w:line="360" w:lineRule="auto"/>
        <w:jc w:val="both"/>
        <w:rPr>
          <w:rFonts w:ascii="Arial" w:hAnsi="Arial" w:cs="Arial"/>
        </w:rPr>
      </w:pPr>
    </w:p>
    <w:p w14:paraId="6D133A68" w14:textId="5DED92E9" w:rsidR="5462E70C" w:rsidRDefault="5462E70C" w:rsidP="5462E70C">
      <w:pPr>
        <w:spacing w:line="360" w:lineRule="auto"/>
        <w:jc w:val="both"/>
        <w:rPr>
          <w:rFonts w:ascii="Arial" w:hAnsi="Arial" w:cs="Arial"/>
        </w:rPr>
      </w:pPr>
    </w:p>
    <w:p w14:paraId="5DD6A035" w14:textId="77777777" w:rsidR="00B5015A" w:rsidRDefault="00B5015A" w:rsidP="005D7DFB">
      <w:pPr>
        <w:pStyle w:val="ListParagraph"/>
        <w:numPr>
          <w:ilvl w:val="0"/>
          <w:numId w:val="1"/>
        </w:numPr>
        <w:spacing w:line="360" w:lineRule="auto"/>
        <w:ind w:left="360"/>
        <w:jc w:val="both"/>
        <w:rPr>
          <w:rFonts w:ascii="Arial" w:hAnsi="Arial" w:cs="Arial"/>
          <w:b/>
          <w:bCs/>
        </w:rPr>
      </w:pPr>
      <w:r w:rsidRPr="00F42C4D">
        <w:rPr>
          <w:rFonts w:ascii="Arial" w:hAnsi="Arial" w:cs="Arial"/>
          <w:b/>
          <w:bCs/>
        </w:rPr>
        <w:lastRenderedPageBreak/>
        <w:t xml:space="preserve">Introduction and Aims </w:t>
      </w:r>
    </w:p>
    <w:p w14:paraId="72A3D3EC" w14:textId="77777777" w:rsidR="00F42C4D" w:rsidRPr="00301675" w:rsidRDefault="00F42C4D" w:rsidP="005D7DFB">
      <w:pPr>
        <w:spacing w:line="360" w:lineRule="auto"/>
        <w:jc w:val="both"/>
        <w:rPr>
          <w:rFonts w:ascii="Arial" w:hAnsi="Arial" w:cs="Arial"/>
          <w:b/>
          <w:bCs/>
        </w:rPr>
      </w:pPr>
    </w:p>
    <w:p w14:paraId="0343B3BF" w14:textId="56FDDEA2" w:rsidR="00B5015A" w:rsidRPr="00F42C4D" w:rsidRDefault="00B5015A" w:rsidP="005D7DFB">
      <w:pPr>
        <w:spacing w:line="360" w:lineRule="auto"/>
        <w:jc w:val="both"/>
        <w:rPr>
          <w:rFonts w:ascii="Arial" w:hAnsi="Arial" w:cs="Arial"/>
        </w:rPr>
      </w:pPr>
      <w:r w:rsidRPr="00F42C4D">
        <w:rPr>
          <w:rFonts w:ascii="Arial" w:hAnsi="Arial" w:cs="Arial"/>
        </w:rPr>
        <w:t xml:space="preserve">Self-esteem is the extent to which we like and value ourselves, including confidence and acceptance of our worth and </w:t>
      </w:r>
      <w:r w:rsidRPr="00186BB1">
        <w:rPr>
          <w:rFonts w:ascii="Arial" w:hAnsi="Arial" w:cs="Arial"/>
        </w:rPr>
        <w:t>abilities</w:t>
      </w:r>
      <w:r w:rsidR="0066502C" w:rsidRPr="00186BB1">
        <w:rPr>
          <w:rFonts w:ascii="Arial" w:hAnsi="Arial" w:cs="Arial"/>
        </w:rPr>
        <w:t xml:space="preserve"> </w:t>
      </w:r>
      <w:r w:rsidR="00080E5E">
        <w:rPr>
          <w:rFonts w:ascii="Arial" w:hAnsi="Arial" w:cs="Arial"/>
        </w:rPr>
        <w:t>[1]</w:t>
      </w:r>
      <w:r w:rsidRPr="00186BB1">
        <w:rPr>
          <w:rFonts w:ascii="Arial" w:hAnsi="Arial" w:cs="Arial"/>
        </w:rPr>
        <w:t>.</w:t>
      </w:r>
      <w:r w:rsidRPr="00F42C4D">
        <w:rPr>
          <w:rFonts w:ascii="Arial" w:hAnsi="Arial" w:cs="Arial"/>
        </w:rPr>
        <w:t xml:space="preserve"> Individuals with low self-esteem have a negatively biased view of themselves, with a strong focus on their flaws, weaknesses and mistakes, which tend to be global, persistent and enduring </w:t>
      </w:r>
      <w:r w:rsidR="00080E5E">
        <w:rPr>
          <w:rFonts w:ascii="Arial" w:hAnsi="Arial" w:cs="Arial"/>
        </w:rPr>
        <w:t>[1]</w:t>
      </w:r>
      <w:r w:rsidRPr="00F42C4D">
        <w:rPr>
          <w:rFonts w:ascii="Arial" w:hAnsi="Arial" w:cs="Arial"/>
        </w:rPr>
        <w:t xml:space="preserve">. Healthy self-esteem is an important factor in the development and maintenance of good psychological wellbeing </w:t>
      </w:r>
      <w:r w:rsidR="00080E5E">
        <w:rPr>
          <w:rFonts w:ascii="Arial" w:hAnsi="Arial" w:cs="Arial"/>
        </w:rPr>
        <w:t>[2]</w:t>
      </w:r>
      <w:r w:rsidRPr="00F42C4D">
        <w:rPr>
          <w:rFonts w:ascii="Arial" w:hAnsi="Arial" w:cs="Arial"/>
        </w:rPr>
        <w:t xml:space="preserve">. Low self-esteem is a core feature in a variety of mental health problems </w:t>
      </w:r>
      <w:r w:rsidR="00080E5E">
        <w:rPr>
          <w:rFonts w:ascii="Arial" w:hAnsi="Arial" w:cs="Arial"/>
        </w:rPr>
        <w:t>[3]</w:t>
      </w:r>
      <w:r w:rsidR="00AF2C8D">
        <w:rPr>
          <w:rFonts w:ascii="Arial" w:hAnsi="Arial" w:cs="Arial"/>
        </w:rPr>
        <w:t>,</w:t>
      </w:r>
      <w:r w:rsidRPr="00F42C4D">
        <w:rPr>
          <w:rFonts w:ascii="Arial" w:hAnsi="Arial" w:cs="Arial"/>
        </w:rPr>
        <w:t xml:space="preserve"> and it has been found to be amongst the best predictors of emotional and behavioural difficulties </w:t>
      </w:r>
      <w:r w:rsidR="00080E5E">
        <w:rPr>
          <w:rFonts w:ascii="Arial" w:hAnsi="Arial" w:cs="Arial"/>
        </w:rPr>
        <w:t>[4]</w:t>
      </w:r>
      <w:r w:rsidRPr="00F42C4D">
        <w:rPr>
          <w:rFonts w:ascii="Arial" w:hAnsi="Arial" w:cs="Arial"/>
        </w:rPr>
        <w:t>. Although</w:t>
      </w:r>
      <w:r w:rsidR="006D3914">
        <w:rPr>
          <w:rFonts w:ascii="Arial" w:hAnsi="Arial" w:cs="Arial"/>
        </w:rPr>
        <w:t xml:space="preserve"> Cognitive Behavioural Therapy</w:t>
      </w:r>
      <w:r w:rsidRPr="00F42C4D">
        <w:rPr>
          <w:rFonts w:ascii="Arial" w:hAnsi="Arial" w:cs="Arial"/>
        </w:rPr>
        <w:t xml:space="preserve"> </w:t>
      </w:r>
      <w:r w:rsidR="006D3914">
        <w:rPr>
          <w:rFonts w:ascii="Arial" w:hAnsi="Arial" w:cs="Arial"/>
        </w:rPr>
        <w:t>(</w:t>
      </w:r>
      <w:r w:rsidRPr="00F42C4D">
        <w:rPr>
          <w:rFonts w:ascii="Arial" w:hAnsi="Arial" w:cs="Arial"/>
        </w:rPr>
        <w:t>CBT</w:t>
      </w:r>
      <w:r w:rsidR="006D3914">
        <w:rPr>
          <w:rFonts w:ascii="Arial" w:hAnsi="Arial" w:cs="Arial"/>
        </w:rPr>
        <w:t>)</w:t>
      </w:r>
      <w:r w:rsidRPr="00F42C4D">
        <w:rPr>
          <w:rFonts w:ascii="Arial" w:hAnsi="Arial" w:cs="Arial"/>
        </w:rPr>
        <w:t xml:space="preserve"> for low self-esteem is commonly used in clinical practice</w:t>
      </w:r>
      <w:r w:rsidR="00AF2C8D">
        <w:rPr>
          <w:rFonts w:ascii="Arial" w:hAnsi="Arial" w:cs="Arial"/>
        </w:rPr>
        <w:t>,</w:t>
      </w:r>
      <w:r w:rsidRPr="00F42C4D">
        <w:rPr>
          <w:rFonts w:ascii="Arial" w:hAnsi="Arial" w:cs="Arial"/>
        </w:rPr>
        <w:t xml:space="preserve"> very few studies have</w:t>
      </w:r>
      <w:r w:rsidR="00575AF4">
        <w:rPr>
          <w:rFonts w:ascii="Arial" w:hAnsi="Arial" w:cs="Arial"/>
        </w:rPr>
        <w:t xml:space="preserve"> focused on</w:t>
      </w:r>
      <w:r w:rsidRPr="00F42C4D">
        <w:rPr>
          <w:rFonts w:ascii="Arial" w:hAnsi="Arial" w:cs="Arial"/>
        </w:rPr>
        <w:t xml:space="preserve"> </w:t>
      </w:r>
      <w:r w:rsidR="00575AF4">
        <w:rPr>
          <w:rFonts w:ascii="Arial" w:hAnsi="Arial" w:cs="Arial"/>
        </w:rPr>
        <w:t>self-esteem</w:t>
      </w:r>
      <w:r w:rsidR="00575AF4" w:rsidRPr="00F42C4D">
        <w:rPr>
          <w:rFonts w:ascii="Arial" w:hAnsi="Arial" w:cs="Arial"/>
        </w:rPr>
        <w:t xml:space="preserve"> </w:t>
      </w:r>
      <w:r w:rsidRPr="00F42C4D">
        <w:rPr>
          <w:rFonts w:ascii="Arial" w:hAnsi="Arial" w:cs="Arial"/>
        </w:rPr>
        <w:t xml:space="preserve">targeted treatments in comparison to the evidence base for CBT interventions for mood disorders, such as depression and anxiety </w:t>
      </w:r>
      <w:r w:rsidR="00080E5E">
        <w:rPr>
          <w:rFonts w:ascii="Arial" w:hAnsi="Arial" w:cs="Arial"/>
        </w:rPr>
        <w:t>[5-9].</w:t>
      </w:r>
    </w:p>
    <w:p w14:paraId="0D0B940D" w14:textId="77777777" w:rsidR="00B5015A" w:rsidRPr="00F42C4D" w:rsidRDefault="00B5015A" w:rsidP="005D7DFB">
      <w:pPr>
        <w:autoSpaceDE w:val="0"/>
        <w:autoSpaceDN w:val="0"/>
        <w:adjustRightInd w:val="0"/>
        <w:spacing w:line="360" w:lineRule="auto"/>
        <w:jc w:val="both"/>
        <w:rPr>
          <w:rFonts w:ascii="Arial" w:hAnsi="Arial" w:cs="Arial"/>
        </w:rPr>
      </w:pPr>
    </w:p>
    <w:p w14:paraId="19A8B42E" w14:textId="75FB2890" w:rsidR="00B5015A" w:rsidRDefault="00B5015A" w:rsidP="005D7DFB">
      <w:pPr>
        <w:spacing w:line="360" w:lineRule="auto"/>
        <w:jc w:val="both"/>
        <w:rPr>
          <w:rFonts w:ascii="Arial" w:hAnsi="Arial" w:cs="Arial"/>
        </w:rPr>
      </w:pPr>
      <w:r w:rsidRPr="00F42C4D">
        <w:rPr>
          <w:rFonts w:ascii="Arial" w:hAnsi="Arial" w:cs="Arial"/>
        </w:rPr>
        <w:t>Low self-esteem has been identified as a strong predictor of onset, maintenance and relapse in eating disorders</w:t>
      </w:r>
      <w:r w:rsidR="009C04DE">
        <w:rPr>
          <w:rFonts w:ascii="Arial" w:hAnsi="Arial" w:cs="Arial"/>
        </w:rPr>
        <w:t xml:space="preserve"> </w:t>
      </w:r>
      <w:r w:rsidR="00080E5E">
        <w:rPr>
          <w:rFonts w:ascii="Arial" w:hAnsi="Arial" w:cs="Arial"/>
        </w:rPr>
        <w:t>[10-14]</w:t>
      </w:r>
      <w:r w:rsidRPr="00F42C4D">
        <w:rPr>
          <w:rFonts w:ascii="Arial" w:hAnsi="Arial" w:cs="Arial"/>
        </w:rPr>
        <w:t xml:space="preserve">. </w:t>
      </w:r>
      <w:r w:rsidR="00932E25">
        <w:rPr>
          <w:rFonts w:ascii="Arial" w:hAnsi="Arial" w:cs="Arial"/>
        </w:rPr>
        <w:t>It is well evidenced in the literature that individuals with A</w:t>
      </w:r>
      <w:r w:rsidR="006D3914">
        <w:rPr>
          <w:rFonts w:ascii="Arial" w:hAnsi="Arial" w:cs="Arial"/>
        </w:rPr>
        <w:t>norexia Nervosa (A</w:t>
      </w:r>
      <w:r w:rsidR="00932E25">
        <w:rPr>
          <w:rFonts w:ascii="Arial" w:hAnsi="Arial" w:cs="Arial"/>
        </w:rPr>
        <w:t>N</w:t>
      </w:r>
      <w:r w:rsidR="006D3914">
        <w:rPr>
          <w:rFonts w:ascii="Arial" w:hAnsi="Arial" w:cs="Arial"/>
        </w:rPr>
        <w:t>)</w:t>
      </w:r>
      <w:r w:rsidR="00932E25">
        <w:rPr>
          <w:rFonts w:ascii="Arial" w:hAnsi="Arial" w:cs="Arial"/>
        </w:rPr>
        <w:t xml:space="preserve"> have reduced self-esteem in comparison to non-eating disordered controls </w:t>
      </w:r>
      <w:r w:rsidR="00080E5E">
        <w:rPr>
          <w:rFonts w:ascii="Arial" w:hAnsi="Arial" w:cs="Arial"/>
        </w:rPr>
        <w:t>[12, 15-18]</w:t>
      </w:r>
      <w:r w:rsidR="00D941BC">
        <w:rPr>
          <w:rFonts w:ascii="Arial" w:hAnsi="Arial" w:cs="Arial"/>
        </w:rPr>
        <w:t>.</w:t>
      </w:r>
      <w:r w:rsidR="00932E25">
        <w:rPr>
          <w:rFonts w:ascii="Arial" w:hAnsi="Arial" w:cs="Arial"/>
        </w:rPr>
        <w:t xml:space="preserve"> </w:t>
      </w:r>
      <w:r w:rsidRPr="00F42C4D">
        <w:rPr>
          <w:rFonts w:ascii="Arial" w:hAnsi="Arial" w:cs="Arial"/>
        </w:rPr>
        <w:t xml:space="preserve">For patients with low self-esteem, psychological change can be particularly difficult to achieve, with the potential for </w:t>
      </w:r>
      <w:r w:rsidR="000E3686">
        <w:rPr>
          <w:rFonts w:ascii="Arial" w:hAnsi="Arial" w:cs="Arial"/>
        </w:rPr>
        <w:t xml:space="preserve">treatment drop-out, </w:t>
      </w:r>
      <w:r w:rsidRPr="00F42C4D">
        <w:rPr>
          <w:rFonts w:ascii="Arial" w:hAnsi="Arial" w:cs="Arial"/>
        </w:rPr>
        <w:t>prolonged admissions and increased burden of illness to the individual and their family or carers</w:t>
      </w:r>
      <w:r w:rsidR="00BE6BD3">
        <w:rPr>
          <w:rFonts w:ascii="Arial" w:hAnsi="Arial" w:cs="Arial"/>
        </w:rPr>
        <w:t xml:space="preserve"> al., </w:t>
      </w:r>
      <w:r w:rsidR="00080E5E">
        <w:rPr>
          <w:rFonts w:ascii="Arial" w:hAnsi="Arial" w:cs="Arial"/>
        </w:rPr>
        <w:t>[19]</w:t>
      </w:r>
      <w:r w:rsidRPr="00F42C4D">
        <w:rPr>
          <w:rFonts w:ascii="Arial" w:hAnsi="Arial" w:cs="Arial"/>
        </w:rPr>
        <w:t xml:space="preserve">. Furthermore, low self-esteem can serve to maintain pervasive negative self-regard and a sense of little or no prospect of recovery. </w:t>
      </w:r>
      <w:r w:rsidR="004A15FF">
        <w:rPr>
          <w:rFonts w:ascii="Arial" w:hAnsi="Arial" w:cs="Arial"/>
        </w:rPr>
        <w:t xml:space="preserve">Button and Warren </w:t>
      </w:r>
      <w:r w:rsidR="001C0AD6">
        <w:rPr>
          <w:rFonts w:ascii="Arial" w:hAnsi="Arial" w:cs="Arial"/>
        </w:rPr>
        <w:t xml:space="preserve">[20] </w:t>
      </w:r>
      <w:r w:rsidR="004A15FF">
        <w:rPr>
          <w:rFonts w:ascii="Arial" w:hAnsi="Arial" w:cs="Arial"/>
        </w:rPr>
        <w:t>found that d</w:t>
      </w:r>
      <w:r w:rsidR="00932E25">
        <w:rPr>
          <w:rFonts w:ascii="Arial" w:hAnsi="Arial" w:cs="Arial"/>
        </w:rPr>
        <w:t>ifficulties with low self-esteem persist</w:t>
      </w:r>
      <w:r w:rsidR="004A15FF">
        <w:rPr>
          <w:rFonts w:ascii="Arial" w:hAnsi="Arial" w:cs="Arial"/>
        </w:rPr>
        <w:t>ed</w:t>
      </w:r>
      <w:r w:rsidR="00932E25">
        <w:rPr>
          <w:rFonts w:ascii="Arial" w:hAnsi="Arial" w:cs="Arial"/>
        </w:rPr>
        <w:t xml:space="preserve"> following weight restoration and improvements in eating behaviours</w:t>
      </w:r>
      <w:r w:rsidR="004A15FF">
        <w:rPr>
          <w:rFonts w:ascii="Arial" w:hAnsi="Arial" w:cs="Arial"/>
        </w:rPr>
        <w:t xml:space="preserve">. </w:t>
      </w:r>
    </w:p>
    <w:p w14:paraId="6B11D465" w14:textId="77777777" w:rsidR="001048AE" w:rsidRDefault="001048AE" w:rsidP="005D7DFB">
      <w:pPr>
        <w:spacing w:line="360" w:lineRule="auto"/>
        <w:jc w:val="both"/>
        <w:rPr>
          <w:rFonts w:ascii="Arial" w:hAnsi="Arial" w:cs="Arial"/>
        </w:rPr>
      </w:pPr>
    </w:p>
    <w:p w14:paraId="21F8E0DA" w14:textId="234F8680" w:rsidR="00B5015A" w:rsidRDefault="00034C10" w:rsidP="005D7DFB">
      <w:pPr>
        <w:spacing w:line="360" w:lineRule="auto"/>
        <w:jc w:val="both"/>
        <w:rPr>
          <w:rFonts w:ascii="Arial" w:hAnsi="Arial" w:cs="Arial"/>
        </w:rPr>
      </w:pPr>
      <w:r>
        <w:rPr>
          <w:rFonts w:ascii="Arial" w:hAnsi="Arial" w:cs="Arial"/>
        </w:rPr>
        <w:t xml:space="preserve">Patients with significant low self-esteem often strive to gain a sense of self-worth by controlling eating, weight and shape. </w:t>
      </w:r>
      <w:r w:rsidR="00B5015A" w:rsidRPr="00F42C4D">
        <w:rPr>
          <w:rFonts w:ascii="Arial" w:hAnsi="Arial" w:cs="Arial"/>
        </w:rPr>
        <w:t xml:space="preserve">This has been supported by Brockmeyer et al. </w:t>
      </w:r>
      <w:r w:rsidR="001C0AD6">
        <w:rPr>
          <w:rFonts w:ascii="Arial" w:hAnsi="Arial" w:cs="Arial"/>
        </w:rPr>
        <w:t>[21]</w:t>
      </w:r>
      <w:r w:rsidR="00B5015A" w:rsidRPr="00F42C4D">
        <w:rPr>
          <w:rFonts w:ascii="Arial" w:hAnsi="Arial" w:cs="Arial"/>
        </w:rPr>
        <w:t xml:space="preserve"> who suggested that in AN, self-esteem is associated with low weight, which is viewed as an achievement. This may undermine motivation to engage in positive change since weight gain would require the individual to relinquish the achievement, thus lowering self-esteem. This indicates that supporting individuals to value other, none weight and shape related aspects of themselves could support motivation to change. These findings suggest treatment of low self-esteem is clinically important. </w:t>
      </w:r>
      <w:r w:rsidR="00B5015A" w:rsidRPr="00186BB1">
        <w:rPr>
          <w:rFonts w:ascii="Arial" w:hAnsi="Arial" w:cs="Arial"/>
        </w:rPr>
        <w:lastRenderedPageBreak/>
        <w:t xml:space="preserve">Inpatient treatment for </w:t>
      </w:r>
      <w:r w:rsidR="006D3914" w:rsidRPr="00186BB1">
        <w:rPr>
          <w:rFonts w:ascii="Arial" w:hAnsi="Arial" w:cs="Arial"/>
        </w:rPr>
        <w:t xml:space="preserve">AN </w:t>
      </w:r>
      <w:r w:rsidR="00B5015A" w:rsidRPr="00186BB1">
        <w:rPr>
          <w:rFonts w:ascii="Arial" w:hAnsi="Arial" w:cs="Arial"/>
        </w:rPr>
        <w:t xml:space="preserve">is expensive for health care systems </w:t>
      </w:r>
      <w:r w:rsidR="001C0AD6">
        <w:rPr>
          <w:rFonts w:ascii="Arial" w:hAnsi="Arial" w:cs="Arial"/>
        </w:rPr>
        <w:t>[22];</w:t>
      </w:r>
      <w:r w:rsidR="00B5015A" w:rsidRPr="00186BB1">
        <w:rPr>
          <w:rFonts w:ascii="Arial" w:hAnsi="Arial" w:cs="Arial"/>
        </w:rPr>
        <w:t xml:space="preserve"> any treatment which improves the likelihood of recovery should be evaluated.</w:t>
      </w:r>
    </w:p>
    <w:p w14:paraId="60061E4C" w14:textId="77777777" w:rsidR="00A5358B" w:rsidRDefault="00A5358B" w:rsidP="005D7DFB">
      <w:pPr>
        <w:spacing w:line="360" w:lineRule="auto"/>
        <w:jc w:val="both"/>
        <w:rPr>
          <w:rFonts w:ascii="Arial" w:hAnsi="Arial" w:cs="Arial"/>
        </w:rPr>
      </w:pPr>
    </w:p>
    <w:p w14:paraId="3A4095A9" w14:textId="7322B56B" w:rsidR="00301675" w:rsidRDefault="00A5358B" w:rsidP="005D7DFB">
      <w:pPr>
        <w:spacing w:line="360" w:lineRule="auto"/>
        <w:jc w:val="both"/>
        <w:rPr>
          <w:rFonts w:ascii="Arial" w:hAnsi="Arial" w:cs="Arial"/>
        </w:rPr>
      </w:pPr>
      <w:r>
        <w:rPr>
          <w:rFonts w:ascii="Arial" w:hAnsi="Arial" w:cs="Arial"/>
        </w:rPr>
        <w:t xml:space="preserve">The direction of causality between low self-esteem and eating disorder psychopathology is unclear. There is evidence arguing that low self-esteem occurs prior to the onset of the eating disorder, therefore eating disorders can be viewed as a symptom of low self-esteem </w:t>
      </w:r>
      <w:r w:rsidR="00EC610B">
        <w:rPr>
          <w:rFonts w:ascii="Arial" w:hAnsi="Arial" w:cs="Arial"/>
        </w:rPr>
        <w:t>[14, 23, 24]</w:t>
      </w:r>
      <w:r>
        <w:rPr>
          <w:rFonts w:ascii="Arial" w:hAnsi="Arial" w:cs="Arial"/>
        </w:rPr>
        <w:t xml:space="preserve">. </w:t>
      </w:r>
      <w:r w:rsidR="007A6144">
        <w:rPr>
          <w:rFonts w:ascii="Arial" w:hAnsi="Arial" w:cs="Arial"/>
        </w:rPr>
        <w:t>I</w:t>
      </w:r>
      <w:r>
        <w:rPr>
          <w:rFonts w:ascii="Arial" w:hAnsi="Arial" w:cs="Arial"/>
        </w:rPr>
        <w:t xml:space="preserve">nterventions which target self-esteem have </w:t>
      </w:r>
      <w:r w:rsidR="001048AE">
        <w:rPr>
          <w:rFonts w:ascii="Arial" w:hAnsi="Arial" w:cs="Arial"/>
        </w:rPr>
        <w:t xml:space="preserve">shown </w:t>
      </w:r>
      <w:r>
        <w:rPr>
          <w:rFonts w:ascii="Arial" w:hAnsi="Arial" w:cs="Arial"/>
        </w:rPr>
        <w:t>considerable potential for reducing eating disorder</w:t>
      </w:r>
      <w:r w:rsidR="006D3914">
        <w:rPr>
          <w:rFonts w:ascii="Arial" w:hAnsi="Arial" w:cs="Arial"/>
        </w:rPr>
        <w:t xml:space="preserve"> </w:t>
      </w:r>
      <w:r>
        <w:rPr>
          <w:rFonts w:ascii="Arial" w:hAnsi="Arial" w:cs="Arial"/>
        </w:rPr>
        <w:t>psychopathology</w:t>
      </w:r>
      <w:r w:rsidR="007A6144">
        <w:rPr>
          <w:rFonts w:ascii="Arial" w:hAnsi="Arial" w:cs="Arial"/>
        </w:rPr>
        <w:t xml:space="preserve"> </w:t>
      </w:r>
      <w:r w:rsidR="00EC610B">
        <w:rPr>
          <w:rFonts w:ascii="Arial" w:hAnsi="Arial" w:cs="Arial"/>
        </w:rPr>
        <w:t>[23]</w:t>
      </w:r>
      <w:r>
        <w:rPr>
          <w:rFonts w:ascii="Arial" w:hAnsi="Arial" w:cs="Arial"/>
        </w:rPr>
        <w:t xml:space="preserve">. </w:t>
      </w:r>
    </w:p>
    <w:p w14:paraId="44EAFD9C" w14:textId="77777777" w:rsidR="00301675" w:rsidRDefault="00301675" w:rsidP="005D7DFB">
      <w:pPr>
        <w:spacing w:line="360" w:lineRule="auto"/>
        <w:jc w:val="both"/>
        <w:rPr>
          <w:rFonts w:ascii="Arial" w:hAnsi="Arial" w:cs="Arial"/>
        </w:rPr>
      </w:pPr>
    </w:p>
    <w:p w14:paraId="05B0ABFB" w14:textId="1202CF06" w:rsidR="00301675" w:rsidRDefault="00C959DE" w:rsidP="005D7DFB">
      <w:pPr>
        <w:spacing w:line="360" w:lineRule="auto"/>
        <w:jc w:val="both"/>
        <w:rPr>
          <w:rFonts w:ascii="Arial" w:hAnsi="Arial" w:cs="Arial"/>
        </w:rPr>
      </w:pPr>
      <w:r>
        <w:rPr>
          <w:rFonts w:ascii="Arial" w:hAnsi="Arial" w:cs="Arial"/>
        </w:rPr>
        <w:t xml:space="preserve">Individuals with AN and their carers have both stated the importance of targeting self-esteem during the treatment of AN </w:t>
      </w:r>
      <w:r w:rsidR="00EC610B">
        <w:rPr>
          <w:rFonts w:ascii="Arial" w:hAnsi="Arial" w:cs="Arial"/>
        </w:rPr>
        <w:t>[25]</w:t>
      </w:r>
      <w:r>
        <w:rPr>
          <w:rFonts w:ascii="Arial" w:hAnsi="Arial" w:cs="Arial"/>
        </w:rPr>
        <w:t xml:space="preserve">. Several studies have therefore explored change in self-esteem following provision of a specialist inpatient treatment programme. </w:t>
      </w:r>
      <w:r w:rsidR="00FD6059">
        <w:rPr>
          <w:rFonts w:ascii="Arial" w:hAnsi="Arial" w:cs="Arial"/>
        </w:rPr>
        <w:t>Karpowicz</w:t>
      </w:r>
      <w:r w:rsidR="0099238E">
        <w:rPr>
          <w:rFonts w:ascii="Arial" w:hAnsi="Arial" w:cs="Arial"/>
        </w:rPr>
        <w:t xml:space="preserve"> et al., </w:t>
      </w:r>
      <w:r w:rsidR="00EC610B">
        <w:rPr>
          <w:rFonts w:ascii="Arial" w:hAnsi="Arial" w:cs="Arial"/>
        </w:rPr>
        <w:t>[24]</w:t>
      </w:r>
      <w:r w:rsidR="00FD6059">
        <w:rPr>
          <w:rFonts w:ascii="Arial" w:hAnsi="Arial" w:cs="Arial"/>
        </w:rPr>
        <w:t xml:space="preserve"> evidenced improved self-esteem, </w:t>
      </w:r>
      <w:r w:rsidR="002162EE">
        <w:rPr>
          <w:rFonts w:ascii="Arial" w:hAnsi="Arial" w:cs="Arial"/>
        </w:rPr>
        <w:t>body mass index (</w:t>
      </w:r>
      <w:r w:rsidR="00FD6059">
        <w:rPr>
          <w:rFonts w:ascii="Arial" w:hAnsi="Arial" w:cs="Arial"/>
        </w:rPr>
        <w:t>BMI</w:t>
      </w:r>
      <w:r w:rsidR="002162EE">
        <w:rPr>
          <w:rFonts w:ascii="Arial" w:hAnsi="Arial" w:cs="Arial"/>
        </w:rPr>
        <w:t>)</w:t>
      </w:r>
      <w:r w:rsidR="00FD6059">
        <w:rPr>
          <w:rFonts w:ascii="Arial" w:hAnsi="Arial" w:cs="Arial"/>
        </w:rPr>
        <w:t xml:space="preserve">, weight phobia and body dissatisfaction following three months of specialist inpatient treatment in </w:t>
      </w:r>
      <w:r w:rsidR="00F00534">
        <w:rPr>
          <w:rFonts w:ascii="Arial" w:hAnsi="Arial" w:cs="Arial"/>
        </w:rPr>
        <w:t>16-25-year</w:t>
      </w:r>
      <w:r w:rsidR="00FD6059">
        <w:rPr>
          <w:rFonts w:ascii="Arial" w:hAnsi="Arial" w:cs="Arial"/>
        </w:rPr>
        <w:t xml:space="preserve"> olds with AN. This treatment consisted of support from a multidisciplinary team </w:t>
      </w:r>
      <w:r w:rsidR="007B4428">
        <w:rPr>
          <w:rFonts w:ascii="Arial" w:hAnsi="Arial" w:cs="Arial"/>
        </w:rPr>
        <w:t xml:space="preserve">(MDT) </w:t>
      </w:r>
      <w:r w:rsidR="002162EE">
        <w:rPr>
          <w:rFonts w:ascii="Arial" w:hAnsi="Arial" w:cs="Arial"/>
        </w:rPr>
        <w:t>where a</w:t>
      </w:r>
      <w:r w:rsidR="00FD6059">
        <w:rPr>
          <w:rFonts w:ascii="Arial" w:hAnsi="Arial" w:cs="Arial"/>
        </w:rPr>
        <w:t xml:space="preserve"> cognitive approach was used to support the patients in exploring new ways of managing problematic thinking patterns and behaviours. Furthermore, </w:t>
      </w:r>
      <w:r w:rsidR="00A5358B">
        <w:rPr>
          <w:rFonts w:ascii="Arial" w:hAnsi="Arial" w:cs="Arial"/>
        </w:rPr>
        <w:t>Collin et al</w:t>
      </w:r>
      <w:r w:rsidR="00302A0B">
        <w:rPr>
          <w:rFonts w:ascii="Arial" w:hAnsi="Arial" w:cs="Arial"/>
        </w:rPr>
        <w:t>.,</w:t>
      </w:r>
      <w:r w:rsidR="00A5358B">
        <w:rPr>
          <w:rFonts w:ascii="Arial" w:hAnsi="Arial" w:cs="Arial"/>
        </w:rPr>
        <w:t xml:space="preserve"> </w:t>
      </w:r>
      <w:r w:rsidR="00EC610B">
        <w:rPr>
          <w:rFonts w:ascii="Arial" w:hAnsi="Arial" w:cs="Arial"/>
        </w:rPr>
        <w:t>[26]</w:t>
      </w:r>
      <w:r w:rsidR="00A5358B">
        <w:rPr>
          <w:rFonts w:ascii="Arial" w:hAnsi="Arial" w:cs="Arial"/>
        </w:rPr>
        <w:t xml:space="preserve"> </w:t>
      </w:r>
      <w:r w:rsidR="00FD6059">
        <w:rPr>
          <w:rFonts w:ascii="Arial" w:hAnsi="Arial" w:cs="Arial"/>
        </w:rPr>
        <w:t>evidenced improvements in self-esteem</w:t>
      </w:r>
      <w:r w:rsidR="00A5358B">
        <w:rPr>
          <w:rFonts w:ascii="Arial" w:hAnsi="Arial" w:cs="Arial"/>
        </w:rPr>
        <w:t xml:space="preserve"> </w:t>
      </w:r>
      <w:r w:rsidR="00FD6059">
        <w:rPr>
          <w:rFonts w:ascii="Arial" w:hAnsi="Arial" w:cs="Arial"/>
        </w:rPr>
        <w:t xml:space="preserve">with eating disorder psychopathology and BMI </w:t>
      </w:r>
      <w:r w:rsidR="00A5358B">
        <w:rPr>
          <w:rFonts w:ascii="Arial" w:hAnsi="Arial" w:cs="Arial"/>
        </w:rPr>
        <w:t xml:space="preserve">over the course of an inpatient treatment programme for </w:t>
      </w:r>
      <w:r>
        <w:rPr>
          <w:rFonts w:ascii="Arial" w:hAnsi="Arial" w:cs="Arial"/>
        </w:rPr>
        <w:t xml:space="preserve">women with </w:t>
      </w:r>
      <w:r w:rsidR="00A5358B">
        <w:rPr>
          <w:rFonts w:ascii="Arial" w:hAnsi="Arial" w:cs="Arial"/>
        </w:rPr>
        <w:t>AN</w:t>
      </w:r>
      <w:r w:rsidR="00FD6059">
        <w:rPr>
          <w:rFonts w:ascii="Arial" w:hAnsi="Arial" w:cs="Arial"/>
        </w:rPr>
        <w:t>. This study used a multi-dimensional measure of self-esteem and found that different domains of self-esteem had unique implications for eating disorder psychopathology. Lovability and moral self-approval at baseline were predictive of change in shape and weight concern, whereas change in self-control and lovability were predictive of change in dietary restraint and shape concern. These findings highlight the complex relationship between self-esteem and eating disorder psychopathology.</w:t>
      </w:r>
    </w:p>
    <w:p w14:paraId="4B94D5A5" w14:textId="77777777" w:rsidR="00B5015A" w:rsidRPr="00F42C4D" w:rsidRDefault="00B5015A" w:rsidP="005D7DFB">
      <w:pPr>
        <w:spacing w:line="360" w:lineRule="auto"/>
        <w:jc w:val="both"/>
        <w:rPr>
          <w:rFonts w:ascii="Arial" w:hAnsi="Arial" w:cs="Arial"/>
        </w:rPr>
      </w:pPr>
    </w:p>
    <w:p w14:paraId="6288A4AB" w14:textId="0EA83A58" w:rsidR="00AE2655" w:rsidRDefault="007A6144" w:rsidP="005D7DFB">
      <w:pPr>
        <w:spacing w:line="360" w:lineRule="auto"/>
        <w:jc w:val="both"/>
        <w:rPr>
          <w:rFonts w:ascii="Arial" w:hAnsi="Arial" w:cs="Arial"/>
        </w:rPr>
      </w:pPr>
      <w:r>
        <w:rPr>
          <w:rFonts w:ascii="Arial" w:hAnsi="Arial" w:cs="Arial"/>
        </w:rPr>
        <w:t xml:space="preserve">Further research has used specific interventions targeted at improving low self-esteem, in particular CBT-based group interventions. </w:t>
      </w:r>
      <w:r w:rsidR="00B5015A" w:rsidRPr="00F42C4D">
        <w:rPr>
          <w:rFonts w:ascii="Arial" w:hAnsi="Arial" w:cs="Arial"/>
        </w:rPr>
        <w:t xml:space="preserve">Fleming, Doris, &amp; Tchanturia </w:t>
      </w:r>
      <w:r w:rsidR="00EC610B">
        <w:rPr>
          <w:rFonts w:ascii="Arial" w:hAnsi="Arial" w:cs="Arial"/>
        </w:rPr>
        <w:t xml:space="preserve">[27] </w:t>
      </w:r>
      <w:r w:rsidR="00B5015A" w:rsidRPr="00F42C4D">
        <w:rPr>
          <w:rFonts w:ascii="Arial" w:hAnsi="Arial" w:cs="Arial"/>
        </w:rPr>
        <w:t xml:space="preserve">designed and piloted a </w:t>
      </w:r>
      <w:r w:rsidR="005E481A" w:rsidRPr="00F42C4D">
        <w:rPr>
          <w:rFonts w:ascii="Arial" w:hAnsi="Arial" w:cs="Arial"/>
        </w:rPr>
        <w:t>six</w:t>
      </w:r>
      <w:r w:rsidR="005E481A">
        <w:rPr>
          <w:rFonts w:ascii="Arial" w:hAnsi="Arial" w:cs="Arial"/>
        </w:rPr>
        <w:t>-week</w:t>
      </w:r>
      <w:r w:rsidR="00B5015A" w:rsidRPr="00F42C4D">
        <w:rPr>
          <w:rFonts w:ascii="Arial" w:hAnsi="Arial" w:cs="Arial"/>
        </w:rPr>
        <w:t xml:space="preserve"> self-esteem group within an inpatient adult eating disorders ward. The findings were mixed; qualitative feedback demonstrated that the group was acceptable and useful, however no statistically significant improvements in self-esteem were found, although a trend in the positive direction was observed. Furthermore, Newns </w:t>
      </w:r>
      <w:r w:rsidR="00302A0B">
        <w:rPr>
          <w:rFonts w:ascii="Arial" w:hAnsi="Arial" w:cs="Arial"/>
        </w:rPr>
        <w:t>et al.,</w:t>
      </w:r>
      <w:r w:rsidR="00B5015A" w:rsidRPr="00F42C4D">
        <w:rPr>
          <w:rFonts w:ascii="Arial" w:hAnsi="Arial" w:cs="Arial"/>
        </w:rPr>
        <w:t xml:space="preserve"> </w:t>
      </w:r>
      <w:r w:rsidR="00EC610B">
        <w:rPr>
          <w:rFonts w:ascii="Arial" w:hAnsi="Arial" w:cs="Arial"/>
        </w:rPr>
        <w:t>[23]</w:t>
      </w:r>
      <w:r w:rsidR="00B5015A" w:rsidRPr="00F42C4D">
        <w:rPr>
          <w:rFonts w:ascii="Arial" w:hAnsi="Arial" w:cs="Arial"/>
        </w:rPr>
        <w:t xml:space="preserve"> found that a long-term intervention over the course of </w:t>
      </w:r>
      <w:r w:rsidR="00B5015A" w:rsidRPr="00F42C4D">
        <w:rPr>
          <w:rFonts w:ascii="Arial" w:hAnsi="Arial" w:cs="Arial"/>
        </w:rPr>
        <w:lastRenderedPageBreak/>
        <w:t xml:space="preserve">20 months led to improved self-esteem in eating disordered (though not exclusively AN) participants. </w:t>
      </w:r>
      <w:r w:rsidR="000B73C3">
        <w:rPr>
          <w:rFonts w:ascii="Arial" w:hAnsi="Arial" w:cs="Arial"/>
        </w:rPr>
        <w:t xml:space="preserve">Further evidence for a brief, CBT-based self-esteem group therapy comes from Adamson, Ozenc, Baille &amp; Tchanturia, </w:t>
      </w:r>
      <w:r w:rsidR="00EC610B">
        <w:rPr>
          <w:rFonts w:ascii="Arial" w:hAnsi="Arial" w:cs="Arial"/>
        </w:rPr>
        <w:t xml:space="preserve">[28] </w:t>
      </w:r>
      <w:r w:rsidR="000B73C3">
        <w:rPr>
          <w:rFonts w:ascii="Arial" w:hAnsi="Arial" w:cs="Arial"/>
        </w:rPr>
        <w:t>who found that a six</w:t>
      </w:r>
      <w:r w:rsidR="005E481A">
        <w:rPr>
          <w:rFonts w:ascii="Arial" w:hAnsi="Arial" w:cs="Arial"/>
        </w:rPr>
        <w:t>-</w:t>
      </w:r>
      <w:r w:rsidR="000B73C3">
        <w:rPr>
          <w:rFonts w:ascii="Arial" w:hAnsi="Arial" w:cs="Arial"/>
        </w:rPr>
        <w:t xml:space="preserve">week group led to significant improvements in self-esteem and a small improvement in self-perceived ability to change in women with AN in an inpatient setting. </w:t>
      </w:r>
      <w:r w:rsidR="00B5015A" w:rsidRPr="00F42C4D">
        <w:rPr>
          <w:rFonts w:ascii="Arial" w:hAnsi="Arial" w:cs="Arial"/>
        </w:rPr>
        <w:t xml:space="preserve">These findings identify that a </w:t>
      </w:r>
      <w:r w:rsidR="005E481A" w:rsidRPr="00F42C4D">
        <w:rPr>
          <w:rFonts w:ascii="Arial" w:hAnsi="Arial" w:cs="Arial"/>
        </w:rPr>
        <w:t>group-based</w:t>
      </w:r>
      <w:r w:rsidR="00B5015A" w:rsidRPr="00F42C4D">
        <w:rPr>
          <w:rFonts w:ascii="Arial" w:hAnsi="Arial" w:cs="Arial"/>
        </w:rPr>
        <w:t xml:space="preserve"> approach to improving low self-esteem in adult populations is effective and further research is required exploring this in an adolescent population. </w:t>
      </w:r>
    </w:p>
    <w:p w14:paraId="3DEEC669" w14:textId="77777777" w:rsidR="00AE2655" w:rsidRDefault="00AE2655" w:rsidP="005D7DFB">
      <w:pPr>
        <w:spacing w:line="360" w:lineRule="auto"/>
        <w:jc w:val="both"/>
        <w:rPr>
          <w:rFonts w:ascii="Arial" w:hAnsi="Arial" w:cs="Arial"/>
        </w:rPr>
      </w:pPr>
    </w:p>
    <w:p w14:paraId="430F4204" w14:textId="57D810A1" w:rsidR="00B5015A" w:rsidRPr="00F42C4D" w:rsidRDefault="00B5015A" w:rsidP="005D7DFB">
      <w:pPr>
        <w:spacing w:line="360" w:lineRule="auto"/>
        <w:jc w:val="both"/>
        <w:rPr>
          <w:rFonts w:ascii="Arial" w:hAnsi="Arial" w:cs="Arial"/>
        </w:rPr>
      </w:pPr>
      <w:r w:rsidRPr="00F42C4D">
        <w:rPr>
          <w:rFonts w:ascii="Arial" w:hAnsi="Arial" w:cs="Arial"/>
        </w:rPr>
        <w:t xml:space="preserve">To our knowledge, research into the effects of a self-esteem CBT group intervention with adolescents </w:t>
      </w:r>
      <w:r w:rsidR="00AE2655">
        <w:rPr>
          <w:rFonts w:ascii="Arial" w:hAnsi="Arial" w:cs="Arial"/>
        </w:rPr>
        <w:t>is scarce</w:t>
      </w:r>
      <w:r w:rsidRPr="00F42C4D">
        <w:rPr>
          <w:rFonts w:ascii="Arial" w:hAnsi="Arial" w:cs="Arial"/>
        </w:rPr>
        <w:t>.</w:t>
      </w:r>
      <w:r w:rsidR="004A15FF">
        <w:rPr>
          <w:rFonts w:ascii="Arial" w:hAnsi="Arial" w:cs="Arial"/>
        </w:rPr>
        <w:t xml:space="preserve"> </w:t>
      </w:r>
      <w:r w:rsidR="00302A0B" w:rsidRPr="00853B89">
        <w:rPr>
          <w:rFonts w:ascii="Arial" w:hAnsi="Arial" w:cs="Arial"/>
        </w:rPr>
        <w:t>Lázaro</w:t>
      </w:r>
      <w:r w:rsidR="000B73C3">
        <w:rPr>
          <w:rFonts w:ascii="Arial" w:hAnsi="Arial" w:cs="Arial"/>
        </w:rPr>
        <w:t xml:space="preserve"> et al., </w:t>
      </w:r>
      <w:r w:rsidR="00EC610B">
        <w:rPr>
          <w:rFonts w:ascii="Arial" w:hAnsi="Arial" w:cs="Arial"/>
        </w:rPr>
        <w:t xml:space="preserve">[29] </w:t>
      </w:r>
      <w:r w:rsidR="004A15FF" w:rsidRPr="000B73C3">
        <w:rPr>
          <w:rFonts w:ascii="Arial" w:hAnsi="Arial" w:cs="Arial"/>
        </w:rPr>
        <w:t>found that a CBT-based self-esteem and social skills group adolescents with AN</w:t>
      </w:r>
      <w:r w:rsidR="006D3914">
        <w:rPr>
          <w:rFonts w:ascii="Arial" w:hAnsi="Arial" w:cs="Arial"/>
        </w:rPr>
        <w:t>-</w:t>
      </w:r>
      <w:r w:rsidR="004A15FF" w:rsidRPr="000B73C3">
        <w:rPr>
          <w:rFonts w:ascii="Arial" w:hAnsi="Arial" w:cs="Arial"/>
        </w:rPr>
        <w:t>related disorders</w:t>
      </w:r>
      <w:r w:rsidR="000B73C3" w:rsidRPr="000B73C3">
        <w:rPr>
          <w:rFonts w:ascii="Arial" w:hAnsi="Arial" w:cs="Arial"/>
        </w:rPr>
        <w:t xml:space="preserve"> improved perceptions of appearance, happiness, satisfaction, social withdrawal and leadership</w:t>
      </w:r>
      <w:r w:rsidR="004A15FF" w:rsidRPr="000B73C3">
        <w:rPr>
          <w:rFonts w:ascii="Arial" w:hAnsi="Arial" w:cs="Arial"/>
        </w:rPr>
        <w:t>.</w:t>
      </w:r>
      <w:r w:rsidR="00AE2655" w:rsidRPr="000B73C3">
        <w:rPr>
          <w:rFonts w:ascii="Arial" w:hAnsi="Arial" w:cs="Arial"/>
        </w:rPr>
        <w:t xml:space="preserve"> </w:t>
      </w:r>
      <w:r w:rsidR="007A6144">
        <w:rPr>
          <w:rFonts w:ascii="Arial" w:hAnsi="Arial" w:cs="Arial"/>
        </w:rPr>
        <w:t>Furthermore, t</w:t>
      </w:r>
      <w:r w:rsidR="00AE2655">
        <w:rPr>
          <w:rFonts w:ascii="Arial" w:hAnsi="Arial" w:cs="Arial"/>
        </w:rPr>
        <w:t xml:space="preserve">he authors of this paper reported significant improvement in self-esteem following a </w:t>
      </w:r>
      <w:r w:rsidR="005E481A">
        <w:rPr>
          <w:rFonts w:ascii="Arial" w:hAnsi="Arial" w:cs="Arial"/>
        </w:rPr>
        <w:t>six-week</w:t>
      </w:r>
      <w:r w:rsidR="00AE2655">
        <w:rPr>
          <w:rFonts w:ascii="Arial" w:hAnsi="Arial" w:cs="Arial"/>
        </w:rPr>
        <w:t xml:space="preserve"> CBT</w:t>
      </w:r>
      <w:r w:rsidR="00001B0F">
        <w:rPr>
          <w:rFonts w:ascii="Arial" w:hAnsi="Arial" w:cs="Arial"/>
        </w:rPr>
        <w:t>-</w:t>
      </w:r>
      <w:r w:rsidR="00AE2655">
        <w:rPr>
          <w:rFonts w:ascii="Arial" w:hAnsi="Arial" w:cs="Arial"/>
        </w:rPr>
        <w:t xml:space="preserve">based group for adolescents with </w:t>
      </w:r>
      <w:r w:rsidR="006D3914">
        <w:rPr>
          <w:rFonts w:ascii="Arial" w:hAnsi="Arial" w:cs="Arial"/>
        </w:rPr>
        <w:t xml:space="preserve">AN </w:t>
      </w:r>
      <w:r w:rsidR="00AE2655">
        <w:rPr>
          <w:rFonts w:ascii="Arial" w:hAnsi="Arial" w:cs="Arial"/>
        </w:rPr>
        <w:t>in an inpatient setting</w:t>
      </w:r>
      <w:r w:rsidR="000B73C3">
        <w:rPr>
          <w:rFonts w:ascii="Arial" w:hAnsi="Arial" w:cs="Arial"/>
        </w:rPr>
        <w:t xml:space="preserve"> </w:t>
      </w:r>
      <w:r w:rsidR="00EC610B">
        <w:rPr>
          <w:rFonts w:ascii="Arial" w:hAnsi="Arial" w:cs="Arial"/>
        </w:rPr>
        <w:t>[30]</w:t>
      </w:r>
      <w:r w:rsidR="00AE2655">
        <w:rPr>
          <w:rFonts w:ascii="Arial" w:hAnsi="Arial" w:cs="Arial"/>
        </w:rPr>
        <w:t xml:space="preserve">. These findings were maintained at 4-week follow-up and positive qualitative feedback indicated the acceptability of the </w:t>
      </w:r>
      <w:r w:rsidR="00B40B37">
        <w:rPr>
          <w:rFonts w:ascii="Arial" w:hAnsi="Arial" w:cs="Arial"/>
        </w:rPr>
        <w:t>intervention;</w:t>
      </w:r>
      <w:r w:rsidR="00AE71E3">
        <w:rPr>
          <w:rFonts w:ascii="Arial" w:hAnsi="Arial" w:cs="Arial"/>
        </w:rPr>
        <w:t xml:space="preserve"> </w:t>
      </w:r>
      <w:r w:rsidR="005E481A">
        <w:rPr>
          <w:rFonts w:ascii="Arial" w:hAnsi="Arial" w:cs="Arial"/>
        </w:rPr>
        <w:t>however,</w:t>
      </w:r>
      <w:r w:rsidR="00AE71E3">
        <w:rPr>
          <w:rFonts w:ascii="Arial" w:hAnsi="Arial" w:cs="Arial"/>
        </w:rPr>
        <w:t xml:space="preserve"> a control group was not included</w:t>
      </w:r>
      <w:r w:rsidR="00AE2655">
        <w:rPr>
          <w:rFonts w:ascii="Arial" w:hAnsi="Arial" w:cs="Arial"/>
        </w:rPr>
        <w:t>. Th</w:t>
      </w:r>
      <w:r w:rsidR="007E5765">
        <w:rPr>
          <w:rFonts w:ascii="Arial" w:hAnsi="Arial" w:cs="Arial"/>
        </w:rPr>
        <w:t xml:space="preserve">ese </w:t>
      </w:r>
      <w:r w:rsidR="00AE2655">
        <w:rPr>
          <w:rFonts w:ascii="Arial" w:hAnsi="Arial" w:cs="Arial"/>
        </w:rPr>
        <w:t>stud</w:t>
      </w:r>
      <w:r w:rsidR="007E5765">
        <w:rPr>
          <w:rFonts w:ascii="Arial" w:hAnsi="Arial" w:cs="Arial"/>
        </w:rPr>
        <w:t>ies</w:t>
      </w:r>
      <w:r w:rsidR="00AE2655">
        <w:rPr>
          <w:rFonts w:ascii="Arial" w:hAnsi="Arial" w:cs="Arial"/>
        </w:rPr>
        <w:t xml:space="preserve"> indicated the need for future controlled </w:t>
      </w:r>
      <w:r w:rsidR="005E481A">
        <w:rPr>
          <w:rFonts w:ascii="Arial" w:hAnsi="Arial" w:cs="Arial"/>
        </w:rPr>
        <w:t>studies;</w:t>
      </w:r>
      <w:r w:rsidR="00AE2655">
        <w:rPr>
          <w:rFonts w:ascii="Arial" w:hAnsi="Arial" w:cs="Arial"/>
        </w:rPr>
        <w:t xml:space="preserve"> </w:t>
      </w:r>
      <w:r w:rsidR="0021711E">
        <w:rPr>
          <w:rFonts w:ascii="Arial" w:hAnsi="Arial" w:cs="Arial"/>
        </w:rPr>
        <w:t>therefore,</w:t>
      </w:r>
      <w:r w:rsidR="00AE2655">
        <w:rPr>
          <w:rFonts w:ascii="Arial" w:hAnsi="Arial" w:cs="Arial"/>
        </w:rPr>
        <w:t xml:space="preserve"> the aim of the current study was to replicate these findings utilising a treatment as usual (TAU) control group. </w:t>
      </w:r>
    </w:p>
    <w:p w14:paraId="3656B9AB" w14:textId="77777777" w:rsidR="00B5015A" w:rsidRPr="00F42C4D" w:rsidRDefault="00B5015A" w:rsidP="005D7DFB">
      <w:pPr>
        <w:spacing w:line="360" w:lineRule="auto"/>
        <w:jc w:val="both"/>
        <w:rPr>
          <w:rFonts w:ascii="Arial" w:hAnsi="Arial" w:cs="Arial"/>
        </w:rPr>
      </w:pPr>
    </w:p>
    <w:p w14:paraId="7B86DF4E" w14:textId="5246A916" w:rsidR="00B5015A" w:rsidRPr="00F42C4D" w:rsidRDefault="00B5015A" w:rsidP="005D7DFB">
      <w:pPr>
        <w:spacing w:line="360" w:lineRule="auto"/>
        <w:jc w:val="both"/>
        <w:rPr>
          <w:rFonts w:ascii="Arial" w:hAnsi="Arial" w:cs="Arial"/>
        </w:rPr>
      </w:pPr>
      <w:r w:rsidRPr="00F42C4D">
        <w:rPr>
          <w:rFonts w:ascii="Arial" w:hAnsi="Arial" w:cs="Arial"/>
        </w:rPr>
        <w:t xml:space="preserve">Fennel’s </w:t>
      </w:r>
      <w:r w:rsidR="00EC610B">
        <w:rPr>
          <w:rFonts w:ascii="Arial" w:hAnsi="Arial" w:cs="Arial"/>
        </w:rPr>
        <w:t>[31]</w:t>
      </w:r>
      <w:r w:rsidRPr="00F42C4D">
        <w:rPr>
          <w:rFonts w:ascii="Arial" w:hAnsi="Arial" w:cs="Arial"/>
        </w:rPr>
        <w:t xml:space="preserve"> model proposes that low self-esteem develops from negative life experiences, particularly in early life that influence our thoughts, beliefs, attitudes and opinions about self which serve to maintain low self-esteem. Based on this model Fennel has produced guided self-help books which can be used to understand how low self-esteem develops and is maintained. In order to improve low self-esteem, techniques for questioning and challenging these cognitions are required. This model of low self-esteem and the self-help book, </w:t>
      </w:r>
      <w:r w:rsidRPr="00F42C4D">
        <w:rPr>
          <w:rFonts w:ascii="Arial" w:hAnsi="Arial" w:cs="Arial"/>
          <w:i/>
        </w:rPr>
        <w:t>Overcoming Low Self-esteem:</w:t>
      </w:r>
      <w:r w:rsidRPr="00F42C4D">
        <w:rPr>
          <w:rFonts w:ascii="Arial" w:hAnsi="Arial" w:cs="Arial"/>
        </w:rPr>
        <w:t xml:space="preserve"> </w:t>
      </w:r>
      <w:r w:rsidRPr="00F42C4D">
        <w:rPr>
          <w:rFonts w:ascii="Arial" w:hAnsi="Arial" w:cs="Arial"/>
          <w:i/>
          <w:iCs/>
          <w:lang w:val="en-US"/>
        </w:rPr>
        <w:t>A self-help guide using cognitive behavioral techniques</w:t>
      </w:r>
      <w:r w:rsidRPr="00F42C4D">
        <w:rPr>
          <w:rFonts w:ascii="Arial" w:hAnsi="Arial" w:cs="Arial"/>
          <w:lang w:val="en-US"/>
        </w:rPr>
        <w:t xml:space="preserve"> </w:t>
      </w:r>
      <w:r w:rsidR="00EC610B">
        <w:rPr>
          <w:rFonts w:ascii="Arial" w:hAnsi="Arial" w:cs="Arial"/>
        </w:rPr>
        <w:t xml:space="preserve">[32] </w:t>
      </w:r>
      <w:r w:rsidRPr="00F42C4D">
        <w:rPr>
          <w:rFonts w:ascii="Arial" w:hAnsi="Arial" w:cs="Arial"/>
        </w:rPr>
        <w:t xml:space="preserve">formed the basis of our group intervention. By using a group </w:t>
      </w:r>
      <w:r w:rsidR="005E481A" w:rsidRPr="00F42C4D">
        <w:rPr>
          <w:rFonts w:ascii="Arial" w:hAnsi="Arial" w:cs="Arial"/>
        </w:rPr>
        <w:t>format,</w:t>
      </w:r>
      <w:r w:rsidRPr="00F42C4D">
        <w:rPr>
          <w:rFonts w:ascii="Arial" w:hAnsi="Arial" w:cs="Arial"/>
        </w:rPr>
        <w:t xml:space="preserve"> we hoped that the young people would also benefit from a positive experience of being accepted and valued by their peers</w:t>
      </w:r>
      <w:r w:rsidR="00932E25">
        <w:rPr>
          <w:rFonts w:ascii="Arial" w:hAnsi="Arial" w:cs="Arial"/>
        </w:rPr>
        <w:t xml:space="preserve">, in addition to opportunities to learn from others and improve communication skills </w:t>
      </w:r>
      <w:r w:rsidR="00EC610B">
        <w:rPr>
          <w:rFonts w:ascii="Arial" w:hAnsi="Arial" w:cs="Arial"/>
        </w:rPr>
        <w:t>[33]</w:t>
      </w:r>
      <w:r w:rsidR="00C62C29">
        <w:rPr>
          <w:rFonts w:ascii="Arial" w:hAnsi="Arial" w:cs="Arial"/>
        </w:rPr>
        <w:t xml:space="preserve">. </w:t>
      </w:r>
      <w:r w:rsidR="00932E25">
        <w:rPr>
          <w:rFonts w:ascii="Arial" w:hAnsi="Arial" w:cs="Arial"/>
        </w:rPr>
        <w:t xml:space="preserve"> </w:t>
      </w:r>
    </w:p>
    <w:p w14:paraId="45FB0818" w14:textId="77777777" w:rsidR="00B5015A" w:rsidRPr="00F42C4D" w:rsidRDefault="00B5015A" w:rsidP="005D7DFB">
      <w:pPr>
        <w:spacing w:line="360" w:lineRule="auto"/>
        <w:jc w:val="both"/>
        <w:rPr>
          <w:rFonts w:ascii="Arial" w:hAnsi="Arial" w:cs="Arial"/>
        </w:rPr>
      </w:pPr>
    </w:p>
    <w:p w14:paraId="1B8B5B72" w14:textId="40BFFA31" w:rsidR="00B5015A" w:rsidRDefault="00B5015A" w:rsidP="005D7DFB">
      <w:pPr>
        <w:spacing w:line="360" w:lineRule="auto"/>
        <w:jc w:val="both"/>
        <w:rPr>
          <w:rFonts w:ascii="Arial" w:hAnsi="Arial" w:cs="Arial"/>
        </w:rPr>
      </w:pPr>
      <w:r w:rsidRPr="00F42C4D">
        <w:rPr>
          <w:rFonts w:ascii="Arial" w:hAnsi="Arial" w:cs="Arial"/>
        </w:rPr>
        <w:t xml:space="preserve">The aim of this </w:t>
      </w:r>
      <w:r w:rsidR="00FF273D">
        <w:rPr>
          <w:rFonts w:ascii="Arial" w:hAnsi="Arial" w:cs="Arial"/>
        </w:rPr>
        <w:t xml:space="preserve">study was to evaluate the potential effectiveness of the self-esteem group which uses CBT approaches to improve self-esteem in adolescents with a </w:t>
      </w:r>
      <w:r w:rsidR="00FF273D">
        <w:rPr>
          <w:rFonts w:ascii="Arial" w:hAnsi="Arial" w:cs="Arial"/>
        </w:rPr>
        <w:lastRenderedPageBreak/>
        <w:t>diagnosis of AN, when used as an adjuvant to an array of therapies in an inpatient unit.</w:t>
      </w:r>
      <w:r w:rsidRPr="00F42C4D">
        <w:rPr>
          <w:rFonts w:ascii="Arial" w:hAnsi="Arial" w:cs="Arial"/>
        </w:rPr>
        <w:t xml:space="preserve"> </w:t>
      </w:r>
      <w:r w:rsidR="00311412">
        <w:rPr>
          <w:rFonts w:ascii="Arial" w:hAnsi="Arial" w:cs="Arial"/>
        </w:rPr>
        <w:t xml:space="preserve">(34, 35, 36) </w:t>
      </w:r>
      <w:r w:rsidR="00FF273D">
        <w:rPr>
          <w:rFonts w:ascii="Arial" w:hAnsi="Arial" w:cs="Arial"/>
        </w:rPr>
        <w:t xml:space="preserve">Qualitative feedback from participants in the intervention group was also sought in order to evaluate the acceptability and experience of the intervention. </w:t>
      </w:r>
      <w:r w:rsidR="007F35A4">
        <w:rPr>
          <w:rFonts w:ascii="Arial" w:hAnsi="Arial" w:cs="Arial"/>
        </w:rPr>
        <w:t>The feasibility of a full trial is also explored.</w:t>
      </w:r>
    </w:p>
    <w:p w14:paraId="049F31CB" w14:textId="77777777" w:rsidR="00B5015A" w:rsidRDefault="00B5015A" w:rsidP="005D7DFB">
      <w:pPr>
        <w:spacing w:line="360" w:lineRule="auto"/>
        <w:jc w:val="both"/>
        <w:rPr>
          <w:rFonts w:ascii="Arial" w:hAnsi="Arial" w:cs="Arial"/>
          <w:b/>
          <w:bCs/>
        </w:rPr>
      </w:pPr>
    </w:p>
    <w:p w14:paraId="1A5CC637" w14:textId="77777777" w:rsidR="00B5015A" w:rsidRDefault="00B5015A" w:rsidP="005D7DFB">
      <w:pPr>
        <w:pStyle w:val="ListParagraph"/>
        <w:numPr>
          <w:ilvl w:val="0"/>
          <w:numId w:val="1"/>
        </w:numPr>
        <w:spacing w:line="360" w:lineRule="auto"/>
        <w:ind w:left="360"/>
        <w:jc w:val="both"/>
        <w:rPr>
          <w:rFonts w:ascii="Arial" w:hAnsi="Arial" w:cs="Arial"/>
          <w:b/>
          <w:bCs/>
        </w:rPr>
      </w:pPr>
      <w:r w:rsidRPr="00F42C4D">
        <w:rPr>
          <w:rFonts w:ascii="Arial" w:hAnsi="Arial" w:cs="Arial"/>
          <w:b/>
          <w:bCs/>
        </w:rPr>
        <w:t xml:space="preserve">Method </w:t>
      </w:r>
    </w:p>
    <w:p w14:paraId="62486C05" w14:textId="77777777" w:rsidR="00F42C4D" w:rsidRPr="00F42C4D" w:rsidRDefault="00F42C4D" w:rsidP="005D7DFB">
      <w:pPr>
        <w:pStyle w:val="ListParagraph"/>
        <w:spacing w:line="360" w:lineRule="auto"/>
        <w:ind w:left="360"/>
        <w:jc w:val="both"/>
        <w:rPr>
          <w:rFonts w:ascii="Arial" w:hAnsi="Arial" w:cs="Arial"/>
          <w:b/>
          <w:bCs/>
        </w:rPr>
      </w:pPr>
    </w:p>
    <w:p w14:paraId="20C045D8" w14:textId="77777777" w:rsidR="00F42C4D" w:rsidRDefault="00B5015A" w:rsidP="005D7DFB">
      <w:pPr>
        <w:tabs>
          <w:tab w:val="left" w:pos="2570"/>
        </w:tabs>
        <w:spacing w:line="360" w:lineRule="auto"/>
        <w:jc w:val="both"/>
        <w:rPr>
          <w:rFonts w:ascii="Arial" w:hAnsi="Arial" w:cs="Arial"/>
          <w:i/>
          <w:iCs/>
        </w:rPr>
      </w:pPr>
      <w:r w:rsidRPr="00F42C4D">
        <w:rPr>
          <w:rFonts w:ascii="Arial" w:hAnsi="Arial" w:cs="Arial"/>
          <w:i/>
          <w:iCs/>
        </w:rPr>
        <w:t xml:space="preserve">2.1 Participants </w:t>
      </w:r>
    </w:p>
    <w:p w14:paraId="4101652C" w14:textId="77777777" w:rsidR="00B5015A" w:rsidRPr="00F42C4D" w:rsidRDefault="00F42C4D" w:rsidP="005D7DFB">
      <w:pPr>
        <w:tabs>
          <w:tab w:val="left" w:pos="2570"/>
        </w:tabs>
        <w:spacing w:line="360" w:lineRule="auto"/>
        <w:jc w:val="both"/>
        <w:rPr>
          <w:rFonts w:ascii="Arial" w:hAnsi="Arial" w:cs="Arial"/>
          <w:i/>
          <w:iCs/>
        </w:rPr>
      </w:pPr>
      <w:r w:rsidRPr="00F42C4D">
        <w:rPr>
          <w:rFonts w:ascii="Arial" w:hAnsi="Arial" w:cs="Arial"/>
          <w:i/>
          <w:iCs/>
        </w:rPr>
        <w:tab/>
      </w:r>
    </w:p>
    <w:p w14:paraId="1D9FB546" w14:textId="6E11C000" w:rsidR="0020775A" w:rsidRDefault="5462E70C" w:rsidP="005D7DFB">
      <w:pPr>
        <w:spacing w:line="360" w:lineRule="auto"/>
        <w:jc w:val="both"/>
        <w:rPr>
          <w:rFonts w:ascii="Arial" w:hAnsi="Arial" w:cs="Arial"/>
        </w:rPr>
      </w:pPr>
      <w:r w:rsidRPr="5462E70C">
        <w:rPr>
          <w:rFonts w:ascii="Arial" w:hAnsi="Arial" w:cs="Arial"/>
        </w:rPr>
        <w:t xml:space="preserve">Participants were child and adolescent girls with a primary diagnosis of AN currently receiving inpatient treatment at Newbridge House. Diagnosis was established at admission using DSM-5 criteria [37]. In the UK children and adolescents with AN are typically treated as outpatients. The patients referred to Newbridge House were referred by the NHS because their local psychiatrists deemed them to be severely ill and could not be managed safely in the community at home. </w:t>
      </w:r>
    </w:p>
    <w:p w14:paraId="1EB2EA0D" w14:textId="77777777" w:rsidR="0020775A" w:rsidRDefault="0020775A" w:rsidP="005D7DFB">
      <w:pPr>
        <w:spacing w:line="360" w:lineRule="auto"/>
        <w:jc w:val="both"/>
        <w:rPr>
          <w:rFonts w:ascii="Arial" w:hAnsi="Arial" w:cs="Arial"/>
        </w:rPr>
      </w:pPr>
    </w:p>
    <w:p w14:paraId="0A12B16A" w14:textId="12FA12E0" w:rsidR="00FC4E3C" w:rsidRPr="00FC4E3C" w:rsidRDefault="5AB5CB89" w:rsidP="005D7DFB">
      <w:pPr>
        <w:spacing w:line="360" w:lineRule="auto"/>
        <w:jc w:val="both"/>
        <w:rPr>
          <w:rFonts w:ascii="Arial" w:hAnsi="Arial" w:cs="Arial"/>
        </w:rPr>
      </w:pPr>
      <w:r w:rsidRPr="5AB5CB89">
        <w:rPr>
          <w:rFonts w:ascii="Arial" w:hAnsi="Arial" w:cs="Arial"/>
        </w:rPr>
        <w:t xml:space="preserve">Participants were recruited for the study as they were approaching a median BMI of 85%. This weight criterion ensured participants had sufficient time to complete the study before discharge. </w:t>
      </w:r>
    </w:p>
    <w:p w14:paraId="4B99056E" w14:textId="77777777" w:rsidR="00FC4E3C" w:rsidRPr="00FC4E3C" w:rsidRDefault="00FC4E3C" w:rsidP="005D7DFB">
      <w:pPr>
        <w:spacing w:line="360" w:lineRule="auto"/>
        <w:jc w:val="both"/>
        <w:rPr>
          <w:rFonts w:ascii="Arial" w:hAnsi="Arial" w:cs="Arial"/>
        </w:rPr>
      </w:pPr>
    </w:p>
    <w:p w14:paraId="13597D10" w14:textId="57AE96A2" w:rsidR="00FC4E3C" w:rsidRDefault="00FC4E3C" w:rsidP="005D7DFB">
      <w:pPr>
        <w:spacing w:line="360" w:lineRule="auto"/>
        <w:jc w:val="both"/>
        <w:rPr>
          <w:rFonts w:ascii="Arial" w:hAnsi="Arial" w:cs="Arial"/>
        </w:rPr>
      </w:pPr>
      <w:r w:rsidRPr="00FC4E3C">
        <w:rPr>
          <w:rFonts w:ascii="Arial" w:hAnsi="Arial" w:cs="Arial"/>
        </w:rPr>
        <w:t xml:space="preserve">Inclusion criteria </w:t>
      </w:r>
      <w:r w:rsidR="0021711E" w:rsidRPr="00FC4E3C">
        <w:rPr>
          <w:rFonts w:ascii="Arial" w:hAnsi="Arial" w:cs="Arial"/>
        </w:rPr>
        <w:t>included</w:t>
      </w:r>
      <w:r w:rsidRPr="00FC4E3C">
        <w:rPr>
          <w:rFonts w:ascii="Arial" w:hAnsi="Arial" w:cs="Arial"/>
        </w:rPr>
        <w:t xml:space="preserve"> a primary diagnosis o</w:t>
      </w:r>
      <w:r>
        <w:rPr>
          <w:rFonts w:ascii="Arial" w:hAnsi="Arial" w:cs="Arial"/>
        </w:rPr>
        <w:t>f AN</w:t>
      </w:r>
      <w:r w:rsidRPr="00FC4E3C">
        <w:rPr>
          <w:rFonts w:ascii="Arial" w:hAnsi="Arial" w:cs="Arial"/>
        </w:rPr>
        <w:t xml:space="preserve">, aged between 11-18 and currently receiving inpatient treatment at Newbridge House. Exclusion criteria included previously completing the self-esteem group at Newbridge House during the </w:t>
      </w:r>
      <w:r w:rsidR="0030409E">
        <w:rPr>
          <w:rFonts w:ascii="Arial" w:hAnsi="Arial" w:cs="Arial"/>
        </w:rPr>
        <w:t xml:space="preserve">therapy’s </w:t>
      </w:r>
      <w:r w:rsidRPr="00FC4E3C">
        <w:rPr>
          <w:rFonts w:ascii="Arial" w:hAnsi="Arial" w:cs="Arial"/>
        </w:rPr>
        <w:t xml:space="preserve">development stage, moderate and severe learning difficulty and being aged under 10 years. Inclusion and exclusion criteria were assessed using clinical documentation or through discussions with the MDT. </w:t>
      </w:r>
    </w:p>
    <w:p w14:paraId="1299C43A" w14:textId="77777777" w:rsidR="00FC4E3C" w:rsidRPr="00FC4E3C" w:rsidRDefault="00FC4E3C" w:rsidP="005D7DFB">
      <w:pPr>
        <w:spacing w:line="360" w:lineRule="auto"/>
        <w:jc w:val="both"/>
        <w:rPr>
          <w:rFonts w:ascii="Arial" w:hAnsi="Arial" w:cs="Arial"/>
        </w:rPr>
      </w:pPr>
    </w:p>
    <w:p w14:paraId="67A5376E" w14:textId="66F6AD44" w:rsidR="00FC4E3C" w:rsidRDefault="5AB5CB89" w:rsidP="005D7DFB">
      <w:pPr>
        <w:spacing w:line="360" w:lineRule="auto"/>
        <w:jc w:val="both"/>
        <w:rPr>
          <w:rFonts w:ascii="Arial" w:hAnsi="Arial" w:cs="Arial"/>
        </w:rPr>
      </w:pPr>
      <w:r w:rsidRPr="5AB5CB89">
        <w:rPr>
          <w:rFonts w:ascii="Arial" w:hAnsi="Arial" w:cs="Arial"/>
        </w:rPr>
        <w:t>A sample size of 50 was considered acceptable to address the objectives of this study.</w:t>
      </w:r>
      <w:r w:rsidR="005E481A">
        <w:rPr>
          <w:rFonts w:ascii="Arial" w:hAnsi="Arial" w:cs="Arial"/>
        </w:rPr>
        <w:t xml:space="preserve"> </w:t>
      </w:r>
      <w:r w:rsidRPr="5AB5CB89">
        <w:rPr>
          <w:rFonts w:ascii="Arial" w:hAnsi="Arial" w:cs="Arial"/>
        </w:rPr>
        <w:t>By randomising 25 participants into each treatment arm differences between groups, with respect to self-reported self-esteem and self-reported eating disorder psychopathology, could be estimated with 95% confidence intervals.</w:t>
      </w:r>
      <w:r w:rsidR="002D59DE">
        <w:rPr>
          <w:rFonts w:ascii="Arial" w:hAnsi="Arial" w:cs="Arial"/>
        </w:rPr>
        <w:t xml:space="preserve"> </w:t>
      </w:r>
    </w:p>
    <w:p w14:paraId="4DDBEF00" w14:textId="77777777" w:rsidR="00FC4E3C" w:rsidRPr="00FC4E3C" w:rsidRDefault="00FC4E3C" w:rsidP="005D7DFB">
      <w:pPr>
        <w:spacing w:line="360" w:lineRule="auto"/>
        <w:jc w:val="both"/>
        <w:rPr>
          <w:rFonts w:ascii="Arial" w:hAnsi="Arial" w:cs="Arial"/>
        </w:rPr>
      </w:pPr>
    </w:p>
    <w:p w14:paraId="46385438" w14:textId="19D1386D" w:rsidR="00FC4E3C" w:rsidRPr="00FC4E3C" w:rsidRDefault="5AB5CB89" w:rsidP="005D7DFB">
      <w:pPr>
        <w:spacing w:line="360" w:lineRule="auto"/>
        <w:jc w:val="both"/>
        <w:rPr>
          <w:rFonts w:ascii="Arial" w:hAnsi="Arial" w:cs="Arial"/>
        </w:rPr>
      </w:pPr>
      <w:r w:rsidRPr="5AB5CB89">
        <w:rPr>
          <w:rFonts w:ascii="Arial" w:hAnsi="Arial" w:cs="Arial"/>
        </w:rPr>
        <w:t>Prior written informed consent was gained from all patients and their parents. The consenting procedure and forms were agreed and authorised by the West Midlands-</w:t>
      </w:r>
      <w:r w:rsidRPr="5AB5CB89">
        <w:rPr>
          <w:rFonts w:ascii="Arial" w:hAnsi="Arial" w:cs="Arial"/>
        </w:rPr>
        <w:lastRenderedPageBreak/>
        <w:t>Black Country NHS Ethics Committee. The study was reviewed by the Newbridge Research and Ethics Committee. IRAS project ID: 234036.</w:t>
      </w:r>
    </w:p>
    <w:p w14:paraId="3461D779" w14:textId="77777777" w:rsidR="00B5015A" w:rsidRPr="00F42C4D" w:rsidRDefault="00B5015A" w:rsidP="005D7DFB">
      <w:pPr>
        <w:spacing w:line="360" w:lineRule="auto"/>
        <w:jc w:val="both"/>
        <w:rPr>
          <w:rFonts w:ascii="Arial" w:hAnsi="Arial" w:cs="Arial"/>
        </w:rPr>
      </w:pPr>
    </w:p>
    <w:p w14:paraId="7E11723E" w14:textId="0D9A06F0" w:rsidR="00B5015A" w:rsidRPr="00F42C4D" w:rsidRDefault="0503639C" w:rsidP="005D7DFB">
      <w:pPr>
        <w:spacing w:line="360" w:lineRule="auto"/>
        <w:jc w:val="both"/>
        <w:rPr>
          <w:rFonts w:ascii="Arial" w:hAnsi="Arial" w:cs="Arial"/>
          <w:i/>
          <w:iCs/>
        </w:rPr>
      </w:pPr>
      <w:r w:rsidRPr="0503639C">
        <w:rPr>
          <w:rFonts w:ascii="Arial" w:hAnsi="Arial" w:cs="Arial"/>
          <w:i/>
          <w:iCs/>
        </w:rPr>
        <w:t xml:space="preserve">2.2 Self-esteem group therapy </w:t>
      </w:r>
    </w:p>
    <w:p w14:paraId="3CF2D8B6" w14:textId="77777777" w:rsidR="00F42C4D" w:rsidRPr="00F42C4D" w:rsidRDefault="00F42C4D" w:rsidP="005D7DFB">
      <w:pPr>
        <w:spacing w:line="360" w:lineRule="auto"/>
        <w:jc w:val="both"/>
        <w:rPr>
          <w:rFonts w:ascii="Arial" w:hAnsi="Arial" w:cs="Arial"/>
        </w:rPr>
      </w:pPr>
    </w:p>
    <w:p w14:paraId="62C75536" w14:textId="10CCDB6B" w:rsidR="005E481A" w:rsidRDefault="5AB5CB89" w:rsidP="005D7DFB">
      <w:pPr>
        <w:spacing w:line="360" w:lineRule="auto"/>
        <w:jc w:val="both"/>
        <w:rPr>
          <w:rFonts w:ascii="Arial" w:hAnsi="Arial" w:cs="Arial"/>
        </w:rPr>
      </w:pPr>
      <w:r w:rsidRPr="5AB5CB89">
        <w:rPr>
          <w:rFonts w:ascii="Arial" w:hAnsi="Arial" w:cs="Arial"/>
        </w:rPr>
        <w:t xml:space="preserve">The self-esteem group is a </w:t>
      </w:r>
      <w:r w:rsidR="00461572" w:rsidRPr="5AB5CB89">
        <w:rPr>
          <w:rFonts w:ascii="Arial" w:hAnsi="Arial" w:cs="Arial"/>
        </w:rPr>
        <w:t>six-session</w:t>
      </w:r>
      <w:r w:rsidRPr="5AB5CB89">
        <w:rPr>
          <w:rFonts w:ascii="Arial" w:hAnsi="Arial" w:cs="Arial"/>
        </w:rPr>
        <w:t xml:space="preserve"> manualised programme developed at Newbridge House for adolescents based on Melanie Fennel’s model for low self-esteem in adults </w:t>
      </w:r>
      <w:r w:rsidR="00EC610B">
        <w:rPr>
          <w:rFonts w:ascii="Arial" w:hAnsi="Arial" w:cs="Arial"/>
        </w:rPr>
        <w:t>[31,</w:t>
      </w:r>
      <w:r w:rsidR="00F00534">
        <w:rPr>
          <w:rFonts w:ascii="Arial" w:hAnsi="Arial" w:cs="Arial"/>
        </w:rPr>
        <w:t xml:space="preserve"> </w:t>
      </w:r>
      <w:r w:rsidR="00EC610B">
        <w:rPr>
          <w:rFonts w:ascii="Arial" w:hAnsi="Arial" w:cs="Arial"/>
        </w:rPr>
        <w:t>32]</w:t>
      </w:r>
      <w:r w:rsidRPr="5AB5CB89">
        <w:rPr>
          <w:rFonts w:ascii="Arial" w:hAnsi="Arial" w:cs="Arial"/>
        </w:rPr>
        <w:t xml:space="preserve">. </w:t>
      </w:r>
      <w:r w:rsidR="004C6F9F">
        <w:rPr>
          <w:rFonts w:ascii="Arial" w:hAnsi="Arial" w:cs="Arial"/>
        </w:rPr>
        <w:t xml:space="preserve">The intervention includes similar concepts to the core low self-esteem module which is incorporated in the CBT for eating disorders manual </w:t>
      </w:r>
      <w:r w:rsidR="00EC610B">
        <w:rPr>
          <w:rFonts w:ascii="Arial" w:hAnsi="Arial" w:cs="Arial"/>
        </w:rPr>
        <w:t>[11]</w:t>
      </w:r>
      <w:r w:rsidR="004C6F9F">
        <w:rPr>
          <w:rFonts w:ascii="Arial" w:hAnsi="Arial" w:cs="Arial"/>
        </w:rPr>
        <w:t xml:space="preserve">. </w:t>
      </w:r>
    </w:p>
    <w:p w14:paraId="35548F8B" w14:textId="77777777" w:rsidR="005E481A" w:rsidRDefault="005E481A" w:rsidP="005D7DFB">
      <w:pPr>
        <w:spacing w:line="360" w:lineRule="auto"/>
        <w:jc w:val="both"/>
        <w:rPr>
          <w:rFonts w:ascii="Arial" w:hAnsi="Arial" w:cs="Arial"/>
        </w:rPr>
      </w:pPr>
    </w:p>
    <w:p w14:paraId="715B4FC9" w14:textId="0813853E" w:rsidR="00F42C4D" w:rsidRDefault="5AB5CB89" w:rsidP="005D7DFB">
      <w:pPr>
        <w:spacing w:line="360" w:lineRule="auto"/>
        <w:jc w:val="both"/>
        <w:rPr>
          <w:rFonts w:ascii="Arial" w:hAnsi="Arial" w:cs="Arial"/>
        </w:rPr>
      </w:pPr>
      <w:r w:rsidRPr="5AB5CB89">
        <w:rPr>
          <w:rFonts w:ascii="Arial" w:hAnsi="Arial" w:cs="Arial"/>
        </w:rPr>
        <w:t xml:space="preserve">This intervention is an educational and therapeutic group which aims to provide </w:t>
      </w:r>
      <w:r w:rsidR="004C6F9F" w:rsidRPr="5AB5CB89">
        <w:rPr>
          <w:rFonts w:ascii="Arial" w:hAnsi="Arial" w:cs="Arial"/>
        </w:rPr>
        <w:t>psychoeducation</w:t>
      </w:r>
      <w:r w:rsidRPr="5AB5CB89">
        <w:rPr>
          <w:rFonts w:ascii="Arial" w:hAnsi="Arial" w:cs="Arial"/>
        </w:rPr>
        <w:t xml:space="preserve"> focusing on issues relating to low self-esteem, where it comes from and how it can be affected. The group adopts a CBT approach to support low self-esteem; including the use of three and five column thought records, behavioural experiments and positive data logging. Each session was an hour long and started with a check in and homework review. </w:t>
      </w:r>
      <w:r w:rsidR="00F42C4D" w:rsidRPr="00F42C4D">
        <w:rPr>
          <w:rFonts w:ascii="Arial" w:hAnsi="Arial" w:cs="Arial"/>
        </w:rPr>
        <w:t>It is expected that work is completed outside of sessions and that techniques are put into practice to ensure maximum benefit from the group.</w:t>
      </w:r>
    </w:p>
    <w:p w14:paraId="1FC39945" w14:textId="77777777" w:rsidR="00E41F64" w:rsidRDefault="00E41F64" w:rsidP="005D7DFB">
      <w:pPr>
        <w:spacing w:line="360" w:lineRule="auto"/>
        <w:jc w:val="both"/>
        <w:rPr>
          <w:rFonts w:ascii="Arial" w:hAnsi="Arial" w:cs="Arial"/>
        </w:rPr>
      </w:pPr>
    </w:p>
    <w:p w14:paraId="327333DB" w14:textId="7063FA18" w:rsidR="00E41F64" w:rsidRDefault="00E41F64" w:rsidP="005D7DFB">
      <w:pPr>
        <w:spacing w:line="360" w:lineRule="auto"/>
        <w:jc w:val="both"/>
        <w:rPr>
          <w:rFonts w:ascii="Arial" w:hAnsi="Arial" w:cs="Arial"/>
        </w:rPr>
      </w:pPr>
      <w:r>
        <w:rPr>
          <w:rFonts w:ascii="Arial" w:hAnsi="Arial" w:cs="Arial"/>
        </w:rPr>
        <w:t xml:space="preserve">See table 1 for details of the programme structure. </w:t>
      </w:r>
      <w:r w:rsidR="0030409E">
        <w:rPr>
          <w:rFonts w:ascii="Arial" w:hAnsi="Arial" w:cs="Arial"/>
        </w:rPr>
        <w:t>The manual is available on request from the corresponding author.</w:t>
      </w:r>
    </w:p>
    <w:p w14:paraId="0562CB0E" w14:textId="77777777" w:rsidR="00F21F34" w:rsidRDefault="00F21F34" w:rsidP="005D7DFB">
      <w:pPr>
        <w:spacing w:line="360" w:lineRule="auto"/>
        <w:jc w:val="both"/>
        <w:rPr>
          <w:rFonts w:ascii="Arial" w:hAnsi="Arial" w:cs="Arial"/>
          <w:i/>
          <w:iCs/>
        </w:rPr>
      </w:pPr>
    </w:p>
    <w:p w14:paraId="681816DA" w14:textId="77777777" w:rsidR="00B5015A" w:rsidRPr="00F42C4D" w:rsidRDefault="00B5015A" w:rsidP="005D7DFB">
      <w:pPr>
        <w:spacing w:line="360" w:lineRule="auto"/>
        <w:jc w:val="both"/>
        <w:rPr>
          <w:rFonts w:ascii="Arial" w:hAnsi="Arial" w:cs="Arial"/>
          <w:i/>
          <w:iCs/>
        </w:rPr>
      </w:pPr>
      <w:r w:rsidRPr="00F42C4D">
        <w:rPr>
          <w:rFonts w:ascii="Arial" w:hAnsi="Arial" w:cs="Arial"/>
          <w:i/>
          <w:iCs/>
        </w:rPr>
        <w:t xml:space="preserve">2.3 Treatment as Usual </w:t>
      </w:r>
    </w:p>
    <w:p w14:paraId="34CE0A41" w14:textId="77777777" w:rsidR="00F42C4D" w:rsidRPr="00F42C4D" w:rsidRDefault="00F42C4D" w:rsidP="005D7DFB">
      <w:pPr>
        <w:spacing w:line="360" w:lineRule="auto"/>
        <w:jc w:val="both"/>
        <w:rPr>
          <w:rFonts w:ascii="Arial" w:hAnsi="Arial" w:cs="Arial"/>
        </w:rPr>
      </w:pPr>
    </w:p>
    <w:p w14:paraId="76B8E5CC" w14:textId="3B556116" w:rsidR="5462E70C" w:rsidRPr="0043554B" w:rsidRDefault="5462E70C" w:rsidP="0043554B">
      <w:pPr>
        <w:spacing w:line="360" w:lineRule="auto"/>
        <w:jc w:val="both"/>
        <w:rPr>
          <w:rFonts w:ascii="Arial" w:hAnsi="Arial" w:cs="Arial"/>
        </w:rPr>
      </w:pPr>
      <w:r w:rsidRPr="5462E70C">
        <w:rPr>
          <w:rFonts w:ascii="Arial" w:hAnsi="Arial" w:cs="Arial"/>
        </w:rPr>
        <w:t>TAU refers to the standard inpatient treatment programme at Newbridge House which includes individual and group support with Occupational Therapists, Dieticians, Nurses, Psychologists and Psychiatrists and a leisure programme. Some of these treatments were practical dealing with meals or food preparation and others were psychological addressing body image, self-esteem or family therapy. Three novel treatments from the hospital have previously been published (34,35,36) Additionally, some groups were psycho educational. Medication is rarely used and always briefly, details have not been included in this research project. All treatments took place around the in-house school teaching programme which maintained the children’s education. Details of all these activities can be found on the Newbridge House website.</w:t>
      </w:r>
    </w:p>
    <w:p w14:paraId="3ABA04BE" w14:textId="15131CD2" w:rsidR="5462E70C" w:rsidRDefault="5462E70C" w:rsidP="5462E70C">
      <w:pPr>
        <w:spacing w:line="360" w:lineRule="auto"/>
        <w:jc w:val="both"/>
        <w:rPr>
          <w:rFonts w:ascii="Arial" w:hAnsi="Arial" w:cs="Arial"/>
          <w:i/>
          <w:iCs/>
        </w:rPr>
      </w:pPr>
    </w:p>
    <w:p w14:paraId="788B6093" w14:textId="4E3FB22A" w:rsidR="00B5015A" w:rsidRPr="00F42C4D" w:rsidRDefault="5AB5CB89" w:rsidP="005D7DFB">
      <w:pPr>
        <w:spacing w:line="360" w:lineRule="auto"/>
        <w:jc w:val="both"/>
        <w:rPr>
          <w:rFonts w:ascii="Arial" w:hAnsi="Arial" w:cs="Arial"/>
          <w:i/>
          <w:iCs/>
        </w:rPr>
      </w:pPr>
      <w:r w:rsidRPr="5AB5CB89">
        <w:rPr>
          <w:rFonts w:ascii="Arial" w:hAnsi="Arial" w:cs="Arial"/>
          <w:i/>
          <w:iCs/>
        </w:rPr>
        <w:t>2.4 Measures</w:t>
      </w:r>
    </w:p>
    <w:p w14:paraId="6D98A12B" w14:textId="77777777" w:rsidR="00F42C4D" w:rsidRPr="00F42C4D" w:rsidRDefault="00F42C4D" w:rsidP="005D7DFB">
      <w:pPr>
        <w:spacing w:line="360" w:lineRule="auto"/>
        <w:jc w:val="both"/>
        <w:rPr>
          <w:rFonts w:ascii="Arial" w:hAnsi="Arial" w:cs="Arial"/>
        </w:rPr>
      </w:pPr>
    </w:p>
    <w:p w14:paraId="3A4FCBC9" w14:textId="1159B6AC" w:rsidR="00F42C4D" w:rsidRPr="00F42C4D" w:rsidRDefault="00F42C4D" w:rsidP="005D7DFB">
      <w:pPr>
        <w:spacing w:line="360" w:lineRule="auto"/>
        <w:jc w:val="both"/>
        <w:rPr>
          <w:rFonts w:ascii="Arial" w:hAnsi="Arial" w:cs="Arial"/>
          <w:i/>
          <w:iCs/>
        </w:rPr>
      </w:pPr>
      <w:r w:rsidRPr="00F42C4D">
        <w:rPr>
          <w:rFonts w:ascii="Arial" w:hAnsi="Arial" w:cs="Arial"/>
          <w:i/>
          <w:iCs/>
        </w:rPr>
        <w:t>2.4.1 Rosenberg Self-Esteem scale (RSE)</w:t>
      </w:r>
      <w:r w:rsidR="009F73C7">
        <w:rPr>
          <w:rFonts w:ascii="Arial" w:hAnsi="Arial" w:cs="Arial"/>
          <w:i/>
          <w:iCs/>
        </w:rPr>
        <w:t xml:space="preserve"> [35]</w:t>
      </w:r>
    </w:p>
    <w:p w14:paraId="5CCC29CA" w14:textId="1425AF8E" w:rsidR="00F42C4D" w:rsidRPr="00F42C4D" w:rsidRDefault="5462E70C" w:rsidP="005D7DFB">
      <w:pPr>
        <w:spacing w:line="360" w:lineRule="auto"/>
        <w:jc w:val="both"/>
        <w:rPr>
          <w:rFonts w:ascii="Arial" w:hAnsi="Arial" w:cs="Arial"/>
        </w:rPr>
      </w:pPr>
      <w:r w:rsidRPr="5462E70C">
        <w:rPr>
          <w:rFonts w:ascii="Arial" w:hAnsi="Arial" w:cs="Arial"/>
        </w:rPr>
        <w:t>The RSE is a ten item self-report measure of self-esteem. The RSE asks individuals to consider how much they agree with ten statements on a four-point scale from ‘strongly agree’ to ‘strongly disagree’. Higher scores on the RSE indicates higher self-esteem. A score of 21 or above indicates healthy self-esteem. The RSE has shown good reliability and validity across a range of sample groups, including adolescents [39].</w:t>
      </w:r>
    </w:p>
    <w:p w14:paraId="2946DB82" w14:textId="77777777" w:rsidR="00F42C4D" w:rsidRPr="00F42C4D" w:rsidRDefault="00F42C4D" w:rsidP="005D7DFB">
      <w:pPr>
        <w:spacing w:line="360" w:lineRule="auto"/>
        <w:jc w:val="both"/>
        <w:rPr>
          <w:rFonts w:ascii="Arial" w:hAnsi="Arial" w:cs="Arial"/>
        </w:rPr>
      </w:pPr>
    </w:p>
    <w:p w14:paraId="65C863A5" w14:textId="5D18985E" w:rsidR="00F42C4D" w:rsidRPr="007B6641" w:rsidRDefault="5462E70C" w:rsidP="5462E70C">
      <w:pPr>
        <w:spacing w:line="360" w:lineRule="auto"/>
        <w:jc w:val="both"/>
        <w:rPr>
          <w:rFonts w:ascii="Arial" w:hAnsi="Arial" w:cs="Arial"/>
          <w:i/>
          <w:iCs/>
          <w:lang w:val="fr-FR"/>
        </w:rPr>
      </w:pPr>
      <w:r w:rsidRPr="5462E70C">
        <w:rPr>
          <w:rFonts w:ascii="Arial" w:hAnsi="Arial" w:cs="Arial"/>
          <w:i/>
          <w:iCs/>
          <w:lang w:val="fr-FR"/>
        </w:rPr>
        <w:t xml:space="preserve">2.4.2 Eating Disorder Examination Questionnaire (EDE-Q) [40] </w:t>
      </w:r>
    </w:p>
    <w:p w14:paraId="467E6800" w14:textId="3A983503" w:rsidR="0030409E" w:rsidRDefault="5462E70C" w:rsidP="5462E70C">
      <w:pPr>
        <w:spacing w:line="360" w:lineRule="auto"/>
        <w:jc w:val="both"/>
        <w:rPr>
          <w:rFonts w:ascii="Arial" w:hAnsi="Arial" w:cs="Arial"/>
          <w:i/>
          <w:iCs/>
        </w:rPr>
      </w:pPr>
      <w:r w:rsidRPr="5462E70C">
        <w:rPr>
          <w:rFonts w:ascii="Arial" w:hAnsi="Arial" w:cs="Arial"/>
        </w:rPr>
        <w:t xml:space="preserve">The EDE-Q is a 28 item self-report measure developed from the Eating Disorder Examination (EDE) interview-based assessment tool [41], which assesses the core psychopathology of eating disorders. It includes four </w:t>
      </w:r>
      <w:r w:rsidR="0021711E" w:rsidRPr="5462E70C">
        <w:rPr>
          <w:rFonts w:ascii="Arial" w:hAnsi="Arial" w:cs="Arial"/>
        </w:rPr>
        <w:t>subscales:</w:t>
      </w:r>
      <w:r w:rsidRPr="5462E70C">
        <w:rPr>
          <w:rFonts w:ascii="Arial" w:hAnsi="Arial" w:cs="Arial"/>
        </w:rPr>
        <w:t xml:space="preserve"> restraint, eating concern, shape concern and weight concern. The EDE-Q asks individuals to answer questions based on the previous four weeks on a six-point scale. Higher scores on the EDE-Q indicate greater eating disorder psychopathology. Internal consistency is good with Cronbach’s alpha coefficients ranging from 0.70 to 0.83 in a clinical sample [39].</w:t>
      </w:r>
    </w:p>
    <w:p w14:paraId="7A689672" w14:textId="77777777" w:rsidR="0030409E" w:rsidRDefault="0030409E" w:rsidP="005D7DFB">
      <w:pPr>
        <w:spacing w:line="360" w:lineRule="auto"/>
        <w:jc w:val="both"/>
        <w:rPr>
          <w:rFonts w:ascii="Arial" w:hAnsi="Arial" w:cs="Arial"/>
          <w:i/>
          <w:iCs/>
        </w:rPr>
      </w:pPr>
    </w:p>
    <w:p w14:paraId="4C6E35EC" w14:textId="77777777" w:rsidR="00B5015A" w:rsidRPr="00F42C4D" w:rsidRDefault="00B5015A" w:rsidP="005D7DFB">
      <w:pPr>
        <w:spacing w:line="360" w:lineRule="auto"/>
        <w:jc w:val="both"/>
        <w:rPr>
          <w:rFonts w:ascii="Arial" w:hAnsi="Arial" w:cs="Arial"/>
          <w:i/>
          <w:iCs/>
        </w:rPr>
      </w:pPr>
      <w:r w:rsidRPr="00F42C4D">
        <w:rPr>
          <w:rFonts w:ascii="Arial" w:hAnsi="Arial" w:cs="Arial"/>
          <w:i/>
          <w:iCs/>
        </w:rPr>
        <w:t>2.4.3 The Feedback Form</w:t>
      </w:r>
    </w:p>
    <w:p w14:paraId="4563070F" w14:textId="767BC9ED" w:rsidR="00B5015A" w:rsidRPr="00F42C4D" w:rsidRDefault="00B5015A" w:rsidP="005D7DFB">
      <w:pPr>
        <w:spacing w:line="360" w:lineRule="auto"/>
        <w:jc w:val="both"/>
        <w:rPr>
          <w:rFonts w:ascii="Arial" w:hAnsi="Arial" w:cs="Arial"/>
        </w:rPr>
      </w:pPr>
      <w:r w:rsidRPr="00F42C4D">
        <w:rPr>
          <w:rFonts w:ascii="Arial" w:hAnsi="Arial" w:cs="Arial"/>
        </w:rPr>
        <w:t>Qualitative feedback was collected following completion of the programme. It included open-ended questions asking the young people “what did they find most helpful?”, “was there anything about the sessions that was unhelpful?” and “how would you improve the programme?”.</w:t>
      </w:r>
    </w:p>
    <w:p w14:paraId="110FFD37" w14:textId="77777777" w:rsidR="00B5015A" w:rsidRPr="00F42C4D" w:rsidRDefault="00B5015A" w:rsidP="005D7DFB">
      <w:pPr>
        <w:spacing w:line="360" w:lineRule="auto"/>
        <w:jc w:val="both"/>
        <w:rPr>
          <w:rFonts w:ascii="Arial" w:hAnsi="Arial" w:cs="Arial"/>
        </w:rPr>
      </w:pPr>
    </w:p>
    <w:p w14:paraId="446C7BB1" w14:textId="77777777" w:rsidR="00B5015A" w:rsidRPr="00F42C4D" w:rsidRDefault="00B5015A" w:rsidP="005D7DFB">
      <w:pPr>
        <w:spacing w:line="360" w:lineRule="auto"/>
        <w:jc w:val="both"/>
        <w:rPr>
          <w:rFonts w:ascii="Arial" w:hAnsi="Arial" w:cs="Arial"/>
          <w:i/>
          <w:iCs/>
        </w:rPr>
      </w:pPr>
      <w:r w:rsidRPr="00F42C4D">
        <w:rPr>
          <w:rFonts w:ascii="Arial" w:hAnsi="Arial" w:cs="Arial"/>
          <w:i/>
          <w:iCs/>
        </w:rPr>
        <w:t xml:space="preserve">2.5 Procedure </w:t>
      </w:r>
    </w:p>
    <w:p w14:paraId="6B699379" w14:textId="77777777" w:rsidR="00B75B33" w:rsidRPr="00F42C4D" w:rsidRDefault="00B75B33" w:rsidP="005D7DFB">
      <w:pPr>
        <w:spacing w:line="360" w:lineRule="auto"/>
        <w:jc w:val="both"/>
        <w:rPr>
          <w:rFonts w:ascii="Arial" w:hAnsi="Arial" w:cs="Arial"/>
        </w:rPr>
      </w:pPr>
    </w:p>
    <w:p w14:paraId="1596A1C1" w14:textId="77777777" w:rsidR="00B75B33" w:rsidRPr="00F42C4D" w:rsidRDefault="00B75B33" w:rsidP="005D7DFB">
      <w:pPr>
        <w:spacing w:line="360" w:lineRule="auto"/>
        <w:jc w:val="both"/>
        <w:rPr>
          <w:rFonts w:ascii="Arial" w:hAnsi="Arial" w:cs="Arial"/>
        </w:rPr>
      </w:pPr>
      <w:r w:rsidRPr="00F42C4D">
        <w:rPr>
          <w:rFonts w:ascii="Arial" w:hAnsi="Arial" w:cs="Arial"/>
        </w:rPr>
        <w:t xml:space="preserve">Patients approaching a median BMI of 85% were assessed by the Research Team at Newbridge House for suitability for the study using the framework of inclusion and exclusion criteria. The Research Team also work clinically as Assistant Psychologists. Those meeting inclusion criteria were then approached by an Assistant Psychologist who introduced the research, provided an information sheet about the study and </w:t>
      </w:r>
      <w:r w:rsidRPr="00F42C4D">
        <w:rPr>
          <w:rFonts w:ascii="Arial" w:hAnsi="Arial" w:cs="Arial"/>
        </w:rPr>
        <w:lastRenderedPageBreak/>
        <w:t>sought informed consent for participation. Both parents and patients were given seven days to consent to the research.</w:t>
      </w:r>
    </w:p>
    <w:p w14:paraId="3FE9F23F" w14:textId="77777777" w:rsidR="00B75B33" w:rsidRPr="00F42C4D" w:rsidRDefault="00B75B33" w:rsidP="005D7DFB">
      <w:pPr>
        <w:spacing w:line="360" w:lineRule="auto"/>
        <w:jc w:val="both"/>
        <w:rPr>
          <w:rFonts w:ascii="Arial" w:hAnsi="Arial" w:cs="Arial"/>
        </w:rPr>
      </w:pPr>
    </w:p>
    <w:p w14:paraId="40A68230" w14:textId="1D23BB5C" w:rsidR="00B75B33" w:rsidRPr="00F42C4D" w:rsidRDefault="00B75B33" w:rsidP="005D7DFB">
      <w:pPr>
        <w:spacing w:line="360" w:lineRule="auto"/>
        <w:jc w:val="both"/>
        <w:rPr>
          <w:rFonts w:ascii="Arial" w:hAnsi="Arial" w:cs="Arial"/>
        </w:rPr>
      </w:pPr>
      <w:r w:rsidRPr="00F42C4D">
        <w:rPr>
          <w:rFonts w:ascii="Arial" w:hAnsi="Arial" w:cs="Arial"/>
        </w:rPr>
        <w:t>Patients for whom we received appropriate consent were then allocated to a treatment or control group</w:t>
      </w:r>
      <w:r w:rsidR="00CA2AC4">
        <w:rPr>
          <w:rFonts w:ascii="Arial" w:hAnsi="Arial" w:cs="Arial"/>
        </w:rPr>
        <w:t>, where treatment involved receiving self-esteem group therapy as well as TAU and control involved TAU only. The block randomisation method was used to randomise subjects into groups resulting in equal sample sizes across the treatment and control groups.</w:t>
      </w:r>
      <w:r w:rsidR="00CA2AC4" w:rsidRPr="5AB5CB89">
        <w:rPr>
          <w:rFonts w:ascii="Arial" w:hAnsi="Arial" w:cs="Arial"/>
        </w:rPr>
        <w:t xml:space="preserve"> </w:t>
      </w:r>
      <w:r w:rsidRPr="00F42C4D">
        <w:rPr>
          <w:rFonts w:ascii="Arial" w:hAnsi="Arial" w:cs="Arial"/>
        </w:rPr>
        <w:t xml:space="preserve">All participants completed baseline self-esteem and eating disorder psychopathology measures (T1) after which those in the treatment group commenced </w:t>
      </w:r>
      <w:r w:rsidR="007E5765">
        <w:rPr>
          <w:rFonts w:ascii="Arial" w:hAnsi="Arial" w:cs="Arial"/>
        </w:rPr>
        <w:t>s</w:t>
      </w:r>
      <w:r w:rsidR="00F42C4D" w:rsidRPr="00F42C4D">
        <w:rPr>
          <w:rFonts w:ascii="Arial" w:hAnsi="Arial" w:cs="Arial"/>
        </w:rPr>
        <w:t>elf-esteem group therapy</w:t>
      </w:r>
      <w:r w:rsidRPr="00F42C4D">
        <w:rPr>
          <w:rFonts w:ascii="Arial" w:hAnsi="Arial" w:cs="Arial"/>
        </w:rPr>
        <w:t xml:space="preserve"> and those in the control group continued to receive TAU. </w:t>
      </w:r>
      <w:r w:rsidR="00F42C4D" w:rsidRPr="00F42C4D">
        <w:rPr>
          <w:rFonts w:ascii="Arial" w:hAnsi="Arial" w:cs="Arial"/>
        </w:rPr>
        <w:t xml:space="preserve">After completion of the group (week 6) all participants completed a second set of measures </w:t>
      </w:r>
      <w:r w:rsidRPr="00F42C4D">
        <w:rPr>
          <w:rFonts w:ascii="Arial" w:hAnsi="Arial" w:cs="Arial"/>
        </w:rPr>
        <w:t>(T2)</w:t>
      </w:r>
      <w:r w:rsidR="00F42C4D" w:rsidRPr="00F42C4D">
        <w:rPr>
          <w:rFonts w:ascii="Arial" w:hAnsi="Arial" w:cs="Arial"/>
        </w:rPr>
        <w:t>. Four weeks post-completion of the group (week 10) a</w:t>
      </w:r>
      <w:r w:rsidRPr="00F42C4D">
        <w:rPr>
          <w:rFonts w:ascii="Arial" w:hAnsi="Arial" w:cs="Arial"/>
        </w:rPr>
        <w:t>ll participants then completed a final set of measures (T3).</w:t>
      </w:r>
    </w:p>
    <w:p w14:paraId="1F72F646" w14:textId="77777777" w:rsidR="00B5015A" w:rsidRPr="00F42C4D" w:rsidRDefault="00B5015A" w:rsidP="005D7DFB">
      <w:pPr>
        <w:spacing w:line="360" w:lineRule="auto"/>
        <w:jc w:val="both"/>
        <w:rPr>
          <w:rFonts w:ascii="Arial" w:hAnsi="Arial" w:cs="Arial"/>
        </w:rPr>
      </w:pPr>
    </w:p>
    <w:p w14:paraId="2F48AB5E" w14:textId="77777777" w:rsidR="00B5015A" w:rsidRPr="00F42C4D" w:rsidRDefault="00B5015A" w:rsidP="005D7DFB">
      <w:pPr>
        <w:spacing w:line="360" w:lineRule="auto"/>
        <w:jc w:val="both"/>
        <w:rPr>
          <w:rFonts w:ascii="Arial" w:hAnsi="Arial" w:cs="Arial"/>
          <w:i/>
          <w:iCs/>
        </w:rPr>
      </w:pPr>
      <w:r w:rsidRPr="00F42C4D">
        <w:rPr>
          <w:rFonts w:ascii="Arial" w:hAnsi="Arial" w:cs="Arial"/>
          <w:i/>
          <w:iCs/>
        </w:rPr>
        <w:t>2.6 Statistical Analyses</w:t>
      </w:r>
    </w:p>
    <w:p w14:paraId="08CE6F91" w14:textId="77777777" w:rsidR="00B75B33" w:rsidRPr="00F42C4D" w:rsidRDefault="00B75B33" w:rsidP="005D7DFB">
      <w:pPr>
        <w:spacing w:line="360" w:lineRule="auto"/>
        <w:jc w:val="both"/>
        <w:rPr>
          <w:rFonts w:ascii="Arial" w:hAnsi="Arial" w:cs="Arial"/>
        </w:rPr>
      </w:pPr>
    </w:p>
    <w:p w14:paraId="7271940A" w14:textId="68946AAB" w:rsidR="00B75B33" w:rsidRPr="00F42C4D" w:rsidRDefault="00B75B33" w:rsidP="005D7DFB">
      <w:pPr>
        <w:spacing w:line="360" w:lineRule="auto"/>
        <w:jc w:val="both"/>
        <w:rPr>
          <w:rFonts w:ascii="Arial" w:hAnsi="Arial" w:cs="Arial"/>
        </w:rPr>
      </w:pPr>
      <w:r w:rsidRPr="00F42C4D">
        <w:rPr>
          <w:rFonts w:ascii="Arial" w:hAnsi="Arial" w:cs="Arial"/>
        </w:rPr>
        <w:t xml:space="preserve">This was a pilot study. The primary aim of the data analysis phase was not to definitively test whether the </w:t>
      </w:r>
      <w:r w:rsidR="00332A92">
        <w:rPr>
          <w:rFonts w:ascii="Arial" w:hAnsi="Arial" w:cs="Arial"/>
        </w:rPr>
        <w:t>s</w:t>
      </w:r>
      <w:r w:rsidRPr="00F42C4D">
        <w:rPr>
          <w:rFonts w:ascii="Arial" w:hAnsi="Arial" w:cs="Arial"/>
        </w:rPr>
        <w:t xml:space="preserve">elf-esteem group therapy is effective or not but to generate evidence of its potential effectiveness, if progressed into a full trial. </w:t>
      </w:r>
      <w:r w:rsidR="0032270B">
        <w:rPr>
          <w:rFonts w:ascii="Arial" w:hAnsi="Arial" w:cs="Arial"/>
        </w:rPr>
        <w:t>Analysis of covariance (</w:t>
      </w:r>
      <w:r w:rsidRPr="00F42C4D">
        <w:rPr>
          <w:rFonts w:ascii="Arial" w:hAnsi="Arial" w:cs="Arial"/>
        </w:rPr>
        <w:t>ANCOVA</w:t>
      </w:r>
      <w:r w:rsidR="0032270B">
        <w:rPr>
          <w:rFonts w:ascii="Arial" w:hAnsi="Arial" w:cs="Arial"/>
        </w:rPr>
        <w:t>)</w:t>
      </w:r>
      <w:r w:rsidRPr="00F42C4D">
        <w:rPr>
          <w:rFonts w:ascii="Arial" w:hAnsi="Arial" w:cs="Arial"/>
        </w:rPr>
        <w:t xml:space="preserve"> </w:t>
      </w:r>
      <w:r w:rsidR="0032270B">
        <w:rPr>
          <w:rFonts w:ascii="Arial" w:hAnsi="Arial" w:cs="Arial"/>
        </w:rPr>
        <w:t>was used</w:t>
      </w:r>
      <w:r w:rsidRPr="00F42C4D">
        <w:rPr>
          <w:rFonts w:ascii="Arial" w:hAnsi="Arial" w:cs="Arial"/>
        </w:rPr>
        <w:t xml:space="preserve"> to estimate the difference in self-reported self-esteem at week 6 </w:t>
      </w:r>
      <w:r w:rsidR="00E239DC">
        <w:rPr>
          <w:rFonts w:ascii="Arial" w:hAnsi="Arial" w:cs="Arial"/>
        </w:rPr>
        <w:t xml:space="preserve">(T2) </w:t>
      </w:r>
      <w:r w:rsidRPr="00F42C4D">
        <w:rPr>
          <w:rFonts w:ascii="Arial" w:hAnsi="Arial" w:cs="Arial"/>
        </w:rPr>
        <w:t>and week 10</w:t>
      </w:r>
      <w:r w:rsidR="00E239DC">
        <w:rPr>
          <w:rFonts w:ascii="Arial" w:hAnsi="Arial" w:cs="Arial"/>
        </w:rPr>
        <w:t xml:space="preserve"> (T3)</w:t>
      </w:r>
      <w:r w:rsidRPr="00F42C4D">
        <w:rPr>
          <w:rFonts w:ascii="Arial" w:hAnsi="Arial" w:cs="Arial"/>
        </w:rPr>
        <w:t xml:space="preserve"> between conditions, controlling for baseline</w:t>
      </w:r>
      <w:r w:rsidR="00E239DC">
        <w:rPr>
          <w:rFonts w:ascii="Arial" w:hAnsi="Arial" w:cs="Arial"/>
        </w:rPr>
        <w:t xml:space="preserve"> (T1)</w:t>
      </w:r>
      <w:r w:rsidRPr="00F42C4D">
        <w:rPr>
          <w:rFonts w:ascii="Arial" w:hAnsi="Arial" w:cs="Arial"/>
        </w:rPr>
        <w:t xml:space="preserve"> self-reported self-esteem as a covariate. The difference in mean self-reported self-esteem scores is reported (adjusted for baseline levels) with 95% confidence intervals to indicate the potential effectiveness of the </w:t>
      </w:r>
      <w:r w:rsidR="00332A92">
        <w:rPr>
          <w:rFonts w:ascii="Arial" w:hAnsi="Arial" w:cs="Arial"/>
        </w:rPr>
        <w:t>s</w:t>
      </w:r>
      <w:r w:rsidRPr="00F42C4D">
        <w:rPr>
          <w:rFonts w:ascii="Arial" w:hAnsi="Arial" w:cs="Arial"/>
        </w:rPr>
        <w:t xml:space="preserve">elf-esteem group therapy intervention in comparison to TAU. The assumptions of normality and homogeneity of variance were assessed using the One-Sample Kolmogorov-Smirnov test and the Levene’s Test for the Equality of Error Variances. </w:t>
      </w:r>
      <w:r w:rsidR="0032270B">
        <w:rPr>
          <w:rFonts w:ascii="Arial" w:hAnsi="Arial" w:cs="Arial"/>
        </w:rPr>
        <w:t xml:space="preserve">This analysis was repeated for the </w:t>
      </w:r>
      <w:r w:rsidR="0032270B" w:rsidRPr="00F42C4D">
        <w:rPr>
          <w:rFonts w:ascii="Arial" w:hAnsi="Arial" w:cs="Arial"/>
        </w:rPr>
        <w:t xml:space="preserve">self-reported eating disorder psychopathology </w:t>
      </w:r>
      <w:r w:rsidR="0032270B">
        <w:rPr>
          <w:rFonts w:ascii="Arial" w:hAnsi="Arial" w:cs="Arial"/>
        </w:rPr>
        <w:t xml:space="preserve">outcome. </w:t>
      </w:r>
    </w:p>
    <w:p w14:paraId="6BB9E253" w14:textId="77777777" w:rsidR="00B75B33" w:rsidRPr="00F42C4D" w:rsidRDefault="00B75B33" w:rsidP="005D7DFB">
      <w:pPr>
        <w:spacing w:line="360" w:lineRule="auto"/>
        <w:jc w:val="both"/>
        <w:rPr>
          <w:rFonts w:ascii="Arial" w:hAnsi="Arial" w:cs="Arial"/>
        </w:rPr>
      </w:pPr>
    </w:p>
    <w:p w14:paraId="17ED1908" w14:textId="557A52DF" w:rsidR="5462E70C" w:rsidRPr="0043554B" w:rsidRDefault="5462E70C" w:rsidP="0043554B">
      <w:pPr>
        <w:spacing w:line="360" w:lineRule="auto"/>
        <w:jc w:val="both"/>
        <w:rPr>
          <w:rFonts w:ascii="Arial" w:hAnsi="Arial" w:cs="Arial"/>
        </w:rPr>
      </w:pPr>
      <w:r w:rsidRPr="5462E70C">
        <w:rPr>
          <w:rFonts w:ascii="Arial" w:hAnsi="Arial" w:cs="Arial"/>
        </w:rPr>
        <w:t>In addition, to evaluate clinical significance, Cohen’s D [43] was calculated to provide effect sizes, with an effect size of 0.2 defined as small, 0.5 defined as medium and 0.8 defined as large.</w:t>
      </w:r>
    </w:p>
    <w:p w14:paraId="4CDA253B" w14:textId="23F39643" w:rsidR="5462E70C" w:rsidRDefault="5462E70C" w:rsidP="5462E70C">
      <w:pPr>
        <w:spacing w:line="360" w:lineRule="auto"/>
        <w:ind w:left="360"/>
        <w:jc w:val="both"/>
        <w:rPr>
          <w:rFonts w:ascii="Arial" w:hAnsi="Arial" w:cs="Arial"/>
          <w:b/>
          <w:bCs/>
        </w:rPr>
      </w:pPr>
    </w:p>
    <w:p w14:paraId="4EE3F334" w14:textId="77777777" w:rsidR="007C20F4" w:rsidRDefault="007C20F4" w:rsidP="00311412">
      <w:pPr>
        <w:spacing w:line="360" w:lineRule="auto"/>
        <w:ind w:left="360"/>
        <w:jc w:val="both"/>
        <w:rPr>
          <w:rFonts w:ascii="Arial" w:hAnsi="Arial" w:cs="Arial"/>
          <w:b/>
          <w:bCs/>
        </w:rPr>
      </w:pPr>
    </w:p>
    <w:p w14:paraId="6571E84A" w14:textId="0B3D6F4F" w:rsidR="00B5015A" w:rsidRPr="00311412" w:rsidRDefault="00311412" w:rsidP="00311412">
      <w:pPr>
        <w:spacing w:line="360" w:lineRule="auto"/>
        <w:ind w:left="360"/>
        <w:jc w:val="both"/>
        <w:rPr>
          <w:rFonts w:ascii="Arial" w:hAnsi="Arial" w:cs="Arial"/>
          <w:b/>
          <w:bCs/>
        </w:rPr>
      </w:pPr>
      <w:r>
        <w:rPr>
          <w:rFonts w:ascii="Arial" w:hAnsi="Arial" w:cs="Arial"/>
          <w:b/>
          <w:bCs/>
        </w:rPr>
        <w:lastRenderedPageBreak/>
        <w:t xml:space="preserve">3.0 </w:t>
      </w:r>
      <w:r w:rsidR="00B5015A" w:rsidRPr="00311412">
        <w:rPr>
          <w:rFonts w:ascii="Arial" w:hAnsi="Arial" w:cs="Arial"/>
          <w:b/>
          <w:bCs/>
        </w:rPr>
        <w:t xml:space="preserve">Results </w:t>
      </w:r>
    </w:p>
    <w:p w14:paraId="07547A01" w14:textId="77777777" w:rsidR="00F42C4D" w:rsidRPr="00F42C4D" w:rsidRDefault="00F42C4D" w:rsidP="005D7DFB">
      <w:pPr>
        <w:pStyle w:val="ListParagraph"/>
        <w:spacing w:line="360" w:lineRule="auto"/>
        <w:ind w:left="360"/>
        <w:jc w:val="both"/>
        <w:rPr>
          <w:rFonts w:ascii="Arial" w:hAnsi="Arial" w:cs="Arial"/>
          <w:b/>
          <w:bCs/>
        </w:rPr>
      </w:pPr>
    </w:p>
    <w:p w14:paraId="18D845A0" w14:textId="77777777" w:rsidR="00B75B33" w:rsidRDefault="00B5015A" w:rsidP="005D7DFB">
      <w:pPr>
        <w:spacing w:line="360" w:lineRule="auto"/>
        <w:jc w:val="both"/>
        <w:rPr>
          <w:rFonts w:ascii="Arial" w:hAnsi="Arial" w:cs="Arial"/>
          <w:i/>
          <w:iCs/>
        </w:rPr>
      </w:pPr>
      <w:r w:rsidRPr="00F42C4D">
        <w:rPr>
          <w:rFonts w:ascii="Arial" w:hAnsi="Arial" w:cs="Arial"/>
          <w:i/>
          <w:iCs/>
        </w:rPr>
        <w:t xml:space="preserve">3.1 Participant Characteristics/Descriptive Statistics </w:t>
      </w:r>
    </w:p>
    <w:p w14:paraId="5043CB0F" w14:textId="77777777" w:rsidR="00BB333C" w:rsidRPr="00F42C4D" w:rsidRDefault="00BB333C" w:rsidP="005D7DFB">
      <w:pPr>
        <w:spacing w:line="360" w:lineRule="auto"/>
        <w:jc w:val="both"/>
        <w:rPr>
          <w:rFonts w:ascii="Arial" w:hAnsi="Arial" w:cs="Arial"/>
          <w:i/>
          <w:iCs/>
        </w:rPr>
      </w:pPr>
    </w:p>
    <w:p w14:paraId="066BD287" w14:textId="6B0DF4FD" w:rsidR="001155E6" w:rsidRDefault="00814433" w:rsidP="005D7DFB">
      <w:pPr>
        <w:spacing w:line="360" w:lineRule="auto"/>
        <w:jc w:val="both"/>
        <w:rPr>
          <w:rFonts w:ascii="Arial" w:hAnsi="Arial" w:cs="Arial"/>
        </w:rPr>
      </w:pPr>
      <w:r w:rsidRPr="00C3110A">
        <w:rPr>
          <w:rFonts w:ascii="Arial" w:hAnsi="Arial" w:cs="Arial"/>
        </w:rPr>
        <w:t>86 child and adolescent girls with AN were assessed for eligibility to take part in the study</w:t>
      </w:r>
      <w:r w:rsidR="002032B7">
        <w:rPr>
          <w:rFonts w:ascii="Arial" w:hAnsi="Arial" w:cs="Arial"/>
        </w:rPr>
        <w:t>;</w:t>
      </w:r>
      <w:r w:rsidR="002032B7" w:rsidRPr="002032B7">
        <w:rPr>
          <w:rFonts w:ascii="Arial" w:hAnsi="Arial" w:cs="Arial"/>
        </w:rPr>
        <w:t xml:space="preserve"> </w:t>
      </w:r>
      <w:r w:rsidR="002032B7">
        <w:rPr>
          <w:rFonts w:ascii="Arial" w:hAnsi="Arial" w:cs="Arial"/>
        </w:rPr>
        <w:t xml:space="preserve">eight (9%) were excluded due to not meeting the inclusion criteria, 28 (33%) declined to participate and </w:t>
      </w:r>
      <w:r w:rsidRPr="00C3110A">
        <w:rPr>
          <w:rFonts w:ascii="Arial" w:hAnsi="Arial" w:cs="Arial"/>
        </w:rPr>
        <w:t>50</w:t>
      </w:r>
      <w:r w:rsidR="00C3110A">
        <w:rPr>
          <w:rFonts w:ascii="Arial" w:hAnsi="Arial" w:cs="Arial"/>
        </w:rPr>
        <w:t xml:space="preserve"> (58%)</w:t>
      </w:r>
      <w:r w:rsidRPr="00C3110A">
        <w:rPr>
          <w:rFonts w:ascii="Arial" w:hAnsi="Arial" w:cs="Arial"/>
        </w:rPr>
        <w:t xml:space="preserve"> consented</w:t>
      </w:r>
      <w:r w:rsidR="00C3110A">
        <w:rPr>
          <w:rFonts w:ascii="Arial" w:hAnsi="Arial" w:cs="Arial"/>
        </w:rPr>
        <w:t xml:space="preserve">. </w:t>
      </w:r>
      <w:r w:rsidR="0091232A">
        <w:rPr>
          <w:rFonts w:ascii="Arial" w:hAnsi="Arial" w:cs="Arial"/>
        </w:rPr>
        <w:t>Fifty</w:t>
      </w:r>
      <w:r w:rsidR="5AB5CB89" w:rsidRPr="5AB5CB89">
        <w:rPr>
          <w:rFonts w:ascii="Arial" w:hAnsi="Arial" w:cs="Arial"/>
        </w:rPr>
        <w:t xml:space="preserve"> child and adolescent girls were recruited and randomised to the study. The mean age of the sample was 15.22 years (SD=1.62) ranging from 12 to 17. Four of the 50 </w:t>
      </w:r>
      <w:r w:rsidR="00D000A5">
        <w:rPr>
          <w:rFonts w:ascii="Arial" w:hAnsi="Arial" w:cs="Arial"/>
        </w:rPr>
        <w:t xml:space="preserve">(8%) </w:t>
      </w:r>
      <w:r w:rsidR="5AB5CB89" w:rsidRPr="5AB5CB89">
        <w:rPr>
          <w:rFonts w:ascii="Arial" w:hAnsi="Arial" w:cs="Arial"/>
        </w:rPr>
        <w:t xml:space="preserve">had a comorbid diagnosis of Autistic Spectrum Disorder (ASD). </w:t>
      </w:r>
      <w:r w:rsidR="002032B7">
        <w:rPr>
          <w:rFonts w:ascii="Arial" w:hAnsi="Arial" w:cs="Arial"/>
        </w:rPr>
        <w:t xml:space="preserve">In the intervention </w:t>
      </w:r>
      <w:r w:rsidR="0021711E">
        <w:rPr>
          <w:rFonts w:ascii="Arial" w:hAnsi="Arial" w:cs="Arial"/>
        </w:rPr>
        <w:t>group,</w:t>
      </w:r>
      <w:r w:rsidR="002032B7">
        <w:rPr>
          <w:rFonts w:ascii="Arial" w:hAnsi="Arial" w:cs="Arial"/>
        </w:rPr>
        <w:t xml:space="preserve"> 16 (</w:t>
      </w:r>
      <w:r w:rsidR="00147600">
        <w:rPr>
          <w:rFonts w:ascii="Arial" w:hAnsi="Arial" w:cs="Arial"/>
        </w:rPr>
        <w:t>64</w:t>
      </w:r>
      <w:r w:rsidR="002032B7">
        <w:rPr>
          <w:rFonts w:ascii="Arial" w:hAnsi="Arial" w:cs="Arial"/>
        </w:rPr>
        <w:t>%) were receiving CBT-E, seven (</w:t>
      </w:r>
      <w:r w:rsidR="00147600">
        <w:rPr>
          <w:rFonts w:ascii="Arial" w:hAnsi="Arial" w:cs="Arial"/>
        </w:rPr>
        <w:t>28</w:t>
      </w:r>
      <w:r w:rsidR="002032B7">
        <w:rPr>
          <w:rFonts w:ascii="Arial" w:hAnsi="Arial" w:cs="Arial"/>
        </w:rPr>
        <w:t>%) were receiving psychodynamic psychotherapy, one (</w:t>
      </w:r>
      <w:r w:rsidR="00147600">
        <w:rPr>
          <w:rFonts w:ascii="Arial" w:hAnsi="Arial" w:cs="Arial"/>
        </w:rPr>
        <w:t>4</w:t>
      </w:r>
      <w:r w:rsidR="002032B7">
        <w:rPr>
          <w:rFonts w:ascii="Arial" w:hAnsi="Arial" w:cs="Arial"/>
        </w:rPr>
        <w:t>%) had some sessions of CBT and then discontinued and one (</w:t>
      </w:r>
      <w:r w:rsidR="00147600">
        <w:rPr>
          <w:rFonts w:ascii="Arial" w:hAnsi="Arial" w:cs="Arial"/>
        </w:rPr>
        <w:t>4</w:t>
      </w:r>
      <w:r w:rsidR="002032B7">
        <w:rPr>
          <w:rFonts w:ascii="Arial" w:hAnsi="Arial" w:cs="Arial"/>
        </w:rPr>
        <w:t xml:space="preserve">%) declined to attend individual therapy. In the control </w:t>
      </w:r>
      <w:r w:rsidR="0021711E">
        <w:rPr>
          <w:rFonts w:ascii="Arial" w:hAnsi="Arial" w:cs="Arial"/>
        </w:rPr>
        <w:t>group,</w:t>
      </w:r>
      <w:r w:rsidR="002032B7">
        <w:rPr>
          <w:rFonts w:ascii="Arial" w:hAnsi="Arial" w:cs="Arial"/>
        </w:rPr>
        <w:t xml:space="preserve"> 17 (</w:t>
      </w:r>
      <w:r w:rsidR="00147600">
        <w:rPr>
          <w:rFonts w:ascii="Arial" w:hAnsi="Arial" w:cs="Arial"/>
        </w:rPr>
        <w:t>68</w:t>
      </w:r>
      <w:r w:rsidR="002032B7">
        <w:rPr>
          <w:rFonts w:ascii="Arial" w:hAnsi="Arial" w:cs="Arial"/>
        </w:rPr>
        <w:t>%) were receiving CBT-E and eight (</w:t>
      </w:r>
      <w:r w:rsidR="00147600">
        <w:rPr>
          <w:rFonts w:ascii="Arial" w:hAnsi="Arial" w:cs="Arial"/>
        </w:rPr>
        <w:t>32</w:t>
      </w:r>
      <w:r w:rsidR="002032B7">
        <w:rPr>
          <w:rFonts w:ascii="Arial" w:hAnsi="Arial" w:cs="Arial"/>
        </w:rPr>
        <w:t xml:space="preserve">%) were receiving psychodynamic psychotherapy. This highlights that there was a relatively even distribution of therapeutic modality across intervention groups. </w:t>
      </w:r>
      <w:r w:rsidR="0020775A">
        <w:rPr>
          <w:rFonts w:ascii="Arial" w:hAnsi="Arial" w:cs="Arial"/>
        </w:rPr>
        <w:t>The mean duration of admission prior to starting the research was 70.48 days (SD=28.55).</w:t>
      </w:r>
      <w:r w:rsidR="5AB5CB89" w:rsidRPr="5AB5CB89">
        <w:rPr>
          <w:rFonts w:ascii="Arial" w:hAnsi="Arial" w:cs="Arial"/>
        </w:rPr>
        <w:t xml:space="preserve"> Weight for height and BMI was collected for all participants at all time points (see table 2). </w:t>
      </w:r>
    </w:p>
    <w:p w14:paraId="2C8D32F2" w14:textId="77777777" w:rsidR="001155E6" w:rsidRDefault="001155E6" w:rsidP="005D7DFB">
      <w:pPr>
        <w:spacing w:line="360" w:lineRule="auto"/>
        <w:jc w:val="both"/>
        <w:rPr>
          <w:rFonts w:ascii="Arial" w:hAnsi="Arial" w:cs="Arial"/>
        </w:rPr>
      </w:pPr>
    </w:p>
    <w:p w14:paraId="47E14AB7" w14:textId="353CDA02" w:rsidR="00FC4E3C" w:rsidRDefault="0091232A" w:rsidP="005D7DFB">
      <w:pPr>
        <w:spacing w:line="360" w:lineRule="auto"/>
        <w:jc w:val="both"/>
        <w:rPr>
          <w:rFonts w:ascii="Arial" w:hAnsi="Arial" w:cs="Arial"/>
        </w:rPr>
      </w:pPr>
      <w:r>
        <w:rPr>
          <w:rFonts w:ascii="Arial" w:hAnsi="Arial" w:cs="Arial"/>
        </w:rPr>
        <w:t>Twenty-five</w:t>
      </w:r>
      <w:r w:rsidR="00FC4E3C" w:rsidRPr="00FC4E3C">
        <w:rPr>
          <w:rFonts w:ascii="Arial" w:hAnsi="Arial" w:cs="Arial"/>
        </w:rPr>
        <w:t xml:space="preserve"> participants were randomised to the self-esteem group condition and 25 to the control condition. </w:t>
      </w:r>
      <w:r>
        <w:rPr>
          <w:rFonts w:ascii="Arial" w:hAnsi="Arial" w:cs="Arial"/>
        </w:rPr>
        <w:t>Twenty-one</w:t>
      </w:r>
      <w:r w:rsidR="00FC4E3C" w:rsidRPr="00FC4E3C">
        <w:rPr>
          <w:rFonts w:ascii="Arial" w:hAnsi="Arial" w:cs="Arial"/>
        </w:rPr>
        <w:t xml:space="preserve"> young people did not complete the study</w:t>
      </w:r>
      <w:r w:rsidR="00FC4E3C">
        <w:rPr>
          <w:rFonts w:ascii="Arial" w:hAnsi="Arial" w:cs="Arial"/>
        </w:rPr>
        <w:t>.</w:t>
      </w:r>
      <w:r w:rsidR="00AE71E3">
        <w:rPr>
          <w:rFonts w:ascii="Arial" w:hAnsi="Arial" w:cs="Arial"/>
        </w:rPr>
        <w:t xml:space="preserve"> </w:t>
      </w:r>
      <w:r w:rsidR="00FC4E3C" w:rsidRPr="00FC4E3C">
        <w:rPr>
          <w:rFonts w:ascii="Arial" w:hAnsi="Arial" w:cs="Arial"/>
        </w:rPr>
        <w:t xml:space="preserve">Four young people dropped out of the study </w:t>
      </w:r>
      <w:r w:rsidR="00C3110A">
        <w:rPr>
          <w:rFonts w:ascii="Arial" w:hAnsi="Arial" w:cs="Arial"/>
        </w:rPr>
        <w:t>prior to</w:t>
      </w:r>
      <w:r w:rsidR="00FC4E3C" w:rsidRPr="00FC4E3C">
        <w:rPr>
          <w:rFonts w:ascii="Arial" w:hAnsi="Arial" w:cs="Arial"/>
        </w:rPr>
        <w:t xml:space="preserve"> </w:t>
      </w:r>
      <w:r w:rsidR="00E773E5">
        <w:rPr>
          <w:rFonts w:ascii="Arial" w:hAnsi="Arial" w:cs="Arial"/>
        </w:rPr>
        <w:t>T1</w:t>
      </w:r>
      <w:r w:rsidR="00FC4E3C" w:rsidRPr="00FC4E3C">
        <w:rPr>
          <w:rFonts w:ascii="Arial" w:hAnsi="Arial" w:cs="Arial"/>
        </w:rPr>
        <w:t xml:space="preserve">, five young people dropped out of the study </w:t>
      </w:r>
      <w:r w:rsidR="00C3110A">
        <w:rPr>
          <w:rFonts w:ascii="Arial" w:hAnsi="Arial" w:cs="Arial"/>
        </w:rPr>
        <w:t>prior to</w:t>
      </w:r>
      <w:r w:rsidR="00FC4E3C" w:rsidRPr="00FC4E3C">
        <w:rPr>
          <w:rFonts w:ascii="Arial" w:hAnsi="Arial" w:cs="Arial"/>
        </w:rPr>
        <w:t xml:space="preserve"> </w:t>
      </w:r>
      <w:r w:rsidR="00E773E5">
        <w:rPr>
          <w:rFonts w:ascii="Arial" w:hAnsi="Arial" w:cs="Arial"/>
        </w:rPr>
        <w:t xml:space="preserve">T2 </w:t>
      </w:r>
      <w:r w:rsidR="00FC4E3C" w:rsidRPr="00FC4E3C">
        <w:rPr>
          <w:rFonts w:ascii="Arial" w:hAnsi="Arial" w:cs="Arial"/>
        </w:rPr>
        <w:t xml:space="preserve">and a further 12 young people dropped out of the study </w:t>
      </w:r>
      <w:r w:rsidR="00C3110A">
        <w:rPr>
          <w:rFonts w:ascii="Arial" w:hAnsi="Arial" w:cs="Arial"/>
        </w:rPr>
        <w:t>prior to</w:t>
      </w:r>
      <w:r w:rsidR="00E773E5">
        <w:rPr>
          <w:rFonts w:ascii="Arial" w:hAnsi="Arial" w:cs="Arial"/>
        </w:rPr>
        <w:t xml:space="preserve"> T3</w:t>
      </w:r>
      <w:r w:rsidR="00FC4E3C" w:rsidRPr="00FC4E3C">
        <w:rPr>
          <w:rFonts w:ascii="Arial" w:hAnsi="Arial" w:cs="Arial"/>
        </w:rPr>
        <w:t xml:space="preserve">. </w:t>
      </w:r>
      <w:r w:rsidR="0021711E" w:rsidRPr="00FC4E3C">
        <w:rPr>
          <w:rFonts w:ascii="Arial" w:hAnsi="Arial" w:cs="Arial"/>
        </w:rPr>
        <w:t>Reasons for non-completion of the study included</w:t>
      </w:r>
      <w:r w:rsidR="0021711E">
        <w:rPr>
          <w:rFonts w:ascii="Arial" w:hAnsi="Arial" w:cs="Arial"/>
        </w:rPr>
        <w:t>:</w:t>
      </w:r>
      <w:r w:rsidR="0021711E" w:rsidRPr="00FC4E3C">
        <w:rPr>
          <w:rFonts w:ascii="Arial" w:hAnsi="Arial" w:cs="Arial"/>
        </w:rPr>
        <w:t xml:space="preserve"> team discharge prior to completion of research (n=17), discharged against medical advice (n=1) and withdrew consent from the research project (n=3).</w:t>
      </w:r>
      <w:r w:rsidR="0021711E">
        <w:rPr>
          <w:rFonts w:ascii="Arial" w:hAnsi="Arial" w:cs="Arial"/>
        </w:rPr>
        <w:t xml:space="preserve"> </w:t>
      </w:r>
      <w:r w:rsidR="0021711E" w:rsidRPr="00FC4E3C">
        <w:rPr>
          <w:rFonts w:ascii="Arial" w:hAnsi="Arial" w:cs="Arial"/>
        </w:rPr>
        <w:t xml:space="preserve"> </w:t>
      </w:r>
      <w:r w:rsidR="002032B7">
        <w:rPr>
          <w:rFonts w:ascii="Arial" w:hAnsi="Arial" w:cs="Arial"/>
        </w:rPr>
        <w:t xml:space="preserve">The CONSORT diagram (see supplementary materials) provides further information related to drop out rates by </w:t>
      </w:r>
      <w:r w:rsidR="00AD434F">
        <w:rPr>
          <w:rFonts w:ascii="Arial" w:hAnsi="Arial" w:cs="Arial"/>
        </w:rPr>
        <w:t>randomised</w:t>
      </w:r>
      <w:r w:rsidR="002032B7">
        <w:rPr>
          <w:rFonts w:ascii="Arial" w:hAnsi="Arial" w:cs="Arial"/>
        </w:rPr>
        <w:t xml:space="preserve"> group. </w:t>
      </w:r>
      <w:r w:rsidR="00FC4E3C" w:rsidRPr="00FC4E3C">
        <w:rPr>
          <w:rFonts w:ascii="Arial" w:hAnsi="Arial" w:cs="Arial"/>
        </w:rPr>
        <w:t xml:space="preserve">Following discharge from inpatient services, participants are not followed up for research purposes given the large changes in environmental factors </w:t>
      </w:r>
      <w:r w:rsidR="0030409E">
        <w:rPr>
          <w:rFonts w:ascii="Arial" w:hAnsi="Arial" w:cs="Arial"/>
        </w:rPr>
        <w:t xml:space="preserve">and treatment </w:t>
      </w:r>
      <w:r w:rsidR="00FC4E3C" w:rsidRPr="00FC4E3C">
        <w:rPr>
          <w:rFonts w:ascii="Arial" w:hAnsi="Arial" w:cs="Arial"/>
        </w:rPr>
        <w:t xml:space="preserve">between inpatient and community settings which would likely influence the results. Therefore, 41 participants completed the study up to </w:t>
      </w:r>
      <w:r w:rsidR="0021711E">
        <w:rPr>
          <w:rFonts w:ascii="Arial" w:hAnsi="Arial" w:cs="Arial"/>
        </w:rPr>
        <w:t>T2</w:t>
      </w:r>
      <w:r w:rsidR="0021711E" w:rsidRPr="00FC4E3C">
        <w:rPr>
          <w:rFonts w:ascii="Arial" w:hAnsi="Arial" w:cs="Arial"/>
        </w:rPr>
        <w:t>:</w:t>
      </w:r>
      <w:r w:rsidR="00FC4E3C" w:rsidRPr="00FC4E3C">
        <w:rPr>
          <w:rFonts w:ascii="Arial" w:hAnsi="Arial" w:cs="Arial"/>
        </w:rPr>
        <w:t xml:space="preserve"> 21 in the self-esteem group and 20 in TAU. Additionally, 2</w:t>
      </w:r>
      <w:r w:rsidR="00931DAD">
        <w:rPr>
          <w:rFonts w:ascii="Arial" w:hAnsi="Arial" w:cs="Arial"/>
        </w:rPr>
        <w:t>9</w:t>
      </w:r>
      <w:r w:rsidR="00FC4E3C" w:rsidRPr="00FC4E3C">
        <w:rPr>
          <w:rFonts w:ascii="Arial" w:hAnsi="Arial" w:cs="Arial"/>
        </w:rPr>
        <w:t xml:space="preserve"> participants completed the study up to </w:t>
      </w:r>
      <w:r w:rsidR="0021711E">
        <w:rPr>
          <w:rFonts w:ascii="Arial" w:hAnsi="Arial" w:cs="Arial"/>
        </w:rPr>
        <w:t>T3</w:t>
      </w:r>
      <w:r w:rsidR="0021711E" w:rsidRPr="00FC4E3C">
        <w:rPr>
          <w:rFonts w:ascii="Arial" w:hAnsi="Arial" w:cs="Arial"/>
        </w:rPr>
        <w:t>:</w:t>
      </w:r>
      <w:r w:rsidR="00FC4E3C" w:rsidRPr="00FC4E3C">
        <w:rPr>
          <w:rFonts w:ascii="Arial" w:hAnsi="Arial" w:cs="Arial"/>
        </w:rPr>
        <w:t xml:space="preserve"> 15 in the self-esteem group and 14 in TAU.</w:t>
      </w:r>
      <w:r w:rsidR="00BB333C">
        <w:rPr>
          <w:rFonts w:ascii="Arial" w:hAnsi="Arial" w:cs="Arial"/>
        </w:rPr>
        <w:t xml:space="preserve"> These participants make up the dataset for the two sets of analyses. </w:t>
      </w:r>
    </w:p>
    <w:p w14:paraId="276F059E" w14:textId="69373A0A" w:rsidR="00AE71E3" w:rsidRDefault="00AE71E3" w:rsidP="005D7DFB">
      <w:pPr>
        <w:spacing w:line="360" w:lineRule="auto"/>
        <w:jc w:val="both"/>
        <w:rPr>
          <w:rFonts w:ascii="Arial" w:hAnsi="Arial" w:cs="Arial"/>
        </w:rPr>
      </w:pPr>
    </w:p>
    <w:p w14:paraId="06BA81F4" w14:textId="5720426D" w:rsidR="00AE71E3" w:rsidRPr="00FC4E3C" w:rsidRDefault="00AE71E3" w:rsidP="005D7DFB">
      <w:pPr>
        <w:spacing w:line="360" w:lineRule="auto"/>
        <w:jc w:val="both"/>
        <w:rPr>
          <w:rFonts w:ascii="Arial" w:hAnsi="Arial" w:cs="Arial"/>
        </w:rPr>
      </w:pPr>
      <w:r>
        <w:rPr>
          <w:rFonts w:ascii="Arial" w:hAnsi="Arial" w:cs="Arial"/>
        </w:rPr>
        <w:t xml:space="preserve">Normality and homogeneity of variance were indicated, results not given here. </w:t>
      </w:r>
    </w:p>
    <w:p w14:paraId="07459315" w14:textId="1D0CA679" w:rsidR="00B75B33" w:rsidRPr="00F42C4D" w:rsidRDefault="00FC4E3C" w:rsidP="005D7DFB">
      <w:pPr>
        <w:spacing w:line="360" w:lineRule="auto"/>
        <w:jc w:val="both"/>
        <w:rPr>
          <w:rFonts w:ascii="Arial" w:hAnsi="Arial" w:cs="Arial"/>
        </w:rPr>
      </w:pPr>
      <w:r w:rsidRPr="00FC4E3C">
        <w:rPr>
          <w:rFonts w:ascii="Arial" w:hAnsi="Arial" w:cs="Arial"/>
        </w:rPr>
        <w:t> </w:t>
      </w:r>
    </w:p>
    <w:p w14:paraId="2790D662" w14:textId="77777777" w:rsidR="00B5015A" w:rsidRDefault="00B5015A" w:rsidP="005D7DFB">
      <w:pPr>
        <w:spacing w:line="360" w:lineRule="auto"/>
        <w:jc w:val="both"/>
        <w:rPr>
          <w:rFonts w:ascii="Arial" w:hAnsi="Arial" w:cs="Arial"/>
          <w:i/>
          <w:iCs/>
        </w:rPr>
      </w:pPr>
      <w:r w:rsidRPr="00F42C4D">
        <w:rPr>
          <w:rFonts w:ascii="Arial" w:hAnsi="Arial" w:cs="Arial"/>
          <w:i/>
          <w:iCs/>
        </w:rPr>
        <w:t xml:space="preserve">3.2 Changes in self-reported self-esteem following </w:t>
      </w:r>
      <w:r w:rsidR="002F3523">
        <w:rPr>
          <w:rFonts w:ascii="Arial" w:hAnsi="Arial" w:cs="Arial"/>
          <w:i/>
          <w:iCs/>
        </w:rPr>
        <w:t>s</w:t>
      </w:r>
      <w:r w:rsidRPr="00F42C4D">
        <w:rPr>
          <w:rFonts w:ascii="Arial" w:hAnsi="Arial" w:cs="Arial"/>
          <w:i/>
          <w:iCs/>
        </w:rPr>
        <w:t xml:space="preserve">elf-esteem group therapy </w:t>
      </w:r>
    </w:p>
    <w:p w14:paraId="6537F28F" w14:textId="77777777" w:rsidR="003158C0" w:rsidRPr="00F42C4D" w:rsidRDefault="003158C0" w:rsidP="005D7DFB">
      <w:pPr>
        <w:spacing w:line="360" w:lineRule="auto"/>
        <w:jc w:val="both"/>
        <w:rPr>
          <w:rFonts w:ascii="Arial" w:hAnsi="Arial" w:cs="Arial"/>
          <w:i/>
          <w:iCs/>
        </w:rPr>
      </w:pPr>
    </w:p>
    <w:p w14:paraId="6CE55B3D" w14:textId="732E4647" w:rsidR="00B169D2" w:rsidRDefault="00A60F17" w:rsidP="005D7DFB">
      <w:pPr>
        <w:spacing w:line="360" w:lineRule="auto"/>
        <w:jc w:val="both"/>
        <w:rPr>
          <w:rFonts w:ascii="Arial" w:hAnsi="Arial" w:cs="Arial"/>
        </w:rPr>
      </w:pPr>
      <w:r w:rsidRPr="003158C0">
        <w:rPr>
          <w:rFonts w:ascii="Arial" w:hAnsi="Arial" w:cs="Arial"/>
        </w:rPr>
        <w:t xml:space="preserve">Mean self-reported </w:t>
      </w:r>
      <w:r w:rsidR="003158C0" w:rsidRPr="003158C0">
        <w:rPr>
          <w:rFonts w:ascii="Arial" w:hAnsi="Arial" w:cs="Arial"/>
        </w:rPr>
        <w:t>self-esteem</w:t>
      </w:r>
      <w:r w:rsidRPr="003158C0">
        <w:rPr>
          <w:rFonts w:ascii="Arial" w:hAnsi="Arial" w:cs="Arial"/>
        </w:rPr>
        <w:t xml:space="preserve"> scores were calculated for the control and treatment group at the start (T1) and end of the programme (T</w:t>
      </w:r>
      <w:r w:rsidR="003158C0" w:rsidRPr="003158C0">
        <w:rPr>
          <w:rFonts w:ascii="Arial" w:hAnsi="Arial" w:cs="Arial"/>
        </w:rPr>
        <w:t>2</w:t>
      </w:r>
      <w:r w:rsidRPr="003158C0">
        <w:rPr>
          <w:rFonts w:ascii="Arial" w:hAnsi="Arial" w:cs="Arial"/>
        </w:rPr>
        <w:t xml:space="preserve">), see table </w:t>
      </w:r>
      <w:r w:rsidR="001A04B0">
        <w:rPr>
          <w:rFonts w:ascii="Arial" w:hAnsi="Arial" w:cs="Arial"/>
        </w:rPr>
        <w:t>3</w:t>
      </w:r>
      <w:r w:rsidRPr="003158C0">
        <w:rPr>
          <w:rFonts w:ascii="Arial" w:hAnsi="Arial" w:cs="Arial"/>
        </w:rPr>
        <w:t>.</w:t>
      </w:r>
      <w:r w:rsidR="00AE71E3">
        <w:rPr>
          <w:rFonts w:ascii="Arial" w:hAnsi="Arial" w:cs="Arial"/>
        </w:rPr>
        <w:t xml:space="preserve"> </w:t>
      </w:r>
      <w:r w:rsidR="005721EE">
        <w:rPr>
          <w:rFonts w:ascii="Arial" w:hAnsi="Arial" w:cs="Arial"/>
        </w:rPr>
        <w:t>M</w:t>
      </w:r>
      <w:r w:rsidR="00AE71E3">
        <w:rPr>
          <w:rFonts w:ascii="Arial" w:hAnsi="Arial" w:cs="Arial"/>
        </w:rPr>
        <w:t xml:space="preserve">ean scores increase in both conditions between T1 and T2. </w:t>
      </w:r>
      <w:r w:rsidR="00F90813">
        <w:rPr>
          <w:rFonts w:ascii="Arial" w:hAnsi="Arial" w:cs="Arial"/>
        </w:rPr>
        <w:t>T</w:t>
      </w:r>
      <w:r w:rsidR="00B169D2" w:rsidRPr="00A11CC0">
        <w:rPr>
          <w:rFonts w:ascii="Arial" w:hAnsi="Arial" w:cs="Arial"/>
        </w:rPr>
        <w:t>he difference in mean scores at T2 (controlling for baseline outcome) indicate better self-reported self-esteem in the treatment group</w:t>
      </w:r>
      <w:r w:rsidR="00F90813">
        <w:rPr>
          <w:rFonts w:ascii="Arial" w:hAnsi="Arial" w:cs="Arial"/>
        </w:rPr>
        <w:t>, difference in means=1.12 (95% CI: -1.44, 3.69)</w:t>
      </w:r>
      <w:r w:rsidR="00B169D2" w:rsidRPr="00A11CC0">
        <w:rPr>
          <w:rFonts w:ascii="Arial" w:hAnsi="Arial" w:cs="Arial"/>
        </w:rPr>
        <w:t xml:space="preserve">. A positive difference in means indicates the self-esteem group intervention having </w:t>
      </w:r>
      <w:r w:rsidR="00AE71E3">
        <w:rPr>
          <w:rFonts w:ascii="Arial" w:hAnsi="Arial" w:cs="Arial"/>
        </w:rPr>
        <w:t>greater effect</w:t>
      </w:r>
      <w:r w:rsidR="001155E6">
        <w:rPr>
          <w:rFonts w:ascii="Arial" w:hAnsi="Arial" w:cs="Arial"/>
        </w:rPr>
        <w:t xml:space="preserve"> </w:t>
      </w:r>
      <w:r w:rsidR="00B169D2" w:rsidRPr="00A11CC0">
        <w:rPr>
          <w:rFonts w:ascii="Arial" w:hAnsi="Arial" w:cs="Arial"/>
        </w:rPr>
        <w:t>than the co</w:t>
      </w:r>
      <w:r w:rsidR="00B169D2" w:rsidRPr="004327C6">
        <w:rPr>
          <w:rFonts w:ascii="Arial" w:hAnsi="Arial" w:cs="Arial"/>
        </w:rPr>
        <w:t xml:space="preserve">ntrol. </w:t>
      </w:r>
      <w:r w:rsidR="001155E6">
        <w:rPr>
          <w:rFonts w:ascii="Arial" w:hAnsi="Arial" w:cs="Arial"/>
        </w:rPr>
        <w:t>A s</w:t>
      </w:r>
      <w:r w:rsidR="004327C6" w:rsidRPr="004327C6">
        <w:rPr>
          <w:rFonts w:ascii="Arial" w:hAnsi="Arial" w:cs="Arial"/>
        </w:rPr>
        <w:t>mall</w:t>
      </w:r>
      <w:r w:rsidR="00931DAD" w:rsidRPr="004327C6">
        <w:rPr>
          <w:rFonts w:ascii="Arial" w:hAnsi="Arial" w:cs="Arial"/>
        </w:rPr>
        <w:t xml:space="preserve"> effect size </w:t>
      </w:r>
      <w:r w:rsidR="001155E6">
        <w:rPr>
          <w:rFonts w:ascii="Arial" w:hAnsi="Arial" w:cs="Arial"/>
        </w:rPr>
        <w:t>was</w:t>
      </w:r>
      <w:r w:rsidR="001155E6" w:rsidRPr="004327C6">
        <w:rPr>
          <w:rFonts w:ascii="Arial" w:hAnsi="Arial" w:cs="Arial"/>
        </w:rPr>
        <w:t xml:space="preserve"> </w:t>
      </w:r>
      <w:r w:rsidR="00931DAD" w:rsidRPr="004327C6">
        <w:rPr>
          <w:rFonts w:ascii="Arial" w:hAnsi="Arial" w:cs="Arial"/>
        </w:rPr>
        <w:t>noted</w:t>
      </w:r>
      <w:r w:rsidR="004327C6" w:rsidRPr="004327C6">
        <w:rPr>
          <w:rFonts w:ascii="Arial" w:hAnsi="Arial" w:cs="Arial"/>
        </w:rPr>
        <w:t xml:space="preserve"> (</w:t>
      </w:r>
      <w:r w:rsidR="00F90813">
        <w:rPr>
          <w:rFonts w:ascii="Arial" w:hAnsi="Arial" w:cs="Arial"/>
        </w:rPr>
        <w:t>Cohen’s D=</w:t>
      </w:r>
      <w:r w:rsidR="004327C6" w:rsidRPr="004327C6">
        <w:rPr>
          <w:rFonts w:ascii="Arial" w:hAnsi="Arial" w:cs="Arial"/>
        </w:rPr>
        <w:t>0.21)</w:t>
      </w:r>
      <w:r w:rsidR="00931DAD" w:rsidRPr="004327C6">
        <w:rPr>
          <w:rFonts w:ascii="Arial" w:hAnsi="Arial" w:cs="Arial"/>
        </w:rPr>
        <w:t>.</w:t>
      </w:r>
      <w:r w:rsidR="00931DAD">
        <w:rPr>
          <w:rFonts w:ascii="Arial" w:hAnsi="Arial" w:cs="Arial"/>
        </w:rPr>
        <w:t xml:space="preserve"> </w:t>
      </w:r>
    </w:p>
    <w:p w14:paraId="6DFB9E20" w14:textId="77777777" w:rsidR="006A608B" w:rsidRDefault="006A608B" w:rsidP="005D7DFB">
      <w:pPr>
        <w:spacing w:line="360" w:lineRule="auto"/>
        <w:jc w:val="both"/>
        <w:rPr>
          <w:rFonts w:ascii="Arial" w:hAnsi="Arial" w:cs="Arial"/>
          <w:color w:val="FF0000"/>
        </w:rPr>
      </w:pPr>
    </w:p>
    <w:p w14:paraId="682CCFE9" w14:textId="4D085C5C" w:rsidR="00B169D2" w:rsidRDefault="006A608B" w:rsidP="005D7DFB">
      <w:pPr>
        <w:spacing w:line="360" w:lineRule="auto"/>
        <w:jc w:val="both"/>
        <w:rPr>
          <w:rFonts w:ascii="Arial" w:hAnsi="Arial" w:cs="Arial"/>
        </w:rPr>
      </w:pPr>
      <w:r w:rsidRPr="003158C0">
        <w:rPr>
          <w:rFonts w:ascii="Arial" w:hAnsi="Arial" w:cs="Arial"/>
        </w:rPr>
        <w:t>Mean self-reported self-esteem scores were</w:t>
      </w:r>
      <w:r>
        <w:rPr>
          <w:rFonts w:ascii="Arial" w:hAnsi="Arial" w:cs="Arial"/>
        </w:rPr>
        <w:t xml:space="preserve"> also</w:t>
      </w:r>
      <w:r w:rsidRPr="003158C0">
        <w:rPr>
          <w:rFonts w:ascii="Arial" w:hAnsi="Arial" w:cs="Arial"/>
        </w:rPr>
        <w:t xml:space="preserve"> calculated for the control and treatment group at the</w:t>
      </w:r>
      <w:r>
        <w:rPr>
          <w:rFonts w:ascii="Arial" w:hAnsi="Arial" w:cs="Arial"/>
        </w:rPr>
        <w:t xml:space="preserve"> four-week follow up (T3), </w:t>
      </w:r>
      <w:r w:rsidRPr="003158C0">
        <w:rPr>
          <w:rFonts w:ascii="Arial" w:hAnsi="Arial" w:cs="Arial"/>
        </w:rPr>
        <w:t xml:space="preserve">see table </w:t>
      </w:r>
      <w:r w:rsidR="001A04B0">
        <w:rPr>
          <w:rFonts w:ascii="Arial" w:hAnsi="Arial" w:cs="Arial"/>
        </w:rPr>
        <w:t>4</w:t>
      </w:r>
      <w:r w:rsidR="005721EE">
        <w:rPr>
          <w:rFonts w:ascii="Arial" w:hAnsi="Arial" w:cs="Arial"/>
        </w:rPr>
        <w:t>. M</w:t>
      </w:r>
      <w:r w:rsidR="00AE71E3">
        <w:rPr>
          <w:rFonts w:ascii="Arial" w:hAnsi="Arial" w:cs="Arial"/>
        </w:rPr>
        <w:t xml:space="preserve">ean scores increase in </w:t>
      </w:r>
      <w:r w:rsidR="00B169D2">
        <w:rPr>
          <w:rFonts w:ascii="Arial" w:hAnsi="Arial" w:cs="Arial"/>
        </w:rPr>
        <w:t>both conditions between T1 and T</w:t>
      </w:r>
      <w:r w:rsidR="005721EE">
        <w:rPr>
          <w:rFonts w:ascii="Arial" w:hAnsi="Arial" w:cs="Arial"/>
        </w:rPr>
        <w:t>3.</w:t>
      </w:r>
      <w:r w:rsidR="00B169D2" w:rsidRPr="00A11CC0">
        <w:rPr>
          <w:rFonts w:ascii="Arial" w:hAnsi="Arial" w:cs="Arial"/>
        </w:rPr>
        <w:t xml:space="preserve"> </w:t>
      </w:r>
      <w:r w:rsidR="005721EE">
        <w:rPr>
          <w:rFonts w:ascii="Arial" w:hAnsi="Arial" w:cs="Arial"/>
        </w:rPr>
        <w:t>T</w:t>
      </w:r>
      <w:r w:rsidR="00B169D2" w:rsidRPr="00A11CC0">
        <w:rPr>
          <w:rFonts w:ascii="Arial" w:hAnsi="Arial" w:cs="Arial"/>
        </w:rPr>
        <w:t xml:space="preserve">he difference in mean scores at T3 (controlling for baseline outcome) indicate </w:t>
      </w:r>
      <w:r w:rsidR="001A432D">
        <w:rPr>
          <w:rFonts w:ascii="Arial" w:hAnsi="Arial" w:cs="Arial"/>
        </w:rPr>
        <w:t>marginal</w:t>
      </w:r>
      <w:r w:rsidR="001155E6">
        <w:rPr>
          <w:rFonts w:ascii="Arial" w:hAnsi="Arial" w:cs="Arial"/>
        </w:rPr>
        <w:t xml:space="preserve">ly </w:t>
      </w:r>
      <w:r w:rsidR="00B169D2" w:rsidRPr="00A11CC0">
        <w:rPr>
          <w:rFonts w:ascii="Arial" w:hAnsi="Arial" w:cs="Arial"/>
        </w:rPr>
        <w:t>better self-reported self-esteem in the treatment group</w:t>
      </w:r>
      <w:r w:rsidR="005721EE">
        <w:rPr>
          <w:rFonts w:ascii="Arial" w:hAnsi="Arial" w:cs="Arial"/>
        </w:rPr>
        <w:t xml:space="preserve"> in comparison to the control group</w:t>
      </w:r>
      <w:r w:rsidR="00B169D2" w:rsidRPr="00A11CC0">
        <w:rPr>
          <w:rFonts w:ascii="Arial" w:hAnsi="Arial" w:cs="Arial"/>
        </w:rPr>
        <w:t xml:space="preserve">. </w:t>
      </w:r>
      <w:r w:rsidR="004327C6" w:rsidRPr="004327C6">
        <w:rPr>
          <w:rFonts w:ascii="Arial" w:hAnsi="Arial" w:cs="Arial"/>
        </w:rPr>
        <w:t>Negligible</w:t>
      </w:r>
      <w:r w:rsidR="00931DAD" w:rsidRPr="004327C6">
        <w:rPr>
          <w:rFonts w:ascii="Arial" w:hAnsi="Arial" w:cs="Arial"/>
        </w:rPr>
        <w:t xml:space="preserve"> effect sizes were noted</w:t>
      </w:r>
      <w:r w:rsidR="004327C6" w:rsidRPr="004327C6">
        <w:rPr>
          <w:rFonts w:ascii="Arial" w:hAnsi="Arial" w:cs="Arial"/>
        </w:rPr>
        <w:t xml:space="preserve"> (</w:t>
      </w:r>
      <w:r w:rsidR="001155E6" w:rsidRPr="001155E6">
        <w:rPr>
          <w:rFonts w:ascii="Arial" w:hAnsi="Arial" w:cs="Arial"/>
        </w:rPr>
        <w:t xml:space="preserve">Cohen’s D </w:t>
      </w:r>
      <w:r w:rsidR="001155E6">
        <w:rPr>
          <w:rFonts w:ascii="Arial" w:hAnsi="Arial" w:cs="Arial"/>
        </w:rPr>
        <w:t xml:space="preserve">= </w:t>
      </w:r>
      <w:r w:rsidR="004327C6" w:rsidRPr="004327C6">
        <w:rPr>
          <w:rFonts w:ascii="Arial" w:hAnsi="Arial" w:cs="Arial"/>
        </w:rPr>
        <w:t>0.04)</w:t>
      </w:r>
      <w:r w:rsidR="00931DAD" w:rsidRPr="004327C6">
        <w:rPr>
          <w:rFonts w:ascii="Arial" w:hAnsi="Arial" w:cs="Arial"/>
        </w:rPr>
        <w:t>.</w:t>
      </w:r>
    </w:p>
    <w:p w14:paraId="70DF9E56" w14:textId="77777777" w:rsidR="00B75B33" w:rsidRPr="00F42C4D" w:rsidRDefault="00B75B33" w:rsidP="005D7DFB">
      <w:pPr>
        <w:spacing w:line="360" w:lineRule="auto"/>
        <w:jc w:val="both"/>
        <w:rPr>
          <w:rFonts w:ascii="Arial" w:hAnsi="Arial" w:cs="Arial"/>
          <w:i/>
          <w:iCs/>
        </w:rPr>
      </w:pPr>
    </w:p>
    <w:p w14:paraId="77F2AB59" w14:textId="77777777" w:rsidR="00B5015A" w:rsidRDefault="00B5015A" w:rsidP="005D7DFB">
      <w:pPr>
        <w:spacing w:line="360" w:lineRule="auto"/>
        <w:jc w:val="both"/>
        <w:rPr>
          <w:rFonts w:ascii="Arial" w:hAnsi="Arial" w:cs="Arial"/>
          <w:i/>
          <w:iCs/>
        </w:rPr>
      </w:pPr>
      <w:r w:rsidRPr="00F42C4D">
        <w:rPr>
          <w:rFonts w:ascii="Arial" w:hAnsi="Arial" w:cs="Arial"/>
          <w:i/>
          <w:iCs/>
        </w:rPr>
        <w:t xml:space="preserve">3.3 Changes in self-reported eating disorder psychopathology following </w:t>
      </w:r>
      <w:r w:rsidR="002F3523">
        <w:rPr>
          <w:rFonts w:ascii="Arial" w:hAnsi="Arial" w:cs="Arial"/>
          <w:i/>
          <w:iCs/>
        </w:rPr>
        <w:t>s</w:t>
      </w:r>
      <w:r w:rsidRPr="00F42C4D">
        <w:rPr>
          <w:rFonts w:ascii="Arial" w:hAnsi="Arial" w:cs="Arial"/>
          <w:i/>
          <w:iCs/>
        </w:rPr>
        <w:t xml:space="preserve">elf-esteem group therapy </w:t>
      </w:r>
    </w:p>
    <w:p w14:paraId="44E871BC" w14:textId="77777777" w:rsidR="00A60F17" w:rsidRDefault="00A60F17" w:rsidP="005D7DFB">
      <w:pPr>
        <w:spacing w:line="360" w:lineRule="auto"/>
        <w:jc w:val="both"/>
        <w:rPr>
          <w:rFonts w:ascii="Arial" w:hAnsi="Arial" w:cs="Arial"/>
          <w:color w:val="FF0000"/>
        </w:rPr>
      </w:pPr>
    </w:p>
    <w:p w14:paraId="192B8864" w14:textId="44851050" w:rsidR="00947461" w:rsidRDefault="006A608B" w:rsidP="005D7DFB">
      <w:pPr>
        <w:spacing w:line="360" w:lineRule="auto"/>
        <w:jc w:val="both"/>
        <w:rPr>
          <w:rFonts w:ascii="Arial" w:hAnsi="Arial" w:cs="Arial"/>
        </w:rPr>
      </w:pPr>
      <w:r w:rsidRPr="003158C0">
        <w:rPr>
          <w:rFonts w:ascii="Arial" w:hAnsi="Arial" w:cs="Arial"/>
        </w:rPr>
        <w:t xml:space="preserve">Mean self-reported </w:t>
      </w:r>
      <w:r>
        <w:rPr>
          <w:rFonts w:ascii="Arial" w:hAnsi="Arial" w:cs="Arial"/>
        </w:rPr>
        <w:t>eating disorder psychopathology</w:t>
      </w:r>
      <w:r w:rsidRPr="003158C0">
        <w:rPr>
          <w:rFonts w:ascii="Arial" w:hAnsi="Arial" w:cs="Arial"/>
        </w:rPr>
        <w:t xml:space="preserve"> scores were calculated for the control and treatment group at the start (T1) and end of the programme (T2), see table </w:t>
      </w:r>
      <w:r w:rsidR="001A04B0">
        <w:rPr>
          <w:rFonts w:ascii="Arial" w:hAnsi="Arial" w:cs="Arial"/>
        </w:rPr>
        <w:t>3</w:t>
      </w:r>
      <w:r w:rsidRPr="003158C0">
        <w:rPr>
          <w:rFonts w:ascii="Arial" w:hAnsi="Arial" w:cs="Arial"/>
        </w:rPr>
        <w:t xml:space="preserve">. </w:t>
      </w:r>
      <w:r w:rsidR="005721EE">
        <w:rPr>
          <w:rFonts w:ascii="Arial" w:hAnsi="Arial" w:cs="Arial"/>
        </w:rPr>
        <w:t>M</w:t>
      </w:r>
      <w:r w:rsidR="00290C26">
        <w:rPr>
          <w:rFonts w:ascii="Arial" w:hAnsi="Arial" w:cs="Arial"/>
        </w:rPr>
        <w:t>ean scores decrease in both conditions between T1 and T2.</w:t>
      </w:r>
      <w:r w:rsidR="005721EE">
        <w:rPr>
          <w:rFonts w:ascii="Arial" w:hAnsi="Arial" w:cs="Arial"/>
        </w:rPr>
        <w:t xml:space="preserve"> T</w:t>
      </w:r>
      <w:r w:rsidR="00290C26" w:rsidRPr="00A11CC0">
        <w:rPr>
          <w:rFonts w:ascii="Arial" w:hAnsi="Arial" w:cs="Arial"/>
        </w:rPr>
        <w:t xml:space="preserve">he difference in mean scores at T2 (controlling for baseline outcome) indicate reduced eating disorder psychopathology in the treatment group in comparison to the control group for all outcomes. A positive difference in means indicate the self-esteem group intervention having </w:t>
      </w:r>
      <w:r w:rsidR="005721EE">
        <w:rPr>
          <w:rFonts w:ascii="Arial" w:hAnsi="Arial" w:cs="Arial"/>
        </w:rPr>
        <w:t xml:space="preserve">greater effect than </w:t>
      </w:r>
      <w:r w:rsidR="001155E6">
        <w:rPr>
          <w:rFonts w:ascii="Arial" w:hAnsi="Arial" w:cs="Arial"/>
        </w:rPr>
        <w:t xml:space="preserve">the </w:t>
      </w:r>
      <w:r w:rsidR="00290C26" w:rsidRPr="00A11CC0">
        <w:rPr>
          <w:rFonts w:ascii="Arial" w:hAnsi="Arial" w:cs="Arial"/>
        </w:rPr>
        <w:t xml:space="preserve">control. </w:t>
      </w:r>
      <w:r w:rsidR="004327C6">
        <w:rPr>
          <w:rFonts w:ascii="Arial" w:hAnsi="Arial" w:cs="Arial"/>
        </w:rPr>
        <w:t xml:space="preserve">Small </w:t>
      </w:r>
      <w:r w:rsidR="004327C6" w:rsidRPr="004327C6">
        <w:rPr>
          <w:rFonts w:ascii="Arial" w:hAnsi="Arial" w:cs="Arial"/>
        </w:rPr>
        <w:t>e</w:t>
      </w:r>
      <w:r w:rsidR="00290C26" w:rsidRPr="004327C6">
        <w:rPr>
          <w:rFonts w:ascii="Arial" w:hAnsi="Arial" w:cs="Arial"/>
        </w:rPr>
        <w:t>ffect sizes</w:t>
      </w:r>
      <w:r w:rsidR="004327C6" w:rsidRPr="004327C6">
        <w:rPr>
          <w:rFonts w:ascii="Arial" w:hAnsi="Arial" w:cs="Arial"/>
        </w:rPr>
        <w:t xml:space="preserve"> were noted</w:t>
      </w:r>
      <w:r w:rsidR="00290C26" w:rsidRPr="004327C6">
        <w:rPr>
          <w:rFonts w:ascii="Arial" w:hAnsi="Arial" w:cs="Arial"/>
        </w:rPr>
        <w:t xml:space="preserve"> rang</w:t>
      </w:r>
      <w:r w:rsidR="004327C6" w:rsidRPr="004327C6">
        <w:rPr>
          <w:rFonts w:ascii="Arial" w:hAnsi="Arial" w:cs="Arial"/>
        </w:rPr>
        <w:t>ing</w:t>
      </w:r>
      <w:r w:rsidR="00290C26" w:rsidRPr="004327C6">
        <w:rPr>
          <w:rFonts w:ascii="Arial" w:hAnsi="Arial" w:cs="Arial"/>
        </w:rPr>
        <w:t xml:space="preserve"> from</w:t>
      </w:r>
      <w:r w:rsidR="004327C6" w:rsidRPr="004327C6">
        <w:rPr>
          <w:rFonts w:ascii="Arial" w:hAnsi="Arial" w:cs="Arial"/>
        </w:rPr>
        <w:t xml:space="preserve"> 0.17</w:t>
      </w:r>
      <w:r w:rsidR="00290C26" w:rsidRPr="004327C6">
        <w:rPr>
          <w:rFonts w:ascii="Arial" w:hAnsi="Arial" w:cs="Arial"/>
        </w:rPr>
        <w:t xml:space="preserve"> for </w:t>
      </w:r>
      <w:r w:rsidR="004327C6" w:rsidRPr="004327C6">
        <w:rPr>
          <w:rFonts w:ascii="Arial" w:hAnsi="Arial" w:cs="Arial"/>
        </w:rPr>
        <w:t>shape concern</w:t>
      </w:r>
      <w:r w:rsidR="00290C26" w:rsidRPr="004327C6">
        <w:rPr>
          <w:rFonts w:ascii="Arial" w:hAnsi="Arial" w:cs="Arial"/>
        </w:rPr>
        <w:t xml:space="preserve"> to </w:t>
      </w:r>
      <w:r w:rsidR="004327C6" w:rsidRPr="004327C6">
        <w:rPr>
          <w:rFonts w:ascii="Arial" w:hAnsi="Arial" w:cs="Arial"/>
        </w:rPr>
        <w:t>0.28</w:t>
      </w:r>
      <w:r w:rsidR="00290C26" w:rsidRPr="004327C6">
        <w:rPr>
          <w:rFonts w:ascii="Arial" w:hAnsi="Arial" w:cs="Arial"/>
        </w:rPr>
        <w:t xml:space="preserve"> for </w:t>
      </w:r>
      <w:r w:rsidR="004327C6" w:rsidRPr="004327C6">
        <w:rPr>
          <w:rFonts w:ascii="Arial" w:hAnsi="Arial" w:cs="Arial"/>
        </w:rPr>
        <w:t>weight concern</w:t>
      </w:r>
      <w:r w:rsidR="00290C26" w:rsidRPr="004327C6">
        <w:rPr>
          <w:rFonts w:ascii="Arial" w:hAnsi="Arial" w:cs="Arial"/>
        </w:rPr>
        <w:t xml:space="preserve">. </w:t>
      </w:r>
      <w:r w:rsidR="00AD434F">
        <w:rPr>
          <w:rFonts w:ascii="Arial" w:hAnsi="Arial" w:cs="Arial"/>
        </w:rPr>
        <w:t>The 95% confidence intervals indicate that there</w:t>
      </w:r>
      <w:r w:rsidR="00B32665">
        <w:rPr>
          <w:rFonts w:ascii="Arial" w:hAnsi="Arial" w:cs="Arial"/>
        </w:rPr>
        <w:t xml:space="preserve"> </w:t>
      </w:r>
      <w:r w:rsidR="00AD434F">
        <w:rPr>
          <w:rFonts w:ascii="Arial" w:hAnsi="Arial" w:cs="Arial"/>
        </w:rPr>
        <w:t xml:space="preserve">is </w:t>
      </w:r>
      <w:r w:rsidR="00B32665">
        <w:rPr>
          <w:rFonts w:ascii="Arial" w:hAnsi="Arial" w:cs="Arial"/>
        </w:rPr>
        <w:t xml:space="preserve">a significant difference in global eating disorder psychopathology, eating concern [and dietary </w:t>
      </w:r>
      <w:r w:rsidR="00147600">
        <w:rPr>
          <w:rFonts w:ascii="Arial" w:hAnsi="Arial" w:cs="Arial"/>
        </w:rPr>
        <w:t>restraint between</w:t>
      </w:r>
      <w:r w:rsidR="00B32665">
        <w:rPr>
          <w:rFonts w:ascii="Arial" w:hAnsi="Arial" w:cs="Arial"/>
        </w:rPr>
        <w:t xml:space="preserve"> the treatment and control groups</w:t>
      </w:r>
      <w:r w:rsidR="00AD434F">
        <w:rPr>
          <w:rFonts w:ascii="Arial" w:hAnsi="Arial" w:cs="Arial"/>
        </w:rPr>
        <w:t xml:space="preserve"> at T2</w:t>
      </w:r>
      <w:r w:rsidR="00B32665">
        <w:rPr>
          <w:rFonts w:ascii="Arial" w:hAnsi="Arial" w:cs="Arial"/>
        </w:rPr>
        <w:t xml:space="preserve">.  </w:t>
      </w:r>
    </w:p>
    <w:p w14:paraId="144A5D23" w14:textId="77777777" w:rsidR="00A71D43" w:rsidRDefault="00A71D43" w:rsidP="005D7DFB">
      <w:pPr>
        <w:spacing w:line="360" w:lineRule="auto"/>
        <w:jc w:val="both"/>
        <w:rPr>
          <w:rFonts w:ascii="Arial" w:hAnsi="Arial" w:cs="Arial"/>
          <w:color w:val="FF0000"/>
        </w:rPr>
      </w:pPr>
    </w:p>
    <w:p w14:paraId="6809EE76" w14:textId="2E4F6ECF" w:rsidR="00290C26" w:rsidRDefault="006A608B" w:rsidP="005D7DFB">
      <w:pPr>
        <w:spacing w:line="360" w:lineRule="auto"/>
        <w:jc w:val="both"/>
        <w:rPr>
          <w:rFonts w:ascii="Arial" w:hAnsi="Arial" w:cs="Arial"/>
        </w:rPr>
      </w:pPr>
      <w:r w:rsidRPr="003158C0">
        <w:rPr>
          <w:rFonts w:ascii="Arial" w:hAnsi="Arial" w:cs="Arial"/>
        </w:rPr>
        <w:lastRenderedPageBreak/>
        <w:t xml:space="preserve">Mean self-reported </w:t>
      </w:r>
      <w:r>
        <w:rPr>
          <w:rFonts w:ascii="Arial" w:hAnsi="Arial" w:cs="Arial"/>
        </w:rPr>
        <w:t>eating disorder psychopathology</w:t>
      </w:r>
      <w:r w:rsidRPr="003158C0">
        <w:rPr>
          <w:rFonts w:ascii="Arial" w:hAnsi="Arial" w:cs="Arial"/>
        </w:rPr>
        <w:t xml:space="preserve"> scores were</w:t>
      </w:r>
      <w:r>
        <w:rPr>
          <w:rFonts w:ascii="Arial" w:hAnsi="Arial" w:cs="Arial"/>
        </w:rPr>
        <w:t xml:space="preserve"> also</w:t>
      </w:r>
      <w:r w:rsidRPr="003158C0">
        <w:rPr>
          <w:rFonts w:ascii="Arial" w:hAnsi="Arial" w:cs="Arial"/>
        </w:rPr>
        <w:t xml:space="preserve"> calculated for the control and treatment group at the</w:t>
      </w:r>
      <w:r>
        <w:rPr>
          <w:rFonts w:ascii="Arial" w:hAnsi="Arial" w:cs="Arial"/>
        </w:rPr>
        <w:t xml:space="preserve"> four-week follow up (T3), </w:t>
      </w:r>
      <w:r w:rsidRPr="003158C0">
        <w:rPr>
          <w:rFonts w:ascii="Arial" w:hAnsi="Arial" w:cs="Arial"/>
        </w:rPr>
        <w:t xml:space="preserve">see table </w:t>
      </w:r>
      <w:r w:rsidR="001A04B0">
        <w:rPr>
          <w:rFonts w:ascii="Arial" w:hAnsi="Arial" w:cs="Arial"/>
        </w:rPr>
        <w:t>4</w:t>
      </w:r>
      <w:r w:rsidRPr="003158C0">
        <w:rPr>
          <w:rFonts w:ascii="Arial" w:hAnsi="Arial" w:cs="Arial"/>
        </w:rPr>
        <w:t xml:space="preserve">. </w:t>
      </w:r>
      <w:r w:rsidR="00290C26">
        <w:rPr>
          <w:rFonts w:ascii="Arial" w:hAnsi="Arial" w:cs="Arial"/>
        </w:rPr>
        <w:t>Mean scores decrease in both conditions between T1 and T</w:t>
      </w:r>
      <w:r w:rsidR="00290C26" w:rsidRPr="00A11CC0">
        <w:rPr>
          <w:rFonts w:ascii="Arial" w:hAnsi="Arial" w:cs="Arial"/>
        </w:rPr>
        <w:t xml:space="preserve">3. </w:t>
      </w:r>
      <w:r w:rsidR="00CA2AC4">
        <w:rPr>
          <w:rFonts w:ascii="Arial" w:hAnsi="Arial" w:cs="Arial"/>
        </w:rPr>
        <w:t>T</w:t>
      </w:r>
      <w:r w:rsidR="00290C26" w:rsidRPr="00A11CC0">
        <w:rPr>
          <w:rFonts w:ascii="Arial" w:hAnsi="Arial" w:cs="Arial"/>
        </w:rPr>
        <w:t xml:space="preserve">he difference in mean scores at T3 (controlling for baseline outcome) </w:t>
      </w:r>
      <w:r w:rsidR="0091197F" w:rsidRPr="00A11CC0">
        <w:rPr>
          <w:rFonts w:ascii="Arial" w:hAnsi="Arial" w:cs="Arial"/>
        </w:rPr>
        <w:t>indicated reduced eating disorder psychopathology in the treatment group in comparison to the control group for all outcomes</w:t>
      </w:r>
      <w:r w:rsidR="00A11CC0" w:rsidRPr="00A11CC0">
        <w:rPr>
          <w:rFonts w:ascii="Arial" w:hAnsi="Arial" w:cs="Arial"/>
        </w:rPr>
        <w:t xml:space="preserve"> except for dietary restraint</w:t>
      </w:r>
      <w:r w:rsidR="0091197F" w:rsidRPr="00A11CC0">
        <w:rPr>
          <w:rFonts w:ascii="Arial" w:hAnsi="Arial" w:cs="Arial"/>
        </w:rPr>
        <w:t xml:space="preserve">. </w:t>
      </w:r>
      <w:r w:rsidR="004327C6" w:rsidRPr="004327C6">
        <w:rPr>
          <w:rFonts w:ascii="Arial" w:hAnsi="Arial" w:cs="Arial"/>
        </w:rPr>
        <w:t>Negligible e</w:t>
      </w:r>
      <w:r w:rsidR="0091197F" w:rsidRPr="004327C6">
        <w:rPr>
          <w:rFonts w:ascii="Arial" w:hAnsi="Arial" w:cs="Arial"/>
        </w:rPr>
        <w:t xml:space="preserve">ffect sizes </w:t>
      </w:r>
      <w:r w:rsidR="004327C6" w:rsidRPr="004327C6">
        <w:rPr>
          <w:rFonts w:ascii="Arial" w:hAnsi="Arial" w:cs="Arial"/>
        </w:rPr>
        <w:t xml:space="preserve">were noted </w:t>
      </w:r>
      <w:r w:rsidR="0091197F" w:rsidRPr="004327C6">
        <w:rPr>
          <w:rFonts w:ascii="Arial" w:hAnsi="Arial" w:cs="Arial"/>
        </w:rPr>
        <w:t>rang</w:t>
      </w:r>
      <w:r w:rsidR="004327C6" w:rsidRPr="004327C6">
        <w:rPr>
          <w:rFonts w:ascii="Arial" w:hAnsi="Arial" w:cs="Arial"/>
        </w:rPr>
        <w:t>ing</w:t>
      </w:r>
      <w:r w:rsidR="0091197F" w:rsidRPr="004327C6">
        <w:rPr>
          <w:rFonts w:ascii="Arial" w:hAnsi="Arial" w:cs="Arial"/>
        </w:rPr>
        <w:t xml:space="preserve"> from</w:t>
      </w:r>
      <w:r w:rsidR="004327C6" w:rsidRPr="004327C6">
        <w:rPr>
          <w:rFonts w:ascii="Arial" w:hAnsi="Arial" w:cs="Arial"/>
        </w:rPr>
        <w:t xml:space="preserve"> 0.02</w:t>
      </w:r>
      <w:r w:rsidR="0091197F" w:rsidRPr="004327C6">
        <w:rPr>
          <w:rFonts w:ascii="Arial" w:hAnsi="Arial" w:cs="Arial"/>
        </w:rPr>
        <w:t xml:space="preserve"> for </w:t>
      </w:r>
      <w:r w:rsidR="004327C6" w:rsidRPr="004327C6">
        <w:rPr>
          <w:rFonts w:ascii="Arial" w:hAnsi="Arial" w:cs="Arial"/>
        </w:rPr>
        <w:t xml:space="preserve">dietary restraint </w:t>
      </w:r>
      <w:r w:rsidR="0091197F" w:rsidRPr="004327C6">
        <w:rPr>
          <w:rFonts w:ascii="Arial" w:hAnsi="Arial" w:cs="Arial"/>
        </w:rPr>
        <w:t xml:space="preserve">to </w:t>
      </w:r>
      <w:r w:rsidR="004327C6" w:rsidRPr="004327C6">
        <w:rPr>
          <w:rFonts w:ascii="Arial" w:hAnsi="Arial" w:cs="Arial"/>
        </w:rPr>
        <w:t>0.11</w:t>
      </w:r>
      <w:r w:rsidR="0091197F" w:rsidRPr="004327C6">
        <w:rPr>
          <w:rFonts w:ascii="Arial" w:hAnsi="Arial" w:cs="Arial"/>
        </w:rPr>
        <w:t xml:space="preserve"> for </w:t>
      </w:r>
      <w:r w:rsidR="004327C6" w:rsidRPr="004327C6">
        <w:rPr>
          <w:rFonts w:ascii="Arial" w:hAnsi="Arial" w:cs="Arial"/>
        </w:rPr>
        <w:t>weight concern</w:t>
      </w:r>
      <w:r w:rsidR="0091197F" w:rsidRPr="004327C6">
        <w:rPr>
          <w:rFonts w:ascii="Arial" w:hAnsi="Arial" w:cs="Arial"/>
        </w:rPr>
        <w:t>.</w:t>
      </w:r>
      <w:r w:rsidR="0091197F">
        <w:rPr>
          <w:rFonts w:ascii="Arial" w:hAnsi="Arial" w:cs="Arial"/>
        </w:rPr>
        <w:t xml:space="preserve"> </w:t>
      </w:r>
    </w:p>
    <w:p w14:paraId="738610EB" w14:textId="77777777" w:rsidR="00B75B33" w:rsidRPr="00F42C4D" w:rsidRDefault="00B75B33" w:rsidP="005D7DFB">
      <w:pPr>
        <w:spacing w:line="360" w:lineRule="auto"/>
        <w:jc w:val="both"/>
        <w:rPr>
          <w:rFonts w:ascii="Arial" w:hAnsi="Arial" w:cs="Arial"/>
          <w:i/>
          <w:iCs/>
        </w:rPr>
      </w:pPr>
    </w:p>
    <w:p w14:paraId="1D89C72C" w14:textId="3BDF8F66" w:rsidR="5462E70C" w:rsidRDefault="5462E70C" w:rsidP="5462E70C">
      <w:pPr>
        <w:spacing w:line="360" w:lineRule="auto"/>
        <w:jc w:val="both"/>
        <w:rPr>
          <w:rFonts w:ascii="Arial" w:hAnsi="Arial" w:cs="Arial"/>
          <w:i/>
          <w:iCs/>
        </w:rPr>
      </w:pPr>
    </w:p>
    <w:p w14:paraId="6108A9B3" w14:textId="77777777" w:rsidR="00B5015A" w:rsidRPr="00F42C4D" w:rsidRDefault="00B5015A" w:rsidP="005D7DFB">
      <w:pPr>
        <w:spacing w:line="360" w:lineRule="auto"/>
        <w:jc w:val="both"/>
        <w:rPr>
          <w:rFonts w:ascii="Arial" w:hAnsi="Arial" w:cs="Arial"/>
          <w:i/>
          <w:iCs/>
        </w:rPr>
      </w:pPr>
      <w:r w:rsidRPr="00F42C4D">
        <w:rPr>
          <w:rFonts w:ascii="Arial" w:hAnsi="Arial" w:cs="Arial"/>
          <w:i/>
          <w:iCs/>
        </w:rPr>
        <w:t xml:space="preserve">3.4 Evaluation Form </w:t>
      </w:r>
    </w:p>
    <w:p w14:paraId="637805D2" w14:textId="77777777" w:rsidR="00B75B33" w:rsidRPr="00F42C4D" w:rsidRDefault="00B75B33" w:rsidP="005D7DFB">
      <w:pPr>
        <w:spacing w:line="360" w:lineRule="auto"/>
        <w:jc w:val="both"/>
        <w:rPr>
          <w:rFonts w:ascii="Arial" w:hAnsi="Arial" w:cs="Arial"/>
        </w:rPr>
      </w:pPr>
    </w:p>
    <w:p w14:paraId="38D77382" w14:textId="2E8C32E8" w:rsidR="006A608B" w:rsidRPr="00F42C4D" w:rsidRDefault="00B75B33" w:rsidP="005D7DFB">
      <w:pPr>
        <w:spacing w:line="360" w:lineRule="auto"/>
        <w:jc w:val="both"/>
        <w:rPr>
          <w:rFonts w:ascii="Arial" w:hAnsi="Arial" w:cs="Arial"/>
        </w:rPr>
      </w:pPr>
      <w:r w:rsidRPr="00F42C4D">
        <w:rPr>
          <w:rFonts w:ascii="Arial" w:hAnsi="Arial" w:cs="Arial"/>
        </w:rPr>
        <w:t>Feedback showed the treatment was acceptable to users.</w:t>
      </w:r>
      <w:r w:rsidR="004F5C54">
        <w:rPr>
          <w:rFonts w:ascii="Arial" w:hAnsi="Arial" w:cs="Arial"/>
        </w:rPr>
        <w:t xml:space="preserve"> </w:t>
      </w:r>
      <w:r w:rsidR="004F5C54" w:rsidRPr="004F5C54">
        <w:rPr>
          <w:rFonts w:ascii="Arial" w:hAnsi="Arial" w:cs="Arial"/>
        </w:rPr>
        <w:t>The patients reported that the sessions were helpful in understanding what self-esteem was and the impact it was having on their functioning. “The group provided useful tips and good life skills</w:t>
      </w:r>
      <w:r w:rsidR="00575AF4">
        <w:rPr>
          <w:rFonts w:ascii="Arial" w:hAnsi="Arial" w:cs="Arial"/>
        </w:rPr>
        <w:t>”</w:t>
      </w:r>
      <w:r w:rsidR="004F5C54" w:rsidRPr="004F5C54">
        <w:rPr>
          <w:rFonts w:ascii="Arial" w:hAnsi="Arial" w:cs="Arial"/>
        </w:rPr>
        <w:t xml:space="preserve">. “The use of case studies was helpful to support my understanding”. </w:t>
      </w:r>
      <w:r w:rsidR="005115D6">
        <w:rPr>
          <w:rFonts w:ascii="Arial" w:hAnsi="Arial" w:cs="Arial"/>
        </w:rPr>
        <w:t xml:space="preserve">Other themes included learning how self-esteem develops, exploring ways to challenge negative thoughts and feeling listened to. </w:t>
      </w:r>
      <w:r w:rsidR="006203EC">
        <w:rPr>
          <w:rFonts w:ascii="Arial" w:hAnsi="Arial" w:cs="Arial"/>
        </w:rPr>
        <w:t xml:space="preserve">Session </w:t>
      </w:r>
      <w:r w:rsidR="00C62C29">
        <w:rPr>
          <w:rFonts w:ascii="Arial" w:hAnsi="Arial" w:cs="Arial"/>
        </w:rPr>
        <w:t>six</w:t>
      </w:r>
      <w:r w:rsidR="006203EC">
        <w:rPr>
          <w:rFonts w:ascii="Arial" w:hAnsi="Arial" w:cs="Arial"/>
        </w:rPr>
        <w:t xml:space="preserve"> concerning self-acceptance and acknowledging positives was reported to be the most helpful. </w:t>
      </w:r>
      <w:r w:rsidR="004F5C54" w:rsidRPr="004F5C54">
        <w:rPr>
          <w:rFonts w:ascii="Arial" w:hAnsi="Arial" w:cs="Arial"/>
        </w:rPr>
        <w:t>“I have learnt that it is okay to be myself</w:t>
      </w:r>
      <w:r w:rsidR="00575AF4" w:rsidRPr="004F5C54">
        <w:rPr>
          <w:rFonts w:ascii="Arial" w:hAnsi="Arial" w:cs="Arial"/>
        </w:rPr>
        <w:t>”.</w:t>
      </w:r>
      <w:r w:rsidR="00575AF4">
        <w:rPr>
          <w:rFonts w:ascii="Arial" w:hAnsi="Arial" w:cs="Arial"/>
        </w:rPr>
        <w:t xml:space="preserve"> There were a few negative comments including “feeling pressure to complete monitoring records” and there being “too much practical work.” Some patients made suggestions for improvements such as “having more videos and interactive tasks” and “completing more personal tasks.” </w:t>
      </w:r>
    </w:p>
    <w:p w14:paraId="79B47512" w14:textId="4FC729EA" w:rsidR="5462E70C" w:rsidRDefault="5462E70C" w:rsidP="5462E70C">
      <w:pPr>
        <w:spacing w:line="360" w:lineRule="auto"/>
        <w:jc w:val="both"/>
        <w:rPr>
          <w:rFonts w:ascii="Arial" w:hAnsi="Arial" w:cs="Arial"/>
        </w:rPr>
      </w:pPr>
    </w:p>
    <w:p w14:paraId="22EDC437" w14:textId="7CB6A4DF" w:rsidR="005721EE" w:rsidRPr="0091232A" w:rsidRDefault="00B5015A" w:rsidP="005D7DFB">
      <w:pPr>
        <w:pStyle w:val="ListParagraph"/>
        <w:numPr>
          <w:ilvl w:val="0"/>
          <w:numId w:val="1"/>
        </w:numPr>
        <w:spacing w:line="360" w:lineRule="auto"/>
        <w:ind w:left="360"/>
        <w:jc w:val="both"/>
        <w:rPr>
          <w:rFonts w:ascii="Arial" w:hAnsi="Arial" w:cs="Arial"/>
          <w:b/>
          <w:bCs/>
        </w:rPr>
      </w:pPr>
      <w:r w:rsidRPr="0091232A">
        <w:rPr>
          <w:rFonts w:ascii="Arial" w:hAnsi="Arial" w:cs="Arial"/>
          <w:b/>
          <w:bCs/>
        </w:rPr>
        <w:t xml:space="preserve">Discussion </w:t>
      </w:r>
    </w:p>
    <w:p w14:paraId="4F14F503" w14:textId="2ABC33F0" w:rsidR="00A60F17" w:rsidRDefault="5462E70C" w:rsidP="005D7DFB">
      <w:pPr>
        <w:spacing w:line="360" w:lineRule="auto"/>
        <w:jc w:val="both"/>
        <w:rPr>
          <w:rFonts w:ascii="Arial" w:hAnsi="Arial" w:cs="Arial"/>
        </w:rPr>
      </w:pPr>
      <w:r w:rsidRPr="5462E70C">
        <w:rPr>
          <w:rFonts w:ascii="Arial" w:hAnsi="Arial" w:cs="Arial"/>
        </w:rPr>
        <w:t xml:space="preserve">To the authors’ knowledge this is the first RCT study to provide evidence of a brief manualised group intervention targeting low self-esteem, designed for children and adolescents with AN. This is in accordance with NICE guidelines [44] which welcome contributions of brief inpatient, evidence-based treatment protocols to clinical service provision. The study reports on the effectiveness and acceptability of the self-esteem group therapy when used as an adjuvant therapy in an inpatient unit. It also investigates the therapeutic benefit of the programme in reducing eating disorder psychopathology. Effectiveness was measured by self-report questionnaires and acceptability was assessed using qualitative data obtained from participant’s feedback. </w:t>
      </w:r>
    </w:p>
    <w:p w14:paraId="3A0FF5F2" w14:textId="77777777" w:rsidR="00D501C3" w:rsidRDefault="00D501C3" w:rsidP="005D7DFB">
      <w:pPr>
        <w:spacing w:line="360" w:lineRule="auto"/>
        <w:jc w:val="both"/>
        <w:rPr>
          <w:rFonts w:ascii="Arial" w:hAnsi="Arial" w:cs="Arial"/>
        </w:rPr>
      </w:pPr>
    </w:p>
    <w:p w14:paraId="0CA2BFEA" w14:textId="1768B910" w:rsidR="002032B7" w:rsidRPr="002032B7" w:rsidRDefault="00D501C3" w:rsidP="002032B7">
      <w:pPr>
        <w:spacing w:line="360" w:lineRule="auto"/>
        <w:jc w:val="both"/>
        <w:rPr>
          <w:rFonts w:ascii="Arial" w:hAnsi="Arial" w:cs="Arial"/>
        </w:rPr>
      </w:pPr>
      <w:r>
        <w:rPr>
          <w:rFonts w:ascii="Arial" w:hAnsi="Arial" w:cs="Arial"/>
        </w:rPr>
        <w:t>Effect sizes suggest the self-esteem group therapy was beneficial for addressing low self-esteem</w:t>
      </w:r>
      <w:r w:rsidRPr="00611669">
        <w:rPr>
          <w:rFonts w:ascii="Arial" w:hAnsi="Arial" w:cs="Arial"/>
        </w:rPr>
        <w:t>. Furthermore, the magnitude of the effect sizes on the RSE (</w:t>
      </w:r>
      <w:r w:rsidR="00CA2AC4">
        <w:rPr>
          <w:rFonts w:ascii="Arial" w:hAnsi="Arial" w:cs="Arial"/>
        </w:rPr>
        <w:t>Cohen’s D</w:t>
      </w:r>
      <w:r w:rsidR="005721EE">
        <w:rPr>
          <w:rFonts w:ascii="Arial" w:hAnsi="Arial" w:cs="Arial"/>
        </w:rPr>
        <w:t>=</w:t>
      </w:r>
      <w:r w:rsidRPr="00611669">
        <w:rPr>
          <w:rFonts w:ascii="Arial" w:hAnsi="Arial" w:cs="Arial"/>
        </w:rPr>
        <w:t>0.21) are comparable to previous studies that have reported effect sizes on the same measure following self-esteem intervention (</w:t>
      </w:r>
      <w:r w:rsidR="00CA2AC4">
        <w:rPr>
          <w:rFonts w:ascii="Arial" w:hAnsi="Arial" w:cs="Arial"/>
        </w:rPr>
        <w:t>Cohen’s D</w:t>
      </w:r>
      <w:r w:rsidR="005721EE">
        <w:rPr>
          <w:rFonts w:ascii="Arial" w:hAnsi="Arial" w:cs="Arial"/>
        </w:rPr>
        <w:t>=</w:t>
      </w:r>
      <w:r w:rsidRPr="00611669">
        <w:rPr>
          <w:rFonts w:ascii="Arial" w:hAnsi="Arial" w:cs="Arial"/>
        </w:rPr>
        <w:t xml:space="preserve">0.13-0.39) </w:t>
      </w:r>
      <w:r w:rsidR="009F73C7">
        <w:rPr>
          <w:rFonts w:ascii="Arial" w:hAnsi="Arial" w:cs="Arial"/>
        </w:rPr>
        <w:t xml:space="preserve">[27, 28]. </w:t>
      </w:r>
      <w:r w:rsidR="00192ED2">
        <w:rPr>
          <w:rFonts w:ascii="Arial" w:hAnsi="Arial" w:cs="Arial"/>
        </w:rPr>
        <w:t>The Treatment as Usual programme at Newbridge House has been rated independently by the UK government’s Care Quality Commission as “Outstanding”</w:t>
      </w:r>
      <w:r w:rsidR="00594929">
        <w:rPr>
          <w:rFonts w:ascii="Arial" w:hAnsi="Arial" w:cs="Arial"/>
        </w:rPr>
        <w:t xml:space="preserve"> [45]</w:t>
      </w:r>
      <w:r w:rsidR="00192ED2" w:rsidRPr="5462E70C">
        <w:rPr>
          <w:rFonts w:ascii="Arial" w:hAnsi="Arial" w:cs="Arial"/>
        </w:rPr>
        <w:t>.</w:t>
      </w:r>
      <w:r w:rsidR="00192ED2">
        <w:rPr>
          <w:rFonts w:ascii="Arial" w:hAnsi="Arial" w:cs="Arial"/>
        </w:rPr>
        <w:t xml:space="preserve"> The clinical effects of this treatment should be judged against this. The authors believe</w:t>
      </w:r>
      <w:r>
        <w:rPr>
          <w:rFonts w:ascii="Arial" w:hAnsi="Arial" w:cs="Arial"/>
        </w:rPr>
        <w:t xml:space="preserve"> that the programme </w:t>
      </w:r>
      <w:r w:rsidR="007B6641">
        <w:rPr>
          <w:rFonts w:ascii="Arial" w:hAnsi="Arial" w:cs="Arial"/>
        </w:rPr>
        <w:t>could be</w:t>
      </w:r>
      <w:r>
        <w:rPr>
          <w:rFonts w:ascii="Arial" w:hAnsi="Arial" w:cs="Arial"/>
        </w:rPr>
        <w:t xml:space="preserve"> of clinical importance and a </w:t>
      </w:r>
      <w:r w:rsidR="002032B7">
        <w:rPr>
          <w:rFonts w:ascii="Arial" w:hAnsi="Arial" w:cs="Arial"/>
        </w:rPr>
        <w:t xml:space="preserve">potential </w:t>
      </w:r>
      <w:r>
        <w:rPr>
          <w:rFonts w:ascii="Arial" w:hAnsi="Arial" w:cs="Arial"/>
        </w:rPr>
        <w:t xml:space="preserve">new treatment for AN, certainly if offered in a setting that was not so therapeutically dense. </w:t>
      </w:r>
      <w:r w:rsidR="00D4590F">
        <w:rPr>
          <w:rFonts w:ascii="Arial" w:hAnsi="Arial" w:cs="Arial"/>
        </w:rPr>
        <w:t>[</w:t>
      </w:r>
      <w:r w:rsidR="00FC6D0F">
        <w:rPr>
          <w:rFonts w:ascii="Arial" w:hAnsi="Arial" w:cs="Arial"/>
        </w:rPr>
        <w:t>34, 35 36 and 2.</w:t>
      </w:r>
      <w:r w:rsidR="00D4590F">
        <w:rPr>
          <w:rFonts w:ascii="Arial" w:hAnsi="Arial" w:cs="Arial"/>
        </w:rPr>
        <w:t>3 Treatment as Usual,</w:t>
      </w:r>
      <w:r w:rsidR="00FC6D0F">
        <w:rPr>
          <w:rFonts w:ascii="Arial" w:hAnsi="Arial" w:cs="Arial"/>
        </w:rPr>
        <w:t xml:space="preserve"> above) </w:t>
      </w:r>
      <w:r w:rsidR="005721EE">
        <w:rPr>
          <w:rFonts w:ascii="Arial" w:hAnsi="Arial" w:cs="Arial"/>
        </w:rPr>
        <w:t xml:space="preserve">Therefore, the programme may be more beneficial in an outpatient setting which typically offers fewer therapeutic interventions. </w:t>
      </w:r>
      <w:r w:rsidR="002032B7">
        <w:rPr>
          <w:rFonts w:ascii="Arial" w:hAnsi="Arial" w:cs="Arial"/>
        </w:rPr>
        <w:t xml:space="preserve">Furthermore, </w:t>
      </w:r>
      <w:r w:rsidR="00AD434F">
        <w:rPr>
          <w:rFonts w:ascii="Arial" w:hAnsi="Arial" w:cs="Arial"/>
        </w:rPr>
        <w:t xml:space="preserve">the </w:t>
      </w:r>
      <w:r w:rsidR="002032B7" w:rsidRPr="002032B7">
        <w:rPr>
          <w:rFonts w:ascii="Arial" w:hAnsi="Arial" w:cs="Arial"/>
        </w:rPr>
        <w:t xml:space="preserve">effect sizes provide evidence that </w:t>
      </w:r>
      <w:r w:rsidR="00AD434F">
        <w:rPr>
          <w:rFonts w:ascii="Arial" w:hAnsi="Arial" w:cs="Arial"/>
        </w:rPr>
        <w:t>for the intervention should be tested</w:t>
      </w:r>
      <w:r w:rsidR="002032B7" w:rsidRPr="002032B7">
        <w:rPr>
          <w:rFonts w:ascii="Arial" w:hAnsi="Arial" w:cs="Arial"/>
        </w:rPr>
        <w:t xml:space="preserve"> </w:t>
      </w:r>
      <w:r w:rsidR="00AD434F">
        <w:rPr>
          <w:rFonts w:ascii="Arial" w:hAnsi="Arial" w:cs="Arial"/>
        </w:rPr>
        <w:t xml:space="preserve">in </w:t>
      </w:r>
      <w:r w:rsidR="002032B7" w:rsidRPr="002032B7">
        <w:rPr>
          <w:rFonts w:ascii="Arial" w:hAnsi="Arial" w:cs="Arial"/>
        </w:rPr>
        <w:t xml:space="preserve">a larger scale </w:t>
      </w:r>
      <w:r w:rsidR="00AD434F">
        <w:rPr>
          <w:rFonts w:ascii="Arial" w:hAnsi="Arial" w:cs="Arial"/>
        </w:rPr>
        <w:t>RCT</w:t>
      </w:r>
      <w:r w:rsidR="002032B7" w:rsidRPr="002032B7">
        <w:rPr>
          <w:rFonts w:ascii="Arial" w:hAnsi="Arial" w:cs="Arial"/>
        </w:rPr>
        <w:t xml:space="preserve"> which could be extended into an outpatient setting whereby a larger sample size would be available. </w:t>
      </w:r>
    </w:p>
    <w:p w14:paraId="5630AD66" w14:textId="77777777" w:rsidR="00410905" w:rsidRDefault="00410905" w:rsidP="005D7DFB">
      <w:pPr>
        <w:spacing w:line="360" w:lineRule="auto"/>
        <w:jc w:val="both"/>
        <w:rPr>
          <w:rFonts w:ascii="Arial" w:hAnsi="Arial" w:cs="Arial"/>
        </w:rPr>
      </w:pPr>
    </w:p>
    <w:p w14:paraId="6E22148E" w14:textId="3E75EA5D" w:rsidR="00410905" w:rsidRDefault="00410905" w:rsidP="005D7DFB">
      <w:pPr>
        <w:spacing w:line="360" w:lineRule="auto"/>
        <w:jc w:val="both"/>
        <w:rPr>
          <w:rFonts w:ascii="Arial" w:hAnsi="Arial" w:cs="Arial"/>
        </w:rPr>
      </w:pPr>
      <w:r>
        <w:rPr>
          <w:rFonts w:ascii="Arial" w:hAnsi="Arial" w:cs="Arial"/>
        </w:rPr>
        <w:t xml:space="preserve">These findings add further support to previous research showing the effectiveness of CBT-based interventions for the treatment of low self-esteem for adults </w:t>
      </w:r>
      <w:r w:rsidR="009F73C7">
        <w:rPr>
          <w:rFonts w:ascii="Arial" w:hAnsi="Arial" w:cs="Arial"/>
        </w:rPr>
        <w:t>[23, 27, 28]</w:t>
      </w:r>
      <w:r>
        <w:rPr>
          <w:rFonts w:ascii="Arial" w:hAnsi="Arial" w:cs="Arial"/>
        </w:rPr>
        <w:t xml:space="preserve"> and adolescents </w:t>
      </w:r>
      <w:r w:rsidR="009F73C7">
        <w:rPr>
          <w:rFonts w:ascii="Arial" w:hAnsi="Arial" w:cs="Arial"/>
        </w:rPr>
        <w:t>[29, 30]</w:t>
      </w:r>
      <w:r>
        <w:rPr>
          <w:rFonts w:ascii="Arial" w:hAnsi="Arial" w:cs="Arial"/>
        </w:rPr>
        <w:t xml:space="preserve"> with AN or AN-related disorders. </w:t>
      </w:r>
    </w:p>
    <w:p w14:paraId="61829076" w14:textId="77777777" w:rsidR="0096549B" w:rsidRDefault="0096549B" w:rsidP="005D7DFB">
      <w:pPr>
        <w:spacing w:line="360" w:lineRule="auto"/>
        <w:jc w:val="both"/>
        <w:rPr>
          <w:rFonts w:ascii="Arial" w:hAnsi="Arial" w:cs="Arial"/>
        </w:rPr>
      </w:pPr>
    </w:p>
    <w:p w14:paraId="1E0E48C2" w14:textId="56FA94C6" w:rsidR="00C95C1B" w:rsidRDefault="00D51961" w:rsidP="005D7DFB">
      <w:pPr>
        <w:spacing w:line="360" w:lineRule="auto"/>
        <w:jc w:val="both"/>
        <w:rPr>
          <w:rFonts w:ascii="Arial" w:hAnsi="Arial" w:cs="Arial"/>
        </w:rPr>
      </w:pPr>
      <w:r>
        <w:rPr>
          <w:rFonts w:ascii="Arial" w:hAnsi="Arial" w:cs="Arial"/>
        </w:rPr>
        <w:t>This study also explored the influence of the self-esteem group therapy on eating disorder psychopathology. Self-esteem group therapy produced significant changes in self-reported eating disorder psychopathology, in particular</w:t>
      </w:r>
      <w:r w:rsidR="00CA2AC4">
        <w:rPr>
          <w:rFonts w:ascii="Arial" w:hAnsi="Arial" w:cs="Arial"/>
        </w:rPr>
        <w:t xml:space="preserve"> global eating disorder psychopathology,</w:t>
      </w:r>
      <w:r>
        <w:rPr>
          <w:rFonts w:ascii="Arial" w:hAnsi="Arial" w:cs="Arial"/>
        </w:rPr>
        <w:t xml:space="preserve"> dietary restraint and eating concern. </w:t>
      </w:r>
      <w:r w:rsidR="008106C7">
        <w:rPr>
          <w:rFonts w:ascii="Arial" w:hAnsi="Arial" w:cs="Arial"/>
        </w:rPr>
        <w:t xml:space="preserve">Furthermore, effect sizes suggest the self-esteem group therapy was beneficial for addressing eating disorder psychopathology. </w:t>
      </w:r>
      <w:r>
        <w:rPr>
          <w:rFonts w:ascii="Arial" w:hAnsi="Arial" w:cs="Arial"/>
        </w:rPr>
        <w:t>Th</w:t>
      </w:r>
      <w:r w:rsidR="008106C7">
        <w:rPr>
          <w:rFonts w:ascii="Arial" w:hAnsi="Arial" w:cs="Arial"/>
        </w:rPr>
        <w:t>ese</w:t>
      </w:r>
      <w:r>
        <w:rPr>
          <w:rFonts w:ascii="Arial" w:hAnsi="Arial" w:cs="Arial"/>
        </w:rPr>
        <w:t xml:space="preserve"> finding</w:t>
      </w:r>
      <w:r w:rsidR="008106C7">
        <w:rPr>
          <w:rFonts w:ascii="Arial" w:hAnsi="Arial" w:cs="Arial"/>
        </w:rPr>
        <w:t>s</w:t>
      </w:r>
      <w:r>
        <w:rPr>
          <w:rFonts w:ascii="Arial" w:hAnsi="Arial" w:cs="Arial"/>
        </w:rPr>
        <w:t xml:space="preserve"> suggest that interventions that target self-esteem can act as a catalyst for change in eating disorder psychopathology. This is supported by Newns et al</w:t>
      </w:r>
      <w:r w:rsidR="00302A0B">
        <w:rPr>
          <w:rFonts w:ascii="Arial" w:hAnsi="Arial" w:cs="Arial"/>
        </w:rPr>
        <w:t>.,</w:t>
      </w:r>
      <w:r>
        <w:rPr>
          <w:rFonts w:ascii="Arial" w:hAnsi="Arial" w:cs="Arial"/>
        </w:rPr>
        <w:t xml:space="preserve"> </w:t>
      </w:r>
      <w:r w:rsidR="009F73C7">
        <w:rPr>
          <w:rFonts w:ascii="Arial" w:hAnsi="Arial" w:cs="Arial"/>
        </w:rPr>
        <w:t>[23]</w:t>
      </w:r>
      <w:r>
        <w:rPr>
          <w:rFonts w:ascii="Arial" w:hAnsi="Arial" w:cs="Arial"/>
        </w:rPr>
        <w:t xml:space="preserve"> who evidenced interventions for self-esteem have considerable potential for improving eating disordered attitudes. </w:t>
      </w:r>
    </w:p>
    <w:p w14:paraId="2BA226A1" w14:textId="77777777" w:rsidR="00B015A6" w:rsidRDefault="00B015A6" w:rsidP="005D7DFB">
      <w:pPr>
        <w:spacing w:line="360" w:lineRule="auto"/>
        <w:jc w:val="both"/>
        <w:rPr>
          <w:rFonts w:ascii="Arial" w:hAnsi="Arial" w:cs="Arial"/>
        </w:rPr>
      </w:pPr>
    </w:p>
    <w:p w14:paraId="0190A4F5" w14:textId="518475C3" w:rsidR="00BE6BD3" w:rsidRDefault="00B015A6" w:rsidP="005D7DFB">
      <w:pPr>
        <w:spacing w:line="360" w:lineRule="auto"/>
        <w:jc w:val="both"/>
        <w:rPr>
          <w:rFonts w:ascii="Arial" w:hAnsi="Arial" w:cs="Arial"/>
        </w:rPr>
      </w:pPr>
      <w:r>
        <w:rPr>
          <w:rFonts w:ascii="Arial" w:hAnsi="Arial" w:cs="Arial"/>
        </w:rPr>
        <w:t xml:space="preserve">These findings </w:t>
      </w:r>
      <w:r w:rsidR="008C7D7F">
        <w:rPr>
          <w:rFonts w:ascii="Arial" w:hAnsi="Arial" w:cs="Arial"/>
        </w:rPr>
        <w:t xml:space="preserve">also </w:t>
      </w:r>
      <w:r>
        <w:rPr>
          <w:rFonts w:ascii="Arial" w:hAnsi="Arial" w:cs="Arial"/>
        </w:rPr>
        <w:t xml:space="preserve">add further support to previous research highlighting that specialist inpatient treatment programmes can improve both self-esteem and eating disorder psychopathology </w:t>
      </w:r>
      <w:r w:rsidR="009F73C7">
        <w:rPr>
          <w:rFonts w:ascii="Arial" w:hAnsi="Arial" w:cs="Arial"/>
        </w:rPr>
        <w:t>[24, 26]</w:t>
      </w:r>
      <w:r>
        <w:rPr>
          <w:rFonts w:ascii="Arial" w:hAnsi="Arial" w:cs="Arial"/>
        </w:rPr>
        <w:t xml:space="preserve">. To the authors knowledge this is the first controlled </w:t>
      </w:r>
      <w:r>
        <w:rPr>
          <w:rFonts w:ascii="Arial" w:hAnsi="Arial" w:cs="Arial"/>
        </w:rPr>
        <w:lastRenderedPageBreak/>
        <w:t xml:space="preserve">study which has found a significant improvement in eating disorder psychopathology following intervention for low self-esteem. </w:t>
      </w:r>
    </w:p>
    <w:p w14:paraId="21C83400" w14:textId="187FAC62" w:rsidR="00AA0C5F" w:rsidRDefault="00AA0C5F" w:rsidP="005D7DFB">
      <w:pPr>
        <w:spacing w:line="360" w:lineRule="auto"/>
        <w:jc w:val="both"/>
        <w:rPr>
          <w:rFonts w:ascii="Arial" w:hAnsi="Arial" w:cs="Arial"/>
        </w:rPr>
      </w:pPr>
    </w:p>
    <w:p w14:paraId="599AF528" w14:textId="709FCAA7" w:rsidR="00AA0C5F" w:rsidRDefault="5462E70C" w:rsidP="005D7DFB">
      <w:pPr>
        <w:spacing w:line="360" w:lineRule="auto"/>
        <w:jc w:val="both"/>
        <w:rPr>
          <w:rFonts w:ascii="Arial" w:hAnsi="Arial" w:cs="Arial"/>
        </w:rPr>
      </w:pPr>
      <w:r w:rsidRPr="5462E70C">
        <w:rPr>
          <w:rFonts w:ascii="Arial" w:hAnsi="Arial" w:cs="Arial"/>
        </w:rPr>
        <w:t xml:space="preserve">It is not surprising that greater changes are seen in weight and eating disorder psychopathology, than in self-esteem which is seen as a stable personality trait. </w:t>
      </w:r>
      <w:r w:rsidR="0021711E" w:rsidRPr="5462E70C">
        <w:rPr>
          <w:rFonts w:ascii="Arial" w:hAnsi="Arial" w:cs="Arial"/>
        </w:rPr>
        <w:t>Surgenor, Maguire, Russell and Touyz, [4</w:t>
      </w:r>
      <w:r w:rsidR="0021711E">
        <w:rPr>
          <w:rFonts w:ascii="Arial" w:hAnsi="Arial" w:cs="Arial"/>
        </w:rPr>
        <w:t>6</w:t>
      </w:r>
      <w:r w:rsidR="0021711E" w:rsidRPr="5462E70C">
        <w:rPr>
          <w:rFonts w:ascii="Arial" w:hAnsi="Arial" w:cs="Arial"/>
        </w:rPr>
        <w:t xml:space="preserve">] found that one in three participants reported a reduction in self-esteem over treatment despite improvements in BMI and eating disorder psychopathology. </w:t>
      </w:r>
      <w:r w:rsidRPr="5462E70C">
        <w:rPr>
          <w:rFonts w:ascii="Arial" w:hAnsi="Arial" w:cs="Arial"/>
        </w:rPr>
        <w:t>Furthermore, Button and Warren [20] evidenced that difficulties with low self-esteem persisted following weight restoration and improvements in eating behaviours. An improvement in weight and eating disorder behaviours is not always viewed positively by patients [4</w:t>
      </w:r>
      <w:r w:rsidR="00594929">
        <w:rPr>
          <w:rFonts w:ascii="Arial" w:hAnsi="Arial" w:cs="Arial"/>
        </w:rPr>
        <w:t>7</w:t>
      </w:r>
      <w:r w:rsidRPr="5462E70C">
        <w:rPr>
          <w:rFonts w:ascii="Arial" w:hAnsi="Arial" w:cs="Arial"/>
        </w:rPr>
        <w:t>, 4</w:t>
      </w:r>
      <w:r w:rsidR="00594929">
        <w:rPr>
          <w:rFonts w:ascii="Arial" w:hAnsi="Arial" w:cs="Arial"/>
        </w:rPr>
        <w:t>8</w:t>
      </w:r>
      <w:r w:rsidRPr="5462E70C">
        <w:rPr>
          <w:rFonts w:ascii="Arial" w:hAnsi="Arial" w:cs="Arial"/>
        </w:rPr>
        <w:t>] and often low weight leads to increased self-esteem due to experiencing weight loss as a success [21]. This suggests that improvements in self-esteem may be dependent on the individual and their views towards recovery.</w:t>
      </w:r>
    </w:p>
    <w:p w14:paraId="17AD93B2" w14:textId="77777777" w:rsidR="00B015A6" w:rsidRDefault="00B015A6" w:rsidP="005D7DFB">
      <w:pPr>
        <w:spacing w:line="360" w:lineRule="auto"/>
        <w:jc w:val="both"/>
        <w:rPr>
          <w:rFonts w:ascii="Arial" w:hAnsi="Arial" w:cs="Arial"/>
        </w:rPr>
      </w:pPr>
    </w:p>
    <w:p w14:paraId="263DFD11" w14:textId="4334362A" w:rsidR="00B015A6" w:rsidRDefault="008C7D7F" w:rsidP="005D7DFB">
      <w:pPr>
        <w:spacing w:line="360" w:lineRule="auto"/>
        <w:jc w:val="both"/>
        <w:rPr>
          <w:rFonts w:ascii="Arial" w:hAnsi="Arial" w:cs="Arial"/>
        </w:rPr>
      </w:pPr>
      <w:r>
        <w:rPr>
          <w:rFonts w:ascii="Arial" w:hAnsi="Arial" w:cs="Arial"/>
        </w:rPr>
        <w:t>T</w:t>
      </w:r>
      <w:r w:rsidR="00B015A6" w:rsidRPr="00B169D2">
        <w:rPr>
          <w:rFonts w:ascii="Arial" w:hAnsi="Arial" w:cs="Arial"/>
        </w:rPr>
        <w:t>he qualitative feedback gained from the participants</w:t>
      </w:r>
      <w:r>
        <w:rPr>
          <w:rFonts w:ascii="Arial" w:hAnsi="Arial" w:cs="Arial"/>
        </w:rPr>
        <w:t xml:space="preserve"> following completion of the self-esteem group</w:t>
      </w:r>
      <w:r w:rsidR="00B015A6" w:rsidRPr="00B169D2">
        <w:rPr>
          <w:rFonts w:ascii="Arial" w:hAnsi="Arial" w:cs="Arial"/>
        </w:rPr>
        <w:t xml:space="preserve"> was positive and indicated that the intervention was acceptable to users. A number of individuals reported improvements related to </w:t>
      </w:r>
      <w:r w:rsidR="00B015A6">
        <w:rPr>
          <w:rFonts w:ascii="Arial" w:hAnsi="Arial" w:cs="Arial"/>
        </w:rPr>
        <w:t>supporting their understanding of low self-esteem</w:t>
      </w:r>
      <w:r w:rsidR="00BE6BD3">
        <w:rPr>
          <w:rFonts w:ascii="Arial" w:hAnsi="Arial" w:cs="Arial"/>
        </w:rPr>
        <w:t xml:space="preserve"> and </w:t>
      </w:r>
      <w:r>
        <w:rPr>
          <w:rFonts w:ascii="Arial" w:hAnsi="Arial" w:cs="Arial"/>
        </w:rPr>
        <w:t xml:space="preserve">gaining </w:t>
      </w:r>
      <w:r w:rsidR="00B015A6">
        <w:rPr>
          <w:rFonts w:ascii="Arial" w:hAnsi="Arial" w:cs="Arial"/>
        </w:rPr>
        <w:t xml:space="preserve">psychological skills to </w:t>
      </w:r>
      <w:r w:rsidR="00BE6BD3">
        <w:rPr>
          <w:rFonts w:ascii="Arial" w:hAnsi="Arial" w:cs="Arial"/>
        </w:rPr>
        <w:t xml:space="preserve">improve </w:t>
      </w:r>
      <w:r>
        <w:rPr>
          <w:rFonts w:ascii="Arial" w:hAnsi="Arial" w:cs="Arial"/>
        </w:rPr>
        <w:t xml:space="preserve">their </w:t>
      </w:r>
      <w:r w:rsidR="00B015A6">
        <w:rPr>
          <w:rFonts w:ascii="Arial" w:hAnsi="Arial" w:cs="Arial"/>
        </w:rPr>
        <w:t xml:space="preserve">self-esteem and self-acceptance. </w:t>
      </w:r>
    </w:p>
    <w:p w14:paraId="73733600" w14:textId="25EB9B8B" w:rsidR="00BE6BD3" w:rsidRDefault="00BE6BD3" w:rsidP="005D7DFB">
      <w:pPr>
        <w:spacing w:line="360" w:lineRule="auto"/>
        <w:jc w:val="both"/>
        <w:rPr>
          <w:rFonts w:ascii="Arial" w:hAnsi="Arial" w:cs="Arial"/>
        </w:rPr>
      </w:pPr>
    </w:p>
    <w:p w14:paraId="5ABAF731" w14:textId="52689912" w:rsidR="00BE6BD3" w:rsidRDefault="5462E70C" w:rsidP="005D7DFB">
      <w:pPr>
        <w:spacing w:line="360" w:lineRule="auto"/>
        <w:jc w:val="both"/>
        <w:rPr>
          <w:rFonts w:ascii="Arial" w:hAnsi="Arial" w:cs="Arial"/>
        </w:rPr>
      </w:pPr>
      <w:r w:rsidRPr="5462E70C">
        <w:rPr>
          <w:rFonts w:ascii="Arial" w:hAnsi="Arial" w:cs="Arial"/>
        </w:rPr>
        <w:t xml:space="preserve">This study included a 4-week follow-up (T3) to explore stability of intervention effects. Although improvements in self-esteem and eating disorder psychopathology were found for the treatment group, differences between the treatment and control group were minimal. These results may be explained by the attrition rate between T2 (n=41) and T3 (n=29). All individuals who dropped out of the research between T2 and T3 </w:t>
      </w:r>
      <w:r w:rsidR="0058608D">
        <w:rPr>
          <w:rFonts w:ascii="Arial" w:hAnsi="Arial" w:cs="Arial"/>
        </w:rPr>
        <w:t>had been</w:t>
      </w:r>
      <w:r w:rsidRPr="5462E70C">
        <w:rPr>
          <w:rFonts w:ascii="Arial" w:hAnsi="Arial" w:cs="Arial"/>
        </w:rPr>
        <w:t xml:space="preserve"> </w:t>
      </w:r>
      <w:r w:rsidR="0058608D">
        <w:rPr>
          <w:rFonts w:ascii="Arial" w:hAnsi="Arial" w:cs="Arial"/>
        </w:rPr>
        <w:t xml:space="preserve">discharged by the clinical </w:t>
      </w:r>
      <w:r w:rsidRPr="5462E70C">
        <w:rPr>
          <w:rFonts w:ascii="Arial" w:hAnsi="Arial" w:cs="Arial"/>
        </w:rPr>
        <w:t xml:space="preserve">team </w:t>
      </w:r>
      <w:r w:rsidR="0058608D">
        <w:rPr>
          <w:rFonts w:ascii="Arial" w:hAnsi="Arial" w:cs="Arial"/>
        </w:rPr>
        <w:t>because</w:t>
      </w:r>
      <w:r w:rsidRPr="5462E70C">
        <w:rPr>
          <w:rFonts w:ascii="Arial" w:hAnsi="Arial" w:cs="Arial"/>
        </w:rPr>
        <w:t xml:space="preserve"> they had achieved a maintenance period at a healthy weight and </w:t>
      </w:r>
      <w:r w:rsidR="0058608D">
        <w:rPr>
          <w:rFonts w:ascii="Arial" w:hAnsi="Arial" w:cs="Arial"/>
        </w:rPr>
        <w:t xml:space="preserve">had </w:t>
      </w:r>
      <w:r w:rsidRPr="5462E70C">
        <w:rPr>
          <w:rFonts w:ascii="Arial" w:hAnsi="Arial" w:cs="Arial"/>
        </w:rPr>
        <w:t>completed the therapeutic programme</w:t>
      </w:r>
      <w:r w:rsidR="0058608D">
        <w:rPr>
          <w:rFonts w:ascii="Arial" w:hAnsi="Arial" w:cs="Arial"/>
        </w:rPr>
        <w:t>; the drop-out was not due to the self-esteem treatment.</w:t>
      </w:r>
      <w:r w:rsidRPr="5462E70C">
        <w:rPr>
          <w:rFonts w:ascii="Arial" w:hAnsi="Arial" w:cs="Arial"/>
        </w:rPr>
        <w:t xml:space="preserve"> Furthermore, individuals often completed this measure in the final weeks prior to discharge when they are re-integrating back into the community, including spending more time in their family home and attending their home school. Adolescents with AN have explained that they felt “removed from the outside world” and that there was a “high level of structure and </w:t>
      </w:r>
      <w:r w:rsidRPr="5462E70C">
        <w:rPr>
          <w:rFonts w:ascii="Arial" w:hAnsi="Arial" w:cs="Arial"/>
        </w:rPr>
        <w:lastRenderedPageBreak/>
        <w:t>support” whilst they were in an inpatient setting which created difficulties for readjustment during the transition and discharge process [4</w:t>
      </w:r>
      <w:r w:rsidR="00594929">
        <w:rPr>
          <w:rFonts w:ascii="Arial" w:hAnsi="Arial" w:cs="Arial"/>
        </w:rPr>
        <w:t>9</w:t>
      </w:r>
      <w:r w:rsidRPr="5462E70C">
        <w:rPr>
          <w:rFonts w:ascii="Arial" w:hAnsi="Arial" w:cs="Arial"/>
        </w:rPr>
        <w:t xml:space="preserve">]. </w:t>
      </w:r>
    </w:p>
    <w:p w14:paraId="66204FF1" w14:textId="77777777" w:rsidR="00D51961" w:rsidRDefault="00D51961" w:rsidP="005D7DFB">
      <w:pPr>
        <w:spacing w:line="360" w:lineRule="auto"/>
        <w:jc w:val="both"/>
        <w:rPr>
          <w:rFonts w:ascii="Arial" w:hAnsi="Arial" w:cs="Arial"/>
        </w:rPr>
      </w:pPr>
    </w:p>
    <w:p w14:paraId="46187D65" w14:textId="00C37EBD" w:rsidR="00D80B29" w:rsidRDefault="5462E70C" w:rsidP="005D7DFB">
      <w:pPr>
        <w:spacing w:line="360" w:lineRule="auto"/>
        <w:jc w:val="both"/>
        <w:rPr>
          <w:rFonts w:ascii="Arial" w:hAnsi="Arial" w:cs="Arial"/>
        </w:rPr>
      </w:pPr>
      <w:r w:rsidRPr="5462E70C">
        <w:rPr>
          <w:rFonts w:ascii="Arial" w:hAnsi="Arial" w:cs="Arial"/>
        </w:rPr>
        <w:t>Research within the field of AN, and in inpatient settings in particular, is challenging</w:t>
      </w:r>
      <w:r w:rsidR="000E316A">
        <w:rPr>
          <w:rFonts w:ascii="Arial" w:hAnsi="Arial" w:cs="Arial"/>
        </w:rPr>
        <w:t>, all the more so, when the treatment is tested in an active unit providing a dense treatment programme</w:t>
      </w:r>
      <w:r w:rsidR="00C710D6">
        <w:rPr>
          <w:rFonts w:ascii="Arial" w:hAnsi="Arial" w:cs="Arial"/>
        </w:rPr>
        <w:t xml:space="preserve"> to public health funded patients</w:t>
      </w:r>
      <w:r w:rsidR="000E316A">
        <w:rPr>
          <w:rFonts w:ascii="Arial" w:hAnsi="Arial" w:cs="Arial"/>
        </w:rPr>
        <w:t xml:space="preserve">. </w:t>
      </w:r>
      <w:r w:rsidRPr="5462E70C">
        <w:rPr>
          <w:rFonts w:ascii="Arial" w:hAnsi="Arial" w:cs="Arial"/>
        </w:rPr>
        <w:t>The patients’ ambivalence regarding recovery, clinical staff priorities and retention of participants due to variable admission lengths are well recognised problems [</w:t>
      </w:r>
      <w:r w:rsidR="00594929">
        <w:rPr>
          <w:rFonts w:ascii="Arial" w:hAnsi="Arial" w:cs="Arial"/>
        </w:rPr>
        <w:t>50</w:t>
      </w:r>
      <w:r w:rsidRPr="5462E70C">
        <w:rPr>
          <w:rFonts w:ascii="Arial" w:hAnsi="Arial" w:cs="Arial"/>
        </w:rPr>
        <w:t xml:space="preserve">]. The number of patients who were discharged prior to completion of the research highlights the difficulty of implementing group therapeutic interventions in inpatient settings with relatively short admissions and raises the question of how to evaluate these effectively. Consideration of whether participants can remain in the study following discharge would enable retention of sample size but may likely confound the results given the stark differences between inpatient and community settings. The authors also recognise the inherent biases associated with investigating the effectiveness of an intervention that they were involved in developing and facilitating. Future research would benefit from independent researchers replicating these findings. Furthermore, future research may also benefit from utilising a multi-dimensional measure of self-esteem, given recent findings of differential associations between domains of self-esteem and eating disorder psychopathology [26]. </w:t>
      </w:r>
    </w:p>
    <w:p w14:paraId="2DBF0D7D" w14:textId="77777777" w:rsidR="00A53547" w:rsidRDefault="00A53547" w:rsidP="005D7DFB">
      <w:pPr>
        <w:spacing w:line="360" w:lineRule="auto"/>
        <w:jc w:val="both"/>
        <w:rPr>
          <w:rFonts w:ascii="Arial" w:hAnsi="Arial" w:cs="Arial"/>
        </w:rPr>
      </w:pPr>
    </w:p>
    <w:p w14:paraId="734C3522" w14:textId="45EF7CAB" w:rsidR="00A53547" w:rsidRDefault="00A53547" w:rsidP="005D7DFB">
      <w:pPr>
        <w:spacing w:line="360" w:lineRule="auto"/>
        <w:jc w:val="both"/>
        <w:rPr>
          <w:rFonts w:ascii="Arial" w:hAnsi="Arial" w:cs="Arial"/>
        </w:rPr>
      </w:pPr>
      <w:r>
        <w:rPr>
          <w:rFonts w:ascii="Arial" w:hAnsi="Arial" w:cs="Arial"/>
        </w:rPr>
        <w:t xml:space="preserve">Low self-esteem is widely acknowledged as a core feature in a variety of mental health problems </w:t>
      </w:r>
      <w:r w:rsidR="008424F0">
        <w:rPr>
          <w:rFonts w:ascii="Arial" w:hAnsi="Arial" w:cs="Arial"/>
        </w:rPr>
        <w:t>[3]</w:t>
      </w:r>
      <w:r w:rsidR="009C04DE" w:rsidRPr="00F42C4D">
        <w:rPr>
          <w:rFonts w:ascii="Arial" w:hAnsi="Arial" w:cs="Arial"/>
        </w:rPr>
        <w:t xml:space="preserve"> </w:t>
      </w:r>
      <w:r>
        <w:rPr>
          <w:rFonts w:ascii="Arial" w:hAnsi="Arial" w:cs="Arial"/>
        </w:rPr>
        <w:t xml:space="preserve">and </w:t>
      </w:r>
      <w:r w:rsidRPr="00F42C4D">
        <w:rPr>
          <w:rFonts w:ascii="Arial" w:hAnsi="Arial" w:cs="Arial"/>
        </w:rPr>
        <w:t>has been identified as a strong predictor of onset, maintenance and relapse in eating disorders</w:t>
      </w:r>
      <w:r w:rsidR="008424F0">
        <w:rPr>
          <w:rFonts w:ascii="Arial" w:hAnsi="Arial" w:cs="Arial"/>
        </w:rPr>
        <w:t xml:space="preserve"> [10-14]. </w:t>
      </w:r>
      <w:r w:rsidR="007D3B88">
        <w:rPr>
          <w:rFonts w:ascii="Arial" w:hAnsi="Arial" w:cs="Arial"/>
        </w:rPr>
        <w:t xml:space="preserve">Furthermore, individuals with AN and their carers have both stated the importance of targeting self-esteem during the treatment of AN </w:t>
      </w:r>
      <w:r w:rsidR="008424F0">
        <w:rPr>
          <w:rFonts w:ascii="Arial" w:hAnsi="Arial" w:cs="Arial"/>
        </w:rPr>
        <w:t>[25]</w:t>
      </w:r>
      <w:r w:rsidR="007D3B88">
        <w:rPr>
          <w:rFonts w:ascii="Arial" w:hAnsi="Arial" w:cs="Arial"/>
        </w:rPr>
        <w:t xml:space="preserve">. </w:t>
      </w:r>
      <w:r>
        <w:rPr>
          <w:rFonts w:ascii="Arial" w:hAnsi="Arial" w:cs="Arial"/>
        </w:rPr>
        <w:t>However, there is a limited evidence base regarding the effectiveness of</w:t>
      </w:r>
      <w:r w:rsidR="007D3B88">
        <w:rPr>
          <w:rFonts w:ascii="Arial" w:hAnsi="Arial" w:cs="Arial"/>
        </w:rPr>
        <w:t xml:space="preserve"> </w:t>
      </w:r>
      <w:r>
        <w:rPr>
          <w:rFonts w:ascii="Arial" w:hAnsi="Arial" w:cs="Arial"/>
        </w:rPr>
        <w:t>interventions targeting low self-esteem</w:t>
      </w:r>
      <w:r w:rsidR="00A373FE">
        <w:rPr>
          <w:rFonts w:ascii="Arial" w:hAnsi="Arial" w:cs="Arial"/>
        </w:rPr>
        <w:t xml:space="preserve">, particularly </w:t>
      </w:r>
      <w:r>
        <w:rPr>
          <w:rFonts w:ascii="Arial" w:hAnsi="Arial" w:cs="Arial"/>
        </w:rPr>
        <w:t xml:space="preserve">for adolescents with AN. This study explored the </w:t>
      </w:r>
      <w:r w:rsidR="00AE71E3">
        <w:rPr>
          <w:rFonts w:ascii="Arial" w:hAnsi="Arial" w:cs="Arial"/>
        </w:rPr>
        <w:t>effectiveness</w:t>
      </w:r>
      <w:r>
        <w:rPr>
          <w:rFonts w:ascii="Arial" w:hAnsi="Arial" w:cs="Arial"/>
        </w:rPr>
        <w:t xml:space="preserve"> of a novel, manualised</w:t>
      </w:r>
      <w:r w:rsidR="004650A3">
        <w:rPr>
          <w:rFonts w:ascii="Arial" w:hAnsi="Arial" w:cs="Arial"/>
        </w:rPr>
        <w:t>, brief</w:t>
      </w:r>
      <w:r>
        <w:rPr>
          <w:rFonts w:ascii="Arial" w:hAnsi="Arial" w:cs="Arial"/>
        </w:rPr>
        <w:t xml:space="preserve"> group intervention for low self-esteem. Overall, the findings suggest a specific self-esteem intervention </w:t>
      </w:r>
      <w:r w:rsidR="004650A3">
        <w:rPr>
          <w:rFonts w:ascii="Arial" w:hAnsi="Arial" w:cs="Arial"/>
        </w:rPr>
        <w:t xml:space="preserve">leads to significant improvements in eating disorder psychopathology and </w:t>
      </w:r>
      <w:r>
        <w:rPr>
          <w:rFonts w:ascii="Arial" w:hAnsi="Arial" w:cs="Arial"/>
        </w:rPr>
        <w:t xml:space="preserve">does not detract from an intensive treatment programme. These results are particularly reassuring because the self-esteem group therapy was tested against TAU which included a battery of standardised treatments, including individual and group therapy, exercise and activity groups, occupational therapy, family therapy, dietetic counselling, nursing </w:t>
      </w:r>
      <w:r>
        <w:rPr>
          <w:rFonts w:ascii="Arial" w:hAnsi="Arial" w:cs="Arial"/>
        </w:rPr>
        <w:lastRenderedPageBreak/>
        <w:t xml:space="preserve">support, schooling and medication prescribed by a Consultant Psychiatrist. CBT threads were in both the individual and group work. </w:t>
      </w:r>
      <w:r w:rsidR="00FC6D0F">
        <w:rPr>
          <w:rFonts w:ascii="Arial" w:hAnsi="Arial" w:cs="Arial"/>
        </w:rPr>
        <w:t xml:space="preserve">Details can be found on the Newbridge House Website and references </w:t>
      </w:r>
      <w:r w:rsidR="00D4590F">
        <w:rPr>
          <w:rFonts w:ascii="Arial" w:hAnsi="Arial" w:cs="Arial"/>
        </w:rPr>
        <w:t>[</w:t>
      </w:r>
      <w:r w:rsidR="00FC6D0F">
        <w:rPr>
          <w:rFonts w:ascii="Arial" w:hAnsi="Arial" w:cs="Arial"/>
        </w:rPr>
        <w:t>34,35, 36</w:t>
      </w:r>
      <w:r w:rsidR="00D4590F">
        <w:rPr>
          <w:rFonts w:ascii="Arial" w:hAnsi="Arial" w:cs="Arial"/>
        </w:rPr>
        <w:t>].</w:t>
      </w:r>
    </w:p>
    <w:p w14:paraId="6B62F1B3" w14:textId="77777777" w:rsidR="00A53547" w:rsidRDefault="00A53547" w:rsidP="005D7DFB">
      <w:pPr>
        <w:spacing w:line="360" w:lineRule="auto"/>
        <w:jc w:val="both"/>
        <w:rPr>
          <w:rFonts w:ascii="Arial" w:hAnsi="Arial" w:cs="Arial"/>
        </w:rPr>
      </w:pPr>
    </w:p>
    <w:p w14:paraId="76B81D4F" w14:textId="222120C1" w:rsidR="00A53547" w:rsidRDefault="00A53547" w:rsidP="005D7DFB">
      <w:pPr>
        <w:spacing w:line="360" w:lineRule="auto"/>
        <w:jc w:val="both"/>
        <w:rPr>
          <w:rFonts w:ascii="Arial" w:hAnsi="Arial" w:cs="Arial"/>
        </w:rPr>
      </w:pPr>
      <w:r>
        <w:rPr>
          <w:rFonts w:ascii="Arial" w:hAnsi="Arial" w:cs="Arial"/>
        </w:rPr>
        <w:t xml:space="preserve">These results suggest that the programme is of clinical importance and </w:t>
      </w:r>
      <w:r w:rsidR="009C04DE">
        <w:rPr>
          <w:rFonts w:ascii="Arial" w:hAnsi="Arial" w:cs="Arial"/>
        </w:rPr>
        <w:t>that targeting self-esteem is an effective</w:t>
      </w:r>
      <w:r w:rsidR="00BB7AF0">
        <w:rPr>
          <w:rFonts w:ascii="Arial" w:hAnsi="Arial" w:cs="Arial"/>
        </w:rPr>
        <w:t xml:space="preserve"> catalyst for change in eating disorder psychopathology. As well as adding to the existing literature, it is hoped that this study encourages further controlled research into the use of CBT-based interventions for</w:t>
      </w:r>
      <w:r w:rsidR="00A373FE">
        <w:rPr>
          <w:rFonts w:ascii="Arial" w:hAnsi="Arial" w:cs="Arial"/>
        </w:rPr>
        <w:t xml:space="preserve"> self-esteem </w:t>
      </w:r>
      <w:r w:rsidR="000712ED">
        <w:rPr>
          <w:rFonts w:ascii="Arial" w:hAnsi="Arial" w:cs="Arial"/>
        </w:rPr>
        <w:t>for</w:t>
      </w:r>
      <w:r w:rsidR="00BB7AF0">
        <w:rPr>
          <w:rFonts w:ascii="Arial" w:hAnsi="Arial" w:cs="Arial"/>
        </w:rPr>
        <w:t xml:space="preserve"> adolescents </w:t>
      </w:r>
      <w:r w:rsidR="00F748F4">
        <w:rPr>
          <w:rFonts w:ascii="Arial" w:hAnsi="Arial" w:cs="Arial"/>
        </w:rPr>
        <w:t xml:space="preserve">with AN </w:t>
      </w:r>
      <w:r w:rsidR="00BB7AF0">
        <w:rPr>
          <w:rFonts w:ascii="Arial" w:hAnsi="Arial" w:cs="Arial"/>
        </w:rPr>
        <w:t xml:space="preserve">as the current literature is scarce. </w:t>
      </w:r>
    </w:p>
    <w:p w14:paraId="5D9CA0FD" w14:textId="47FAC2B9" w:rsidR="0067526F" w:rsidRPr="008A53A6" w:rsidRDefault="0067526F" w:rsidP="5462E70C">
      <w:pPr>
        <w:spacing w:line="360" w:lineRule="auto"/>
        <w:rPr>
          <w:rFonts w:ascii="Arial" w:hAnsi="Arial" w:cs="Arial"/>
          <w:b/>
          <w:bCs/>
          <w:sz w:val="28"/>
          <w:szCs w:val="28"/>
        </w:rPr>
      </w:pPr>
    </w:p>
    <w:p w14:paraId="680A4E5D" w14:textId="40936B6B" w:rsidR="003158C0" w:rsidRDefault="00827300" w:rsidP="00B32665">
      <w:pPr>
        <w:spacing w:line="360" w:lineRule="auto"/>
        <w:rPr>
          <w:rFonts w:ascii="Arial" w:hAnsi="Arial" w:cs="Arial"/>
          <w:b/>
          <w:bCs/>
        </w:rPr>
      </w:pPr>
      <w:r>
        <w:rPr>
          <w:rFonts w:ascii="Arial" w:hAnsi="Arial" w:cs="Arial"/>
          <w:b/>
          <w:bCs/>
        </w:rPr>
        <w:t>What is already known on this subject?</w:t>
      </w:r>
    </w:p>
    <w:p w14:paraId="728CAE14" w14:textId="055AA2CD" w:rsidR="00827300" w:rsidRPr="00827300" w:rsidRDefault="5462E70C" w:rsidP="00B32665">
      <w:pPr>
        <w:spacing w:line="360" w:lineRule="auto"/>
        <w:rPr>
          <w:rFonts w:ascii="Arial" w:hAnsi="Arial" w:cs="Arial"/>
        </w:rPr>
      </w:pPr>
      <w:r w:rsidRPr="5462E70C">
        <w:rPr>
          <w:rFonts w:ascii="Arial" w:hAnsi="Arial" w:cs="Arial"/>
        </w:rPr>
        <w:t xml:space="preserve">Uncontrolled studies of CBT-based group therapies evidenced improved self-esteem in adult women and adolescents with Anorexia Nervosa (AN) in both inpatient and outpatient settings. </w:t>
      </w:r>
    </w:p>
    <w:p w14:paraId="38B75413" w14:textId="378C9195" w:rsidR="5462E70C" w:rsidRDefault="5462E70C" w:rsidP="5462E70C">
      <w:pPr>
        <w:spacing w:line="360" w:lineRule="auto"/>
        <w:rPr>
          <w:rFonts w:ascii="Arial" w:hAnsi="Arial" w:cs="Arial"/>
          <w:b/>
          <w:bCs/>
        </w:rPr>
      </w:pPr>
    </w:p>
    <w:p w14:paraId="6CA3E122" w14:textId="77777777" w:rsidR="00827300" w:rsidRDefault="00827300" w:rsidP="00B32665">
      <w:pPr>
        <w:spacing w:line="360" w:lineRule="auto"/>
        <w:rPr>
          <w:rFonts w:ascii="Arial" w:hAnsi="Arial" w:cs="Arial"/>
          <w:b/>
          <w:bCs/>
        </w:rPr>
      </w:pPr>
      <w:r>
        <w:rPr>
          <w:rFonts w:ascii="Arial" w:hAnsi="Arial" w:cs="Arial"/>
          <w:b/>
          <w:bCs/>
        </w:rPr>
        <w:t>What this study adds?</w:t>
      </w:r>
    </w:p>
    <w:p w14:paraId="0420776D" w14:textId="5CD8FDF9" w:rsidR="005D7DFB" w:rsidRDefault="00AF691B" w:rsidP="005D7DFB">
      <w:pPr>
        <w:spacing w:line="360" w:lineRule="auto"/>
        <w:rPr>
          <w:rFonts w:ascii="Arial" w:hAnsi="Arial" w:cs="Arial"/>
        </w:rPr>
      </w:pPr>
      <w:r>
        <w:rPr>
          <w:rFonts w:ascii="Arial" w:hAnsi="Arial" w:cs="Arial"/>
        </w:rPr>
        <w:t>A randomised controlled trial of a s</w:t>
      </w:r>
      <w:r w:rsidR="00827300">
        <w:rPr>
          <w:rFonts w:ascii="Arial" w:hAnsi="Arial" w:cs="Arial"/>
        </w:rPr>
        <w:t xml:space="preserve">elf-esteem group therapy, using CBT </w:t>
      </w:r>
      <w:r>
        <w:rPr>
          <w:rFonts w:ascii="Arial" w:hAnsi="Arial" w:cs="Arial"/>
        </w:rPr>
        <w:t xml:space="preserve">is evidenced as </w:t>
      </w:r>
      <w:r w:rsidR="00827300">
        <w:rPr>
          <w:rFonts w:ascii="Arial" w:hAnsi="Arial" w:cs="Arial"/>
        </w:rPr>
        <w:t>an effective catalyst for change in</w:t>
      </w:r>
      <w:r>
        <w:rPr>
          <w:rFonts w:ascii="Arial" w:hAnsi="Arial" w:cs="Arial"/>
        </w:rPr>
        <w:t xml:space="preserve"> self-esteem and</w:t>
      </w:r>
      <w:r w:rsidR="00827300">
        <w:rPr>
          <w:rFonts w:ascii="Arial" w:hAnsi="Arial" w:cs="Arial"/>
        </w:rPr>
        <w:t xml:space="preserve"> eating disorder psychopathology for adolescents with A</w:t>
      </w:r>
      <w:r w:rsidR="00B40B37">
        <w:rPr>
          <w:rFonts w:ascii="Arial" w:hAnsi="Arial" w:cs="Arial"/>
        </w:rPr>
        <w:t xml:space="preserve">N. </w:t>
      </w:r>
      <w:r w:rsidR="00827300">
        <w:rPr>
          <w:rFonts w:ascii="Arial" w:hAnsi="Arial" w:cs="Arial"/>
        </w:rPr>
        <w:t xml:space="preserve"> </w:t>
      </w:r>
    </w:p>
    <w:p w14:paraId="0B942129" w14:textId="77777777" w:rsidR="0067526F" w:rsidRDefault="0067526F" w:rsidP="005D7DFB">
      <w:pPr>
        <w:spacing w:line="360" w:lineRule="auto"/>
        <w:rPr>
          <w:rFonts w:ascii="Arial" w:hAnsi="Arial" w:cs="Arial"/>
        </w:rPr>
      </w:pPr>
    </w:p>
    <w:p w14:paraId="3EE7C5A1" w14:textId="6C923B14" w:rsidR="008A53A6" w:rsidRPr="005D7DFB" w:rsidRDefault="008A53A6" w:rsidP="005D7DFB">
      <w:pPr>
        <w:spacing w:line="360" w:lineRule="auto"/>
        <w:rPr>
          <w:rFonts w:ascii="Arial" w:hAnsi="Arial" w:cs="Arial"/>
        </w:rPr>
      </w:pPr>
      <w:r w:rsidRPr="008A53A6">
        <w:rPr>
          <w:rFonts w:ascii="Arial" w:hAnsi="Arial" w:cs="Arial"/>
          <w:b/>
          <w:bCs/>
          <w:color w:val="000000"/>
          <w:szCs w:val="22"/>
          <w:bdr w:val="none" w:sz="0" w:space="0" w:color="auto" w:frame="1"/>
        </w:rPr>
        <w:t>Compliance with ethical standards</w:t>
      </w:r>
    </w:p>
    <w:p w14:paraId="5C958003" w14:textId="581BA40A" w:rsidR="008A53A6" w:rsidRPr="008A53A6" w:rsidRDefault="008A53A6" w:rsidP="5462E70C">
      <w:pPr>
        <w:pStyle w:val="NormalWeb"/>
        <w:spacing w:before="0" w:beforeAutospacing="0" w:after="0" w:afterAutospacing="0" w:line="360" w:lineRule="auto"/>
        <w:rPr>
          <w:rFonts w:ascii="Arial" w:hAnsi="Arial"/>
          <w:color w:val="000000"/>
        </w:rPr>
      </w:pPr>
      <w:r w:rsidRPr="58EFEA39">
        <w:rPr>
          <w:rFonts w:ascii="Arial" w:hAnsi="Arial"/>
          <w:b/>
          <w:bCs/>
          <w:color w:val="000000"/>
          <w:bdr w:val="none" w:sz="0" w:space="0" w:color="auto" w:frame="1"/>
        </w:rPr>
        <w:t>Conflict of interest</w:t>
      </w:r>
      <w:r w:rsidRPr="58EFEA39">
        <w:rPr>
          <w:rStyle w:val="xapple-converted-space"/>
          <w:rFonts w:ascii="Arial" w:hAnsi="Arial"/>
          <w:b/>
          <w:bCs/>
          <w:color w:val="000000"/>
          <w:bdr w:val="none" w:sz="0" w:space="0" w:color="auto" w:frame="1"/>
        </w:rPr>
        <w:t> </w:t>
      </w:r>
      <w:r w:rsidRPr="58EFEA39">
        <w:rPr>
          <w:rFonts w:ascii="Arial" w:hAnsi="Arial"/>
          <w:color w:val="000000"/>
          <w:bdr w:val="none" w:sz="0" w:space="0" w:color="auto" w:frame="1"/>
        </w:rPr>
        <w:t>None of the authors have any financial</w:t>
      </w:r>
      <w:r w:rsidR="00B549D5" w:rsidRPr="58EFEA39">
        <w:rPr>
          <w:rFonts w:ascii="Arial" w:hAnsi="Arial"/>
          <w:color w:val="000000"/>
          <w:bdr w:val="none" w:sz="0" w:space="0" w:color="auto" w:frame="1"/>
        </w:rPr>
        <w:t xml:space="preserve"> or non-financial</w:t>
      </w:r>
      <w:r w:rsidRPr="58EFEA39">
        <w:rPr>
          <w:rFonts w:ascii="Arial" w:hAnsi="Arial"/>
          <w:color w:val="000000"/>
          <w:bdr w:val="none" w:sz="0" w:space="0" w:color="auto" w:frame="1"/>
        </w:rPr>
        <w:t xml:space="preserve"> interest or connection, direct or indirect or know of any situation which might question or suggest bias in this work or the conclusions, implications or opinions stated.</w:t>
      </w:r>
    </w:p>
    <w:p w14:paraId="1EA537A8" w14:textId="39DACB13" w:rsidR="58EFEA39" w:rsidRDefault="58EFEA39" w:rsidP="5462E70C">
      <w:pPr>
        <w:pStyle w:val="NormalWeb"/>
        <w:spacing w:before="0" w:beforeAutospacing="0" w:after="0" w:afterAutospacing="0" w:line="360" w:lineRule="auto"/>
        <w:rPr>
          <w:rFonts w:ascii="Arial" w:hAnsi="Arial"/>
          <w:b/>
          <w:bCs/>
          <w:color w:val="000000" w:themeColor="text1"/>
        </w:rPr>
      </w:pPr>
    </w:p>
    <w:p w14:paraId="6E5CDAB7" w14:textId="617C799B" w:rsidR="008A53A6" w:rsidRPr="008A53A6" w:rsidRDefault="008A53A6" w:rsidP="5462E70C">
      <w:pPr>
        <w:pStyle w:val="NormalWeb"/>
        <w:spacing w:before="0" w:beforeAutospacing="0" w:after="0" w:afterAutospacing="0" w:line="360" w:lineRule="auto"/>
        <w:rPr>
          <w:rFonts w:ascii="Arial" w:hAnsi="Arial"/>
          <w:color w:val="000000"/>
        </w:rPr>
      </w:pPr>
      <w:r w:rsidRPr="58EFEA39">
        <w:rPr>
          <w:rFonts w:ascii="Arial" w:hAnsi="Arial"/>
          <w:b/>
          <w:bCs/>
          <w:color w:val="000000"/>
          <w:bdr w:val="none" w:sz="0" w:space="0" w:color="auto" w:frame="1"/>
        </w:rPr>
        <w:t>Ethical approval</w:t>
      </w:r>
      <w:r w:rsidRPr="58EFEA39">
        <w:rPr>
          <w:rStyle w:val="xapple-converted-space"/>
          <w:rFonts w:ascii="Arial" w:hAnsi="Arial"/>
          <w:b/>
          <w:bCs/>
          <w:color w:val="000000"/>
          <w:bdr w:val="none" w:sz="0" w:space="0" w:color="auto" w:frame="1"/>
        </w:rPr>
        <w:t> </w:t>
      </w:r>
      <w:r w:rsidRPr="58EFEA39">
        <w:rPr>
          <w:rFonts w:ascii="Arial" w:hAnsi="Arial"/>
          <w:color w:val="000000"/>
          <w:bdr w:val="none" w:sz="0" w:space="0" w:color="auto" w:frame="1"/>
        </w:rPr>
        <w:t xml:space="preserve">All procedures in this study were in accordance with the ethical standards of the Newbridge House Research &amp; Ethics Committee which also supervised the ethics of the project following the standards laid down by the 1964 Declaration of Helsinki and its later amendments or comparable ethical standards. The West Midlands-Black Country NHS Ethics Committee gave official ethical authorisation for </w:t>
      </w:r>
      <w:r w:rsidR="00BF0F82" w:rsidRPr="58EFEA39">
        <w:rPr>
          <w:rFonts w:ascii="Arial" w:hAnsi="Arial"/>
          <w:color w:val="000000"/>
          <w:bdr w:val="none" w:sz="0" w:space="0" w:color="auto" w:frame="1"/>
        </w:rPr>
        <w:t>the project. (REC ref 18/WM/0226; IRAS Project ID 234036</w:t>
      </w:r>
      <w:r w:rsidRPr="58EFEA39">
        <w:rPr>
          <w:rFonts w:ascii="Arial" w:hAnsi="Arial"/>
          <w:color w:val="000000"/>
          <w:bdr w:val="none" w:sz="0" w:space="0" w:color="auto" w:frame="1"/>
        </w:rPr>
        <w:t>).</w:t>
      </w:r>
    </w:p>
    <w:p w14:paraId="6DB97324" w14:textId="7253E377" w:rsidR="58EFEA39" w:rsidRDefault="58EFEA39" w:rsidP="5462E70C">
      <w:pPr>
        <w:pStyle w:val="NormalWeb"/>
        <w:spacing w:before="0" w:beforeAutospacing="0" w:after="0" w:afterAutospacing="0" w:line="360" w:lineRule="auto"/>
        <w:rPr>
          <w:rFonts w:ascii="Arial" w:hAnsi="Arial"/>
          <w:b/>
          <w:bCs/>
          <w:color w:val="000000" w:themeColor="text1"/>
        </w:rPr>
      </w:pPr>
    </w:p>
    <w:p w14:paraId="7B3F8055" w14:textId="77777777" w:rsidR="008A53A6" w:rsidRPr="008A53A6" w:rsidRDefault="008A53A6" w:rsidP="5462E70C">
      <w:pPr>
        <w:pStyle w:val="NormalWeb"/>
        <w:spacing w:before="0" w:beforeAutospacing="0" w:after="0" w:afterAutospacing="0" w:line="360" w:lineRule="auto"/>
        <w:rPr>
          <w:rFonts w:ascii="Arial" w:hAnsi="Arial"/>
          <w:color w:val="000000"/>
        </w:rPr>
      </w:pPr>
      <w:r w:rsidRPr="58EFEA39">
        <w:rPr>
          <w:rFonts w:ascii="Arial" w:hAnsi="Arial"/>
          <w:b/>
          <w:bCs/>
          <w:color w:val="000000"/>
          <w:bdr w:val="none" w:sz="0" w:space="0" w:color="auto" w:frame="1"/>
        </w:rPr>
        <w:lastRenderedPageBreak/>
        <w:t>Informed Consent</w:t>
      </w:r>
      <w:r w:rsidRPr="58EFEA39">
        <w:rPr>
          <w:rStyle w:val="xapple-converted-space"/>
          <w:rFonts w:ascii="Arial" w:hAnsi="Arial"/>
          <w:color w:val="000000"/>
          <w:bdr w:val="none" w:sz="0" w:space="0" w:color="auto" w:frame="1"/>
        </w:rPr>
        <w:t> </w:t>
      </w:r>
      <w:r w:rsidRPr="58EFEA39">
        <w:rPr>
          <w:rFonts w:ascii="Arial" w:hAnsi="Arial"/>
          <w:color w:val="000000"/>
          <w:bdr w:val="none" w:sz="0" w:space="0" w:color="auto" w:frame="1"/>
        </w:rPr>
        <w:t>Prior written informed consent was gained from all patients and their parents. The consent forms were examined and approved by the above ethics committees.</w:t>
      </w:r>
    </w:p>
    <w:p w14:paraId="2B59C124" w14:textId="533D4203" w:rsidR="58EFEA39" w:rsidRDefault="58EFEA39" w:rsidP="5462E70C">
      <w:pPr>
        <w:pStyle w:val="NormalWeb"/>
        <w:spacing w:before="0" w:beforeAutospacing="0" w:after="0" w:afterAutospacing="0" w:line="360" w:lineRule="auto"/>
        <w:rPr>
          <w:rFonts w:ascii="Arial" w:hAnsi="Arial"/>
          <w:color w:val="000000" w:themeColor="text1"/>
        </w:rPr>
      </w:pPr>
    </w:p>
    <w:p w14:paraId="75DAC855" w14:textId="33DD46D9" w:rsidR="5462E70C" w:rsidRDefault="5462E70C" w:rsidP="5462E70C">
      <w:pPr>
        <w:spacing w:line="360" w:lineRule="auto"/>
        <w:rPr>
          <w:rFonts w:ascii="Arial" w:hAnsi="Arial" w:cs="Arial"/>
        </w:rPr>
      </w:pPr>
    </w:p>
    <w:p w14:paraId="25C696D9" w14:textId="77777777" w:rsidR="0091232A" w:rsidRPr="009C04DE" w:rsidRDefault="0091232A" w:rsidP="00B32665">
      <w:pPr>
        <w:spacing w:line="360" w:lineRule="auto"/>
        <w:rPr>
          <w:rFonts w:ascii="Arial" w:hAnsi="Arial" w:cs="Arial"/>
          <w:b/>
          <w:bCs/>
        </w:rPr>
      </w:pPr>
    </w:p>
    <w:p w14:paraId="459C7026" w14:textId="6F8EADFA" w:rsidR="00B5015A" w:rsidRPr="00080E5E" w:rsidRDefault="00B5015A" w:rsidP="00B32665">
      <w:pPr>
        <w:pStyle w:val="ListParagraph"/>
        <w:numPr>
          <w:ilvl w:val="0"/>
          <w:numId w:val="1"/>
        </w:numPr>
        <w:spacing w:line="360" w:lineRule="auto"/>
        <w:ind w:left="360"/>
        <w:rPr>
          <w:rFonts w:ascii="Arial" w:hAnsi="Arial" w:cs="Arial"/>
          <w:b/>
          <w:bCs/>
        </w:rPr>
      </w:pPr>
      <w:bookmarkStart w:id="0" w:name="_Hlk53734476"/>
      <w:r w:rsidRPr="00080E5E">
        <w:rPr>
          <w:rFonts w:ascii="Arial" w:hAnsi="Arial" w:cs="Arial"/>
          <w:b/>
          <w:bCs/>
        </w:rPr>
        <w:t xml:space="preserve">References </w:t>
      </w:r>
    </w:p>
    <w:bookmarkEnd w:id="0"/>
    <w:p w14:paraId="5B53F8CC" w14:textId="77777777" w:rsidR="008424F0" w:rsidRDefault="008424F0" w:rsidP="008424F0">
      <w:pPr>
        <w:spacing w:line="360" w:lineRule="auto"/>
        <w:rPr>
          <w:rFonts w:ascii="Arial" w:hAnsi="Arial" w:cs="Arial"/>
          <w:b/>
          <w:bCs/>
        </w:rPr>
      </w:pPr>
    </w:p>
    <w:p w14:paraId="37372A89" w14:textId="56E0F50B" w:rsidR="008424F0" w:rsidRDefault="008424F0" w:rsidP="008424F0">
      <w:pPr>
        <w:pStyle w:val="ListParagraph"/>
        <w:numPr>
          <w:ilvl w:val="0"/>
          <w:numId w:val="5"/>
        </w:numPr>
        <w:spacing w:line="360" w:lineRule="auto"/>
        <w:rPr>
          <w:rFonts w:ascii="Arial" w:hAnsi="Arial" w:cs="Arial"/>
        </w:rPr>
      </w:pPr>
      <w:r w:rsidRPr="008424F0">
        <w:rPr>
          <w:rFonts w:ascii="Arial" w:hAnsi="Arial" w:cs="Arial"/>
        </w:rPr>
        <w:t>Fennell MJ (1997) Low self-esteem: A cognitive perspective. </w:t>
      </w:r>
      <w:r w:rsidRPr="008424F0">
        <w:rPr>
          <w:rFonts w:ascii="Arial" w:hAnsi="Arial" w:cs="Arial"/>
          <w:iCs/>
        </w:rPr>
        <w:t>Behav and Cogn Psychother</w:t>
      </w:r>
      <w:r w:rsidRPr="008424F0">
        <w:rPr>
          <w:rFonts w:ascii="Arial" w:hAnsi="Arial" w:cs="Arial"/>
        </w:rPr>
        <w:t> </w:t>
      </w:r>
      <w:r w:rsidRPr="008424F0">
        <w:rPr>
          <w:rFonts w:ascii="Arial" w:hAnsi="Arial" w:cs="Arial"/>
          <w:iCs/>
        </w:rPr>
        <w:t>25</w:t>
      </w:r>
      <w:r w:rsidRPr="008424F0">
        <w:rPr>
          <w:rFonts w:ascii="Arial" w:hAnsi="Arial" w:cs="Arial"/>
        </w:rPr>
        <w:t>:1-26. https://doi.org/10.1017/S1352465800015368</w:t>
      </w:r>
    </w:p>
    <w:p w14:paraId="0F2593CC" w14:textId="77777777" w:rsidR="008424F0" w:rsidRPr="008424F0" w:rsidRDefault="008424F0" w:rsidP="008424F0">
      <w:pPr>
        <w:pStyle w:val="ListParagraph"/>
        <w:spacing w:line="360" w:lineRule="auto"/>
        <w:rPr>
          <w:rFonts w:ascii="Arial" w:hAnsi="Arial" w:cs="Arial"/>
        </w:rPr>
      </w:pPr>
    </w:p>
    <w:p w14:paraId="72C9B25D" w14:textId="2FA3A2B2" w:rsidR="008424F0" w:rsidRDefault="008424F0" w:rsidP="008424F0">
      <w:pPr>
        <w:pStyle w:val="ListParagraph"/>
        <w:numPr>
          <w:ilvl w:val="0"/>
          <w:numId w:val="5"/>
        </w:numPr>
        <w:spacing w:line="360" w:lineRule="auto"/>
        <w:rPr>
          <w:rFonts w:ascii="Arial" w:hAnsi="Arial" w:cs="Arial"/>
        </w:rPr>
      </w:pPr>
      <w:r w:rsidRPr="008424F0">
        <w:rPr>
          <w:rFonts w:ascii="Arial" w:hAnsi="Arial" w:cs="Arial"/>
        </w:rPr>
        <w:t>Morton L, Roach L, Reid H, Stewart SH (2012) An evaluation of a CBT group for women with low self-esteem. </w:t>
      </w:r>
      <w:r w:rsidRPr="008424F0">
        <w:rPr>
          <w:rFonts w:ascii="Arial" w:hAnsi="Arial" w:cs="Arial"/>
          <w:iCs/>
        </w:rPr>
        <w:t>Behav Cogn Psychother</w:t>
      </w:r>
      <w:r w:rsidRPr="008424F0">
        <w:rPr>
          <w:rFonts w:ascii="Arial" w:hAnsi="Arial" w:cs="Arial"/>
        </w:rPr>
        <w:t> </w:t>
      </w:r>
      <w:r w:rsidRPr="008424F0">
        <w:rPr>
          <w:rFonts w:ascii="Arial" w:hAnsi="Arial" w:cs="Arial"/>
          <w:iCs/>
        </w:rPr>
        <w:t>40</w:t>
      </w:r>
      <w:r w:rsidRPr="008424F0">
        <w:rPr>
          <w:rFonts w:ascii="Arial" w:hAnsi="Arial" w:cs="Arial"/>
        </w:rPr>
        <w:t>:221-225. https://doi.org/10.1017/S1352465811000294</w:t>
      </w:r>
    </w:p>
    <w:p w14:paraId="33A5593C" w14:textId="77777777" w:rsidR="008424F0" w:rsidRPr="008424F0" w:rsidRDefault="008424F0" w:rsidP="008424F0">
      <w:pPr>
        <w:spacing w:line="360" w:lineRule="auto"/>
        <w:rPr>
          <w:rFonts w:ascii="Arial" w:hAnsi="Arial" w:cs="Arial"/>
        </w:rPr>
      </w:pPr>
    </w:p>
    <w:p w14:paraId="74992B7C" w14:textId="67234988" w:rsidR="008424F0" w:rsidRDefault="008424F0" w:rsidP="008424F0">
      <w:pPr>
        <w:pStyle w:val="ListParagraph"/>
        <w:numPr>
          <w:ilvl w:val="0"/>
          <w:numId w:val="5"/>
        </w:numPr>
        <w:spacing w:line="360" w:lineRule="auto"/>
        <w:rPr>
          <w:rFonts w:ascii="Arial" w:hAnsi="Arial" w:cs="Arial"/>
        </w:rPr>
      </w:pPr>
      <w:r w:rsidRPr="008424F0">
        <w:rPr>
          <w:rFonts w:ascii="Arial" w:hAnsi="Arial" w:cs="Arial"/>
        </w:rPr>
        <w:t>Schaefer CE, Drewes AA (2013) </w:t>
      </w:r>
      <w:r w:rsidRPr="008424F0">
        <w:rPr>
          <w:rFonts w:ascii="Arial" w:hAnsi="Arial" w:cs="Arial"/>
          <w:iCs/>
        </w:rPr>
        <w:t>The therapeutic powers of play: 20 core agents of change</w:t>
      </w:r>
      <w:r w:rsidRPr="008424F0">
        <w:rPr>
          <w:rFonts w:ascii="Arial" w:hAnsi="Arial" w:cs="Arial"/>
        </w:rPr>
        <w:t>. John Wiley &amp; Sons, New Jersey</w:t>
      </w:r>
    </w:p>
    <w:p w14:paraId="4FC8DBD1" w14:textId="77777777" w:rsidR="008424F0" w:rsidRPr="008424F0" w:rsidRDefault="008424F0" w:rsidP="008424F0">
      <w:pPr>
        <w:spacing w:line="360" w:lineRule="auto"/>
        <w:rPr>
          <w:rFonts w:ascii="Arial" w:hAnsi="Arial" w:cs="Arial"/>
        </w:rPr>
      </w:pPr>
    </w:p>
    <w:p w14:paraId="429E35C7" w14:textId="7D08313F" w:rsidR="008424F0" w:rsidRDefault="008424F0" w:rsidP="008424F0">
      <w:pPr>
        <w:pStyle w:val="ListParagraph"/>
        <w:numPr>
          <w:ilvl w:val="0"/>
          <w:numId w:val="5"/>
        </w:numPr>
        <w:spacing w:line="360" w:lineRule="auto"/>
        <w:rPr>
          <w:rFonts w:ascii="Arial" w:hAnsi="Arial" w:cs="Arial"/>
        </w:rPr>
      </w:pPr>
      <w:r w:rsidRPr="008424F0">
        <w:rPr>
          <w:rFonts w:ascii="Arial" w:hAnsi="Arial" w:cs="Arial"/>
        </w:rPr>
        <w:t>Silverstone PH, Salsali M (2003) Low self-esteem and psychiatric patients: Part I–The relationship between low self-esteem and psychiatric diagnosis. </w:t>
      </w:r>
      <w:r w:rsidRPr="008424F0">
        <w:rPr>
          <w:rFonts w:ascii="Arial" w:hAnsi="Arial" w:cs="Arial"/>
          <w:iCs/>
        </w:rPr>
        <w:t>Ann Gen Hosp Psychiatry</w:t>
      </w:r>
      <w:r w:rsidRPr="008424F0">
        <w:rPr>
          <w:rFonts w:ascii="Arial" w:hAnsi="Arial" w:cs="Arial"/>
        </w:rPr>
        <w:t> </w:t>
      </w:r>
      <w:r w:rsidRPr="008424F0">
        <w:rPr>
          <w:rFonts w:ascii="Arial" w:hAnsi="Arial" w:cs="Arial"/>
          <w:iCs/>
        </w:rPr>
        <w:t>2</w:t>
      </w:r>
      <w:r w:rsidRPr="008424F0">
        <w:rPr>
          <w:rFonts w:ascii="Arial" w:hAnsi="Arial" w:cs="Arial"/>
        </w:rPr>
        <w:t>:2. https://doi.org/10.1186/1475-2832-2-2</w:t>
      </w:r>
    </w:p>
    <w:p w14:paraId="3E563D44" w14:textId="77777777" w:rsidR="008424F0" w:rsidRPr="008424F0" w:rsidRDefault="008424F0" w:rsidP="008424F0">
      <w:pPr>
        <w:spacing w:line="360" w:lineRule="auto"/>
        <w:rPr>
          <w:rFonts w:ascii="Arial" w:hAnsi="Arial" w:cs="Arial"/>
        </w:rPr>
      </w:pPr>
    </w:p>
    <w:p w14:paraId="60F6A76D" w14:textId="01265ED9" w:rsidR="008424F0" w:rsidRPr="008424F0" w:rsidRDefault="008424F0" w:rsidP="008424F0">
      <w:pPr>
        <w:pStyle w:val="ListParagraph"/>
        <w:numPr>
          <w:ilvl w:val="0"/>
          <w:numId w:val="5"/>
        </w:numPr>
        <w:spacing w:line="360" w:lineRule="auto"/>
        <w:rPr>
          <w:rFonts w:ascii="Arial" w:hAnsi="Arial" w:cs="Arial"/>
        </w:rPr>
      </w:pPr>
      <w:r w:rsidRPr="008424F0">
        <w:rPr>
          <w:rFonts w:ascii="Arial" w:hAnsi="Arial" w:cs="Arial"/>
          <w:lang w:val="en-US"/>
        </w:rPr>
        <w:t>Covin R, Ouimet AJ, Seeds PM, Dozois DJ (2008) A meta-analysis of CBT for pathological worry among clients with GAD. J Anxiety Disord 22:108-116. https://doi.org/10.1016/j.janxdis.2007.01.002</w:t>
      </w:r>
    </w:p>
    <w:p w14:paraId="38116128" w14:textId="77777777" w:rsidR="008424F0" w:rsidRPr="008424F0" w:rsidRDefault="008424F0" w:rsidP="008424F0">
      <w:pPr>
        <w:spacing w:line="360" w:lineRule="auto"/>
        <w:rPr>
          <w:rFonts w:ascii="Arial" w:hAnsi="Arial" w:cs="Arial"/>
        </w:rPr>
      </w:pPr>
    </w:p>
    <w:p w14:paraId="2D2535FD" w14:textId="00A4B78D" w:rsidR="008424F0" w:rsidRDefault="00F00534" w:rsidP="008424F0">
      <w:pPr>
        <w:pStyle w:val="ListParagraph"/>
        <w:numPr>
          <w:ilvl w:val="0"/>
          <w:numId w:val="5"/>
        </w:numPr>
        <w:spacing w:line="360" w:lineRule="auto"/>
        <w:rPr>
          <w:rFonts w:ascii="Arial" w:hAnsi="Arial" w:cs="Arial"/>
        </w:rPr>
      </w:pPr>
      <w:r w:rsidRPr="008424F0">
        <w:rPr>
          <w:rFonts w:ascii="Arial" w:hAnsi="Arial" w:cs="Arial"/>
        </w:rPr>
        <w:t>Gaffan EA</w:t>
      </w:r>
      <w:r w:rsidR="008424F0" w:rsidRPr="008424F0">
        <w:rPr>
          <w:rFonts w:ascii="Arial" w:hAnsi="Arial" w:cs="Arial"/>
        </w:rPr>
        <w:t>, Tsaousis J, Kemp-Wheeler SM (1995) Researcher allegiance and meta-analysis: the case of cognitive therapy for depression. </w:t>
      </w:r>
      <w:r w:rsidR="008424F0" w:rsidRPr="008424F0">
        <w:rPr>
          <w:rFonts w:ascii="Arial" w:hAnsi="Arial" w:cs="Arial"/>
          <w:iCs/>
        </w:rPr>
        <w:t>J Consult Clin Psychol</w:t>
      </w:r>
      <w:r w:rsidR="008424F0" w:rsidRPr="008424F0">
        <w:rPr>
          <w:rFonts w:ascii="Arial" w:hAnsi="Arial" w:cs="Arial"/>
        </w:rPr>
        <w:t xml:space="preserve"> </w:t>
      </w:r>
      <w:r w:rsidR="008424F0" w:rsidRPr="008424F0">
        <w:rPr>
          <w:rFonts w:ascii="Arial" w:hAnsi="Arial" w:cs="Arial"/>
          <w:iCs/>
        </w:rPr>
        <w:t>63</w:t>
      </w:r>
      <w:r w:rsidR="008424F0" w:rsidRPr="008424F0">
        <w:rPr>
          <w:rFonts w:ascii="Arial" w:hAnsi="Arial" w:cs="Arial"/>
        </w:rPr>
        <w:t>:966. https://doi.org/10.1037/0022-006X.63.6.966</w:t>
      </w:r>
    </w:p>
    <w:p w14:paraId="09C13788" w14:textId="77777777" w:rsidR="008424F0" w:rsidRPr="008424F0" w:rsidRDefault="008424F0" w:rsidP="008424F0">
      <w:pPr>
        <w:spacing w:line="360" w:lineRule="auto"/>
        <w:rPr>
          <w:rFonts w:ascii="Arial" w:hAnsi="Arial" w:cs="Arial"/>
        </w:rPr>
      </w:pPr>
    </w:p>
    <w:p w14:paraId="7FE2F1E6" w14:textId="3C018D02" w:rsidR="008424F0" w:rsidRDefault="008424F0" w:rsidP="008424F0">
      <w:pPr>
        <w:pStyle w:val="ListParagraph"/>
        <w:numPr>
          <w:ilvl w:val="0"/>
          <w:numId w:val="5"/>
        </w:numPr>
        <w:spacing w:line="360" w:lineRule="auto"/>
        <w:rPr>
          <w:rFonts w:ascii="Arial" w:hAnsi="Arial" w:cs="Arial"/>
        </w:rPr>
      </w:pPr>
      <w:r w:rsidRPr="008424F0">
        <w:rPr>
          <w:rFonts w:ascii="Arial" w:hAnsi="Arial" w:cs="Arial"/>
        </w:rPr>
        <w:t xml:space="preserve">Robinson LA, Berman JS, Neimeyer RA (1990) Psychotherapy for the treatment of depression: a comprehensive review of controlled outcome </w:t>
      </w:r>
      <w:r w:rsidRPr="008424F0">
        <w:rPr>
          <w:rFonts w:ascii="Arial" w:hAnsi="Arial" w:cs="Arial"/>
        </w:rPr>
        <w:lastRenderedPageBreak/>
        <w:t>research. </w:t>
      </w:r>
      <w:r w:rsidRPr="008424F0">
        <w:rPr>
          <w:rFonts w:ascii="Arial" w:hAnsi="Arial" w:cs="Arial"/>
          <w:iCs/>
        </w:rPr>
        <w:t>Psychol Bull</w:t>
      </w:r>
      <w:r w:rsidRPr="008424F0">
        <w:rPr>
          <w:rFonts w:ascii="Arial" w:hAnsi="Arial" w:cs="Arial"/>
        </w:rPr>
        <w:t> </w:t>
      </w:r>
      <w:r w:rsidRPr="008424F0">
        <w:rPr>
          <w:rFonts w:ascii="Arial" w:hAnsi="Arial" w:cs="Arial"/>
          <w:iCs/>
        </w:rPr>
        <w:t>108</w:t>
      </w:r>
      <w:r w:rsidRPr="008424F0">
        <w:rPr>
          <w:rFonts w:ascii="Arial" w:hAnsi="Arial" w:cs="Arial"/>
        </w:rPr>
        <w:t>:30. Retrieved from: https://ebbp.org/resources/Depression_Berman.pdf</w:t>
      </w:r>
    </w:p>
    <w:p w14:paraId="228B4AD0" w14:textId="77777777" w:rsidR="008424F0" w:rsidRPr="008424F0" w:rsidRDefault="008424F0" w:rsidP="008424F0">
      <w:pPr>
        <w:spacing w:line="360" w:lineRule="auto"/>
        <w:rPr>
          <w:rFonts w:ascii="Arial" w:hAnsi="Arial" w:cs="Arial"/>
        </w:rPr>
      </w:pPr>
    </w:p>
    <w:p w14:paraId="69E08E82" w14:textId="66235F7B" w:rsidR="008424F0" w:rsidRPr="0043554B" w:rsidRDefault="008424F0" w:rsidP="0043554B">
      <w:pPr>
        <w:pStyle w:val="ListParagraph"/>
        <w:numPr>
          <w:ilvl w:val="0"/>
          <w:numId w:val="5"/>
        </w:numPr>
        <w:spacing w:line="360" w:lineRule="auto"/>
        <w:rPr>
          <w:rFonts w:ascii="Arial" w:hAnsi="Arial" w:cs="Arial"/>
        </w:rPr>
      </w:pPr>
      <w:r w:rsidRPr="008424F0">
        <w:rPr>
          <w:rFonts w:ascii="Arial" w:hAnsi="Arial" w:cs="Arial"/>
        </w:rPr>
        <w:t>Westen D, Morrison K (2001) A multidimensional meta-analysis of treatments for depression, panic, and generalized anxiety disorder: an empirical examination of the status of empirically supported therapies. </w:t>
      </w:r>
      <w:r w:rsidRPr="008424F0">
        <w:rPr>
          <w:rFonts w:ascii="Arial" w:hAnsi="Arial" w:cs="Arial"/>
          <w:iCs/>
        </w:rPr>
        <w:t>J Consult Clin Psychol 69</w:t>
      </w:r>
      <w:r w:rsidRPr="008424F0">
        <w:rPr>
          <w:rFonts w:ascii="Arial" w:hAnsi="Arial" w:cs="Arial"/>
        </w:rPr>
        <w:t>:875. https://doi.org/10.1037/0022-006X.69.6.875</w:t>
      </w:r>
    </w:p>
    <w:p w14:paraId="001C00DC" w14:textId="77777777" w:rsidR="008424F0" w:rsidRDefault="008424F0" w:rsidP="008424F0">
      <w:pPr>
        <w:pStyle w:val="ListParagraph"/>
        <w:numPr>
          <w:ilvl w:val="0"/>
          <w:numId w:val="5"/>
        </w:numPr>
        <w:spacing w:line="360" w:lineRule="auto"/>
        <w:rPr>
          <w:rFonts w:ascii="Arial" w:hAnsi="Arial" w:cs="Arial"/>
        </w:rPr>
      </w:pPr>
      <w:r w:rsidRPr="008424F0">
        <w:rPr>
          <w:rFonts w:ascii="Arial" w:hAnsi="Arial" w:cs="Arial"/>
        </w:rPr>
        <w:t>Whitfield G, Williams C (2003) The evidence base for cognitive—Behavioural therapy in depression: Delivery in busy clinical settings. </w:t>
      </w:r>
      <w:r w:rsidRPr="008424F0">
        <w:rPr>
          <w:rFonts w:ascii="Arial" w:hAnsi="Arial" w:cs="Arial"/>
          <w:iCs/>
        </w:rPr>
        <w:t>Adv Psychiatr Treat 9</w:t>
      </w:r>
      <w:r w:rsidRPr="008424F0">
        <w:rPr>
          <w:rFonts w:ascii="Arial" w:hAnsi="Arial" w:cs="Arial"/>
        </w:rPr>
        <w:t>:21-30. https://doi.org/10.1192/apt.9.1.21</w:t>
      </w:r>
    </w:p>
    <w:p w14:paraId="4D59AD6C" w14:textId="77777777" w:rsidR="008424F0" w:rsidRPr="008424F0" w:rsidRDefault="008424F0" w:rsidP="008424F0">
      <w:pPr>
        <w:pStyle w:val="ListParagraph"/>
        <w:rPr>
          <w:rFonts w:ascii="Arial" w:hAnsi="Arial" w:cs="Arial"/>
        </w:rPr>
      </w:pPr>
    </w:p>
    <w:p w14:paraId="6351569C" w14:textId="778093AA" w:rsidR="5462E70C" w:rsidRDefault="5462E70C" w:rsidP="5462E70C">
      <w:pPr>
        <w:pStyle w:val="ListParagraph"/>
        <w:rPr>
          <w:rFonts w:ascii="Arial" w:hAnsi="Arial" w:cs="Arial"/>
        </w:rPr>
      </w:pPr>
    </w:p>
    <w:p w14:paraId="2EC7B881" w14:textId="77777777" w:rsidR="008424F0" w:rsidRDefault="008424F0" w:rsidP="008424F0">
      <w:pPr>
        <w:pStyle w:val="ListParagraph"/>
        <w:numPr>
          <w:ilvl w:val="0"/>
          <w:numId w:val="5"/>
        </w:numPr>
        <w:spacing w:line="360" w:lineRule="auto"/>
        <w:rPr>
          <w:rFonts w:ascii="Arial" w:hAnsi="Arial" w:cs="Arial"/>
        </w:rPr>
      </w:pPr>
      <w:r w:rsidRPr="008424F0">
        <w:rPr>
          <w:rFonts w:ascii="Arial" w:hAnsi="Arial" w:cs="Arial"/>
        </w:rPr>
        <w:t>Button EJ, Sonuga</w:t>
      </w:r>
      <w:r w:rsidRPr="008424F0">
        <w:rPr>
          <w:rFonts w:ascii="Cambria Math" w:hAnsi="Cambria Math" w:cs="Cambria Math"/>
        </w:rPr>
        <w:t>‐</w:t>
      </w:r>
      <w:r w:rsidRPr="008424F0">
        <w:rPr>
          <w:rFonts w:ascii="Arial" w:hAnsi="Arial" w:cs="Arial"/>
        </w:rPr>
        <w:t>Barke EJS, Davies J, Thompson M (1996) A prospective study of self</w:t>
      </w:r>
      <w:r w:rsidRPr="008424F0">
        <w:rPr>
          <w:rFonts w:ascii="Cambria Math" w:hAnsi="Cambria Math" w:cs="Cambria Math"/>
        </w:rPr>
        <w:t>‐</w:t>
      </w:r>
      <w:r w:rsidRPr="008424F0">
        <w:rPr>
          <w:rFonts w:ascii="Arial" w:hAnsi="Arial" w:cs="Arial"/>
        </w:rPr>
        <w:t>esteem in the prediction of eating problems in adolescent schoolgirls: Questionnaire findings. </w:t>
      </w:r>
      <w:r w:rsidRPr="008424F0">
        <w:rPr>
          <w:rFonts w:ascii="Arial" w:hAnsi="Arial" w:cs="Arial"/>
          <w:iCs/>
        </w:rPr>
        <w:t>Br J Clin Psychol</w:t>
      </w:r>
      <w:r w:rsidRPr="008424F0">
        <w:rPr>
          <w:rFonts w:ascii="Arial" w:hAnsi="Arial" w:cs="Arial"/>
        </w:rPr>
        <w:t> </w:t>
      </w:r>
      <w:r w:rsidRPr="008424F0">
        <w:rPr>
          <w:rFonts w:ascii="Arial" w:hAnsi="Arial" w:cs="Arial"/>
          <w:iCs/>
        </w:rPr>
        <w:t>35</w:t>
      </w:r>
      <w:r w:rsidRPr="008424F0">
        <w:rPr>
          <w:rFonts w:ascii="Arial" w:hAnsi="Arial" w:cs="Arial"/>
        </w:rPr>
        <w:t>:193-203. https://doi.org/10.1111/j.2044-8260.1996.tb01176.x</w:t>
      </w:r>
    </w:p>
    <w:p w14:paraId="3EFDFBEA" w14:textId="77777777" w:rsidR="008424F0" w:rsidRPr="008424F0" w:rsidRDefault="008424F0" w:rsidP="008424F0">
      <w:pPr>
        <w:pStyle w:val="ListParagraph"/>
        <w:rPr>
          <w:rFonts w:ascii="Arial" w:hAnsi="Arial" w:cs="Arial"/>
          <w:lang w:val="en-US"/>
        </w:rPr>
      </w:pPr>
    </w:p>
    <w:p w14:paraId="6A3DC31C" w14:textId="77777777" w:rsidR="008424F0" w:rsidRPr="008424F0" w:rsidRDefault="008424F0" w:rsidP="008424F0">
      <w:pPr>
        <w:pStyle w:val="ListParagraph"/>
        <w:numPr>
          <w:ilvl w:val="0"/>
          <w:numId w:val="5"/>
        </w:numPr>
        <w:spacing w:line="360" w:lineRule="auto"/>
        <w:rPr>
          <w:rFonts w:ascii="Arial" w:hAnsi="Arial" w:cs="Arial"/>
        </w:rPr>
      </w:pPr>
      <w:r w:rsidRPr="008424F0">
        <w:rPr>
          <w:rFonts w:ascii="Arial" w:hAnsi="Arial" w:cs="Arial"/>
          <w:lang w:val="en-US"/>
        </w:rPr>
        <w:t>Fairburn CG (2008) </w:t>
      </w:r>
      <w:r w:rsidRPr="008424F0">
        <w:rPr>
          <w:rFonts w:ascii="Arial" w:hAnsi="Arial" w:cs="Arial"/>
          <w:iCs/>
          <w:lang w:val="en-US"/>
        </w:rPr>
        <w:t>Cognitive behavior therapy and eating disorders</w:t>
      </w:r>
      <w:r w:rsidRPr="008424F0">
        <w:rPr>
          <w:rFonts w:ascii="Arial" w:hAnsi="Arial" w:cs="Arial"/>
          <w:lang w:val="en-US"/>
        </w:rPr>
        <w:t>. Guilford Press, New York</w:t>
      </w:r>
    </w:p>
    <w:p w14:paraId="5E72EE79" w14:textId="77777777" w:rsidR="008424F0" w:rsidRPr="008424F0" w:rsidRDefault="008424F0" w:rsidP="008424F0">
      <w:pPr>
        <w:pStyle w:val="ListParagraph"/>
        <w:rPr>
          <w:rFonts w:ascii="Arial" w:hAnsi="Arial" w:cs="Arial"/>
        </w:rPr>
      </w:pPr>
    </w:p>
    <w:p w14:paraId="13E2E34A" w14:textId="77777777" w:rsidR="008424F0" w:rsidRDefault="008424F0" w:rsidP="008424F0">
      <w:pPr>
        <w:pStyle w:val="ListParagraph"/>
        <w:numPr>
          <w:ilvl w:val="0"/>
          <w:numId w:val="5"/>
        </w:numPr>
        <w:spacing w:line="360" w:lineRule="auto"/>
        <w:rPr>
          <w:rFonts w:ascii="Arial" w:hAnsi="Arial" w:cs="Arial"/>
        </w:rPr>
      </w:pPr>
      <w:r w:rsidRPr="008424F0">
        <w:rPr>
          <w:rFonts w:ascii="Arial" w:hAnsi="Arial" w:cs="Arial"/>
        </w:rPr>
        <w:t xml:space="preserve"> Fairburn CG, Cooper Z, Shafran R (2003) Cognitive behaviour therapy for eating disorders: A “transdiagnostic” theory and treatment. </w:t>
      </w:r>
      <w:r w:rsidRPr="008424F0">
        <w:rPr>
          <w:rFonts w:ascii="Arial" w:hAnsi="Arial" w:cs="Arial"/>
          <w:iCs/>
        </w:rPr>
        <w:t>Behav Res Ther</w:t>
      </w:r>
      <w:r w:rsidRPr="008424F0">
        <w:rPr>
          <w:rFonts w:ascii="Arial" w:hAnsi="Arial" w:cs="Arial"/>
        </w:rPr>
        <w:t> </w:t>
      </w:r>
      <w:r w:rsidRPr="008424F0">
        <w:rPr>
          <w:rFonts w:ascii="Arial" w:hAnsi="Arial" w:cs="Arial"/>
          <w:iCs/>
        </w:rPr>
        <w:t>41</w:t>
      </w:r>
      <w:r w:rsidRPr="008424F0">
        <w:rPr>
          <w:rFonts w:ascii="Arial" w:hAnsi="Arial" w:cs="Arial"/>
        </w:rPr>
        <w:t>:509-528. https://doi.org/10.1016/S0005-7967(02)00088-8</w:t>
      </w:r>
    </w:p>
    <w:p w14:paraId="023650DF" w14:textId="77777777" w:rsidR="008424F0" w:rsidRPr="008424F0" w:rsidRDefault="008424F0" w:rsidP="008424F0">
      <w:pPr>
        <w:pStyle w:val="ListParagraph"/>
        <w:rPr>
          <w:rFonts w:ascii="Arial" w:hAnsi="Arial" w:cs="Arial"/>
        </w:rPr>
      </w:pPr>
    </w:p>
    <w:p w14:paraId="720786B6" w14:textId="77777777" w:rsidR="008424F0" w:rsidRDefault="008424F0" w:rsidP="008424F0">
      <w:pPr>
        <w:pStyle w:val="ListParagraph"/>
        <w:numPr>
          <w:ilvl w:val="0"/>
          <w:numId w:val="5"/>
        </w:numPr>
        <w:spacing w:line="360" w:lineRule="auto"/>
        <w:rPr>
          <w:rFonts w:ascii="Arial" w:hAnsi="Arial" w:cs="Arial"/>
        </w:rPr>
      </w:pPr>
      <w:r w:rsidRPr="008424F0">
        <w:rPr>
          <w:rFonts w:ascii="Arial" w:hAnsi="Arial" w:cs="Arial"/>
        </w:rPr>
        <w:t>Fairburn CG, Peveler RC, Jones R, Hope RA, Doll HA (1993) Predictors of 12-month outcome in bulimia nervosa and the influence of attitudes to shape and weight. </w:t>
      </w:r>
      <w:r w:rsidRPr="008424F0">
        <w:rPr>
          <w:rFonts w:ascii="Arial" w:hAnsi="Arial" w:cs="Arial"/>
          <w:iCs/>
        </w:rPr>
        <w:t>J Consult Clin Psychol</w:t>
      </w:r>
      <w:r w:rsidRPr="008424F0">
        <w:rPr>
          <w:rFonts w:ascii="Arial" w:hAnsi="Arial" w:cs="Arial"/>
        </w:rPr>
        <w:t xml:space="preserve"> </w:t>
      </w:r>
      <w:r w:rsidRPr="008424F0">
        <w:rPr>
          <w:rFonts w:ascii="Arial" w:hAnsi="Arial" w:cs="Arial"/>
          <w:iCs/>
        </w:rPr>
        <w:t>61</w:t>
      </w:r>
      <w:r w:rsidRPr="008424F0">
        <w:rPr>
          <w:rFonts w:ascii="Arial" w:hAnsi="Arial" w:cs="Arial"/>
        </w:rPr>
        <w:t>:696. https://doi.org/10.1037/0022-006X.61.4.696</w:t>
      </w:r>
    </w:p>
    <w:p w14:paraId="25C7DFDE" w14:textId="77777777" w:rsidR="008424F0" w:rsidRPr="008424F0" w:rsidRDefault="008424F0" w:rsidP="008424F0">
      <w:pPr>
        <w:pStyle w:val="ListParagraph"/>
        <w:rPr>
          <w:rFonts w:ascii="Arial" w:hAnsi="Arial" w:cs="Arial"/>
        </w:rPr>
      </w:pPr>
    </w:p>
    <w:p w14:paraId="2AD37CDD" w14:textId="76080869" w:rsidR="008424F0" w:rsidRDefault="0021711E" w:rsidP="008424F0">
      <w:pPr>
        <w:pStyle w:val="ListParagraph"/>
        <w:numPr>
          <w:ilvl w:val="0"/>
          <w:numId w:val="5"/>
        </w:numPr>
        <w:spacing w:line="360" w:lineRule="auto"/>
        <w:rPr>
          <w:rFonts w:ascii="Arial" w:hAnsi="Arial" w:cs="Arial"/>
        </w:rPr>
      </w:pPr>
      <w:r w:rsidRPr="008424F0">
        <w:rPr>
          <w:rFonts w:ascii="Arial" w:hAnsi="Arial" w:cs="Arial"/>
        </w:rPr>
        <w:t>Silverstone PH (1992) Is chronic low self-esteem the cause of eating disorders? </w:t>
      </w:r>
      <w:r w:rsidR="008424F0" w:rsidRPr="008424F0">
        <w:rPr>
          <w:rFonts w:ascii="Arial" w:hAnsi="Arial" w:cs="Arial"/>
          <w:iCs/>
        </w:rPr>
        <w:t>Med Hypotheses</w:t>
      </w:r>
      <w:r w:rsidR="008424F0" w:rsidRPr="008424F0">
        <w:rPr>
          <w:rFonts w:ascii="Arial" w:hAnsi="Arial" w:cs="Arial"/>
        </w:rPr>
        <w:t xml:space="preserve"> </w:t>
      </w:r>
      <w:r w:rsidR="008424F0" w:rsidRPr="008424F0">
        <w:rPr>
          <w:rFonts w:ascii="Arial" w:hAnsi="Arial" w:cs="Arial"/>
          <w:iCs/>
        </w:rPr>
        <w:t>39</w:t>
      </w:r>
      <w:r w:rsidR="008424F0" w:rsidRPr="008424F0">
        <w:rPr>
          <w:rFonts w:ascii="Arial" w:hAnsi="Arial" w:cs="Arial"/>
        </w:rPr>
        <w:t>:311-315. https://doi.org/10.1016/0306-9877(92)90054-G</w:t>
      </w:r>
    </w:p>
    <w:p w14:paraId="0E69EC27" w14:textId="77777777" w:rsidR="008424F0" w:rsidRPr="008424F0" w:rsidRDefault="008424F0" w:rsidP="008424F0">
      <w:pPr>
        <w:pStyle w:val="ListParagraph"/>
        <w:rPr>
          <w:rFonts w:ascii="Arial" w:hAnsi="Arial" w:cs="Arial"/>
        </w:rPr>
      </w:pPr>
    </w:p>
    <w:p w14:paraId="58D8801B" w14:textId="77777777" w:rsidR="008424F0" w:rsidRDefault="008424F0" w:rsidP="008424F0">
      <w:pPr>
        <w:pStyle w:val="ListParagraph"/>
        <w:numPr>
          <w:ilvl w:val="0"/>
          <w:numId w:val="5"/>
        </w:numPr>
        <w:spacing w:line="360" w:lineRule="auto"/>
        <w:rPr>
          <w:rFonts w:ascii="Arial" w:hAnsi="Arial" w:cs="Arial"/>
        </w:rPr>
      </w:pPr>
      <w:r w:rsidRPr="008424F0">
        <w:rPr>
          <w:rFonts w:ascii="Arial" w:hAnsi="Arial" w:cs="Arial"/>
        </w:rPr>
        <w:t>Cervera S, Lahortiga F, Angel Martínez</w:t>
      </w:r>
      <w:r w:rsidRPr="008424F0">
        <w:rPr>
          <w:rFonts w:ascii="Cambria Math" w:hAnsi="Cambria Math" w:cs="Cambria Math"/>
        </w:rPr>
        <w:t>‐</w:t>
      </w:r>
      <w:r w:rsidRPr="008424F0">
        <w:rPr>
          <w:rFonts w:ascii="Arial" w:hAnsi="Arial" w:cs="Arial"/>
        </w:rPr>
        <w:t>González M, Gual P, Irala</w:t>
      </w:r>
      <w:r w:rsidRPr="008424F0">
        <w:rPr>
          <w:rFonts w:ascii="Cambria Math" w:hAnsi="Cambria Math" w:cs="Cambria Math"/>
        </w:rPr>
        <w:t>‐</w:t>
      </w:r>
      <w:r w:rsidRPr="008424F0">
        <w:rPr>
          <w:rFonts w:ascii="Arial" w:hAnsi="Arial" w:cs="Arial"/>
        </w:rPr>
        <w:t>Estévez JD, Alonso Y (2003) Neuroticism and low self</w:t>
      </w:r>
      <w:r w:rsidRPr="008424F0">
        <w:rPr>
          <w:rFonts w:ascii="Cambria Math" w:hAnsi="Cambria Math" w:cs="Cambria Math"/>
        </w:rPr>
        <w:t>‐</w:t>
      </w:r>
      <w:r w:rsidRPr="008424F0">
        <w:rPr>
          <w:rFonts w:ascii="Arial" w:hAnsi="Arial" w:cs="Arial"/>
        </w:rPr>
        <w:t xml:space="preserve">esteem as risk factors for </w:t>
      </w:r>
      <w:r w:rsidRPr="008424F0">
        <w:rPr>
          <w:rFonts w:ascii="Arial" w:hAnsi="Arial" w:cs="Arial"/>
        </w:rPr>
        <w:lastRenderedPageBreak/>
        <w:t>incident eating disorders in a prospective cohort study. </w:t>
      </w:r>
      <w:r w:rsidRPr="008424F0">
        <w:rPr>
          <w:rFonts w:ascii="Arial" w:hAnsi="Arial" w:cs="Arial"/>
          <w:iCs/>
        </w:rPr>
        <w:t>Int J Eat Disord</w:t>
      </w:r>
      <w:r w:rsidRPr="008424F0">
        <w:rPr>
          <w:rFonts w:ascii="Arial" w:hAnsi="Arial" w:cs="Arial"/>
        </w:rPr>
        <w:t> </w:t>
      </w:r>
      <w:r w:rsidRPr="008424F0">
        <w:rPr>
          <w:rFonts w:ascii="Arial" w:hAnsi="Arial" w:cs="Arial"/>
          <w:iCs/>
        </w:rPr>
        <w:t>33</w:t>
      </w:r>
      <w:r w:rsidRPr="008424F0">
        <w:rPr>
          <w:rFonts w:ascii="Arial" w:hAnsi="Arial" w:cs="Arial"/>
        </w:rPr>
        <w:t>:271-280. https://doi.org/10.1002/eat.10147</w:t>
      </w:r>
    </w:p>
    <w:p w14:paraId="7D359957" w14:textId="6E27592D" w:rsidR="5462E70C" w:rsidRDefault="5462E70C" w:rsidP="5462E70C">
      <w:pPr>
        <w:rPr>
          <w:rFonts w:ascii="Arial" w:hAnsi="Arial" w:cs="Arial"/>
        </w:rPr>
      </w:pPr>
    </w:p>
    <w:p w14:paraId="0916239A" w14:textId="77777777" w:rsidR="008424F0" w:rsidRDefault="5462E70C" w:rsidP="008424F0">
      <w:pPr>
        <w:pStyle w:val="ListParagraph"/>
        <w:numPr>
          <w:ilvl w:val="0"/>
          <w:numId w:val="5"/>
        </w:numPr>
        <w:spacing w:line="360" w:lineRule="auto"/>
        <w:rPr>
          <w:rFonts w:ascii="Arial" w:hAnsi="Arial" w:cs="Arial"/>
        </w:rPr>
      </w:pPr>
      <w:r w:rsidRPr="5462E70C">
        <w:rPr>
          <w:rFonts w:ascii="Arial" w:hAnsi="Arial" w:cs="Arial"/>
        </w:rPr>
        <w:t xml:space="preserve">Jacobi F, Wittchen HU, Hölting C, Höfler M, Pfister H, Müller N, Lieb R (2004) Prevalence, co-morbidity and correlates of mental disorders in the general population: results from the German Health Interview and Examination Survey (GHS). Psychol Med 34:597-611. </w:t>
      </w:r>
      <w:hyperlink r:id="rId10">
        <w:r w:rsidRPr="5462E70C">
          <w:rPr>
            <w:rStyle w:val="Hyperlink"/>
            <w:rFonts w:ascii="Arial" w:hAnsi="Arial" w:cs="Arial"/>
          </w:rPr>
          <w:t>https://doi.org/10.1017/S0033291703001399</w:t>
        </w:r>
      </w:hyperlink>
    </w:p>
    <w:p w14:paraId="31607F06" w14:textId="77777777" w:rsidR="008424F0" w:rsidRPr="008424F0" w:rsidRDefault="008424F0" w:rsidP="008424F0">
      <w:pPr>
        <w:pStyle w:val="ListParagraph"/>
        <w:rPr>
          <w:rFonts w:ascii="Arial" w:hAnsi="Arial" w:cs="Arial"/>
        </w:rPr>
      </w:pPr>
    </w:p>
    <w:p w14:paraId="4FC97D53" w14:textId="77777777" w:rsidR="00B566D2" w:rsidRDefault="5462E70C" w:rsidP="008424F0">
      <w:pPr>
        <w:pStyle w:val="ListParagraph"/>
        <w:numPr>
          <w:ilvl w:val="0"/>
          <w:numId w:val="5"/>
        </w:numPr>
        <w:spacing w:line="360" w:lineRule="auto"/>
        <w:rPr>
          <w:rFonts w:ascii="Arial" w:hAnsi="Arial" w:cs="Arial"/>
        </w:rPr>
      </w:pPr>
      <w:r w:rsidRPr="5462E70C">
        <w:rPr>
          <w:rFonts w:ascii="Arial" w:hAnsi="Arial" w:cs="Arial"/>
        </w:rPr>
        <w:t>Silverstone PH (1990) Low self-esteem in eating disordered patients in the absence of depression. Psychol Rep 67:276-278. https://doi.org/10.2466/pr0.1990.67.1.276</w:t>
      </w:r>
    </w:p>
    <w:p w14:paraId="7FD9AD85" w14:textId="77777777" w:rsidR="00B566D2" w:rsidRPr="00B566D2" w:rsidRDefault="00B566D2" w:rsidP="00B566D2">
      <w:pPr>
        <w:pStyle w:val="ListParagraph"/>
        <w:rPr>
          <w:rFonts w:ascii="Arial" w:hAnsi="Arial" w:cs="Arial"/>
        </w:rPr>
      </w:pPr>
    </w:p>
    <w:p w14:paraId="406162D2" w14:textId="77777777" w:rsidR="00B566D2" w:rsidRDefault="5462E70C" w:rsidP="008424F0">
      <w:pPr>
        <w:pStyle w:val="ListParagraph"/>
        <w:numPr>
          <w:ilvl w:val="0"/>
          <w:numId w:val="5"/>
        </w:numPr>
        <w:spacing w:line="360" w:lineRule="auto"/>
        <w:rPr>
          <w:rFonts w:ascii="Arial" w:hAnsi="Arial" w:cs="Arial"/>
        </w:rPr>
      </w:pPr>
      <w:r w:rsidRPr="5462E70C">
        <w:rPr>
          <w:rFonts w:ascii="Arial" w:hAnsi="Arial" w:cs="Arial"/>
        </w:rPr>
        <w:t>Wilksch S, Wade TD (2004) Differences between women with anorexia nervosa and restrained eaters on shape and weight concerns, self</w:t>
      </w:r>
      <w:r w:rsidRPr="5462E70C">
        <w:rPr>
          <w:rFonts w:ascii="Cambria Math" w:hAnsi="Cambria Math" w:cs="Cambria Math"/>
        </w:rPr>
        <w:t>‐</w:t>
      </w:r>
      <w:r w:rsidRPr="5462E70C">
        <w:rPr>
          <w:rFonts w:ascii="Arial" w:hAnsi="Arial" w:cs="Arial"/>
        </w:rPr>
        <w:t>esteem, and depression. Int J Eat Disord 35:571-578. https://doi.org/10.1002/eat.10273</w:t>
      </w:r>
    </w:p>
    <w:p w14:paraId="7318E7B4" w14:textId="77777777" w:rsidR="00B566D2" w:rsidRPr="00B566D2" w:rsidRDefault="00B566D2" w:rsidP="00B566D2">
      <w:pPr>
        <w:pStyle w:val="ListParagraph"/>
        <w:rPr>
          <w:rFonts w:ascii="Arial" w:hAnsi="Arial" w:cs="Arial"/>
        </w:rPr>
      </w:pPr>
    </w:p>
    <w:p w14:paraId="2780EF01" w14:textId="77777777" w:rsidR="00B566D2" w:rsidRDefault="5462E70C" w:rsidP="008424F0">
      <w:pPr>
        <w:pStyle w:val="ListParagraph"/>
        <w:numPr>
          <w:ilvl w:val="0"/>
          <w:numId w:val="5"/>
        </w:numPr>
        <w:spacing w:line="360" w:lineRule="auto"/>
        <w:rPr>
          <w:rFonts w:ascii="Arial" w:hAnsi="Arial" w:cs="Arial"/>
        </w:rPr>
      </w:pPr>
      <w:r w:rsidRPr="5462E70C">
        <w:rPr>
          <w:rFonts w:ascii="Arial" w:hAnsi="Arial" w:cs="Arial"/>
        </w:rPr>
        <w:t>Halmi KA, Agras WS, Crow S, Mitchell J, Wilson GT, Bryson SW, Kraemer HC (2005) Predictors of treatment acceptance and completion in anorexia nervosa: implications for future study designs. Arch Gen Psychiatry, 62:776-781. doi:10.1001/archpsyc.62.7.776</w:t>
      </w:r>
    </w:p>
    <w:p w14:paraId="185DB097" w14:textId="77777777" w:rsidR="00B566D2" w:rsidRPr="00B566D2" w:rsidRDefault="00B566D2" w:rsidP="00B566D2">
      <w:pPr>
        <w:pStyle w:val="ListParagraph"/>
        <w:rPr>
          <w:rFonts w:ascii="Arial" w:hAnsi="Arial" w:cs="Arial"/>
        </w:rPr>
      </w:pPr>
    </w:p>
    <w:p w14:paraId="46721599" w14:textId="77777777" w:rsidR="00B566D2" w:rsidRDefault="5462E70C" w:rsidP="008424F0">
      <w:pPr>
        <w:pStyle w:val="ListParagraph"/>
        <w:numPr>
          <w:ilvl w:val="0"/>
          <w:numId w:val="5"/>
        </w:numPr>
        <w:spacing w:line="360" w:lineRule="auto"/>
        <w:rPr>
          <w:rFonts w:ascii="Arial" w:hAnsi="Arial" w:cs="Arial"/>
        </w:rPr>
      </w:pPr>
      <w:r w:rsidRPr="5462E70C">
        <w:rPr>
          <w:rFonts w:ascii="Arial" w:hAnsi="Arial" w:cs="Arial"/>
        </w:rPr>
        <w:t>Button EJ, Warren RL (2002) Self</w:t>
      </w:r>
      <w:r w:rsidRPr="5462E70C">
        <w:rPr>
          <w:rFonts w:ascii="Cambria Math" w:hAnsi="Cambria Math" w:cs="Cambria Math"/>
        </w:rPr>
        <w:t>‐</w:t>
      </w:r>
      <w:r w:rsidRPr="5462E70C">
        <w:rPr>
          <w:rFonts w:ascii="Arial" w:hAnsi="Arial" w:cs="Arial"/>
        </w:rPr>
        <w:t>image in anorexia nervosa 7.5 years after initial presentation to a specialized eating disorders service. Eur Eat Disord Rev 10:399-412. https://doi.org/10.1002/erv.484</w:t>
      </w:r>
    </w:p>
    <w:p w14:paraId="21B3753C" w14:textId="77777777" w:rsidR="00B566D2" w:rsidRPr="00B566D2" w:rsidRDefault="00B566D2" w:rsidP="00B566D2">
      <w:pPr>
        <w:pStyle w:val="ListParagraph"/>
        <w:rPr>
          <w:rFonts w:ascii="Arial" w:hAnsi="Arial" w:cs="Arial"/>
        </w:rPr>
      </w:pPr>
    </w:p>
    <w:p w14:paraId="35D9F698" w14:textId="77777777" w:rsidR="00B566D2" w:rsidRDefault="5462E70C" w:rsidP="008424F0">
      <w:pPr>
        <w:pStyle w:val="ListParagraph"/>
        <w:numPr>
          <w:ilvl w:val="0"/>
          <w:numId w:val="5"/>
        </w:numPr>
        <w:spacing w:line="360" w:lineRule="auto"/>
        <w:rPr>
          <w:rFonts w:ascii="Arial" w:hAnsi="Arial" w:cs="Arial"/>
        </w:rPr>
      </w:pPr>
      <w:r w:rsidRPr="5462E70C">
        <w:rPr>
          <w:rFonts w:ascii="Arial" w:hAnsi="Arial" w:cs="Arial"/>
        </w:rPr>
        <w:t>Brockmeyer T, Holtforth MG, Bents H, Kämmerer A, Herzog W, &amp; Friederich HC (2013) The thinner the better: Self</w:t>
      </w:r>
      <w:r w:rsidRPr="5462E70C">
        <w:rPr>
          <w:rFonts w:ascii="Cambria Math" w:hAnsi="Cambria Math" w:cs="Cambria Math"/>
        </w:rPr>
        <w:t>‐</w:t>
      </w:r>
      <w:r w:rsidRPr="5462E70C">
        <w:rPr>
          <w:rFonts w:ascii="Arial" w:hAnsi="Arial" w:cs="Arial"/>
        </w:rPr>
        <w:t>esteem and low body weight in anorexia nervosa. Clin Psychol Psychother 20:394-400. https://doi.org/10.1002/cpp.1771</w:t>
      </w:r>
    </w:p>
    <w:p w14:paraId="05D5E882" w14:textId="77777777" w:rsidR="00B566D2" w:rsidRPr="00B566D2" w:rsidRDefault="00B566D2" w:rsidP="00B566D2">
      <w:pPr>
        <w:pStyle w:val="ListParagraph"/>
        <w:rPr>
          <w:rFonts w:ascii="Arial" w:hAnsi="Arial" w:cs="Arial"/>
          <w:lang w:val="en-US"/>
        </w:rPr>
      </w:pPr>
    </w:p>
    <w:p w14:paraId="18E6B36F" w14:textId="77777777" w:rsidR="00B566D2" w:rsidRPr="00B566D2" w:rsidRDefault="5462E70C" w:rsidP="008424F0">
      <w:pPr>
        <w:pStyle w:val="ListParagraph"/>
        <w:numPr>
          <w:ilvl w:val="0"/>
          <w:numId w:val="5"/>
        </w:numPr>
        <w:spacing w:line="360" w:lineRule="auto"/>
        <w:rPr>
          <w:rFonts w:ascii="Arial" w:hAnsi="Arial" w:cs="Arial"/>
        </w:rPr>
      </w:pPr>
      <w:r w:rsidRPr="5462E70C">
        <w:rPr>
          <w:rFonts w:ascii="Arial" w:hAnsi="Arial" w:cs="Arial"/>
          <w:lang w:val="en-US"/>
        </w:rPr>
        <w:t xml:space="preserve">Stuhldreher N, Wild B, König HH, Konnopka A, Zipfel S, Herzog W (2015) Determinants of direct and indirect costs in anorexia nervosa. Int J Eat Disord 48: 139-146. </w:t>
      </w:r>
      <w:hyperlink r:id="rId11">
        <w:r w:rsidRPr="5462E70C">
          <w:rPr>
            <w:rStyle w:val="Hyperlink"/>
            <w:rFonts w:ascii="Arial" w:hAnsi="Arial" w:cs="Arial"/>
            <w:lang w:val="en-US"/>
          </w:rPr>
          <w:t>https://doi.org/10.1002/eat.22274</w:t>
        </w:r>
      </w:hyperlink>
    </w:p>
    <w:p w14:paraId="657E571A" w14:textId="70E0A003" w:rsidR="00B566D2" w:rsidRPr="00B566D2" w:rsidRDefault="00B566D2" w:rsidP="5462E70C">
      <w:pPr>
        <w:pStyle w:val="ListParagraph"/>
        <w:spacing w:line="360" w:lineRule="auto"/>
        <w:rPr>
          <w:rFonts w:ascii="Arial" w:hAnsi="Arial" w:cs="Arial"/>
          <w:lang w:val="en-US"/>
        </w:rPr>
      </w:pPr>
    </w:p>
    <w:p w14:paraId="043CBC24" w14:textId="77777777" w:rsidR="00B566D2" w:rsidRDefault="5462E70C" w:rsidP="008424F0">
      <w:pPr>
        <w:pStyle w:val="ListParagraph"/>
        <w:numPr>
          <w:ilvl w:val="0"/>
          <w:numId w:val="5"/>
        </w:numPr>
        <w:spacing w:line="360" w:lineRule="auto"/>
        <w:rPr>
          <w:rFonts w:ascii="Arial" w:hAnsi="Arial" w:cs="Arial"/>
        </w:rPr>
      </w:pPr>
      <w:r w:rsidRPr="5462E70C">
        <w:rPr>
          <w:rFonts w:ascii="Arial" w:hAnsi="Arial" w:cs="Arial"/>
        </w:rPr>
        <w:lastRenderedPageBreak/>
        <w:t>Newns K, Bell L, Thomas S (2003) The impact of a self</w:t>
      </w:r>
      <w:r w:rsidRPr="5462E70C">
        <w:rPr>
          <w:rFonts w:ascii="Cambria Math" w:hAnsi="Cambria Math" w:cs="Cambria Math"/>
        </w:rPr>
        <w:t>‐</w:t>
      </w:r>
      <w:r w:rsidRPr="5462E70C">
        <w:rPr>
          <w:rFonts w:ascii="Arial" w:hAnsi="Arial" w:cs="Arial"/>
        </w:rPr>
        <w:t>esteem group for people with eating disorders: An uncontrolled study. Clin Psychol Psychother 10:64-68. https://doi.org/10.1002/cpp.352</w:t>
      </w:r>
    </w:p>
    <w:p w14:paraId="290A50C6" w14:textId="77777777" w:rsidR="00B566D2" w:rsidRPr="00B566D2" w:rsidRDefault="00B566D2" w:rsidP="00B566D2">
      <w:pPr>
        <w:pStyle w:val="ListParagraph"/>
        <w:rPr>
          <w:rFonts w:ascii="Arial" w:hAnsi="Arial" w:cs="Arial"/>
        </w:rPr>
      </w:pPr>
    </w:p>
    <w:p w14:paraId="3A21F94A" w14:textId="77777777" w:rsidR="00B566D2" w:rsidRDefault="5462E70C" w:rsidP="008424F0">
      <w:pPr>
        <w:pStyle w:val="ListParagraph"/>
        <w:numPr>
          <w:ilvl w:val="0"/>
          <w:numId w:val="5"/>
        </w:numPr>
        <w:spacing w:line="360" w:lineRule="auto"/>
        <w:rPr>
          <w:rFonts w:ascii="Arial" w:hAnsi="Arial" w:cs="Arial"/>
        </w:rPr>
      </w:pPr>
      <w:r w:rsidRPr="5462E70C">
        <w:rPr>
          <w:rFonts w:ascii="Arial" w:hAnsi="Arial" w:cs="Arial"/>
        </w:rPr>
        <w:t>Karpowicz E, Skärsäter I, Nevonen L (2009) Self</w:t>
      </w:r>
      <w:r w:rsidRPr="5462E70C">
        <w:rPr>
          <w:rFonts w:ascii="Cambria Math" w:hAnsi="Cambria Math" w:cs="Cambria Math"/>
        </w:rPr>
        <w:t>‐</w:t>
      </w:r>
      <w:r w:rsidRPr="5462E70C">
        <w:rPr>
          <w:rFonts w:ascii="Arial" w:hAnsi="Arial" w:cs="Arial"/>
        </w:rPr>
        <w:t>esteem in patients treated for anorexia nervosa. Int J Ment Health Nurs 18:318-325. https://doi.org/10.1111/j.1447-0349.2009.00621.x</w:t>
      </w:r>
    </w:p>
    <w:p w14:paraId="4465583C" w14:textId="77777777" w:rsidR="00B566D2" w:rsidRPr="00B566D2" w:rsidRDefault="00B566D2" w:rsidP="00B566D2">
      <w:pPr>
        <w:pStyle w:val="ListParagraph"/>
        <w:rPr>
          <w:rFonts w:ascii="Arial" w:hAnsi="Arial" w:cs="Arial"/>
        </w:rPr>
      </w:pPr>
    </w:p>
    <w:p w14:paraId="52A1F2BD" w14:textId="6CF4EC80" w:rsidR="00B566D2" w:rsidRDefault="5462E70C" w:rsidP="008424F0">
      <w:pPr>
        <w:pStyle w:val="ListParagraph"/>
        <w:numPr>
          <w:ilvl w:val="0"/>
          <w:numId w:val="5"/>
        </w:numPr>
        <w:spacing w:line="360" w:lineRule="auto"/>
        <w:rPr>
          <w:rFonts w:ascii="Arial" w:hAnsi="Arial" w:cs="Arial"/>
        </w:rPr>
      </w:pPr>
      <w:r w:rsidRPr="5462E70C">
        <w:rPr>
          <w:rFonts w:ascii="Arial" w:hAnsi="Arial" w:cs="Arial"/>
        </w:rPr>
        <w:t>Vanderlinden J, Buis H, Pieters G, Probst M (2007) Which elements in the treatment of eating disorders are necessary ‘ingredients’ in the recovery process? —A comparison between the patient's and therapist's view. Eur Eat Disord Rev 15:357-365. https://doi.org/10.1002/erv.768</w:t>
      </w:r>
    </w:p>
    <w:p w14:paraId="29EA0BDC" w14:textId="77777777" w:rsidR="00B566D2" w:rsidRPr="00B566D2" w:rsidRDefault="00B566D2" w:rsidP="00B566D2">
      <w:pPr>
        <w:pStyle w:val="ListParagraph"/>
        <w:rPr>
          <w:rFonts w:ascii="Arial" w:hAnsi="Arial" w:cs="Arial"/>
        </w:rPr>
      </w:pPr>
    </w:p>
    <w:p w14:paraId="7CFEBDC5" w14:textId="77777777" w:rsidR="00B566D2" w:rsidRDefault="5462E70C" w:rsidP="008424F0">
      <w:pPr>
        <w:pStyle w:val="ListParagraph"/>
        <w:numPr>
          <w:ilvl w:val="0"/>
          <w:numId w:val="5"/>
        </w:numPr>
        <w:spacing w:line="360" w:lineRule="auto"/>
        <w:rPr>
          <w:rFonts w:ascii="Arial" w:hAnsi="Arial" w:cs="Arial"/>
        </w:rPr>
      </w:pPr>
      <w:r w:rsidRPr="5462E70C">
        <w:rPr>
          <w:rFonts w:ascii="Arial" w:hAnsi="Arial" w:cs="Arial"/>
        </w:rPr>
        <w:t>Collin P, Karatzias T, Power K, Howard R, Grierson D, Yellowlees A (2016) Multi-dimensional self-esteem and magnitude of change in the treatment of anorexia nervosa. Psychiatry Res 237:175-181. https://doi.org/10.1016/j.psychres.2016.01.046</w:t>
      </w:r>
    </w:p>
    <w:p w14:paraId="53C3178A" w14:textId="77777777" w:rsidR="00B566D2" w:rsidRPr="00B566D2" w:rsidRDefault="00B566D2" w:rsidP="00B566D2">
      <w:pPr>
        <w:pStyle w:val="ListParagraph"/>
        <w:rPr>
          <w:rFonts w:ascii="Arial" w:hAnsi="Arial" w:cs="Arial"/>
        </w:rPr>
      </w:pPr>
    </w:p>
    <w:p w14:paraId="1A6674B3" w14:textId="77777777" w:rsidR="00B566D2" w:rsidRDefault="5462E70C" w:rsidP="008424F0">
      <w:pPr>
        <w:pStyle w:val="ListParagraph"/>
        <w:numPr>
          <w:ilvl w:val="0"/>
          <w:numId w:val="5"/>
        </w:numPr>
        <w:spacing w:line="360" w:lineRule="auto"/>
        <w:rPr>
          <w:rFonts w:ascii="Arial" w:hAnsi="Arial" w:cs="Arial"/>
        </w:rPr>
      </w:pPr>
      <w:r w:rsidRPr="5462E70C">
        <w:rPr>
          <w:rFonts w:ascii="Arial" w:hAnsi="Arial" w:cs="Arial"/>
        </w:rPr>
        <w:t>Fleming C, Doris E, Tchanturia K (2014) Self-esteem group work for inpatients with anorexia nervosa. Adv Eat Disord 2:233-240. https://doi.org/10.1080/21662630.2014.888956</w:t>
      </w:r>
    </w:p>
    <w:p w14:paraId="6797B704" w14:textId="77777777" w:rsidR="00B566D2" w:rsidRPr="00B566D2" w:rsidRDefault="00B566D2" w:rsidP="00B566D2">
      <w:pPr>
        <w:pStyle w:val="ListParagraph"/>
        <w:rPr>
          <w:rFonts w:ascii="Arial" w:hAnsi="Arial" w:cs="Arial"/>
          <w:shd w:val="clear" w:color="auto" w:fill="FFFFFF"/>
        </w:rPr>
      </w:pPr>
    </w:p>
    <w:p w14:paraId="4BE38CC7" w14:textId="061246D4" w:rsidR="00B566D2" w:rsidRPr="00B566D2" w:rsidRDefault="0021711E" w:rsidP="008424F0">
      <w:pPr>
        <w:pStyle w:val="ListParagraph"/>
        <w:numPr>
          <w:ilvl w:val="0"/>
          <w:numId w:val="5"/>
        </w:numPr>
        <w:spacing w:line="360" w:lineRule="auto"/>
        <w:rPr>
          <w:rFonts w:ascii="Arial" w:hAnsi="Arial" w:cs="Arial"/>
        </w:rPr>
      </w:pPr>
      <w:r w:rsidRPr="00B566D2">
        <w:rPr>
          <w:rFonts w:ascii="Arial" w:hAnsi="Arial" w:cs="Arial"/>
          <w:shd w:val="clear" w:color="auto" w:fill="FFFFFF"/>
        </w:rPr>
        <w:t>Adamson J, Ozenc C, Baillie C, Tchanturia K (2019) Self-Esteem Group: Useful Intervention for Inpatients with Anorexia Nervosa? </w:t>
      </w:r>
      <w:r w:rsidR="008424F0" w:rsidRPr="5462E70C">
        <w:rPr>
          <w:rFonts w:ascii="Arial" w:hAnsi="Arial" w:cs="Arial"/>
          <w:shd w:val="clear" w:color="auto" w:fill="FFFFFF"/>
        </w:rPr>
        <w:t>Brain Sci</w:t>
      </w:r>
      <w:r w:rsidR="008424F0" w:rsidRPr="00B566D2">
        <w:rPr>
          <w:rFonts w:ascii="Arial" w:hAnsi="Arial" w:cs="Arial"/>
          <w:shd w:val="clear" w:color="auto" w:fill="FFFFFF"/>
        </w:rPr>
        <w:t> </w:t>
      </w:r>
      <w:r w:rsidR="008424F0" w:rsidRPr="5462E70C">
        <w:rPr>
          <w:rFonts w:ascii="Arial" w:hAnsi="Arial" w:cs="Arial"/>
          <w:shd w:val="clear" w:color="auto" w:fill="FFFFFF"/>
        </w:rPr>
        <w:t>9</w:t>
      </w:r>
      <w:r w:rsidR="008424F0" w:rsidRPr="00B566D2">
        <w:rPr>
          <w:rFonts w:ascii="Arial" w:hAnsi="Arial" w:cs="Arial"/>
          <w:shd w:val="clear" w:color="auto" w:fill="FFFFFF"/>
        </w:rPr>
        <w:t>:12. https://doi.org/10.3390/brainsci9010012</w:t>
      </w:r>
    </w:p>
    <w:p w14:paraId="739C85A8" w14:textId="77777777" w:rsidR="00B566D2" w:rsidRPr="00B566D2" w:rsidRDefault="00B566D2" w:rsidP="00B566D2">
      <w:pPr>
        <w:pStyle w:val="ListParagraph"/>
        <w:rPr>
          <w:rFonts w:ascii="Arial" w:hAnsi="Arial" w:cs="Arial"/>
        </w:rPr>
      </w:pPr>
    </w:p>
    <w:p w14:paraId="7860A12A" w14:textId="77777777" w:rsidR="00B566D2" w:rsidRDefault="5462E70C" w:rsidP="008424F0">
      <w:pPr>
        <w:pStyle w:val="ListParagraph"/>
        <w:numPr>
          <w:ilvl w:val="0"/>
          <w:numId w:val="5"/>
        </w:numPr>
        <w:spacing w:line="360" w:lineRule="auto"/>
        <w:rPr>
          <w:rFonts w:ascii="Arial" w:hAnsi="Arial" w:cs="Arial"/>
        </w:rPr>
      </w:pPr>
      <w:r w:rsidRPr="5462E70C">
        <w:rPr>
          <w:rFonts w:ascii="Arial" w:hAnsi="Arial" w:cs="Arial"/>
        </w:rPr>
        <w:t>Lázaro L, Font E, Moreno E et al (2011) Effectiveness of self</w:t>
      </w:r>
      <w:r w:rsidRPr="5462E70C">
        <w:rPr>
          <w:rFonts w:ascii="Cambria Math" w:hAnsi="Cambria Math" w:cs="Cambria Math"/>
        </w:rPr>
        <w:t>‐</w:t>
      </w:r>
      <w:r w:rsidRPr="5462E70C">
        <w:rPr>
          <w:rFonts w:ascii="Arial" w:hAnsi="Arial" w:cs="Arial"/>
        </w:rPr>
        <w:t>esteem and social skills group therapy in adolescent eating disorder patients attending a day hospital treatment programme. Eur Eat Disord Rev 19:398-406. https://doi.org/10.1002/erv.1054</w:t>
      </w:r>
    </w:p>
    <w:p w14:paraId="2E13BD26" w14:textId="77777777" w:rsidR="00B566D2" w:rsidRPr="00B566D2" w:rsidRDefault="00B566D2" w:rsidP="00B566D2">
      <w:pPr>
        <w:pStyle w:val="ListParagraph"/>
        <w:rPr>
          <w:rFonts w:ascii="Arial" w:hAnsi="Arial" w:cs="Arial"/>
          <w:shd w:val="clear" w:color="auto" w:fill="FFFFFF"/>
        </w:rPr>
      </w:pPr>
    </w:p>
    <w:p w14:paraId="09538C7D" w14:textId="77777777" w:rsidR="00B566D2" w:rsidRPr="00B566D2" w:rsidRDefault="008424F0" w:rsidP="008424F0">
      <w:pPr>
        <w:pStyle w:val="ListParagraph"/>
        <w:numPr>
          <w:ilvl w:val="0"/>
          <w:numId w:val="5"/>
        </w:numPr>
        <w:spacing w:line="360" w:lineRule="auto"/>
        <w:rPr>
          <w:rFonts w:ascii="Arial" w:hAnsi="Arial" w:cs="Arial"/>
        </w:rPr>
      </w:pPr>
      <w:r w:rsidRPr="00B566D2">
        <w:rPr>
          <w:rFonts w:ascii="Arial" w:hAnsi="Arial" w:cs="Arial"/>
          <w:shd w:val="clear" w:color="auto" w:fill="FFFFFF"/>
        </w:rPr>
        <w:t>Biney H, Hutt M, Matthews R, Lacey H (2019) An evaluation of a manualised group self-esteem programme for Anorexia Nervosa patients regaining weight. </w:t>
      </w:r>
      <w:r w:rsidRPr="5462E70C">
        <w:rPr>
          <w:rFonts w:ascii="Arial" w:hAnsi="Arial" w:cs="Arial"/>
          <w:shd w:val="clear" w:color="auto" w:fill="FFFFFF"/>
        </w:rPr>
        <w:t>Arch Psychol</w:t>
      </w:r>
      <w:r w:rsidRPr="00B566D2">
        <w:rPr>
          <w:rFonts w:ascii="Arial" w:hAnsi="Arial" w:cs="Arial"/>
          <w:shd w:val="clear" w:color="auto" w:fill="FFFFFF"/>
        </w:rPr>
        <w:t> </w:t>
      </w:r>
      <w:r w:rsidRPr="5462E70C">
        <w:rPr>
          <w:rFonts w:ascii="Arial" w:hAnsi="Arial" w:cs="Arial"/>
          <w:shd w:val="clear" w:color="auto" w:fill="FFFFFF"/>
        </w:rPr>
        <w:t>3</w:t>
      </w:r>
      <w:r w:rsidRPr="00B566D2">
        <w:rPr>
          <w:rFonts w:ascii="Arial" w:hAnsi="Arial" w:cs="Arial"/>
          <w:shd w:val="clear" w:color="auto" w:fill="FFFFFF"/>
        </w:rPr>
        <w:t>. https://doi.org/10.31296/aop.v3i3.94</w:t>
      </w:r>
    </w:p>
    <w:p w14:paraId="65414437" w14:textId="77777777" w:rsidR="00B566D2" w:rsidRPr="00B566D2" w:rsidRDefault="00B566D2" w:rsidP="00B566D2">
      <w:pPr>
        <w:pStyle w:val="ListParagraph"/>
        <w:rPr>
          <w:rFonts w:ascii="Arial" w:hAnsi="Arial" w:cs="Arial"/>
          <w:lang w:val="en-US"/>
        </w:rPr>
      </w:pPr>
    </w:p>
    <w:p w14:paraId="3D729004" w14:textId="77777777" w:rsidR="00B566D2" w:rsidRPr="00B566D2" w:rsidRDefault="5462E70C" w:rsidP="008424F0">
      <w:pPr>
        <w:pStyle w:val="ListParagraph"/>
        <w:numPr>
          <w:ilvl w:val="0"/>
          <w:numId w:val="5"/>
        </w:numPr>
        <w:spacing w:line="360" w:lineRule="auto"/>
        <w:rPr>
          <w:rFonts w:ascii="Arial" w:hAnsi="Arial" w:cs="Arial"/>
        </w:rPr>
      </w:pPr>
      <w:r w:rsidRPr="5462E70C">
        <w:rPr>
          <w:rFonts w:ascii="Arial" w:hAnsi="Arial" w:cs="Arial"/>
          <w:lang w:val="en-US"/>
        </w:rPr>
        <w:lastRenderedPageBreak/>
        <w:t>Fennell M (2006) Overcoming low self-esteem self-help course. Robinson &amp; Constable, London</w:t>
      </w:r>
    </w:p>
    <w:p w14:paraId="6F0BCBE8" w14:textId="77777777" w:rsidR="00B566D2" w:rsidRPr="00B566D2" w:rsidRDefault="00B566D2" w:rsidP="00B566D2">
      <w:pPr>
        <w:pStyle w:val="ListParagraph"/>
        <w:rPr>
          <w:rFonts w:ascii="Arial" w:hAnsi="Arial" w:cs="Arial"/>
          <w:lang w:val="en-US"/>
        </w:rPr>
      </w:pPr>
    </w:p>
    <w:p w14:paraId="55CF9997" w14:textId="77777777" w:rsidR="00B566D2" w:rsidRPr="00B566D2" w:rsidRDefault="5462E70C" w:rsidP="008424F0">
      <w:pPr>
        <w:pStyle w:val="ListParagraph"/>
        <w:numPr>
          <w:ilvl w:val="0"/>
          <w:numId w:val="5"/>
        </w:numPr>
        <w:spacing w:line="360" w:lineRule="auto"/>
        <w:rPr>
          <w:rFonts w:ascii="Arial" w:hAnsi="Arial" w:cs="Arial"/>
        </w:rPr>
      </w:pPr>
      <w:r w:rsidRPr="5462E70C">
        <w:rPr>
          <w:rFonts w:ascii="Arial" w:hAnsi="Arial" w:cs="Arial"/>
          <w:lang w:val="en-US"/>
        </w:rPr>
        <w:t>Fennell M (2016) Overcoming low self-esteem: A self-help guide using cognitive behavioral techniques. Hachette, London</w:t>
      </w:r>
    </w:p>
    <w:p w14:paraId="18442953" w14:textId="77777777" w:rsidR="00B566D2" w:rsidRPr="00B566D2" w:rsidRDefault="00B566D2" w:rsidP="00B566D2">
      <w:pPr>
        <w:pStyle w:val="ListParagraph"/>
        <w:rPr>
          <w:rFonts w:ascii="Arial" w:hAnsi="Arial" w:cs="Arial"/>
        </w:rPr>
      </w:pPr>
    </w:p>
    <w:p w14:paraId="1446B910" w14:textId="77777777" w:rsidR="00B566D2" w:rsidRPr="00B566D2" w:rsidRDefault="008424F0" w:rsidP="008424F0">
      <w:pPr>
        <w:pStyle w:val="ListParagraph"/>
        <w:numPr>
          <w:ilvl w:val="0"/>
          <w:numId w:val="5"/>
        </w:numPr>
        <w:spacing w:line="360" w:lineRule="auto"/>
        <w:rPr>
          <w:rFonts w:ascii="Arial" w:hAnsi="Arial" w:cs="Arial"/>
        </w:rPr>
      </w:pPr>
      <w:r w:rsidRPr="00B566D2">
        <w:rPr>
          <w:rFonts w:ascii="Arial" w:hAnsi="Arial" w:cs="Arial"/>
        </w:rPr>
        <w:t>Tchanturia K (Ed.) (2015) </w:t>
      </w:r>
      <w:r w:rsidRPr="5462E70C">
        <w:rPr>
          <w:rFonts w:ascii="Arial" w:hAnsi="Arial" w:cs="Arial"/>
        </w:rPr>
        <w:t>Brief group psychotherapy for eating disorders: inpatient protocols</w:t>
      </w:r>
      <w:r w:rsidRPr="00B566D2">
        <w:rPr>
          <w:rFonts w:ascii="Arial" w:hAnsi="Arial" w:cs="Arial"/>
        </w:rPr>
        <w:t>. Routledge, East Sussex</w:t>
      </w:r>
      <w:r w:rsidRPr="00B566D2">
        <w:rPr>
          <w:rFonts w:ascii="Arial" w:hAnsi="Arial" w:cs="Arial"/>
          <w:shd w:val="clear" w:color="auto" w:fill="FFFFFF"/>
        </w:rPr>
        <w:t xml:space="preserve"> </w:t>
      </w:r>
    </w:p>
    <w:p w14:paraId="71AF0F43" w14:textId="72891BF4" w:rsidR="5462E70C" w:rsidRDefault="5462E70C" w:rsidP="5462E70C">
      <w:pPr>
        <w:pStyle w:val="ListParagraph"/>
        <w:rPr>
          <w:rFonts w:ascii="Arial" w:hAnsi="Arial" w:cs="Arial"/>
        </w:rPr>
      </w:pPr>
    </w:p>
    <w:p w14:paraId="257F1349" w14:textId="6006A3C7" w:rsidR="5462E70C" w:rsidRDefault="5462E70C" w:rsidP="5462E70C">
      <w:pPr>
        <w:pStyle w:val="ListParagraph"/>
        <w:numPr>
          <w:ilvl w:val="0"/>
          <w:numId w:val="5"/>
        </w:numPr>
        <w:spacing w:line="360" w:lineRule="auto"/>
        <w:rPr>
          <w:rFonts w:ascii="Arial" w:eastAsia="Arial" w:hAnsi="Arial" w:cs="Arial"/>
        </w:rPr>
      </w:pPr>
      <w:r w:rsidRPr="5462E70C">
        <w:rPr>
          <w:rFonts w:ascii="Arial" w:eastAsia="Arial" w:hAnsi="Arial" w:cs="Arial"/>
          <w:color w:val="000000" w:themeColor="text1"/>
        </w:rPr>
        <w:t xml:space="preserve"> Evaluation of Teen BodyWise: A pilot study of a body image group adapted for adolescent inpatients with anorexia nervosa (2019) Rosewall J Beavan A Houlihan C Bates S Melhuish L Mountford V Lacey J H </w:t>
      </w:r>
      <w:r w:rsidRPr="5462E70C">
        <w:rPr>
          <w:rFonts w:ascii="Arial" w:eastAsia="Arial" w:hAnsi="Arial" w:cs="Arial"/>
          <w:color w:val="000050"/>
        </w:rPr>
        <w:t>Eat Weight Disord</w:t>
      </w:r>
    </w:p>
    <w:p w14:paraId="793AC01E" w14:textId="4A89A02E" w:rsidR="5462E70C" w:rsidRDefault="5462E70C" w:rsidP="0043554B">
      <w:pPr>
        <w:spacing w:line="360" w:lineRule="auto"/>
      </w:pPr>
      <w:r w:rsidRPr="5462E70C">
        <w:rPr>
          <w:rFonts w:ascii="Arial" w:eastAsia="Arial" w:hAnsi="Arial" w:cs="Arial"/>
          <w:color w:val="000050"/>
        </w:rPr>
        <w:t xml:space="preserve">           DOI 10.1007/s40519-019-00658-z</w:t>
      </w:r>
    </w:p>
    <w:p w14:paraId="1CD2D2DD" w14:textId="77777777" w:rsidR="0043554B" w:rsidRPr="0043554B" w:rsidRDefault="0043554B" w:rsidP="0043554B">
      <w:pPr>
        <w:spacing w:line="360" w:lineRule="auto"/>
      </w:pPr>
    </w:p>
    <w:p w14:paraId="69A8F6D8" w14:textId="06CB494B" w:rsidR="5462E70C" w:rsidRDefault="5462E70C" w:rsidP="5462E70C">
      <w:pPr>
        <w:pStyle w:val="ListParagraph"/>
        <w:numPr>
          <w:ilvl w:val="0"/>
          <w:numId w:val="5"/>
        </w:numPr>
        <w:spacing w:line="360" w:lineRule="auto"/>
        <w:rPr>
          <w:rFonts w:ascii="Arial" w:eastAsia="Arial" w:hAnsi="Arial" w:cs="Arial"/>
          <w:color w:val="000000" w:themeColor="text1"/>
        </w:rPr>
      </w:pPr>
      <w:r w:rsidRPr="5462E70C">
        <w:rPr>
          <w:rFonts w:ascii="Arial" w:eastAsia="Arial" w:hAnsi="Arial" w:cs="Arial"/>
          <w:color w:val="000000" w:themeColor="text1"/>
        </w:rPr>
        <w:t xml:space="preserve"> A novel ‘practical body image’ therapy for adolescent inpatients with anorexia nervosa: a randomised controlled trial (2020) Biney H Astbury S Haines A Grant J Malone J Hutt M Matthews R Morgan J White S Lacey JH </w:t>
      </w:r>
      <w:r w:rsidRPr="5462E70C">
        <w:rPr>
          <w:rFonts w:ascii="Arial" w:eastAsia="Arial" w:hAnsi="Arial" w:cs="Arial"/>
          <w:color w:val="000050"/>
        </w:rPr>
        <w:t>Eat Weight Disord DOI 10.1007/s40519-020-00997-2</w:t>
      </w:r>
    </w:p>
    <w:p w14:paraId="1DD75F95" w14:textId="36F855C0" w:rsidR="5462E70C" w:rsidRDefault="5462E70C" w:rsidP="5462E70C"/>
    <w:p w14:paraId="11D21825" w14:textId="270B2791" w:rsidR="5462E70C" w:rsidRDefault="5462E70C" w:rsidP="5462E70C">
      <w:pPr>
        <w:pStyle w:val="ListParagraph"/>
        <w:numPr>
          <w:ilvl w:val="0"/>
          <w:numId w:val="5"/>
        </w:numPr>
        <w:spacing w:line="360" w:lineRule="auto"/>
        <w:rPr>
          <w:rFonts w:ascii="Arial" w:eastAsia="Arial" w:hAnsi="Arial" w:cs="Arial"/>
          <w:color w:val="000000" w:themeColor="text1"/>
        </w:rPr>
      </w:pPr>
      <w:r w:rsidRPr="5462E70C">
        <w:rPr>
          <w:rFonts w:ascii="Arial" w:eastAsia="Arial" w:hAnsi="Arial" w:cs="Arial"/>
          <w:color w:val="000000" w:themeColor="text1"/>
        </w:rPr>
        <w:t xml:space="preserve"> An evaluation of efficacy and acceptability of a novel manualised JuniorLEAP group programme for compulsive exercise, for children and adolescents with anorexia nervosa, within an inpatient setting (2020) Mang L Garghan A Grant J Lacey H Matthews R </w:t>
      </w:r>
      <w:r w:rsidRPr="5462E70C">
        <w:rPr>
          <w:rFonts w:ascii="Arial" w:eastAsia="Arial" w:hAnsi="Arial" w:cs="Arial"/>
          <w:color w:val="000050"/>
        </w:rPr>
        <w:t>Eat Weight Disord DOI 10.1007/s40519-020-00884-w</w:t>
      </w:r>
    </w:p>
    <w:p w14:paraId="09308BCA" w14:textId="2161AE40" w:rsidR="5462E70C" w:rsidRDefault="5462E70C" w:rsidP="5462E70C">
      <w:pPr>
        <w:spacing w:line="360" w:lineRule="auto"/>
        <w:rPr>
          <w:rFonts w:ascii="Arial" w:hAnsi="Arial" w:cs="Arial"/>
        </w:rPr>
      </w:pPr>
    </w:p>
    <w:p w14:paraId="7B621510" w14:textId="77777777" w:rsidR="00B566D2" w:rsidRPr="00B566D2" w:rsidRDefault="008424F0" w:rsidP="008424F0">
      <w:pPr>
        <w:pStyle w:val="ListParagraph"/>
        <w:numPr>
          <w:ilvl w:val="0"/>
          <w:numId w:val="5"/>
        </w:numPr>
        <w:spacing w:line="360" w:lineRule="auto"/>
        <w:rPr>
          <w:rFonts w:ascii="Arial" w:hAnsi="Arial" w:cs="Arial"/>
        </w:rPr>
      </w:pPr>
      <w:r w:rsidRPr="00B566D2">
        <w:rPr>
          <w:rFonts w:ascii="Arial" w:hAnsi="Arial" w:cs="Arial"/>
          <w:shd w:val="clear" w:color="auto" w:fill="FFFFFF"/>
        </w:rPr>
        <w:t>American Psychiatric Association (2013) </w:t>
      </w:r>
      <w:r w:rsidRPr="5462E70C">
        <w:rPr>
          <w:rFonts w:ascii="Arial" w:hAnsi="Arial" w:cs="Arial"/>
          <w:shd w:val="clear" w:color="auto" w:fill="FFFFFF"/>
        </w:rPr>
        <w:t>Diagnostic and statistical manual of mental disorders (DSM-5®)</w:t>
      </w:r>
      <w:r w:rsidRPr="00B566D2">
        <w:rPr>
          <w:rFonts w:ascii="Arial" w:hAnsi="Arial" w:cs="Arial"/>
          <w:shd w:val="clear" w:color="auto" w:fill="FFFFFF"/>
        </w:rPr>
        <w:t>. American Psychiatric Pub</w:t>
      </w:r>
    </w:p>
    <w:p w14:paraId="7CCF1120" w14:textId="77777777" w:rsidR="00B566D2" w:rsidRPr="00B566D2" w:rsidRDefault="00B566D2" w:rsidP="00B566D2">
      <w:pPr>
        <w:pStyle w:val="ListParagraph"/>
        <w:rPr>
          <w:rFonts w:ascii="Arial" w:hAnsi="Arial" w:cs="Arial"/>
        </w:rPr>
      </w:pPr>
    </w:p>
    <w:p w14:paraId="4162C5B4" w14:textId="77777777" w:rsidR="00B566D2" w:rsidRDefault="5462E70C" w:rsidP="008424F0">
      <w:pPr>
        <w:pStyle w:val="ListParagraph"/>
        <w:numPr>
          <w:ilvl w:val="0"/>
          <w:numId w:val="5"/>
        </w:numPr>
        <w:spacing w:line="360" w:lineRule="auto"/>
        <w:rPr>
          <w:rFonts w:ascii="Arial" w:hAnsi="Arial" w:cs="Arial"/>
        </w:rPr>
      </w:pPr>
      <w:r w:rsidRPr="5462E70C">
        <w:rPr>
          <w:rFonts w:ascii="Arial" w:hAnsi="Arial" w:cs="Arial"/>
        </w:rPr>
        <w:t>Rosenberg M (1965) Rosenberg self-esteem scale (RSE). Acceptance and commitment therapy. Measures package 61:18. Retrieved from: http://www.integrativehealthpartners.org/downloads/ACTmeasures.pdf#page=61</w:t>
      </w:r>
    </w:p>
    <w:p w14:paraId="05476489" w14:textId="77777777" w:rsidR="00B566D2" w:rsidRPr="00B566D2" w:rsidRDefault="00B566D2" w:rsidP="00B566D2">
      <w:pPr>
        <w:pStyle w:val="ListParagraph"/>
        <w:rPr>
          <w:rFonts w:ascii="Arial" w:hAnsi="Arial" w:cs="Arial"/>
          <w:shd w:val="clear" w:color="auto" w:fill="FFFFFF"/>
        </w:rPr>
      </w:pPr>
    </w:p>
    <w:p w14:paraId="27FB61F0" w14:textId="77777777" w:rsidR="00B566D2" w:rsidRPr="00B566D2" w:rsidRDefault="008424F0" w:rsidP="008424F0">
      <w:pPr>
        <w:pStyle w:val="ListParagraph"/>
        <w:numPr>
          <w:ilvl w:val="0"/>
          <w:numId w:val="5"/>
        </w:numPr>
        <w:spacing w:line="360" w:lineRule="auto"/>
        <w:rPr>
          <w:rFonts w:ascii="Arial" w:hAnsi="Arial" w:cs="Arial"/>
        </w:rPr>
      </w:pPr>
      <w:r w:rsidRPr="00B566D2">
        <w:rPr>
          <w:rFonts w:ascii="Arial" w:hAnsi="Arial" w:cs="Arial"/>
          <w:shd w:val="clear" w:color="auto" w:fill="FFFFFF"/>
        </w:rPr>
        <w:t>Robinson JP, Shaver PR, Wrightsman LS (Eds.) (2013) </w:t>
      </w:r>
      <w:r w:rsidRPr="5462E70C">
        <w:rPr>
          <w:rFonts w:ascii="Arial" w:hAnsi="Arial" w:cs="Arial"/>
          <w:shd w:val="clear" w:color="auto" w:fill="FFFFFF"/>
        </w:rPr>
        <w:t>Measures of personality and social psychological attitudes: Measures of social psychological attitudes</w:t>
      </w:r>
      <w:r w:rsidRPr="00B566D2">
        <w:rPr>
          <w:rFonts w:ascii="Arial" w:hAnsi="Arial" w:cs="Arial"/>
          <w:shd w:val="clear" w:color="auto" w:fill="FFFFFF"/>
        </w:rPr>
        <w:t> (Vol. 1). Academic Press, London</w:t>
      </w:r>
    </w:p>
    <w:p w14:paraId="71E8EFD4" w14:textId="77777777" w:rsidR="00B566D2" w:rsidRPr="00B566D2" w:rsidRDefault="00B566D2" w:rsidP="00B566D2">
      <w:pPr>
        <w:pStyle w:val="ListParagraph"/>
        <w:rPr>
          <w:rFonts w:ascii="Arial" w:hAnsi="Arial" w:cs="Arial"/>
        </w:rPr>
      </w:pPr>
    </w:p>
    <w:p w14:paraId="466F91D4" w14:textId="454E9F66" w:rsidR="00B566D2" w:rsidRDefault="0021711E" w:rsidP="008424F0">
      <w:pPr>
        <w:pStyle w:val="ListParagraph"/>
        <w:numPr>
          <w:ilvl w:val="0"/>
          <w:numId w:val="5"/>
        </w:numPr>
        <w:spacing w:line="360" w:lineRule="auto"/>
        <w:rPr>
          <w:rFonts w:ascii="Arial" w:hAnsi="Arial" w:cs="Arial"/>
        </w:rPr>
      </w:pPr>
      <w:r w:rsidRPr="5462E70C">
        <w:rPr>
          <w:rFonts w:ascii="Arial" w:hAnsi="Arial" w:cs="Arial"/>
        </w:rPr>
        <w:t>Fairburn CG, Beglin SJ (1994) Assessment of eating disorders: Interview or self</w:t>
      </w:r>
      <w:r w:rsidRPr="5462E70C">
        <w:rPr>
          <w:rFonts w:ascii="Cambria Math" w:hAnsi="Cambria Math" w:cs="Cambria Math"/>
        </w:rPr>
        <w:t>‐</w:t>
      </w:r>
      <w:r w:rsidRPr="5462E70C">
        <w:rPr>
          <w:rFonts w:ascii="Arial" w:hAnsi="Arial" w:cs="Arial"/>
        </w:rPr>
        <w:t xml:space="preserve">report questionnaire? </w:t>
      </w:r>
      <w:r w:rsidR="5462E70C" w:rsidRPr="5462E70C">
        <w:rPr>
          <w:rFonts w:ascii="Arial" w:hAnsi="Arial" w:cs="Arial"/>
        </w:rPr>
        <w:t>Int J Eat Disord 16:363-370. https://doi.org/10.1002/1098-108X(199412)16:4&lt;363::AID-EAT2260160405&gt;3.0.CO;2-%23</w:t>
      </w:r>
    </w:p>
    <w:p w14:paraId="413A3B12" w14:textId="77777777" w:rsidR="00B566D2" w:rsidRPr="00B566D2" w:rsidRDefault="00B566D2" w:rsidP="00B566D2">
      <w:pPr>
        <w:pStyle w:val="ListParagraph"/>
        <w:rPr>
          <w:rFonts w:ascii="Arial" w:hAnsi="Arial" w:cs="Arial"/>
        </w:rPr>
      </w:pPr>
    </w:p>
    <w:p w14:paraId="50120ECF" w14:textId="77777777" w:rsidR="00B566D2" w:rsidRDefault="5462E70C" w:rsidP="008424F0">
      <w:pPr>
        <w:pStyle w:val="ListParagraph"/>
        <w:numPr>
          <w:ilvl w:val="0"/>
          <w:numId w:val="5"/>
        </w:numPr>
        <w:spacing w:line="360" w:lineRule="auto"/>
        <w:rPr>
          <w:rFonts w:ascii="Arial" w:hAnsi="Arial" w:cs="Arial"/>
        </w:rPr>
      </w:pPr>
      <w:r w:rsidRPr="5462E70C">
        <w:rPr>
          <w:rFonts w:ascii="Arial" w:hAnsi="Arial" w:cs="Arial"/>
        </w:rPr>
        <w:t xml:space="preserve">Fairburn CG, Cooper Z, O’Connor M (1993) The eating disorder examination. Int J Eat Disord 6:1-8. Retrieved from https://www.corc.uk.net/media/1274/ede_rcpsychinformation.pdf </w:t>
      </w:r>
    </w:p>
    <w:p w14:paraId="7FCB3B75" w14:textId="6AF6C532" w:rsidR="5462E70C" w:rsidRPr="00594929" w:rsidRDefault="5462E70C" w:rsidP="00594929">
      <w:pPr>
        <w:rPr>
          <w:rFonts w:ascii="Arial" w:hAnsi="Arial" w:cs="Arial"/>
          <w:lang w:val="en-US"/>
        </w:rPr>
      </w:pPr>
    </w:p>
    <w:p w14:paraId="0C11A37E" w14:textId="77777777" w:rsidR="00B566D2" w:rsidRPr="00B566D2" w:rsidRDefault="5462E70C" w:rsidP="008424F0">
      <w:pPr>
        <w:pStyle w:val="ListParagraph"/>
        <w:numPr>
          <w:ilvl w:val="0"/>
          <w:numId w:val="5"/>
        </w:numPr>
        <w:spacing w:line="360" w:lineRule="auto"/>
        <w:rPr>
          <w:rFonts w:ascii="Arial" w:hAnsi="Arial" w:cs="Arial"/>
        </w:rPr>
      </w:pPr>
      <w:r w:rsidRPr="5462E70C">
        <w:rPr>
          <w:rFonts w:ascii="Arial" w:hAnsi="Arial" w:cs="Arial"/>
          <w:lang w:val="en-US"/>
        </w:rPr>
        <w:t>Luce KH, Crowther JH (1999) The reliability of the eating disorder examination—Self</w:t>
      </w:r>
      <w:r w:rsidRPr="5462E70C">
        <w:rPr>
          <w:rFonts w:ascii="Cambria Math" w:hAnsi="Cambria Math" w:cs="Cambria Math"/>
          <w:lang w:val="en-US"/>
        </w:rPr>
        <w:t>‐</w:t>
      </w:r>
      <w:r w:rsidRPr="5462E70C">
        <w:rPr>
          <w:rFonts w:ascii="Arial" w:hAnsi="Arial" w:cs="Arial"/>
          <w:lang w:val="en-US"/>
        </w:rPr>
        <w:t>report questionnaire version (EDE</w:t>
      </w:r>
      <w:r w:rsidRPr="5462E70C">
        <w:rPr>
          <w:rFonts w:ascii="Cambria Math" w:hAnsi="Cambria Math" w:cs="Cambria Math"/>
          <w:lang w:val="en-US"/>
        </w:rPr>
        <w:t>‐</w:t>
      </w:r>
      <w:r w:rsidRPr="5462E70C">
        <w:rPr>
          <w:rFonts w:ascii="Arial" w:hAnsi="Arial" w:cs="Arial"/>
          <w:lang w:val="en-US"/>
        </w:rPr>
        <w:t>Q). Int J Eat Disord 25:349-351. https://doi.org/10.1002/(SICI)1098-108X(199904)25:3&lt;349::AID-EAT15&gt;3.0.CO;2-M</w:t>
      </w:r>
    </w:p>
    <w:p w14:paraId="1BB9C74E" w14:textId="77777777" w:rsidR="00B566D2" w:rsidRPr="00B566D2" w:rsidRDefault="00B566D2" w:rsidP="00B566D2">
      <w:pPr>
        <w:pStyle w:val="ListParagraph"/>
        <w:rPr>
          <w:rFonts w:ascii="Arial" w:hAnsi="Arial" w:cs="Arial"/>
        </w:rPr>
      </w:pPr>
    </w:p>
    <w:p w14:paraId="57D62816" w14:textId="77777777" w:rsidR="00B566D2" w:rsidRPr="007B6641" w:rsidRDefault="5462E70C" w:rsidP="008424F0">
      <w:pPr>
        <w:pStyle w:val="ListParagraph"/>
        <w:numPr>
          <w:ilvl w:val="0"/>
          <w:numId w:val="5"/>
        </w:numPr>
        <w:spacing w:line="360" w:lineRule="auto"/>
        <w:rPr>
          <w:rFonts w:ascii="Arial" w:hAnsi="Arial" w:cs="Arial"/>
          <w:lang w:val="de-DE"/>
        </w:rPr>
      </w:pPr>
      <w:r w:rsidRPr="5462E70C">
        <w:rPr>
          <w:rFonts w:ascii="Arial" w:hAnsi="Arial" w:cs="Arial"/>
        </w:rPr>
        <w:t xml:space="preserve">Cohen J (1992) A power primer. </w:t>
      </w:r>
      <w:r w:rsidRPr="5462E70C">
        <w:rPr>
          <w:rFonts w:ascii="Arial" w:hAnsi="Arial" w:cs="Arial"/>
          <w:lang w:val="de-DE"/>
        </w:rPr>
        <w:t>Psychol Bull 112:155. https://doi.org/10.1037/0033-2909.112.1.155</w:t>
      </w:r>
    </w:p>
    <w:p w14:paraId="4DCCB3E6" w14:textId="77777777" w:rsidR="00B566D2" w:rsidRPr="007B6641" w:rsidRDefault="00B566D2" w:rsidP="00B566D2">
      <w:pPr>
        <w:pStyle w:val="ListParagraph"/>
        <w:rPr>
          <w:rFonts w:ascii="Arial" w:hAnsi="Arial" w:cs="Arial"/>
          <w:lang w:val="de-DE"/>
        </w:rPr>
      </w:pPr>
    </w:p>
    <w:p w14:paraId="00FD706F" w14:textId="4DD911FA" w:rsidR="00B566D2" w:rsidRDefault="5462E70C" w:rsidP="008424F0">
      <w:pPr>
        <w:pStyle w:val="ListParagraph"/>
        <w:numPr>
          <w:ilvl w:val="0"/>
          <w:numId w:val="5"/>
        </w:numPr>
        <w:spacing w:line="360" w:lineRule="auto"/>
        <w:rPr>
          <w:rFonts w:ascii="Arial" w:hAnsi="Arial" w:cs="Arial"/>
        </w:rPr>
      </w:pPr>
      <w:r w:rsidRPr="5462E70C">
        <w:rPr>
          <w:rFonts w:ascii="Arial" w:hAnsi="Arial" w:cs="Arial"/>
        </w:rPr>
        <w:t xml:space="preserve">National Institute for Health and Care Excellence (2017) Eating Disorders: Recognition and Treatment. NICE guideline NG69. Retrieved from: </w:t>
      </w:r>
      <w:hyperlink r:id="rId12" w:history="1">
        <w:r w:rsidR="00594929" w:rsidRPr="00646C2C">
          <w:rPr>
            <w:rStyle w:val="Hyperlink"/>
            <w:rFonts w:ascii="Arial" w:hAnsi="Arial" w:cs="Arial"/>
          </w:rPr>
          <w:t>https://www.nice.org.uk/guidance/ng69</w:t>
        </w:r>
      </w:hyperlink>
    </w:p>
    <w:p w14:paraId="1B93860E" w14:textId="77777777" w:rsidR="00594929" w:rsidRPr="00594929" w:rsidRDefault="00594929" w:rsidP="00594929">
      <w:pPr>
        <w:pStyle w:val="ListParagraph"/>
        <w:rPr>
          <w:rFonts w:ascii="Arial" w:hAnsi="Arial" w:cs="Arial"/>
        </w:rPr>
      </w:pPr>
    </w:p>
    <w:p w14:paraId="02439BBA" w14:textId="09E0F2C4" w:rsidR="00594929" w:rsidRPr="00594929" w:rsidRDefault="00594929" w:rsidP="00594929">
      <w:pPr>
        <w:pStyle w:val="ListParagraph"/>
        <w:numPr>
          <w:ilvl w:val="0"/>
          <w:numId w:val="5"/>
        </w:numPr>
      </w:pPr>
      <w:r w:rsidRPr="00594929">
        <w:rPr>
          <w:rFonts w:ascii="Calibri" w:hAnsi="Calibri"/>
          <w:color w:val="201F1E"/>
          <w:sz w:val="22"/>
          <w:szCs w:val="22"/>
          <w:shd w:val="clear" w:color="auto" w:fill="FFFFFF"/>
        </w:rPr>
        <w:t>Care Quality Commission (2018). Newbridge House Quality Report.</w:t>
      </w:r>
      <w:r w:rsidRPr="00594929">
        <w:rPr>
          <w:rStyle w:val="apple-converted-space"/>
          <w:rFonts w:ascii="Calibri" w:hAnsi="Calibri"/>
          <w:color w:val="201F1E"/>
          <w:sz w:val="22"/>
          <w:szCs w:val="22"/>
          <w:shd w:val="clear" w:color="auto" w:fill="FFFFFF"/>
        </w:rPr>
        <w:t> </w:t>
      </w:r>
      <w:hyperlink r:id="rId13" w:tgtFrame="_blank" w:tooltip="Protected by Outlook: https://api.cqc.org.uk/public/v1/reports/cf2f702b-0d79-4bf2-a7e0-61a58b4ad88e?20180731235520. Click or tap to follow the link." w:history="1">
        <w:r w:rsidRPr="00594929">
          <w:rPr>
            <w:rStyle w:val="Hyperlink"/>
            <w:rFonts w:ascii="Calibri" w:hAnsi="Calibri"/>
            <w:sz w:val="22"/>
            <w:szCs w:val="22"/>
            <w:bdr w:val="none" w:sz="0" w:space="0" w:color="auto" w:frame="1"/>
          </w:rPr>
          <w:t>https://api.cqc.org.uk/public/v1/reports/cf2f702b-0d79-4bf2-a7e0-61a58b4ad88e?20180731235520</w:t>
        </w:r>
      </w:hyperlink>
    </w:p>
    <w:p w14:paraId="15CF0042" w14:textId="77777777" w:rsidR="00B566D2" w:rsidRPr="00B566D2" w:rsidRDefault="00B566D2" w:rsidP="00B566D2">
      <w:pPr>
        <w:pStyle w:val="ListParagraph"/>
        <w:rPr>
          <w:rFonts w:ascii="Arial" w:hAnsi="Arial" w:cs="Arial"/>
        </w:rPr>
      </w:pPr>
    </w:p>
    <w:p w14:paraId="0B1A9CC5" w14:textId="77777777" w:rsidR="00B566D2" w:rsidRDefault="5462E70C" w:rsidP="008424F0">
      <w:pPr>
        <w:pStyle w:val="ListParagraph"/>
        <w:numPr>
          <w:ilvl w:val="0"/>
          <w:numId w:val="5"/>
        </w:numPr>
        <w:spacing w:line="360" w:lineRule="auto"/>
        <w:rPr>
          <w:rFonts w:ascii="Arial" w:hAnsi="Arial" w:cs="Arial"/>
        </w:rPr>
      </w:pPr>
      <w:r w:rsidRPr="5462E70C">
        <w:rPr>
          <w:rFonts w:ascii="Arial" w:hAnsi="Arial" w:cs="Arial"/>
        </w:rPr>
        <w:t>Surgenor LJ, Maguire S, Russell J, Touyz S (2007) Self</w:t>
      </w:r>
      <w:r w:rsidRPr="5462E70C">
        <w:rPr>
          <w:rFonts w:ascii="Cambria Math" w:hAnsi="Cambria Math" w:cs="Cambria Math"/>
        </w:rPr>
        <w:t>‐</w:t>
      </w:r>
      <w:r w:rsidRPr="5462E70C">
        <w:rPr>
          <w:rFonts w:ascii="Arial" w:hAnsi="Arial" w:cs="Arial"/>
        </w:rPr>
        <w:t>liking and self</w:t>
      </w:r>
      <w:r w:rsidRPr="5462E70C">
        <w:rPr>
          <w:rFonts w:ascii="Cambria Math" w:hAnsi="Cambria Math" w:cs="Cambria Math"/>
        </w:rPr>
        <w:t>‐</w:t>
      </w:r>
      <w:r w:rsidRPr="5462E70C">
        <w:rPr>
          <w:rFonts w:ascii="Arial" w:hAnsi="Arial" w:cs="Arial"/>
        </w:rPr>
        <w:t xml:space="preserve">competence: Relationship to symptoms of anorexia nervosa. Eur Eat Disord Rev 15:139-145. https://doi.org/10.1002/erv.734 </w:t>
      </w:r>
    </w:p>
    <w:p w14:paraId="16FCF049" w14:textId="77777777" w:rsidR="00B566D2" w:rsidRPr="00B566D2" w:rsidRDefault="00B566D2" w:rsidP="00B566D2">
      <w:pPr>
        <w:pStyle w:val="ListParagraph"/>
        <w:rPr>
          <w:rFonts w:ascii="Arial" w:hAnsi="Arial" w:cs="Arial"/>
        </w:rPr>
      </w:pPr>
    </w:p>
    <w:p w14:paraId="7A5CFB93" w14:textId="77777777" w:rsidR="00B566D2" w:rsidRDefault="5462E70C" w:rsidP="008424F0">
      <w:pPr>
        <w:pStyle w:val="ListParagraph"/>
        <w:numPr>
          <w:ilvl w:val="0"/>
          <w:numId w:val="5"/>
        </w:numPr>
        <w:spacing w:line="360" w:lineRule="auto"/>
        <w:rPr>
          <w:rFonts w:ascii="Arial" w:hAnsi="Arial" w:cs="Arial"/>
        </w:rPr>
      </w:pPr>
      <w:r w:rsidRPr="5462E70C">
        <w:rPr>
          <w:rFonts w:ascii="Arial" w:hAnsi="Arial" w:cs="Arial"/>
        </w:rPr>
        <w:t>Serpell L, Treasure J, Teasdale J, Sullivan V (1999) Anorexia nervosa: Friend or foe?. Int J Eat Disord 25:177-186. https://doi.org/10.1002/(SICI)1098-108X(199903)25:2&lt;177::AID-EAT7&gt;3.0.CO;2-D</w:t>
      </w:r>
    </w:p>
    <w:p w14:paraId="5C2C4058" w14:textId="77777777" w:rsidR="00B566D2" w:rsidRPr="00B566D2" w:rsidRDefault="00B566D2" w:rsidP="00B566D2">
      <w:pPr>
        <w:pStyle w:val="ListParagraph"/>
        <w:rPr>
          <w:rFonts w:ascii="Arial" w:hAnsi="Arial" w:cs="Arial"/>
        </w:rPr>
      </w:pPr>
    </w:p>
    <w:p w14:paraId="2C4E8192" w14:textId="77777777" w:rsidR="00B566D2" w:rsidRDefault="5462E70C" w:rsidP="008424F0">
      <w:pPr>
        <w:pStyle w:val="ListParagraph"/>
        <w:numPr>
          <w:ilvl w:val="0"/>
          <w:numId w:val="5"/>
        </w:numPr>
        <w:spacing w:line="360" w:lineRule="auto"/>
        <w:rPr>
          <w:rFonts w:ascii="Arial" w:hAnsi="Arial" w:cs="Arial"/>
        </w:rPr>
      </w:pPr>
      <w:r w:rsidRPr="5462E70C">
        <w:rPr>
          <w:rFonts w:ascii="Arial" w:hAnsi="Arial" w:cs="Arial"/>
        </w:rPr>
        <w:t>Surgenor LJ, Plumridge EW, Horn J (2003) “Knowing one's self” anorexic: Implications for therapeutic practice. Int J Eat Disord 33:22-32. https://doi.org/10.1002/eat.10117</w:t>
      </w:r>
    </w:p>
    <w:p w14:paraId="5ACD98A0" w14:textId="77777777" w:rsidR="00B566D2" w:rsidRPr="00B566D2" w:rsidRDefault="00B566D2" w:rsidP="00B566D2">
      <w:pPr>
        <w:pStyle w:val="ListParagraph"/>
        <w:rPr>
          <w:rFonts w:ascii="Arial" w:hAnsi="Arial" w:cs="Arial"/>
        </w:rPr>
      </w:pPr>
    </w:p>
    <w:p w14:paraId="34345D65" w14:textId="77777777" w:rsidR="00B566D2" w:rsidRDefault="5462E70C" w:rsidP="008424F0">
      <w:pPr>
        <w:pStyle w:val="ListParagraph"/>
        <w:numPr>
          <w:ilvl w:val="0"/>
          <w:numId w:val="5"/>
        </w:numPr>
        <w:spacing w:line="360" w:lineRule="auto"/>
        <w:rPr>
          <w:rFonts w:ascii="Arial" w:hAnsi="Arial" w:cs="Arial"/>
        </w:rPr>
      </w:pPr>
      <w:r w:rsidRPr="5462E70C">
        <w:rPr>
          <w:rFonts w:ascii="Arial" w:hAnsi="Arial" w:cs="Arial"/>
        </w:rPr>
        <w:lastRenderedPageBreak/>
        <w:t>Offord A, Turner H, Cooper M (2006) Adolescent inpatient treatment for anorexia nervosa: A qualitative study exploring young adults' retrospective views of treatment and discharge. Eur Eat Disord 14:377-387. https://doi.org/10.1002/erv.687</w:t>
      </w:r>
    </w:p>
    <w:p w14:paraId="57EFC109" w14:textId="77777777" w:rsidR="00B566D2" w:rsidRPr="00B566D2" w:rsidRDefault="00B566D2" w:rsidP="00B566D2">
      <w:pPr>
        <w:pStyle w:val="ListParagraph"/>
        <w:rPr>
          <w:rFonts w:ascii="Arial" w:hAnsi="Arial" w:cs="Arial"/>
        </w:rPr>
      </w:pPr>
    </w:p>
    <w:p w14:paraId="19878C79" w14:textId="2926C226" w:rsidR="004C6F9F" w:rsidRDefault="5462E70C" w:rsidP="5462E70C">
      <w:pPr>
        <w:pStyle w:val="ListParagraph"/>
        <w:numPr>
          <w:ilvl w:val="0"/>
          <w:numId w:val="5"/>
        </w:numPr>
        <w:spacing w:line="360" w:lineRule="auto"/>
        <w:rPr>
          <w:rFonts w:ascii="Arial" w:hAnsi="Arial" w:cs="Arial"/>
        </w:rPr>
      </w:pPr>
      <w:r w:rsidRPr="5462E70C">
        <w:rPr>
          <w:rFonts w:ascii="Arial" w:hAnsi="Arial" w:cs="Arial"/>
        </w:rPr>
        <w:t>Bulik CM (2014) The challenges of treating anorexia nervosa. Lancet 383:105. DOI: 10.1016/S0140-6736(13)61940-6</w:t>
      </w:r>
    </w:p>
    <w:p w14:paraId="1DD6DD0C" w14:textId="56EACDA2" w:rsidR="004C6F9F" w:rsidRDefault="004C6F9F" w:rsidP="00B32665">
      <w:pPr>
        <w:spacing w:line="360" w:lineRule="auto"/>
        <w:rPr>
          <w:rFonts w:ascii="Arial" w:hAnsi="Arial" w:cs="Arial"/>
        </w:rPr>
      </w:pPr>
    </w:p>
    <w:p w14:paraId="08DF9187" w14:textId="03DE9B13" w:rsidR="004C6F9F" w:rsidRDefault="004C6F9F" w:rsidP="00B32665">
      <w:pPr>
        <w:spacing w:line="360" w:lineRule="auto"/>
        <w:rPr>
          <w:rFonts w:ascii="Arial" w:hAnsi="Arial" w:cs="Arial"/>
        </w:rPr>
      </w:pPr>
    </w:p>
    <w:p w14:paraId="0DEFCFC5" w14:textId="23C39A29" w:rsidR="004C6F9F" w:rsidRDefault="004C6F9F" w:rsidP="00B32665">
      <w:pPr>
        <w:spacing w:line="360" w:lineRule="auto"/>
        <w:rPr>
          <w:rFonts w:ascii="Arial" w:hAnsi="Arial" w:cs="Arial"/>
        </w:rPr>
      </w:pPr>
    </w:p>
    <w:p w14:paraId="21FDDF0D" w14:textId="2362CC7E" w:rsidR="007C20F4" w:rsidRDefault="007C20F4" w:rsidP="00B32665">
      <w:pPr>
        <w:spacing w:line="360" w:lineRule="auto"/>
        <w:rPr>
          <w:rFonts w:ascii="Arial" w:hAnsi="Arial" w:cs="Arial"/>
        </w:rPr>
      </w:pPr>
    </w:p>
    <w:p w14:paraId="204BBE4A" w14:textId="14CFDF6C" w:rsidR="007C20F4" w:rsidRDefault="007C20F4" w:rsidP="00B32665">
      <w:pPr>
        <w:spacing w:line="360" w:lineRule="auto"/>
        <w:rPr>
          <w:rFonts w:ascii="Arial" w:hAnsi="Arial" w:cs="Arial"/>
        </w:rPr>
      </w:pPr>
    </w:p>
    <w:p w14:paraId="05BAF11A" w14:textId="6FC03521" w:rsidR="007C20F4" w:rsidRDefault="007C20F4" w:rsidP="00B32665">
      <w:pPr>
        <w:spacing w:line="360" w:lineRule="auto"/>
        <w:rPr>
          <w:rFonts w:ascii="Arial" w:hAnsi="Arial" w:cs="Arial"/>
        </w:rPr>
      </w:pPr>
    </w:p>
    <w:p w14:paraId="3BC32627" w14:textId="489B870D" w:rsidR="007C20F4" w:rsidRDefault="007C20F4" w:rsidP="00B32665">
      <w:pPr>
        <w:spacing w:line="360" w:lineRule="auto"/>
        <w:rPr>
          <w:rFonts w:ascii="Arial" w:hAnsi="Arial" w:cs="Arial"/>
        </w:rPr>
      </w:pPr>
    </w:p>
    <w:p w14:paraId="1198D23F" w14:textId="2EC66A2B" w:rsidR="007C20F4" w:rsidRDefault="007C20F4" w:rsidP="00B32665">
      <w:pPr>
        <w:spacing w:line="360" w:lineRule="auto"/>
        <w:rPr>
          <w:rFonts w:ascii="Arial" w:hAnsi="Arial" w:cs="Arial"/>
        </w:rPr>
      </w:pPr>
    </w:p>
    <w:p w14:paraId="0CE3BEB4" w14:textId="1817B305" w:rsidR="007C20F4" w:rsidRDefault="007C20F4" w:rsidP="00B32665">
      <w:pPr>
        <w:spacing w:line="360" w:lineRule="auto"/>
        <w:rPr>
          <w:rFonts w:ascii="Arial" w:hAnsi="Arial" w:cs="Arial"/>
        </w:rPr>
      </w:pPr>
    </w:p>
    <w:p w14:paraId="603B800F" w14:textId="65ACB6F5" w:rsidR="007C20F4" w:rsidRDefault="007C20F4" w:rsidP="00B32665">
      <w:pPr>
        <w:spacing w:line="360" w:lineRule="auto"/>
        <w:rPr>
          <w:rFonts w:ascii="Arial" w:hAnsi="Arial" w:cs="Arial"/>
        </w:rPr>
      </w:pPr>
    </w:p>
    <w:p w14:paraId="2DF3CA58" w14:textId="7CA656AD" w:rsidR="007C20F4" w:rsidRDefault="007C20F4" w:rsidP="00B32665">
      <w:pPr>
        <w:spacing w:line="360" w:lineRule="auto"/>
        <w:rPr>
          <w:rFonts w:ascii="Arial" w:hAnsi="Arial" w:cs="Arial"/>
        </w:rPr>
      </w:pPr>
    </w:p>
    <w:p w14:paraId="14581A58" w14:textId="12F7603D" w:rsidR="007C20F4" w:rsidRDefault="007C20F4" w:rsidP="00B32665">
      <w:pPr>
        <w:spacing w:line="360" w:lineRule="auto"/>
        <w:rPr>
          <w:rFonts w:ascii="Arial" w:hAnsi="Arial" w:cs="Arial"/>
        </w:rPr>
      </w:pPr>
    </w:p>
    <w:p w14:paraId="3733B577" w14:textId="55C55DA3" w:rsidR="007C20F4" w:rsidRDefault="007C20F4" w:rsidP="00B32665">
      <w:pPr>
        <w:spacing w:line="360" w:lineRule="auto"/>
        <w:rPr>
          <w:rFonts w:ascii="Arial" w:hAnsi="Arial" w:cs="Arial"/>
        </w:rPr>
      </w:pPr>
    </w:p>
    <w:p w14:paraId="0FA61407" w14:textId="715B13E7" w:rsidR="007C20F4" w:rsidRDefault="007C20F4" w:rsidP="00B32665">
      <w:pPr>
        <w:spacing w:line="360" w:lineRule="auto"/>
        <w:rPr>
          <w:rFonts w:ascii="Arial" w:hAnsi="Arial" w:cs="Arial"/>
        </w:rPr>
      </w:pPr>
    </w:p>
    <w:p w14:paraId="4E176A12" w14:textId="734D16C4" w:rsidR="007C20F4" w:rsidRDefault="007C20F4" w:rsidP="00B32665">
      <w:pPr>
        <w:spacing w:line="360" w:lineRule="auto"/>
        <w:rPr>
          <w:rFonts w:ascii="Arial" w:hAnsi="Arial" w:cs="Arial"/>
        </w:rPr>
      </w:pPr>
    </w:p>
    <w:p w14:paraId="6F6F626C" w14:textId="1F1FC7F1" w:rsidR="007C20F4" w:rsidRDefault="007C20F4" w:rsidP="00B32665">
      <w:pPr>
        <w:spacing w:line="360" w:lineRule="auto"/>
        <w:rPr>
          <w:rFonts w:ascii="Arial" w:hAnsi="Arial" w:cs="Arial"/>
        </w:rPr>
      </w:pPr>
    </w:p>
    <w:p w14:paraId="21462206" w14:textId="1A93FFDF" w:rsidR="007C20F4" w:rsidRDefault="007C20F4" w:rsidP="00B32665">
      <w:pPr>
        <w:spacing w:line="360" w:lineRule="auto"/>
        <w:rPr>
          <w:rFonts w:ascii="Arial" w:hAnsi="Arial" w:cs="Arial"/>
        </w:rPr>
      </w:pPr>
    </w:p>
    <w:p w14:paraId="3ACBD0A0" w14:textId="380F4FF5" w:rsidR="007C20F4" w:rsidRDefault="007C20F4" w:rsidP="00B32665">
      <w:pPr>
        <w:spacing w:line="360" w:lineRule="auto"/>
        <w:rPr>
          <w:rFonts w:ascii="Arial" w:hAnsi="Arial" w:cs="Arial"/>
        </w:rPr>
      </w:pPr>
    </w:p>
    <w:p w14:paraId="3E7B4EEF" w14:textId="1B8FF401" w:rsidR="007C20F4" w:rsidRDefault="007C20F4" w:rsidP="00B32665">
      <w:pPr>
        <w:spacing w:line="360" w:lineRule="auto"/>
        <w:rPr>
          <w:rFonts w:ascii="Arial" w:hAnsi="Arial" w:cs="Arial"/>
        </w:rPr>
      </w:pPr>
    </w:p>
    <w:p w14:paraId="7C908148" w14:textId="4EBCACD4" w:rsidR="007C20F4" w:rsidRDefault="007C20F4" w:rsidP="00B32665">
      <w:pPr>
        <w:spacing w:line="360" w:lineRule="auto"/>
        <w:rPr>
          <w:rFonts w:ascii="Arial" w:hAnsi="Arial" w:cs="Arial"/>
        </w:rPr>
      </w:pPr>
    </w:p>
    <w:p w14:paraId="373F1CA7" w14:textId="0B3B1221" w:rsidR="007C20F4" w:rsidRDefault="007C20F4" w:rsidP="00B32665">
      <w:pPr>
        <w:spacing w:line="360" w:lineRule="auto"/>
        <w:rPr>
          <w:rFonts w:ascii="Arial" w:hAnsi="Arial" w:cs="Arial"/>
        </w:rPr>
      </w:pPr>
    </w:p>
    <w:p w14:paraId="74333F32" w14:textId="6D0C5EBE" w:rsidR="007C20F4" w:rsidRDefault="007C20F4" w:rsidP="00B32665">
      <w:pPr>
        <w:spacing w:line="360" w:lineRule="auto"/>
        <w:rPr>
          <w:rFonts w:ascii="Arial" w:hAnsi="Arial" w:cs="Arial"/>
        </w:rPr>
      </w:pPr>
    </w:p>
    <w:p w14:paraId="0E9B895A" w14:textId="7FF0EB94" w:rsidR="007C20F4" w:rsidRDefault="007C20F4" w:rsidP="00B32665">
      <w:pPr>
        <w:spacing w:line="360" w:lineRule="auto"/>
        <w:rPr>
          <w:rFonts w:ascii="Arial" w:hAnsi="Arial" w:cs="Arial"/>
        </w:rPr>
      </w:pPr>
    </w:p>
    <w:p w14:paraId="588A7B35" w14:textId="77777777" w:rsidR="007C20F4" w:rsidRDefault="007C20F4" w:rsidP="00B32665">
      <w:pPr>
        <w:spacing w:line="360" w:lineRule="auto"/>
        <w:rPr>
          <w:rFonts w:ascii="Arial" w:hAnsi="Arial" w:cs="Arial"/>
        </w:rPr>
      </w:pPr>
    </w:p>
    <w:p w14:paraId="7A69E0E3" w14:textId="6226E61B" w:rsidR="00080E5E" w:rsidRPr="00BD27AD" w:rsidRDefault="00080E5E" w:rsidP="5462E70C">
      <w:pPr>
        <w:spacing w:line="360" w:lineRule="auto"/>
        <w:rPr>
          <w:rFonts w:ascii="Arial" w:hAnsi="Arial" w:cs="Arial"/>
        </w:rPr>
      </w:pPr>
    </w:p>
    <w:p w14:paraId="473051EC" w14:textId="14DF4504" w:rsidR="007C20F4" w:rsidRDefault="007C20F4" w:rsidP="007C20F4">
      <w:pPr>
        <w:pStyle w:val="ListParagraph"/>
        <w:spacing w:line="360" w:lineRule="auto"/>
        <w:rPr>
          <w:rFonts w:ascii="Arial" w:hAnsi="Arial" w:cs="Arial"/>
          <w:b/>
          <w:bCs/>
        </w:rPr>
      </w:pPr>
    </w:p>
    <w:p w14:paraId="54677561" w14:textId="77777777" w:rsidR="007C20F4" w:rsidRPr="007C20F4" w:rsidRDefault="007C20F4" w:rsidP="007C20F4">
      <w:pPr>
        <w:pStyle w:val="ListParagraph"/>
        <w:spacing w:line="360" w:lineRule="auto"/>
        <w:rPr>
          <w:rFonts w:ascii="Arial" w:hAnsi="Arial" w:cs="Arial"/>
          <w:b/>
          <w:bCs/>
        </w:rPr>
      </w:pPr>
    </w:p>
    <w:p w14:paraId="648F564A" w14:textId="1726D118" w:rsidR="00B5015A" w:rsidRPr="00B566D2" w:rsidRDefault="00B5015A" w:rsidP="00B566D2">
      <w:pPr>
        <w:pStyle w:val="ListParagraph"/>
        <w:numPr>
          <w:ilvl w:val="0"/>
          <w:numId w:val="1"/>
        </w:numPr>
        <w:spacing w:line="360" w:lineRule="auto"/>
        <w:rPr>
          <w:rFonts w:ascii="Arial" w:hAnsi="Arial" w:cs="Arial"/>
          <w:b/>
          <w:bCs/>
        </w:rPr>
      </w:pPr>
      <w:r w:rsidRPr="00B566D2">
        <w:rPr>
          <w:rFonts w:ascii="Arial" w:hAnsi="Arial" w:cs="Arial"/>
          <w:b/>
          <w:bCs/>
        </w:rPr>
        <w:lastRenderedPageBreak/>
        <w:t xml:space="preserve">Tables </w:t>
      </w:r>
    </w:p>
    <w:p w14:paraId="50895670" w14:textId="77777777" w:rsidR="00E41F64" w:rsidRDefault="00E41F64" w:rsidP="000B442C">
      <w:pPr>
        <w:spacing w:line="360" w:lineRule="auto"/>
        <w:rPr>
          <w:rFonts w:ascii="Arial" w:hAnsi="Arial" w:cs="Arial"/>
          <w:b/>
          <w:bCs/>
        </w:rPr>
      </w:pPr>
    </w:p>
    <w:p w14:paraId="38C1F859" w14:textId="75875F81" w:rsidR="00E41F64" w:rsidRDefault="00E41F64" w:rsidP="00B32665">
      <w:pPr>
        <w:spacing w:line="360" w:lineRule="auto"/>
        <w:rPr>
          <w:rFonts w:ascii="Arial" w:hAnsi="Arial" w:cs="Arial"/>
        </w:rPr>
      </w:pPr>
      <w:r>
        <w:rPr>
          <w:rFonts w:ascii="Arial" w:hAnsi="Arial" w:cs="Arial"/>
          <w:b/>
          <w:bCs/>
          <w:i/>
          <w:iCs/>
        </w:rPr>
        <w:t>Table 1</w:t>
      </w:r>
      <w:r w:rsidRPr="00E41F64">
        <w:rPr>
          <w:rFonts w:ascii="Arial" w:hAnsi="Arial" w:cs="Arial"/>
          <w:b/>
          <w:bCs/>
          <w:i/>
          <w:iCs/>
        </w:rPr>
        <w:t>: Programme structure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37"/>
        <w:gridCol w:w="5667"/>
        <w:gridCol w:w="2206"/>
      </w:tblGrid>
      <w:tr w:rsidR="00E41F64" w14:paraId="7856495A" w14:textId="77777777" w:rsidTr="00626F9B">
        <w:tc>
          <w:tcPr>
            <w:tcW w:w="1137" w:type="dxa"/>
          </w:tcPr>
          <w:p w14:paraId="4F6EB6EA" w14:textId="77777777" w:rsidR="00E41F64" w:rsidRPr="005C3423" w:rsidRDefault="00E41F64" w:rsidP="00B32665">
            <w:pPr>
              <w:spacing w:line="360" w:lineRule="auto"/>
              <w:jc w:val="center"/>
              <w:rPr>
                <w:rFonts w:ascii="Arial" w:hAnsi="Arial" w:cs="Arial"/>
                <w:b/>
                <w:bCs/>
              </w:rPr>
            </w:pPr>
            <w:r w:rsidRPr="005C3423">
              <w:rPr>
                <w:rFonts w:ascii="Arial" w:hAnsi="Arial" w:cs="Arial"/>
                <w:b/>
                <w:bCs/>
              </w:rPr>
              <w:t>Session Number</w:t>
            </w:r>
          </w:p>
        </w:tc>
        <w:tc>
          <w:tcPr>
            <w:tcW w:w="5667" w:type="dxa"/>
          </w:tcPr>
          <w:p w14:paraId="27E45E0D" w14:textId="77777777" w:rsidR="00E41F64" w:rsidRPr="005C3423" w:rsidRDefault="00E41F64" w:rsidP="00B32665">
            <w:pPr>
              <w:spacing w:line="360" w:lineRule="auto"/>
              <w:jc w:val="center"/>
              <w:rPr>
                <w:rFonts w:ascii="Arial" w:hAnsi="Arial" w:cs="Arial"/>
                <w:b/>
                <w:bCs/>
              </w:rPr>
            </w:pPr>
            <w:r w:rsidRPr="005C3423">
              <w:rPr>
                <w:rFonts w:ascii="Arial" w:hAnsi="Arial" w:cs="Arial"/>
                <w:b/>
                <w:bCs/>
              </w:rPr>
              <w:t>Session Outline</w:t>
            </w:r>
          </w:p>
        </w:tc>
        <w:tc>
          <w:tcPr>
            <w:tcW w:w="2206" w:type="dxa"/>
          </w:tcPr>
          <w:p w14:paraId="04F5ED8C" w14:textId="77777777" w:rsidR="00E41F64" w:rsidRPr="005C3423" w:rsidRDefault="00E41F64" w:rsidP="00B32665">
            <w:pPr>
              <w:spacing w:line="360" w:lineRule="auto"/>
              <w:jc w:val="center"/>
              <w:rPr>
                <w:rFonts w:ascii="Arial" w:hAnsi="Arial" w:cs="Arial"/>
                <w:b/>
                <w:bCs/>
              </w:rPr>
            </w:pPr>
            <w:r w:rsidRPr="005C3423">
              <w:rPr>
                <w:rFonts w:ascii="Arial" w:hAnsi="Arial" w:cs="Arial"/>
                <w:b/>
                <w:bCs/>
              </w:rPr>
              <w:t>Homework Tasks</w:t>
            </w:r>
          </w:p>
        </w:tc>
      </w:tr>
      <w:tr w:rsidR="00E41F64" w14:paraId="352C8058" w14:textId="77777777" w:rsidTr="00626F9B">
        <w:tc>
          <w:tcPr>
            <w:tcW w:w="1137" w:type="dxa"/>
          </w:tcPr>
          <w:p w14:paraId="649841BE" w14:textId="77777777" w:rsidR="00E41F64" w:rsidRDefault="00E41F64" w:rsidP="00B32665">
            <w:pPr>
              <w:spacing w:line="360" w:lineRule="auto"/>
              <w:jc w:val="center"/>
              <w:rPr>
                <w:rFonts w:ascii="Arial" w:hAnsi="Arial" w:cs="Arial"/>
              </w:rPr>
            </w:pPr>
            <w:r>
              <w:rPr>
                <w:rFonts w:ascii="Arial" w:hAnsi="Arial" w:cs="Arial"/>
              </w:rPr>
              <w:t>1</w:t>
            </w:r>
          </w:p>
        </w:tc>
        <w:tc>
          <w:tcPr>
            <w:tcW w:w="5667" w:type="dxa"/>
          </w:tcPr>
          <w:p w14:paraId="486E2FBE" w14:textId="77777777" w:rsidR="00E41F64" w:rsidRDefault="00E41F64" w:rsidP="00B32665">
            <w:pPr>
              <w:spacing w:line="360" w:lineRule="auto"/>
              <w:jc w:val="center"/>
              <w:rPr>
                <w:rFonts w:ascii="Arial" w:hAnsi="Arial" w:cs="Arial"/>
              </w:rPr>
            </w:pPr>
            <w:r>
              <w:rPr>
                <w:rFonts w:ascii="Arial" w:hAnsi="Arial" w:cs="Arial"/>
              </w:rPr>
              <w:t>Introduction to the group</w:t>
            </w:r>
          </w:p>
          <w:p w14:paraId="74CB1872" w14:textId="77777777" w:rsidR="00E41F64" w:rsidRDefault="00E41F64" w:rsidP="00B32665">
            <w:pPr>
              <w:spacing w:line="360" w:lineRule="auto"/>
              <w:jc w:val="center"/>
              <w:rPr>
                <w:rFonts w:ascii="Arial" w:hAnsi="Arial" w:cs="Arial"/>
              </w:rPr>
            </w:pPr>
            <w:r>
              <w:rPr>
                <w:rFonts w:ascii="Arial" w:hAnsi="Arial" w:cs="Arial"/>
              </w:rPr>
              <w:t>Exploration of self-esteem and self-confidence</w:t>
            </w:r>
          </w:p>
          <w:p w14:paraId="67B763D9" w14:textId="3E28E988" w:rsidR="00E41F64" w:rsidRDefault="00E41F64" w:rsidP="00B32665">
            <w:pPr>
              <w:spacing w:line="360" w:lineRule="auto"/>
              <w:jc w:val="center"/>
              <w:rPr>
                <w:rFonts w:ascii="Arial" w:hAnsi="Arial" w:cs="Arial"/>
              </w:rPr>
            </w:pPr>
            <w:r>
              <w:rPr>
                <w:rFonts w:ascii="Arial" w:hAnsi="Arial" w:cs="Arial"/>
              </w:rPr>
              <w:t xml:space="preserve">Introduction of the </w:t>
            </w:r>
            <w:r w:rsidR="002D59DE">
              <w:rPr>
                <w:rFonts w:ascii="Arial" w:hAnsi="Arial" w:cs="Arial"/>
              </w:rPr>
              <w:t>CBT</w:t>
            </w:r>
            <w:r>
              <w:rPr>
                <w:rFonts w:ascii="Arial" w:hAnsi="Arial" w:cs="Arial"/>
              </w:rPr>
              <w:t xml:space="preserve"> model</w:t>
            </w:r>
          </w:p>
          <w:p w14:paraId="30CEBAD8" w14:textId="717D0F60" w:rsidR="002D59DE" w:rsidRPr="00080E5E" w:rsidRDefault="002D59DE" w:rsidP="00B32665">
            <w:pPr>
              <w:spacing w:line="360" w:lineRule="auto"/>
              <w:jc w:val="center"/>
              <w:rPr>
                <w:rFonts w:ascii="Arial" w:hAnsi="Arial" w:cs="Arial"/>
                <w:i/>
                <w:iCs/>
              </w:rPr>
            </w:pPr>
            <w:r w:rsidRPr="00080E5E">
              <w:rPr>
                <w:rFonts w:ascii="Arial" w:hAnsi="Arial" w:cs="Arial"/>
                <w:i/>
                <w:iCs/>
              </w:rPr>
              <w:t xml:space="preserve">CBT works on the basis that our thoughts effect how we feel and in turn effect our behaviour </w:t>
            </w:r>
          </w:p>
        </w:tc>
        <w:tc>
          <w:tcPr>
            <w:tcW w:w="2206" w:type="dxa"/>
          </w:tcPr>
          <w:p w14:paraId="28AA8F14" w14:textId="001ED6AB" w:rsidR="00E41F64" w:rsidRDefault="00E41F64" w:rsidP="00B32665">
            <w:pPr>
              <w:spacing w:line="360" w:lineRule="auto"/>
              <w:jc w:val="center"/>
              <w:rPr>
                <w:rFonts w:ascii="Arial" w:hAnsi="Arial" w:cs="Arial"/>
              </w:rPr>
            </w:pPr>
            <w:r>
              <w:rPr>
                <w:rFonts w:ascii="Arial" w:hAnsi="Arial" w:cs="Arial"/>
              </w:rPr>
              <w:t>Antecedent-Behaviour-Consequence diary to identify thinking patterns</w:t>
            </w:r>
            <w:r w:rsidR="004C6F9F">
              <w:rPr>
                <w:rFonts w:ascii="Arial" w:hAnsi="Arial" w:cs="Arial"/>
              </w:rPr>
              <w:t>,</w:t>
            </w:r>
            <w:r w:rsidR="002D59DE">
              <w:rPr>
                <w:rFonts w:ascii="Arial" w:hAnsi="Arial" w:cs="Arial"/>
              </w:rPr>
              <w:t xml:space="preserve"> associated emotions and</w:t>
            </w:r>
            <w:r>
              <w:rPr>
                <w:rFonts w:ascii="Arial" w:hAnsi="Arial" w:cs="Arial"/>
              </w:rPr>
              <w:t xml:space="preserve"> behaviours</w:t>
            </w:r>
          </w:p>
        </w:tc>
      </w:tr>
      <w:tr w:rsidR="00E41F64" w14:paraId="42316409" w14:textId="77777777" w:rsidTr="00626F9B">
        <w:tc>
          <w:tcPr>
            <w:tcW w:w="1137" w:type="dxa"/>
          </w:tcPr>
          <w:p w14:paraId="18F999B5" w14:textId="77777777" w:rsidR="00E41F64" w:rsidRDefault="00E41F64" w:rsidP="00B32665">
            <w:pPr>
              <w:spacing w:line="360" w:lineRule="auto"/>
              <w:jc w:val="center"/>
              <w:rPr>
                <w:rFonts w:ascii="Arial" w:hAnsi="Arial" w:cs="Arial"/>
              </w:rPr>
            </w:pPr>
            <w:r>
              <w:rPr>
                <w:rFonts w:ascii="Arial" w:hAnsi="Arial" w:cs="Arial"/>
              </w:rPr>
              <w:t>2</w:t>
            </w:r>
          </w:p>
        </w:tc>
        <w:tc>
          <w:tcPr>
            <w:tcW w:w="5667" w:type="dxa"/>
          </w:tcPr>
          <w:p w14:paraId="1D7C0CAE" w14:textId="0A1CC13B" w:rsidR="00E41F64" w:rsidRDefault="00E41F64" w:rsidP="00B32665">
            <w:pPr>
              <w:spacing w:line="360" w:lineRule="auto"/>
              <w:jc w:val="center"/>
              <w:rPr>
                <w:rFonts w:ascii="Arial" w:hAnsi="Arial" w:cs="Arial"/>
              </w:rPr>
            </w:pPr>
            <w:r>
              <w:rPr>
                <w:rFonts w:ascii="Arial" w:hAnsi="Arial" w:cs="Arial"/>
              </w:rPr>
              <w:t>Exploration of how low self-esteem can develop</w:t>
            </w:r>
            <w:r w:rsidR="002D59DE">
              <w:rPr>
                <w:rFonts w:ascii="Arial" w:hAnsi="Arial" w:cs="Arial"/>
              </w:rPr>
              <w:t xml:space="preserve"> from a variety of negative early experiences</w:t>
            </w:r>
          </w:p>
          <w:p w14:paraId="40189F61" w14:textId="142382C0" w:rsidR="00E41F64" w:rsidRDefault="005E09B1" w:rsidP="00B32665">
            <w:pPr>
              <w:spacing w:line="360" w:lineRule="auto"/>
              <w:jc w:val="center"/>
              <w:rPr>
                <w:rFonts w:ascii="Arial" w:hAnsi="Arial" w:cs="Arial"/>
              </w:rPr>
            </w:pPr>
            <w:r>
              <w:rPr>
                <w:rFonts w:ascii="Arial" w:hAnsi="Arial" w:cs="Arial"/>
              </w:rPr>
              <w:t>Develop</w:t>
            </w:r>
            <w:r w:rsidR="00E41F64">
              <w:rPr>
                <w:rFonts w:ascii="Arial" w:hAnsi="Arial" w:cs="Arial"/>
              </w:rPr>
              <w:t xml:space="preserve"> self-esteem formulation</w:t>
            </w:r>
          </w:p>
          <w:p w14:paraId="3493A2A5" w14:textId="1527515B" w:rsidR="002D59DE" w:rsidRPr="00080E5E" w:rsidRDefault="00AE65B8" w:rsidP="007905A1">
            <w:pPr>
              <w:spacing w:line="360" w:lineRule="auto"/>
              <w:jc w:val="center"/>
              <w:rPr>
                <w:rFonts w:ascii="Arial" w:hAnsi="Arial" w:cs="Arial"/>
                <w:i/>
                <w:iCs/>
              </w:rPr>
            </w:pPr>
            <w:r>
              <w:rPr>
                <w:rFonts w:ascii="Arial" w:hAnsi="Arial" w:cs="Arial"/>
                <w:i/>
                <w:iCs/>
              </w:rPr>
              <w:t>Formulation is the process of making sense of a person’s difficulties in the context of their relationships, social circumstances, life events and the meaning they have made of these experiences</w:t>
            </w:r>
          </w:p>
        </w:tc>
        <w:tc>
          <w:tcPr>
            <w:tcW w:w="2206" w:type="dxa"/>
          </w:tcPr>
          <w:p w14:paraId="00007137" w14:textId="55A57CDE" w:rsidR="00E41F64" w:rsidRDefault="00E41F64" w:rsidP="00B32665">
            <w:pPr>
              <w:spacing w:line="360" w:lineRule="auto"/>
              <w:jc w:val="center"/>
              <w:rPr>
                <w:rFonts w:ascii="Arial" w:hAnsi="Arial" w:cs="Arial"/>
              </w:rPr>
            </w:pPr>
            <w:r>
              <w:rPr>
                <w:rFonts w:ascii="Arial" w:hAnsi="Arial" w:cs="Arial"/>
              </w:rPr>
              <w:t>Reflection on formulation and impact of low self-esteem</w:t>
            </w:r>
          </w:p>
        </w:tc>
      </w:tr>
      <w:tr w:rsidR="00E41F64" w14:paraId="61A68129" w14:textId="77777777" w:rsidTr="00626F9B">
        <w:tc>
          <w:tcPr>
            <w:tcW w:w="1137" w:type="dxa"/>
          </w:tcPr>
          <w:p w14:paraId="5FCD5EC4" w14:textId="77777777" w:rsidR="00E41F64" w:rsidRDefault="00E41F64" w:rsidP="00B32665">
            <w:pPr>
              <w:spacing w:line="360" w:lineRule="auto"/>
              <w:jc w:val="center"/>
              <w:rPr>
                <w:rFonts w:ascii="Arial" w:hAnsi="Arial" w:cs="Arial"/>
              </w:rPr>
            </w:pPr>
            <w:r>
              <w:rPr>
                <w:rFonts w:ascii="Arial" w:hAnsi="Arial" w:cs="Arial"/>
              </w:rPr>
              <w:t>3</w:t>
            </w:r>
          </w:p>
        </w:tc>
        <w:tc>
          <w:tcPr>
            <w:tcW w:w="5667" w:type="dxa"/>
          </w:tcPr>
          <w:p w14:paraId="6206CFDD" w14:textId="2FC72AA3" w:rsidR="00E41F64" w:rsidRDefault="00E41F64" w:rsidP="00B32665">
            <w:pPr>
              <w:spacing w:line="360" w:lineRule="auto"/>
              <w:jc w:val="center"/>
              <w:rPr>
                <w:rFonts w:ascii="Arial" w:hAnsi="Arial" w:cs="Arial"/>
              </w:rPr>
            </w:pPr>
            <w:r>
              <w:rPr>
                <w:rFonts w:ascii="Arial" w:hAnsi="Arial" w:cs="Arial"/>
              </w:rPr>
              <w:t>Introduction to negative automatic thoughts and thought biases</w:t>
            </w:r>
          </w:p>
          <w:p w14:paraId="06BB7640" w14:textId="320A1F1D" w:rsidR="00AE65B8" w:rsidRDefault="00AE65B8" w:rsidP="00B32665">
            <w:pPr>
              <w:spacing w:line="360" w:lineRule="auto"/>
              <w:jc w:val="center"/>
              <w:rPr>
                <w:rFonts w:ascii="Arial" w:hAnsi="Arial" w:cs="Arial"/>
                <w:i/>
                <w:iCs/>
              </w:rPr>
            </w:pPr>
            <w:r>
              <w:rPr>
                <w:rFonts w:ascii="Arial" w:hAnsi="Arial" w:cs="Arial"/>
                <w:i/>
                <w:iCs/>
              </w:rPr>
              <w:t>Negative automatic thoughts influence the way an individual see’s themselves, others and their future</w:t>
            </w:r>
          </w:p>
          <w:p w14:paraId="14EE22F1" w14:textId="27A2F7D3" w:rsidR="00AE65B8" w:rsidRPr="00080E5E" w:rsidRDefault="00AE65B8" w:rsidP="00B32665">
            <w:pPr>
              <w:spacing w:line="360" w:lineRule="auto"/>
              <w:jc w:val="center"/>
              <w:rPr>
                <w:rFonts w:ascii="Arial" w:hAnsi="Arial" w:cs="Arial"/>
                <w:i/>
                <w:iCs/>
              </w:rPr>
            </w:pPr>
            <w:r>
              <w:rPr>
                <w:rFonts w:ascii="Arial" w:hAnsi="Arial" w:cs="Arial"/>
                <w:i/>
                <w:iCs/>
              </w:rPr>
              <w:t>Thought biases are faulty patterns of thinking that are self-defeating and often don’t match with reality</w:t>
            </w:r>
          </w:p>
          <w:p w14:paraId="02D672D6" w14:textId="49585D9F" w:rsidR="00E41F64" w:rsidRDefault="00E41F64" w:rsidP="00B32665">
            <w:pPr>
              <w:spacing w:line="360" w:lineRule="auto"/>
              <w:jc w:val="center"/>
              <w:rPr>
                <w:rFonts w:ascii="Arial" w:hAnsi="Arial" w:cs="Arial"/>
              </w:rPr>
            </w:pPr>
            <w:r>
              <w:rPr>
                <w:rFonts w:ascii="Arial" w:hAnsi="Arial" w:cs="Arial"/>
              </w:rPr>
              <w:t>3 column thoughts records</w:t>
            </w:r>
          </w:p>
          <w:p w14:paraId="5E0C7E8B" w14:textId="31032641" w:rsidR="00AE65B8" w:rsidRPr="00080E5E" w:rsidRDefault="00AE65B8" w:rsidP="00B32665">
            <w:pPr>
              <w:spacing w:line="360" w:lineRule="auto"/>
              <w:jc w:val="center"/>
              <w:rPr>
                <w:rFonts w:ascii="Arial" w:hAnsi="Arial" w:cs="Arial"/>
                <w:i/>
                <w:iCs/>
              </w:rPr>
            </w:pPr>
            <w:r>
              <w:rPr>
                <w:rFonts w:ascii="Arial" w:hAnsi="Arial" w:cs="Arial"/>
                <w:i/>
                <w:iCs/>
              </w:rPr>
              <w:t>3 column thought records identify situation</w:t>
            </w:r>
            <w:r w:rsidR="004C6F9F">
              <w:rPr>
                <w:rFonts w:ascii="Arial" w:hAnsi="Arial" w:cs="Arial"/>
                <w:i/>
                <w:iCs/>
              </w:rPr>
              <w:t>s</w:t>
            </w:r>
            <w:r>
              <w:rPr>
                <w:rFonts w:ascii="Arial" w:hAnsi="Arial" w:cs="Arial"/>
                <w:i/>
                <w:iCs/>
              </w:rPr>
              <w:t>, emotion</w:t>
            </w:r>
            <w:r w:rsidR="004C6F9F">
              <w:rPr>
                <w:rFonts w:ascii="Arial" w:hAnsi="Arial" w:cs="Arial"/>
                <w:i/>
                <w:iCs/>
              </w:rPr>
              <w:t>s</w:t>
            </w:r>
            <w:r>
              <w:rPr>
                <w:rFonts w:ascii="Arial" w:hAnsi="Arial" w:cs="Arial"/>
                <w:i/>
                <w:iCs/>
              </w:rPr>
              <w:t xml:space="preserve"> and negative automatic thoughts and are used as a first step to the process of cognitive restructuring in CBT</w:t>
            </w:r>
          </w:p>
          <w:p w14:paraId="33182EBD" w14:textId="77777777" w:rsidR="00E41F64" w:rsidRDefault="00E41F64" w:rsidP="00B32665">
            <w:pPr>
              <w:spacing w:line="360" w:lineRule="auto"/>
              <w:jc w:val="center"/>
              <w:rPr>
                <w:rFonts w:ascii="Arial" w:hAnsi="Arial" w:cs="Arial"/>
              </w:rPr>
            </w:pPr>
            <w:r>
              <w:rPr>
                <w:rFonts w:ascii="Arial" w:hAnsi="Arial" w:cs="Arial"/>
              </w:rPr>
              <w:t>Problem solving and distraction techniques</w:t>
            </w:r>
          </w:p>
        </w:tc>
        <w:tc>
          <w:tcPr>
            <w:tcW w:w="2206" w:type="dxa"/>
          </w:tcPr>
          <w:p w14:paraId="7B4589EF" w14:textId="77777777" w:rsidR="00E41F64" w:rsidRDefault="00E41F64" w:rsidP="00B32665">
            <w:pPr>
              <w:spacing w:line="360" w:lineRule="auto"/>
              <w:jc w:val="center"/>
              <w:rPr>
                <w:rFonts w:ascii="Arial" w:hAnsi="Arial" w:cs="Arial"/>
              </w:rPr>
            </w:pPr>
            <w:r>
              <w:rPr>
                <w:rFonts w:ascii="Arial" w:hAnsi="Arial" w:cs="Arial"/>
              </w:rPr>
              <w:t>3 column thought records</w:t>
            </w:r>
          </w:p>
          <w:p w14:paraId="1309F219" w14:textId="77777777" w:rsidR="00E41F64" w:rsidRDefault="00E41F64" w:rsidP="00B32665">
            <w:pPr>
              <w:spacing w:line="360" w:lineRule="auto"/>
              <w:jc w:val="center"/>
              <w:rPr>
                <w:rFonts w:ascii="Arial" w:hAnsi="Arial" w:cs="Arial"/>
              </w:rPr>
            </w:pPr>
            <w:r>
              <w:rPr>
                <w:rFonts w:ascii="Arial" w:hAnsi="Arial" w:cs="Arial"/>
              </w:rPr>
              <w:t>Problem solving activity</w:t>
            </w:r>
          </w:p>
        </w:tc>
      </w:tr>
      <w:tr w:rsidR="00E41F64" w14:paraId="2AFA17F8" w14:textId="77777777" w:rsidTr="00626F9B">
        <w:tc>
          <w:tcPr>
            <w:tcW w:w="1137" w:type="dxa"/>
          </w:tcPr>
          <w:p w14:paraId="2598DEE6" w14:textId="77777777" w:rsidR="00E41F64" w:rsidRDefault="00E41F64" w:rsidP="00B32665">
            <w:pPr>
              <w:spacing w:line="360" w:lineRule="auto"/>
              <w:jc w:val="center"/>
              <w:rPr>
                <w:rFonts w:ascii="Arial" w:hAnsi="Arial" w:cs="Arial"/>
              </w:rPr>
            </w:pPr>
            <w:r>
              <w:rPr>
                <w:rFonts w:ascii="Arial" w:hAnsi="Arial" w:cs="Arial"/>
              </w:rPr>
              <w:lastRenderedPageBreak/>
              <w:t>4</w:t>
            </w:r>
          </w:p>
        </w:tc>
        <w:tc>
          <w:tcPr>
            <w:tcW w:w="5667" w:type="dxa"/>
          </w:tcPr>
          <w:p w14:paraId="32E44736" w14:textId="65CEAC5B" w:rsidR="00E41F64" w:rsidRDefault="00E41F64" w:rsidP="00B32665">
            <w:pPr>
              <w:spacing w:line="360" w:lineRule="auto"/>
              <w:jc w:val="center"/>
              <w:rPr>
                <w:rFonts w:ascii="Arial" w:hAnsi="Arial" w:cs="Arial"/>
              </w:rPr>
            </w:pPr>
            <w:r>
              <w:rPr>
                <w:rFonts w:ascii="Arial" w:hAnsi="Arial" w:cs="Arial"/>
              </w:rPr>
              <w:t>Introduction to hot thoughts</w:t>
            </w:r>
          </w:p>
          <w:p w14:paraId="44B701AA" w14:textId="5772FECF" w:rsidR="00AE65B8" w:rsidRPr="00080E5E" w:rsidRDefault="00AE65B8" w:rsidP="00B32665">
            <w:pPr>
              <w:spacing w:line="360" w:lineRule="auto"/>
              <w:jc w:val="center"/>
              <w:rPr>
                <w:rFonts w:ascii="Arial" w:hAnsi="Arial" w:cs="Arial"/>
                <w:i/>
                <w:iCs/>
              </w:rPr>
            </w:pPr>
            <w:r>
              <w:rPr>
                <w:rFonts w:ascii="Arial" w:hAnsi="Arial" w:cs="Arial"/>
                <w:i/>
                <w:iCs/>
              </w:rPr>
              <w:t>The hot thought is the negative automatic thought that causes the most distress and influences our feelings and behaviours the most</w:t>
            </w:r>
          </w:p>
          <w:p w14:paraId="0F9F8E85" w14:textId="77777777" w:rsidR="00E41F64" w:rsidRDefault="00E41F64" w:rsidP="00B32665">
            <w:pPr>
              <w:spacing w:line="360" w:lineRule="auto"/>
              <w:jc w:val="center"/>
              <w:rPr>
                <w:rFonts w:ascii="Arial" w:hAnsi="Arial" w:cs="Arial"/>
              </w:rPr>
            </w:pPr>
            <w:r>
              <w:rPr>
                <w:rFonts w:ascii="Arial" w:hAnsi="Arial" w:cs="Arial"/>
              </w:rPr>
              <w:t>5 column thought records</w:t>
            </w:r>
          </w:p>
          <w:p w14:paraId="5C49A9CF" w14:textId="0626D1E9" w:rsidR="00AE65B8" w:rsidRPr="00080E5E" w:rsidRDefault="00AE65B8" w:rsidP="00B32665">
            <w:pPr>
              <w:spacing w:line="360" w:lineRule="auto"/>
              <w:jc w:val="center"/>
              <w:rPr>
                <w:rFonts w:ascii="Arial" w:hAnsi="Arial" w:cs="Arial"/>
                <w:i/>
                <w:iCs/>
              </w:rPr>
            </w:pPr>
            <w:r w:rsidRPr="00080E5E">
              <w:rPr>
                <w:rFonts w:ascii="Arial" w:hAnsi="Arial" w:cs="Arial"/>
                <w:i/>
                <w:iCs/>
              </w:rPr>
              <w:t>5 column thought records identify situation, emotion, negative automatic thoughts, alternative response and outcomes and are used to support cognitive restructuring in CBT</w:t>
            </w:r>
          </w:p>
        </w:tc>
        <w:tc>
          <w:tcPr>
            <w:tcW w:w="2206" w:type="dxa"/>
          </w:tcPr>
          <w:p w14:paraId="40D9A422" w14:textId="77777777" w:rsidR="00E41F64" w:rsidRDefault="00E41F64" w:rsidP="00B32665">
            <w:pPr>
              <w:spacing w:line="360" w:lineRule="auto"/>
              <w:jc w:val="center"/>
              <w:rPr>
                <w:rFonts w:ascii="Arial" w:hAnsi="Arial" w:cs="Arial"/>
              </w:rPr>
            </w:pPr>
            <w:r>
              <w:rPr>
                <w:rFonts w:ascii="Arial" w:hAnsi="Arial" w:cs="Arial"/>
              </w:rPr>
              <w:t>5 column thought records</w:t>
            </w:r>
          </w:p>
        </w:tc>
      </w:tr>
      <w:tr w:rsidR="00E41F64" w14:paraId="0DB69A29" w14:textId="77777777" w:rsidTr="00626F9B">
        <w:tc>
          <w:tcPr>
            <w:tcW w:w="1137" w:type="dxa"/>
          </w:tcPr>
          <w:p w14:paraId="78941E47" w14:textId="77777777" w:rsidR="00E41F64" w:rsidRDefault="00E41F64" w:rsidP="00B32665">
            <w:pPr>
              <w:spacing w:line="360" w:lineRule="auto"/>
              <w:jc w:val="center"/>
              <w:rPr>
                <w:rFonts w:ascii="Arial" w:hAnsi="Arial" w:cs="Arial"/>
              </w:rPr>
            </w:pPr>
            <w:r>
              <w:rPr>
                <w:rFonts w:ascii="Arial" w:hAnsi="Arial" w:cs="Arial"/>
              </w:rPr>
              <w:t>5</w:t>
            </w:r>
          </w:p>
        </w:tc>
        <w:tc>
          <w:tcPr>
            <w:tcW w:w="5667" w:type="dxa"/>
          </w:tcPr>
          <w:p w14:paraId="38231549" w14:textId="1A4F910B" w:rsidR="00E41F64" w:rsidRDefault="00E41F64" w:rsidP="00B32665">
            <w:pPr>
              <w:spacing w:line="360" w:lineRule="auto"/>
              <w:jc w:val="center"/>
              <w:rPr>
                <w:rFonts w:ascii="Arial" w:hAnsi="Arial" w:cs="Arial"/>
              </w:rPr>
            </w:pPr>
            <w:r>
              <w:rPr>
                <w:rFonts w:ascii="Arial" w:hAnsi="Arial" w:cs="Arial"/>
              </w:rPr>
              <w:t>Introduction to rules for living</w:t>
            </w:r>
          </w:p>
          <w:p w14:paraId="797C0BB7" w14:textId="39469E25" w:rsidR="00AE65B8" w:rsidRPr="00080E5E" w:rsidRDefault="00AE65B8" w:rsidP="00B32665">
            <w:pPr>
              <w:spacing w:line="360" w:lineRule="auto"/>
              <w:jc w:val="center"/>
              <w:rPr>
                <w:rFonts w:ascii="Arial" w:hAnsi="Arial" w:cs="Arial"/>
                <w:i/>
                <w:iCs/>
              </w:rPr>
            </w:pPr>
            <w:r>
              <w:rPr>
                <w:rFonts w:ascii="Arial" w:hAnsi="Arial" w:cs="Arial"/>
                <w:i/>
                <w:iCs/>
              </w:rPr>
              <w:t xml:space="preserve">Rules for living guide our behaviour and enable us to cope with our everyday lives </w:t>
            </w:r>
          </w:p>
          <w:p w14:paraId="54539F67" w14:textId="77777777" w:rsidR="00E41F64" w:rsidRDefault="00E41F64" w:rsidP="00B32665">
            <w:pPr>
              <w:spacing w:line="360" w:lineRule="auto"/>
              <w:jc w:val="center"/>
              <w:rPr>
                <w:rFonts w:ascii="Arial" w:hAnsi="Arial" w:cs="Arial"/>
              </w:rPr>
            </w:pPr>
            <w:r>
              <w:rPr>
                <w:rFonts w:ascii="Arial" w:hAnsi="Arial" w:cs="Arial"/>
              </w:rPr>
              <w:t>Setting up behavioural experiments</w:t>
            </w:r>
          </w:p>
          <w:p w14:paraId="1EBB02B7" w14:textId="651BCC28" w:rsidR="007905A1" w:rsidRPr="00080E5E" w:rsidRDefault="007905A1" w:rsidP="00B32665">
            <w:pPr>
              <w:spacing w:line="360" w:lineRule="auto"/>
              <w:jc w:val="center"/>
              <w:rPr>
                <w:rFonts w:ascii="Arial" w:hAnsi="Arial" w:cs="Arial"/>
                <w:i/>
                <w:iCs/>
              </w:rPr>
            </w:pPr>
            <w:r>
              <w:rPr>
                <w:rFonts w:ascii="Arial" w:hAnsi="Arial" w:cs="Arial"/>
                <w:i/>
                <w:iCs/>
              </w:rPr>
              <w:t>Behavioural experiments are an information gathering exercise, which is used to test the accuracy of an individual’s beliefs or to test out more adaptive beliefs</w:t>
            </w:r>
          </w:p>
        </w:tc>
        <w:tc>
          <w:tcPr>
            <w:tcW w:w="2206" w:type="dxa"/>
          </w:tcPr>
          <w:p w14:paraId="248784F8" w14:textId="77777777" w:rsidR="00E41F64" w:rsidRDefault="00E41F64" w:rsidP="00B32665">
            <w:pPr>
              <w:spacing w:line="360" w:lineRule="auto"/>
              <w:jc w:val="center"/>
              <w:rPr>
                <w:rFonts w:ascii="Arial" w:hAnsi="Arial" w:cs="Arial"/>
              </w:rPr>
            </w:pPr>
            <w:r>
              <w:rPr>
                <w:rFonts w:ascii="Arial" w:hAnsi="Arial" w:cs="Arial"/>
              </w:rPr>
              <w:t>Behavioural experiment</w:t>
            </w:r>
          </w:p>
        </w:tc>
      </w:tr>
      <w:tr w:rsidR="00E41F64" w14:paraId="2FFD2C03" w14:textId="77777777" w:rsidTr="00626F9B">
        <w:tc>
          <w:tcPr>
            <w:tcW w:w="1137" w:type="dxa"/>
          </w:tcPr>
          <w:p w14:paraId="29B4EA11" w14:textId="77777777" w:rsidR="00E41F64" w:rsidRDefault="00E41F64" w:rsidP="00B32665">
            <w:pPr>
              <w:spacing w:line="360" w:lineRule="auto"/>
              <w:jc w:val="center"/>
              <w:rPr>
                <w:rFonts w:ascii="Arial" w:hAnsi="Arial" w:cs="Arial"/>
              </w:rPr>
            </w:pPr>
            <w:r>
              <w:rPr>
                <w:rFonts w:ascii="Arial" w:hAnsi="Arial" w:cs="Arial"/>
              </w:rPr>
              <w:t>6</w:t>
            </w:r>
          </w:p>
        </w:tc>
        <w:tc>
          <w:tcPr>
            <w:tcW w:w="5667" w:type="dxa"/>
          </w:tcPr>
          <w:p w14:paraId="2A8FB82B" w14:textId="77777777" w:rsidR="00E41F64" w:rsidRDefault="00E41F64" w:rsidP="00B32665">
            <w:pPr>
              <w:spacing w:line="360" w:lineRule="auto"/>
              <w:jc w:val="center"/>
              <w:rPr>
                <w:rFonts w:ascii="Arial" w:hAnsi="Arial" w:cs="Arial"/>
              </w:rPr>
            </w:pPr>
            <w:r>
              <w:rPr>
                <w:rFonts w:ascii="Arial" w:hAnsi="Arial" w:cs="Arial"/>
              </w:rPr>
              <w:t>Increasing self-acceptance and acknowledging positive qualities</w:t>
            </w:r>
          </w:p>
          <w:p w14:paraId="5CDC8ADE" w14:textId="77777777" w:rsidR="00E41F64" w:rsidRDefault="00E41F64" w:rsidP="00B32665">
            <w:pPr>
              <w:spacing w:line="360" w:lineRule="auto"/>
              <w:jc w:val="center"/>
              <w:rPr>
                <w:rFonts w:ascii="Arial" w:hAnsi="Arial" w:cs="Arial"/>
              </w:rPr>
            </w:pPr>
            <w:r>
              <w:rPr>
                <w:rFonts w:ascii="Arial" w:hAnsi="Arial" w:cs="Arial"/>
              </w:rPr>
              <w:t>Positive data logging</w:t>
            </w:r>
          </w:p>
          <w:p w14:paraId="52CC29E0" w14:textId="788FC296" w:rsidR="007905A1" w:rsidRPr="00080E5E" w:rsidRDefault="007905A1" w:rsidP="00B32665">
            <w:pPr>
              <w:spacing w:line="360" w:lineRule="auto"/>
              <w:jc w:val="center"/>
              <w:rPr>
                <w:rFonts w:ascii="Arial" w:hAnsi="Arial" w:cs="Arial"/>
                <w:i/>
                <w:iCs/>
              </w:rPr>
            </w:pPr>
            <w:r>
              <w:rPr>
                <w:rFonts w:ascii="Arial" w:hAnsi="Arial" w:cs="Arial"/>
                <w:i/>
                <w:iCs/>
              </w:rPr>
              <w:t>Positive data logging is a record of positive experiences to support development of more adaptive ways of thinking</w:t>
            </w:r>
          </w:p>
        </w:tc>
        <w:tc>
          <w:tcPr>
            <w:tcW w:w="2206" w:type="dxa"/>
          </w:tcPr>
          <w:p w14:paraId="7930D4B9" w14:textId="77777777" w:rsidR="00E41F64" w:rsidRDefault="00E41F64" w:rsidP="00B32665">
            <w:pPr>
              <w:spacing w:line="360" w:lineRule="auto"/>
              <w:jc w:val="center"/>
              <w:rPr>
                <w:rFonts w:ascii="Arial" w:hAnsi="Arial" w:cs="Arial"/>
              </w:rPr>
            </w:pPr>
            <w:r>
              <w:rPr>
                <w:rFonts w:ascii="Arial" w:hAnsi="Arial" w:cs="Arial"/>
              </w:rPr>
              <w:t>Positive data logging</w:t>
            </w:r>
          </w:p>
        </w:tc>
      </w:tr>
    </w:tbl>
    <w:p w14:paraId="636B54A5" w14:textId="4512095B" w:rsidR="5462E70C" w:rsidRDefault="5462E70C" w:rsidP="5462E70C">
      <w:pPr>
        <w:spacing w:line="360" w:lineRule="auto"/>
        <w:rPr>
          <w:rFonts w:ascii="Arial" w:hAnsi="Arial" w:cs="Arial"/>
          <w:b/>
          <w:bCs/>
          <w:i/>
          <w:iCs/>
        </w:rPr>
      </w:pPr>
    </w:p>
    <w:p w14:paraId="6D6AE787" w14:textId="1C30B3D9" w:rsidR="5462E70C" w:rsidRDefault="5462E70C" w:rsidP="5462E70C">
      <w:pPr>
        <w:spacing w:line="360" w:lineRule="auto"/>
        <w:rPr>
          <w:rFonts w:ascii="Arial" w:hAnsi="Arial" w:cs="Arial"/>
          <w:b/>
          <w:bCs/>
          <w:i/>
          <w:iCs/>
        </w:rPr>
      </w:pPr>
    </w:p>
    <w:p w14:paraId="67C0C651" w14:textId="48B422D8" w:rsidR="00947461" w:rsidRDefault="001A04B0" w:rsidP="00B32665">
      <w:pPr>
        <w:spacing w:line="360" w:lineRule="auto"/>
        <w:rPr>
          <w:rFonts w:ascii="Arial" w:hAnsi="Arial" w:cs="Arial"/>
          <w:b/>
          <w:bCs/>
        </w:rPr>
      </w:pPr>
      <w:r>
        <w:rPr>
          <w:rFonts w:ascii="Arial" w:hAnsi="Arial" w:cs="Arial"/>
          <w:b/>
          <w:bCs/>
          <w:i/>
          <w:iCs/>
        </w:rPr>
        <w:t>Table 2: Mean weight for height and mean BMI at T1, T2 and T3</w:t>
      </w:r>
    </w:p>
    <w:tbl>
      <w:tblPr>
        <w:tblStyle w:val="TableGrid"/>
        <w:tblW w:w="10348" w:type="dxa"/>
        <w:tblInd w:w="-714" w:type="dxa"/>
        <w:tblBorders>
          <w:left w:val="none" w:sz="0" w:space="0" w:color="auto"/>
          <w:right w:val="none" w:sz="0" w:space="0" w:color="auto"/>
          <w:insideV w:val="none" w:sz="0" w:space="0" w:color="auto"/>
        </w:tblBorders>
        <w:tblLook w:val="04A0" w:firstRow="1" w:lastRow="0" w:firstColumn="1" w:lastColumn="0" w:noHBand="0" w:noVBand="1"/>
      </w:tblPr>
      <w:tblGrid>
        <w:gridCol w:w="968"/>
        <w:gridCol w:w="1301"/>
        <w:gridCol w:w="1134"/>
        <w:gridCol w:w="1134"/>
        <w:gridCol w:w="1100"/>
        <w:gridCol w:w="1309"/>
        <w:gridCol w:w="1200"/>
        <w:gridCol w:w="1068"/>
        <w:gridCol w:w="1134"/>
      </w:tblGrid>
      <w:tr w:rsidR="001A04B0" w14:paraId="5E965623" w14:textId="77777777" w:rsidTr="5462E70C">
        <w:tc>
          <w:tcPr>
            <w:tcW w:w="968" w:type="dxa"/>
          </w:tcPr>
          <w:p w14:paraId="195326FE" w14:textId="77777777" w:rsidR="001A04B0" w:rsidRPr="006E5787" w:rsidRDefault="001A04B0" w:rsidP="001B3054">
            <w:pPr>
              <w:tabs>
                <w:tab w:val="center" w:pos="4513"/>
              </w:tabs>
              <w:spacing w:line="360" w:lineRule="auto"/>
              <w:jc w:val="center"/>
              <w:rPr>
                <w:rFonts w:ascii="Arial" w:hAnsi="Arial" w:cs="Arial"/>
                <w:b/>
                <w:bCs/>
              </w:rPr>
            </w:pPr>
          </w:p>
        </w:tc>
        <w:tc>
          <w:tcPr>
            <w:tcW w:w="4669" w:type="dxa"/>
            <w:gridSpan w:val="4"/>
          </w:tcPr>
          <w:p w14:paraId="260BAC20" w14:textId="3576E6AB" w:rsidR="001A04B0" w:rsidRPr="006E5787" w:rsidRDefault="001A04B0" w:rsidP="001B3054">
            <w:pPr>
              <w:tabs>
                <w:tab w:val="center" w:pos="4513"/>
              </w:tabs>
              <w:spacing w:line="360" w:lineRule="auto"/>
              <w:jc w:val="center"/>
              <w:rPr>
                <w:rFonts w:ascii="Arial" w:hAnsi="Arial" w:cs="Arial"/>
                <w:b/>
                <w:bCs/>
              </w:rPr>
            </w:pPr>
            <w:r w:rsidRPr="006E5787">
              <w:rPr>
                <w:rFonts w:ascii="Arial" w:hAnsi="Arial" w:cs="Arial"/>
                <w:b/>
                <w:bCs/>
              </w:rPr>
              <w:t>TAU</w:t>
            </w:r>
          </w:p>
        </w:tc>
        <w:tc>
          <w:tcPr>
            <w:tcW w:w="4711" w:type="dxa"/>
            <w:gridSpan w:val="4"/>
          </w:tcPr>
          <w:p w14:paraId="28D716E7" w14:textId="64F72748" w:rsidR="001A04B0" w:rsidRPr="006E5787" w:rsidRDefault="001A04B0" w:rsidP="001B3054">
            <w:pPr>
              <w:tabs>
                <w:tab w:val="center" w:pos="4513"/>
              </w:tabs>
              <w:spacing w:line="360" w:lineRule="auto"/>
              <w:jc w:val="center"/>
              <w:rPr>
                <w:rFonts w:ascii="Arial" w:hAnsi="Arial" w:cs="Arial"/>
                <w:b/>
                <w:bCs/>
                <w:i/>
                <w:iCs/>
              </w:rPr>
            </w:pPr>
            <w:r w:rsidRPr="006E5787">
              <w:rPr>
                <w:rFonts w:ascii="Arial" w:hAnsi="Arial" w:cs="Arial"/>
                <w:b/>
                <w:bCs/>
              </w:rPr>
              <w:t>Self-esteem + TAU</w:t>
            </w:r>
          </w:p>
        </w:tc>
      </w:tr>
      <w:tr w:rsidR="001A04B0" w14:paraId="3D1247B9" w14:textId="77777777" w:rsidTr="5462E70C">
        <w:tc>
          <w:tcPr>
            <w:tcW w:w="968" w:type="dxa"/>
          </w:tcPr>
          <w:p w14:paraId="48735BB9" w14:textId="77777777" w:rsidR="001A04B0" w:rsidRPr="006E5787" w:rsidRDefault="001A04B0" w:rsidP="006E5787">
            <w:pPr>
              <w:tabs>
                <w:tab w:val="center" w:pos="4513"/>
              </w:tabs>
              <w:spacing w:line="276" w:lineRule="auto"/>
              <w:jc w:val="center"/>
              <w:rPr>
                <w:rFonts w:ascii="Arial" w:hAnsi="Arial" w:cs="Arial"/>
                <w:b/>
                <w:bCs/>
              </w:rPr>
            </w:pPr>
            <w:r w:rsidRPr="006E5787">
              <w:rPr>
                <w:rFonts w:ascii="Arial" w:hAnsi="Arial" w:cs="Arial"/>
                <w:b/>
                <w:bCs/>
              </w:rPr>
              <w:t>Time point</w:t>
            </w:r>
          </w:p>
        </w:tc>
        <w:tc>
          <w:tcPr>
            <w:tcW w:w="1301" w:type="dxa"/>
          </w:tcPr>
          <w:p w14:paraId="0C92AE56" w14:textId="77777777" w:rsidR="001A04B0" w:rsidRPr="006E5787" w:rsidRDefault="001A04B0" w:rsidP="006E5787">
            <w:pPr>
              <w:tabs>
                <w:tab w:val="center" w:pos="4513"/>
              </w:tabs>
              <w:spacing w:line="276" w:lineRule="auto"/>
              <w:jc w:val="center"/>
              <w:rPr>
                <w:rFonts w:ascii="Arial" w:hAnsi="Arial" w:cs="Arial"/>
                <w:b/>
                <w:bCs/>
              </w:rPr>
            </w:pPr>
            <w:r w:rsidRPr="006E5787">
              <w:rPr>
                <w:rFonts w:ascii="Arial" w:hAnsi="Arial" w:cs="Arial"/>
                <w:b/>
                <w:bCs/>
              </w:rPr>
              <w:t>Mean weight for height</w:t>
            </w:r>
          </w:p>
        </w:tc>
        <w:tc>
          <w:tcPr>
            <w:tcW w:w="1134" w:type="dxa"/>
          </w:tcPr>
          <w:p w14:paraId="7236E2D2" w14:textId="77777777" w:rsidR="001A04B0" w:rsidRPr="006E5787" w:rsidRDefault="001A04B0" w:rsidP="006E5787">
            <w:pPr>
              <w:tabs>
                <w:tab w:val="center" w:pos="4513"/>
              </w:tabs>
              <w:spacing w:line="276" w:lineRule="auto"/>
              <w:jc w:val="center"/>
              <w:rPr>
                <w:rFonts w:ascii="Arial" w:hAnsi="Arial" w:cs="Arial"/>
                <w:b/>
                <w:bCs/>
              </w:rPr>
            </w:pPr>
            <w:r w:rsidRPr="006E5787">
              <w:rPr>
                <w:rFonts w:ascii="Arial" w:hAnsi="Arial" w:cs="Arial"/>
                <w:b/>
                <w:bCs/>
              </w:rPr>
              <w:t>SD</w:t>
            </w:r>
          </w:p>
        </w:tc>
        <w:tc>
          <w:tcPr>
            <w:tcW w:w="1134" w:type="dxa"/>
          </w:tcPr>
          <w:p w14:paraId="3EA87A5D" w14:textId="77777777" w:rsidR="001A04B0" w:rsidRPr="006E5787" w:rsidRDefault="001A04B0" w:rsidP="006E5787">
            <w:pPr>
              <w:tabs>
                <w:tab w:val="center" w:pos="4513"/>
              </w:tabs>
              <w:spacing w:line="276" w:lineRule="auto"/>
              <w:jc w:val="center"/>
              <w:rPr>
                <w:rFonts w:ascii="Arial" w:hAnsi="Arial" w:cs="Arial"/>
                <w:b/>
                <w:bCs/>
              </w:rPr>
            </w:pPr>
            <w:r w:rsidRPr="006E5787">
              <w:rPr>
                <w:rFonts w:ascii="Arial" w:hAnsi="Arial" w:cs="Arial"/>
                <w:b/>
                <w:bCs/>
              </w:rPr>
              <w:t>Mean BMI</w:t>
            </w:r>
          </w:p>
        </w:tc>
        <w:tc>
          <w:tcPr>
            <w:tcW w:w="1100" w:type="dxa"/>
          </w:tcPr>
          <w:p w14:paraId="606B2729" w14:textId="77777777" w:rsidR="001A04B0" w:rsidRPr="006E5787" w:rsidRDefault="001A04B0" w:rsidP="006E5787">
            <w:pPr>
              <w:tabs>
                <w:tab w:val="center" w:pos="4513"/>
              </w:tabs>
              <w:spacing w:line="276" w:lineRule="auto"/>
              <w:jc w:val="center"/>
              <w:rPr>
                <w:rFonts w:ascii="Arial" w:hAnsi="Arial" w:cs="Arial"/>
                <w:b/>
                <w:bCs/>
              </w:rPr>
            </w:pPr>
            <w:r w:rsidRPr="006E5787">
              <w:rPr>
                <w:rFonts w:ascii="Arial" w:hAnsi="Arial" w:cs="Arial"/>
                <w:b/>
                <w:bCs/>
              </w:rPr>
              <w:t>SD</w:t>
            </w:r>
          </w:p>
        </w:tc>
        <w:tc>
          <w:tcPr>
            <w:tcW w:w="1309" w:type="dxa"/>
          </w:tcPr>
          <w:p w14:paraId="09CA46E2" w14:textId="77777777" w:rsidR="001A04B0" w:rsidRPr="006E5787" w:rsidRDefault="001A04B0" w:rsidP="006E5787">
            <w:pPr>
              <w:tabs>
                <w:tab w:val="center" w:pos="4513"/>
              </w:tabs>
              <w:spacing w:line="276" w:lineRule="auto"/>
              <w:jc w:val="center"/>
              <w:rPr>
                <w:rFonts w:ascii="Arial" w:hAnsi="Arial" w:cs="Arial"/>
                <w:b/>
                <w:bCs/>
              </w:rPr>
            </w:pPr>
            <w:r w:rsidRPr="006E5787">
              <w:rPr>
                <w:rFonts w:ascii="Arial" w:hAnsi="Arial" w:cs="Arial"/>
                <w:b/>
                <w:bCs/>
              </w:rPr>
              <w:t>Mean weight for height</w:t>
            </w:r>
          </w:p>
        </w:tc>
        <w:tc>
          <w:tcPr>
            <w:tcW w:w="1200" w:type="dxa"/>
          </w:tcPr>
          <w:p w14:paraId="300E10AA" w14:textId="77777777" w:rsidR="001A04B0" w:rsidRPr="006E5787" w:rsidRDefault="001A04B0" w:rsidP="006E5787">
            <w:pPr>
              <w:tabs>
                <w:tab w:val="center" w:pos="4513"/>
              </w:tabs>
              <w:spacing w:line="276" w:lineRule="auto"/>
              <w:jc w:val="center"/>
              <w:rPr>
                <w:rFonts w:ascii="Arial" w:hAnsi="Arial" w:cs="Arial"/>
                <w:b/>
                <w:bCs/>
              </w:rPr>
            </w:pPr>
            <w:r w:rsidRPr="006E5787">
              <w:rPr>
                <w:rFonts w:ascii="Arial" w:hAnsi="Arial" w:cs="Arial"/>
                <w:b/>
                <w:bCs/>
              </w:rPr>
              <w:t>SD</w:t>
            </w:r>
          </w:p>
        </w:tc>
        <w:tc>
          <w:tcPr>
            <w:tcW w:w="1068" w:type="dxa"/>
          </w:tcPr>
          <w:p w14:paraId="26A204F4" w14:textId="77777777" w:rsidR="001A04B0" w:rsidRPr="006E5787" w:rsidRDefault="001A04B0" w:rsidP="006E5787">
            <w:pPr>
              <w:tabs>
                <w:tab w:val="center" w:pos="4513"/>
              </w:tabs>
              <w:spacing w:line="276" w:lineRule="auto"/>
              <w:jc w:val="center"/>
              <w:rPr>
                <w:rFonts w:ascii="Arial" w:hAnsi="Arial" w:cs="Arial"/>
                <w:b/>
                <w:bCs/>
              </w:rPr>
            </w:pPr>
            <w:r w:rsidRPr="006E5787">
              <w:rPr>
                <w:rFonts w:ascii="Arial" w:hAnsi="Arial" w:cs="Arial"/>
                <w:b/>
                <w:bCs/>
              </w:rPr>
              <w:t>Mean BMI</w:t>
            </w:r>
          </w:p>
        </w:tc>
        <w:tc>
          <w:tcPr>
            <w:tcW w:w="1134" w:type="dxa"/>
          </w:tcPr>
          <w:p w14:paraId="30A4CB26" w14:textId="77777777" w:rsidR="001A04B0" w:rsidRPr="006E5787" w:rsidRDefault="001A04B0" w:rsidP="006E5787">
            <w:pPr>
              <w:tabs>
                <w:tab w:val="center" w:pos="4513"/>
              </w:tabs>
              <w:spacing w:line="276" w:lineRule="auto"/>
              <w:jc w:val="center"/>
              <w:rPr>
                <w:rFonts w:ascii="Arial" w:hAnsi="Arial" w:cs="Arial"/>
                <w:b/>
                <w:bCs/>
              </w:rPr>
            </w:pPr>
            <w:r w:rsidRPr="006E5787">
              <w:rPr>
                <w:rFonts w:ascii="Arial" w:hAnsi="Arial" w:cs="Arial"/>
                <w:b/>
                <w:bCs/>
              </w:rPr>
              <w:t>SD</w:t>
            </w:r>
          </w:p>
        </w:tc>
      </w:tr>
      <w:tr w:rsidR="001A04B0" w14:paraId="131D8A27" w14:textId="77777777" w:rsidTr="5462E70C">
        <w:tc>
          <w:tcPr>
            <w:tcW w:w="968" w:type="dxa"/>
          </w:tcPr>
          <w:p w14:paraId="015652A9" w14:textId="77777777" w:rsidR="001A04B0" w:rsidRPr="006E5787" w:rsidRDefault="001A04B0" w:rsidP="001B3054">
            <w:pPr>
              <w:tabs>
                <w:tab w:val="center" w:pos="4513"/>
              </w:tabs>
              <w:spacing w:line="360" w:lineRule="auto"/>
              <w:jc w:val="center"/>
              <w:rPr>
                <w:rFonts w:ascii="Arial" w:hAnsi="Arial" w:cs="Arial"/>
              </w:rPr>
            </w:pPr>
            <w:r w:rsidRPr="006E5787">
              <w:rPr>
                <w:rFonts w:ascii="Arial" w:hAnsi="Arial" w:cs="Arial"/>
              </w:rPr>
              <w:t>1</w:t>
            </w:r>
          </w:p>
        </w:tc>
        <w:tc>
          <w:tcPr>
            <w:tcW w:w="1301" w:type="dxa"/>
          </w:tcPr>
          <w:p w14:paraId="67ADD7B0" w14:textId="2B4C30D5" w:rsidR="001A04B0" w:rsidRPr="006E5787" w:rsidRDefault="001A04B0" w:rsidP="006E5787">
            <w:pPr>
              <w:tabs>
                <w:tab w:val="center" w:pos="4513"/>
              </w:tabs>
              <w:spacing w:line="360" w:lineRule="auto"/>
              <w:jc w:val="center"/>
              <w:rPr>
                <w:rFonts w:ascii="Arial" w:hAnsi="Arial" w:cs="Arial"/>
              </w:rPr>
            </w:pPr>
            <w:r>
              <w:rPr>
                <w:rFonts w:ascii="Arial" w:hAnsi="Arial" w:cs="Arial"/>
              </w:rPr>
              <w:t>90.86</w:t>
            </w:r>
          </w:p>
        </w:tc>
        <w:tc>
          <w:tcPr>
            <w:tcW w:w="1134" w:type="dxa"/>
          </w:tcPr>
          <w:p w14:paraId="133860EB" w14:textId="2E56715D" w:rsidR="001A04B0" w:rsidRPr="006E5787" w:rsidRDefault="001A04B0" w:rsidP="006E5787">
            <w:pPr>
              <w:tabs>
                <w:tab w:val="center" w:pos="4513"/>
              </w:tabs>
              <w:spacing w:line="360" w:lineRule="auto"/>
              <w:jc w:val="center"/>
              <w:rPr>
                <w:rFonts w:ascii="Arial" w:hAnsi="Arial" w:cs="Arial"/>
              </w:rPr>
            </w:pPr>
            <w:r>
              <w:rPr>
                <w:rFonts w:ascii="Arial" w:hAnsi="Arial" w:cs="Arial"/>
              </w:rPr>
              <w:t>6.67</w:t>
            </w:r>
          </w:p>
        </w:tc>
        <w:tc>
          <w:tcPr>
            <w:tcW w:w="1134" w:type="dxa"/>
          </w:tcPr>
          <w:p w14:paraId="74EADE7A" w14:textId="4432982B" w:rsidR="001A04B0" w:rsidRPr="006E5787" w:rsidRDefault="001A04B0" w:rsidP="006E5787">
            <w:pPr>
              <w:tabs>
                <w:tab w:val="center" w:pos="4513"/>
              </w:tabs>
              <w:spacing w:line="360" w:lineRule="auto"/>
              <w:jc w:val="center"/>
              <w:rPr>
                <w:rFonts w:ascii="Arial" w:hAnsi="Arial" w:cs="Arial"/>
              </w:rPr>
            </w:pPr>
            <w:r>
              <w:rPr>
                <w:rFonts w:ascii="Arial" w:hAnsi="Arial" w:cs="Arial"/>
              </w:rPr>
              <w:t>18.</w:t>
            </w:r>
            <w:r w:rsidR="006E5787">
              <w:rPr>
                <w:rFonts w:ascii="Arial" w:hAnsi="Arial" w:cs="Arial"/>
              </w:rPr>
              <w:t>26</w:t>
            </w:r>
          </w:p>
        </w:tc>
        <w:tc>
          <w:tcPr>
            <w:tcW w:w="1100" w:type="dxa"/>
          </w:tcPr>
          <w:p w14:paraId="7165D69E" w14:textId="62A6CF8F" w:rsidR="001A04B0" w:rsidRPr="006E5787" w:rsidRDefault="006E5787" w:rsidP="006E5787">
            <w:pPr>
              <w:tabs>
                <w:tab w:val="center" w:pos="4513"/>
              </w:tabs>
              <w:spacing w:line="360" w:lineRule="auto"/>
              <w:jc w:val="center"/>
              <w:rPr>
                <w:rFonts w:ascii="Arial" w:hAnsi="Arial" w:cs="Arial"/>
              </w:rPr>
            </w:pPr>
            <w:r>
              <w:rPr>
                <w:rFonts w:ascii="Arial" w:hAnsi="Arial" w:cs="Arial"/>
              </w:rPr>
              <w:t>1.28</w:t>
            </w:r>
          </w:p>
        </w:tc>
        <w:tc>
          <w:tcPr>
            <w:tcW w:w="1309" w:type="dxa"/>
          </w:tcPr>
          <w:p w14:paraId="6AE7659B" w14:textId="1A88B321" w:rsidR="001A04B0" w:rsidRPr="006E5787" w:rsidRDefault="006E5787" w:rsidP="001B3054">
            <w:pPr>
              <w:tabs>
                <w:tab w:val="center" w:pos="4513"/>
              </w:tabs>
              <w:spacing w:line="360" w:lineRule="auto"/>
              <w:jc w:val="center"/>
              <w:rPr>
                <w:rFonts w:ascii="Arial" w:hAnsi="Arial" w:cs="Arial"/>
              </w:rPr>
            </w:pPr>
            <w:r>
              <w:rPr>
                <w:rFonts w:ascii="Arial" w:hAnsi="Arial" w:cs="Arial"/>
              </w:rPr>
              <w:t>90.56</w:t>
            </w:r>
          </w:p>
        </w:tc>
        <w:tc>
          <w:tcPr>
            <w:tcW w:w="1200" w:type="dxa"/>
          </w:tcPr>
          <w:p w14:paraId="4A31CF0A" w14:textId="12C9E7DD" w:rsidR="001A04B0" w:rsidRPr="006E5787" w:rsidRDefault="006E5787" w:rsidP="001B3054">
            <w:pPr>
              <w:tabs>
                <w:tab w:val="center" w:pos="4513"/>
              </w:tabs>
              <w:spacing w:line="360" w:lineRule="auto"/>
              <w:jc w:val="center"/>
              <w:rPr>
                <w:rFonts w:ascii="Arial" w:hAnsi="Arial" w:cs="Arial"/>
              </w:rPr>
            </w:pPr>
            <w:r>
              <w:rPr>
                <w:rFonts w:ascii="Arial" w:hAnsi="Arial" w:cs="Arial"/>
              </w:rPr>
              <w:t>5.74</w:t>
            </w:r>
          </w:p>
        </w:tc>
        <w:tc>
          <w:tcPr>
            <w:tcW w:w="1068" w:type="dxa"/>
          </w:tcPr>
          <w:p w14:paraId="73E0837A" w14:textId="27B0495C" w:rsidR="001A04B0" w:rsidRPr="006E5787" w:rsidRDefault="006E5787" w:rsidP="001B3054">
            <w:pPr>
              <w:tabs>
                <w:tab w:val="center" w:pos="4513"/>
              </w:tabs>
              <w:spacing w:line="360" w:lineRule="auto"/>
              <w:jc w:val="center"/>
              <w:rPr>
                <w:rFonts w:ascii="Arial" w:hAnsi="Arial" w:cs="Arial"/>
              </w:rPr>
            </w:pPr>
            <w:r>
              <w:rPr>
                <w:rFonts w:ascii="Arial" w:hAnsi="Arial" w:cs="Arial"/>
              </w:rPr>
              <w:t>18.20</w:t>
            </w:r>
          </w:p>
        </w:tc>
        <w:tc>
          <w:tcPr>
            <w:tcW w:w="1134" w:type="dxa"/>
          </w:tcPr>
          <w:p w14:paraId="0720DF27" w14:textId="33B203BB" w:rsidR="001A04B0" w:rsidRPr="006E5787" w:rsidRDefault="006E5787" w:rsidP="001B3054">
            <w:pPr>
              <w:tabs>
                <w:tab w:val="center" w:pos="4513"/>
              </w:tabs>
              <w:spacing w:line="360" w:lineRule="auto"/>
              <w:jc w:val="center"/>
              <w:rPr>
                <w:rFonts w:ascii="Arial" w:hAnsi="Arial" w:cs="Arial"/>
              </w:rPr>
            </w:pPr>
            <w:r>
              <w:rPr>
                <w:rFonts w:ascii="Arial" w:hAnsi="Arial" w:cs="Arial"/>
              </w:rPr>
              <w:t>1.43</w:t>
            </w:r>
          </w:p>
        </w:tc>
      </w:tr>
      <w:tr w:rsidR="001A04B0" w14:paraId="7D3CFC38" w14:textId="77777777" w:rsidTr="5462E70C">
        <w:tc>
          <w:tcPr>
            <w:tcW w:w="968" w:type="dxa"/>
          </w:tcPr>
          <w:p w14:paraId="6F49A95F" w14:textId="77777777" w:rsidR="001A04B0" w:rsidRPr="006E5787" w:rsidRDefault="001A04B0" w:rsidP="001B3054">
            <w:pPr>
              <w:tabs>
                <w:tab w:val="center" w:pos="4513"/>
              </w:tabs>
              <w:spacing w:line="360" w:lineRule="auto"/>
              <w:jc w:val="center"/>
              <w:rPr>
                <w:rFonts w:ascii="Arial" w:hAnsi="Arial" w:cs="Arial"/>
              </w:rPr>
            </w:pPr>
            <w:r w:rsidRPr="006E5787">
              <w:rPr>
                <w:rFonts w:ascii="Arial" w:hAnsi="Arial" w:cs="Arial"/>
              </w:rPr>
              <w:t>2</w:t>
            </w:r>
          </w:p>
        </w:tc>
        <w:tc>
          <w:tcPr>
            <w:tcW w:w="1301" w:type="dxa"/>
          </w:tcPr>
          <w:p w14:paraId="77F38BFB" w14:textId="63359709" w:rsidR="001A04B0" w:rsidRPr="006E5787" w:rsidRDefault="006E5787" w:rsidP="006E5787">
            <w:pPr>
              <w:tabs>
                <w:tab w:val="center" w:pos="4513"/>
              </w:tabs>
              <w:spacing w:line="360" w:lineRule="auto"/>
              <w:jc w:val="center"/>
              <w:rPr>
                <w:rFonts w:ascii="Arial" w:hAnsi="Arial" w:cs="Arial"/>
              </w:rPr>
            </w:pPr>
            <w:r>
              <w:rPr>
                <w:rFonts w:ascii="Arial" w:hAnsi="Arial" w:cs="Arial"/>
              </w:rPr>
              <w:t>96.38</w:t>
            </w:r>
          </w:p>
        </w:tc>
        <w:tc>
          <w:tcPr>
            <w:tcW w:w="1134" w:type="dxa"/>
          </w:tcPr>
          <w:p w14:paraId="554E20BB" w14:textId="54979A0E" w:rsidR="001A04B0" w:rsidRPr="006E5787" w:rsidRDefault="006E5787" w:rsidP="006E5787">
            <w:pPr>
              <w:tabs>
                <w:tab w:val="center" w:pos="4513"/>
              </w:tabs>
              <w:spacing w:line="360" w:lineRule="auto"/>
              <w:jc w:val="center"/>
              <w:rPr>
                <w:rFonts w:ascii="Arial" w:hAnsi="Arial" w:cs="Arial"/>
              </w:rPr>
            </w:pPr>
            <w:r>
              <w:rPr>
                <w:rFonts w:ascii="Arial" w:hAnsi="Arial" w:cs="Arial"/>
              </w:rPr>
              <w:t>4.88</w:t>
            </w:r>
          </w:p>
        </w:tc>
        <w:tc>
          <w:tcPr>
            <w:tcW w:w="1134" w:type="dxa"/>
          </w:tcPr>
          <w:p w14:paraId="314A8C36" w14:textId="4BCE4626" w:rsidR="001A04B0" w:rsidRPr="006E5787" w:rsidRDefault="006E5787" w:rsidP="006E5787">
            <w:pPr>
              <w:tabs>
                <w:tab w:val="center" w:pos="4513"/>
              </w:tabs>
              <w:spacing w:line="360" w:lineRule="auto"/>
              <w:jc w:val="center"/>
              <w:rPr>
                <w:rFonts w:ascii="Arial" w:hAnsi="Arial" w:cs="Arial"/>
              </w:rPr>
            </w:pPr>
            <w:r>
              <w:rPr>
                <w:rFonts w:ascii="Arial" w:hAnsi="Arial" w:cs="Arial"/>
              </w:rPr>
              <w:t>19.40</w:t>
            </w:r>
          </w:p>
        </w:tc>
        <w:tc>
          <w:tcPr>
            <w:tcW w:w="1100" w:type="dxa"/>
          </w:tcPr>
          <w:p w14:paraId="13F1CB23" w14:textId="3810F204" w:rsidR="001A04B0" w:rsidRPr="006E5787" w:rsidRDefault="006E5787" w:rsidP="006E5787">
            <w:pPr>
              <w:tabs>
                <w:tab w:val="center" w:pos="4513"/>
              </w:tabs>
              <w:spacing w:line="360" w:lineRule="auto"/>
              <w:jc w:val="center"/>
              <w:rPr>
                <w:rFonts w:ascii="Arial" w:hAnsi="Arial" w:cs="Arial"/>
              </w:rPr>
            </w:pPr>
            <w:r>
              <w:rPr>
                <w:rFonts w:ascii="Arial" w:hAnsi="Arial" w:cs="Arial"/>
              </w:rPr>
              <w:t>1.04</w:t>
            </w:r>
          </w:p>
        </w:tc>
        <w:tc>
          <w:tcPr>
            <w:tcW w:w="1309" w:type="dxa"/>
          </w:tcPr>
          <w:p w14:paraId="3E0AB72F" w14:textId="6BED7B92" w:rsidR="001A04B0" w:rsidRPr="006E5787" w:rsidRDefault="006E5787" w:rsidP="001B3054">
            <w:pPr>
              <w:tabs>
                <w:tab w:val="center" w:pos="4513"/>
              </w:tabs>
              <w:spacing w:line="360" w:lineRule="auto"/>
              <w:jc w:val="center"/>
              <w:rPr>
                <w:rFonts w:ascii="Arial" w:hAnsi="Arial" w:cs="Arial"/>
              </w:rPr>
            </w:pPr>
            <w:r>
              <w:rPr>
                <w:rFonts w:ascii="Arial" w:hAnsi="Arial" w:cs="Arial"/>
              </w:rPr>
              <w:t>96.60</w:t>
            </w:r>
          </w:p>
        </w:tc>
        <w:tc>
          <w:tcPr>
            <w:tcW w:w="1200" w:type="dxa"/>
          </w:tcPr>
          <w:p w14:paraId="3C226C21" w14:textId="2CD334D5" w:rsidR="001A04B0" w:rsidRPr="006E5787" w:rsidRDefault="006E5787" w:rsidP="001B3054">
            <w:pPr>
              <w:tabs>
                <w:tab w:val="center" w:pos="4513"/>
              </w:tabs>
              <w:spacing w:line="360" w:lineRule="auto"/>
              <w:jc w:val="center"/>
              <w:rPr>
                <w:rFonts w:ascii="Arial" w:hAnsi="Arial" w:cs="Arial"/>
              </w:rPr>
            </w:pPr>
            <w:r>
              <w:rPr>
                <w:rFonts w:ascii="Arial" w:hAnsi="Arial" w:cs="Arial"/>
              </w:rPr>
              <w:t>3.79</w:t>
            </w:r>
          </w:p>
        </w:tc>
        <w:tc>
          <w:tcPr>
            <w:tcW w:w="1068" w:type="dxa"/>
          </w:tcPr>
          <w:p w14:paraId="0F9AF09A" w14:textId="382F7F4A" w:rsidR="001A04B0" w:rsidRPr="006E5787" w:rsidRDefault="006E5787" w:rsidP="001B3054">
            <w:pPr>
              <w:tabs>
                <w:tab w:val="center" w:pos="4513"/>
              </w:tabs>
              <w:spacing w:line="360" w:lineRule="auto"/>
              <w:jc w:val="center"/>
              <w:rPr>
                <w:rFonts w:ascii="Arial" w:hAnsi="Arial" w:cs="Arial"/>
              </w:rPr>
            </w:pPr>
            <w:r>
              <w:rPr>
                <w:rFonts w:ascii="Arial" w:hAnsi="Arial" w:cs="Arial"/>
              </w:rPr>
              <w:t>19.46</w:t>
            </w:r>
          </w:p>
        </w:tc>
        <w:tc>
          <w:tcPr>
            <w:tcW w:w="1134" w:type="dxa"/>
          </w:tcPr>
          <w:p w14:paraId="460D09C7" w14:textId="4331A302" w:rsidR="001A04B0" w:rsidRPr="006E5787" w:rsidRDefault="006E5787" w:rsidP="001B3054">
            <w:pPr>
              <w:tabs>
                <w:tab w:val="center" w:pos="4513"/>
              </w:tabs>
              <w:spacing w:line="360" w:lineRule="auto"/>
              <w:jc w:val="center"/>
              <w:rPr>
                <w:rFonts w:ascii="Arial" w:hAnsi="Arial" w:cs="Arial"/>
              </w:rPr>
            </w:pPr>
            <w:r>
              <w:rPr>
                <w:rFonts w:ascii="Arial" w:hAnsi="Arial" w:cs="Arial"/>
              </w:rPr>
              <w:t>1.14</w:t>
            </w:r>
          </w:p>
        </w:tc>
      </w:tr>
      <w:tr w:rsidR="001A04B0" w14:paraId="6EDBF746" w14:textId="77777777" w:rsidTr="5462E70C">
        <w:tc>
          <w:tcPr>
            <w:tcW w:w="968" w:type="dxa"/>
          </w:tcPr>
          <w:p w14:paraId="27A4E3E3" w14:textId="77777777" w:rsidR="001A04B0" w:rsidRPr="006E5787" w:rsidRDefault="001A04B0" w:rsidP="001B3054">
            <w:pPr>
              <w:tabs>
                <w:tab w:val="center" w:pos="4513"/>
              </w:tabs>
              <w:spacing w:line="360" w:lineRule="auto"/>
              <w:jc w:val="center"/>
              <w:rPr>
                <w:rFonts w:ascii="Arial" w:hAnsi="Arial" w:cs="Arial"/>
              </w:rPr>
            </w:pPr>
            <w:r w:rsidRPr="006E5787">
              <w:rPr>
                <w:rFonts w:ascii="Arial" w:hAnsi="Arial" w:cs="Arial"/>
              </w:rPr>
              <w:t>3</w:t>
            </w:r>
          </w:p>
        </w:tc>
        <w:tc>
          <w:tcPr>
            <w:tcW w:w="1301" w:type="dxa"/>
          </w:tcPr>
          <w:p w14:paraId="7BC73289" w14:textId="4A93D331" w:rsidR="001A04B0" w:rsidRPr="006E5787" w:rsidRDefault="006E5787" w:rsidP="001B3054">
            <w:pPr>
              <w:tabs>
                <w:tab w:val="center" w:pos="4513"/>
              </w:tabs>
              <w:spacing w:line="360" w:lineRule="auto"/>
              <w:jc w:val="center"/>
              <w:rPr>
                <w:rFonts w:ascii="Arial" w:hAnsi="Arial" w:cs="Arial"/>
              </w:rPr>
            </w:pPr>
            <w:r>
              <w:rPr>
                <w:rFonts w:ascii="Arial" w:hAnsi="Arial" w:cs="Arial"/>
              </w:rPr>
              <w:t>97.92</w:t>
            </w:r>
          </w:p>
        </w:tc>
        <w:tc>
          <w:tcPr>
            <w:tcW w:w="1134" w:type="dxa"/>
          </w:tcPr>
          <w:p w14:paraId="23EA9F04" w14:textId="6E898DE6" w:rsidR="001A04B0" w:rsidRPr="006E5787" w:rsidRDefault="006E5787" w:rsidP="001B3054">
            <w:pPr>
              <w:tabs>
                <w:tab w:val="center" w:pos="4513"/>
              </w:tabs>
              <w:spacing w:line="360" w:lineRule="auto"/>
              <w:jc w:val="center"/>
              <w:rPr>
                <w:rFonts w:ascii="Arial" w:hAnsi="Arial" w:cs="Arial"/>
              </w:rPr>
            </w:pPr>
            <w:r>
              <w:rPr>
                <w:rFonts w:ascii="Arial" w:hAnsi="Arial" w:cs="Arial"/>
              </w:rPr>
              <w:t>3.98</w:t>
            </w:r>
          </w:p>
        </w:tc>
        <w:tc>
          <w:tcPr>
            <w:tcW w:w="1134" w:type="dxa"/>
          </w:tcPr>
          <w:p w14:paraId="7AE32FFF" w14:textId="7E128334" w:rsidR="001A04B0" w:rsidRPr="006E5787" w:rsidRDefault="006E5787" w:rsidP="001B3054">
            <w:pPr>
              <w:tabs>
                <w:tab w:val="center" w:pos="4513"/>
              </w:tabs>
              <w:spacing w:line="360" w:lineRule="auto"/>
              <w:jc w:val="center"/>
              <w:rPr>
                <w:rFonts w:ascii="Arial" w:hAnsi="Arial" w:cs="Arial"/>
              </w:rPr>
            </w:pPr>
            <w:r>
              <w:rPr>
                <w:rFonts w:ascii="Arial" w:hAnsi="Arial" w:cs="Arial"/>
              </w:rPr>
              <w:t>19.84</w:t>
            </w:r>
          </w:p>
        </w:tc>
        <w:tc>
          <w:tcPr>
            <w:tcW w:w="1100" w:type="dxa"/>
          </w:tcPr>
          <w:p w14:paraId="78B537C7" w14:textId="2BD3F1AF" w:rsidR="001A04B0" w:rsidRPr="006E5787" w:rsidRDefault="006E5787" w:rsidP="001B3054">
            <w:pPr>
              <w:tabs>
                <w:tab w:val="center" w:pos="4513"/>
              </w:tabs>
              <w:spacing w:line="360" w:lineRule="auto"/>
              <w:jc w:val="center"/>
              <w:rPr>
                <w:rFonts w:ascii="Arial" w:hAnsi="Arial" w:cs="Arial"/>
              </w:rPr>
            </w:pPr>
            <w:r>
              <w:rPr>
                <w:rFonts w:ascii="Arial" w:hAnsi="Arial" w:cs="Arial"/>
              </w:rPr>
              <w:t>0.73</w:t>
            </w:r>
          </w:p>
        </w:tc>
        <w:tc>
          <w:tcPr>
            <w:tcW w:w="1309" w:type="dxa"/>
          </w:tcPr>
          <w:p w14:paraId="5B29CE18" w14:textId="5A022D39" w:rsidR="001A04B0" w:rsidRPr="006E5787" w:rsidRDefault="006E5787" w:rsidP="001B3054">
            <w:pPr>
              <w:tabs>
                <w:tab w:val="center" w:pos="4513"/>
              </w:tabs>
              <w:spacing w:line="360" w:lineRule="auto"/>
              <w:jc w:val="center"/>
              <w:rPr>
                <w:rFonts w:ascii="Arial" w:hAnsi="Arial" w:cs="Arial"/>
              </w:rPr>
            </w:pPr>
            <w:r>
              <w:rPr>
                <w:rFonts w:ascii="Arial" w:hAnsi="Arial" w:cs="Arial"/>
              </w:rPr>
              <w:t>97.23</w:t>
            </w:r>
          </w:p>
        </w:tc>
        <w:tc>
          <w:tcPr>
            <w:tcW w:w="1200" w:type="dxa"/>
          </w:tcPr>
          <w:p w14:paraId="6DD451D9" w14:textId="43170273" w:rsidR="001A04B0" w:rsidRPr="006E5787" w:rsidRDefault="006E5787" w:rsidP="001B3054">
            <w:pPr>
              <w:tabs>
                <w:tab w:val="center" w:pos="4513"/>
              </w:tabs>
              <w:spacing w:line="360" w:lineRule="auto"/>
              <w:jc w:val="center"/>
              <w:rPr>
                <w:rFonts w:ascii="Arial" w:hAnsi="Arial" w:cs="Arial"/>
              </w:rPr>
            </w:pPr>
            <w:r>
              <w:rPr>
                <w:rFonts w:ascii="Arial" w:hAnsi="Arial" w:cs="Arial"/>
              </w:rPr>
              <w:t>3.05</w:t>
            </w:r>
          </w:p>
        </w:tc>
        <w:tc>
          <w:tcPr>
            <w:tcW w:w="1068" w:type="dxa"/>
          </w:tcPr>
          <w:p w14:paraId="0554D797" w14:textId="58E6388D" w:rsidR="001A04B0" w:rsidRPr="006E5787" w:rsidRDefault="006E5787" w:rsidP="001B3054">
            <w:pPr>
              <w:tabs>
                <w:tab w:val="center" w:pos="4513"/>
              </w:tabs>
              <w:spacing w:line="360" w:lineRule="auto"/>
              <w:jc w:val="center"/>
              <w:rPr>
                <w:rFonts w:ascii="Arial" w:hAnsi="Arial" w:cs="Arial"/>
              </w:rPr>
            </w:pPr>
            <w:r>
              <w:rPr>
                <w:rFonts w:ascii="Arial" w:hAnsi="Arial" w:cs="Arial"/>
              </w:rPr>
              <w:t>19.66</w:t>
            </w:r>
          </w:p>
        </w:tc>
        <w:tc>
          <w:tcPr>
            <w:tcW w:w="1134" w:type="dxa"/>
          </w:tcPr>
          <w:p w14:paraId="22DF62BF" w14:textId="5A14A38C" w:rsidR="001A04B0" w:rsidRPr="006E5787" w:rsidRDefault="006E5787" w:rsidP="001B3054">
            <w:pPr>
              <w:tabs>
                <w:tab w:val="center" w:pos="4513"/>
              </w:tabs>
              <w:spacing w:line="360" w:lineRule="auto"/>
              <w:jc w:val="center"/>
              <w:rPr>
                <w:rFonts w:ascii="Arial" w:hAnsi="Arial" w:cs="Arial"/>
              </w:rPr>
            </w:pPr>
            <w:r>
              <w:rPr>
                <w:rFonts w:ascii="Arial" w:hAnsi="Arial" w:cs="Arial"/>
              </w:rPr>
              <w:t>0.76</w:t>
            </w:r>
          </w:p>
        </w:tc>
      </w:tr>
    </w:tbl>
    <w:p w14:paraId="1383C37E" w14:textId="289D9163" w:rsidR="5462E70C" w:rsidRDefault="5462E70C" w:rsidP="5462E70C">
      <w:pPr>
        <w:tabs>
          <w:tab w:val="center" w:pos="4513"/>
        </w:tabs>
        <w:spacing w:after="160" w:line="360" w:lineRule="auto"/>
        <w:jc w:val="both"/>
        <w:outlineLvl w:val="0"/>
        <w:rPr>
          <w:rFonts w:ascii="Arial" w:eastAsia="Calibri" w:hAnsi="Arial" w:cs="Arial"/>
          <w:b/>
          <w:bCs/>
          <w:i/>
          <w:iCs/>
        </w:rPr>
      </w:pPr>
    </w:p>
    <w:p w14:paraId="571E6721" w14:textId="60DF5950" w:rsidR="00947461" w:rsidRPr="00B32665" w:rsidRDefault="00947461" w:rsidP="00B32665">
      <w:pPr>
        <w:tabs>
          <w:tab w:val="center" w:pos="4513"/>
        </w:tabs>
        <w:spacing w:after="160" w:line="360" w:lineRule="auto"/>
        <w:jc w:val="both"/>
        <w:outlineLvl w:val="0"/>
        <w:rPr>
          <w:rFonts w:ascii="Arial" w:eastAsia="Calibri" w:hAnsi="Arial" w:cs="Arial"/>
          <w:b/>
          <w:i/>
        </w:rPr>
      </w:pPr>
      <w:r w:rsidRPr="00947461">
        <w:rPr>
          <w:rFonts w:ascii="Arial" w:eastAsia="Calibri" w:hAnsi="Arial" w:cs="Arial"/>
          <w:b/>
          <w:i/>
        </w:rPr>
        <w:t xml:space="preserve">Table </w:t>
      </w:r>
      <w:r w:rsidR="001A04B0">
        <w:rPr>
          <w:rFonts w:ascii="Arial" w:eastAsia="Calibri" w:hAnsi="Arial" w:cs="Arial"/>
          <w:b/>
          <w:i/>
        </w:rPr>
        <w:t>3</w:t>
      </w:r>
      <w:r w:rsidRPr="00947461">
        <w:rPr>
          <w:rFonts w:ascii="Arial" w:eastAsia="Calibri" w:hAnsi="Arial" w:cs="Arial"/>
          <w:b/>
          <w:i/>
        </w:rPr>
        <w:t xml:space="preserve">: Comparison of conditions with respect to self-reported </w:t>
      </w:r>
      <w:r w:rsidRPr="00B32665">
        <w:rPr>
          <w:rFonts w:ascii="Arial" w:eastAsia="Calibri" w:hAnsi="Arial" w:cs="Arial"/>
          <w:b/>
          <w:i/>
        </w:rPr>
        <w:t>self-esteem and eating disorder psychopathology</w:t>
      </w:r>
      <w:r w:rsidRPr="00947461">
        <w:rPr>
          <w:rFonts w:ascii="Arial" w:eastAsia="Calibri" w:hAnsi="Arial" w:cs="Arial"/>
          <w:b/>
          <w:i/>
        </w:rPr>
        <w:t xml:space="preserve"> outcomes at</w:t>
      </w:r>
      <w:r w:rsidRPr="00B32665">
        <w:rPr>
          <w:rFonts w:ascii="Arial" w:eastAsia="Calibri" w:hAnsi="Arial" w:cs="Arial"/>
          <w:b/>
          <w:i/>
        </w:rPr>
        <w:t xml:space="preserve"> T2</w:t>
      </w:r>
      <w:r w:rsidRPr="00947461">
        <w:rPr>
          <w:rFonts w:ascii="Arial" w:eastAsia="Calibri" w:hAnsi="Arial" w:cs="Arial"/>
          <w:b/>
          <w:i/>
        </w:rPr>
        <w:t xml:space="preserve">, difference in means </w:t>
      </w:r>
      <w:r w:rsidRPr="00B32665">
        <w:rPr>
          <w:rFonts w:ascii="Arial" w:eastAsia="Calibri" w:hAnsi="Arial" w:cs="Arial"/>
          <w:b/>
          <w:i/>
        </w:rPr>
        <w:t>(Self-esteem</w:t>
      </w:r>
      <w:r w:rsidRPr="00947461">
        <w:rPr>
          <w:rFonts w:ascii="Arial" w:eastAsia="Calibri" w:hAnsi="Arial" w:cs="Arial"/>
          <w:b/>
          <w:i/>
        </w:rPr>
        <w:t>+TAU vs TAU, controlling for baseline outcome), 95% confidence intervals (CI) and Cohen</w:t>
      </w:r>
      <w:r w:rsidR="0099238E">
        <w:rPr>
          <w:rFonts w:ascii="Arial" w:eastAsia="Calibri" w:hAnsi="Arial" w:cs="Arial"/>
          <w:b/>
          <w:i/>
        </w:rPr>
        <w:t>’</w:t>
      </w:r>
      <w:r w:rsidRPr="00947461">
        <w:rPr>
          <w:rFonts w:ascii="Arial" w:eastAsia="Calibri" w:hAnsi="Arial" w:cs="Arial"/>
          <w:b/>
          <w:i/>
        </w:rPr>
        <w:t xml:space="preserve">s </w:t>
      </w:r>
      <w:r w:rsidR="0099238E">
        <w:rPr>
          <w:rFonts w:ascii="Arial" w:eastAsia="Calibri" w:hAnsi="Arial" w:cs="Arial"/>
          <w:b/>
          <w:i/>
        </w:rPr>
        <w:t>D</w:t>
      </w:r>
    </w:p>
    <w:tbl>
      <w:tblPr>
        <w:tblStyle w:val="TableGrid1"/>
        <w:tblW w:w="10348" w:type="dxa"/>
        <w:tblInd w:w="-714" w:type="dxa"/>
        <w:tblBorders>
          <w:left w:val="none" w:sz="0" w:space="0" w:color="auto"/>
          <w:right w:val="none" w:sz="0" w:space="0" w:color="auto"/>
          <w:insideV w:val="none" w:sz="0" w:space="0" w:color="auto"/>
        </w:tblBorders>
        <w:tblLook w:val="04A0" w:firstRow="1" w:lastRow="0" w:firstColumn="1" w:lastColumn="0" w:noHBand="0" w:noVBand="1"/>
      </w:tblPr>
      <w:tblGrid>
        <w:gridCol w:w="1369"/>
        <w:gridCol w:w="830"/>
        <w:gridCol w:w="746"/>
        <w:gridCol w:w="830"/>
        <w:gridCol w:w="757"/>
        <w:gridCol w:w="842"/>
        <w:gridCol w:w="806"/>
        <w:gridCol w:w="836"/>
        <w:gridCol w:w="792"/>
        <w:gridCol w:w="1377"/>
        <w:gridCol w:w="1163"/>
      </w:tblGrid>
      <w:tr w:rsidR="00947461" w:rsidRPr="00B32665" w14:paraId="39958983" w14:textId="77777777" w:rsidTr="00B32665">
        <w:trPr>
          <w:trHeight w:val="325"/>
        </w:trPr>
        <w:tc>
          <w:tcPr>
            <w:tcW w:w="1393" w:type="dxa"/>
          </w:tcPr>
          <w:p w14:paraId="6AA258D8" w14:textId="77777777" w:rsidR="00947461" w:rsidRPr="00B32665" w:rsidRDefault="00947461" w:rsidP="00FB7BB3">
            <w:pPr>
              <w:tabs>
                <w:tab w:val="center" w:pos="4513"/>
              </w:tabs>
              <w:spacing w:after="160" w:line="276" w:lineRule="auto"/>
              <w:jc w:val="center"/>
              <w:rPr>
                <w:rFonts w:ascii="Arial" w:eastAsia="Calibri" w:hAnsi="Arial" w:cs="Arial"/>
                <w:b/>
                <w:sz w:val="24"/>
                <w:szCs w:val="24"/>
              </w:rPr>
            </w:pPr>
          </w:p>
        </w:tc>
        <w:tc>
          <w:tcPr>
            <w:tcW w:w="3134" w:type="dxa"/>
            <w:gridSpan w:val="4"/>
          </w:tcPr>
          <w:p w14:paraId="71944693" w14:textId="77777777" w:rsidR="00947461" w:rsidRPr="00B32665" w:rsidRDefault="00947461" w:rsidP="00FB7BB3">
            <w:pPr>
              <w:tabs>
                <w:tab w:val="center" w:pos="4513"/>
              </w:tabs>
              <w:spacing w:after="160" w:line="276" w:lineRule="auto"/>
              <w:jc w:val="center"/>
              <w:rPr>
                <w:rFonts w:ascii="Arial" w:eastAsia="Calibri" w:hAnsi="Arial" w:cs="Arial"/>
                <w:b/>
                <w:i/>
                <w:sz w:val="24"/>
                <w:szCs w:val="24"/>
              </w:rPr>
            </w:pPr>
            <w:r w:rsidRPr="00B32665">
              <w:rPr>
                <w:rFonts w:ascii="Arial" w:eastAsia="Calibri" w:hAnsi="Arial" w:cs="Arial"/>
                <w:b/>
                <w:sz w:val="24"/>
                <w:szCs w:val="24"/>
              </w:rPr>
              <w:t xml:space="preserve">TAU </w:t>
            </w:r>
            <w:r w:rsidRPr="00B32665">
              <w:rPr>
                <w:rFonts w:ascii="Arial" w:eastAsia="Calibri" w:hAnsi="Arial" w:cs="Arial"/>
                <w:b/>
                <w:i/>
                <w:sz w:val="24"/>
                <w:szCs w:val="24"/>
              </w:rPr>
              <w:t>(N=20)</w:t>
            </w:r>
          </w:p>
        </w:tc>
        <w:tc>
          <w:tcPr>
            <w:tcW w:w="3412" w:type="dxa"/>
            <w:gridSpan w:val="4"/>
          </w:tcPr>
          <w:p w14:paraId="68215FCE" w14:textId="77777777" w:rsidR="00947461" w:rsidRPr="00B32665" w:rsidRDefault="00947461" w:rsidP="00FB7BB3">
            <w:pPr>
              <w:tabs>
                <w:tab w:val="center" w:pos="4513"/>
              </w:tabs>
              <w:spacing w:after="160" w:line="276" w:lineRule="auto"/>
              <w:jc w:val="center"/>
              <w:rPr>
                <w:rFonts w:ascii="Arial" w:eastAsia="Calibri" w:hAnsi="Arial" w:cs="Arial"/>
                <w:b/>
                <w:sz w:val="24"/>
                <w:szCs w:val="24"/>
              </w:rPr>
            </w:pPr>
            <w:r w:rsidRPr="00B32665">
              <w:rPr>
                <w:rFonts w:ascii="Arial" w:eastAsia="Calibri" w:hAnsi="Arial" w:cs="Arial"/>
                <w:b/>
                <w:sz w:val="24"/>
                <w:szCs w:val="24"/>
              </w:rPr>
              <w:t xml:space="preserve">Self-esteem + TAU </w:t>
            </w:r>
            <w:r w:rsidRPr="00B32665">
              <w:rPr>
                <w:rFonts w:ascii="Arial" w:eastAsia="Calibri" w:hAnsi="Arial" w:cs="Arial"/>
                <w:b/>
                <w:i/>
                <w:sz w:val="24"/>
                <w:szCs w:val="24"/>
              </w:rPr>
              <w:t>(N=21)</w:t>
            </w:r>
          </w:p>
        </w:tc>
        <w:tc>
          <w:tcPr>
            <w:tcW w:w="1384" w:type="dxa"/>
          </w:tcPr>
          <w:p w14:paraId="6FFBD3EC" w14:textId="77777777" w:rsidR="00947461" w:rsidRPr="00FB7BB3" w:rsidRDefault="00947461" w:rsidP="00FB7BB3">
            <w:pPr>
              <w:tabs>
                <w:tab w:val="center" w:pos="4513"/>
              </w:tabs>
              <w:spacing w:after="160" w:line="276" w:lineRule="auto"/>
              <w:jc w:val="center"/>
              <w:rPr>
                <w:rFonts w:ascii="Arial" w:eastAsia="Calibri" w:hAnsi="Arial" w:cs="Arial"/>
                <w:b/>
                <w:sz w:val="24"/>
                <w:szCs w:val="24"/>
              </w:rPr>
            </w:pPr>
          </w:p>
        </w:tc>
        <w:tc>
          <w:tcPr>
            <w:tcW w:w="1025" w:type="dxa"/>
          </w:tcPr>
          <w:p w14:paraId="30DCCCAD" w14:textId="77777777" w:rsidR="00947461" w:rsidRPr="0006376E" w:rsidRDefault="00947461" w:rsidP="00FB7BB3">
            <w:pPr>
              <w:tabs>
                <w:tab w:val="center" w:pos="4513"/>
              </w:tabs>
              <w:spacing w:after="160" w:line="276" w:lineRule="auto"/>
              <w:jc w:val="center"/>
              <w:rPr>
                <w:rFonts w:ascii="Arial" w:eastAsia="Calibri" w:hAnsi="Arial" w:cs="Arial"/>
                <w:b/>
                <w:sz w:val="24"/>
                <w:szCs w:val="24"/>
              </w:rPr>
            </w:pPr>
          </w:p>
        </w:tc>
      </w:tr>
      <w:tr w:rsidR="00947461" w:rsidRPr="00B32665" w14:paraId="772827D3" w14:textId="77777777" w:rsidTr="00B32665">
        <w:trPr>
          <w:trHeight w:val="309"/>
        </w:trPr>
        <w:tc>
          <w:tcPr>
            <w:tcW w:w="1393" w:type="dxa"/>
          </w:tcPr>
          <w:p w14:paraId="36AF6883" w14:textId="77777777" w:rsidR="00947461" w:rsidRPr="00B32665" w:rsidRDefault="00947461" w:rsidP="00FB7BB3">
            <w:pPr>
              <w:tabs>
                <w:tab w:val="center" w:pos="4513"/>
              </w:tabs>
              <w:spacing w:after="160" w:line="276" w:lineRule="auto"/>
              <w:jc w:val="center"/>
              <w:rPr>
                <w:rFonts w:ascii="Arial" w:eastAsia="Calibri" w:hAnsi="Arial" w:cs="Arial"/>
                <w:b/>
                <w:sz w:val="24"/>
                <w:szCs w:val="24"/>
              </w:rPr>
            </w:pPr>
          </w:p>
        </w:tc>
        <w:tc>
          <w:tcPr>
            <w:tcW w:w="1558" w:type="dxa"/>
            <w:gridSpan w:val="2"/>
          </w:tcPr>
          <w:p w14:paraId="38DA5587" w14:textId="77777777" w:rsidR="00947461" w:rsidRPr="00B32665" w:rsidRDefault="00947461" w:rsidP="00FB7BB3">
            <w:pPr>
              <w:tabs>
                <w:tab w:val="center" w:pos="4513"/>
              </w:tabs>
              <w:spacing w:after="160" w:line="276" w:lineRule="auto"/>
              <w:jc w:val="center"/>
              <w:rPr>
                <w:rFonts w:ascii="Arial" w:eastAsia="Calibri" w:hAnsi="Arial" w:cs="Arial"/>
                <w:b/>
                <w:sz w:val="24"/>
                <w:szCs w:val="24"/>
              </w:rPr>
            </w:pPr>
            <w:r w:rsidRPr="00B32665">
              <w:rPr>
                <w:rFonts w:ascii="Arial" w:eastAsia="Calibri" w:hAnsi="Arial" w:cs="Arial"/>
                <w:b/>
                <w:sz w:val="24"/>
                <w:szCs w:val="24"/>
              </w:rPr>
              <w:t xml:space="preserve">T1 </w:t>
            </w:r>
          </w:p>
        </w:tc>
        <w:tc>
          <w:tcPr>
            <w:tcW w:w="1576" w:type="dxa"/>
            <w:gridSpan w:val="2"/>
          </w:tcPr>
          <w:p w14:paraId="3C3E576C" w14:textId="77777777" w:rsidR="00947461" w:rsidRPr="00B32665" w:rsidRDefault="00947461" w:rsidP="00FB7BB3">
            <w:pPr>
              <w:tabs>
                <w:tab w:val="center" w:pos="4513"/>
              </w:tabs>
              <w:spacing w:after="160" w:line="276" w:lineRule="auto"/>
              <w:jc w:val="center"/>
              <w:rPr>
                <w:rFonts w:ascii="Arial" w:eastAsia="Calibri" w:hAnsi="Arial" w:cs="Arial"/>
                <w:b/>
                <w:sz w:val="24"/>
                <w:szCs w:val="24"/>
              </w:rPr>
            </w:pPr>
            <w:r w:rsidRPr="00B32665">
              <w:rPr>
                <w:rFonts w:ascii="Arial" w:eastAsia="Calibri" w:hAnsi="Arial" w:cs="Arial"/>
                <w:b/>
                <w:sz w:val="24"/>
                <w:szCs w:val="24"/>
              </w:rPr>
              <w:t>T2</w:t>
            </w:r>
          </w:p>
        </w:tc>
        <w:tc>
          <w:tcPr>
            <w:tcW w:w="1721" w:type="dxa"/>
            <w:gridSpan w:val="2"/>
          </w:tcPr>
          <w:p w14:paraId="29BEC817" w14:textId="77777777" w:rsidR="00947461" w:rsidRPr="00B32665" w:rsidRDefault="00947461" w:rsidP="00FB7BB3">
            <w:pPr>
              <w:tabs>
                <w:tab w:val="center" w:pos="4513"/>
              </w:tabs>
              <w:spacing w:after="160" w:line="276" w:lineRule="auto"/>
              <w:jc w:val="center"/>
              <w:rPr>
                <w:rFonts w:ascii="Arial" w:eastAsia="Calibri" w:hAnsi="Arial" w:cs="Arial"/>
                <w:b/>
                <w:sz w:val="24"/>
                <w:szCs w:val="24"/>
              </w:rPr>
            </w:pPr>
            <w:r w:rsidRPr="00B32665">
              <w:rPr>
                <w:rFonts w:ascii="Arial" w:eastAsia="Calibri" w:hAnsi="Arial" w:cs="Arial"/>
                <w:b/>
                <w:sz w:val="24"/>
                <w:szCs w:val="24"/>
              </w:rPr>
              <w:t>T1</w:t>
            </w:r>
          </w:p>
        </w:tc>
        <w:tc>
          <w:tcPr>
            <w:tcW w:w="1691" w:type="dxa"/>
            <w:gridSpan w:val="2"/>
          </w:tcPr>
          <w:p w14:paraId="49A436E0" w14:textId="77777777" w:rsidR="00947461" w:rsidRPr="00B32665" w:rsidRDefault="00947461" w:rsidP="00FB7BB3">
            <w:pPr>
              <w:tabs>
                <w:tab w:val="center" w:pos="4513"/>
              </w:tabs>
              <w:spacing w:after="160" w:line="276" w:lineRule="auto"/>
              <w:jc w:val="center"/>
              <w:rPr>
                <w:rFonts w:ascii="Arial" w:eastAsia="Calibri" w:hAnsi="Arial" w:cs="Arial"/>
                <w:b/>
                <w:sz w:val="24"/>
                <w:szCs w:val="24"/>
              </w:rPr>
            </w:pPr>
            <w:r w:rsidRPr="00B32665">
              <w:rPr>
                <w:rFonts w:ascii="Arial" w:eastAsia="Calibri" w:hAnsi="Arial" w:cs="Arial"/>
                <w:b/>
                <w:sz w:val="24"/>
                <w:szCs w:val="24"/>
              </w:rPr>
              <w:t>T2</w:t>
            </w:r>
          </w:p>
        </w:tc>
        <w:tc>
          <w:tcPr>
            <w:tcW w:w="1384" w:type="dxa"/>
          </w:tcPr>
          <w:p w14:paraId="54C529ED" w14:textId="77777777" w:rsidR="00947461" w:rsidRPr="00FB7BB3" w:rsidRDefault="00947461" w:rsidP="00FB7BB3">
            <w:pPr>
              <w:tabs>
                <w:tab w:val="center" w:pos="4513"/>
              </w:tabs>
              <w:spacing w:after="160" w:line="276" w:lineRule="auto"/>
              <w:jc w:val="center"/>
              <w:rPr>
                <w:rFonts w:ascii="Arial" w:eastAsia="Calibri" w:hAnsi="Arial" w:cs="Arial"/>
                <w:b/>
                <w:sz w:val="24"/>
                <w:szCs w:val="24"/>
              </w:rPr>
            </w:pPr>
          </w:p>
        </w:tc>
        <w:tc>
          <w:tcPr>
            <w:tcW w:w="1025" w:type="dxa"/>
          </w:tcPr>
          <w:p w14:paraId="1C0157D6" w14:textId="77777777" w:rsidR="00947461" w:rsidRPr="0006376E" w:rsidRDefault="00947461" w:rsidP="00FB7BB3">
            <w:pPr>
              <w:tabs>
                <w:tab w:val="center" w:pos="4513"/>
              </w:tabs>
              <w:spacing w:after="160" w:line="276" w:lineRule="auto"/>
              <w:jc w:val="center"/>
              <w:rPr>
                <w:rFonts w:ascii="Arial" w:eastAsia="Calibri" w:hAnsi="Arial" w:cs="Arial"/>
                <w:b/>
                <w:sz w:val="24"/>
                <w:szCs w:val="24"/>
              </w:rPr>
            </w:pPr>
          </w:p>
        </w:tc>
      </w:tr>
      <w:tr w:rsidR="00947461" w:rsidRPr="00B32665" w14:paraId="1CE03069" w14:textId="77777777" w:rsidTr="00B32665">
        <w:trPr>
          <w:trHeight w:val="309"/>
        </w:trPr>
        <w:tc>
          <w:tcPr>
            <w:tcW w:w="1393" w:type="dxa"/>
          </w:tcPr>
          <w:p w14:paraId="3FF2086F" w14:textId="77777777" w:rsidR="00947461" w:rsidRPr="00B32665" w:rsidRDefault="00947461" w:rsidP="00FB7BB3">
            <w:pPr>
              <w:tabs>
                <w:tab w:val="center" w:pos="4513"/>
              </w:tabs>
              <w:spacing w:after="160" w:line="276" w:lineRule="auto"/>
              <w:jc w:val="center"/>
              <w:rPr>
                <w:rFonts w:ascii="Arial" w:eastAsia="Calibri" w:hAnsi="Arial" w:cs="Arial"/>
                <w:b/>
                <w:sz w:val="24"/>
                <w:szCs w:val="24"/>
              </w:rPr>
            </w:pPr>
            <w:r w:rsidRPr="00B32665">
              <w:rPr>
                <w:rFonts w:ascii="Arial" w:eastAsia="Calibri" w:hAnsi="Arial" w:cs="Arial"/>
                <w:b/>
                <w:sz w:val="24"/>
                <w:szCs w:val="24"/>
              </w:rPr>
              <w:t>Measures</w:t>
            </w:r>
          </w:p>
        </w:tc>
        <w:tc>
          <w:tcPr>
            <w:tcW w:w="779" w:type="dxa"/>
          </w:tcPr>
          <w:p w14:paraId="60BBD93E" w14:textId="77777777" w:rsidR="00947461" w:rsidRPr="00B32665" w:rsidRDefault="00947461" w:rsidP="00FB7BB3">
            <w:pPr>
              <w:tabs>
                <w:tab w:val="center" w:pos="4513"/>
              </w:tabs>
              <w:spacing w:after="160" w:line="276" w:lineRule="auto"/>
              <w:jc w:val="center"/>
              <w:rPr>
                <w:rFonts w:ascii="Arial" w:eastAsia="Calibri" w:hAnsi="Arial" w:cs="Arial"/>
                <w:b/>
                <w:sz w:val="24"/>
                <w:szCs w:val="24"/>
              </w:rPr>
            </w:pPr>
            <w:r w:rsidRPr="00B32665">
              <w:rPr>
                <w:rFonts w:ascii="Arial" w:eastAsia="Calibri" w:hAnsi="Arial" w:cs="Arial"/>
                <w:b/>
                <w:sz w:val="24"/>
                <w:szCs w:val="24"/>
              </w:rPr>
              <w:t>Mean</w:t>
            </w:r>
          </w:p>
        </w:tc>
        <w:tc>
          <w:tcPr>
            <w:tcW w:w="779" w:type="dxa"/>
          </w:tcPr>
          <w:p w14:paraId="0BC69756" w14:textId="77777777" w:rsidR="00947461" w:rsidRPr="00B32665" w:rsidRDefault="00947461" w:rsidP="00FB7BB3">
            <w:pPr>
              <w:tabs>
                <w:tab w:val="center" w:pos="4513"/>
              </w:tabs>
              <w:spacing w:after="160" w:line="276" w:lineRule="auto"/>
              <w:jc w:val="center"/>
              <w:rPr>
                <w:rFonts w:ascii="Arial" w:eastAsia="Calibri" w:hAnsi="Arial" w:cs="Arial"/>
                <w:b/>
                <w:sz w:val="24"/>
                <w:szCs w:val="24"/>
              </w:rPr>
            </w:pPr>
            <w:r w:rsidRPr="00B32665">
              <w:rPr>
                <w:rFonts w:ascii="Arial" w:eastAsia="Calibri" w:hAnsi="Arial" w:cs="Arial"/>
                <w:b/>
                <w:sz w:val="24"/>
                <w:szCs w:val="24"/>
              </w:rPr>
              <w:t>SD</w:t>
            </w:r>
          </w:p>
        </w:tc>
        <w:tc>
          <w:tcPr>
            <w:tcW w:w="779" w:type="dxa"/>
          </w:tcPr>
          <w:p w14:paraId="270E0957" w14:textId="77777777" w:rsidR="00947461" w:rsidRPr="00B32665" w:rsidRDefault="00947461" w:rsidP="00FB7BB3">
            <w:pPr>
              <w:tabs>
                <w:tab w:val="center" w:pos="4513"/>
              </w:tabs>
              <w:spacing w:after="160" w:line="276" w:lineRule="auto"/>
              <w:jc w:val="center"/>
              <w:rPr>
                <w:rFonts w:ascii="Arial" w:eastAsia="Calibri" w:hAnsi="Arial" w:cs="Arial"/>
                <w:b/>
                <w:sz w:val="24"/>
                <w:szCs w:val="24"/>
              </w:rPr>
            </w:pPr>
            <w:r w:rsidRPr="00B32665">
              <w:rPr>
                <w:rFonts w:ascii="Arial" w:eastAsia="Calibri" w:hAnsi="Arial" w:cs="Arial"/>
                <w:b/>
                <w:sz w:val="24"/>
                <w:szCs w:val="24"/>
              </w:rPr>
              <w:t>Mean</w:t>
            </w:r>
          </w:p>
        </w:tc>
        <w:tc>
          <w:tcPr>
            <w:tcW w:w="797" w:type="dxa"/>
          </w:tcPr>
          <w:p w14:paraId="4720F1FA" w14:textId="77777777" w:rsidR="00947461" w:rsidRPr="00B32665" w:rsidRDefault="00947461" w:rsidP="00FB7BB3">
            <w:pPr>
              <w:tabs>
                <w:tab w:val="center" w:pos="4513"/>
              </w:tabs>
              <w:spacing w:after="160" w:line="276" w:lineRule="auto"/>
              <w:jc w:val="center"/>
              <w:rPr>
                <w:rFonts w:ascii="Arial" w:eastAsia="Calibri" w:hAnsi="Arial" w:cs="Arial"/>
                <w:b/>
                <w:sz w:val="24"/>
                <w:szCs w:val="24"/>
              </w:rPr>
            </w:pPr>
            <w:r w:rsidRPr="00B32665">
              <w:rPr>
                <w:rFonts w:ascii="Arial" w:eastAsia="Calibri" w:hAnsi="Arial" w:cs="Arial"/>
                <w:b/>
                <w:sz w:val="24"/>
                <w:szCs w:val="24"/>
              </w:rPr>
              <w:t>SD</w:t>
            </w:r>
          </w:p>
        </w:tc>
        <w:tc>
          <w:tcPr>
            <w:tcW w:w="848" w:type="dxa"/>
          </w:tcPr>
          <w:p w14:paraId="019C010F" w14:textId="77777777" w:rsidR="00947461" w:rsidRPr="00B32665" w:rsidRDefault="00947461" w:rsidP="00FB7BB3">
            <w:pPr>
              <w:tabs>
                <w:tab w:val="center" w:pos="4513"/>
              </w:tabs>
              <w:spacing w:after="160" w:line="276" w:lineRule="auto"/>
              <w:jc w:val="center"/>
              <w:rPr>
                <w:rFonts w:ascii="Arial" w:eastAsia="Calibri" w:hAnsi="Arial" w:cs="Arial"/>
                <w:b/>
                <w:sz w:val="24"/>
                <w:szCs w:val="24"/>
              </w:rPr>
            </w:pPr>
            <w:r w:rsidRPr="00B32665">
              <w:rPr>
                <w:rFonts w:ascii="Arial" w:eastAsia="Calibri" w:hAnsi="Arial" w:cs="Arial"/>
                <w:b/>
                <w:sz w:val="24"/>
                <w:szCs w:val="24"/>
              </w:rPr>
              <w:t>Mean</w:t>
            </w:r>
          </w:p>
        </w:tc>
        <w:tc>
          <w:tcPr>
            <w:tcW w:w="873" w:type="dxa"/>
          </w:tcPr>
          <w:p w14:paraId="3B9C0176" w14:textId="77777777" w:rsidR="00947461" w:rsidRPr="00B32665" w:rsidRDefault="00947461" w:rsidP="00FB7BB3">
            <w:pPr>
              <w:tabs>
                <w:tab w:val="center" w:pos="4513"/>
              </w:tabs>
              <w:spacing w:after="160" w:line="276" w:lineRule="auto"/>
              <w:jc w:val="center"/>
              <w:rPr>
                <w:rFonts w:ascii="Arial" w:eastAsia="Calibri" w:hAnsi="Arial" w:cs="Arial"/>
                <w:b/>
                <w:sz w:val="24"/>
                <w:szCs w:val="24"/>
              </w:rPr>
            </w:pPr>
            <w:r w:rsidRPr="00B32665">
              <w:rPr>
                <w:rFonts w:ascii="Arial" w:eastAsia="Calibri" w:hAnsi="Arial" w:cs="Arial"/>
                <w:b/>
                <w:sz w:val="24"/>
                <w:szCs w:val="24"/>
              </w:rPr>
              <w:t>SD</w:t>
            </w:r>
          </w:p>
        </w:tc>
        <w:tc>
          <w:tcPr>
            <w:tcW w:w="840" w:type="dxa"/>
          </w:tcPr>
          <w:p w14:paraId="389F3B08" w14:textId="77777777" w:rsidR="00947461" w:rsidRPr="00B32665" w:rsidRDefault="00947461" w:rsidP="00FB7BB3">
            <w:pPr>
              <w:tabs>
                <w:tab w:val="center" w:pos="4513"/>
              </w:tabs>
              <w:spacing w:after="160" w:line="276" w:lineRule="auto"/>
              <w:jc w:val="center"/>
              <w:rPr>
                <w:rFonts w:ascii="Arial" w:eastAsia="Calibri" w:hAnsi="Arial" w:cs="Arial"/>
                <w:b/>
                <w:sz w:val="24"/>
                <w:szCs w:val="24"/>
              </w:rPr>
            </w:pPr>
            <w:r w:rsidRPr="00B32665">
              <w:rPr>
                <w:rFonts w:ascii="Arial" w:eastAsia="Calibri" w:hAnsi="Arial" w:cs="Arial"/>
                <w:b/>
                <w:sz w:val="24"/>
                <w:szCs w:val="24"/>
              </w:rPr>
              <w:t>Mean</w:t>
            </w:r>
          </w:p>
        </w:tc>
        <w:tc>
          <w:tcPr>
            <w:tcW w:w="851" w:type="dxa"/>
          </w:tcPr>
          <w:p w14:paraId="3685606E" w14:textId="77777777" w:rsidR="00947461" w:rsidRPr="00B32665" w:rsidRDefault="00947461" w:rsidP="00FB7BB3">
            <w:pPr>
              <w:tabs>
                <w:tab w:val="center" w:pos="4513"/>
              </w:tabs>
              <w:spacing w:after="160" w:line="276" w:lineRule="auto"/>
              <w:jc w:val="center"/>
              <w:rPr>
                <w:rFonts w:ascii="Arial" w:eastAsia="Calibri" w:hAnsi="Arial" w:cs="Arial"/>
                <w:b/>
                <w:sz w:val="24"/>
                <w:szCs w:val="24"/>
              </w:rPr>
            </w:pPr>
            <w:r w:rsidRPr="00B32665">
              <w:rPr>
                <w:rFonts w:ascii="Arial" w:eastAsia="Calibri" w:hAnsi="Arial" w:cs="Arial"/>
                <w:b/>
                <w:sz w:val="24"/>
                <w:szCs w:val="24"/>
              </w:rPr>
              <w:t>SD</w:t>
            </w:r>
          </w:p>
        </w:tc>
        <w:tc>
          <w:tcPr>
            <w:tcW w:w="1384" w:type="dxa"/>
          </w:tcPr>
          <w:p w14:paraId="394C29E4" w14:textId="77777777" w:rsidR="00947461" w:rsidRPr="00FB7BB3" w:rsidRDefault="00947461" w:rsidP="00FB7BB3">
            <w:pPr>
              <w:tabs>
                <w:tab w:val="center" w:pos="4513"/>
              </w:tabs>
              <w:spacing w:after="160" w:line="276" w:lineRule="auto"/>
              <w:jc w:val="center"/>
              <w:rPr>
                <w:rFonts w:ascii="Arial" w:eastAsia="Calibri" w:hAnsi="Arial" w:cs="Arial"/>
                <w:b/>
                <w:sz w:val="24"/>
                <w:szCs w:val="24"/>
              </w:rPr>
            </w:pPr>
            <w:r w:rsidRPr="00FB7BB3">
              <w:rPr>
                <w:rFonts w:ascii="Arial" w:eastAsia="Calibri" w:hAnsi="Arial" w:cs="Arial"/>
                <w:b/>
                <w:sz w:val="24"/>
                <w:szCs w:val="24"/>
              </w:rPr>
              <w:t xml:space="preserve">Mean difference </w:t>
            </w:r>
          </w:p>
          <w:p w14:paraId="1165754D" w14:textId="77777777" w:rsidR="00947461" w:rsidRPr="00FB7BB3" w:rsidRDefault="00947461" w:rsidP="00FB7BB3">
            <w:pPr>
              <w:tabs>
                <w:tab w:val="center" w:pos="4513"/>
              </w:tabs>
              <w:spacing w:after="160" w:line="276" w:lineRule="auto"/>
              <w:jc w:val="center"/>
              <w:rPr>
                <w:rFonts w:ascii="Arial" w:eastAsia="Calibri" w:hAnsi="Arial" w:cs="Arial"/>
                <w:b/>
                <w:sz w:val="24"/>
                <w:szCs w:val="24"/>
              </w:rPr>
            </w:pPr>
            <w:r w:rsidRPr="00FB7BB3">
              <w:rPr>
                <w:rFonts w:ascii="Arial" w:eastAsia="Calibri" w:hAnsi="Arial" w:cs="Arial"/>
                <w:b/>
                <w:sz w:val="24"/>
                <w:szCs w:val="24"/>
              </w:rPr>
              <w:t>(95% CI)</w:t>
            </w:r>
          </w:p>
        </w:tc>
        <w:tc>
          <w:tcPr>
            <w:tcW w:w="1025" w:type="dxa"/>
          </w:tcPr>
          <w:p w14:paraId="5AF37F6F" w14:textId="0C134E2F" w:rsidR="00947461" w:rsidRPr="0006376E" w:rsidRDefault="00947461" w:rsidP="00FB7BB3">
            <w:pPr>
              <w:tabs>
                <w:tab w:val="center" w:pos="4513"/>
              </w:tabs>
              <w:spacing w:after="160" w:line="276" w:lineRule="auto"/>
              <w:jc w:val="center"/>
              <w:rPr>
                <w:rFonts w:ascii="Arial" w:eastAsia="Calibri" w:hAnsi="Arial" w:cs="Arial"/>
                <w:b/>
                <w:sz w:val="24"/>
                <w:szCs w:val="24"/>
              </w:rPr>
            </w:pPr>
            <w:r w:rsidRPr="0006376E">
              <w:rPr>
                <w:rFonts w:ascii="Arial" w:eastAsia="Calibri" w:hAnsi="Arial" w:cs="Arial"/>
                <w:b/>
                <w:sz w:val="24"/>
                <w:szCs w:val="24"/>
              </w:rPr>
              <w:t>Cohen</w:t>
            </w:r>
            <w:r w:rsidR="0099238E">
              <w:rPr>
                <w:rFonts w:ascii="Arial" w:eastAsia="Calibri" w:hAnsi="Arial" w:cs="Arial"/>
                <w:b/>
                <w:sz w:val="24"/>
                <w:szCs w:val="24"/>
              </w:rPr>
              <w:t>’</w:t>
            </w:r>
            <w:r w:rsidRPr="0006376E">
              <w:rPr>
                <w:rFonts w:ascii="Arial" w:eastAsia="Calibri" w:hAnsi="Arial" w:cs="Arial"/>
                <w:b/>
                <w:sz w:val="24"/>
                <w:szCs w:val="24"/>
              </w:rPr>
              <w:t xml:space="preserve">s </w:t>
            </w:r>
            <w:r w:rsidR="00F90813">
              <w:rPr>
                <w:rFonts w:ascii="Arial" w:eastAsia="Calibri" w:hAnsi="Arial" w:cs="Arial"/>
                <w:b/>
                <w:sz w:val="24"/>
                <w:szCs w:val="24"/>
              </w:rPr>
              <w:t>D</w:t>
            </w:r>
          </w:p>
        </w:tc>
      </w:tr>
      <w:tr w:rsidR="00947461" w:rsidRPr="00B32665" w14:paraId="3F11579E" w14:textId="77777777" w:rsidTr="009C02B4">
        <w:trPr>
          <w:trHeight w:val="536"/>
        </w:trPr>
        <w:tc>
          <w:tcPr>
            <w:tcW w:w="1393" w:type="dxa"/>
          </w:tcPr>
          <w:p w14:paraId="1020E7AE" w14:textId="77777777" w:rsidR="00947461" w:rsidRPr="00B32665" w:rsidRDefault="00947461" w:rsidP="00FB7BB3">
            <w:pPr>
              <w:spacing w:after="160" w:line="276" w:lineRule="auto"/>
              <w:rPr>
                <w:rFonts w:ascii="Arial" w:eastAsia="Calibri" w:hAnsi="Arial" w:cs="Arial"/>
                <w:sz w:val="24"/>
                <w:szCs w:val="24"/>
              </w:rPr>
            </w:pPr>
            <w:r w:rsidRPr="00B32665">
              <w:rPr>
                <w:rFonts w:ascii="Arial" w:eastAsia="Calibri" w:hAnsi="Arial" w:cs="Arial"/>
                <w:sz w:val="24"/>
                <w:szCs w:val="24"/>
              </w:rPr>
              <w:t>RS</w:t>
            </w:r>
            <w:r w:rsidR="009C02B4">
              <w:rPr>
                <w:rFonts w:ascii="Arial" w:eastAsia="Calibri" w:hAnsi="Arial" w:cs="Arial"/>
                <w:sz w:val="24"/>
                <w:szCs w:val="24"/>
              </w:rPr>
              <w:t>E</w:t>
            </w:r>
          </w:p>
        </w:tc>
        <w:tc>
          <w:tcPr>
            <w:tcW w:w="779" w:type="dxa"/>
          </w:tcPr>
          <w:p w14:paraId="207B7B5B"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18.80</w:t>
            </w:r>
          </w:p>
        </w:tc>
        <w:tc>
          <w:tcPr>
            <w:tcW w:w="779" w:type="dxa"/>
          </w:tcPr>
          <w:p w14:paraId="060D88A0"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4.56</w:t>
            </w:r>
          </w:p>
        </w:tc>
        <w:tc>
          <w:tcPr>
            <w:tcW w:w="779" w:type="dxa"/>
          </w:tcPr>
          <w:p w14:paraId="3AA88243"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20.05</w:t>
            </w:r>
          </w:p>
        </w:tc>
        <w:tc>
          <w:tcPr>
            <w:tcW w:w="797" w:type="dxa"/>
          </w:tcPr>
          <w:p w14:paraId="1A0FE6F3"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5.58</w:t>
            </w:r>
          </w:p>
        </w:tc>
        <w:tc>
          <w:tcPr>
            <w:tcW w:w="848" w:type="dxa"/>
          </w:tcPr>
          <w:p w14:paraId="7C92D638"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18.29</w:t>
            </w:r>
          </w:p>
        </w:tc>
        <w:tc>
          <w:tcPr>
            <w:tcW w:w="873" w:type="dxa"/>
          </w:tcPr>
          <w:p w14:paraId="4279F38B"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4.03</w:t>
            </w:r>
          </w:p>
        </w:tc>
        <w:tc>
          <w:tcPr>
            <w:tcW w:w="840" w:type="dxa"/>
          </w:tcPr>
          <w:p w14:paraId="4DC33570"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21.19</w:t>
            </w:r>
          </w:p>
        </w:tc>
        <w:tc>
          <w:tcPr>
            <w:tcW w:w="851" w:type="dxa"/>
          </w:tcPr>
          <w:p w14:paraId="59AC20A9"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5.01</w:t>
            </w:r>
          </w:p>
        </w:tc>
        <w:tc>
          <w:tcPr>
            <w:tcW w:w="1384" w:type="dxa"/>
          </w:tcPr>
          <w:p w14:paraId="645E965B" w14:textId="77777777" w:rsidR="00FB7BB3" w:rsidRPr="00FB7BB3" w:rsidRDefault="009C02B4" w:rsidP="00FB7BB3">
            <w:pPr>
              <w:tabs>
                <w:tab w:val="center" w:pos="4513"/>
              </w:tabs>
              <w:spacing w:after="160" w:line="276" w:lineRule="auto"/>
              <w:jc w:val="center"/>
              <w:rPr>
                <w:rFonts w:ascii="Arial" w:eastAsia="Calibri" w:hAnsi="Arial" w:cs="Arial"/>
                <w:sz w:val="24"/>
                <w:szCs w:val="24"/>
              </w:rPr>
            </w:pPr>
            <w:r w:rsidRPr="00FB7BB3">
              <w:rPr>
                <w:rFonts w:ascii="Arial" w:eastAsia="Calibri" w:hAnsi="Arial" w:cs="Arial"/>
                <w:sz w:val="24"/>
                <w:szCs w:val="24"/>
              </w:rPr>
              <w:t>1.1</w:t>
            </w:r>
            <w:r w:rsidR="00FB7BB3" w:rsidRPr="00FB7BB3">
              <w:rPr>
                <w:rFonts w:ascii="Arial" w:eastAsia="Calibri" w:hAnsi="Arial" w:cs="Arial"/>
                <w:sz w:val="24"/>
                <w:szCs w:val="24"/>
              </w:rPr>
              <w:t xml:space="preserve">2 </w:t>
            </w:r>
          </w:p>
          <w:p w14:paraId="7411DD60" w14:textId="77777777" w:rsidR="00947461" w:rsidRPr="00FB7BB3" w:rsidRDefault="00FB7BB3" w:rsidP="00FB7BB3">
            <w:pPr>
              <w:tabs>
                <w:tab w:val="center" w:pos="4513"/>
              </w:tabs>
              <w:spacing w:after="160" w:line="276" w:lineRule="auto"/>
              <w:jc w:val="center"/>
              <w:rPr>
                <w:rFonts w:ascii="Arial" w:eastAsia="Calibri" w:hAnsi="Arial" w:cs="Arial"/>
                <w:sz w:val="24"/>
                <w:szCs w:val="24"/>
              </w:rPr>
            </w:pPr>
            <w:r w:rsidRPr="00FB7BB3">
              <w:rPr>
                <w:rFonts w:ascii="Arial" w:eastAsia="Calibri" w:hAnsi="Arial" w:cs="Arial"/>
                <w:sz w:val="24"/>
                <w:szCs w:val="24"/>
              </w:rPr>
              <w:t xml:space="preserve">(-1.44, 3.69) </w:t>
            </w:r>
          </w:p>
        </w:tc>
        <w:tc>
          <w:tcPr>
            <w:tcW w:w="1025" w:type="dxa"/>
          </w:tcPr>
          <w:p w14:paraId="5A6894CD" w14:textId="77777777" w:rsidR="00947461" w:rsidRPr="0006376E" w:rsidRDefault="0006376E" w:rsidP="00FB7BB3">
            <w:pPr>
              <w:tabs>
                <w:tab w:val="center" w:pos="4513"/>
              </w:tabs>
              <w:spacing w:after="160" w:line="276" w:lineRule="auto"/>
              <w:jc w:val="center"/>
              <w:rPr>
                <w:rFonts w:ascii="Arial" w:eastAsia="Calibri" w:hAnsi="Arial" w:cs="Arial"/>
                <w:sz w:val="24"/>
                <w:szCs w:val="24"/>
              </w:rPr>
            </w:pPr>
            <w:r w:rsidRPr="0006376E">
              <w:rPr>
                <w:rFonts w:ascii="Arial" w:eastAsia="Calibri" w:hAnsi="Arial" w:cs="Arial"/>
                <w:sz w:val="24"/>
                <w:szCs w:val="24"/>
              </w:rPr>
              <w:t>0.21</w:t>
            </w:r>
          </w:p>
        </w:tc>
      </w:tr>
      <w:tr w:rsidR="009C02B4" w:rsidRPr="00B32665" w14:paraId="7FCF7D7D" w14:textId="77777777" w:rsidTr="00B32665">
        <w:trPr>
          <w:trHeight w:val="636"/>
        </w:trPr>
        <w:tc>
          <w:tcPr>
            <w:tcW w:w="1393" w:type="dxa"/>
          </w:tcPr>
          <w:p w14:paraId="17EED2DF" w14:textId="77777777" w:rsidR="009C02B4" w:rsidRPr="00B32665" w:rsidRDefault="009C02B4" w:rsidP="00FB7BB3">
            <w:pPr>
              <w:spacing w:after="160" w:line="276" w:lineRule="auto"/>
              <w:rPr>
                <w:rFonts w:ascii="Arial" w:eastAsia="Calibri" w:hAnsi="Arial" w:cs="Arial"/>
              </w:rPr>
            </w:pPr>
            <w:r w:rsidRPr="009C02B4">
              <w:rPr>
                <w:rFonts w:ascii="Arial" w:eastAsia="Calibri" w:hAnsi="Arial" w:cs="Arial"/>
                <w:sz w:val="24"/>
                <w:szCs w:val="24"/>
              </w:rPr>
              <w:t>EDE-Q</w:t>
            </w:r>
            <w:r>
              <w:rPr>
                <w:rFonts w:ascii="Arial" w:eastAsia="Calibri" w:hAnsi="Arial" w:cs="Arial"/>
                <w:sz w:val="24"/>
                <w:szCs w:val="24"/>
              </w:rPr>
              <w:t>: Weight Concern</w:t>
            </w:r>
          </w:p>
        </w:tc>
        <w:tc>
          <w:tcPr>
            <w:tcW w:w="779" w:type="dxa"/>
          </w:tcPr>
          <w:p w14:paraId="053BF704" w14:textId="77777777" w:rsidR="009C02B4" w:rsidRPr="009C02B4" w:rsidRDefault="009C02B4" w:rsidP="00FB7BB3">
            <w:pPr>
              <w:tabs>
                <w:tab w:val="center" w:pos="4513"/>
              </w:tabs>
              <w:spacing w:after="160" w:line="276" w:lineRule="auto"/>
              <w:jc w:val="center"/>
              <w:rPr>
                <w:rFonts w:ascii="Arial" w:eastAsia="Calibri" w:hAnsi="Arial" w:cs="Arial"/>
                <w:sz w:val="24"/>
                <w:szCs w:val="24"/>
              </w:rPr>
            </w:pPr>
            <w:r w:rsidRPr="009C02B4">
              <w:rPr>
                <w:rFonts w:ascii="Arial" w:eastAsia="Calibri" w:hAnsi="Arial" w:cs="Arial"/>
                <w:sz w:val="24"/>
                <w:szCs w:val="24"/>
              </w:rPr>
              <w:t>4.08</w:t>
            </w:r>
          </w:p>
        </w:tc>
        <w:tc>
          <w:tcPr>
            <w:tcW w:w="779" w:type="dxa"/>
          </w:tcPr>
          <w:p w14:paraId="7EF6E952" w14:textId="77777777" w:rsidR="009C02B4" w:rsidRPr="009C02B4" w:rsidRDefault="009C02B4" w:rsidP="00FB7BB3">
            <w:pPr>
              <w:tabs>
                <w:tab w:val="center" w:pos="4513"/>
              </w:tabs>
              <w:spacing w:after="160" w:line="276" w:lineRule="auto"/>
              <w:jc w:val="center"/>
              <w:rPr>
                <w:rFonts w:ascii="Arial" w:eastAsia="Calibri" w:hAnsi="Arial" w:cs="Arial"/>
                <w:sz w:val="24"/>
                <w:szCs w:val="24"/>
              </w:rPr>
            </w:pPr>
            <w:r w:rsidRPr="009C02B4">
              <w:rPr>
                <w:rFonts w:ascii="Arial" w:eastAsia="Calibri" w:hAnsi="Arial" w:cs="Arial"/>
                <w:sz w:val="24"/>
                <w:szCs w:val="24"/>
              </w:rPr>
              <w:t>1.82</w:t>
            </w:r>
          </w:p>
        </w:tc>
        <w:tc>
          <w:tcPr>
            <w:tcW w:w="779" w:type="dxa"/>
          </w:tcPr>
          <w:p w14:paraId="2181B81E" w14:textId="77777777" w:rsidR="009C02B4" w:rsidRPr="009C02B4" w:rsidRDefault="009C02B4" w:rsidP="00FB7BB3">
            <w:pPr>
              <w:tabs>
                <w:tab w:val="center" w:pos="4513"/>
              </w:tabs>
              <w:spacing w:after="160" w:line="276" w:lineRule="auto"/>
              <w:jc w:val="center"/>
              <w:rPr>
                <w:rFonts w:ascii="Arial" w:eastAsia="Calibri" w:hAnsi="Arial" w:cs="Arial"/>
                <w:sz w:val="24"/>
                <w:szCs w:val="24"/>
              </w:rPr>
            </w:pPr>
            <w:r w:rsidRPr="009C02B4">
              <w:rPr>
                <w:rFonts w:ascii="Arial" w:eastAsia="Calibri" w:hAnsi="Arial" w:cs="Arial"/>
                <w:sz w:val="24"/>
                <w:szCs w:val="24"/>
              </w:rPr>
              <w:t>3.77</w:t>
            </w:r>
          </w:p>
        </w:tc>
        <w:tc>
          <w:tcPr>
            <w:tcW w:w="797" w:type="dxa"/>
          </w:tcPr>
          <w:p w14:paraId="39BB5F86" w14:textId="77777777" w:rsidR="009C02B4" w:rsidRPr="009C02B4" w:rsidRDefault="009C02B4" w:rsidP="00FB7BB3">
            <w:pPr>
              <w:tabs>
                <w:tab w:val="center" w:pos="4513"/>
              </w:tabs>
              <w:spacing w:after="160" w:line="276" w:lineRule="auto"/>
              <w:jc w:val="center"/>
              <w:rPr>
                <w:rFonts w:ascii="Arial" w:eastAsia="Calibri" w:hAnsi="Arial" w:cs="Arial"/>
                <w:sz w:val="24"/>
                <w:szCs w:val="24"/>
              </w:rPr>
            </w:pPr>
            <w:r w:rsidRPr="009C02B4">
              <w:rPr>
                <w:rFonts w:ascii="Arial" w:eastAsia="Calibri" w:hAnsi="Arial" w:cs="Arial"/>
                <w:sz w:val="24"/>
                <w:szCs w:val="24"/>
              </w:rPr>
              <w:t>2.38</w:t>
            </w:r>
          </w:p>
        </w:tc>
        <w:tc>
          <w:tcPr>
            <w:tcW w:w="848" w:type="dxa"/>
          </w:tcPr>
          <w:p w14:paraId="785BD491" w14:textId="77777777" w:rsidR="009C02B4" w:rsidRPr="009C02B4" w:rsidRDefault="009C02B4" w:rsidP="00FB7BB3">
            <w:pPr>
              <w:tabs>
                <w:tab w:val="center" w:pos="4513"/>
              </w:tabs>
              <w:spacing w:after="160" w:line="276" w:lineRule="auto"/>
              <w:jc w:val="center"/>
              <w:rPr>
                <w:rFonts w:ascii="Arial" w:eastAsia="Calibri" w:hAnsi="Arial" w:cs="Arial"/>
                <w:sz w:val="24"/>
                <w:szCs w:val="24"/>
              </w:rPr>
            </w:pPr>
            <w:r w:rsidRPr="009C02B4">
              <w:rPr>
                <w:rFonts w:ascii="Arial" w:eastAsia="Calibri" w:hAnsi="Arial" w:cs="Arial"/>
                <w:sz w:val="24"/>
                <w:szCs w:val="24"/>
              </w:rPr>
              <w:t>4.29</w:t>
            </w:r>
          </w:p>
        </w:tc>
        <w:tc>
          <w:tcPr>
            <w:tcW w:w="873" w:type="dxa"/>
          </w:tcPr>
          <w:p w14:paraId="0B1DA0CE" w14:textId="77777777" w:rsidR="009C02B4" w:rsidRPr="009C02B4" w:rsidRDefault="009C02B4" w:rsidP="00FB7BB3">
            <w:pPr>
              <w:tabs>
                <w:tab w:val="center" w:pos="4513"/>
              </w:tabs>
              <w:spacing w:after="160" w:line="276" w:lineRule="auto"/>
              <w:jc w:val="center"/>
              <w:rPr>
                <w:rFonts w:ascii="Arial" w:eastAsia="Calibri" w:hAnsi="Arial" w:cs="Arial"/>
                <w:sz w:val="24"/>
                <w:szCs w:val="24"/>
              </w:rPr>
            </w:pPr>
            <w:r w:rsidRPr="009C02B4">
              <w:rPr>
                <w:rFonts w:ascii="Arial" w:eastAsia="Calibri" w:hAnsi="Arial" w:cs="Arial"/>
                <w:sz w:val="24"/>
                <w:szCs w:val="24"/>
              </w:rPr>
              <w:t>1.62</w:t>
            </w:r>
          </w:p>
        </w:tc>
        <w:tc>
          <w:tcPr>
            <w:tcW w:w="840" w:type="dxa"/>
          </w:tcPr>
          <w:p w14:paraId="4DA20B8E" w14:textId="77777777" w:rsidR="009C02B4" w:rsidRPr="009C02B4" w:rsidRDefault="009C02B4" w:rsidP="00FB7BB3">
            <w:pPr>
              <w:tabs>
                <w:tab w:val="center" w:pos="4513"/>
              </w:tabs>
              <w:spacing w:after="160" w:line="276" w:lineRule="auto"/>
              <w:jc w:val="center"/>
              <w:rPr>
                <w:rFonts w:ascii="Arial" w:eastAsia="Calibri" w:hAnsi="Arial" w:cs="Arial"/>
                <w:sz w:val="24"/>
                <w:szCs w:val="24"/>
              </w:rPr>
            </w:pPr>
            <w:r w:rsidRPr="009C02B4">
              <w:rPr>
                <w:rFonts w:ascii="Arial" w:eastAsia="Calibri" w:hAnsi="Arial" w:cs="Arial"/>
                <w:sz w:val="24"/>
                <w:szCs w:val="24"/>
              </w:rPr>
              <w:t>3.17</w:t>
            </w:r>
          </w:p>
        </w:tc>
        <w:tc>
          <w:tcPr>
            <w:tcW w:w="851" w:type="dxa"/>
          </w:tcPr>
          <w:p w14:paraId="5643C18D" w14:textId="77777777" w:rsidR="009C02B4" w:rsidRPr="009C02B4" w:rsidRDefault="009C02B4" w:rsidP="00FB7BB3">
            <w:pPr>
              <w:tabs>
                <w:tab w:val="center" w:pos="4513"/>
              </w:tabs>
              <w:spacing w:after="160" w:line="276" w:lineRule="auto"/>
              <w:jc w:val="center"/>
              <w:rPr>
                <w:rFonts w:ascii="Arial" w:eastAsia="Calibri" w:hAnsi="Arial" w:cs="Arial"/>
                <w:sz w:val="24"/>
                <w:szCs w:val="24"/>
              </w:rPr>
            </w:pPr>
            <w:r w:rsidRPr="009C02B4">
              <w:rPr>
                <w:rFonts w:ascii="Arial" w:eastAsia="Calibri" w:hAnsi="Arial" w:cs="Arial"/>
                <w:sz w:val="24"/>
                <w:szCs w:val="24"/>
              </w:rPr>
              <w:t>1.94</w:t>
            </w:r>
          </w:p>
        </w:tc>
        <w:tc>
          <w:tcPr>
            <w:tcW w:w="1384" w:type="dxa"/>
          </w:tcPr>
          <w:p w14:paraId="74ECE8CD" w14:textId="77777777" w:rsidR="00FB7BB3" w:rsidRPr="00FB7BB3" w:rsidRDefault="00FB7BB3" w:rsidP="00FB7BB3">
            <w:pPr>
              <w:tabs>
                <w:tab w:val="center" w:pos="4513"/>
              </w:tabs>
              <w:spacing w:after="160" w:line="276" w:lineRule="auto"/>
              <w:jc w:val="center"/>
              <w:rPr>
                <w:rFonts w:ascii="Arial" w:eastAsia="Calibri" w:hAnsi="Arial" w:cs="Arial"/>
                <w:sz w:val="24"/>
                <w:szCs w:val="24"/>
              </w:rPr>
            </w:pPr>
            <w:r w:rsidRPr="00FB7BB3">
              <w:rPr>
                <w:rFonts w:ascii="Arial" w:eastAsia="Calibri" w:hAnsi="Arial" w:cs="Arial"/>
                <w:sz w:val="24"/>
                <w:szCs w:val="24"/>
              </w:rPr>
              <w:t>0.43</w:t>
            </w:r>
          </w:p>
          <w:p w14:paraId="121E9647" w14:textId="77777777" w:rsidR="00FB7BB3" w:rsidRPr="00FB7BB3" w:rsidRDefault="00FB7BB3" w:rsidP="00FB7BB3">
            <w:pPr>
              <w:tabs>
                <w:tab w:val="center" w:pos="4513"/>
              </w:tabs>
              <w:spacing w:after="160" w:line="276" w:lineRule="auto"/>
              <w:jc w:val="center"/>
              <w:rPr>
                <w:rFonts w:ascii="Arial" w:eastAsia="Calibri" w:hAnsi="Arial" w:cs="Arial"/>
                <w:sz w:val="24"/>
                <w:szCs w:val="24"/>
              </w:rPr>
            </w:pPr>
            <w:r w:rsidRPr="00FB7BB3">
              <w:rPr>
                <w:rFonts w:ascii="Arial" w:eastAsia="Calibri" w:hAnsi="Arial" w:cs="Arial"/>
                <w:sz w:val="24"/>
                <w:szCs w:val="24"/>
              </w:rPr>
              <w:t>(-0.36, 1.21)</w:t>
            </w:r>
          </w:p>
        </w:tc>
        <w:tc>
          <w:tcPr>
            <w:tcW w:w="1025" w:type="dxa"/>
          </w:tcPr>
          <w:p w14:paraId="5DC6F1F5" w14:textId="77777777" w:rsidR="009C02B4" w:rsidRPr="0006376E" w:rsidRDefault="0006376E" w:rsidP="00FB7BB3">
            <w:pPr>
              <w:tabs>
                <w:tab w:val="center" w:pos="4513"/>
              </w:tabs>
              <w:spacing w:after="160" w:line="276" w:lineRule="auto"/>
              <w:jc w:val="center"/>
              <w:rPr>
                <w:rFonts w:ascii="Arial" w:eastAsia="Calibri" w:hAnsi="Arial" w:cs="Arial"/>
              </w:rPr>
            </w:pPr>
            <w:r w:rsidRPr="0006376E">
              <w:rPr>
                <w:rFonts w:ascii="Arial" w:eastAsia="Calibri" w:hAnsi="Arial" w:cs="Arial"/>
              </w:rPr>
              <w:t>0.28</w:t>
            </w:r>
          </w:p>
        </w:tc>
      </w:tr>
      <w:tr w:rsidR="00947461" w:rsidRPr="00B32665" w14:paraId="6AEDAC5E" w14:textId="77777777" w:rsidTr="00B32665">
        <w:trPr>
          <w:trHeight w:val="610"/>
        </w:trPr>
        <w:tc>
          <w:tcPr>
            <w:tcW w:w="1393" w:type="dxa"/>
          </w:tcPr>
          <w:p w14:paraId="4023A34F" w14:textId="77777777" w:rsidR="00947461" w:rsidRPr="00B32665" w:rsidRDefault="00947461" w:rsidP="00FB7BB3">
            <w:pPr>
              <w:spacing w:after="160" w:line="276" w:lineRule="auto"/>
              <w:rPr>
                <w:rFonts w:ascii="Arial" w:eastAsia="Calibri" w:hAnsi="Arial" w:cs="Arial"/>
                <w:sz w:val="24"/>
                <w:szCs w:val="24"/>
              </w:rPr>
            </w:pPr>
            <w:r w:rsidRPr="00B32665">
              <w:rPr>
                <w:rFonts w:ascii="Arial" w:eastAsia="Calibri" w:hAnsi="Arial" w:cs="Arial"/>
                <w:sz w:val="24"/>
                <w:szCs w:val="24"/>
              </w:rPr>
              <w:t>EDE-Q: Shape Concern</w:t>
            </w:r>
          </w:p>
        </w:tc>
        <w:tc>
          <w:tcPr>
            <w:tcW w:w="779" w:type="dxa"/>
          </w:tcPr>
          <w:p w14:paraId="71FCACF0"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4.89</w:t>
            </w:r>
          </w:p>
        </w:tc>
        <w:tc>
          <w:tcPr>
            <w:tcW w:w="779" w:type="dxa"/>
          </w:tcPr>
          <w:p w14:paraId="32B57EC4"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1.32</w:t>
            </w:r>
          </w:p>
        </w:tc>
        <w:tc>
          <w:tcPr>
            <w:tcW w:w="779" w:type="dxa"/>
          </w:tcPr>
          <w:p w14:paraId="27882175"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4.33</w:t>
            </w:r>
          </w:p>
        </w:tc>
        <w:tc>
          <w:tcPr>
            <w:tcW w:w="797" w:type="dxa"/>
          </w:tcPr>
          <w:p w14:paraId="5DD74109"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2.28</w:t>
            </w:r>
          </w:p>
        </w:tc>
        <w:tc>
          <w:tcPr>
            <w:tcW w:w="848" w:type="dxa"/>
          </w:tcPr>
          <w:p w14:paraId="272BBFCF"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4.95</w:t>
            </w:r>
          </w:p>
        </w:tc>
        <w:tc>
          <w:tcPr>
            <w:tcW w:w="873" w:type="dxa"/>
          </w:tcPr>
          <w:p w14:paraId="64957BA8"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1.38</w:t>
            </w:r>
          </w:p>
        </w:tc>
        <w:tc>
          <w:tcPr>
            <w:tcW w:w="840" w:type="dxa"/>
          </w:tcPr>
          <w:p w14:paraId="71B05477"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3.97</w:t>
            </w:r>
          </w:p>
        </w:tc>
        <w:tc>
          <w:tcPr>
            <w:tcW w:w="851" w:type="dxa"/>
          </w:tcPr>
          <w:p w14:paraId="5844F665" w14:textId="77777777" w:rsidR="00947461" w:rsidRPr="00B32665" w:rsidRDefault="00947461" w:rsidP="00FB7BB3">
            <w:pPr>
              <w:tabs>
                <w:tab w:val="center" w:pos="4513"/>
              </w:tabs>
              <w:spacing w:after="160" w:line="276" w:lineRule="auto"/>
              <w:rPr>
                <w:rFonts w:ascii="Arial" w:eastAsia="Calibri" w:hAnsi="Arial" w:cs="Arial"/>
                <w:sz w:val="24"/>
                <w:szCs w:val="24"/>
              </w:rPr>
            </w:pPr>
            <w:r w:rsidRPr="00B32665">
              <w:rPr>
                <w:rFonts w:ascii="Arial" w:eastAsia="Calibri" w:hAnsi="Arial" w:cs="Arial"/>
                <w:sz w:val="24"/>
                <w:szCs w:val="24"/>
              </w:rPr>
              <w:t>1.76</w:t>
            </w:r>
          </w:p>
        </w:tc>
        <w:tc>
          <w:tcPr>
            <w:tcW w:w="1384" w:type="dxa"/>
          </w:tcPr>
          <w:p w14:paraId="2953786E" w14:textId="77777777" w:rsidR="00947461" w:rsidRPr="00FB7BB3" w:rsidRDefault="00FB7BB3" w:rsidP="00FB7BB3">
            <w:pPr>
              <w:tabs>
                <w:tab w:val="center" w:pos="4513"/>
              </w:tabs>
              <w:spacing w:after="160" w:line="276" w:lineRule="auto"/>
              <w:jc w:val="center"/>
              <w:rPr>
                <w:rFonts w:ascii="Arial" w:eastAsia="Calibri" w:hAnsi="Arial" w:cs="Arial"/>
                <w:sz w:val="24"/>
                <w:szCs w:val="24"/>
              </w:rPr>
            </w:pPr>
            <w:r w:rsidRPr="00FB7BB3">
              <w:rPr>
                <w:rFonts w:ascii="Arial" w:eastAsia="Calibri" w:hAnsi="Arial" w:cs="Arial"/>
                <w:sz w:val="24"/>
                <w:szCs w:val="24"/>
              </w:rPr>
              <w:t>0.74</w:t>
            </w:r>
          </w:p>
          <w:p w14:paraId="2635266D" w14:textId="77777777" w:rsidR="00FB7BB3" w:rsidRPr="00FB7BB3" w:rsidRDefault="00FB7BB3" w:rsidP="00FB7BB3">
            <w:pPr>
              <w:tabs>
                <w:tab w:val="center" w:pos="4513"/>
              </w:tabs>
              <w:spacing w:after="160" w:line="276" w:lineRule="auto"/>
              <w:jc w:val="center"/>
              <w:rPr>
                <w:rFonts w:ascii="Arial" w:eastAsia="Calibri" w:hAnsi="Arial" w:cs="Arial"/>
                <w:sz w:val="24"/>
                <w:szCs w:val="24"/>
              </w:rPr>
            </w:pPr>
            <w:r w:rsidRPr="00FB7BB3">
              <w:rPr>
                <w:rFonts w:ascii="Arial" w:eastAsia="Calibri" w:hAnsi="Arial" w:cs="Arial"/>
                <w:sz w:val="24"/>
                <w:szCs w:val="24"/>
              </w:rPr>
              <w:t>(-0.10, 1.58)</w:t>
            </w:r>
          </w:p>
        </w:tc>
        <w:tc>
          <w:tcPr>
            <w:tcW w:w="1025" w:type="dxa"/>
          </w:tcPr>
          <w:p w14:paraId="20E30064" w14:textId="77777777" w:rsidR="00947461" w:rsidRPr="0006376E" w:rsidRDefault="0006376E" w:rsidP="00FB7BB3">
            <w:pPr>
              <w:tabs>
                <w:tab w:val="center" w:pos="4513"/>
              </w:tabs>
              <w:spacing w:after="160" w:line="276" w:lineRule="auto"/>
              <w:jc w:val="center"/>
              <w:rPr>
                <w:rFonts w:ascii="Arial" w:eastAsia="Calibri" w:hAnsi="Arial" w:cs="Arial"/>
                <w:sz w:val="24"/>
                <w:szCs w:val="24"/>
              </w:rPr>
            </w:pPr>
            <w:r w:rsidRPr="0006376E">
              <w:rPr>
                <w:rFonts w:ascii="Arial" w:eastAsia="Calibri" w:hAnsi="Arial" w:cs="Arial"/>
                <w:sz w:val="24"/>
                <w:szCs w:val="24"/>
              </w:rPr>
              <w:t>0.17</w:t>
            </w:r>
          </w:p>
        </w:tc>
      </w:tr>
      <w:tr w:rsidR="00947461" w:rsidRPr="00B32665" w14:paraId="0FCAD33B" w14:textId="77777777" w:rsidTr="00B32665">
        <w:trPr>
          <w:trHeight w:val="464"/>
        </w:trPr>
        <w:tc>
          <w:tcPr>
            <w:tcW w:w="1393" w:type="dxa"/>
          </w:tcPr>
          <w:p w14:paraId="1D2660A6" w14:textId="77777777" w:rsidR="00947461" w:rsidRPr="00B32665" w:rsidRDefault="00947461" w:rsidP="00FB7BB3">
            <w:pPr>
              <w:spacing w:after="160" w:line="276" w:lineRule="auto"/>
              <w:rPr>
                <w:rFonts w:ascii="Arial" w:eastAsia="Calibri" w:hAnsi="Arial" w:cs="Arial"/>
                <w:sz w:val="24"/>
                <w:szCs w:val="24"/>
              </w:rPr>
            </w:pPr>
            <w:r w:rsidRPr="00B32665">
              <w:rPr>
                <w:rFonts w:ascii="Arial" w:eastAsia="Calibri" w:hAnsi="Arial" w:cs="Arial"/>
                <w:sz w:val="24"/>
                <w:szCs w:val="24"/>
              </w:rPr>
              <w:t xml:space="preserve">EDE-Q: Eating Concern </w:t>
            </w:r>
          </w:p>
        </w:tc>
        <w:tc>
          <w:tcPr>
            <w:tcW w:w="779" w:type="dxa"/>
          </w:tcPr>
          <w:p w14:paraId="658C2A4F"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2.84</w:t>
            </w:r>
          </w:p>
        </w:tc>
        <w:tc>
          <w:tcPr>
            <w:tcW w:w="779" w:type="dxa"/>
          </w:tcPr>
          <w:p w14:paraId="5F44392A"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1.73</w:t>
            </w:r>
          </w:p>
        </w:tc>
        <w:tc>
          <w:tcPr>
            <w:tcW w:w="779" w:type="dxa"/>
          </w:tcPr>
          <w:p w14:paraId="4F6CF523"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2.68</w:t>
            </w:r>
          </w:p>
        </w:tc>
        <w:tc>
          <w:tcPr>
            <w:tcW w:w="797" w:type="dxa"/>
          </w:tcPr>
          <w:p w14:paraId="600BB478"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1.87</w:t>
            </w:r>
          </w:p>
        </w:tc>
        <w:tc>
          <w:tcPr>
            <w:tcW w:w="848" w:type="dxa"/>
          </w:tcPr>
          <w:p w14:paraId="6D515E71" w14:textId="77777777" w:rsidR="00947461" w:rsidRPr="00B32665" w:rsidRDefault="00947461" w:rsidP="00FB7BB3">
            <w:pPr>
              <w:tabs>
                <w:tab w:val="center" w:pos="4513"/>
              </w:tabs>
              <w:spacing w:after="160" w:line="276" w:lineRule="auto"/>
              <w:rPr>
                <w:rFonts w:ascii="Arial" w:eastAsia="Calibri" w:hAnsi="Arial" w:cs="Arial"/>
                <w:sz w:val="24"/>
                <w:szCs w:val="24"/>
              </w:rPr>
            </w:pPr>
            <w:r w:rsidRPr="00B32665">
              <w:rPr>
                <w:rFonts w:ascii="Arial" w:eastAsia="Calibri" w:hAnsi="Arial" w:cs="Arial"/>
                <w:sz w:val="24"/>
                <w:szCs w:val="24"/>
              </w:rPr>
              <w:t>3.19</w:t>
            </w:r>
          </w:p>
        </w:tc>
        <w:tc>
          <w:tcPr>
            <w:tcW w:w="873" w:type="dxa"/>
          </w:tcPr>
          <w:p w14:paraId="705B1497"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1.58</w:t>
            </w:r>
          </w:p>
        </w:tc>
        <w:tc>
          <w:tcPr>
            <w:tcW w:w="840" w:type="dxa"/>
          </w:tcPr>
          <w:p w14:paraId="254C0F29"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2.28</w:t>
            </w:r>
          </w:p>
        </w:tc>
        <w:tc>
          <w:tcPr>
            <w:tcW w:w="851" w:type="dxa"/>
          </w:tcPr>
          <w:p w14:paraId="61FF8695"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1.60</w:t>
            </w:r>
          </w:p>
        </w:tc>
        <w:tc>
          <w:tcPr>
            <w:tcW w:w="1384" w:type="dxa"/>
          </w:tcPr>
          <w:p w14:paraId="1BF41A11" w14:textId="77777777" w:rsidR="00947461" w:rsidRPr="00FB7BB3" w:rsidRDefault="00FB7BB3" w:rsidP="00FB7BB3">
            <w:pPr>
              <w:tabs>
                <w:tab w:val="center" w:pos="4513"/>
              </w:tabs>
              <w:spacing w:after="160" w:line="276" w:lineRule="auto"/>
              <w:jc w:val="center"/>
              <w:rPr>
                <w:rFonts w:ascii="Arial" w:eastAsia="Calibri" w:hAnsi="Arial" w:cs="Arial"/>
                <w:sz w:val="24"/>
                <w:szCs w:val="24"/>
              </w:rPr>
            </w:pPr>
            <w:r w:rsidRPr="00FB7BB3">
              <w:rPr>
                <w:rFonts w:ascii="Arial" w:eastAsia="Calibri" w:hAnsi="Arial" w:cs="Arial"/>
                <w:sz w:val="24"/>
                <w:szCs w:val="24"/>
              </w:rPr>
              <w:t>0.66</w:t>
            </w:r>
          </w:p>
          <w:p w14:paraId="74F4AD03" w14:textId="77777777" w:rsidR="00FB7BB3" w:rsidRPr="00FB7BB3" w:rsidRDefault="00FB7BB3" w:rsidP="00FB7BB3">
            <w:pPr>
              <w:tabs>
                <w:tab w:val="center" w:pos="4513"/>
              </w:tabs>
              <w:spacing w:after="160" w:line="276" w:lineRule="auto"/>
              <w:jc w:val="center"/>
              <w:rPr>
                <w:rFonts w:ascii="Arial" w:eastAsia="Calibri" w:hAnsi="Arial" w:cs="Arial"/>
                <w:sz w:val="24"/>
                <w:szCs w:val="24"/>
              </w:rPr>
            </w:pPr>
            <w:r w:rsidRPr="00FB7BB3">
              <w:rPr>
                <w:rFonts w:ascii="Arial" w:eastAsia="Calibri" w:hAnsi="Arial" w:cs="Arial"/>
                <w:sz w:val="24"/>
                <w:szCs w:val="24"/>
              </w:rPr>
              <w:t>(0.44, 1.28)</w:t>
            </w:r>
          </w:p>
        </w:tc>
        <w:tc>
          <w:tcPr>
            <w:tcW w:w="1025" w:type="dxa"/>
          </w:tcPr>
          <w:p w14:paraId="69F4A50B" w14:textId="77777777" w:rsidR="00947461" w:rsidRPr="0006376E" w:rsidRDefault="0006376E" w:rsidP="00FB7BB3">
            <w:pPr>
              <w:tabs>
                <w:tab w:val="center" w:pos="4513"/>
              </w:tabs>
              <w:spacing w:after="160" w:line="276" w:lineRule="auto"/>
              <w:jc w:val="center"/>
              <w:rPr>
                <w:rFonts w:ascii="Arial" w:eastAsia="Calibri" w:hAnsi="Arial" w:cs="Arial"/>
                <w:sz w:val="24"/>
                <w:szCs w:val="24"/>
              </w:rPr>
            </w:pPr>
            <w:r w:rsidRPr="0006376E">
              <w:rPr>
                <w:rFonts w:ascii="Arial" w:eastAsia="Calibri" w:hAnsi="Arial" w:cs="Arial"/>
                <w:sz w:val="24"/>
                <w:szCs w:val="24"/>
              </w:rPr>
              <w:t>0.23</w:t>
            </w:r>
          </w:p>
        </w:tc>
      </w:tr>
      <w:tr w:rsidR="00947461" w:rsidRPr="00B32665" w14:paraId="1E0E916A" w14:textId="77777777" w:rsidTr="00B32665">
        <w:trPr>
          <w:trHeight w:val="89"/>
        </w:trPr>
        <w:tc>
          <w:tcPr>
            <w:tcW w:w="1393" w:type="dxa"/>
          </w:tcPr>
          <w:p w14:paraId="0CC99C69" w14:textId="77777777" w:rsidR="00947461" w:rsidRPr="00B32665" w:rsidRDefault="00947461" w:rsidP="00FB7BB3">
            <w:pPr>
              <w:spacing w:after="160" w:line="276" w:lineRule="auto"/>
              <w:rPr>
                <w:rFonts w:ascii="Arial" w:eastAsia="Calibri" w:hAnsi="Arial" w:cs="Arial"/>
                <w:sz w:val="24"/>
                <w:szCs w:val="24"/>
              </w:rPr>
            </w:pPr>
            <w:r w:rsidRPr="00B32665">
              <w:rPr>
                <w:rFonts w:ascii="Arial" w:eastAsia="Calibri" w:hAnsi="Arial" w:cs="Arial"/>
                <w:sz w:val="24"/>
                <w:szCs w:val="24"/>
              </w:rPr>
              <w:t xml:space="preserve">EDE-Q: Dietary Restraint  </w:t>
            </w:r>
          </w:p>
        </w:tc>
        <w:tc>
          <w:tcPr>
            <w:tcW w:w="779" w:type="dxa"/>
          </w:tcPr>
          <w:p w14:paraId="03856034"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2.76</w:t>
            </w:r>
          </w:p>
        </w:tc>
        <w:tc>
          <w:tcPr>
            <w:tcW w:w="779" w:type="dxa"/>
          </w:tcPr>
          <w:p w14:paraId="1566CD68"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2.36</w:t>
            </w:r>
          </w:p>
        </w:tc>
        <w:tc>
          <w:tcPr>
            <w:tcW w:w="779" w:type="dxa"/>
          </w:tcPr>
          <w:p w14:paraId="0D6527B8"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3.08</w:t>
            </w:r>
          </w:p>
        </w:tc>
        <w:tc>
          <w:tcPr>
            <w:tcW w:w="797" w:type="dxa"/>
          </w:tcPr>
          <w:p w14:paraId="77E173E2"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2.59</w:t>
            </w:r>
          </w:p>
        </w:tc>
        <w:tc>
          <w:tcPr>
            <w:tcW w:w="848" w:type="dxa"/>
          </w:tcPr>
          <w:p w14:paraId="61D4E180"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3.51</w:t>
            </w:r>
          </w:p>
        </w:tc>
        <w:tc>
          <w:tcPr>
            <w:tcW w:w="873" w:type="dxa"/>
          </w:tcPr>
          <w:p w14:paraId="230B06BB"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2.36</w:t>
            </w:r>
          </w:p>
        </w:tc>
        <w:tc>
          <w:tcPr>
            <w:tcW w:w="840" w:type="dxa"/>
          </w:tcPr>
          <w:p w14:paraId="7294B3DC" w14:textId="77777777" w:rsidR="00947461" w:rsidRPr="00B32665" w:rsidRDefault="00947461" w:rsidP="00FB7BB3">
            <w:pPr>
              <w:tabs>
                <w:tab w:val="center" w:pos="4513"/>
              </w:tabs>
              <w:spacing w:after="160" w:line="276" w:lineRule="auto"/>
              <w:rPr>
                <w:rFonts w:ascii="Arial" w:eastAsia="Calibri" w:hAnsi="Arial" w:cs="Arial"/>
                <w:sz w:val="24"/>
                <w:szCs w:val="24"/>
              </w:rPr>
            </w:pPr>
            <w:r w:rsidRPr="00B32665">
              <w:rPr>
                <w:rFonts w:ascii="Arial" w:eastAsia="Calibri" w:hAnsi="Arial" w:cs="Arial"/>
                <w:sz w:val="24"/>
                <w:szCs w:val="24"/>
              </w:rPr>
              <w:t>2.51</w:t>
            </w:r>
          </w:p>
        </w:tc>
        <w:tc>
          <w:tcPr>
            <w:tcW w:w="851" w:type="dxa"/>
          </w:tcPr>
          <w:p w14:paraId="0207884C"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2.26</w:t>
            </w:r>
          </w:p>
        </w:tc>
        <w:tc>
          <w:tcPr>
            <w:tcW w:w="1384" w:type="dxa"/>
          </w:tcPr>
          <w:p w14:paraId="5507BE17" w14:textId="77777777" w:rsidR="00947461" w:rsidRPr="00FB7BB3" w:rsidRDefault="00FB7BB3" w:rsidP="00FB7BB3">
            <w:pPr>
              <w:tabs>
                <w:tab w:val="center" w:pos="4513"/>
              </w:tabs>
              <w:spacing w:after="160" w:line="276" w:lineRule="auto"/>
              <w:jc w:val="center"/>
              <w:rPr>
                <w:rFonts w:ascii="Arial" w:eastAsia="Calibri" w:hAnsi="Arial" w:cs="Arial"/>
                <w:sz w:val="24"/>
                <w:szCs w:val="24"/>
              </w:rPr>
            </w:pPr>
            <w:r w:rsidRPr="00FB7BB3">
              <w:rPr>
                <w:rFonts w:ascii="Arial" w:eastAsia="Calibri" w:hAnsi="Arial" w:cs="Arial"/>
                <w:sz w:val="24"/>
                <w:szCs w:val="24"/>
              </w:rPr>
              <w:t xml:space="preserve">1.12 </w:t>
            </w:r>
          </w:p>
          <w:p w14:paraId="6819973E" w14:textId="77777777" w:rsidR="00FB7BB3" w:rsidRPr="00FB7BB3" w:rsidRDefault="00FB7BB3" w:rsidP="00FB7BB3">
            <w:pPr>
              <w:tabs>
                <w:tab w:val="center" w:pos="4513"/>
              </w:tabs>
              <w:spacing w:after="160" w:line="276" w:lineRule="auto"/>
              <w:jc w:val="center"/>
              <w:rPr>
                <w:rFonts w:ascii="Arial" w:eastAsia="Calibri" w:hAnsi="Arial" w:cs="Arial"/>
                <w:sz w:val="24"/>
                <w:szCs w:val="24"/>
              </w:rPr>
            </w:pPr>
            <w:r w:rsidRPr="00FB7BB3">
              <w:rPr>
                <w:rFonts w:ascii="Arial" w:eastAsia="Calibri" w:hAnsi="Arial" w:cs="Arial"/>
                <w:sz w:val="24"/>
                <w:szCs w:val="24"/>
              </w:rPr>
              <w:t>(-0.00, 2.23)</w:t>
            </w:r>
          </w:p>
        </w:tc>
        <w:tc>
          <w:tcPr>
            <w:tcW w:w="1025" w:type="dxa"/>
          </w:tcPr>
          <w:p w14:paraId="5F092C8E" w14:textId="77777777" w:rsidR="00947461" w:rsidRPr="0006376E" w:rsidRDefault="0006376E" w:rsidP="00FB7BB3">
            <w:pPr>
              <w:tabs>
                <w:tab w:val="center" w:pos="4513"/>
              </w:tabs>
              <w:spacing w:after="160" w:line="276" w:lineRule="auto"/>
              <w:jc w:val="center"/>
              <w:rPr>
                <w:rFonts w:ascii="Arial" w:eastAsia="Calibri" w:hAnsi="Arial" w:cs="Arial"/>
                <w:sz w:val="24"/>
                <w:szCs w:val="24"/>
              </w:rPr>
            </w:pPr>
            <w:r w:rsidRPr="0006376E">
              <w:rPr>
                <w:rFonts w:ascii="Arial" w:eastAsia="Calibri" w:hAnsi="Arial" w:cs="Arial"/>
                <w:sz w:val="24"/>
                <w:szCs w:val="24"/>
              </w:rPr>
              <w:t>0.23</w:t>
            </w:r>
          </w:p>
        </w:tc>
      </w:tr>
      <w:tr w:rsidR="00947461" w:rsidRPr="00B32665" w14:paraId="1C9ACD1C" w14:textId="77777777" w:rsidTr="00B32665">
        <w:trPr>
          <w:trHeight w:val="558"/>
        </w:trPr>
        <w:tc>
          <w:tcPr>
            <w:tcW w:w="1393" w:type="dxa"/>
          </w:tcPr>
          <w:p w14:paraId="0BD78D21" w14:textId="77777777" w:rsidR="00947461" w:rsidRPr="00B32665" w:rsidRDefault="00947461" w:rsidP="00FB7BB3">
            <w:pPr>
              <w:spacing w:after="160" w:line="276" w:lineRule="auto"/>
              <w:rPr>
                <w:rFonts w:ascii="Arial" w:eastAsia="Calibri" w:hAnsi="Arial" w:cs="Arial"/>
                <w:sz w:val="24"/>
                <w:szCs w:val="24"/>
              </w:rPr>
            </w:pPr>
            <w:r w:rsidRPr="00B32665">
              <w:rPr>
                <w:rFonts w:ascii="Arial" w:eastAsia="Calibri" w:hAnsi="Arial" w:cs="Arial"/>
                <w:sz w:val="24"/>
                <w:szCs w:val="24"/>
              </w:rPr>
              <w:t xml:space="preserve">EDE-Q: Global Score  </w:t>
            </w:r>
          </w:p>
        </w:tc>
        <w:tc>
          <w:tcPr>
            <w:tcW w:w="779" w:type="dxa"/>
          </w:tcPr>
          <w:p w14:paraId="68407435"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3.64</w:t>
            </w:r>
          </w:p>
        </w:tc>
        <w:tc>
          <w:tcPr>
            <w:tcW w:w="779" w:type="dxa"/>
          </w:tcPr>
          <w:p w14:paraId="58FBF607"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1.68</w:t>
            </w:r>
          </w:p>
        </w:tc>
        <w:tc>
          <w:tcPr>
            <w:tcW w:w="779" w:type="dxa"/>
          </w:tcPr>
          <w:p w14:paraId="1EB1B353"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3.46</w:t>
            </w:r>
          </w:p>
        </w:tc>
        <w:tc>
          <w:tcPr>
            <w:tcW w:w="797" w:type="dxa"/>
          </w:tcPr>
          <w:p w14:paraId="5A96B928"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2.20</w:t>
            </w:r>
          </w:p>
        </w:tc>
        <w:tc>
          <w:tcPr>
            <w:tcW w:w="848" w:type="dxa"/>
          </w:tcPr>
          <w:p w14:paraId="40336848"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3.97</w:t>
            </w:r>
          </w:p>
        </w:tc>
        <w:tc>
          <w:tcPr>
            <w:tcW w:w="873" w:type="dxa"/>
          </w:tcPr>
          <w:p w14:paraId="0884CBDD"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1.63</w:t>
            </w:r>
          </w:p>
        </w:tc>
        <w:tc>
          <w:tcPr>
            <w:tcW w:w="840" w:type="dxa"/>
          </w:tcPr>
          <w:p w14:paraId="6DE94AEB"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2.98</w:t>
            </w:r>
          </w:p>
        </w:tc>
        <w:tc>
          <w:tcPr>
            <w:tcW w:w="851" w:type="dxa"/>
          </w:tcPr>
          <w:p w14:paraId="5B08C7EE" w14:textId="77777777" w:rsidR="00947461" w:rsidRPr="00B32665" w:rsidRDefault="00947461" w:rsidP="00FB7BB3">
            <w:pPr>
              <w:tabs>
                <w:tab w:val="center" w:pos="4513"/>
              </w:tabs>
              <w:spacing w:after="160" w:line="276" w:lineRule="auto"/>
              <w:jc w:val="center"/>
              <w:rPr>
                <w:rFonts w:ascii="Arial" w:eastAsia="Calibri" w:hAnsi="Arial" w:cs="Arial"/>
                <w:sz w:val="24"/>
                <w:szCs w:val="24"/>
              </w:rPr>
            </w:pPr>
            <w:r w:rsidRPr="00B32665">
              <w:rPr>
                <w:rFonts w:ascii="Arial" w:eastAsia="Calibri" w:hAnsi="Arial" w:cs="Arial"/>
                <w:sz w:val="24"/>
                <w:szCs w:val="24"/>
              </w:rPr>
              <w:t>1.79</w:t>
            </w:r>
          </w:p>
        </w:tc>
        <w:tc>
          <w:tcPr>
            <w:tcW w:w="1384" w:type="dxa"/>
          </w:tcPr>
          <w:p w14:paraId="7C605959" w14:textId="77777777" w:rsidR="00947461" w:rsidRPr="00FB7BB3" w:rsidRDefault="009C02B4" w:rsidP="00FB7BB3">
            <w:pPr>
              <w:tabs>
                <w:tab w:val="center" w:pos="4513"/>
              </w:tabs>
              <w:spacing w:after="160" w:line="276" w:lineRule="auto"/>
              <w:jc w:val="center"/>
              <w:rPr>
                <w:rFonts w:ascii="Arial" w:eastAsia="Calibri" w:hAnsi="Arial" w:cs="Arial"/>
                <w:sz w:val="24"/>
                <w:szCs w:val="24"/>
              </w:rPr>
            </w:pPr>
            <w:r w:rsidRPr="00FB7BB3">
              <w:rPr>
                <w:rFonts w:ascii="Arial" w:eastAsia="Calibri" w:hAnsi="Arial" w:cs="Arial"/>
                <w:sz w:val="24"/>
                <w:szCs w:val="24"/>
              </w:rPr>
              <w:t>0.</w:t>
            </w:r>
            <w:r w:rsidR="00FB7BB3" w:rsidRPr="00FB7BB3">
              <w:rPr>
                <w:rFonts w:ascii="Arial" w:eastAsia="Calibri" w:hAnsi="Arial" w:cs="Arial"/>
                <w:sz w:val="24"/>
                <w:szCs w:val="24"/>
              </w:rPr>
              <w:t xml:space="preserve">81 </w:t>
            </w:r>
          </w:p>
          <w:p w14:paraId="1880E1E7" w14:textId="32320940" w:rsidR="00FB7BB3" w:rsidRPr="00FB7BB3" w:rsidRDefault="00FB7BB3" w:rsidP="00FB7BB3">
            <w:pPr>
              <w:tabs>
                <w:tab w:val="center" w:pos="4513"/>
              </w:tabs>
              <w:spacing w:after="160" w:line="276" w:lineRule="auto"/>
              <w:jc w:val="center"/>
              <w:rPr>
                <w:rFonts w:ascii="Arial" w:eastAsia="Calibri" w:hAnsi="Arial" w:cs="Arial"/>
                <w:sz w:val="24"/>
                <w:szCs w:val="24"/>
              </w:rPr>
            </w:pPr>
            <w:r w:rsidRPr="00FB7BB3">
              <w:rPr>
                <w:rFonts w:ascii="Arial" w:eastAsia="Calibri" w:hAnsi="Arial" w:cs="Arial"/>
                <w:sz w:val="24"/>
                <w:szCs w:val="24"/>
              </w:rPr>
              <w:t>(0.</w:t>
            </w:r>
            <w:r w:rsidR="00AD434F">
              <w:rPr>
                <w:rFonts w:ascii="Arial" w:eastAsia="Calibri" w:hAnsi="Arial" w:cs="Arial"/>
                <w:sz w:val="24"/>
                <w:szCs w:val="24"/>
              </w:rPr>
              <w:t>0</w:t>
            </w:r>
            <w:r w:rsidRPr="00FB7BB3">
              <w:rPr>
                <w:rFonts w:ascii="Arial" w:eastAsia="Calibri" w:hAnsi="Arial" w:cs="Arial"/>
                <w:sz w:val="24"/>
                <w:szCs w:val="24"/>
              </w:rPr>
              <w:t>8, 1.54)</w:t>
            </w:r>
          </w:p>
        </w:tc>
        <w:tc>
          <w:tcPr>
            <w:tcW w:w="1025" w:type="dxa"/>
          </w:tcPr>
          <w:p w14:paraId="74BD31EF" w14:textId="77777777" w:rsidR="00947461" w:rsidRPr="0006376E" w:rsidRDefault="0006376E" w:rsidP="00FB7BB3">
            <w:pPr>
              <w:tabs>
                <w:tab w:val="center" w:pos="4513"/>
              </w:tabs>
              <w:spacing w:after="160" w:line="276" w:lineRule="auto"/>
              <w:jc w:val="center"/>
              <w:rPr>
                <w:rFonts w:ascii="Arial" w:eastAsia="Calibri" w:hAnsi="Arial" w:cs="Arial"/>
                <w:sz w:val="24"/>
                <w:szCs w:val="24"/>
              </w:rPr>
            </w:pPr>
            <w:r w:rsidRPr="0006376E">
              <w:rPr>
                <w:rFonts w:ascii="Arial" w:eastAsia="Calibri" w:hAnsi="Arial" w:cs="Arial"/>
                <w:sz w:val="24"/>
                <w:szCs w:val="24"/>
              </w:rPr>
              <w:t>0.24</w:t>
            </w:r>
          </w:p>
        </w:tc>
      </w:tr>
    </w:tbl>
    <w:p w14:paraId="62BA2E80" w14:textId="4B97B8D5" w:rsidR="5462E70C" w:rsidRDefault="5462E70C" w:rsidP="5462E70C">
      <w:pPr>
        <w:spacing w:after="160" w:line="360" w:lineRule="auto"/>
        <w:jc w:val="both"/>
        <w:rPr>
          <w:rFonts w:ascii="Arial" w:eastAsia="Calibri" w:hAnsi="Arial" w:cs="Arial"/>
          <w:i/>
          <w:iCs/>
        </w:rPr>
      </w:pPr>
      <w:r w:rsidRPr="5462E70C">
        <w:rPr>
          <w:rFonts w:ascii="Arial" w:eastAsia="Calibri" w:hAnsi="Arial" w:cs="Arial"/>
          <w:i/>
          <w:iCs/>
        </w:rPr>
        <w:t>RSE; Rosenberg Self-esteem Scale; EDE-Q, Eating Disorders Examination Questionnaire</w:t>
      </w:r>
    </w:p>
    <w:p w14:paraId="71FE3E45" w14:textId="56CA99E7" w:rsidR="5462E70C" w:rsidRDefault="5462E70C" w:rsidP="5462E70C">
      <w:pPr>
        <w:tabs>
          <w:tab w:val="center" w:pos="4513"/>
        </w:tabs>
        <w:spacing w:after="160" w:line="360" w:lineRule="auto"/>
        <w:jc w:val="both"/>
        <w:outlineLvl w:val="0"/>
        <w:rPr>
          <w:rFonts w:ascii="Arial" w:eastAsia="Calibri" w:hAnsi="Arial" w:cs="Arial"/>
          <w:b/>
          <w:bCs/>
          <w:i/>
          <w:iCs/>
        </w:rPr>
      </w:pPr>
    </w:p>
    <w:p w14:paraId="5576D993" w14:textId="2E6FB8A2" w:rsidR="00B32665" w:rsidRPr="00947461" w:rsidRDefault="00B32665" w:rsidP="00B32665">
      <w:pPr>
        <w:tabs>
          <w:tab w:val="center" w:pos="4513"/>
        </w:tabs>
        <w:spacing w:after="160" w:line="360" w:lineRule="auto"/>
        <w:jc w:val="both"/>
        <w:outlineLvl w:val="0"/>
        <w:rPr>
          <w:rFonts w:ascii="Arial" w:eastAsia="Calibri" w:hAnsi="Arial" w:cs="Arial"/>
          <w:b/>
          <w:i/>
        </w:rPr>
      </w:pPr>
      <w:r w:rsidRPr="00947461">
        <w:rPr>
          <w:rFonts w:ascii="Arial" w:eastAsia="Calibri" w:hAnsi="Arial" w:cs="Arial"/>
          <w:b/>
          <w:i/>
        </w:rPr>
        <w:lastRenderedPageBreak/>
        <w:t>Table</w:t>
      </w:r>
      <w:r w:rsidRPr="004C3F42">
        <w:rPr>
          <w:rFonts w:ascii="Arial" w:eastAsia="Calibri" w:hAnsi="Arial" w:cs="Arial"/>
          <w:b/>
          <w:i/>
        </w:rPr>
        <w:t xml:space="preserve"> </w:t>
      </w:r>
      <w:r w:rsidR="001A04B0">
        <w:rPr>
          <w:rFonts w:ascii="Arial" w:eastAsia="Calibri" w:hAnsi="Arial" w:cs="Arial"/>
          <w:b/>
          <w:i/>
        </w:rPr>
        <w:t>4</w:t>
      </w:r>
      <w:r w:rsidRPr="00947461">
        <w:rPr>
          <w:rFonts w:ascii="Arial" w:eastAsia="Calibri" w:hAnsi="Arial" w:cs="Arial"/>
          <w:b/>
          <w:i/>
        </w:rPr>
        <w:t xml:space="preserve">: Comparison of conditions with respect to self-reported </w:t>
      </w:r>
      <w:r w:rsidRPr="004C3F42">
        <w:rPr>
          <w:rFonts w:ascii="Arial" w:eastAsia="Calibri" w:hAnsi="Arial" w:cs="Arial"/>
          <w:b/>
          <w:i/>
        </w:rPr>
        <w:t>self-esteem and eating disorder psychopathology</w:t>
      </w:r>
      <w:r w:rsidRPr="00947461">
        <w:rPr>
          <w:rFonts w:ascii="Arial" w:eastAsia="Calibri" w:hAnsi="Arial" w:cs="Arial"/>
          <w:b/>
          <w:i/>
        </w:rPr>
        <w:t xml:space="preserve"> outcomes at</w:t>
      </w:r>
      <w:r w:rsidRPr="004C3F42">
        <w:rPr>
          <w:rFonts w:ascii="Arial" w:eastAsia="Calibri" w:hAnsi="Arial" w:cs="Arial"/>
          <w:b/>
          <w:i/>
        </w:rPr>
        <w:t xml:space="preserve"> T3</w:t>
      </w:r>
      <w:r w:rsidRPr="00947461">
        <w:rPr>
          <w:rFonts w:ascii="Arial" w:eastAsia="Calibri" w:hAnsi="Arial" w:cs="Arial"/>
          <w:b/>
          <w:i/>
        </w:rPr>
        <w:t xml:space="preserve">, difference in means </w:t>
      </w:r>
      <w:r w:rsidRPr="004C3F42">
        <w:rPr>
          <w:rFonts w:ascii="Arial" w:eastAsia="Calibri" w:hAnsi="Arial" w:cs="Arial"/>
          <w:b/>
          <w:i/>
        </w:rPr>
        <w:t>(Self-esteem</w:t>
      </w:r>
      <w:r w:rsidRPr="00947461">
        <w:rPr>
          <w:rFonts w:ascii="Arial" w:eastAsia="Calibri" w:hAnsi="Arial" w:cs="Arial"/>
          <w:b/>
          <w:i/>
        </w:rPr>
        <w:t>+TAU vs TAU, controlling for baseline outcome), 95% confidence intervals (CI) and Cohen</w:t>
      </w:r>
      <w:r w:rsidR="0099238E">
        <w:rPr>
          <w:rFonts w:ascii="Arial" w:eastAsia="Calibri" w:hAnsi="Arial" w:cs="Arial"/>
          <w:b/>
          <w:i/>
        </w:rPr>
        <w:t>’</w:t>
      </w:r>
      <w:r w:rsidRPr="00947461">
        <w:rPr>
          <w:rFonts w:ascii="Arial" w:eastAsia="Calibri" w:hAnsi="Arial" w:cs="Arial"/>
          <w:b/>
          <w:i/>
        </w:rPr>
        <w:t xml:space="preserve">s </w:t>
      </w:r>
      <w:r w:rsidR="0099238E">
        <w:rPr>
          <w:rFonts w:ascii="Arial" w:eastAsia="Calibri" w:hAnsi="Arial" w:cs="Arial"/>
          <w:b/>
          <w:i/>
        </w:rPr>
        <w:t>D</w:t>
      </w:r>
    </w:p>
    <w:tbl>
      <w:tblPr>
        <w:tblStyle w:val="TableGrid1"/>
        <w:tblW w:w="10348" w:type="dxa"/>
        <w:tblInd w:w="-714" w:type="dxa"/>
        <w:tblBorders>
          <w:left w:val="none" w:sz="0" w:space="0" w:color="auto"/>
          <w:right w:val="none" w:sz="0" w:space="0" w:color="auto"/>
          <w:insideV w:val="none" w:sz="0" w:space="0" w:color="auto"/>
        </w:tblBorders>
        <w:tblLook w:val="04A0" w:firstRow="1" w:lastRow="0" w:firstColumn="1" w:lastColumn="0" w:noHBand="0" w:noVBand="1"/>
      </w:tblPr>
      <w:tblGrid>
        <w:gridCol w:w="1357"/>
        <w:gridCol w:w="830"/>
        <w:gridCol w:w="736"/>
        <w:gridCol w:w="830"/>
        <w:gridCol w:w="751"/>
        <w:gridCol w:w="866"/>
        <w:gridCol w:w="787"/>
        <w:gridCol w:w="842"/>
        <w:gridCol w:w="822"/>
        <w:gridCol w:w="1364"/>
        <w:gridCol w:w="1163"/>
      </w:tblGrid>
      <w:tr w:rsidR="00947461" w:rsidRPr="004C3F42" w14:paraId="796110C4" w14:textId="77777777" w:rsidTr="00B32665">
        <w:trPr>
          <w:trHeight w:val="325"/>
        </w:trPr>
        <w:tc>
          <w:tcPr>
            <w:tcW w:w="1380" w:type="dxa"/>
          </w:tcPr>
          <w:p w14:paraId="526770CE" w14:textId="77777777" w:rsidR="00947461" w:rsidRPr="004C3F42" w:rsidRDefault="00947461" w:rsidP="00FB7BB3">
            <w:pPr>
              <w:tabs>
                <w:tab w:val="center" w:pos="4513"/>
              </w:tabs>
              <w:spacing w:after="160" w:line="276" w:lineRule="auto"/>
              <w:jc w:val="center"/>
              <w:rPr>
                <w:rFonts w:ascii="Arial" w:eastAsia="Calibri" w:hAnsi="Arial" w:cs="Arial"/>
                <w:b/>
                <w:sz w:val="24"/>
                <w:szCs w:val="24"/>
              </w:rPr>
            </w:pPr>
          </w:p>
        </w:tc>
        <w:tc>
          <w:tcPr>
            <w:tcW w:w="3119" w:type="dxa"/>
            <w:gridSpan w:val="4"/>
          </w:tcPr>
          <w:p w14:paraId="4756137C" w14:textId="77777777" w:rsidR="00947461" w:rsidRPr="004C3F42" w:rsidRDefault="00947461" w:rsidP="00FB7BB3">
            <w:pPr>
              <w:tabs>
                <w:tab w:val="center" w:pos="4513"/>
              </w:tabs>
              <w:spacing w:after="160" w:line="276" w:lineRule="auto"/>
              <w:jc w:val="center"/>
              <w:rPr>
                <w:rFonts w:ascii="Arial" w:eastAsia="Calibri" w:hAnsi="Arial" w:cs="Arial"/>
                <w:b/>
                <w:i/>
                <w:sz w:val="24"/>
                <w:szCs w:val="24"/>
              </w:rPr>
            </w:pPr>
            <w:r w:rsidRPr="004C3F42">
              <w:rPr>
                <w:rFonts w:ascii="Arial" w:eastAsia="Calibri" w:hAnsi="Arial" w:cs="Arial"/>
                <w:b/>
                <w:sz w:val="24"/>
                <w:szCs w:val="24"/>
              </w:rPr>
              <w:t xml:space="preserve">TAU </w:t>
            </w:r>
            <w:r w:rsidRPr="004C3F42">
              <w:rPr>
                <w:rFonts w:ascii="Arial" w:eastAsia="Calibri" w:hAnsi="Arial" w:cs="Arial"/>
                <w:b/>
                <w:i/>
                <w:sz w:val="24"/>
                <w:szCs w:val="24"/>
              </w:rPr>
              <w:t>(N=14)</w:t>
            </w:r>
          </w:p>
        </w:tc>
        <w:tc>
          <w:tcPr>
            <w:tcW w:w="3497" w:type="dxa"/>
            <w:gridSpan w:val="4"/>
          </w:tcPr>
          <w:p w14:paraId="487B140D" w14:textId="77777777" w:rsidR="00947461" w:rsidRPr="004C3F42" w:rsidRDefault="00947461" w:rsidP="00FB7BB3">
            <w:pPr>
              <w:tabs>
                <w:tab w:val="center" w:pos="4513"/>
              </w:tabs>
              <w:spacing w:after="160" w:line="276" w:lineRule="auto"/>
              <w:jc w:val="center"/>
              <w:rPr>
                <w:rFonts w:ascii="Arial" w:eastAsia="Calibri" w:hAnsi="Arial" w:cs="Arial"/>
                <w:b/>
                <w:sz w:val="24"/>
                <w:szCs w:val="24"/>
              </w:rPr>
            </w:pPr>
            <w:r w:rsidRPr="004C3F42">
              <w:rPr>
                <w:rFonts w:ascii="Arial" w:eastAsia="Calibri" w:hAnsi="Arial" w:cs="Arial"/>
                <w:b/>
                <w:sz w:val="24"/>
                <w:szCs w:val="24"/>
              </w:rPr>
              <w:t xml:space="preserve">Self-esteem + TAU </w:t>
            </w:r>
            <w:r w:rsidRPr="004C3F42">
              <w:rPr>
                <w:rFonts w:ascii="Arial" w:eastAsia="Calibri" w:hAnsi="Arial" w:cs="Arial"/>
                <w:b/>
                <w:i/>
                <w:sz w:val="24"/>
                <w:szCs w:val="24"/>
              </w:rPr>
              <w:t>(N=15)</w:t>
            </w:r>
          </w:p>
        </w:tc>
        <w:tc>
          <w:tcPr>
            <w:tcW w:w="1268" w:type="dxa"/>
          </w:tcPr>
          <w:p w14:paraId="7CBEED82" w14:textId="77777777" w:rsidR="00947461" w:rsidRPr="00FB7BB3" w:rsidRDefault="00947461" w:rsidP="00FB7BB3">
            <w:pPr>
              <w:tabs>
                <w:tab w:val="center" w:pos="4513"/>
              </w:tabs>
              <w:spacing w:after="160" w:line="276" w:lineRule="auto"/>
              <w:jc w:val="center"/>
              <w:rPr>
                <w:rFonts w:ascii="Arial" w:eastAsia="Calibri" w:hAnsi="Arial" w:cs="Arial"/>
                <w:b/>
                <w:sz w:val="24"/>
                <w:szCs w:val="24"/>
              </w:rPr>
            </w:pPr>
          </w:p>
        </w:tc>
        <w:tc>
          <w:tcPr>
            <w:tcW w:w="1084" w:type="dxa"/>
          </w:tcPr>
          <w:p w14:paraId="6E36661F" w14:textId="77777777" w:rsidR="00947461" w:rsidRPr="0006376E" w:rsidRDefault="00947461" w:rsidP="00FB7BB3">
            <w:pPr>
              <w:tabs>
                <w:tab w:val="center" w:pos="4513"/>
              </w:tabs>
              <w:spacing w:after="160" w:line="276" w:lineRule="auto"/>
              <w:jc w:val="center"/>
              <w:rPr>
                <w:rFonts w:ascii="Arial" w:eastAsia="Calibri" w:hAnsi="Arial" w:cs="Arial"/>
                <w:b/>
                <w:sz w:val="24"/>
                <w:szCs w:val="24"/>
              </w:rPr>
            </w:pPr>
          </w:p>
        </w:tc>
      </w:tr>
      <w:tr w:rsidR="00947461" w:rsidRPr="004C3F42" w14:paraId="50E5CFF7" w14:textId="77777777" w:rsidTr="00B32665">
        <w:trPr>
          <w:trHeight w:val="309"/>
        </w:trPr>
        <w:tc>
          <w:tcPr>
            <w:tcW w:w="1380" w:type="dxa"/>
          </w:tcPr>
          <w:p w14:paraId="38645DC7" w14:textId="77777777" w:rsidR="00947461" w:rsidRPr="004C3F42" w:rsidRDefault="00947461" w:rsidP="00FB7BB3">
            <w:pPr>
              <w:tabs>
                <w:tab w:val="center" w:pos="4513"/>
              </w:tabs>
              <w:spacing w:after="160" w:line="276" w:lineRule="auto"/>
              <w:jc w:val="center"/>
              <w:rPr>
                <w:rFonts w:ascii="Arial" w:eastAsia="Calibri" w:hAnsi="Arial" w:cs="Arial"/>
                <w:b/>
                <w:sz w:val="24"/>
                <w:szCs w:val="24"/>
              </w:rPr>
            </w:pPr>
          </w:p>
        </w:tc>
        <w:tc>
          <w:tcPr>
            <w:tcW w:w="1547" w:type="dxa"/>
            <w:gridSpan w:val="2"/>
          </w:tcPr>
          <w:p w14:paraId="243C2C11" w14:textId="77777777" w:rsidR="00947461" w:rsidRPr="004C3F42" w:rsidRDefault="00947461" w:rsidP="00FB7BB3">
            <w:pPr>
              <w:tabs>
                <w:tab w:val="center" w:pos="4513"/>
              </w:tabs>
              <w:spacing w:after="160" w:line="276" w:lineRule="auto"/>
              <w:jc w:val="center"/>
              <w:rPr>
                <w:rFonts w:ascii="Arial" w:eastAsia="Calibri" w:hAnsi="Arial" w:cs="Arial"/>
                <w:b/>
                <w:sz w:val="24"/>
                <w:szCs w:val="24"/>
              </w:rPr>
            </w:pPr>
            <w:r w:rsidRPr="004C3F42">
              <w:rPr>
                <w:rFonts w:ascii="Arial" w:eastAsia="Calibri" w:hAnsi="Arial" w:cs="Arial"/>
                <w:b/>
                <w:sz w:val="24"/>
                <w:szCs w:val="24"/>
              </w:rPr>
              <w:t xml:space="preserve">T1 </w:t>
            </w:r>
          </w:p>
        </w:tc>
        <w:tc>
          <w:tcPr>
            <w:tcW w:w="1572" w:type="dxa"/>
            <w:gridSpan w:val="2"/>
          </w:tcPr>
          <w:p w14:paraId="6A94AB24" w14:textId="77777777" w:rsidR="00947461" w:rsidRPr="004C3F42" w:rsidRDefault="00947461" w:rsidP="00FB7BB3">
            <w:pPr>
              <w:tabs>
                <w:tab w:val="center" w:pos="4513"/>
              </w:tabs>
              <w:spacing w:after="160" w:line="276" w:lineRule="auto"/>
              <w:jc w:val="center"/>
              <w:rPr>
                <w:rFonts w:ascii="Arial" w:eastAsia="Calibri" w:hAnsi="Arial" w:cs="Arial"/>
                <w:b/>
                <w:sz w:val="24"/>
                <w:szCs w:val="24"/>
              </w:rPr>
            </w:pPr>
            <w:r w:rsidRPr="004C3F42">
              <w:rPr>
                <w:rFonts w:ascii="Arial" w:eastAsia="Calibri" w:hAnsi="Arial" w:cs="Arial"/>
                <w:b/>
                <w:sz w:val="24"/>
                <w:szCs w:val="24"/>
              </w:rPr>
              <w:t>T3</w:t>
            </w:r>
          </w:p>
        </w:tc>
        <w:tc>
          <w:tcPr>
            <w:tcW w:w="1739" w:type="dxa"/>
            <w:gridSpan w:val="2"/>
          </w:tcPr>
          <w:p w14:paraId="486EA080" w14:textId="77777777" w:rsidR="00947461" w:rsidRPr="004C3F42" w:rsidRDefault="00947461" w:rsidP="00FB7BB3">
            <w:pPr>
              <w:tabs>
                <w:tab w:val="center" w:pos="4513"/>
              </w:tabs>
              <w:spacing w:after="160" w:line="276" w:lineRule="auto"/>
              <w:jc w:val="center"/>
              <w:rPr>
                <w:rFonts w:ascii="Arial" w:eastAsia="Calibri" w:hAnsi="Arial" w:cs="Arial"/>
                <w:b/>
                <w:sz w:val="24"/>
                <w:szCs w:val="24"/>
              </w:rPr>
            </w:pPr>
            <w:r w:rsidRPr="004C3F42">
              <w:rPr>
                <w:rFonts w:ascii="Arial" w:eastAsia="Calibri" w:hAnsi="Arial" w:cs="Arial"/>
                <w:b/>
                <w:sz w:val="24"/>
                <w:szCs w:val="24"/>
              </w:rPr>
              <w:t>T1</w:t>
            </w:r>
          </w:p>
        </w:tc>
        <w:tc>
          <w:tcPr>
            <w:tcW w:w="1758" w:type="dxa"/>
            <w:gridSpan w:val="2"/>
          </w:tcPr>
          <w:p w14:paraId="309078B3" w14:textId="77777777" w:rsidR="00947461" w:rsidRPr="004C3F42" w:rsidRDefault="00947461" w:rsidP="00FB7BB3">
            <w:pPr>
              <w:tabs>
                <w:tab w:val="center" w:pos="4513"/>
              </w:tabs>
              <w:spacing w:after="160" w:line="276" w:lineRule="auto"/>
              <w:jc w:val="center"/>
              <w:rPr>
                <w:rFonts w:ascii="Arial" w:eastAsia="Calibri" w:hAnsi="Arial" w:cs="Arial"/>
                <w:b/>
                <w:sz w:val="24"/>
                <w:szCs w:val="24"/>
              </w:rPr>
            </w:pPr>
            <w:r w:rsidRPr="004C3F42">
              <w:rPr>
                <w:rFonts w:ascii="Arial" w:eastAsia="Calibri" w:hAnsi="Arial" w:cs="Arial"/>
                <w:b/>
                <w:sz w:val="24"/>
                <w:szCs w:val="24"/>
              </w:rPr>
              <w:t>T3</w:t>
            </w:r>
          </w:p>
        </w:tc>
        <w:tc>
          <w:tcPr>
            <w:tcW w:w="1268" w:type="dxa"/>
          </w:tcPr>
          <w:p w14:paraId="135E58C4" w14:textId="77777777" w:rsidR="00947461" w:rsidRPr="00FB7BB3" w:rsidRDefault="00947461" w:rsidP="00FB7BB3">
            <w:pPr>
              <w:tabs>
                <w:tab w:val="center" w:pos="4513"/>
              </w:tabs>
              <w:spacing w:after="160" w:line="276" w:lineRule="auto"/>
              <w:jc w:val="center"/>
              <w:rPr>
                <w:rFonts w:ascii="Arial" w:eastAsia="Calibri" w:hAnsi="Arial" w:cs="Arial"/>
                <w:b/>
                <w:sz w:val="24"/>
                <w:szCs w:val="24"/>
              </w:rPr>
            </w:pPr>
          </w:p>
        </w:tc>
        <w:tc>
          <w:tcPr>
            <w:tcW w:w="1084" w:type="dxa"/>
          </w:tcPr>
          <w:p w14:paraId="62EBF9A1" w14:textId="77777777" w:rsidR="00947461" w:rsidRPr="0006376E" w:rsidRDefault="00947461" w:rsidP="00FB7BB3">
            <w:pPr>
              <w:tabs>
                <w:tab w:val="center" w:pos="4513"/>
              </w:tabs>
              <w:spacing w:after="160" w:line="276" w:lineRule="auto"/>
              <w:jc w:val="center"/>
              <w:rPr>
                <w:rFonts w:ascii="Arial" w:eastAsia="Calibri" w:hAnsi="Arial" w:cs="Arial"/>
                <w:b/>
                <w:sz w:val="24"/>
                <w:szCs w:val="24"/>
              </w:rPr>
            </w:pPr>
          </w:p>
        </w:tc>
      </w:tr>
      <w:tr w:rsidR="00947461" w:rsidRPr="004C3F42" w14:paraId="799CD318" w14:textId="77777777" w:rsidTr="00B32665">
        <w:trPr>
          <w:trHeight w:val="309"/>
        </w:trPr>
        <w:tc>
          <w:tcPr>
            <w:tcW w:w="1380" w:type="dxa"/>
          </w:tcPr>
          <w:p w14:paraId="170AEDA2" w14:textId="77777777" w:rsidR="00947461" w:rsidRPr="004C3F42" w:rsidRDefault="00947461" w:rsidP="00FB7BB3">
            <w:pPr>
              <w:tabs>
                <w:tab w:val="center" w:pos="4513"/>
              </w:tabs>
              <w:spacing w:after="160" w:line="276" w:lineRule="auto"/>
              <w:jc w:val="center"/>
              <w:rPr>
                <w:rFonts w:ascii="Arial" w:eastAsia="Calibri" w:hAnsi="Arial" w:cs="Arial"/>
                <w:b/>
                <w:sz w:val="24"/>
                <w:szCs w:val="24"/>
              </w:rPr>
            </w:pPr>
            <w:r w:rsidRPr="004C3F42">
              <w:rPr>
                <w:rFonts w:ascii="Arial" w:eastAsia="Calibri" w:hAnsi="Arial" w:cs="Arial"/>
                <w:b/>
                <w:sz w:val="24"/>
                <w:szCs w:val="24"/>
              </w:rPr>
              <w:t>Measures</w:t>
            </w:r>
          </w:p>
        </w:tc>
        <w:tc>
          <w:tcPr>
            <w:tcW w:w="779" w:type="dxa"/>
          </w:tcPr>
          <w:p w14:paraId="08DDDB06" w14:textId="77777777" w:rsidR="00947461" w:rsidRPr="004C3F42" w:rsidRDefault="00947461" w:rsidP="00FB7BB3">
            <w:pPr>
              <w:tabs>
                <w:tab w:val="center" w:pos="4513"/>
              </w:tabs>
              <w:spacing w:after="160" w:line="276" w:lineRule="auto"/>
              <w:jc w:val="center"/>
              <w:rPr>
                <w:rFonts w:ascii="Arial" w:eastAsia="Calibri" w:hAnsi="Arial" w:cs="Arial"/>
                <w:b/>
                <w:sz w:val="24"/>
                <w:szCs w:val="24"/>
              </w:rPr>
            </w:pPr>
            <w:r w:rsidRPr="004C3F42">
              <w:rPr>
                <w:rFonts w:ascii="Arial" w:eastAsia="Calibri" w:hAnsi="Arial" w:cs="Arial"/>
                <w:b/>
                <w:sz w:val="24"/>
                <w:szCs w:val="24"/>
              </w:rPr>
              <w:t>Mean</w:t>
            </w:r>
          </w:p>
        </w:tc>
        <w:tc>
          <w:tcPr>
            <w:tcW w:w="768" w:type="dxa"/>
          </w:tcPr>
          <w:p w14:paraId="30935112" w14:textId="77777777" w:rsidR="00947461" w:rsidRPr="004C3F42" w:rsidRDefault="00947461" w:rsidP="00FB7BB3">
            <w:pPr>
              <w:tabs>
                <w:tab w:val="center" w:pos="4513"/>
              </w:tabs>
              <w:spacing w:after="160" w:line="276" w:lineRule="auto"/>
              <w:jc w:val="center"/>
              <w:rPr>
                <w:rFonts w:ascii="Arial" w:eastAsia="Calibri" w:hAnsi="Arial" w:cs="Arial"/>
                <w:b/>
                <w:sz w:val="24"/>
                <w:szCs w:val="24"/>
              </w:rPr>
            </w:pPr>
            <w:r w:rsidRPr="004C3F42">
              <w:rPr>
                <w:rFonts w:ascii="Arial" w:eastAsia="Calibri" w:hAnsi="Arial" w:cs="Arial"/>
                <w:b/>
                <w:sz w:val="24"/>
                <w:szCs w:val="24"/>
              </w:rPr>
              <w:t>SD</w:t>
            </w:r>
          </w:p>
        </w:tc>
        <w:tc>
          <w:tcPr>
            <w:tcW w:w="779" w:type="dxa"/>
          </w:tcPr>
          <w:p w14:paraId="524FD73F" w14:textId="77777777" w:rsidR="00947461" w:rsidRPr="004C3F42" w:rsidRDefault="00947461" w:rsidP="00FB7BB3">
            <w:pPr>
              <w:tabs>
                <w:tab w:val="center" w:pos="4513"/>
              </w:tabs>
              <w:spacing w:after="160" w:line="276" w:lineRule="auto"/>
              <w:jc w:val="center"/>
              <w:rPr>
                <w:rFonts w:ascii="Arial" w:eastAsia="Calibri" w:hAnsi="Arial" w:cs="Arial"/>
                <w:b/>
                <w:sz w:val="24"/>
                <w:szCs w:val="24"/>
              </w:rPr>
            </w:pPr>
            <w:r w:rsidRPr="004C3F42">
              <w:rPr>
                <w:rFonts w:ascii="Arial" w:eastAsia="Calibri" w:hAnsi="Arial" w:cs="Arial"/>
                <w:b/>
                <w:sz w:val="24"/>
                <w:szCs w:val="24"/>
              </w:rPr>
              <w:t>Mean</w:t>
            </w:r>
          </w:p>
        </w:tc>
        <w:tc>
          <w:tcPr>
            <w:tcW w:w="793" w:type="dxa"/>
          </w:tcPr>
          <w:p w14:paraId="7304B05F" w14:textId="77777777" w:rsidR="00947461" w:rsidRPr="004C3F42" w:rsidRDefault="00947461" w:rsidP="00FB7BB3">
            <w:pPr>
              <w:tabs>
                <w:tab w:val="center" w:pos="4513"/>
              </w:tabs>
              <w:spacing w:after="160" w:line="276" w:lineRule="auto"/>
              <w:jc w:val="center"/>
              <w:rPr>
                <w:rFonts w:ascii="Arial" w:eastAsia="Calibri" w:hAnsi="Arial" w:cs="Arial"/>
                <w:b/>
                <w:sz w:val="24"/>
                <w:szCs w:val="24"/>
              </w:rPr>
            </w:pPr>
            <w:r w:rsidRPr="004C3F42">
              <w:rPr>
                <w:rFonts w:ascii="Arial" w:eastAsia="Calibri" w:hAnsi="Arial" w:cs="Arial"/>
                <w:b/>
                <w:sz w:val="24"/>
                <w:szCs w:val="24"/>
              </w:rPr>
              <w:t>SD</w:t>
            </w:r>
          </w:p>
        </w:tc>
        <w:tc>
          <w:tcPr>
            <w:tcW w:w="888" w:type="dxa"/>
          </w:tcPr>
          <w:p w14:paraId="1CA25B8F" w14:textId="77777777" w:rsidR="00947461" w:rsidRPr="004C3F42" w:rsidRDefault="00947461" w:rsidP="00FB7BB3">
            <w:pPr>
              <w:tabs>
                <w:tab w:val="center" w:pos="4513"/>
              </w:tabs>
              <w:spacing w:after="160" w:line="276" w:lineRule="auto"/>
              <w:jc w:val="center"/>
              <w:rPr>
                <w:rFonts w:ascii="Arial" w:eastAsia="Calibri" w:hAnsi="Arial" w:cs="Arial"/>
                <w:b/>
                <w:sz w:val="24"/>
                <w:szCs w:val="24"/>
              </w:rPr>
            </w:pPr>
            <w:r w:rsidRPr="004C3F42">
              <w:rPr>
                <w:rFonts w:ascii="Arial" w:eastAsia="Calibri" w:hAnsi="Arial" w:cs="Arial"/>
                <w:b/>
                <w:sz w:val="24"/>
                <w:szCs w:val="24"/>
              </w:rPr>
              <w:t>Mean</w:t>
            </w:r>
          </w:p>
        </w:tc>
        <w:tc>
          <w:tcPr>
            <w:tcW w:w="851" w:type="dxa"/>
          </w:tcPr>
          <w:p w14:paraId="3B31D6F7" w14:textId="77777777" w:rsidR="00947461" w:rsidRPr="004C3F42" w:rsidRDefault="00947461" w:rsidP="00FB7BB3">
            <w:pPr>
              <w:tabs>
                <w:tab w:val="center" w:pos="4513"/>
              </w:tabs>
              <w:spacing w:after="160" w:line="276" w:lineRule="auto"/>
              <w:jc w:val="center"/>
              <w:rPr>
                <w:rFonts w:ascii="Arial" w:eastAsia="Calibri" w:hAnsi="Arial" w:cs="Arial"/>
                <w:b/>
                <w:sz w:val="24"/>
                <w:szCs w:val="24"/>
              </w:rPr>
            </w:pPr>
            <w:r w:rsidRPr="004C3F42">
              <w:rPr>
                <w:rFonts w:ascii="Arial" w:eastAsia="Calibri" w:hAnsi="Arial" w:cs="Arial"/>
                <w:b/>
                <w:sz w:val="24"/>
                <w:szCs w:val="24"/>
              </w:rPr>
              <w:t>SD</w:t>
            </w:r>
          </w:p>
        </w:tc>
        <w:tc>
          <w:tcPr>
            <w:tcW w:w="850" w:type="dxa"/>
          </w:tcPr>
          <w:p w14:paraId="28EF8AB3" w14:textId="77777777" w:rsidR="00947461" w:rsidRPr="004C3F42" w:rsidRDefault="00947461" w:rsidP="00FB7BB3">
            <w:pPr>
              <w:tabs>
                <w:tab w:val="center" w:pos="4513"/>
              </w:tabs>
              <w:spacing w:after="160" w:line="276" w:lineRule="auto"/>
              <w:jc w:val="center"/>
              <w:rPr>
                <w:rFonts w:ascii="Arial" w:eastAsia="Calibri" w:hAnsi="Arial" w:cs="Arial"/>
                <w:b/>
                <w:sz w:val="24"/>
                <w:szCs w:val="24"/>
              </w:rPr>
            </w:pPr>
            <w:r w:rsidRPr="004C3F42">
              <w:rPr>
                <w:rFonts w:ascii="Arial" w:eastAsia="Calibri" w:hAnsi="Arial" w:cs="Arial"/>
                <w:b/>
                <w:sz w:val="24"/>
                <w:szCs w:val="24"/>
              </w:rPr>
              <w:t>Mean</w:t>
            </w:r>
          </w:p>
        </w:tc>
        <w:tc>
          <w:tcPr>
            <w:tcW w:w="908" w:type="dxa"/>
          </w:tcPr>
          <w:p w14:paraId="60DF725D" w14:textId="77777777" w:rsidR="00947461" w:rsidRPr="004C3F42" w:rsidRDefault="00947461" w:rsidP="00FB7BB3">
            <w:pPr>
              <w:tabs>
                <w:tab w:val="center" w:pos="4513"/>
              </w:tabs>
              <w:spacing w:after="160" w:line="276" w:lineRule="auto"/>
              <w:jc w:val="center"/>
              <w:rPr>
                <w:rFonts w:ascii="Arial" w:eastAsia="Calibri" w:hAnsi="Arial" w:cs="Arial"/>
                <w:b/>
                <w:sz w:val="24"/>
                <w:szCs w:val="24"/>
              </w:rPr>
            </w:pPr>
            <w:r w:rsidRPr="004C3F42">
              <w:rPr>
                <w:rFonts w:ascii="Arial" w:eastAsia="Calibri" w:hAnsi="Arial" w:cs="Arial"/>
                <w:b/>
                <w:sz w:val="24"/>
                <w:szCs w:val="24"/>
              </w:rPr>
              <w:t>SD</w:t>
            </w:r>
          </w:p>
        </w:tc>
        <w:tc>
          <w:tcPr>
            <w:tcW w:w="1268" w:type="dxa"/>
          </w:tcPr>
          <w:p w14:paraId="655C2010" w14:textId="77777777" w:rsidR="00947461" w:rsidRPr="00FB7BB3" w:rsidRDefault="00947461" w:rsidP="00FB7BB3">
            <w:pPr>
              <w:tabs>
                <w:tab w:val="center" w:pos="4513"/>
              </w:tabs>
              <w:spacing w:after="160" w:line="276" w:lineRule="auto"/>
              <w:jc w:val="center"/>
              <w:rPr>
                <w:rFonts w:ascii="Arial" w:eastAsia="Calibri" w:hAnsi="Arial" w:cs="Arial"/>
                <w:b/>
                <w:sz w:val="24"/>
                <w:szCs w:val="24"/>
              </w:rPr>
            </w:pPr>
            <w:r w:rsidRPr="00FB7BB3">
              <w:rPr>
                <w:rFonts w:ascii="Arial" w:eastAsia="Calibri" w:hAnsi="Arial" w:cs="Arial"/>
                <w:b/>
                <w:sz w:val="24"/>
                <w:szCs w:val="24"/>
              </w:rPr>
              <w:t xml:space="preserve">Mean difference </w:t>
            </w:r>
          </w:p>
          <w:p w14:paraId="57AECDA1" w14:textId="77777777" w:rsidR="00947461" w:rsidRPr="00FB7BB3" w:rsidRDefault="00947461" w:rsidP="00FB7BB3">
            <w:pPr>
              <w:tabs>
                <w:tab w:val="center" w:pos="4513"/>
              </w:tabs>
              <w:spacing w:after="160" w:line="276" w:lineRule="auto"/>
              <w:jc w:val="center"/>
              <w:rPr>
                <w:rFonts w:ascii="Arial" w:eastAsia="Calibri" w:hAnsi="Arial" w:cs="Arial"/>
                <w:b/>
                <w:sz w:val="24"/>
                <w:szCs w:val="24"/>
              </w:rPr>
            </w:pPr>
            <w:r w:rsidRPr="00FB7BB3">
              <w:rPr>
                <w:rFonts w:ascii="Arial" w:eastAsia="Calibri" w:hAnsi="Arial" w:cs="Arial"/>
                <w:b/>
                <w:sz w:val="24"/>
                <w:szCs w:val="24"/>
              </w:rPr>
              <w:t>(95% CI)</w:t>
            </w:r>
          </w:p>
        </w:tc>
        <w:tc>
          <w:tcPr>
            <w:tcW w:w="1084" w:type="dxa"/>
          </w:tcPr>
          <w:p w14:paraId="289FB796" w14:textId="2EA3A1A3" w:rsidR="00947461" w:rsidRPr="0006376E" w:rsidRDefault="00947461" w:rsidP="00FB7BB3">
            <w:pPr>
              <w:tabs>
                <w:tab w:val="center" w:pos="4513"/>
              </w:tabs>
              <w:spacing w:after="160" w:line="276" w:lineRule="auto"/>
              <w:jc w:val="center"/>
              <w:rPr>
                <w:rFonts w:ascii="Arial" w:eastAsia="Calibri" w:hAnsi="Arial" w:cs="Arial"/>
                <w:b/>
                <w:sz w:val="24"/>
                <w:szCs w:val="24"/>
              </w:rPr>
            </w:pPr>
            <w:r w:rsidRPr="0006376E">
              <w:rPr>
                <w:rFonts w:ascii="Arial" w:eastAsia="Calibri" w:hAnsi="Arial" w:cs="Arial"/>
                <w:b/>
                <w:sz w:val="24"/>
                <w:szCs w:val="24"/>
              </w:rPr>
              <w:t xml:space="preserve">Cohen’s </w:t>
            </w:r>
            <w:r w:rsidR="0099238E">
              <w:rPr>
                <w:rFonts w:ascii="Arial" w:eastAsia="Calibri" w:hAnsi="Arial" w:cs="Arial"/>
                <w:b/>
                <w:sz w:val="24"/>
                <w:szCs w:val="24"/>
              </w:rPr>
              <w:t>D</w:t>
            </w:r>
          </w:p>
        </w:tc>
      </w:tr>
      <w:tr w:rsidR="00947461" w:rsidRPr="004C3F42" w14:paraId="13E74D7A" w14:textId="77777777" w:rsidTr="00B32665">
        <w:trPr>
          <w:trHeight w:val="636"/>
        </w:trPr>
        <w:tc>
          <w:tcPr>
            <w:tcW w:w="1380" w:type="dxa"/>
          </w:tcPr>
          <w:p w14:paraId="348DC497" w14:textId="77777777" w:rsidR="00947461" w:rsidRPr="004C3F42" w:rsidRDefault="00947461" w:rsidP="00FB7BB3">
            <w:pPr>
              <w:spacing w:after="160" w:line="276" w:lineRule="auto"/>
              <w:rPr>
                <w:rFonts w:ascii="Arial" w:eastAsia="Calibri" w:hAnsi="Arial" w:cs="Arial"/>
                <w:sz w:val="24"/>
                <w:szCs w:val="24"/>
              </w:rPr>
            </w:pPr>
            <w:r w:rsidRPr="004C3F42">
              <w:rPr>
                <w:rFonts w:ascii="Arial" w:eastAsia="Calibri" w:hAnsi="Arial" w:cs="Arial"/>
                <w:sz w:val="24"/>
                <w:szCs w:val="24"/>
              </w:rPr>
              <w:t>RS</w:t>
            </w:r>
            <w:r w:rsidR="009C02B4">
              <w:rPr>
                <w:rFonts w:ascii="Arial" w:eastAsia="Calibri" w:hAnsi="Arial" w:cs="Arial"/>
                <w:sz w:val="24"/>
                <w:szCs w:val="24"/>
              </w:rPr>
              <w:t>E</w:t>
            </w:r>
          </w:p>
        </w:tc>
        <w:tc>
          <w:tcPr>
            <w:tcW w:w="779" w:type="dxa"/>
          </w:tcPr>
          <w:p w14:paraId="66C7B07A" w14:textId="77777777" w:rsidR="00947461" w:rsidRPr="004C3F42" w:rsidRDefault="00947461" w:rsidP="00FB7BB3">
            <w:pPr>
              <w:tabs>
                <w:tab w:val="center" w:pos="4513"/>
              </w:tabs>
              <w:spacing w:after="160" w:line="276" w:lineRule="auto"/>
              <w:rPr>
                <w:rFonts w:ascii="Arial" w:eastAsia="Calibri" w:hAnsi="Arial" w:cs="Arial"/>
                <w:sz w:val="24"/>
                <w:szCs w:val="24"/>
              </w:rPr>
            </w:pPr>
            <w:r w:rsidRPr="004C3F42">
              <w:rPr>
                <w:rFonts w:ascii="Arial" w:eastAsia="Calibri" w:hAnsi="Arial" w:cs="Arial"/>
                <w:sz w:val="24"/>
                <w:szCs w:val="24"/>
              </w:rPr>
              <w:t>17.86</w:t>
            </w:r>
          </w:p>
        </w:tc>
        <w:tc>
          <w:tcPr>
            <w:tcW w:w="768" w:type="dxa"/>
          </w:tcPr>
          <w:p w14:paraId="1A98086B" w14:textId="77777777" w:rsidR="00947461" w:rsidRPr="004C3F42" w:rsidRDefault="00947461" w:rsidP="00FB7BB3">
            <w:pPr>
              <w:tabs>
                <w:tab w:val="center" w:pos="4513"/>
              </w:tabs>
              <w:spacing w:after="160" w:line="276" w:lineRule="auto"/>
              <w:rPr>
                <w:rFonts w:ascii="Arial" w:eastAsia="Calibri" w:hAnsi="Arial" w:cs="Arial"/>
                <w:sz w:val="24"/>
                <w:szCs w:val="24"/>
              </w:rPr>
            </w:pPr>
            <w:r w:rsidRPr="004C3F42">
              <w:rPr>
                <w:rFonts w:ascii="Arial" w:eastAsia="Calibri" w:hAnsi="Arial" w:cs="Arial"/>
                <w:sz w:val="24"/>
                <w:szCs w:val="24"/>
              </w:rPr>
              <w:t>4.61</w:t>
            </w:r>
          </w:p>
        </w:tc>
        <w:tc>
          <w:tcPr>
            <w:tcW w:w="779" w:type="dxa"/>
          </w:tcPr>
          <w:p w14:paraId="1C43232A" w14:textId="77777777" w:rsidR="00947461" w:rsidRPr="004C3F42" w:rsidRDefault="00947461" w:rsidP="00FB7BB3">
            <w:pPr>
              <w:tabs>
                <w:tab w:val="center" w:pos="4513"/>
              </w:tabs>
              <w:spacing w:after="160" w:line="276" w:lineRule="auto"/>
              <w:rPr>
                <w:rFonts w:ascii="Arial" w:eastAsia="Calibri" w:hAnsi="Arial" w:cs="Arial"/>
                <w:sz w:val="24"/>
                <w:szCs w:val="24"/>
              </w:rPr>
            </w:pPr>
            <w:r w:rsidRPr="004C3F42">
              <w:rPr>
                <w:rFonts w:ascii="Arial" w:eastAsia="Calibri" w:hAnsi="Arial" w:cs="Arial"/>
                <w:sz w:val="24"/>
                <w:szCs w:val="24"/>
              </w:rPr>
              <w:t>21.14</w:t>
            </w:r>
          </w:p>
        </w:tc>
        <w:tc>
          <w:tcPr>
            <w:tcW w:w="793" w:type="dxa"/>
          </w:tcPr>
          <w:p w14:paraId="56FFE343" w14:textId="77777777" w:rsidR="00947461" w:rsidRPr="004C3F42" w:rsidRDefault="00947461" w:rsidP="00FB7BB3">
            <w:pPr>
              <w:tabs>
                <w:tab w:val="center" w:pos="4513"/>
              </w:tabs>
              <w:spacing w:after="160" w:line="276" w:lineRule="auto"/>
              <w:rPr>
                <w:rFonts w:ascii="Arial" w:eastAsia="Calibri" w:hAnsi="Arial" w:cs="Arial"/>
                <w:sz w:val="24"/>
                <w:szCs w:val="24"/>
              </w:rPr>
            </w:pPr>
            <w:r w:rsidRPr="004C3F42">
              <w:rPr>
                <w:rFonts w:ascii="Arial" w:eastAsia="Calibri" w:hAnsi="Arial" w:cs="Arial"/>
                <w:sz w:val="24"/>
                <w:szCs w:val="24"/>
              </w:rPr>
              <w:t>7.17</w:t>
            </w:r>
          </w:p>
        </w:tc>
        <w:tc>
          <w:tcPr>
            <w:tcW w:w="888" w:type="dxa"/>
          </w:tcPr>
          <w:p w14:paraId="7012423F" w14:textId="77777777" w:rsidR="00947461" w:rsidRPr="004C3F42" w:rsidRDefault="00947461" w:rsidP="00FB7BB3">
            <w:pPr>
              <w:tabs>
                <w:tab w:val="center" w:pos="4513"/>
              </w:tabs>
              <w:spacing w:after="160" w:line="276" w:lineRule="auto"/>
              <w:jc w:val="center"/>
              <w:rPr>
                <w:rFonts w:ascii="Arial" w:eastAsia="Calibri" w:hAnsi="Arial" w:cs="Arial"/>
                <w:sz w:val="24"/>
                <w:szCs w:val="24"/>
              </w:rPr>
            </w:pPr>
            <w:r w:rsidRPr="004C3F42">
              <w:rPr>
                <w:rFonts w:ascii="Arial" w:eastAsia="Calibri" w:hAnsi="Arial" w:cs="Arial"/>
                <w:sz w:val="24"/>
                <w:szCs w:val="24"/>
              </w:rPr>
              <w:t>18.00</w:t>
            </w:r>
          </w:p>
        </w:tc>
        <w:tc>
          <w:tcPr>
            <w:tcW w:w="851" w:type="dxa"/>
          </w:tcPr>
          <w:p w14:paraId="5E476E25" w14:textId="77777777" w:rsidR="00947461" w:rsidRPr="004C3F42" w:rsidRDefault="00947461" w:rsidP="00FB7BB3">
            <w:pPr>
              <w:tabs>
                <w:tab w:val="center" w:pos="4513"/>
              </w:tabs>
              <w:spacing w:after="160" w:line="276" w:lineRule="auto"/>
              <w:jc w:val="center"/>
              <w:rPr>
                <w:rFonts w:ascii="Arial" w:eastAsia="Calibri" w:hAnsi="Arial" w:cs="Arial"/>
                <w:sz w:val="24"/>
                <w:szCs w:val="24"/>
              </w:rPr>
            </w:pPr>
            <w:r w:rsidRPr="004C3F42">
              <w:rPr>
                <w:rFonts w:ascii="Arial" w:eastAsia="Calibri" w:hAnsi="Arial" w:cs="Arial"/>
                <w:sz w:val="24"/>
                <w:szCs w:val="24"/>
              </w:rPr>
              <w:t>3.95</w:t>
            </w:r>
          </w:p>
        </w:tc>
        <w:tc>
          <w:tcPr>
            <w:tcW w:w="850" w:type="dxa"/>
          </w:tcPr>
          <w:p w14:paraId="5BC95A19" w14:textId="77777777" w:rsidR="00947461" w:rsidRPr="004C3F42" w:rsidRDefault="00947461" w:rsidP="00FB7BB3">
            <w:pPr>
              <w:tabs>
                <w:tab w:val="center" w:pos="4513"/>
              </w:tabs>
              <w:spacing w:after="160" w:line="276" w:lineRule="auto"/>
              <w:jc w:val="center"/>
              <w:rPr>
                <w:rFonts w:ascii="Arial" w:eastAsia="Calibri" w:hAnsi="Arial" w:cs="Arial"/>
                <w:sz w:val="24"/>
                <w:szCs w:val="24"/>
              </w:rPr>
            </w:pPr>
            <w:r w:rsidRPr="004C3F42">
              <w:rPr>
                <w:rFonts w:ascii="Arial" w:eastAsia="Calibri" w:hAnsi="Arial" w:cs="Arial"/>
                <w:sz w:val="24"/>
                <w:szCs w:val="24"/>
              </w:rPr>
              <w:t>21.40</w:t>
            </w:r>
          </w:p>
        </w:tc>
        <w:tc>
          <w:tcPr>
            <w:tcW w:w="908" w:type="dxa"/>
          </w:tcPr>
          <w:p w14:paraId="450F2A61" w14:textId="77777777" w:rsidR="00947461" w:rsidRPr="004C3F42" w:rsidRDefault="00947461" w:rsidP="00FB7BB3">
            <w:pPr>
              <w:tabs>
                <w:tab w:val="center" w:pos="4513"/>
              </w:tabs>
              <w:spacing w:after="160" w:line="276" w:lineRule="auto"/>
              <w:jc w:val="center"/>
              <w:rPr>
                <w:rFonts w:ascii="Arial" w:eastAsia="Calibri" w:hAnsi="Arial" w:cs="Arial"/>
                <w:sz w:val="24"/>
                <w:szCs w:val="24"/>
              </w:rPr>
            </w:pPr>
            <w:r w:rsidRPr="004C3F42">
              <w:rPr>
                <w:rFonts w:ascii="Arial" w:eastAsia="Calibri" w:hAnsi="Arial" w:cs="Arial"/>
                <w:sz w:val="24"/>
                <w:szCs w:val="24"/>
              </w:rPr>
              <w:t>4.91</w:t>
            </w:r>
          </w:p>
        </w:tc>
        <w:tc>
          <w:tcPr>
            <w:tcW w:w="1268" w:type="dxa"/>
          </w:tcPr>
          <w:p w14:paraId="04BC05F9" w14:textId="77777777" w:rsidR="00947461" w:rsidRPr="00FB7BB3" w:rsidRDefault="009C02B4" w:rsidP="00FB7BB3">
            <w:pPr>
              <w:tabs>
                <w:tab w:val="center" w:pos="4513"/>
              </w:tabs>
              <w:spacing w:after="160" w:line="276" w:lineRule="auto"/>
              <w:jc w:val="center"/>
              <w:rPr>
                <w:rFonts w:ascii="Arial" w:eastAsia="Calibri" w:hAnsi="Arial" w:cs="Arial"/>
                <w:sz w:val="24"/>
                <w:szCs w:val="24"/>
              </w:rPr>
            </w:pPr>
            <w:r w:rsidRPr="00FB7BB3">
              <w:rPr>
                <w:rFonts w:ascii="Arial" w:eastAsia="Calibri" w:hAnsi="Arial" w:cs="Arial"/>
                <w:sz w:val="24"/>
                <w:szCs w:val="24"/>
              </w:rPr>
              <w:t>0.</w:t>
            </w:r>
            <w:r w:rsidR="00FB7BB3" w:rsidRPr="00FB7BB3">
              <w:rPr>
                <w:rFonts w:ascii="Arial" w:eastAsia="Calibri" w:hAnsi="Arial" w:cs="Arial"/>
                <w:sz w:val="24"/>
                <w:szCs w:val="24"/>
              </w:rPr>
              <w:t>15</w:t>
            </w:r>
          </w:p>
          <w:p w14:paraId="2873408E" w14:textId="77777777" w:rsidR="00FB7BB3" w:rsidRPr="00FB7BB3" w:rsidRDefault="00FB7BB3" w:rsidP="00FB7BB3">
            <w:pPr>
              <w:tabs>
                <w:tab w:val="center" w:pos="4513"/>
              </w:tabs>
              <w:spacing w:after="160" w:line="276" w:lineRule="auto"/>
              <w:jc w:val="center"/>
              <w:rPr>
                <w:rFonts w:ascii="Arial" w:eastAsia="Calibri" w:hAnsi="Arial" w:cs="Arial"/>
                <w:sz w:val="24"/>
                <w:szCs w:val="24"/>
              </w:rPr>
            </w:pPr>
            <w:r w:rsidRPr="00FB7BB3">
              <w:rPr>
                <w:rFonts w:ascii="Arial" w:eastAsia="Calibri" w:hAnsi="Arial" w:cs="Arial"/>
                <w:sz w:val="24"/>
                <w:szCs w:val="24"/>
              </w:rPr>
              <w:t>(-4.10, 3.82)</w:t>
            </w:r>
          </w:p>
        </w:tc>
        <w:tc>
          <w:tcPr>
            <w:tcW w:w="1084" w:type="dxa"/>
          </w:tcPr>
          <w:p w14:paraId="2DC3F65E" w14:textId="77777777" w:rsidR="00947461" w:rsidRPr="0006376E" w:rsidRDefault="0006376E" w:rsidP="00FB7BB3">
            <w:pPr>
              <w:tabs>
                <w:tab w:val="center" w:pos="4513"/>
              </w:tabs>
              <w:spacing w:after="160" w:line="276" w:lineRule="auto"/>
              <w:jc w:val="center"/>
              <w:rPr>
                <w:rFonts w:ascii="Arial" w:eastAsia="Calibri" w:hAnsi="Arial" w:cs="Arial"/>
                <w:sz w:val="24"/>
                <w:szCs w:val="24"/>
              </w:rPr>
            </w:pPr>
            <w:r w:rsidRPr="0006376E">
              <w:rPr>
                <w:rFonts w:ascii="Arial" w:eastAsia="Calibri" w:hAnsi="Arial" w:cs="Arial"/>
                <w:sz w:val="24"/>
                <w:szCs w:val="24"/>
              </w:rPr>
              <w:t>0.04</w:t>
            </w:r>
          </w:p>
        </w:tc>
      </w:tr>
      <w:tr w:rsidR="009C02B4" w:rsidRPr="004C3F42" w14:paraId="3F1837C1" w14:textId="77777777" w:rsidTr="00B32665">
        <w:trPr>
          <w:trHeight w:val="636"/>
        </w:trPr>
        <w:tc>
          <w:tcPr>
            <w:tcW w:w="1380" w:type="dxa"/>
          </w:tcPr>
          <w:p w14:paraId="757C03E3" w14:textId="77777777" w:rsidR="009C02B4" w:rsidRPr="009C02B4" w:rsidRDefault="009C02B4" w:rsidP="00FB7BB3">
            <w:pPr>
              <w:spacing w:after="160" w:line="276" w:lineRule="auto"/>
              <w:rPr>
                <w:rFonts w:ascii="Arial" w:eastAsia="Calibri" w:hAnsi="Arial" w:cs="Arial"/>
                <w:sz w:val="24"/>
                <w:szCs w:val="24"/>
              </w:rPr>
            </w:pPr>
            <w:r w:rsidRPr="009C02B4">
              <w:rPr>
                <w:rFonts w:ascii="Arial" w:eastAsia="Calibri" w:hAnsi="Arial" w:cs="Arial"/>
                <w:sz w:val="24"/>
                <w:szCs w:val="24"/>
              </w:rPr>
              <w:t xml:space="preserve">EDEQ: Weight Concern </w:t>
            </w:r>
          </w:p>
        </w:tc>
        <w:tc>
          <w:tcPr>
            <w:tcW w:w="779" w:type="dxa"/>
          </w:tcPr>
          <w:p w14:paraId="55AA01F1" w14:textId="77777777" w:rsidR="009C02B4" w:rsidRPr="009C02B4" w:rsidRDefault="009C02B4" w:rsidP="00FB7BB3">
            <w:pPr>
              <w:tabs>
                <w:tab w:val="center" w:pos="4513"/>
              </w:tabs>
              <w:spacing w:after="160" w:line="276" w:lineRule="auto"/>
              <w:rPr>
                <w:rFonts w:ascii="Arial" w:eastAsia="Calibri" w:hAnsi="Arial" w:cs="Arial"/>
                <w:sz w:val="24"/>
                <w:szCs w:val="24"/>
              </w:rPr>
            </w:pPr>
            <w:r w:rsidRPr="009C02B4">
              <w:rPr>
                <w:rFonts w:ascii="Arial" w:eastAsia="Calibri" w:hAnsi="Arial" w:cs="Arial"/>
                <w:sz w:val="24"/>
                <w:szCs w:val="24"/>
              </w:rPr>
              <w:t>4.46</w:t>
            </w:r>
          </w:p>
        </w:tc>
        <w:tc>
          <w:tcPr>
            <w:tcW w:w="768" w:type="dxa"/>
          </w:tcPr>
          <w:p w14:paraId="785F8E13" w14:textId="77777777" w:rsidR="009C02B4" w:rsidRPr="009C02B4" w:rsidRDefault="009C02B4" w:rsidP="00FB7BB3">
            <w:pPr>
              <w:tabs>
                <w:tab w:val="center" w:pos="4513"/>
              </w:tabs>
              <w:spacing w:after="160" w:line="276" w:lineRule="auto"/>
              <w:rPr>
                <w:rFonts w:ascii="Arial" w:eastAsia="Calibri" w:hAnsi="Arial" w:cs="Arial"/>
                <w:sz w:val="24"/>
                <w:szCs w:val="24"/>
              </w:rPr>
            </w:pPr>
            <w:r w:rsidRPr="009C02B4">
              <w:rPr>
                <w:rFonts w:ascii="Arial" w:eastAsia="Calibri" w:hAnsi="Arial" w:cs="Arial"/>
                <w:sz w:val="24"/>
                <w:szCs w:val="24"/>
              </w:rPr>
              <w:t>1.74</w:t>
            </w:r>
          </w:p>
        </w:tc>
        <w:tc>
          <w:tcPr>
            <w:tcW w:w="779" w:type="dxa"/>
          </w:tcPr>
          <w:p w14:paraId="65B61B4E" w14:textId="77777777" w:rsidR="009C02B4" w:rsidRPr="009C02B4" w:rsidRDefault="009C02B4" w:rsidP="00FB7BB3">
            <w:pPr>
              <w:tabs>
                <w:tab w:val="center" w:pos="4513"/>
              </w:tabs>
              <w:spacing w:after="160" w:line="276" w:lineRule="auto"/>
              <w:rPr>
                <w:rFonts w:ascii="Arial" w:eastAsia="Calibri" w:hAnsi="Arial" w:cs="Arial"/>
                <w:sz w:val="24"/>
                <w:szCs w:val="24"/>
              </w:rPr>
            </w:pPr>
            <w:r w:rsidRPr="009C02B4">
              <w:rPr>
                <w:rFonts w:ascii="Arial" w:eastAsia="Calibri" w:hAnsi="Arial" w:cs="Arial"/>
                <w:sz w:val="24"/>
                <w:szCs w:val="24"/>
              </w:rPr>
              <w:t>3.67</w:t>
            </w:r>
          </w:p>
        </w:tc>
        <w:tc>
          <w:tcPr>
            <w:tcW w:w="793" w:type="dxa"/>
          </w:tcPr>
          <w:p w14:paraId="5F43FC9F" w14:textId="77777777" w:rsidR="009C02B4" w:rsidRPr="009C02B4" w:rsidRDefault="009C02B4" w:rsidP="00FB7BB3">
            <w:pPr>
              <w:tabs>
                <w:tab w:val="center" w:pos="4513"/>
              </w:tabs>
              <w:spacing w:after="160" w:line="276" w:lineRule="auto"/>
              <w:rPr>
                <w:rFonts w:ascii="Arial" w:eastAsia="Calibri" w:hAnsi="Arial" w:cs="Arial"/>
                <w:sz w:val="24"/>
                <w:szCs w:val="24"/>
              </w:rPr>
            </w:pPr>
            <w:r w:rsidRPr="009C02B4">
              <w:rPr>
                <w:rFonts w:ascii="Arial" w:eastAsia="Calibri" w:hAnsi="Arial" w:cs="Arial"/>
                <w:sz w:val="24"/>
                <w:szCs w:val="24"/>
              </w:rPr>
              <w:t>2.00</w:t>
            </w:r>
          </w:p>
        </w:tc>
        <w:tc>
          <w:tcPr>
            <w:tcW w:w="888" w:type="dxa"/>
          </w:tcPr>
          <w:p w14:paraId="2E3CDE4C" w14:textId="77777777" w:rsidR="009C02B4" w:rsidRPr="009C02B4" w:rsidRDefault="009C02B4" w:rsidP="00FB7BB3">
            <w:pPr>
              <w:tabs>
                <w:tab w:val="center" w:pos="4513"/>
              </w:tabs>
              <w:spacing w:after="160" w:line="276" w:lineRule="auto"/>
              <w:jc w:val="center"/>
              <w:rPr>
                <w:rFonts w:ascii="Arial" w:eastAsia="Calibri" w:hAnsi="Arial" w:cs="Arial"/>
                <w:sz w:val="24"/>
                <w:szCs w:val="24"/>
              </w:rPr>
            </w:pPr>
            <w:r w:rsidRPr="009C02B4">
              <w:rPr>
                <w:rFonts w:ascii="Arial" w:eastAsia="Calibri" w:hAnsi="Arial" w:cs="Arial"/>
                <w:sz w:val="24"/>
                <w:szCs w:val="24"/>
              </w:rPr>
              <w:t>4.43</w:t>
            </w:r>
          </w:p>
        </w:tc>
        <w:tc>
          <w:tcPr>
            <w:tcW w:w="851" w:type="dxa"/>
          </w:tcPr>
          <w:p w14:paraId="1691355D" w14:textId="77777777" w:rsidR="009C02B4" w:rsidRPr="009C02B4" w:rsidRDefault="009C02B4" w:rsidP="00FB7BB3">
            <w:pPr>
              <w:tabs>
                <w:tab w:val="center" w:pos="4513"/>
              </w:tabs>
              <w:spacing w:after="160" w:line="276" w:lineRule="auto"/>
              <w:jc w:val="center"/>
              <w:rPr>
                <w:rFonts w:ascii="Arial" w:eastAsia="Calibri" w:hAnsi="Arial" w:cs="Arial"/>
                <w:sz w:val="24"/>
                <w:szCs w:val="24"/>
              </w:rPr>
            </w:pPr>
            <w:r w:rsidRPr="009C02B4">
              <w:rPr>
                <w:rFonts w:ascii="Arial" w:eastAsia="Calibri" w:hAnsi="Arial" w:cs="Arial"/>
                <w:sz w:val="24"/>
                <w:szCs w:val="24"/>
              </w:rPr>
              <w:t>1.66</w:t>
            </w:r>
          </w:p>
        </w:tc>
        <w:tc>
          <w:tcPr>
            <w:tcW w:w="850" w:type="dxa"/>
          </w:tcPr>
          <w:p w14:paraId="5E92799F" w14:textId="77777777" w:rsidR="009C02B4" w:rsidRPr="009C02B4" w:rsidRDefault="00A11CC0" w:rsidP="00FB7BB3">
            <w:pPr>
              <w:tabs>
                <w:tab w:val="center" w:pos="4513"/>
              </w:tabs>
              <w:spacing w:after="160" w:line="276" w:lineRule="auto"/>
              <w:jc w:val="center"/>
              <w:rPr>
                <w:rFonts w:ascii="Arial" w:eastAsia="Calibri" w:hAnsi="Arial" w:cs="Arial"/>
                <w:sz w:val="24"/>
                <w:szCs w:val="24"/>
              </w:rPr>
            </w:pPr>
            <w:r>
              <w:rPr>
                <w:rFonts w:ascii="Arial" w:eastAsia="Calibri" w:hAnsi="Arial" w:cs="Arial"/>
                <w:sz w:val="24"/>
                <w:szCs w:val="24"/>
              </w:rPr>
              <w:t>3</w:t>
            </w:r>
            <w:r w:rsidR="009C02B4" w:rsidRPr="009C02B4">
              <w:rPr>
                <w:rFonts w:ascii="Arial" w:eastAsia="Calibri" w:hAnsi="Arial" w:cs="Arial"/>
                <w:sz w:val="24"/>
                <w:szCs w:val="24"/>
              </w:rPr>
              <w:t>.43</w:t>
            </w:r>
          </w:p>
        </w:tc>
        <w:tc>
          <w:tcPr>
            <w:tcW w:w="908" w:type="dxa"/>
          </w:tcPr>
          <w:p w14:paraId="6CCCC9CC" w14:textId="77777777" w:rsidR="009C02B4" w:rsidRPr="009C02B4" w:rsidRDefault="009C02B4" w:rsidP="00FB7BB3">
            <w:pPr>
              <w:tabs>
                <w:tab w:val="center" w:pos="4513"/>
              </w:tabs>
              <w:spacing w:after="160" w:line="276" w:lineRule="auto"/>
              <w:jc w:val="center"/>
              <w:rPr>
                <w:rFonts w:ascii="Arial" w:eastAsia="Calibri" w:hAnsi="Arial" w:cs="Arial"/>
                <w:sz w:val="24"/>
                <w:szCs w:val="24"/>
              </w:rPr>
            </w:pPr>
            <w:r w:rsidRPr="009C02B4">
              <w:rPr>
                <w:rFonts w:ascii="Arial" w:eastAsia="Calibri" w:hAnsi="Arial" w:cs="Arial"/>
                <w:sz w:val="24"/>
                <w:szCs w:val="24"/>
              </w:rPr>
              <w:t>2.02</w:t>
            </w:r>
          </w:p>
        </w:tc>
        <w:tc>
          <w:tcPr>
            <w:tcW w:w="1268" w:type="dxa"/>
          </w:tcPr>
          <w:p w14:paraId="4E8AF035" w14:textId="77777777" w:rsidR="009C02B4" w:rsidRPr="00FB7BB3" w:rsidRDefault="009C02B4" w:rsidP="00FB7BB3">
            <w:pPr>
              <w:tabs>
                <w:tab w:val="center" w:pos="4513"/>
              </w:tabs>
              <w:spacing w:after="160" w:line="276" w:lineRule="auto"/>
              <w:jc w:val="center"/>
              <w:rPr>
                <w:rFonts w:ascii="Arial" w:eastAsia="Calibri" w:hAnsi="Arial" w:cs="Arial"/>
              </w:rPr>
            </w:pPr>
            <w:r w:rsidRPr="00FB7BB3">
              <w:rPr>
                <w:rFonts w:ascii="Arial" w:eastAsia="Calibri" w:hAnsi="Arial" w:cs="Arial"/>
              </w:rPr>
              <w:t>0</w:t>
            </w:r>
            <w:r w:rsidR="00FB7BB3" w:rsidRPr="00FB7BB3">
              <w:rPr>
                <w:rFonts w:ascii="Arial" w:eastAsia="Calibri" w:hAnsi="Arial" w:cs="Arial"/>
              </w:rPr>
              <w:t>.22</w:t>
            </w:r>
          </w:p>
          <w:p w14:paraId="29093025" w14:textId="77777777" w:rsidR="00FB7BB3" w:rsidRPr="00FB7BB3" w:rsidRDefault="00FB7BB3" w:rsidP="00FB7BB3">
            <w:pPr>
              <w:tabs>
                <w:tab w:val="center" w:pos="4513"/>
              </w:tabs>
              <w:spacing w:after="160" w:line="276" w:lineRule="auto"/>
              <w:jc w:val="center"/>
              <w:rPr>
                <w:rFonts w:ascii="Arial" w:eastAsia="Calibri" w:hAnsi="Arial" w:cs="Arial"/>
              </w:rPr>
            </w:pPr>
            <w:r w:rsidRPr="00FB7BB3">
              <w:rPr>
                <w:rFonts w:ascii="Arial" w:eastAsia="Calibri" w:hAnsi="Arial" w:cs="Arial"/>
              </w:rPr>
              <w:t>(-0.90, 1.34)</w:t>
            </w:r>
          </w:p>
        </w:tc>
        <w:tc>
          <w:tcPr>
            <w:tcW w:w="1084" w:type="dxa"/>
          </w:tcPr>
          <w:p w14:paraId="509B7BBA" w14:textId="77777777" w:rsidR="009C02B4" w:rsidRPr="0006376E" w:rsidRDefault="0006376E" w:rsidP="00FB7BB3">
            <w:pPr>
              <w:tabs>
                <w:tab w:val="center" w:pos="4513"/>
              </w:tabs>
              <w:spacing w:after="160" w:line="276" w:lineRule="auto"/>
              <w:jc w:val="center"/>
              <w:rPr>
                <w:rFonts w:ascii="Arial" w:eastAsia="Calibri" w:hAnsi="Arial" w:cs="Arial"/>
              </w:rPr>
            </w:pPr>
            <w:r w:rsidRPr="0006376E">
              <w:rPr>
                <w:rFonts w:ascii="Arial" w:eastAsia="Calibri" w:hAnsi="Arial" w:cs="Arial"/>
              </w:rPr>
              <w:t>0.11</w:t>
            </w:r>
          </w:p>
        </w:tc>
      </w:tr>
      <w:tr w:rsidR="00947461" w:rsidRPr="004C3F42" w14:paraId="189717D5" w14:textId="77777777" w:rsidTr="00B32665">
        <w:trPr>
          <w:trHeight w:val="610"/>
        </w:trPr>
        <w:tc>
          <w:tcPr>
            <w:tcW w:w="1380" w:type="dxa"/>
          </w:tcPr>
          <w:p w14:paraId="74ABD0CF" w14:textId="77777777" w:rsidR="00947461" w:rsidRPr="004C3F42" w:rsidRDefault="00947461" w:rsidP="00FB7BB3">
            <w:pPr>
              <w:spacing w:after="160" w:line="276" w:lineRule="auto"/>
              <w:rPr>
                <w:rFonts w:ascii="Arial" w:eastAsia="Calibri" w:hAnsi="Arial" w:cs="Arial"/>
                <w:sz w:val="24"/>
                <w:szCs w:val="24"/>
              </w:rPr>
            </w:pPr>
            <w:r w:rsidRPr="004C3F42">
              <w:rPr>
                <w:rFonts w:ascii="Arial" w:eastAsia="Calibri" w:hAnsi="Arial" w:cs="Arial"/>
                <w:sz w:val="24"/>
                <w:szCs w:val="24"/>
              </w:rPr>
              <w:t>EDE-Q: Shape Concern</w:t>
            </w:r>
          </w:p>
        </w:tc>
        <w:tc>
          <w:tcPr>
            <w:tcW w:w="779" w:type="dxa"/>
          </w:tcPr>
          <w:p w14:paraId="79C0B07A" w14:textId="77777777" w:rsidR="00947461" w:rsidRPr="004C3F42" w:rsidRDefault="00947461" w:rsidP="00FB7BB3">
            <w:pPr>
              <w:tabs>
                <w:tab w:val="center" w:pos="4513"/>
              </w:tabs>
              <w:spacing w:after="160" w:line="276" w:lineRule="auto"/>
              <w:rPr>
                <w:rFonts w:ascii="Arial" w:eastAsia="Calibri" w:hAnsi="Arial" w:cs="Arial"/>
                <w:sz w:val="24"/>
                <w:szCs w:val="24"/>
              </w:rPr>
            </w:pPr>
            <w:r w:rsidRPr="004C3F42">
              <w:rPr>
                <w:rFonts w:ascii="Arial" w:eastAsia="Calibri" w:hAnsi="Arial" w:cs="Arial"/>
                <w:sz w:val="24"/>
                <w:szCs w:val="24"/>
              </w:rPr>
              <w:t>5.10</w:t>
            </w:r>
          </w:p>
        </w:tc>
        <w:tc>
          <w:tcPr>
            <w:tcW w:w="768" w:type="dxa"/>
          </w:tcPr>
          <w:p w14:paraId="7809FA65" w14:textId="77777777" w:rsidR="00947461" w:rsidRPr="004C3F42" w:rsidRDefault="00947461" w:rsidP="00FB7BB3">
            <w:pPr>
              <w:tabs>
                <w:tab w:val="center" w:pos="4513"/>
              </w:tabs>
              <w:spacing w:after="160" w:line="276" w:lineRule="auto"/>
              <w:rPr>
                <w:rFonts w:ascii="Arial" w:eastAsia="Calibri" w:hAnsi="Arial" w:cs="Arial"/>
                <w:sz w:val="24"/>
                <w:szCs w:val="24"/>
              </w:rPr>
            </w:pPr>
            <w:r w:rsidRPr="004C3F42">
              <w:rPr>
                <w:rFonts w:ascii="Arial" w:eastAsia="Calibri" w:hAnsi="Arial" w:cs="Arial"/>
                <w:sz w:val="24"/>
                <w:szCs w:val="24"/>
              </w:rPr>
              <w:t>1.33</w:t>
            </w:r>
          </w:p>
        </w:tc>
        <w:tc>
          <w:tcPr>
            <w:tcW w:w="779" w:type="dxa"/>
          </w:tcPr>
          <w:p w14:paraId="238675BC" w14:textId="77777777" w:rsidR="00947461" w:rsidRPr="004C3F42" w:rsidRDefault="00947461" w:rsidP="00FB7BB3">
            <w:pPr>
              <w:tabs>
                <w:tab w:val="center" w:pos="4513"/>
              </w:tabs>
              <w:spacing w:after="160" w:line="276" w:lineRule="auto"/>
              <w:rPr>
                <w:rFonts w:ascii="Arial" w:eastAsia="Calibri" w:hAnsi="Arial" w:cs="Arial"/>
                <w:sz w:val="24"/>
                <w:szCs w:val="24"/>
              </w:rPr>
            </w:pPr>
            <w:r w:rsidRPr="004C3F42">
              <w:rPr>
                <w:rFonts w:ascii="Arial" w:eastAsia="Calibri" w:hAnsi="Arial" w:cs="Arial"/>
                <w:sz w:val="24"/>
                <w:szCs w:val="24"/>
              </w:rPr>
              <w:t>4.20</w:t>
            </w:r>
          </w:p>
        </w:tc>
        <w:tc>
          <w:tcPr>
            <w:tcW w:w="793" w:type="dxa"/>
          </w:tcPr>
          <w:p w14:paraId="387BD65D" w14:textId="77777777" w:rsidR="00947461" w:rsidRPr="004C3F42" w:rsidRDefault="00947461" w:rsidP="00FB7BB3">
            <w:pPr>
              <w:tabs>
                <w:tab w:val="center" w:pos="4513"/>
              </w:tabs>
              <w:spacing w:after="160" w:line="276" w:lineRule="auto"/>
              <w:rPr>
                <w:rFonts w:ascii="Arial" w:eastAsia="Calibri" w:hAnsi="Arial" w:cs="Arial"/>
                <w:sz w:val="24"/>
                <w:szCs w:val="24"/>
              </w:rPr>
            </w:pPr>
            <w:r w:rsidRPr="004C3F42">
              <w:rPr>
                <w:rFonts w:ascii="Arial" w:eastAsia="Calibri" w:hAnsi="Arial" w:cs="Arial"/>
                <w:sz w:val="24"/>
                <w:szCs w:val="24"/>
              </w:rPr>
              <w:t>2.07</w:t>
            </w:r>
          </w:p>
        </w:tc>
        <w:tc>
          <w:tcPr>
            <w:tcW w:w="888" w:type="dxa"/>
          </w:tcPr>
          <w:p w14:paraId="663CFDD9" w14:textId="77777777" w:rsidR="00947461" w:rsidRPr="004C3F42" w:rsidRDefault="00947461" w:rsidP="00FB7BB3">
            <w:pPr>
              <w:tabs>
                <w:tab w:val="center" w:pos="4513"/>
              </w:tabs>
              <w:spacing w:after="160" w:line="276" w:lineRule="auto"/>
              <w:jc w:val="center"/>
              <w:rPr>
                <w:rFonts w:ascii="Arial" w:eastAsia="Calibri" w:hAnsi="Arial" w:cs="Arial"/>
                <w:sz w:val="24"/>
                <w:szCs w:val="24"/>
              </w:rPr>
            </w:pPr>
            <w:r w:rsidRPr="004C3F42">
              <w:rPr>
                <w:rFonts w:ascii="Arial" w:eastAsia="Calibri" w:hAnsi="Arial" w:cs="Arial"/>
                <w:sz w:val="24"/>
                <w:szCs w:val="24"/>
              </w:rPr>
              <w:t>5.10</w:t>
            </w:r>
          </w:p>
        </w:tc>
        <w:tc>
          <w:tcPr>
            <w:tcW w:w="851" w:type="dxa"/>
          </w:tcPr>
          <w:p w14:paraId="1E191D63" w14:textId="77777777" w:rsidR="00947461" w:rsidRPr="004C3F42" w:rsidRDefault="00947461" w:rsidP="00FB7BB3">
            <w:pPr>
              <w:tabs>
                <w:tab w:val="center" w:pos="4513"/>
              </w:tabs>
              <w:spacing w:after="160" w:line="276" w:lineRule="auto"/>
              <w:jc w:val="center"/>
              <w:rPr>
                <w:rFonts w:ascii="Arial" w:eastAsia="Calibri" w:hAnsi="Arial" w:cs="Arial"/>
                <w:sz w:val="24"/>
                <w:szCs w:val="24"/>
              </w:rPr>
            </w:pPr>
            <w:r w:rsidRPr="004C3F42">
              <w:rPr>
                <w:rFonts w:ascii="Arial" w:eastAsia="Calibri" w:hAnsi="Arial" w:cs="Arial"/>
                <w:sz w:val="24"/>
                <w:szCs w:val="24"/>
              </w:rPr>
              <w:t>1.44</w:t>
            </w:r>
          </w:p>
        </w:tc>
        <w:tc>
          <w:tcPr>
            <w:tcW w:w="850" w:type="dxa"/>
          </w:tcPr>
          <w:p w14:paraId="3AA25613" w14:textId="77777777" w:rsidR="00947461" w:rsidRPr="004C3F42" w:rsidRDefault="00947461" w:rsidP="00FB7BB3">
            <w:pPr>
              <w:tabs>
                <w:tab w:val="center" w:pos="4513"/>
              </w:tabs>
              <w:spacing w:after="160" w:line="276" w:lineRule="auto"/>
              <w:jc w:val="center"/>
              <w:rPr>
                <w:rFonts w:ascii="Arial" w:eastAsia="Calibri" w:hAnsi="Arial" w:cs="Arial"/>
                <w:sz w:val="24"/>
                <w:szCs w:val="24"/>
              </w:rPr>
            </w:pPr>
            <w:r w:rsidRPr="004C3F42">
              <w:rPr>
                <w:rFonts w:ascii="Arial" w:eastAsia="Calibri" w:hAnsi="Arial" w:cs="Arial"/>
                <w:sz w:val="24"/>
                <w:szCs w:val="24"/>
              </w:rPr>
              <w:t>4.18</w:t>
            </w:r>
          </w:p>
        </w:tc>
        <w:tc>
          <w:tcPr>
            <w:tcW w:w="908" w:type="dxa"/>
          </w:tcPr>
          <w:p w14:paraId="28E17326" w14:textId="77777777" w:rsidR="00947461" w:rsidRPr="004C3F42" w:rsidRDefault="00947461" w:rsidP="00FB7BB3">
            <w:pPr>
              <w:tabs>
                <w:tab w:val="center" w:pos="4513"/>
              </w:tabs>
              <w:spacing w:after="160" w:line="276" w:lineRule="auto"/>
              <w:jc w:val="center"/>
              <w:rPr>
                <w:rFonts w:ascii="Arial" w:eastAsia="Calibri" w:hAnsi="Arial" w:cs="Arial"/>
                <w:sz w:val="24"/>
                <w:szCs w:val="24"/>
              </w:rPr>
            </w:pPr>
            <w:r w:rsidRPr="004C3F42">
              <w:rPr>
                <w:rFonts w:ascii="Arial" w:eastAsia="Calibri" w:hAnsi="Arial" w:cs="Arial"/>
                <w:sz w:val="24"/>
                <w:szCs w:val="24"/>
              </w:rPr>
              <w:t>1.94</w:t>
            </w:r>
          </w:p>
        </w:tc>
        <w:tc>
          <w:tcPr>
            <w:tcW w:w="1268" w:type="dxa"/>
          </w:tcPr>
          <w:p w14:paraId="1AED638C" w14:textId="77777777" w:rsidR="00947461" w:rsidRPr="00FB7BB3" w:rsidRDefault="009C02B4" w:rsidP="00FB7BB3">
            <w:pPr>
              <w:tabs>
                <w:tab w:val="center" w:pos="4513"/>
              </w:tabs>
              <w:spacing w:after="160" w:line="276" w:lineRule="auto"/>
              <w:jc w:val="center"/>
              <w:rPr>
                <w:rFonts w:ascii="Arial" w:eastAsia="Calibri" w:hAnsi="Arial" w:cs="Arial"/>
                <w:sz w:val="24"/>
                <w:szCs w:val="24"/>
              </w:rPr>
            </w:pPr>
            <w:r w:rsidRPr="00FB7BB3">
              <w:rPr>
                <w:rFonts w:ascii="Arial" w:eastAsia="Calibri" w:hAnsi="Arial" w:cs="Arial"/>
                <w:sz w:val="24"/>
                <w:szCs w:val="24"/>
              </w:rPr>
              <w:t>0.</w:t>
            </w:r>
            <w:r w:rsidR="00FB7BB3" w:rsidRPr="00FB7BB3">
              <w:rPr>
                <w:rFonts w:ascii="Arial" w:eastAsia="Calibri" w:hAnsi="Arial" w:cs="Arial"/>
                <w:sz w:val="24"/>
                <w:szCs w:val="24"/>
              </w:rPr>
              <w:t>02</w:t>
            </w:r>
          </w:p>
          <w:p w14:paraId="42933118" w14:textId="77777777" w:rsidR="00FB7BB3" w:rsidRPr="00FB7BB3" w:rsidRDefault="00FB7BB3" w:rsidP="00FB7BB3">
            <w:pPr>
              <w:tabs>
                <w:tab w:val="center" w:pos="4513"/>
              </w:tabs>
              <w:spacing w:after="160" w:line="276" w:lineRule="auto"/>
              <w:jc w:val="center"/>
              <w:rPr>
                <w:rFonts w:ascii="Arial" w:eastAsia="Calibri" w:hAnsi="Arial" w:cs="Arial"/>
                <w:sz w:val="24"/>
                <w:szCs w:val="24"/>
              </w:rPr>
            </w:pPr>
            <w:r w:rsidRPr="00FB7BB3">
              <w:rPr>
                <w:rFonts w:ascii="Arial" w:eastAsia="Calibri" w:hAnsi="Arial" w:cs="Arial"/>
                <w:sz w:val="24"/>
                <w:szCs w:val="24"/>
              </w:rPr>
              <w:t>(-1.18, 1.21)</w:t>
            </w:r>
          </w:p>
        </w:tc>
        <w:tc>
          <w:tcPr>
            <w:tcW w:w="1084" w:type="dxa"/>
          </w:tcPr>
          <w:p w14:paraId="62C87088" w14:textId="77777777" w:rsidR="00947461" w:rsidRPr="0006376E" w:rsidRDefault="0006376E" w:rsidP="00FB7BB3">
            <w:pPr>
              <w:tabs>
                <w:tab w:val="center" w:pos="4513"/>
              </w:tabs>
              <w:spacing w:after="160" w:line="276" w:lineRule="auto"/>
              <w:jc w:val="center"/>
              <w:rPr>
                <w:rFonts w:ascii="Arial" w:eastAsia="Calibri" w:hAnsi="Arial" w:cs="Arial"/>
                <w:sz w:val="24"/>
                <w:szCs w:val="24"/>
              </w:rPr>
            </w:pPr>
            <w:r w:rsidRPr="0006376E">
              <w:rPr>
                <w:rFonts w:ascii="Arial" w:eastAsia="Calibri" w:hAnsi="Arial" w:cs="Arial"/>
                <w:sz w:val="24"/>
                <w:szCs w:val="24"/>
              </w:rPr>
              <w:t>0.01</w:t>
            </w:r>
          </w:p>
        </w:tc>
      </w:tr>
      <w:tr w:rsidR="00947461" w:rsidRPr="004C3F42" w14:paraId="39862E87" w14:textId="77777777" w:rsidTr="00B32665">
        <w:trPr>
          <w:trHeight w:val="464"/>
        </w:trPr>
        <w:tc>
          <w:tcPr>
            <w:tcW w:w="1380" w:type="dxa"/>
          </w:tcPr>
          <w:p w14:paraId="73D325E2" w14:textId="77777777" w:rsidR="00947461" w:rsidRPr="004C3F42" w:rsidRDefault="00947461" w:rsidP="00FB7BB3">
            <w:pPr>
              <w:spacing w:after="160" w:line="276" w:lineRule="auto"/>
              <w:rPr>
                <w:rFonts w:ascii="Arial" w:eastAsia="Calibri" w:hAnsi="Arial" w:cs="Arial"/>
                <w:sz w:val="24"/>
                <w:szCs w:val="24"/>
              </w:rPr>
            </w:pPr>
            <w:r w:rsidRPr="004C3F42">
              <w:rPr>
                <w:rFonts w:ascii="Arial" w:eastAsia="Calibri" w:hAnsi="Arial" w:cs="Arial"/>
                <w:sz w:val="24"/>
                <w:szCs w:val="24"/>
              </w:rPr>
              <w:t xml:space="preserve">EDE-Q: Eating Concern </w:t>
            </w:r>
          </w:p>
        </w:tc>
        <w:tc>
          <w:tcPr>
            <w:tcW w:w="779" w:type="dxa"/>
          </w:tcPr>
          <w:p w14:paraId="2D1C3092" w14:textId="77777777" w:rsidR="00947461" w:rsidRPr="004C3F42" w:rsidRDefault="00947461" w:rsidP="00FB7BB3">
            <w:pPr>
              <w:tabs>
                <w:tab w:val="center" w:pos="4513"/>
              </w:tabs>
              <w:spacing w:after="160" w:line="276" w:lineRule="auto"/>
              <w:rPr>
                <w:rFonts w:ascii="Arial" w:eastAsia="Calibri" w:hAnsi="Arial" w:cs="Arial"/>
                <w:sz w:val="24"/>
                <w:szCs w:val="24"/>
              </w:rPr>
            </w:pPr>
            <w:r w:rsidRPr="004C3F42">
              <w:rPr>
                <w:rFonts w:ascii="Arial" w:eastAsia="Calibri" w:hAnsi="Arial" w:cs="Arial"/>
                <w:sz w:val="24"/>
                <w:szCs w:val="24"/>
              </w:rPr>
              <w:t>3.20</w:t>
            </w:r>
          </w:p>
        </w:tc>
        <w:tc>
          <w:tcPr>
            <w:tcW w:w="768" w:type="dxa"/>
          </w:tcPr>
          <w:p w14:paraId="6B0D3E9A" w14:textId="77777777" w:rsidR="00947461" w:rsidRPr="004C3F42" w:rsidRDefault="00947461" w:rsidP="00FB7BB3">
            <w:pPr>
              <w:tabs>
                <w:tab w:val="center" w:pos="4513"/>
              </w:tabs>
              <w:spacing w:after="160" w:line="276" w:lineRule="auto"/>
              <w:rPr>
                <w:rFonts w:ascii="Arial" w:eastAsia="Calibri" w:hAnsi="Arial" w:cs="Arial"/>
                <w:sz w:val="24"/>
                <w:szCs w:val="24"/>
              </w:rPr>
            </w:pPr>
            <w:r w:rsidRPr="004C3F42">
              <w:rPr>
                <w:rFonts w:ascii="Arial" w:eastAsia="Calibri" w:hAnsi="Arial" w:cs="Arial"/>
                <w:sz w:val="24"/>
                <w:szCs w:val="24"/>
              </w:rPr>
              <w:t>1.53</w:t>
            </w:r>
          </w:p>
        </w:tc>
        <w:tc>
          <w:tcPr>
            <w:tcW w:w="779" w:type="dxa"/>
          </w:tcPr>
          <w:p w14:paraId="7C849AEB" w14:textId="77777777" w:rsidR="00947461" w:rsidRPr="004C3F42" w:rsidRDefault="00947461" w:rsidP="00FB7BB3">
            <w:pPr>
              <w:tabs>
                <w:tab w:val="center" w:pos="4513"/>
              </w:tabs>
              <w:spacing w:after="160" w:line="276" w:lineRule="auto"/>
              <w:rPr>
                <w:rFonts w:ascii="Arial" w:eastAsia="Calibri" w:hAnsi="Arial" w:cs="Arial"/>
                <w:sz w:val="24"/>
                <w:szCs w:val="24"/>
              </w:rPr>
            </w:pPr>
            <w:r w:rsidRPr="004C3F42">
              <w:rPr>
                <w:rFonts w:ascii="Arial" w:eastAsia="Calibri" w:hAnsi="Arial" w:cs="Arial"/>
                <w:sz w:val="24"/>
                <w:szCs w:val="24"/>
              </w:rPr>
              <w:t>2.53</w:t>
            </w:r>
          </w:p>
        </w:tc>
        <w:tc>
          <w:tcPr>
            <w:tcW w:w="793" w:type="dxa"/>
          </w:tcPr>
          <w:p w14:paraId="374AFC16" w14:textId="77777777" w:rsidR="00947461" w:rsidRPr="004C3F42" w:rsidRDefault="00947461" w:rsidP="00FB7BB3">
            <w:pPr>
              <w:tabs>
                <w:tab w:val="center" w:pos="4513"/>
              </w:tabs>
              <w:spacing w:after="160" w:line="276" w:lineRule="auto"/>
              <w:rPr>
                <w:rFonts w:ascii="Arial" w:eastAsia="Calibri" w:hAnsi="Arial" w:cs="Arial"/>
                <w:sz w:val="24"/>
                <w:szCs w:val="24"/>
              </w:rPr>
            </w:pPr>
            <w:r w:rsidRPr="004C3F42">
              <w:rPr>
                <w:rFonts w:ascii="Arial" w:eastAsia="Calibri" w:hAnsi="Arial" w:cs="Arial"/>
                <w:sz w:val="24"/>
                <w:szCs w:val="24"/>
              </w:rPr>
              <w:t>1.61</w:t>
            </w:r>
          </w:p>
        </w:tc>
        <w:tc>
          <w:tcPr>
            <w:tcW w:w="888" w:type="dxa"/>
          </w:tcPr>
          <w:p w14:paraId="39CD8A6D" w14:textId="77777777" w:rsidR="00947461" w:rsidRPr="004C3F42" w:rsidRDefault="00947461" w:rsidP="00FB7BB3">
            <w:pPr>
              <w:tabs>
                <w:tab w:val="center" w:pos="4513"/>
              </w:tabs>
              <w:spacing w:after="160" w:line="276" w:lineRule="auto"/>
              <w:jc w:val="center"/>
              <w:rPr>
                <w:rFonts w:ascii="Arial" w:eastAsia="Calibri" w:hAnsi="Arial" w:cs="Arial"/>
                <w:sz w:val="24"/>
                <w:szCs w:val="24"/>
              </w:rPr>
            </w:pPr>
            <w:r w:rsidRPr="004C3F42">
              <w:rPr>
                <w:rFonts w:ascii="Arial" w:eastAsia="Calibri" w:hAnsi="Arial" w:cs="Arial"/>
                <w:sz w:val="24"/>
                <w:szCs w:val="24"/>
              </w:rPr>
              <w:t>3.89</w:t>
            </w:r>
          </w:p>
        </w:tc>
        <w:tc>
          <w:tcPr>
            <w:tcW w:w="851" w:type="dxa"/>
          </w:tcPr>
          <w:p w14:paraId="67398560" w14:textId="77777777" w:rsidR="00947461" w:rsidRPr="004C3F42" w:rsidRDefault="00947461" w:rsidP="00FB7BB3">
            <w:pPr>
              <w:tabs>
                <w:tab w:val="center" w:pos="4513"/>
              </w:tabs>
              <w:spacing w:after="160" w:line="276" w:lineRule="auto"/>
              <w:jc w:val="center"/>
              <w:rPr>
                <w:rFonts w:ascii="Arial" w:eastAsia="Calibri" w:hAnsi="Arial" w:cs="Arial"/>
                <w:sz w:val="24"/>
                <w:szCs w:val="24"/>
              </w:rPr>
            </w:pPr>
            <w:r w:rsidRPr="004C3F42">
              <w:rPr>
                <w:rFonts w:ascii="Arial" w:eastAsia="Calibri" w:hAnsi="Arial" w:cs="Arial"/>
                <w:sz w:val="24"/>
                <w:szCs w:val="24"/>
              </w:rPr>
              <w:t>1.70</w:t>
            </w:r>
          </w:p>
        </w:tc>
        <w:tc>
          <w:tcPr>
            <w:tcW w:w="850" w:type="dxa"/>
          </w:tcPr>
          <w:p w14:paraId="6EC317E9" w14:textId="77777777" w:rsidR="00947461" w:rsidRPr="004C3F42" w:rsidRDefault="00947461" w:rsidP="00FB7BB3">
            <w:pPr>
              <w:tabs>
                <w:tab w:val="center" w:pos="4513"/>
              </w:tabs>
              <w:spacing w:after="160" w:line="276" w:lineRule="auto"/>
              <w:jc w:val="center"/>
              <w:rPr>
                <w:rFonts w:ascii="Arial" w:eastAsia="Calibri" w:hAnsi="Arial" w:cs="Arial"/>
                <w:sz w:val="24"/>
                <w:szCs w:val="24"/>
              </w:rPr>
            </w:pPr>
            <w:r w:rsidRPr="004C3F42">
              <w:rPr>
                <w:rFonts w:ascii="Arial" w:eastAsia="Calibri" w:hAnsi="Arial" w:cs="Arial"/>
                <w:sz w:val="24"/>
                <w:szCs w:val="24"/>
              </w:rPr>
              <w:t>2.47</w:t>
            </w:r>
          </w:p>
        </w:tc>
        <w:tc>
          <w:tcPr>
            <w:tcW w:w="908" w:type="dxa"/>
          </w:tcPr>
          <w:p w14:paraId="163277BD" w14:textId="77777777" w:rsidR="00947461" w:rsidRPr="004C3F42" w:rsidRDefault="00947461" w:rsidP="00FB7BB3">
            <w:pPr>
              <w:tabs>
                <w:tab w:val="center" w:pos="4513"/>
              </w:tabs>
              <w:spacing w:after="160" w:line="276" w:lineRule="auto"/>
              <w:jc w:val="center"/>
              <w:rPr>
                <w:rFonts w:ascii="Arial" w:eastAsia="Calibri" w:hAnsi="Arial" w:cs="Arial"/>
                <w:sz w:val="24"/>
                <w:szCs w:val="24"/>
              </w:rPr>
            </w:pPr>
            <w:r w:rsidRPr="004C3F42">
              <w:rPr>
                <w:rFonts w:ascii="Arial" w:eastAsia="Calibri" w:hAnsi="Arial" w:cs="Arial"/>
                <w:sz w:val="24"/>
                <w:szCs w:val="24"/>
              </w:rPr>
              <w:t>1.74</w:t>
            </w:r>
          </w:p>
        </w:tc>
        <w:tc>
          <w:tcPr>
            <w:tcW w:w="1268" w:type="dxa"/>
          </w:tcPr>
          <w:p w14:paraId="5387DED1" w14:textId="77777777" w:rsidR="00947461" w:rsidRPr="00FB7BB3" w:rsidRDefault="00FB7BB3" w:rsidP="00FB7BB3">
            <w:pPr>
              <w:tabs>
                <w:tab w:val="center" w:pos="4513"/>
              </w:tabs>
              <w:spacing w:after="160" w:line="276" w:lineRule="auto"/>
              <w:jc w:val="center"/>
              <w:rPr>
                <w:rFonts w:ascii="Arial" w:eastAsia="Calibri" w:hAnsi="Arial" w:cs="Arial"/>
                <w:sz w:val="24"/>
                <w:szCs w:val="24"/>
              </w:rPr>
            </w:pPr>
            <w:r w:rsidRPr="00FB7BB3">
              <w:rPr>
                <w:rFonts w:ascii="Arial" w:eastAsia="Calibri" w:hAnsi="Arial" w:cs="Arial"/>
                <w:sz w:val="24"/>
                <w:szCs w:val="24"/>
              </w:rPr>
              <w:t>0.19</w:t>
            </w:r>
          </w:p>
          <w:p w14:paraId="57D6D65F" w14:textId="77777777" w:rsidR="00FB7BB3" w:rsidRPr="00FB7BB3" w:rsidRDefault="00FB7BB3" w:rsidP="00FB7BB3">
            <w:pPr>
              <w:tabs>
                <w:tab w:val="center" w:pos="4513"/>
              </w:tabs>
              <w:spacing w:after="160" w:line="276" w:lineRule="auto"/>
              <w:jc w:val="center"/>
              <w:rPr>
                <w:rFonts w:ascii="Arial" w:eastAsia="Calibri" w:hAnsi="Arial" w:cs="Arial"/>
                <w:sz w:val="24"/>
                <w:szCs w:val="24"/>
              </w:rPr>
            </w:pPr>
            <w:r w:rsidRPr="00FB7BB3">
              <w:rPr>
                <w:rFonts w:ascii="Arial" w:eastAsia="Calibri" w:hAnsi="Arial" w:cs="Arial"/>
                <w:sz w:val="24"/>
                <w:szCs w:val="24"/>
              </w:rPr>
              <w:t>(-0.77, 1.16)</w:t>
            </w:r>
          </w:p>
        </w:tc>
        <w:tc>
          <w:tcPr>
            <w:tcW w:w="1084" w:type="dxa"/>
          </w:tcPr>
          <w:p w14:paraId="5B5C4A3A" w14:textId="77777777" w:rsidR="00947461" w:rsidRPr="0006376E" w:rsidRDefault="0006376E" w:rsidP="00FB7BB3">
            <w:pPr>
              <w:tabs>
                <w:tab w:val="center" w:pos="4513"/>
              </w:tabs>
              <w:spacing w:after="160" w:line="276" w:lineRule="auto"/>
              <w:jc w:val="center"/>
              <w:rPr>
                <w:rFonts w:ascii="Arial" w:eastAsia="Calibri" w:hAnsi="Arial" w:cs="Arial"/>
                <w:sz w:val="24"/>
                <w:szCs w:val="24"/>
              </w:rPr>
            </w:pPr>
            <w:r w:rsidRPr="0006376E">
              <w:rPr>
                <w:rFonts w:ascii="Arial" w:eastAsia="Calibri" w:hAnsi="Arial" w:cs="Arial"/>
                <w:sz w:val="24"/>
                <w:szCs w:val="24"/>
              </w:rPr>
              <w:t>0.04</w:t>
            </w:r>
          </w:p>
        </w:tc>
      </w:tr>
      <w:tr w:rsidR="00947461" w:rsidRPr="004C3F42" w14:paraId="6FB60422" w14:textId="77777777" w:rsidTr="00B32665">
        <w:trPr>
          <w:trHeight w:val="457"/>
        </w:trPr>
        <w:tc>
          <w:tcPr>
            <w:tcW w:w="1380" w:type="dxa"/>
          </w:tcPr>
          <w:p w14:paraId="4981DC57" w14:textId="77777777" w:rsidR="00947461" w:rsidRPr="004C3F42" w:rsidRDefault="00947461" w:rsidP="00FB7BB3">
            <w:pPr>
              <w:spacing w:after="160" w:line="276" w:lineRule="auto"/>
              <w:rPr>
                <w:rFonts w:ascii="Arial" w:eastAsia="Calibri" w:hAnsi="Arial" w:cs="Arial"/>
                <w:sz w:val="24"/>
                <w:szCs w:val="24"/>
              </w:rPr>
            </w:pPr>
            <w:r w:rsidRPr="004C3F42">
              <w:rPr>
                <w:rFonts w:ascii="Arial" w:eastAsia="Calibri" w:hAnsi="Arial" w:cs="Arial"/>
                <w:sz w:val="24"/>
                <w:szCs w:val="24"/>
              </w:rPr>
              <w:t xml:space="preserve">EDE-Q: Dietary Restraint   </w:t>
            </w:r>
          </w:p>
        </w:tc>
        <w:tc>
          <w:tcPr>
            <w:tcW w:w="779" w:type="dxa"/>
          </w:tcPr>
          <w:p w14:paraId="5AE243D9" w14:textId="77777777" w:rsidR="00947461" w:rsidRPr="004C3F42" w:rsidRDefault="00947461" w:rsidP="00FB7BB3">
            <w:pPr>
              <w:tabs>
                <w:tab w:val="center" w:pos="4513"/>
              </w:tabs>
              <w:spacing w:after="160" w:line="276" w:lineRule="auto"/>
              <w:rPr>
                <w:rFonts w:ascii="Arial" w:eastAsia="Calibri" w:hAnsi="Arial" w:cs="Arial"/>
                <w:sz w:val="24"/>
                <w:szCs w:val="24"/>
              </w:rPr>
            </w:pPr>
            <w:r w:rsidRPr="004C3F42">
              <w:rPr>
                <w:rFonts w:ascii="Arial" w:eastAsia="Calibri" w:hAnsi="Arial" w:cs="Arial"/>
                <w:sz w:val="24"/>
                <w:szCs w:val="24"/>
              </w:rPr>
              <w:t>3.11</w:t>
            </w:r>
          </w:p>
        </w:tc>
        <w:tc>
          <w:tcPr>
            <w:tcW w:w="768" w:type="dxa"/>
          </w:tcPr>
          <w:p w14:paraId="33456AD8" w14:textId="77777777" w:rsidR="00947461" w:rsidRPr="004C3F42" w:rsidRDefault="00947461" w:rsidP="00FB7BB3">
            <w:pPr>
              <w:tabs>
                <w:tab w:val="center" w:pos="4513"/>
              </w:tabs>
              <w:spacing w:after="160" w:line="276" w:lineRule="auto"/>
              <w:rPr>
                <w:rFonts w:ascii="Arial" w:eastAsia="Calibri" w:hAnsi="Arial" w:cs="Arial"/>
                <w:sz w:val="24"/>
                <w:szCs w:val="24"/>
              </w:rPr>
            </w:pPr>
            <w:r w:rsidRPr="004C3F42">
              <w:rPr>
                <w:rFonts w:ascii="Arial" w:eastAsia="Calibri" w:hAnsi="Arial" w:cs="Arial"/>
                <w:sz w:val="24"/>
                <w:szCs w:val="24"/>
              </w:rPr>
              <w:t>2.38</w:t>
            </w:r>
          </w:p>
        </w:tc>
        <w:tc>
          <w:tcPr>
            <w:tcW w:w="779" w:type="dxa"/>
          </w:tcPr>
          <w:p w14:paraId="0305A10B" w14:textId="77777777" w:rsidR="00947461" w:rsidRPr="004C3F42" w:rsidRDefault="00947461" w:rsidP="00FB7BB3">
            <w:pPr>
              <w:tabs>
                <w:tab w:val="center" w:pos="4513"/>
              </w:tabs>
              <w:spacing w:after="160" w:line="276" w:lineRule="auto"/>
              <w:rPr>
                <w:rFonts w:ascii="Arial" w:eastAsia="Calibri" w:hAnsi="Arial" w:cs="Arial"/>
                <w:sz w:val="24"/>
                <w:szCs w:val="24"/>
              </w:rPr>
            </w:pPr>
            <w:r w:rsidRPr="004C3F42">
              <w:rPr>
                <w:rFonts w:ascii="Arial" w:eastAsia="Calibri" w:hAnsi="Arial" w:cs="Arial"/>
                <w:sz w:val="24"/>
                <w:szCs w:val="24"/>
              </w:rPr>
              <w:t>2.71</w:t>
            </w:r>
          </w:p>
        </w:tc>
        <w:tc>
          <w:tcPr>
            <w:tcW w:w="793" w:type="dxa"/>
          </w:tcPr>
          <w:p w14:paraId="1D547A70" w14:textId="77777777" w:rsidR="00947461" w:rsidRPr="004C3F42" w:rsidRDefault="00947461" w:rsidP="00FB7BB3">
            <w:pPr>
              <w:tabs>
                <w:tab w:val="center" w:pos="4513"/>
              </w:tabs>
              <w:spacing w:after="160" w:line="276" w:lineRule="auto"/>
              <w:rPr>
                <w:rFonts w:ascii="Arial" w:eastAsia="Calibri" w:hAnsi="Arial" w:cs="Arial"/>
                <w:sz w:val="24"/>
                <w:szCs w:val="24"/>
              </w:rPr>
            </w:pPr>
            <w:r w:rsidRPr="004C3F42">
              <w:rPr>
                <w:rFonts w:ascii="Arial" w:eastAsia="Calibri" w:hAnsi="Arial" w:cs="Arial"/>
                <w:sz w:val="24"/>
                <w:szCs w:val="24"/>
              </w:rPr>
              <w:t>2.43</w:t>
            </w:r>
          </w:p>
        </w:tc>
        <w:tc>
          <w:tcPr>
            <w:tcW w:w="888" w:type="dxa"/>
          </w:tcPr>
          <w:p w14:paraId="73FE085F" w14:textId="77777777" w:rsidR="00947461" w:rsidRPr="004C3F42" w:rsidRDefault="00947461" w:rsidP="00FB7BB3">
            <w:pPr>
              <w:tabs>
                <w:tab w:val="center" w:pos="4513"/>
              </w:tabs>
              <w:spacing w:after="160" w:line="276" w:lineRule="auto"/>
              <w:jc w:val="center"/>
              <w:rPr>
                <w:rFonts w:ascii="Arial" w:eastAsia="Calibri" w:hAnsi="Arial" w:cs="Arial"/>
                <w:sz w:val="24"/>
                <w:szCs w:val="24"/>
              </w:rPr>
            </w:pPr>
            <w:r w:rsidRPr="004C3F42">
              <w:rPr>
                <w:rFonts w:ascii="Arial" w:eastAsia="Calibri" w:hAnsi="Arial" w:cs="Arial"/>
                <w:sz w:val="24"/>
                <w:szCs w:val="24"/>
              </w:rPr>
              <w:t>3.88</w:t>
            </w:r>
          </w:p>
        </w:tc>
        <w:tc>
          <w:tcPr>
            <w:tcW w:w="851" w:type="dxa"/>
          </w:tcPr>
          <w:p w14:paraId="4C2255F0" w14:textId="77777777" w:rsidR="00947461" w:rsidRPr="004C3F42" w:rsidRDefault="00947461" w:rsidP="00FB7BB3">
            <w:pPr>
              <w:tabs>
                <w:tab w:val="center" w:pos="4513"/>
              </w:tabs>
              <w:spacing w:after="160" w:line="276" w:lineRule="auto"/>
              <w:jc w:val="center"/>
              <w:rPr>
                <w:rFonts w:ascii="Arial" w:eastAsia="Calibri" w:hAnsi="Arial" w:cs="Arial"/>
                <w:sz w:val="24"/>
                <w:szCs w:val="24"/>
              </w:rPr>
            </w:pPr>
            <w:r w:rsidRPr="004C3F42">
              <w:rPr>
                <w:rFonts w:ascii="Arial" w:eastAsia="Calibri" w:hAnsi="Arial" w:cs="Arial"/>
                <w:sz w:val="24"/>
                <w:szCs w:val="24"/>
              </w:rPr>
              <w:t>2.39</w:t>
            </w:r>
          </w:p>
        </w:tc>
        <w:tc>
          <w:tcPr>
            <w:tcW w:w="850" w:type="dxa"/>
          </w:tcPr>
          <w:p w14:paraId="3401C448" w14:textId="77777777" w:rsidR="00947461" w:rsidRPr="004C3F42" w:rsidRDefault="00947461" w:rsidP="00FB7BB3">
            <w:pPr>
              <w:tabs>
                <w:tab w:val="center" w:pos="4513"/>
              </w:tabs>
              <w:spacing w:after="160" w:line="276" w:lineRule="auto"/>
              <w:jc w:val="center"/>
              <w:rPr>
                <w:rFonts w:ascii="Arial" w:eastAsia="Calibri" w:hAnsi="Arial" w:cs="Arial"/>
                <w:sz w:val="24"/>
                <w:szCs w:val="24"/>
              </w:rPr>
            </w:pPr>
            <w:r w:rsidRPr="004C3F42">
              <w:rPr>
                <w:rFonts w:ascii="Arial" w:eastAsia="Calibri" w:hAnsi="Arial" w:cs="Arial"/>
                <w:sz w:val="24"/>
                <w:szCs w:val="24"/>
              </w:rPr>
              <w:t>2.75</w:t>
            </w:r>
          </w:p>
        </w:tc>
        <w:tc>
          <w:tcPr>
            <w:tcW w:w="908" w:type="dxa"/>
          </w:tcPr>
          <w:p w14:paraId="016BCD46" w14:textId="77777777" w:rsidR="00947461" w:rsidRPr="004C3F42" w:rsidRDefault="00947461" w:rsidP="00FB7BB3">
            <w:pPr>
              <w:tabs>
                <w:tab w:val="center" w:pos="4513"/>
              </w:tabs>
              <w:spacing w:after="160" w:line="276" w:lineRule="auto"/>
              <w:jc w:val="center"/>
              <w:rPr>
                <w:rFonts w:ascii="Arial" w:eastAsia="Calibri" w:hAnsi="Arial" w:cs="Arial"/>
                <w:sz w:val="24"/>
                <w:szCs w:val="24"/>
              </w:rPr>
            </w:pPr>
            <w:r w:rsidRPr="004C3F42">
              <w:rPr>
                <w:rFonts w:ascii="Arial" w:eastAsia="Calibri" w:hAnsi="Arial" w:cs="Arial"/>
                <w:sz w:val="24"/>
                <w:szCs w:val="24"/>
              </w:rPr>
              <w:t>2.12</w:t>
            </w:r>
          </w:p>
        </w:tc>
        <w:tc>
          <w:tcPr>
            <w:tcW w:w="1268" w:type="dxa"/>
          </w:tcPr>
          <w:p w14:paraId="7ABC73B3" w14:textId="77777777" w:rsidR="00947461" w:rsidRPr="00FB7BB3" w:rsidRDefault="00FB7BB3" w:rsidP="00FB7BB3">
            <w:pPr>
              <w:tabs>
                <w:tab w:val="center" w:pos="4513"/>
              </w:tabs>
              <w:spacing w:after="160" w:line="276" w:lineRule="auto"/>
              <w:jc w:val="center"/>
              <w:rPr>
                <w:rFonts w:ascii="Arial" w:eastAsia="Calibri" w:hAnsi="Arial" w:cs="Arial"/>
                <w:sz w:val="24"/>
                <w:szCs w:val="24"/>
              </w:rPr>
            </w:pPr>
            <w:r w:rsidRPr="00FB7BB3">
              <w:rPr>
                <w:rFonts w:ascii="Arial" w:eastAsia="Calibri" w:hAnsi="Arial" w:cs="Arial"/>
                <w:sz w:val="24"/>
                <w:szCs w:val="24"/>
              </w:rPr>
              <w:t>0.53</w:t>
            </w:r>
          </w:p>
          <w:p w14:paraId="1A8F3E51" w14:textId="77777777" w:rsidR="00FB7BB3" w:rsidRPr="00FB7BB3" w:rsidRDefault="00FB7BB3" w:rsidP="00FB7BB3">
            <w:pPr>
              <w:tabs>
                <w:tab w:val="center" w:pos="4513"/>
              </w:tabs>
              <w:spacing w:after="160" w:line="276" w:lineRule="auto"/>
              <w:jc w:val="center"/>
              <w:rPr>
                <w:rFonts w:ascii="Arial" w:eastAsia="Calibri" w:hAnsi="Arial" w:cs="Arial"/>
                <w:sz w:val="24"/>
                <w:szCs w:val="24"/>
              </w:rPr>
            </w:pPr>
            <w:r w:rsidRPr="00FB7BB3">
              <w:rPr>
                <w:rFonts w:ascii="Arial" w:eastAsia="Calibri" w:hAnsi="Arial" w:cs="Arial"/>
                <w:sz w:val="24"/>
                <w:szCs w:val="24"/>
              </w:rPr>
              <w:t>(-0.63, 1.69)</w:t>
            </w:r>
          </w:p>
        </w:tc>
        <w:tc>
          <w:tcPr>
            <w:tcW w:w="1084" w:type="dxa"/>
          </w:tcPr>
          <w:p w14:paraId="4414EEBC" w14:textId="77777777" w:rsidR="00947461" w:rsidRPr="0006376E" w:rsidRDefault="0006376E" w:rsidP="00FB7BB3">
            <w:pPr>
              <w:tabs>
                <w:tab w:val="center" w:pos="4513"/>
              </w:tabs>
              <w:spacing w:after="160" w:line="276" w:lineRule="auto"/>
              <w:jc w:val="center"/>
              <w:rPr>
                <w:rFonts w:ascii="Arial" w:eastAsia="Calibri" w:hAnsi="Arial" w:cs="Arial"/>
                <w:sz w:val="24"/>
                <w:szCs w:val="24"/>
              </w:rPr>
            </w:pPr>
            <w:r w:rsidRPr="0006376E">
              <w:rPr>
                <w:rFonts w:ascii="Arial" w:eastAsia="Calibri" w:hAnsi="Arial" w:cs="Arial"/>
                <w:sz w:val="24"/>
                <w:szCs w:val="24"/>
              </w:rPr>
              <w:t>0.02</w:t>
            </w:r>
          </w:p>
        </w:tc>
      </w:tr>
      <w:tr w:rsidR="00947461" w:rsidRPr="004C3F42" w14:paraId="2BF0E8D0" w14:textId="77777777" w:rsidTr="00B32665">
        <w:trPr>
          <w:trHeight w:val="558"/>
        </w:trPr>
        <w:tc>
          <w:tcPr>
            <w:tcW w:w="1380" w:type="dxa"/>
          </w:tcPr>
          <w:p w14:paraId="60E71F33" w14:textId="77777777" w:rsidR="00947461" w:rsidRPr="004C3F42" w:rsidRDefault="00947461" w:rsidP="00FB7BB3">
            <w:pPr>
              <w:spacing w:after="160" w:line="276" w:lineRule="auto"/>
              <w:rPr>
                <w:rFonts w:ascii="Arial" w:eastAsia="Calibri" w:hAnsi="Arial" w:cs="Arial"/>
                <w:sz w:val="24"/>
                <w:szCs w:val="24"/>
              </w:rPr>
            </w:pPr>
            <w:r w:rsidRPr="004C3F42">
              <w:rPr>
                <w:rFonts w:ascii="Arial" w:eastAsia="Calibri" w:hAnsi="Arial" w:cs="Arial"/>
                <w:sz w:val="24"/>
                <w:szCs w:val="24"/>
              </w:rPr>
              <w:t xml:space="preserve">EDE-Q: Global Score  </w:t>
            </w:r>
          </w:p>
        </w:tc>
        <w:tc>
          <w:tcPr>
            <w:tcW w:w="779" w:type="dxa"/>
          </w:tcPr>
          <w:p w14:paraId="4FC19DE4" w14:textId="77777777" w:rsidR="00947461" w:rsidRPr="004C3F42" w:rsidRDefault="00947461" w:rsidP="00FB7BB3">
            <w:pPr>
              <w:tabs>
                <w:tab w:val="center" w:pos="4513"/>
              </w:tabs>
              <w:spacing w:after="160" w:line="276" w:lineRule="auto"/>
              <w:rPr>
                <w:rFonts w:ascii="Arial" w:eastAsia="Calibri" w:hAnsi="Arial" w:cs="Arial"/>
                <w:sz w:val="24"/>
                <w:szCs w:val="24"/>
              </w:rPr>
            </w:pPr>
            <w:r w:rsidRPr="004C3F42">
              <w:rPr>
                <w:rFonts w:ascii="Arial" w:eastAsia="Calibri" w:hAnsi="Arial" w:cs="Arial"/>
                <w:sz w:val="24"/>
                <w:szCs w:val="24"/>
              </w:rPr>
              <w:t>3.97</w:t>
            </w:r>
          </w:p>
        </w:tc>
        <w:tc>
          <w:tcPr>
            <w:tcW w:w="768" w:type="dxa"/>
          </w:tcPr>
          <w:p w14:paraId="2ABA0B8B" w14:textId="77777777" w:rsidR="00947461" w:rsidRPr="004C3F42" w:rsidRDefault="00947461" w:rsidP="00FB7BB3">
            <w:pPr>
              <w:tabs>
                <w:tab w:val="center" w:pos="4513"/>
              </w:tabs>
              <w:spacing w:after="160" w:line="276" w:lineRule="auto"/>
              <w:rPr>
                <w:rFonts w:ascii="Arial" w:eastAsia="Calibri" w:hAnsi="Arial" w:cs="Arial"/>
                <w:sz w:val="24"/>
                <w:szCs w:val="24"/>
              </w:rPr>
            </w:pPr>
            <w:r w:rsidRPr="004C3F42">
              <w:rPr>
                <w:rFonts w:ascii="Arial" w:eastAsia="Calibri" w:hAnsi="Arial" w:cs="Arial"/>
                <w:sz w:val="24"/>
                <w:szCs w:val="24"/>
              </w:rPr>
              <w:t>1.60</w:t>
            </w:r>
          </w:p>
        </w:tc>
        <w:tc>
          <w:tcPr>
            <w:tcW w:w="779" w:type="dxa"/>
          </w:tcPr>
          <w:p w14:paraId="436FD533" w14:textId="77777777" w:rsidR="00947461" w:rsidRPr="004C3F42" w:rsidRDefault="00947461" w:rsidP="00FB7BB3">
            <w:pPr>
              <w:tabs>
                <w:tab w:val="center" w:pos="4513"/>
              </w:tabs>
              <w:spacing w:after="160" w:line="276" w:lineRule="auto"/>
              <w:rPr>
                <w:rFonts w:ascii="Arial" w:eastAsia="Calibri" w:hAnsi="Arial" w:cs="Arial"/>
                <w:sz w:val="24"/>
                <w:szCs w:val="24"/>
              </w:rPr>
            </w:pPr>
            <w:r w:rsidRPr="004C3F42">
              <w:rPr>
                <w:rFonts w:ascii="Arial" w:eastAsia="Calibri" w:hAnsi="Arial" w:cs="Arial"/>
                <w:sz w:val="24"/>
                <w:szCs w:val="24"/>
              </w:rPr>
              <w:t>3.28</w:t>
            </w:r>
          </w:p>
        </w:tc>
        <w:tc>
          <w:tcPr>
            <w:tcW w:w="793" w:type="dxa"/>
          </w:tcPr>
          <w:p w14:paraId="0CEF9529" w14:textId="77777777" w:rsidR="00947461" w:rsidRPr="004C3F42" w:rsidRDefault="00947461" w:rsidP="00FB7BB3">
            <w:pPr>
              <w:tabs>
                <w:tab w:val="center" w:pos="4513"/>
              </w:tabs>
              <w:spacing w:after="160" w:line="276" w:lineRule="auto"/>
              <w:rPr>
                <w:rFonts w:ascii="Arial" w:eastAsia="Calibri" w:hAnsi="Arial" w:cs="Arial"/>
                <w:sz w:val="24"/>
                <w:szCs w:val="24"/>
              </w:rPr>
            </w:pPr>
            <w:r w:rsidRPr="004C3F42">
              <w:rPr>
                <w:rFonts w:ascii="Arial" w:eastAsia="Calibri" w:hAnsi="Arial" w:cs="Arial"/>
                <w:sz w:val="24"/>
                <w:szCs w:val="24"/>
              </w:rPr>
              <w:t>1.94</w:t>
            </w:r>
          </w:p>
        </w:tc>
        <w:tc>
          <w:tcPr>
            <w:tcW w:w="888" w:type="dxa"/>
          </w:tcPr>
          <w:p w14:paraId="157DCA3D" w14:textId="77777777" w:rsidR="00947461" w:rsidRPr="004C3F42" w:rsidRDefault="00947461" w:rsidP="00FB7BB3">
            <w:pPr>
              <w:tabs>
                <w:tab w:val="center" w:pos="4513"/>
              </w:tabs>
              <w:spacing w:after="160" w:line="276" w:lineRule="auto"/>
              <w:jc w:val="center"/>
              <w:rPr>
                <w:rFonts w:ascii="Arial" w:eastAsia="Calibri" w:hAnsi="Arial" w:cs="Arial"/>
                <w:sz w:val="24"/>
                <w:szCs w:val="24"/>
              </w:rPr>
            </w:pPr>
            <w:r w:rsidRPr="004C3F42">
              <w:rPr>
                <w:rFonts w:ascii="Arial" w:eastAsia="Calibri" w:hAnsi="Arial" w:cs="Arial"/>
                <w:sz w:val="24"/>
                <w:szCs w:val="24"/>
              </w:rPr>
              <w:t>4.20</w:t>
            </w:r>
          </w:p>
        </w:tc>
        <w:tc>
          <w:tcPr>
            <w:tcW w:w="851" w:type="dxa"/>
          </w:tcPr>
          <w:p w14:paraId="6121C917" w14:textId="77777777" w:rsidR="00947461" w:rsidRPr="004C3F42" w:rsidRDefault="00947461" w:rsidP="00FB7BB3">
            <w:pPr>
              <w:tabs>
                <w:tab w:val="center" w:pos="4513"/>
              </w:tabs>
              <w:spacing w:after="160" w:line="276" w:lineRule="auto"/>
              <w:jc w:val="center"/>
              <w:rPr>
                <w:rFonts w:ascii="Arial" w:eastAsia="Calibri" w:hAnsi="Arial" w:cs="Arial"/>
                <w:sz w:val="24"/>
                <w:szCs w:val="24"/>
              </w:rPr>
            </w:pPr>
            <w:r w:rsidRPr="004C3F42">
              <w:rPr>
                <w:rFonts w:ascii="Arial" w:eastAsia="Calibri" w:hAnsi="Arial" w:cs="Arial"/>
                <w:sz w:val="24"/>
                <w:szCs w:val="24"/>
              </w:rPr>
              <w:t>1.67</w:t>
            </w:r>
          </w:p>
        </w:tc>
        <w:tc>
          <w:tcPr>
            <w:tcW w:w="850" w:type="dxa"/>
          </w:tcPr>
          <w:p w14:paraId="36581102" w14:textId="77777777" w:rsidR="00947461" w:rsidRPr="004C3F42" w:rsidRDefault="00947461" w:rsidP="00FB7BB3">
            <w:pPr>
              <w:tabs>
                <w:tab w:val="center" w:pos="4513"/>
              </w:tabs>
              <w:spacing w:after="160" w:line="276" w:lineRule="auto"/>
              <w:jc w:val="center"/>
              <w:rPr>
                <w:rFonts w:ascii="Arial" w:eastAsia="Calibri" w:hAnsi="Arial" w:cs="Arial"/>
                <w:sz w:val="24"/>
                <w:szCs w:val="24"/>
              </w:rPr>
            </w:pPr>
            <w:r w:rsidRPr="004C3F42">
              <w:rPr>
                <w:rFonts w:ascii="Arial" w:eastAsia="Calibri" w:hAnsi="Arial" w:cs="Arial"/>
                <w:sz w:val="24"/>
                <w:szCs w:val="24"/>
              </w:rPr>
              <w:t>3.20</w:t>
            </w:r>
          </w:p>
        </w:tc>
        <w:tc>
          <w:tcPr>
            <w:tcW w:w="908" w:type="dxa"/>
          </w:tcPr>
          <w:p w14:paraId="7A53AEE6" w14:textId="77777777" w:rsidR="00947461" w:rsidRPr="004C3F42" w:rsidRDefault="00947461" w:rsidP="00FB7BB3">
            <w:pPr>
              <w:tabs>
                <w:tab w:val="center" w:pos="4513"/>
              </w:tabs>
              <w:spacing w:after="160" w:line="276" w:lineRule="auto"/>
              <w:jc w:val="center"/>
              <w:rPr>
                <w:rFonts w:ascii="Arial" w:eastAsia="Calibri" w:hAnsi="Arial" w:cs="Arial"/>
                <w:sz w:val="24"/>
                <w:szCs w:val="24"/>
              </w:rPr>
            </w:pPr>
            <w:r w:rsidRPr="004C3F42">
              <w:rPr>
                <w:rFonts w:ascii="Arial" w:eastAsia="Calibri" w:hAnsi="Arial" w:cs="Arial"/>
                <w:sz w:val="24"/>
                <w:szCs w:val="24"/>
              </w:rPr>
              <w:t>1.85</w:t>
            </w:r>
          </w:p>
        </w:tc>
        <w:tc>
          <w:tcPr>
            <w:tcW w:w="1268" w:type="dxa"/>
          </w:tcPr>
          <w:p w14:paraId="3981D6CC" w14:textId="77777777" w:rsidR="00947461" w:rsidRPr="00FB7BB3" w:rsidRDefault="00FB7BB3" w:rsidP="00FB7BB3">
            <w:pPr>
              <w:tabs>
                <w:tab w:val="center" w:pos="4513"/>
              </w:tabs>
              <w:spacing w:after="160" w:line="276" w:lineRule="auto"/>
              <w:jc w:val="center"/>
              <w:rPr>
                <w:rFonts w:ascii="Arial" w:eastAsia="Calibri" w:hAnsi="Arial" w:cs="Arial"/>
                <w:sz w:val="24"/>
                <w:szCs w:val="24"/>
              </w:rPr>
            </w:pPr>
            <w:r w:rsidRPr="00FB7BB3">
              <w:rPr>
                <w:rFonts w:ascii="Arial" w:eastAsia="Calibri" w:hAnsi="Arial" w:cs="Arial"/>
                <w:sz w:val="24"/>
                <w:szCs w:val="24"/>
              </w:rPr>
              <w:t xml:space="preserve">0.27 </w:t>
            </w:r>
          </w:p>
          <w:p w14:paraId="20FC45F7" w14:textId="77777777" w:rsidR="00FB7BB3" w:rsidRPr="00FB7BB3" w:rsidRDefault="00FB7BB3" w:rsidP="00FB7BB3">
            <w:pPr>
              <w:tabs>
                <w:tab w:val="center" w:pos="4513"/>
              </w:tabs>
              <w:spacing w:after="160" w:line="276" w:lineRule="auto"/>
              <w:jc w:val="center"/>
              <w:rPr>
                <w:rFonts w:ascii="Arial" w:eastAsia="Calibri" w:hAnsi="Arial" w:cs="Arial"/>
                <w:sz w:val="24"/>
                <w:szCs w:val="24"/>
              </w:rPr>
            </w:pPr>
            <w:r w:rsidRPr="00FB7BB3">
              <w:rPr>
                <w:rFonts w:ascii="Arial" w:eastAsia="Calibri" w:hAnsi="Arial" w:cs="Arial"/>
                <w:sz w:val="24"/>
                <w:szCs w:val="24"/>
              </w:rPr>
              <w:t>(-0.75, 1.28)</w:t>
            </w:r>
          </w:p>
        </w:tc>
        <w:tc>
          <w:tcPr>
            <w:tcW w:w="1084" w:type="dxa"/>
          </w:tcPr>
          <w:p w14:paraId="448DED9F" w14:textId="77777777" w:rsidR="00947461" w:rsidRPr="0006376E" w:rsidRDefault="0006376E" w:rsidP="00FB7BB3">
            <w:pPr>
              <w:tabs>
                <w:tab w:val="center" w:pos="4513"/>
              </w:tabs>
              <w:spacing w:after="160" w:line="276" w:lineRule="auto"/>
              <w:jc w:val="center"/>
              <w:rPr>
                <w:rFonts w:ascii="Arial" w:eastAsia="Calibri" w:hAnsi="Arial" w:cs="Arial"/>
                <w:sz w:val="24"/>
                <w:szCs w:val="24"/>
              </w:rPr>
            </w:pPr>
            <w:r w:rsidRPr="0006376E">
              <w:rPr>
                <w:rFonts w:ascii="Arial" w:eastAsia="Calibri" w:hAnsi="Arial" w:cs="Arial"/>
                <w:sz w:val="24"/>
                <w:szCs w:val="24"/>
              </w:rPr>
              <w:t>0.04</w:t>
            </w:r>
          </w:p>
        </w:tc>
      </w:tr>
    </w:tbl>
    <w:p w14:paraId="531B2604" w14:textId="77777777" w:rsidR="006203EC" w:rsidRPr="004C3F42" w:rsidRDefault="003158C0" w:rsidP="00B32665">
      <w:pPr>
        <w:spacing w:after="160" w:line="360" w:lineRule="auto"/>
        <w:rPr>
          <w:rFonts w:ascii="Arial" w:eastAsia="Calibri" w:hAnsi="Arial" w:cs="Arial"/>
          <w:i/>
        </w:rPr>
      </w:pPr>
      <w:r w:rsidRPr="004C3F42">
        <w:rPr>
          <w:rFonts w:ascii="Arial" w:eastAsia="Calibri" w:hAnsi="Arial" w:cs="Arial"/>
          <w:i/>
        </w:rPr>
        <w:t xml:space="preserve">RSE; Rosenberg Self-esteem Scale; </w:t>
      </w:r>
      <w:r w:rsidR="006203EC" w:rsidRPr="004C3F42">
        <w:rPr>
          <w:rFonts w:ascii="Arial" w:eastAsia="Calibri" w:hAnsi="Arial" w:cs="Arial"/>
          <w:i/>
        </w:rPr>
        <w:t>EDE-Q, Eating Disorders Examination Questionnaire</w:t>
      </w:r>
    </w:p>
    <w:p w14:paraId="0C6C2CD5" w14:textId="77777777" w:rsidR="006203EC" w:rsidRPr="006203EC" w:rsidRDefault="006203EC" w:rsidP="006203EC">
      <w:pPr>
        <w:rPr>
          <w:rFonts w:ascii="Arial" w:hAnsi="Arial" w:cs="Arial"/>
          <w:b/>
          <w:bCs/>
        </w:rPr>
      </w:pPr>
    </w:p>
    <w:sectPr w:rsidR="006203EC" w:rsidRPr="006203EC" w:rsidSect="00D25BAF">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37427" w14:textId="77777777" w:rsidR="0028108C" w:rsidRDefault="0028108C" w:rsidP="009E3C00">
      <w:r>
        <w:separator/>
      </w:r>
    </w:p>
  </w:endnote>
  <w:endnote w:type="continuationSeparator" w:id="0">
    <w:p w14:paraId="0473155D" w14:textId="77777777" w:rsidR="0028108C" w:rsidRDefault="0028108C" w:rsidP="009E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0731944"/>
      <w:docPartObj>
        <w:docPartGallery w:val="Page Numbers (Bottom of Page)"/>
        <w:docPartUnique/>
      </w:docPartObj>
    </w:sdtPr>
    <w:sdtEndPr>
      <w:rPr>
        <w:noProof/>
      </w:rPr>
    </w:sdtEndPr>
    <w:sdtContent>
      <w:p w14:paraId="0A460DFC" w14:textId="760223B6" w:rsidR="000712ED" w:rsidRDefault="000712ED">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6BCA1B96" w14:textId="77777777" w:rsidR="000712ED" w:rsidRDefault="00071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7D1F0" w14:textId="77777777" w:rsidR="0028108C" w:rsidRDefault="0028108C" w:rsidP="009E3C00">
      <w:r>
        <w:separator/>
      </w:r>
    </w:p>
  </w:footnote>
  <w:footnote w:type="continuationSeparator" w:id="0">
    <w:p w14:paraId="30CFC502" w14:textId="77777777" w:rsidR="0028108C" w:rsidRDefault="0028108C" w:rsidP="009E3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B430B"/>
    <w:multiLevelType w:val="hybridMultilevel"/>
    <w:tmpl w:val="E6225754"/>
    <w:lvl w:ilvl="0" w:tplc="04C4512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CC58B5"/>
    <w:multiLevelType w:val="hybridMultilevel"/>
    <w:tmpl w:val="FF1EEB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30629C"/>
    <w:multiLevelType w:val="hybridMultilevel"/>
    <w:tmpl w:val="CB702FC6"/>
    <w:lvl w:ilvl="0" w:tplc="01C8C4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652E7F"/>
    <w:multiLevelType w:val="hybridMultilevel"/>
    <w:tmpl w:val="F392C404"/>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CA3E7F"/>
    <w:multiLevelType w:val="hybridMultilevel"/>
    <w:tmpl w:val="1A2C8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15A"/>
    <w:rsid w:val="00001B0F"/>
    <w:rsid w:val="00002905"/>
    <w:rsid w:val="00034C10"/>
    <w:rsid w:val="0006376E"/>
    <w:rsid w:val="000712ED"/>
    <w:rsid w:val="00080E5E"/>
    <w:rsid w:val="00084253"/>
    <w:rsid w:val="00086292"/>
    <w:rsid w:val="00091C40"/>
    <w:rsid w:val="000926DF"/>
    <w:rsid w:val="000A2320"/>
    <w:rsid w:val="000B2EC0"/>
    <w:rsid w:val="000B442C"/>
    <w:rsid w:val="000B73C3"/>
    <w:rsid w:val="000E05BB"/>
    <w:rsid w:val="000E316A"/>
    <w:rsid w:val="000E3686"/>
    <w:rsid w:val="000E6815"/>
    <w:rsid w:val="001048AE"/>
    <w:rsid w:val="001155E6"/>
    <w:rsid w:val="001416D4"/>
    <w:rsid w:val="001437B8"/>
    <w:rsid w:val="00147600"/>
    <w:rsid w:val="0016052E"/>
    <w:rsid w:val="0016700C"/>
    <w:rsid w:val="00171B5A"/>
    <w:rsid w:val="00173EF7"/>
    <w:rsid w:val="00176E59"/>
    <w:rsid w:val="00186BB1"/>
    <w:rsid w:val="00192ED2"/>
    <w:rsid w:val="001A04B0"/>
    <w:rsid w:val="001A432D"/>
    <w:rsid w:val="001A71DA"/>
    <w:rsid w:val="001B3054"/>
    <w:rsid w:val="001C0AD6"/>
    <w:rsid w:val="002032B7"/>
    <w:rsid w:val="0020775A"/>
    <w:rsid w:val="00207DEE"/>
    <w:rsid w:val="00213EBD"/>
    <w:rsid w:val="002162EE"/>
    <w:rsid w:val="0021711E"/>
    <w:rsid w:val="002774A7"/>
    <w:rsid w:val="0028108C"/>
    <w:rsid w:val="0028612C"/>
    <w:rsid w:val="002874B0"/>
    <w:rsid w:val="00290C26"/>
    <w:rsid w:val="002914DA"/>
    <w:rsid w:val="002B2571"/>
    <w:rsid w:val="002C27C3"/>
    <w:rsid w:val="002D59DE"/>
    <w:rsid w:val="002E0AEF"/>
    <w:rsid w:val="002F3523"/>
    <w:rsid w:val="00301675"/>
    <w:rsid w:val="00302A0B"/>
    <w:rsid w:val="0030409E"/>
    <w:rsid w:val="00311412"/>
    <w:rsid w:val="003158C0"/>
    <w:rsid w:val="0032270B"/>
    <w:rsid w:val="00332A92"/>
    <w:rsid w:val="003932DC"/>
    <w:rsid w:val="003A19C6"/>
    <w:rsid w:val="003E3FA2"/>
    <w:rsid w:val="00401F7C"/>
    <w:rsid w:val="00410905"/>
    <w:rsid w:val="00426B28"/>
    <w:rsid w:val="004327C6"/>
    <w:rsid w:val="0043554B"/>
    <w:rsid w:val="00436DB6"/>
    <w:rsid w:val="00461572"/>
    <w:rsid w:val="004650A3"/>
    <w:rsid w:val="00486C7C"/>
    <w:rsid w:val="004872CD"/>
    <w:rsid w:val="0049101D"/>
    <w:rsid w:val="00497D17"/>
    <w:rsid w:val="004A15FF"/>
    <w:rsid w:val="004A6A07"/>
    <w:rsid w:val="004B39E9"/>
    <w:rsid w:val="004C3F42"/>
    <w:rsid w:val="004C6F9F"/>
    <w:rsid w:val="004E0AC8"/>
    <w:rsid w:val="004E2300"/>
    <w:rsid w:val="004F5C54"/>
    <w:rsid w:val="004F5DF1"/>
    <w:rsid w:val="0050089B"/>
    <w:rsid w:val="005115D6"/>
    <w:rsid w:val="00517C34"/>
    <w:rsid w:val="00527295"/>
    <w:rsid w:val="00557AD0"/>
    <w:rsid w:val="00570A28"/>
    <w:rsid w:val="005721EE"/>
    <w:rsid w:val="00575AF4"/>
    <w:rsid w:val="0058608D"/>
    <w:rsid w:val="00594929"/>
    <w:rsid w:val="005C3423"/>
    <w:rsid w:val="005D2FCF"/>
    <w:rsid w:val="005D7DFB"/>
    <w:rsid w:val="005E09B1"/>
    <w:rsid w:val="005E481A"/>
    <w:rsid w:val="005E67B4"/>
    <w:rsid w:val="006032C0"/>
    <w:rsid w:val="00611669"/>
    <w:rsid w:val="006203EC"/>
    <w:rsid w:val="00626F9B"/>
    <w:rsid w:val="0066502C"/>
    <w:rsid w:val="00672A39"/>
    <w:rsid w:val="0067526F"/>
    <w:rsid w:val="00681623"/>
    <w:rsid w:val="006901AD"/>
    <w:rsid w:val="0069386D"/>
    <w:rsid w:val="006A608B"/>
    <w:rsid w:val="006B2D84"/>
    <w:rsid w:val="006D3914"/>
    <w:rsid w:val="006D4B57"/>
    <w:rsid w:val="006E5787"/>
    <w:rsid w:val="0070085D"/>
    <w:rsid w:val="00714E14"/>
    <w:rsid w:val="00720E46"/>
    <w:rsid w:val="00724331"/>
    <w:rsid w:val="00736800"/>
    <w:rsid w:val="007763A6"/>
    <w:rsid w:val="007905A1"/>
    <w:rsid w:val="007A2C79"/>
    <w:rsid w:val="007A6144"/>
    <w:rsid w:val="007B4428"/>
    <w:rsid w:val="007B6641"/>
    <w:rsid w:val="007C20F4"/>
    <w:rsid w:val="007C7908"/>
    <w:rsid w:val="007D3B88"/>
    <w:rsid w:val="007D6DFB"/>
    <w:rsid w:val="007E5765"/>
    <w:rsid w:val="007E634F"/>
    <w:rsid w:val="007F35A4"/>
    <w:rsid w:val="008106C7"/>
    <w:rsid w:val="00814433"/>
    <w:rsid w:val="00827300"/>
    <w:rsid w:val="008424F0"/>
    <w:rsid w:val="00853B89"/>
    <w:rsid w:val="00884BD8"/>
    <w:rsid w:val="008A53A6"/>
    <w:rsid w:val="008B5BA6"/>
    <w:rsid w:val="008C7D7F"/>
    <w:rsid w:val="00910F23"/>
    <w:rsid w:val="0091197F"/>
    <w:rsid w:val="0091232A"/>
    <w:rsid w:val="00923C5A"/>
    <w:rsid w:val="00931DAD"/>
    <w:rsid w:val="00932E25"/>
    <w:rsid w:val="00947461"/>
    <w:rsid w:val="0096549B"/>
    <w:rsid w:val="0099238E"/>
    <w:rsid w:val="009B0FFF"/>
    <w:rsid w:val="009C02B4"/>
    <w:rsid w:val="009C04DE"/>
    <w:rsid w:val="009C0653"/>
    <w:rsid w:val="009C5309"/>
    <w:rsid w:val="009E3C00"/>
    <w:rsid w:val="009F0534"/>
    <w:rsid w:val="009F178D"/>
    <w:rsid w:val="009F27C4"/>
    <w:rsid w:val="009F73C7"/>
    <w:rsid w:val="00A11CC0"/>
    <w:rsid w:val="00A15C31"/>
    <w:rsid w:val="00A373FE"/>
    <w:rsid w:val="00A53547"/>
    <w:rsid w:val="00A5358B"/>
    <w:rsid w:val="00A53876"/>
    <w:rsid w:val="00A60F17"/>
    <w:rsid w:val="00A67AE0"/>
    <w:rsid w:val="00A71522"/>
    <w:rsid w:val="00A71D43"/>
    <w:rsid w:val="00A73D3F"/>
    <w:rsid w:val="00A830C7"/>
    <w:rsid w:val="00AA0C5F"/>
    <w:rsid w:val="00AD434F"/>
    <w:rsid w:val="00AE2655"/>
    <w:rsid w:val="00AE65B8"/>
    <w:rsid w:val="00AE71E3"/>
    <w:rsid w:val="00AF2C8D"/>
    <w:rsid w:val="00AF691B"/>
    <w:rsid w:val="00B015A6"/>
    <w:rsid w:val="00B14959"/>
    <w:rsid w:val="00B169D2"/>
    <w:rsid w:val="00B32665"/>
    <w:rsid w:val="00B40B37"/>
    <w:rsid w:val="00B473FC"/>
    <w:rsid w:val="00B5015A"/>
    <w:rsid w:val="00B549D5"/>
    <w:rsid w:val="00B55BFD"/>
    <w:rsid w:val="00B566D2"/>
    <w:rsid w:val="00B67D2E"/>
    <w:rsid w:val="00B75B33"/>
    <w:rsid w:val="00B77BD9"/>
    <w:rsid w:val="00B81E2E"/>
    <w:rsid w:val="00B970CE"/>
    <w:rsid w:val="00BB1AE6"/>
    <w:rsid w:val="00BB333C"/>
    <w:rsid w:val="00BB75A2"/>
    <w:rsid w:val="00BB7AF0"/>
    <w:rsid w:val="00BC368B"/>
    <w:rsid w:val="00BC3D78"/>
    <w:rsid w:val="00BC7CFE"/>
    <w:rsid w:val="00BD27AD"/>
    <w:rsid w:val="00BE6BD3"/>
    <w:rsid w:val="00BF0F82"/>
    <w:rsid w:val="00BF1EDC"/>
    <w:rsid w:val="00C02E92"/>
    <w:rsid w:val="00C15006"/>
    <w:rsid w:val="00C17A2F"/>
    <w:rsid w:val="00C3110A"/>
    <w:rsid w:val="00C350E5"/>
    <w:rsid w:val="00C501DB"/>
    <w:rsid w:val="00C62C29"/>
    <w:rsid w:val="00C710D6"/>
    <w:rsid w:val="00C959DE"/>
    <w:rsid w:val="00C95C1B"/>
    <w:rsid w:val="00CA0C28"/>
    <w:rsid w:val="00CA2AC4"/>
    <w:rsid w:val="00CB167D"/>
    <w:rsid w:val="00CB6A29"/>
    <w:rsid w:val="00CC25C4"/>
    <w:rsid w:val="00D000A5"/>
    <w:rsid w:val="00D25BAF"/>
    <w:rsid w:val="00D4590F"/>
    <w:rsid w:val="00D501C3"/>
    <w:rsid w:val="00D51961"/>
    <w:rsid w:val="00D7327D"/>
    <w:rsid w:val="00D74E2A"/>
    <w:rsid w:val="00D80B29"/>
    <w:rsid w:val="00D941BC"/>
    <w:rsid w:val="00D958BF"/>
    <w:rsid w:val="00DA0CEA"/>
    <w:rsid w:val="00DC5DAF"/>
    <w:rsid w:val="00DD7FF5"/>
    <w:rsid w:val="00DF1931"/>
    <w:rsid w:val="00DF55D9"/>
    <w:rsid w:val="00E239DC"/>
    <w:rsid w:val="00E336A2"/>
    <w:rsid w:val="00E41F64"/>
    <w:rsid w:val="00E45E97"/>
    <w:rsid w:val="00E610B9"/>
    <w:rsid w:val="00E63F26"/>
    <w:rsid w:val="00E773E5"/>
    <w:rsid w:val="00EC610B"/>
    <w:rsid w:val="00EE0583"/>
    <w:rsid w:val="00EE2201"/>
    <w:rsid w:val="00EE501F"/>
    <w:rsid w:val="00F00534"/>
    <w:rsid w:val="00F21F34"/>
    <w:rsid w:val="00F42C4D"/>
    <w:rsid w:val="00F43C21"/>
    <w:rsid w:val="00F529F4"/>
    <w:rsid w:val="00F56FAC"/>
    <w:rsid w:val="00F748F4"/>
    <w:rsid w:val="00F90813"/>
    <w:rsid w:val="00F96B65"/>
    <w:rsid w:val="00FA03F2"/>
    <w:rsid w:val="00FB7BB3"/>
    <w:rsid w:val="00FC4E3C"/>
    <w:rsid w:val="00FC6D0F"/>
    <w:rsid w:val="00FD27C4"/>
    <w:rsid w:val="00FD6059"/>
    <w:rsid w:val="00FD6067"/>
    <w:rsid w:val="00FE0889"/>
    <w:rsid w:val="00FF0C74"/>
    <w:rsid w:val="00FF273D"/>
    <w:rsid w:val="0503639C"/>
    <w:rsid w:val="4F5E3DE6"/>
    <w:rsid w:val="5462E70C"/>
    <w:rsid w:val="58EFEA39"/>
    <w:rsid w:val="5AB5CB89"/>
    <w:rsid w:val="6B9D4E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A90D"/>
  <w15:docId w15:val="{F0E18528-292A-4D77-966E-88F16609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15A"/>
    <w:pPr>
      <w:ind w:left="720"/>
      <w:contextualSpacing/>
    </w:pPr>
  </w:style>
  <w:style w:type="paragraph" w:styleId="BalloonText">
    <w:name w:val="Balloon Text"/>
    <w:basedOn w:val="Normal"/>
    <w:link w:val="BalloonTextChar"/>
    <w:uiPriority w:val="99"/>
    <w:semiHidden/>
    <w:unhideWhenUsed/>
    <w:rsid w:val="00B501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015A"/>
    <w:rPr>
      <w:rFonts w:ascii="Times New Roman" w:hAnsi="Times New Roman" w:cs="Times New Roman"/>
      <w:sz w:val="18"/>
      <w:szCs w:val="18"/>
    </w:rPr>
  </w:style>
  <w:style w:type="table" w:styleId="TableGrid">
    <w:name w:val="Table Grid"/>
    <w:basedOn w:val="TableNormal"/>
    <w:uiPriority w:val="39"/>
    <w:rsid w:val="005C3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203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5BA6"/>
    <w:rPr>
      <w:color w:val="0563C1" w:themeColor="hyperlink"/>
      <w:u w:val="single"/>
    </w:rPr>
  </w:style>
  <w:style w:type="character" w:customStyle="1" w:styleId="UnresolvedMention1">
    <w:name w:val="Unresolved Mention1"/>
    <w:basedOn w:val="DefaultParagraphFont"/>
    <w:uiPriority w:val="99"/>
    <w:semiHidden/>
    <w:unhideWhenUsed/>
    <w:rsid w:val="008B5BA6"/>
    <w:rPr>
      <w:color w:val="605E5C"/>
      <w:shd w:val="clear" w:color="auto" w:fill="E1DFDD"/>
    </w:rPr>
  </w:style>
  <w:style w:type="character" w:styleId="CommentReference">
    <w:name w:val="annotation reference"/>
    <w:basedOn w:val="DefaultParagraphFont"/>
    <w:uiPriority w:val="99"/>
    <w:semiHidden/>
    <w:unhideWhenUsed/>
    <w:rsid w:val="00FC4E3C"/>
    <w:rPr>
      <w:sz w:val="16"/>
      <w:szCs w:val="16"/>
    </w:rPr>
  </w:style>
  <w:style w:type="paragraph" w:styleId="CommentText">
    <w:name w:val="annotation text"/>
    <w:basedOn w:val="Normal"/>
    <w:link w:val="CommentTextChar"/>
    <w:uiPriority w:val="99"/>
    <w:unhideWhenUsed/>
    <w:rsid w:val="00FC4E3C"/>
    <w:rPr>
      <w:rFonts w:ascii="Calibri" w:hAnsi="Calibri" w:cs="Calibri"/>
      <w:sz w:val="20"/>
      <w:szCs w:val="20"/>
      <w:lang w:eastAsia="en-GB"/>
    </w:rPr>
  </w:style>
  <w:style w:type="character" w:customStyle="1" w:styleId="CommentTextChar">
    <w:name w:val="Comment Text Char"/>
    <w:basedOn w:val="DefaultParagraphFont"/>
    <w:link w:val="CommentText"/>
    <w:uiPriority w:val="99"/>
    <w:rsid w:val="00FC4E3C"/>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AF2C8D"/>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F2C8D"/>
    <w:rPr>
      <w:rFonts w:ascii="Calibri" w:hAnsi="Calibri" w:cs="Calibri"/>
      <w:b/>
      <w:bCs/>
      <w:sz w:val="20"/>
      <w:szCs w:val="20"/>
      <w:lang w:eastAsia="en-GB"/>
    </w:rPr>
  </w:style>
  <w:style w:type="paragraph" w:styleId="Revision">
    <w:name w:val="Revision"/>
    <w:hidden/>
    <w:uiPriority w:val="99"/>
    <w:semiHidden/>
    <w:rsid w:val="00F96B65"/>
  </w:style>
  <w:style w:type="paragraph" w:styleId="Header">
    <w:name w:val="header"/>
    <w:basedOn w:val="Normal"/>
    <w:link w:val="HeaderChar"/>
    <w:uiPriority w:val="99"/>
    <w:unhideWhenUsed/>
    <w:rsid w:val="009E3C00"/>
    <w:pPr>
      <w:tabs>
        <w:tab w:val="center" w:pos="4513"/>
        <w:tab w:val="right" w:pos="9026"/>
      </w:tabs>
    </w:pPr>
  </w:style>
  <w:style w:type="character" w:customStyle="1" w:styleId="HeaderChar">
    <w:name w:val="Header Char"/>
    <w:basedOn w:val="DefaultParagraphFont"/>
    <w:link w:val="Header"/>
    <w:uiPriority w:val="99"/>
    <w:rsid w:val="009E3C00"/>
  </w:style>
  <w:style w:type="paragraph" w:styleId="Footer">
    <w:name w:val="footer"/>
    <w:basedOn w:val="Normal"/>
    <w:link w:val="FooterChar"/>
    <w:uiPriority w:val="99"/>
    <w:unhideWhenUsed/>
    <w:rsid w:val="009E3C00"/>
    <w:pPr>
      <w:tabs>
        <w:tab w:val="center" w:pos="4513"/>
        <w:tab w:val="right" w:pos="9026"/>
      </w:tabs>
    </w:pPr>
  </w:style>
  <w:style w:type="character" w:customStyle="1" w:styleId="FooterChar">
    <w:name w:val="Footer Char"/>
    <w:basedOn w:val="DefaultParagraphFont"/>
    <w:link w:val="Footer"/>
    <w:uiPriority w:val="99"/>
    <w:rsid w:val="009E3C00"/>
  </w:style>
  <w:style w:type="paragraph" w:styleId="NormalWeb">
    <w:name w:val="Normal (Web)"/>
    <w:basedOn w:val="Normal"/>
    <w:uiPriority w:val="99"/>
    <w:semiHidden/>
    <w:unhideWhenUsed/>
    <w:rsid w:val="008A53A6"/>
    <w:pPr>
      <w:spacing w:before="100" w:beforeAutospacing="1" w:after="100" w:afterAutospacing="1"/>
    </w:pPr>
    <w:rPr>
      <w:rFonts w:ascii="Times New Roman" w:hAnsi="Times New Roman" w:cs="Times New Roman"/>
      <w:lang w:val="en-US"/>
    </w:rPr>
  </w:style>
  <w:style w:type="character" w:customStyle="1" w:styleId="xapple-converted-space">
    <w:name w:val="x_apple-converted-space"/>
    <w:basedOn w:val="DefaultParagraphFont"/>
    <w:rsid w:val="008A53A6"/>
  </w:style>
  <w:style w:type="character" w:styleId="UnresolvedMention">
    <w:name w:val="Unresolved Mention"/>
    <w:basedOn w:val="DefaultParagraphFont"/>
    <w:uiPriority w:val="99"/>
    <w:rsid w:val="00594929"/>
    <w:rPr>
      <w:color w:val="605E5C"/>
      <w:shd w:val="clear" w:color="auto" w:fill="E1DFDD"/>
    </w:rPr>
  </w:style>
  <w:style w:type="character" w:customStyle="1" w:styleId="apple-converted-space">
    <w:name w:val="apple-converted-space"/>
    <w:basedOn w:val="DefaultParagraphFont"/>
    <w:rsid w:val="00594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7192">
      <w:bodyDiv w:val="1"/>
      <w:marLeft w:val="0"/>
      <w:marRight w:val="0"/>
      <w:marTop w:val="0"/>
      <w:marBottom w:val="0"/>
      <w:divBdr>
        <w:top w:val="none" w:sz="0" w:space="0" w:color="auto"/>
        <w:left w:val="none" w:sz="0" w:space="0" w:color="auto"/>
        <w:bottom w:val="none" w:sz="0" w:space="0" w:color="auto"/>
        <w:right w:val="none" w:sz="0" w:space="0" w:color="auto"/>
      </w:divBdr>
    </w:div>
    <w:div w:id="14115991">
      <w:bodyDiv w:val="1"/>
      <w:marLeft w:val="0"/>
      <w:marRight w:val="0"/>
      <w:marTop w:val="0"/>
      <w:marBottom w:val="0"/>
      <w:divBdr>
        <w:top w:val="none" w:sz="0" w:space="0" w:color="auto"/>
        <w:left w:val="none" w:sz="0" w:space="0" w:color="auto"/>
        <w:bottom w:val="none" w:sz="0" w:space="0" w:color="auto"/>
        <w:right w:val="none" w:sz="0" w:space="0" w:color="auto"/>
      </w:divBdr>
    </w:div>
    <w:div w:id="57286167">
      <w:bodyDiv w:val="1"/>
      <w:marLeft w:val="0"/>
      <w:marRight w:val="0"/>
      <w:marTop w:val="0"/>
      <w:marBottom w:val="0"/>
      <w:divBdr>
        <w:top w:val="none" w:sz="0" w:space="0" w:color="auto"/>
        <w:left w:val="none" w:sz="0" w:space="0" w:color="auto"/>
        <w:bottom w:val="none" w:sz="0" w:space="0" w:color="auto"/>
        <w:right w:val="none" w:sz="0" w:space="0" w:color="auto"/>
      </w:divBdr>
    </w:div>
    <w:div w:id="71777574">
      <w:bodyDiv w:val="1"/>
      <w:marLeft w:val="0"/>
      <w:marRight w:val="0"/>
      <w:marTop w:val="0"/>
      <w:marBottom w:val="0"/>
      <w:divBdr>
        <w:top w:val="none" w:sz="0" w:space="0" w:color="auto"/>
        <w:left w:val="none" w:sz="0" w:space="0" w:color="auto"/>
        <w:bottom w:val="none" w:sz="0" w:space="0" w:color="auto"/>
        <w:right w:val="none" w:sz="0" w:space="0" w:color="auto"/>
      </w:divBdr>
    </w:div>
    <w:div w:id="82654743">
      <w:bodyDiv w:val="1"/>
      <w:marLeft w:val="0"/>
      <w:marRight w:val="0"/>
      <w:marTop w:val="0"/>
      <w:marBottom w:val="0"/>
      <w:divBdr>
        <w:top w:val="none" w:sz="0" w:space="0" w:color="auto"/>
        <w:left w:val="none" w:sz="0" w:space="0" w:color="auto"/>
        <w:bottom w:val="none" w:sz="0" w:space="0" w:color="auto"/>
        <w:right w:val="none" w:sz="0" w:space="0" w:color="auto"/>
      </w:divBdr>
    </w:div>
    <w:div w:id="102581946">
      <w:bodyDiv w:val="1"/>
      <w:marLeft w:val="0"/>
      <w:marRight w:val="0"/>
      <w:marTop w:val="0"/>
      <w:marBottom w:val="0"/>
      <w:divBdr>
        <w:top w:val="none" w:sz="0" w:space="0" w:color="auto"/>
        <w:left w:val="none" w:sz="0" w:space="0" w:color="auto"/>
        <w:bottom w:val="none" w:sz="0" w:space="0" w:color="auto"/>
        <w:right w:val="none" w:sz="0" w:space="0" w:color="auto"/>
      </w:divBdr>
    </w:div>
    <w:div w:id="112136325">
      <w:bodyDiv w:val="1"/>
      <w:marLeft w:val="0"/>
      <w:marRight w:val="0"/>
      <w:marTop w:val="0"/>
      <w:marBottom w:val="0"/>
      <w:divBdr>
        <w:top w:val="none" w:sz="0" w:space="0" w:color="auto"/>
        <w:left w:val="none" w:sz="0" w:space="0" w:color="auto"/>
        <w:bottom w:val="none" w:sz="0" w:space="0" w:color="auto"/>
        <w:right w:val="none" w:sz="0" w:space="0" w:color="auto"/>
      </w:divBdr>
    </w:div>
    <w:div w:id="115831399">
      <w:bodyDiv w:val="1"/>
      <w:marLeft w:val="0"/>
      <w:marRight w:val="0"/>
      <w:marTop w:val="0"/>
      <w:marBottom w:val="0"/>
      <w:divBdr>
        <w:top w:val="none" w:sz="0" w:space="0" w:color="auto"/>
        <w:left w:val="none" w:sz="0" w:space="0" w:color="auto"/>
        <w:bottom w:val="none" w:sz="0" w:space="0" w:color="auto"/>
        <w:right w:val="none" w:sz="0" w:space="0" w:color="auto"/>
      </w:divBdr>
    </w:div>
    <w:div w:id="119107984">
      <w:bodyDiv w:val="1"/>
      <w:marLeft w:val="0"/>
      <w:marRight w:val="0"/>
      <w:marTop w:val="0"/>
      <w:marBottom w:val="0"/>
      <w:divBdr>
        <w:top w:val="none" w:sz="0" w:space="0" w:color="auto"/>
        <w:left w:val="none" w:sz="0" w:space="0" w:color="auto"/>
        <w:bottom w:val="none" w:sz="0" w:space="0" w:color="auto"/>
        <w:right w:val="none" w:sz="0" w:space="0" w:color="auto"/>
      </w:divBdr>
    </w:div>
    <w:div w:id="123888818">
      <w:bodyDiv w:val="1"/>
      <w:marLeft w:val="0"/>
      <w:marRight w:val="0"/>
      <w:marTop w:val="0"/>
      <w:marBottom w:val="0"/>
      <w:divBdr>
        <w:top w:val="none" w:sz="0" w:space="0" w:color="auto"/>
        <w:left w:val="none" w:sz="0" w:space="0" w:color="auto"/>
        <w:bottom w:val="none" w:sz="0" w:space="0" w:color="auto"/>
        <w:right w:val="none" w:sz="0" w:space="0" w:color="auto"/>
      </w:divBdr>
    </w:div>
    <w:div w:id="153179534">
      <w:bodyDiv w:val="1"/>
      <w:marLeft w:val="0"/>
      <w:marRight w:val="0"/>
      <w:marTop w:val="0"/>
      <w:marBottom w:val="0"/>
      <w:divBdr>
        <w:top w:val="none" w:sz="0" w:space="0" w:color="auto"/>
        <w:left w:val="none" w:sz="0" w:space="0" w:color="auto"/>
        <w:bottom w:val="none" w:sz="0" w:space="0" w:color="auto"/>
        <w:right w:val="none" w:sz="0" w:space="0" w:color="auto"/>
      </w:divBdr>
    </w:div>
    <w:div w:id="177935121">
      <w:bodyDiv w:val="1"/>
      <w:marLeft w:val="0"/>
      <w:marRight w:val="0"/>
      <w:marTop w:val="0"/>
      <w:marBottom w:val="0"/>
      <w:divBdr>
        <w:top w:val="none" w:sz="0" w:space="0" w:color="auto"/>
        <w:left w:val="none" w:sz="0" w:space="0" w:color="auto"/>
        <w:bottom w:val="none" w:sz="0" w:space="0" w:color="auto"/>
        <w:right w:val="none" w:sz="0" w:space="0" w:color="auto"/>
      </w:divBdr>
    </w:div>
    <w:div w:id="179904119">
      <w:bodyDiv w:val="1"/>
      <w:marLeft w:val="0"/>
      <w:marRight w:val="0"/>
      <w:marTop w:val="0"/>
      <w:marBottom w:val="0"/>
      <w:divBdr>
        <w:top w:val="none" w:sz="0" w:space="0" w:color="auto"/>
        <w:left w:val="none" w:sz="0" w:space="0" w:color="auto"/>
        <w:bottom w:val="none" w:sz="0" w:space="0" w:color="auto"/>
        <w:right w:val="none" w:sz="0" w:space="0" w:color="auto"/>
      </w:divBdr>
    </w:div>
    <w:div w:id="186720556">
      <w:bodyDiv w:val="1"/>
      <w:marLeft w:val="0"/>
      <w:marRight w:val="0"/>
      <w:marTop w:val="0"/>
      <w:marBottom w:val="0"/>
      <w:divBdr>
        <w:top w:val="none" w:sz="0" w:space="0" w:color="auto"/>
        <w:left w:val="none" w:sz="0" w:space="0" w:color="auto"/>
        <w:bottom w:val="none" w:sz="0" w:space="0" w:color="auto"/>
        <w:right w:val="none" w:sz="0" w:space="0" w:color="auto"/>
      </w:divBdr>
    </w:div>
    <w:div w:id="297806208">
      <w:bodyDiv w:val="1"/>
      <w:marLeft w:val="0"/>
      <w:marRight w:val="0"/>
      <w:marTop w:val="0"/>
      <w:marBottom w:val="0"/>
      <w:divBdr>
        <w:top w:val="none" w:sz="0" w:space="0" w:color="auto"/>
        <w:left w:val="none" w:sz="0" w:space="0" w:color="auto"/>
        <w:bottom w:val="none" w:sz="0" w:space="0" w:color="auto"/>
        <w:right w:val="none" w:sz="0" w:space="0" w:color="auto"/>
      </w:divBdr>
    </w:div>
    <w:div w:id="298339606">
      <w:bodyDiv w:val="1"/>
      <w:marLeft w:val="0"/>
      <w:marRight w:val="0"/>
      <w:marTop w:val="0"/>
      <w:marBottom w:val="0"/>
      <w:divBdr>
        <w:top w:val="none" w:sz="0" w:space="0" w:color="auto"/>
        <w:left w:val="none" w:sz="0" w:space="0" w:color="auto"/>
        <w:bottom w:val="none" w:sz="0" w:space="0" w:color="auto"/>
        <w:right w:val="none" w:sz="0" w:space="0" w:color="auto"/>
      </w:divBdr>
    </w:div>
    <w:div w:id="331222809">
      <w:bodyDiv w:val="1"/>
      <w:marLeft w:val="0"/>
      <w:marRight w:val="0"/>
      <w:marTop w:val="0"/>
      <w:marBottom w:val="0"/>
      <w:divBdr>
        <w:top w:val="none" w:sz="0" w:space="0" w:color="auto"/>
        <w:left w:val="none" w:sz="0" w:space="0" w:color="auto"/>
        <w:bottom w:val="none" w:sz="0" w:space="0" w:color="auto"/>
        <w:right w:val="none" w:sz="0" w:space="0" w:color="auto"/>
      </w:divBdr>
    </w:div>
    <w:div w:id="339896678">
      <w:bodyDiv w:val="1"/>
      <w:marLeft w:val="0"/>
      <w:marRight w:val="0"/>
      <w:marTop w:val="0"/>
      <w:marBottom w:val="0"/>
      <w:divBdr>
        <w:top w:val="none" w:sz="0" w:space="0" w:color="auto"/>
        <w:left w:val="none" w:sz="0" w:space="0" w:color="auto"/>
        <w:bottom w:val="none" w:sz="0" w:space="0" w:color="auto"/>
        <w:right w:val="none" w:sz="0" w:space="0" w:color="auto"/>
      </w:divBdr>
    </w:div>
    <w:div w:id="371536063">
      <w:bodyDiv w:val="1"/>
      <w:marLeft w:val="0"/>
      <w:marRight w:val="0"/>
      <w:marTop w:val="0"/>
      <w:marBottom w:val="0"/>
      <w:divBdr>
        <w:top w:val="none" w:sz="0" w:space="0" w:color="auto"/>
        <w:left w:val="none" w:sz="0" w:space="0" w:color="auto"/>
        <w:bottom w:val="none" w:sz="0" w:space="0" w:color="auto"/>
        <w:right w:val="none" w:sz="0" w:space="0" w:color="auto"/>
      </w:divBdr>
    </w:div>
    <w:div w:id="375935702">
      <w:bodyDiv w:val="1"/>
      <w:marLeft w:val="0"/>
      <w:marRight w:val="0"/>
      <w:marTop w:val="0"/>
      <w:marBottom w:val="0"/>
      <w:divBdr>
        <w:top w:val="none" w:sz="0" w:space="0" w:color="auto"/>
        <w:left w:val="none" w:sz="0" w:space="0" w:color="auto"/>
        <w:bottom w:val="none" w:sz="0" w:space="0" w:color="auto"/>
        <w:right w:val="none" w:sz="0" w:space="0" w:color="auto"/>
      </w:divBdr>
    </w:div>
    <w:div w:id="378478135">
      <w:bodyDiv w:val="1"/>
      <w:marLeft w:val="0"/>
      <w:marRight w:val="0"/>
      <w:marTop w:val="0"/>
      <w:marBottom w:val="0"/>
      <w:divBdr>
        <w:top w:val="none" w:sz="0" w:space="0" w:color="auto"/>
        <w:left w:val="none" w:sz="0" w:space="0" w:color="auto"/>
        <w:bottom w:val="none" w:sz="0" w:space="0" w:color="auto"/>
        <w:right w:val="none" w:sz="0" w:space="0" w:color="auto"/>
      </w:divBdr>
    </w:div>
    <w:div w:id="401176605">
      <w:bodyDiv w:val="1"/>
      <w:marLeft w:val="0"/>
      <w:marRight w:val="0"/>
      <w:marTop w:val="0"/>
      <w:marBottom w:val="0"/>
      <w:divBdr>
        <w:top w:val="none" w:sz="0" w:space="0" w:color="auto"/>
        <w:left w:val="none" w:sz="0" w:space="0" w:color="auto"/>
        <w:bottom w:val="none" w:sz="0" w:space="0" w:color="auto"/>
        <w:right w:val="none" w:sz="0" w:space="0" w:color="auto"/>
      </w:divBdr>
    </w:div>
    <w:div w:id="418676244">
      <w:bodyDiv w:val="1"/>
      <w:marLeft w:val="0"/>
      <w:marRight w:val="0"/>
      <w:marTop w:val="0"/>
      <w:marBottom w:val="0"/>
      <w:divBdr>
        <w:top w:val="none" w:sz="0" w:space="0" w:color="auto"/>
        <w:left w:val="none" w:sz="0" w:space="0" w:color="auto"/>
        <w:bottom w:val="none" w:sz="0" w:space="0" w:color="auto"/>
        <w:right w:val="none" w:sz="0" w:space="0" w:color="auto"/>
      </w:divBdr>
    </w:div>
    <w:div w:id="423690429">
      <w:bodyDiv w:val="1"/>
      <w:marLeft w:val="0"/>
      <w:marRight w:val="0"/>
      <w:marTop w:val="0"/>
      <w:marBottom w:val="0"/>
      <w:divBdr>
        <w:top w:val="none" w:sz="0" w:space="0" w:color="auto"/>
        <w:left w:val="none" w:sz="0" w:space="0" w:color="auto"/>
        <w:bottom w:val="none" w:sz="0" w:space="0" w:color="auto"/>
        <w:right w:val="none" w:sz="0" w:space="0" w:color="auto"/>
      </w:divBdr>
    </w:div>
    <w:div w:id="429590684">
      <w:bodyDiv w:val="1"/>
      <w:marLeft w:val="0"/>
      <w:marRight w:val="0"/>
      <w:marTop w:val="0"/>
      <w:marBottom w:val="0"/>
      <w:divBdr>
        <w:top w:val="none" w:sz="0" w:space="0" w:color="auto"/>
        <w:left w:val="none" w:sz="0" w:space="0" w:color="auto"/>
        <w:bottom w:val="none" w:sz="0" w:space="0" w:color="auto"/>
        <w:right w:val="none" w:sz="0" w:space="0" w:color="auto"/>
      </w:divBdr>
    </w:div>
    <w:div w:id="431360253">
      <w:bodyDiv w:val="1"/>
      <w:marLeft w:val="0"/>
      <w:marRight w:val="0"/>
      <w:marTop w:val="0"/>
      <w:marBottom w:val="0"/>
      <w:divBdr>
        <w:top w:val="none" w:sz="0" w:space="0" w:color="auto"/>
        <w:left w:val="none" w:sz="0" w:space="0" w:color="auto"/>
        <w:bottom w:val="none" w:sz="0" w:space="0" w:color="auto"/>
        <w:right w:val="none" w:sz="0" w:space="0" w:color="auto"/>
      </w:divBdr>
    </w:div>
    <w:div w:id="470024276">
      <w:bodyDiv w:val="1"/>
      <w:marLeft w:val="0"/>
      <w:marRight w:val="0"/>
      <w:marTop w:val="0"/>
      <w:marBottom w:val="0"/>
      <w:divBdr>
        <w:top w:val="none" w:sz="0" w:space="0" w:color="auto"/>
        <w:left w:val="none" w:sz="0" w:space="0" w:color="auto"/>
        <w:bottom w:val="none" w:sz="0" w:space="0" w:color="auto"/>
        <w:right w:val="none" w:sz="0" w:space="0" w:color="auto"/>
      </w:divBdr>
    </w:div>
    <w:div w:id="488206937">
      <w:bodyDiv w:val="1"/>
      <w:marLeft w:val="0"/>
      <w:marRight w:val="0"/>
      <w:marTop w:val="0"/>
      <w:marBottom w:val="0"/>
      <w:divBdr>
        <w:top w:val="none" w:sz="0" w:space="0" w:color="auto"/>
        <w:left w:val="none" w:sz="0" w:space="0" w:color="auto"/>
        <w:bottom w:val="none" w:sz="0" w:space="0" w:color="auto"/>
        <w:right w:val="none" w:sz="0" w:space="0" w:color="auto"/>
      </w:divBdr>
    </w:div>
    <w:div w:id="491679359">
      <w:bodyDiv w:val="1"/>
      <w:marLeft w:val="0"/>
      <w:marRight w:val="0"/>
      <w:marTop w:val="0"/>
      <w:marBottom w:val="0"/>
      <w:divBdr>
        <w:top w:val="none" w:sz="0" w:space="0" w:color="auto"/>
        <w:left w:val="none" w:sz="0" w:space="0" w:color="auto"/>
        <w:bottom w:val="none" w:sz="0" w:space="0" w:color="auto"/>
        <w:right w:val="none" w:sz="0" w:space="0" w:color="auto"/>
      </w:divBdr>
    </w:div>
    <w:div w:id="524825665">
      <w:bodyDiv w:val="1"/>
      <w:marLeft w:val="0"/>
      <w:marRight w:val="0"/>
      <w:marTop w:val="0"/>
      <w:marBottom w:val="0"/>
      <w:divBdr>
        <w:top w:val="none" w:sz="0" w:space="0" w:color="auto"/>
        <w:left w:val="none" w:sz="0" w:space="0" w:color="auto"/>
        <w:bottom w:val="none" w:sz="0" w:space="0" w:color="auto"/>
        <w:right w:val="none" w:sz="0" w:space="0" w:color="auto"/>
      </w:divBdr>
    </w:div>
    <w:div w:id="529146104">
      <w:bodyDiv w:val="1"/>
      <w:marLeft w:val="0"/>
      <w:marRight w:val="0"/>
      <w:marTop w:val="0"/>
      <w:marBottom w:val="0"/>
      <w:divBdr>
        <w:top w:val="none" w:sz="0" w:space="0" w:color="auto"/>
        <w:left w:val="none" w:sz="0" w:space="0" w:color="auto"/>
        <w:bottom w:val="none" w:sz="0" w:space="0" w:color="auto"/>
        <w:right w:val="none" w:sz="0" w:space="0" w:color="auto"/>
      </w:divBdr>
    </w:div>
    <w:div w:id="606471228">
      <w:bodyDiv w:val="1"/>
      <w:marLeft w:val="0"/>
      <w:marRight w:val="0"/>
      <w:marTop w:val="0"/>
      <w:marBottom w:val="0"/>
      <w:divBdr>
        <w:top w:val="none" w:sz="0" w:space="0" w:color="auto"/>
        <w:left w:val="none" w:sz="0" w:space="0" w:color="auto"/>
        <w:bottom w:val="none" w:sz="0" w:space="0" w:color="auto"/>
        <w:right w:val="none" w:sz="0" w:space="0" w:color="auto"/>
      </w:divBdr>
    </w:div>
    <w:div w:id="621036252">
      <w:bodyDiv w:val="1"/>
      <w:marLeft w:val="0"/>
      <w:marRight w:val="0"/>
      <w:marTop w:val="0"/>
      <w:marBottom w:val="0"/>
      <w:divBdr>
        <w:top w:val="none" w:sz="0" w:space="0" w:color="auto"/>
        <w:left w:val="none" w:sz="0" w:space="0" w:color="auto"/>
        <w:bottom w:val="none" w:sz="0" w:space="0" w:color="auto"/>
        <w:right w:val="none" w:sz="0" w:space="0" w:color="auto"/>
      </w:divBdr>
    </w:div>
    <w:div w:id="623077508">
      <w:bodyDiv w:val="1"/>
      <w:marLeft w:val="0"/>
      <w:marRight w:val="0"/>
      <w:marTop w:val="0"/>
      <w:marBottom w:val="0"/>
      <w:divBdr>
        <w:top w:val="none" w:sz="0" w:space="0" w:color="auto"/>
        <w:left w:val="none" w:sz="0" w:space="0" w:color="auto"/>
        <w:bottom w:val="none" w:sz="0" w:space="0" w:color="auto"/>
        <w:right w:val="none" w:sz="0" w:space="0" w:color="auto"/>
      </w:divBdr>
    </w:div>
    <w:div w:id="623922848">
      <w:bodyDiv w:val="1"/>
      <w:marLeft w:val="0"/>
      <w:marRight w:val="0"/>
      <w:marTop w:val="0"/>
      <w:marBottom w:val="0"/>
      <w:divBdr>
        <w:top w:val="none" w:sz="0" w:space="0" w:color="auto"/>
        <w:left w:val="none" w:sz="0" w:space="0" w:color="auto"/>
        <w:bottom w:val="none" w:sz="0" w:space="0" w:color="auto"/>
        <w:right w:val="none" w:sz="0" w:space="0" w:color="auto"/>
      </w:divBdr>
    </w:div>
    <w:div w:id="696199130">
      <w:bodyDiv w:val="1"/>
      <w:marLeft w:val="0"/>
      <w:marRight w:val="0"/>
      <w:marTop w:val="0"/>
      <w:marBottom w:val="0"/>
      <w:divBdr>
        <w:top w:val="none" w:sz="0" w:space="0" w:color="auto"/>
        <w:left w:val="none" w:sz="0" w:space="0" w:color="auto"/>
        <w:bottom w:val="none" w:sz="0" w:space="0" w:color="auto"/>
        <w:right w:val="none" w:sz="0" w:space="0" w:color="auto"/>
      </w:divBdr>
    </w:div>
    <w:div w:id="698553053">
      <w:bodyDiv w:val="1"/>
      <w:marLeft w:val="0"/>
      <w:marRight w:val="0"/>
      <w:marTop w:val="0"/>
      <w:marBottom w:val="0"/>
      <w:divBdr>
        <w:top w:val="none" w:sz="0" w:space="0" w:color="auto"/>
        <w:left w:val="none" w:sz="0" w:space="0" w:color="auto"/>
        <w:bottom w:val="none" w:sz="0" w:space="0" w:color="auto"/>
        <w:right w:val="none" w:sz="0" w:space="0" w:color="auto"/>
      </w:divBdr>
    </w:div>
    <w:div w:id="722949600">
      <w:bodyDiv w:val="1"/>
      <w:marLeft w:val="0"/>
      <w:marRight w:val="0"/>
      <w:marTop w:val="0"/>
      <w:marBottom w:val="0"/>
      <w:divBdr>
        <w:top w:val="none" w:sz="0" w:space="0" w:color="auto"/>
        <w:left w:val="none" w:sz="0" w:space="0" w:color="auto"/>
        <w:bottom w:val="none" w:sz="0" w:space="0" w:color="auto"/>
        <w:right w:val="none" w:sz="0" w:space="0" w:color="auto"/>
      </w:divBdr>
    </w:div>
    <w:div w:id="729620639">
      <w:bodyDiv w:val="1"/>
      <w:marLeft w:val="0"/>
      <w:marRight w:val="0"/>
      <w:marTop w:val="0"/>
      <w:marBottom w:val="0"/>
      <w:divBdr>
        <w:top w:val="none" w:sz="0" w:space="0" w:color="auto"/>
        <w:left w:val="none" w:sz="0" w:space="0" w:color="auto"/>
        <w:bottom w:val="none" w:sz="0" w:space="0" w:color="auto"/>
        <w:right w:val="none" w:sz="0" w:space="0" w:color="auto"/>
      </w:divBdr>
    </w:div>
    <w:div w:id="751783271">
      <w:bodyDiv w:val="1"/>
      <w:marLeft w:val="0"/>
      <w:marRight w:val="0"/>
      <w:marTop w:val="0"/>
      <w:marBottom w:val="0"/>
      <w:divBdr>
        <w:top w:val="none" w:sz="0" w:space="0" w:color="auto"/>
        <w:left w:val="none" w:sz="0" w:space="0" w:color="auto"/>
        <w:bottom w:val="none" w:sz="0" w:space="0" w:color="auto"/>
        <w:right w:val="none" w:sz="0" w:space="0" w:color="auto"/>
      </w:divBdr>
    </w:div>
    <w:div w:id="754203245">
      <w:bodyDiv w:val="1"/>
      <w:marLeft w:val="0"/>
      <w:marRight w:val="0"/>
      <w:marTop w:val="0"/>
      <w:marBottom w:val="0"/>
      <w:divBdr>
        <w:top w:val="none" w:sz="0" w:space="0" w:color="auto"/>
        <w:left w:val="none" w:sz="0" w:space="0" w:color="auto"/>
        <w:bottom w:val="none" w:sz="0" w:space="0" w:color="auto"/>
        <w:right w:val="none" w:sz="0" w:space="0" w:color="auto"/>
      </w:divBdr>
    </w:div>
    <w:div w:id="770392048">
      <w:bodyDiv w:val="1"/>
      <w:marLeft w:val="0"/>
      <w:marRight w:val="0"/>
      <w:marTop w:val="0"/>
      <w:marBottom w:val="0"/>
      <w:divBdr>
        <w:top w:val="none" w:sz="0" w:space="0" w:color="auto"/>
        <w:left w:val="none" w:sz="0" w:space="0" w:color="auto"/>
        <w:bottom w:val="none" w:sz="0" w:space="0" w:color="auto"/>
        <w:right w:val="none" w:sz="0" w:space="0" w:color="auto"/>
      </w:divBdr>
    </w:div>
    <w:div w:id="773554076">
      <w:bodyDiv w:val="1"/>
      <w:marLeft w:val="0"/>
      <w:marRight w:val="0"/>
      <w:marTop w:val="0"/>
      <w:marBottom w:val="0"/>
      <w:divBdr>
        <w:top w:val="none" w:sz="0" w:space="0" w:color="auto"/>
        <w:left w:val="none" w:sz="0" w:space="0" w:color="auto"/>
        <w:bottom w:val="none" w:sz="0" w:space="0" w:color="auto"/>
        <w:right w:val="none" w:sz="0" w:space="0" w:color="auto"/>
      </w:divBdr>
    </w:div>
    <w:div w:id="793211760">
      <w:bodyDiv w:val="1"/>
      <w:marLeft w:val="0"/>
      <w:marRight w:val="0"/>
      <w:marTop w:val="0"/>
      <w:marBottom w:val="0"/>
      <w:divBdr>
        <w:top w:val="none" w:sz="0" w:space="0" w:color="auto"/>
        <w:left w:val="none" w:sz="0" w:space="0" w:color="auto"/>
        <w:bottom w:val="none" w:sz="0" w:space="0" w:color="auto"/>
        <w:right w:val="none" w:sz="0" w:space="0" w:color="auto"/>
      </w:divBdr>
    </w:div>
    <w:div w:id="799303535">
      <w:bodyDiv w:val="1"/>
      <w:marLeft w:val="0"/>
      <w:marRight w:val="0"/>
      <w:marTop w:val="0"/>
      <w:marBottom w:val="0"/>
      <w:divBdr>
        <w:top w:val="none" w:sz="0" w:space="0" w:color="auto"/>
        <w:left w:val="none" w:sz="0" w:space="0" w:color="auto"/>
        <w:bottom w:val="none" w:sz="0" w:space="0" w:color="auto"/>
        <w:right w:val="none" w:sz="0" w:space="0" w:color="auto"/>
      </w:divBdr>
    </w:div>
    <w:div w:id="840393059">
      <w:bodyDiv w:val="1"/>
      <w:marLeft w:val="0"/>
      <w:marRight w:val="0"/>
      <w:marTop w:val="0"/>
      <w:marBottom w:val="0"/>
      <w:divBdr>
        <w:top w:val="none" w:sz="0" w:space="0" w:color="auto"/>
        <w:left w:val="none" w:sz="0" w:space="0" w:color="auto"/>
        <w:bottom w:val="none" w:sz="0" w:space="0" w:color="auto"/>
        <w:right w:val="none" w:sz="0" w:space="0" w:color="auto"/>
      </w:divBdr>
    </w:div>
    <w:div w:id="840849209">
      <w:bodyDiv w:val="1"/>
      <w:marLeft w:val="0"/>
      <w:marRight w:val="0"/>
      <w:marTop w:val="0"/>
      <w:marBottom w:val="0"/>
      <w:divBdr>
        <w:top w:val="none" w:sz="0" w:space="0" w:color="auto"/>
        <w:left w:val="none" w:sz="0" w:space="0" w:color="auto"/>
        <w:bottom w:val="none" w:sz="0" w:space="0" w:color="auto"/>
        <w:right w:val="none" w:sz="0" w:space="0" w:color="auto"/>
      </w:divBdr>
    </w:div>
    <w:div w:id="852763546">
      <w:bodyDiv w:val="1"/>
      <w:marLeft w:val="0"/>
      <w:marRight w:val="0"/>
      <w:marTop w:val="0"/>
      <w:marBottom w:val="0"/>
      <w:divBdr>
        <w:top w:val="none" w:sz="0" w:space="0" w:color="auto"/>
        <w:left w:val="none" w:sz="0" w:space="0" w:color="auto"/>
        <w:bottom w:val="none" w:sz="0" w:space="0" w:color="auto"/>
        <w:right w:val="none" w:sz="0" w:space="0" w:color="auto"/>
      </w:divBdr>
    </w:div>
    <w:div w:id="867572051">
      <w:bodyDiv w:val="1"/>
      <w:marLeft w:val="0"/>
      <w:marRight w:val="0"/>
      <w:marTop w:val="0"/>
      <w:marBottom w:val="0"/>
      <w:divBdr>
        <w:top w:val="none" w:sz="0" w:space="0" w:color="auto"/>
        <w:left w:val="none" w:sz="0" w:space="0" w:color="auto"/>
        <w:bottom w:val="none" w:sz="0" w:space="0" w:color="auto"/>
        <w:right w:val="none" w:sz="0" w:space="0" w:color="auto"/>
      </w:divBdr>
    </w:div>
    <w:div w:id="918828884">
      <w:bodyDiv w:val="1"/>
      <w:marLeft w:val="0"/>
      <w:marRight w:val="0"/>
      <w:marTop w:val="0"/>
      <w:marBottom w:val="0"/>
      <w:divBdr>
        <w:top w:val="none" w:sz="0" w:space="0" w:color="auto"/>
        <w:left w:val="none" w:sz="0" w:space="0" w:color="auto"/>
        <w:bottom w:val="none" w:sz="0" w:space="0" w:color="auto"/>
        <w:right w:val="none" w:sz="0" w:space="0" w:color="auto"/>
      </w:divBdr>
    </w:div>
    <w:div w:id="928779121">
      <w:bodyDiv w:val="1"/>
      <w:marLeft w:val="0"/>
      <w:marRight w:val="0"/>
      <w:marTop w:val="0"/>
      <w:marBottom w:val="0"/>
      <w:divBdr>
        <w:top w:val="none" w:sz="0" w:space="0" w:color="auto"/>
        <w:left w:val="none" w:sz="0" w:space="0" w:color="auto"/>
        <w:bottom w:val="none" w:sz="0" w:space="0" w:color="auto"/>
        <w:right w:val="none" w:sz="0" w:space="0" w:color="auto"/>
      </w:divBdr>
    </w:div>
    <w:div w:id="940377149">
      <w:bodyDiv w:val="1"/>
      <w:marLeft w:val="0"/>
      <w:marRight w:val="0"/>
      <w:marTop w:val="0"/>
      <w:marBottom w:val="0"/>
      <w:divBdr>
        <w:top w:val="none" w:sz="0" w:space="0" w:color="auto"/>
        <w:left w:val="none" w:sz="0" w:space="0" w:color="auto"/>
        <w:bottom w:val="none" w:sz="0" w:space="0" w:color="auto"/>
        <w:right w:val="none" w:sz="0" w:space="0" w:color="auto"/>
      </w:divBdr>
    </w:div>
    <w:div w:id="952904113">
      <w:bodyDiv w:val="1"/>
      <w:marLeft w:val="0"/>
      <w:marRight w:val="0"/>
      <w:marTop w:val="0"/>
      <w:marBottom w:val="0"/>
      <w:divBdr>
        <w:top w:val="none" w:sz="0" w:space="0" w:color="auto"/>
        <w:left w:val="none" w:sz="0" w:space="0" w:color="auto"/>
        <w:bottom w:val="none" w:sz="0" w:space="0" w:color="auto"/>
        <w:right w:val="none" w:sz="0" w:space="0" w:color="auto"/>
      </w:divBdr>
    </w:div>
    <w:div w:id="956369223">
      <w:bodyDiv w:val="1"/>
      <w:marLeft w:val="0"/>
      <w:marRight w:val="0"/>
      <w:marTop w:val="0"/>
      <w:marBottom w:val="0"/>
      <w:divBdr>
        <w:top w:val="none" w:sz="0" w:space="0" w:color="auto"/>
        <w:left w:val="none" w:sz="0" w:space="0" w:color="auto"/>
        <w:bottom w:val="none" w:sz="0" w:space="0" w:color="auto"/>
        <w:right w:val="none" w:sz="0" w:space="0" w:color="auto"/>
      </w:divBdr>
      <w:divsChild>
        <w:div w:id="2095203498">
          <w:marLeft w:val="0"/>
          <w:marRight w:val="0"/>
          <w:marTop w:val="0"/>
          <w:marBottom w:val="0"/>
          <w:divBdr>
            <w:top w:val="none" w:sz="0" w:space="0" w:color="auto"/>
            <w:left w:val="none" w:sz="0" w:space="0" w:color="auto"/>
            <w:bottom w:val="none" w:sz="0" w:space="0" w:color="auto"/>
            <w:right w:val="none" w:sz="0" w:space="0" w:color="auto"/>
          </w:divBdr>
        </w:div>
      </w:divsChild>
    </w:div>
    <w:div w:id="958876223">
      <w:bodyDiv w:val="1"/>
      <w:marLeft w:val="0"/>
      <w:marRight w:val="0"/>
      <w:marTop w:val="0"/>
      <w:marBottom w:val="0"/>
      <w:divBdr>
        <w:top w:val="none" w:sz="0" w:space="0" w:color="auto"/>
        <w:left w:val="none" w:sz="0" w:space="0" w:color="auto"/>
        <w:bottom w:val="none" w:sz="0" w:space="0" w:color="auto"/>
        <w:right w:val="none" w:sz="0" w:space="0" w:color="auto"/>
      </w:divBdr>
    </w:div>
    <w:div w:id="962662253">
      <w:bodyDiv w:val="1"/>
      <w:marLeft w:val="0"/>
      <w:marRight w:val="0"/>
      <w:marTop w:val="0"/>
      <w:marBottom w:val="0"/>
      <w:divBdr>
        <w:top w:val="none" w:sz="0" w:space="0" w:color="auto"/>
        <w:left w:val="none" w:sz="0" w:space="0" w:color="auto"/>
        <w:bottom w:val="none" w:sz="0" w:space="0" w:color="auto"/>
        <w:right w:val="none" w:sz="0" w:space="0" w:color="auto"/>
      </w:divBdr>
    </w:div>
    <w:div w:id="972176638">
      <w:bodyDiv w:val="1"/>
      <w:marLeft w:val="0"/>
      <w:marRight w:val="0"/>
      <w:marTop w:val="0"/>
      <w:marBottom w:val="0"/>
      <w:divBdr>
        <w:top w:val="none" w:sz="0" w:space="0" w:color="auto"/>
        <w:left w:val="none" w:sz="0" w:space="0" w:color="auto"/>
        <w:bottom w:val="none" w:sz="0" w:space="0" w:color="auto"/>
        <w:right w:val="none" w:sz="0" w:space="0" w:color="auto"/>
      </w:divBdr>
    </w:div>
    <w:div w:id="989941410">
      <w:bodyDiv w:val="1"/>
      <w:marLeft w:val="0"/>
      <w:marRight w:val="0"/>
      <w:marTop w:val="0"/>
      <w:marBottom w:val="0"/>
      <w:divBdr>
        <w:top w:val="none" w:sz="0" w:space="0" w:color="auto"/>
        <w:left w:val="none" w:sz="0" w:space="0" w:color="auto"/>
        <w:bottom w:val="none" w:sz="0" w:space="0" w:color="auto"/>
        <w:right w:val="none" w:sz="0" w:space="0" w:color="auto"/>
      </w:divBdr>
    </w:div>
    <w:div w:id="1016083246">
      <w:bodyDiv w:val="1"/>
      <w:marLeft w:val="0"/>
      <w:marRight w:val="0"/>
      <w:marTop w:val="0"/>
      <w:marBottom w:val="0"/>
      <w:divBdr>
        <w:top w:val="none" w:sz="0" w:space="0" w:color="auto"/>
        <w:left w:val="none" w:sz="0" w:space="0" w:color="auto"/>
        <w:bottom w:val="none" w:sz="0" w:space="0" w:color="auto"/>
        <w:right w:val="none" w:sz="0" w:space="0" w:color="auto"/>
      </w:divBdr>
    </w:div>
    <w:div w:id="1027370449">
      <w:bodyDiv w:val="1"/>
      <w:marLeft w:val="0"/>
      <w:marRight w:val="0"/>
      <w:marTop w:val="0"/>
      <w:marBottom w:val="0"/>
      <w:divBdr>
        <w:top w:val="none" w:sz="0" w:space="0" w:color="auto"/>
        <w:left w:val="none" w:sz="0" w:space="0" w:color="auto"/>
        <w:bottom w:val="none" w:sz="0" w:space="0" w:color="auto"/>
        <w:right w:val="none" w:sz="0" w:space="0" w:color="auto"/>
      </w:divBdr>
    </w:div>
    <w:div w:id="1034422849">
      <w:bodyDiv w:val="1"/>
      <w:marLeft w:val="0"/>
      <w:marRight w:val="0"/>
      <w:marTop w:val="0"/>
      <w:marBottom w:val="0"/>
      <w:divBdr>
        <w:top w:val="none" w:sz="0" w:space="0" w:color="auto"/>
        <w:left w:val="none" w:sz="0" w:space="0" w:color="auto"/>
        <w:bottom w:val="none" w:sz="0" w:space="0" w:color="auto"/>
        <w:right w:val="none" w:sz="0" w:space="0" w:color="auto"/>
      </w:divBdr>
    </w:div>
    <w:div w:id="1087308987">
      <w:bodyDiv w:val="1"/>
      <w:marLeft w:val="0"/>
      <w:marRight w:val="0"/>
      <w:marTop w:val="0"/>
      <w:marBottom w:val="0"/>
      <w:divBdr>
        <w:top w:val="none" w:sz="0" w:space="0" w:color="auto"/>
        <w:left w:val="none" w:sz="0" w:space="0" w:color="auto"/>
        <w:bottom w:val="none" w:sz="0" w:space="0" w:color="auto"/>
        <w:right w:val="none" w:sz="0" w:space="0" w:color="auto"/>
      </w:divBdr>
    </w:div>
    <w:div w:id="1127163771">
      <w:bodyDiv w:val="1"/>
      <w:marLeft w:val="0"/>
      <w:marRight w:val="0"/>
      <w:marTop w:val="0"/>
      <w:marBottom w:val="0"/>
      <w:divBdr>
        <w:top w:val="none" w:sz="0" w:space="0" w:color="auto"/>
        <w:left w:val="none" w:sz="0" w:space="0" w:color="auto"/>
        <w:bottom w:val="none" w:sz="0" w:space="0" w:color="auto"/>
        <w:right w:val="none" w:sz="0" w:space="0" w:color="auto"/>
      </w:divBdr>
    </w:div>
    <w:div w:id="1166552503">
      <w:bodyDiv w:val="1"/>
      <w:marLeft w:val="0"/>
      <w:marRight w:val="0"/>
      <w:marTop w:val="0"/>
      <w:marBottom w:val="0"/>
      <w:divBdr>
        <w:top w:val="none" w:sz="0" w:space="0" w:color="auto"/>
        <w:left w:val="none" w:sz="0" w:space="0" w:color="auto"/>
        <w:bottom w:val="none" w:sz="0" w:space="0" w:color="auto"/>
        <w:right w:val="none" w:sz="0" w:space="0" w:color="auto"/>
      </w:divBdr>
    </w:div>
    <w:div w:id="1220559690">
      <w:bodyDiv w:val="1"/>
      <w:marLeft w:val="0"/>
      <w:marRight w:val="0"/>
      <w:marTop w:val="0"/>
      <w:marBottom w:val="0"/>
      <w:divBdr>
        <w:top w:val="none" w:sz="0" w:space="0" w:color="auto"/>
        <w:left w:val="none" w:sz="0" w:space="0" w:color="auto"/>
        <w:bottom w:val="none" w:sz="0" w:space="0" w:color="auto"/>
        <w:right w:val="none" w:sz="0" w:space="0" w:color="auto"/>
      </w:divBdr>
    </w:div>
    <w:div w:id="1227453420">
      <w:bodyDiv w:val="1"/>
      <w:marLeft w:val="0"/>
      <w:marRight w:val="0"/>
      <w:marTop w:val="0"/>
      <w:marBottom w:val="0"/>
      <w:divBdr>
        <w:top w:val="none" w:sz="0" w:space="0" w:color="auto"/>
        <w:left w:val="none" w:sz="0" w:space="0" w:color="auto"/>
        <w:bottom w:val="none" w:sz="0" w:space="0" w:color="auto"/>
        <w:right w:val="none" w:sz="0" w:space="0" w:color="auto"/>
      </w:divBdr>
    </w:div>
    <w:div w:id="1229606582">
      <w:bodyDiv w:val="1"/>
      <w:marLeft w:val="0"/>
      <w:marRight w:val="0"/>
      <w:marTop w:val="0"/>
      <w:marBottom w:val="0"/>
      <w:divBdr>
        <w:top w:val="none" w:sz="0" w:space="0" w:color="auto"/>
        <w:left w:val="none" w:sz="0" w:space="0" w:color="auto"/>
        <w:bottom w:val="none" w:sz="0" w:space="0" w:color="auto"/>
        <w:right w:val="none" w:sz="0" w:space="0" w:color="auto"/>
      </w:divBdr>
    </w:div>
    <w:div w:id="1250777448">
      <w:bodyDiv w:val="1"/>
      <w:marLeft w:val="0"/>
      <w:marRight w:val="0"/>
      <w:marTop w:val="0"/>
      <w:marBottom w:val="0"/>
      <w:divBdr>
        <w:top w:val="none" w:sz="0" w:space="0" w:color="auto"/>
        <w:left w:val="none" w:sz="0" w:space="0" w:color="auto"/>
        <w:bottom w:val="none" w:sz="0" w:space="0" w:color="auto"/>
        <w:right w:val="none" w:sz="0" w:space="0" w:color="auto"/>
      </w:divBdr>
    </w:div>
    <w:div w:id="1251502028">
      <w:bodyDiv w:val="1"/>
      <w:marLeft w:val="0"/>
      <w:marRight w:val="0"/>
      <w:marTop w:val="0"/>
      <w:marBottom w:val="0"/>
      <w:divBdr>
        <w:top w:val="none" w:sz="0" w:space="0" w:color="auto"/>
        <w:left w:val="none" w:sz="0" w:space="0" w:color="auto"/>
        <w:bottom w:val="none" w:sz="0" w:space="0" w:color="auto"/>
        <w:right w:val="none" w:sz="0" w:space="0" w:color="auto"/>
      </w:divBdr>
    </w:div>
    <w:div w:id="1272937421">
      <w:bodyDiv w:val="1"/>
      <w:marLeft w:val="0"/>
      <w:marRight w:val="0"/>
      <w:marTop w:val="0"/>
      <w:marBottom w:val="0"/>
      <w:divBdr>
        <w:top w:val="none" w:sz="0" w:space="0" w:color="auto"/>
        <w:left w:val="none" w:sz="0" w:space="0" w:color="auto"/>
        <w:bottom w:val="none" w:sz="0" w:space="0" w:color="auto"/>
        <w:right w:val="none" w:sz="0" w:space="0" w:color="auto"/>
      </w:divBdr>
    </w:div>
    <w:div w:id="1279292151">
      <w:bodyDiv w:val="1"/>
      <w:marLeft w:val="0"/>
      <w:marRight w:val="0"/>
      <w:marTop w:val="0"/>
      <w:marBottom w:val="0"/>
      <w:divBdr>
        <w:top w:val="none" w:sz="0" w:space="0" w:color="auto"/>
        <w:left w:val="none" w:sz="0" w:space="0" w:color="auto"/>
        <w:bottom w:val="none" w:sz="0" w:space="0" w:color="auto"/>
        <w:right w:val="none" w:sz="0" w:space="0" w:color="auto"/>
      </w:divBdr>
    </w:div>
    <w:div w:id="1304893002">
      <w:bodyDiv w:val="1"/>
      <w:marLeft w:val="0"/>
      <w:marRight w:val="0"/>
      <w:marTop w:val="0"/>
      <w:marBottom w:val="0"/>
      <w:divBdr>
        <w:top w:val="none" w:sz="0" w:space="0" w:color="auto"/>
        <w:left w:val="none" w:sz="0" w:space="0" w:color="auto"/>
        <w:bottom w:val="none" w:sz="0" w:space="0" w:color="auto"/>
        <w:right w:val="none" w:sz="0" w:space="0" w:color="auto"/>
      </w:divBdr>
    </w:div>
    <w:div w:id="1344742407">
      <w:bodyDiv w:val="1"/>
      <w:marLeft w:val="0"/>
      <w:marRight w:val="0"/>
      <w:marTop w:val="0"/>
      <w:marBottom w:val="0"/>
      <w:divBdr>
        <w:top w:val="none" w:sz="0" w:space="0" w:color="auto"/>
        <w:left w:val="none" w:sz="0" w:space="0" w:color="auto"/>
        <w:bottom w:val="none" w:sz="0" w:space="0" w:color="auto"/>
        <w:right w:val="none" w:sz="0" w:space="0" w:color="auto"/>
      </w:divBdr>
    </w:div>
    <w:div w:id="1376539977">
      <w:bodyDiv w:val="1"/>
      <w:marLeft w:val="0"/>
      <w:marRight w:val="0"/>
      <w:marTop w:val="0"/>
      <w:marBottom w:val="0"/>
      <w:divBdr>
        <w:top w:val="none" w:sz="0" w:space="0" w:color="auto"/>
        <w:left w:val="none" w:sz="0" w:space="0" w:color="auto"/>
        <w:bottom w:val="none" w:sz="0" w:space="0" w:color="auto"/>
        <w:right w:val="none" w:sz="0" w:space="0" w:color="auto"/>
      </w:divBdr>
    </w:div>
    <w:div w:id="1387989917">
      <w:bodyDiv w:val="1"/>
      <w:marLeft w:val="0"/>
      <w:marRight w:val="0"/>
      <w:marTop w:val="0"/>
      <w:marBottom w:val="0"/>
      <w:divBdr>
        <w:top w:val="none" w:sz="0" w:space="0" w:color="auto"/>
        <w:left w:val="none" w:sz="0" w:space="0" w:color="auto"/>
        <w:bottom w:val="none" w:sz="0" w:space="0" w:color="auto"/>
        <w:right w:val="none" w:sz="0" w:space="0" w:color="auto"/>
      </w:divBdr>
    </w:div>
    <w:div w:id="1392188861">
      <w:bodyDiv w:val="1"/>
      <w:marLeft w:val="0"/>
      <w:marRight w:val="0"/>
      <w:marTop w:val="0"/>
      <w:marBottom w:val="0"/>
      <w:divBdr>
        <w:top w:val="none" w:sz="0" w:space="0" w:color="auto"/>
        <w:left w:val="none" w:sz="0" w:space="0" w:color="auto"/>
        <w:bottom w:val="none" w:sz="0" w:space="0" w:color="auto"/>
        <w:right w:val="none" w:sz="0" w:space="0" w:color="auto"/>
      </w:divBdr>
    </w:div>
    <w:div w:id="1405447017">
      <w:bodyDiv w:val="1"/>
      <w:marLeft w:val="0"/>
      <w:marRight w:val="0"/>
      <w:marTop w:val="0"/>
      <w:marBottom w:val="0"/>
      <w:divBdr>
        <w:top w:val="none" w:sz="0" w:space="0" w:color="auto"/>
        <w:left w:val="none" w:sz="0" w:space="0" w:color="auto"/>
        <w:bottom w:val="none" w:sz="0" w:space="0" w:color="auto"/>
        <w:right w:val="none" w:sz="0" w:space="0" w:color="auto"/>
      </w:divBdr>
    </w:div>
    <w:div w:id="1417171668">
      <w:bodyDiv w:val="1"/>
      <w:marLeft w:val="0"/>
      <w:marRight w:val="0"/>
      <w:marTop w:val="0"/>
      <w:marBottom w:val="0"/>
      <w:divBdr>
        <w:top w:val="none" w:sz="0" w:space="0" w:color="auto"/>
        <w:left w:val="none" w:sz="0" w:space="0" w:color="auto"/>
        <w:bottom w:val="none" w:sz="0" w:space="0" w:color="auto"/>
        <w:right w:val="none" w:sz="0" w:space="0" w:color="auto"/>
      </w:divBdr>
    </w:div>
    <w:div w:id="1422876277">
      <w:bodyDiv w:val="1"/>
      <w:marLeft w:val="0"/>
      <w:marRight w:val="0"/>
      <w:marTop w:val="0"/>
      <w:marBottom w:val="0"/>
      <w:divBdr>
        <w:top w:val="none" w:sz="0" w:space="0" w:color="auto"/>
        <w:left w:val="none" w:sz="0" w:space="0" w:color="auto"/>
        <w:bottom w:val="none" w:sz="0" w:space="0" w:color="auto"/>
        <w:right w:val="none" w:sz="0" w:space="0" w:color="auto"/>
      </w:divBdr>
    </w:div>
    <w:div w:id="1436826255">
      <w:bodyDiv w:val="1"/>
      <w:marLeft w:val="0"/>
      <w:marRight w:val="0"/>
      <w:marTop w:val="0"/>
      <w:marBottom w:val="0"/>
      <w:divBdr>
        <w:top w:val="none" w:sz="0" w:space="0" w:color="auto"/>
        <w:left w:val="none" w:sz="0" w:space="0" w:color="auto"/>
        <w:bottom w:val="none" w:sz="0" w:space="0" w:color="auto"/>
        <w:right w:val="none" w:sz="0" w:space="0" w:color="auto"/>
      </w:divBdr>
    </w:div>
    <w:div w:id="1465000050">
      <w:bodyDiv w:val="1"/>
      <w:marLeft w:val="0"/>
      <w:marRight w:val="0"/>
      <w:marTop w:val="0"/>
      <w:marBottom w:val="0"/>
      <w:divBdr>
        <w:top w:val="none" w:sz="0" w:space="0" w:color="auto"/>
        <w:left w:val="none" w:sz="0" w:space="0" w:color="auto"/>
        <w:bottom w:val="none" w:sz="0" w:space="0" w:color="auto"/>
        <w:right w:val="none" w:sz="0" w:space="0" w:color="auto"/>
      </w:divBdr>
    </w:div>
    <w:div w:id="1481268650">
      <w:bodyDiv w:val="1"/>
      <w:marLeft w:val="0"/>
      <w:marRight w:val="0"/>
      <w:marTop w:val="0"/>
      <w:marBottom w:val="0"/>
      <w:divBdr>
        <w:top w:val="none" w:sz="0" w:space="0" w:color="auto"/>
        <w:left w:val="none" w:sz="0" w:space="0" w:color="auto"/>
        <w:bottom w:val="none" w:sz="0" w:space="0" w:color="auto"/>
        <w:right w:val="none" w:sz="0" w:space="0" w:color="auto"/>
      </w:divBdr>
    </w:div>
    <w:div w:id="1505126028">
      <w:bodyDiv w:val="1"/>
      <w:marLeft w:val="0"/>
      <w:marRight w:val="0"/>
      <w:marTop w:val="0"/>
      <w:marBottom w:val="0"/>
      <w:divBdr>
        <w:top w:val="none" w:sz="0" w:space="0" w:color="auto"/>
        <w:left w:val="none" w:sz="0" w:space="0" w:color="auto"/>
        <w:bottom w:val="none" w:sz="0" w:space="0" w:color="auto"/>
        <w:right w:val="none" w:sz="0" w:space="0" w:color="auto"/>
      </w:divBdr>
    </w:div>
    <w:div w:id="1511144615">
      <w:bodyDiv w:val="1"/>
      <w:marLeft w:val="0"/>
      <w:marRight w:val="0"/>
      <w:marTop w:val="0"/>
      <w:marBottom w:val="0"/>
      <w:divBdr>
        <w:top w:val="none" w:sz="0" w:space="0" w:color="auto"/>
        <w:left w:val="none" w:sz="0" w:space="0" w:color="auto"/>
        <w:bottom w:val="none" w:sz="0" w:space="0" w:color="auto"/>
        <w:right w:val="none" w:sz="0" w:space="0" w:color="auto"/>
      </w:divBdr>
    </w:div>
    <w:div w:id="1524130846">
      <w:bodyDiv w:val="1"/>
      <w:marLeft w:val="0"/>
      <w:marRight w:val="0"/>
      <w:marTop w:val="0"/>
      <w:marBottom w:val="0"/>
      <w:divBdr>
        <w:top w:val="none" w:sz="0" w:space="0" w:color="auto"/>
        <w:left w:val="none" w:sz="0" w:space="0" w:color="auto"/>
        <w:bottom w:val="none" w:sz="0" w:space="0" w:color="auto"/>
        <w:right w:val="none" w:sz="0" w:space="0" w:color="auto"/>
      </w:divBdr>
    </w:div>
    <w:div w:id="1532956926">
      <w:bodyDiv w:val="1"/>
      <w:marLeft w:val="0"/>
      <w:marRight w:val="0"/>
      <w:marTop w:val="0"/>
      <w:marBottom w:val="0"/>
      <w:divBdr>
        <w:top w:val="none" w:sz="0" w:space="0" w:color="auto"/>
        <w:left w:val="none" w:sz="0" w:space="0" w:color="auto"/>
        <w:bottom w:val="none" w:sz="0" w:space="0" w:color="auto"/>
        <w:right w:val="none" w:sz="0" w:space="0" w:color="auto"/>
      </w:divBdr>
    </w:div>
    <w:div w:id="1550612379">
      <w:bodyDiv w:val="1"/>
      <w:marLeft w:val="0"/>
      <w:marRight w:val="0"/>
      <w:marTop w:val="0"/>
      <w:marBottom w:val="0"/>
      <w:divBdr>
        <w:top w:val="none" w:sz="0" w:space="0" w:color="auto"/>
        <w:left w:val="none" w:sz="0" w:space="0" w:color="auto"/>
        <w:bottom w:val="none" w:sz="0" w:space="0" w:color="auto"/>
        <w:right w:val="none" w:sz="0" w:space="0" w:color="auto"/>
      </w:divBdr>
    </w:div>
    <w:div w:id="1593196901">
      <w:bodyDiv w:val="1"/>
      <w:marLeft w:val="0"/>
      <w:marRight w:val="0"/>
      <w:marTop w:val="0"/>
      <w:marBottom w:val="0"/>
      <w:divBdr>
        <w:top w:val="none" w:sz="0" w:space="0" w:color="auto"/>
        <w:left w:val="none" w:sz="0" w:space="0" w:color="auto"/>
        <w:bottom w:val="none" w:sz="0" w:space="0" w:color="auto"/>
        <w:right w:val="none" w:sz="0" w:space="0" w:color="auto"/>
      </w:divBdr>
    </w:div>
    <w:div w:id="1622613526">
      <w:bodyDiv w:val="1"/>
      <w:marLeft w:val="0"/>
      <w:marRight w:val="0"/>
      <w:marTop w:val="0"/>
      <w:marBottom w:val="0"/>
      <w:divBdr>
        <w:top w:val="none" w:sz="0" w:space="0" w:color="auto"/>
        <w:left w:val="none" w:sz="0" w:space="0" w:color="auto"/>
        <w:bottom w:val="none" w:sz="0" w:space="0" w:color="auto"/>
        <w:right w:val="none" w:sz="0" w:space="0" w:color="auto"/>
      </w:divBdr>
    </w:div>
    <w:div w:id="1634746975">
      <w:bodyDiv w:val="1"/>
      <w:marLeft w:val="0"/>
      <w:marRight w:val="0"/>
      <w:marTop w:val="0"/>
      <w:marBottom w:val="0"/>
      <w:divBdr>
        <w:top w:val="none" w:sz="0" w:space="0" w:color="auto"/>
        <w:left w:val="none" w:sz="0" w:space="0" w:color="auto"/>
        <w:bottom w:val="none" w:sz="0" w:space="0" w:color="auto"/>
        <w:right w:val="none" w:sz="0" w:space="0" w:color="auto"/>
      </w:divBdr>
    </w:div>
    <w:div w:id="1635451200">
      <w:bodyDiv w:val="1"/>
      <w:marLeft w:val="0"/>
      <w:marRight w:val="0"/>
      <w:marTop w:val="0"/>
      <w:marBottom w:val="0"/>
      <w:divBdr>
        <w:top w:val="none" w:sz="0" w:space="0" w:color="auto"/>
        <w:left w:val="none" w:sz="0" w:space="0" w:color="auto"/>
        <w:bottom w:val="none" w:sz="0" w:space="0" w:color="auto"/>
        <w:right w:val="none" w:sz="0" w:space="0" w:color="auto"/>
      </w:divBdr>
    </w:div>
    <w:div w:id="1639413640">
      <w:bodyDiv w:val="1"/>
      <w:marLeft w:val="0"/>
      <w:marRight w:val="0"/>
      <w:marTop w:val="0"/>
      <w:marBottom w:val="0"/>
      <w:divBdr>
        <w:top w:val="none" w:sz="0" w:space="0" w:color="auto"/>
        <w:left w:val="none" w:sz="0" w:space="0" w:color="auto"/>
        <w:bottom w:val="none" w:sz="0" w:space="0" w:color="auto"/>
        <w:right w:val="none" w:sz="0" w:space="0" w:color="auto"/>
      </w:divBdr>
    </w:div>
    <w:div w:id="1643078797">
      <w:bodyDiv w:val="1"/>
      <w:marLeft w:val="0"/>
      <w:marRight w:val="0"/>
      <w:marTop w:val="0"/>
      <w:marBottom w:val="0"/>
      <w:divBdr>
        <w:top w:val="none" w:sz="0" w:space="0" w:color="auto"/>
        <w:left w:val="none" w:sz="0" w:space="0" w:color="auto"/>
        <w:bottom w:val="none" w:sz="0" w:space="0" w:color="auto"/>
        <w:right w:val="none" w:sz="0" w:space="0" w:color="auto"/>
      </w:divBdr>
    </w:div>
    <w:div w:id="1676493471">
      <w:bodyDiv w:val="1"/>
      <w:marLeft w:val="0"/>
      <w:marRight w:val="0"/>
      <w:marTop w:val="0"/>
      <w:marBottom w:val="0"/>
      <w:divBdr>
        <w:top w:val="none" w:sz="0" w:space="0" w:color="auto"/>
        <w:left w:val="none" w:sz="0" w:space="0" w:color="auto"/>
        <w:bottom w:val="none" w:sz="0" w:space="0" w:color="auto"/>
        <w:right w:val="none" w:sz="0" w:space="0" w:color="auto"/>
      </w:divBdr>
    </w:div>
    <w:div w:id="1680305259">
      <w:bodyDiv w:val="1"/>
      <w:marLeft w:val="0"/>
      <w:marRight w:val="0"/>
      <w:marTop w:val="0"/>
      <w:marBottom w:val="0"/>
      <w:divBdr>
        <w:top w:val="none" w:sz="0" w:space="0" w:color="auto"/>
        <w:left w:val="none" w:sz="0" w:space="0" w:color="auto"/>
        <w:bottom w:val="none" w:sz="0" w:space="0" w:color="auto"/>
        <w:right w:val="none" w:sz="0" w:space="0" w:color="auto"/>
      </w:divBdr>
    </w:div>
    <w:div w:id="1684820757">
      <w:bodyDiv w:val="1"/>
      <w:marLeft w:val="0"/>
      <w:marRight w:val="0"/>
      <w:marTop w:val="0"/>
      <w:marBottom w:val="0"/>
      <w:divBdr>
        <w:top w:val="none" w:sz="0" w:space="0" w:color="auto"/>
        <w:left w:val="none" w:sz="0" w:space="0" w:color="auto"/>
        <w:bottom w:val="none" w:sz="0" w:space="0" w:color="auto"/>
        <w:right w:val="none" w:sz="0" w:space="0" w:color="auto"/>
      </w:divBdr>
    </w:div>
    <w:div w:id="1710571831">
      <w:bodyDiv w:val="1"/>
      <w:marLeft w:val="0"/>
      <w:marRight w:val="0"/>
      <w:marTop w:val="0"/>
      <w:marBottom w:val="0"/>
      <w:divBdr>
        <w:top w:val="none" w:sz="0" w:space="0" w:color="auto"/>
        <w:left w:val="none" w:sz="0" w:space="0" w:color="auto"/>
        <w:bottom w:val="none" w:sz="0" w:space="0" w:color="auto"/>
        <w:right w:val="none" w:sz="0" w:space="0" w:color="auto"/>
      </w:divBdr>
    </w:div>
    <w:div w:id="1711145743">
      <w:bodyDiv w:val="1"/>
      <w:marLeft w:val="0"/>
      <w:marRight w:val="0"/>
      <w:marTop w:val="0"/>
      <w:marBottom w:val="0"/>
      <w:divBdr>
        <w:top w:val="none" w:sz="0" w:space="0" w:color="auto"/>
        <w:left w:val="none" w:sz="0" w:space="0" w:color="auto"/>
        <w:bottom w:val="none" w:sz="0" w:space="0" w:color="auto"/>
        <w:right w:val="none" w:sz="0" w:space="0" w:color="auto"/>
      </w:divBdr>
    </w:div>
    <w:div w:id="1752848889">
      <w:bodyDiv w:val="1"/>
      <w:marLeft w:val="0"/>
      <w:marRight w:val="0"/>
      <w:marTop w:val="0"/>
      <w:marBottom w:val="0"/>
      <w:divBdr>
        <w:top w:val="none" w:sz="0" w:space="0" w:color="auto"/>
        <w:left w:val="none" w:sz="0" w:space="0" w:color="auto"/>
        <w:bottom w:val="none" w:sz="0" w:space="0" w:color="auto"/>
        <w:right w:val="none" w:sz="0" w:space="0" w:color="auto"/>
      </w:divBdr>
    </w:div>
    <w:div w:id="1757507482">
      <w:bodyDiv w:val="1"/>
      <w:marLeft w:val="0"/>
      <w:marRight w:val="0"/>
      <w:marTop w:val="0"/>
      <w:marBottom w:val="0"/>
      <w:divBdr>
        <w:top w:val="none" w:sz="0" w:space="0" w:color="auto"/>
        <w:left w:val="none" w:sz="0" w:space="0" w:color="auto"/>
        <w:bottom w:val="none" w:sz="0" w:space="0" w:color="auto"/>
        <w:right w:val="none" w:sz="0" w:space="0" w:color="auto"/>
      </w:divBdr>
    </w:div>
    <w:div w:id="1764493010">
      <w:bodyDiv w:val="1"/>
      <w:marLeft w:val="0"/>
      <w:marRight w:val="0"/>
      <w:marTop w:val="0"/>
      <w:marBottom w:val="0"/>
      <w:divBdr>
        <w:top w:val="none" w:sz="0" w:space="0" w:color="auto"/>
        <w:left w:val="none" w:sz="0" w:space="0" w:color="auto"/>
        <w:bottom w:val="none" w:sz="0" w:space="0" w:color="auto"/>
        <w:right w:val="none" w:sz="0" w:space="0" w:color="auto"/>
      </w:divBdr>
    </w:div>
    <w:div w:id="1780030951">
      <w:bodyDiv w:val="1"/>
      <w:marLeft w:val="0"/>
      <w:marRight w:val="0"/>
      <w:marTop w:val="0"/>
      <w:marBottom w:val="0"/>
      <w:divBdr>
        <w:top w:val="none" w:sz="0" w:space="0" w:color="auto"/>
        <w:left w:val="none" w:sz="0" w:space="0" w:color="auto"/>
        <w:bottom w:val="none" w:sz="0" w:space="0" w:color="auto"/>
        <w:right w:val="none" w:sz="0" w:space="0" w:color="auto"/>
      </w:divBdr>
    </w:div>
    <w:div w:id="1785273647">
      <w:bodyDiv w:val="1"/>
      <w:marLeft w:val="0"/>
      <w:marRight w:val="0"/>
      <w:marTop w:val="0"/>
      <w:marBottom w:val="0"/>
      <w:divBdr>
        <w:top w:val="none" w:sz="0" w:space="0" w:color="auto"/>
        <w:left w:val="none" w:sz="0" w:space="0" w:color="auto"/>
        <w:bottom w:val="none" w:sz="0" w:space="0" w:color="auto"/>
        <w:right w:val="none" w:sz="0" w:space="0" w:color="auto"/>
      </w:divBdr>
    </w:div>
    <w:div w:id="1821462406">
      <w:bodyDiv w:val="1"/>
      <w:marLeft w:val="0"/>
      <w:marRight w:val="0"/>
      <w:marTop w:val="0"/>
      <w:marBottom w:val="0"/>
      <w:divBdr>
        <w:top w:val="none" w:sz="0" w:space="0" w:color="auto"/>
        <w:left w:val="none" w:sz="0" w:space="0" w:color="auto"/>
        <w:bottom w:val="none" w:sz="0" w:space="0" w:color="auto"/>
        <w:right w:val="none" w:sz="0" w:space="0" w:color="auto"/>
      </w:divBdr>
    </w:div>
    <w:div w:id="1826506287">
      <w:bodyDiv w:val="1"/>
      <w:marLeft w:val="0"/>
      <w:marRight w:val="0"/>
      <w:marTop w:val="0"/>
      <w:marBottom w:val="0"/>
      <w:divBdr>
        <w:top w:val="none" w:sz="0" w:space="0" w:color="auto"/>
        <w:left w:val="none" w:sz="0" w:space="0" w:color="auto"/>
        <w:bottom w:val="none" w:sz="0" w:space="0" w:color="auto"/>
        <w:right w:val="none" w:sz="0" w:space="0" w:color="auto"/>
      </w:divBdr>
    </w:div>
    <w:div w:id="1849296840">
      <w:bodyDiv w:val="1"/>
      <w:marLeft w:val="0"/>
      <w:marRight w:val="0"/>
      <w:marTop w:val="0"/>
      <w:marBottom w:val="0"/>
      <w:divBdr>
        <w:top w:val="none" w:sz="0" w:space="0" w:color="auto"/>
        <w:left w:val="none" w:sz="0" w:space="0" w:color="auto"/>
        <w:bottom w:val="none" w:sz="0" w:space="0" w:color="auto"/>
        <w:right w:val="none" w:sz="0" w:space="0" w:color="auto"/>
      </w:divBdr>
    </w:div>
    <w:div w:id="1853303823">
      <w:bodyDiv w:val="1"/>
      <w:marLeft w:val="0"/>
      <w:marRight w:val="0"/>
      <w:marTop w:val="0"/>
      <w:marBottom w:val="0"/>
      <w:divBdr>
        <w:top w:val="none" w:sz="0" w:space="0" w:color="auto"/>
        <w:left w:val="none" w:sz="0" w:space="0" w:color="auto"/>
        <w:bottom w:val="none" w:sz="0" w:space="0" w:color="auto"/>
        <w:right w:val="none" w:sz="0" w:space="0" w:color="auto"/>
      </w:divBdr>
    </w:div>
    <w:div w:id="1880164189">
      <w:bodyDiv w:val="1"/>
      <w:marLeft w:val="0"/>
      <w:marRight w:val="0"/>
      <w:marTop w:val="0"/>
      <w:marBottom w:val="0"/>
      <w:divBdr>
        <w:top w:val="none" w:sz="0" w:space="0" w:color="auto"/>
        <w:left w:val="none" w:sz="0" w:space="0" w:color="auto"/>
        <w:bottom w:val="none" w:sz="0" w:space="0" w:color="auto"/>
        <w:right w:val="none" w:sz="0" w:space="0" w:color="auto"/>
      </w:divBdr>
    </w:div>
    <w:div w:id="1920283078">
      <w:bodyDiv w:val="1"/>
      <w:marLeft w:val="0"/>
      <w:marRight w:val="0"/>
      <w:marTop w:val="0"/>
      <w:marBottom w:val="0"/>
      <w:divBdr>
        <w:top w:val="none" w:sz="0" w:space="0" w:color="auto"/>
        <w:left w:val="none" w:sz="0" w:space="0" w:color="auto"/>
        <w:bottom w:val="none" w:sz="0" w:space="0" w:color="auto"/>
        <w:right w:val="none" w:sz="0" w:space="0" w:color="auto"/>
      </w:divBdr>
    </w:div>
    <w:div w:id="1971590666">
      <w:bodyDiv w:val="1"/>
      <w:marLeft w:val="0"/>
      <w:marRight w:val="0"/>
      <w:marTop w:val="0"/>
      <w:marBottom w:val="0"/>
      <w:divBdr>
        <w:top w:val="none" w:sz="0" w:space="0" w:color="auto"/>
        <w:left w:val="none" w:sz="0" w:space="0" w:color="auto"/>
        <w:bottom w:val="none" w:sz="0" w:space="0" w:color="auto"/>
        <w:right w:val="none" w:sz="0" w:space="0" w:color="auto"/>
      </w:divBdr>
    </w:div>
    <w:div w:id="1986464814">
      <w:bodyDiv w:val="1"/>
      <w:marLeft w:val="0"/>
      <w:marRight w:val="0"/>
      <w:marTop w:val="0"/>
      <w:marBottom w:val="0"/>
      <w:divBdr>
        <w:top w:val="none" w:sz="0" w:space="0" w:color="auto"/>
        <w:left w:val="none" w:sz="0" w:space="0" w:color="auto"/>
        <w:bottom w:val="none" w:sz="0" w:space="0" w:color="auto"/>
        <w:right w:val="none" w:sz="0" w:space="0" w:color="auto"/>
      </w:divBdr>
    </w:div>
    <w:div w:id="2066905823">
      <w:bodyDiv w:val="1"/>
      <w:marLeft w:val="0"/>
      <w:marRight w:val="0"/>
      <w:marTop w:val="0"/>
      <w:marBottom w:val="0"/>
      <w:divBdr>
        <w:top w:val="none" w:sz="0" w:space="0" w:color="auto"/>
        <w:left w:val="none" w:sz="0" w:space="0" w:color="auto"/>
        <w:bottom w:val="none" w:sz="0" w:space="0" w:color="auto"/>
        <w:right w:val="none" w:sz="0" w:space="0" w:color="auto"/>
      </w:divBdr>
    </w:div>
    <w:div w:id="2072001884">
      <w:bodyDiv w:val="1"/>
      <w:marLeft w:val="0"/>
      <w:marRight w:val="0"/>
      <w:marTop w:val="0"/>
      <w:marBottom w:val="0"/>
      <w:divBdr>
        <w:top w:val="none" w:sz="0" w:space="0" w:color="auto"/>
        <w:left w:val="none" w:sz="0" w:space="0" w:color="auto"/>
        <w:bottom w:val="none" w:sz="0" w:space="0" w:color="auto"/>
        <w:right w:val="none" w:sz="0" w:space="0" w:color="auto"/>
      </w:divBdr>
    </w:div>
    <w:div w:id="2086418841">
      <w:bodyDiv w:val="1"/>
      <w:marLeft w:val="0"/>
      <w:marRight w:val="0"/>
      <w:marTop w:val="0"/>
      <w:marBottom w:val="0"/>
      <w:divBdr>
        <w:top w:val="none" w:sz="0" w:space="0" w:color="auto"/>
        <w:left w:val="none" w:sz="0" w:space="0" w:color="auto"/>
        <w:bottom w:val="none" w:sz="0" w:space="0" w:color="auto"/>
        <w:right w:val="none" w:sz="0" w:space="0" w:color="auto"/>
      </w:divBdr>
    </w:div>
    <w:div w:id="2116555526">
      <w:bodyDiv w:val="1"/>
      <w:marLeft w:val="0"/>
      <w:marRight w:val="0"/>
      <w:marTop w:val="0"/>
      <w:marBottom w:val="0"/>
      <w:divBdr>
        <w:top w:val="none" w:sz="0" w:space="0" w:color="auto"/>
        <w:left w:val="none" w:sz="0" w:space="0" w:color="auto"/>
        <w:bottom w:val="none" w:sz="0" w:space="0" w:color="auto"/>
        <w:right w:val="none" w:sz="0" w:space="0" w:color="auto"/>
      </w:divBdr>
    </w:div>
    <w:div w:id="2138329695">
      <w:bodyDiv w:val="1"/>
      <w:marLeft w:val="0"/>
      <w:marRight w:val="0"/>
      <w:marTop w:val="0"/>
      <w:marBottom w:val="0"/>
      <w:divBdr>
        <w:top w:val="none" w:sz="0" w:space="0" w:color="auto"/>
        <w:left w:val="none" w:sz="0" w:space="0" w:color="auto"/>
        <w:bottom w:val="none" w:sz="0" w:space="0" w:color="auto"/>
        <w:right w:val="none" w:sz="0" w:space="0" w:color="auto"/>
      </w:divBdr>
    </w:div>
    <w:div w:id="21440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mea01.safelinks.protection.outlook.com/?url=https%3A%2F%2Fapi.cqc.org.uk%2Fpublic%2Fv1%2Freports%2Fcf2f702b-0d79-4bf2-a7e0-61a58b4ad88e%3F20180731235520&amp;data=04%7C01%7C%7Ca496dedf65814ad1a82d08d8b3e23725%7C84df9e7fe9f640afb435aaaaaaaaaaaa%7C1%7C0%7C637457131452597131%7CUnknown%7CTWFpbGZsb3d8eyJWIjoiMC4wLjAwMDAiLCJQIjoiV2luMzIiLCJBTiI6Ik1haWwiLCJXVCI6Mn0%3D%7C1000&amp;sdata=Jn0STA4bcxcSVZYJ3tRTrvAusShcxlipQHeYEI2Omt0%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ice.org.uk/guidance/ng6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02/eat.2227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oi.org/10.1017/S003329170300139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88A9940FFCA44A00136CB24BB4352" ma:contentTypeVersion="13" ma:contentTypeDescription="Create a new document." ma:contentTypeScope="" ma:versionID="eb0f89529049af8ec8c68cf610559aaf">
  <xsd:schema xmlns:xsd="http://www.w3.org/2001/XMLSchema" xmlns:xs="http://www.w3.org/2001/XMLSchema" xmlns:p="http://schemas.microsoft.com/office/2006/metadata/properties" xmlns:ns3="0e6881f6-6f93-45c0-9ed8-cfc310854be6" xmlns:ns4="35551d3a-1d6b-410b-b7d7-d2f7798643d2" targetNamespace="http://schemas.microsoft.com/office/2006/metadata/properties" ma:root="true" ma:fieldsID="6f46de1ba193a2eb00998b8a20cb8649" ns3:_="" ns4:_="">
    <xsd:import namespace="0e6881f6-6f93-45c0-9ed8-cfc310854be6"/>
    <xsd:import namespace="35551d3a-1d6b-410b-b7d7-d2f7798643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81f6-6f93-45c0-9ed8-cfc310854b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51d3a-1d6b-410b-b7d7-d2f7798643d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CDB458-F712-475C-92EA-CA7F5FBC2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881f6-6f93-45c0-9ed8-cfc310854be6"/>
    <ds:schemaRef ds:uri="35551d3a-1d6b-410b-b7d7-d2f779864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05847D-15ED-4B50-9494-C0F17AC32E62}">
  <ds:schemaRefs>
    <ds:schemaRef ds:uri="http://schemas.microsoft.com/sharepoint/v3/contenttype/forms"/>
  </ds:schemaRefs>
</ds:datastoreItem>
</file>

<file path=customXml/itemProps3.xml><?xml version="1.0" encoding="utf-8"?>
<ds:datastoreItem xmlns:ds="http://schemas.openxmlformats.org/officeDocument/2006/customXml" ds:itemID="{2D4B1A05-8627-4361-B824-E3EB7E83DE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7447</Words>
  <Characters>42448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Biney</dc:creator>
  <cp:keywords/>
  <dc:description/>
  <cp:lastModifiedBy>Hubert Lacey</cp:lastModifiedBy>
  <cp:revision>2</cp:revision>
  <dcterms:created xsi:type="dcterms:W3CDTF">2021-01-15T15:24:00Z</dcterms:created>
  <dcterms:modified xsi:type="dcterms:W3CDTF">2021-01-15T15:24:00Z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0x0101003D788A9940FFCA44A00136CB24BB4352</vt:lpwstr>
  </property>
</Properties>
</file>