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326B4" w14:textId="77777777" w:rsidR="00724456" w:rsidRDefault="00724456" w:rsidP="00724456">
      <w:pPr>
        <w:rPr>
          <w:sz w:val="36"/>
          <w:szCs w:val="36"/>
        </w:rPr>
      </w:pPr>
    </w:p>
    <w:p w14:paraId="326A1AC1" w14:textId="77777777" w:rsidR="00724456" w:rsidRDefault="00724456" w:rsidP="00724456">
      <w:pPr>
        <w:rPr>
          <w:sz w:val="36"/>
          <w:szCs w:val="36"/>
        </w:rPr>
      </w:pPr>
    </w:p>
    <w:p w14:paraId="79B29269" w14:textId="77777777" w:rsidR="00724456" w:rsidRDefault="00724456" w:rsidP="00724456">
      <w:pPr>
        <w:rPr>
          <w:sz w:val="36"/>
          <w:szCs w:val="36"/>
        </w:rPr>
      </w:pPr>
    </w:p>
    <w:p w14:paraId="63FD058F" w14:textId="3384F9A4" w:rsidR="00DE4BA5" w:rsidRPr="000B57B3" w:rsidRDefault="002D5E35" w:rsidP="00724456">
      <w:pPr>
        <w:rPr>
          <w:rFonts w:asciiTheme="minorHAnsi" w:hAnsiTheme="minorHAnsi" w:cstheme="minorHAnsi"/>
          <w:sz w:val="36"/>
          <w:szCs w:val="36"/>
          <w:lang w:val="en-US"/>
        </w:rPr>
      </w:pPr>
      <w:r w:rsidRPr="000B57B3">
        <w:rPr>
          <w:rFonts w:asciiTheme="minorHAnsi" w:hAnsiTheme="minorHAnsi" w:cstheme="minorHAnsi"/>
          <w:sz w:val="36"/>
          <w:szCs w:val="36"/>
          <w:lang w:val="en-US"/>
        </w:rPr>
        <w:t xml:space="preserve">Clinical Outcomes Associated with Left Atrial Appendage </w:t>
      </w:r>
      <w:r w:rsidR="000A5A48" w:rsidRPr="000B57B3">
        <w:rPr>
          <w:rFonts w:asciiTheme="minorHAnsi" w:hAnsiTheme="minorHAnsi" w:cstheme="minorHAnsi"/>
          <w:sz w:val="36"/>
          <w:szCs w:val="36"/>
          <w:lang w:val="en-US"/>
        </w:rPr>
        <w:t>Occlusion</w:t>
      </w:r>
      <w:r w:rsidRPr="000B57B3">
        <w:rPr>
          <w:rFonts w:asciiTheme="minorHAnsi" w:hAnsiTheme="minorHAnsi" w:cstheme="minorHAnsi"/>
          <w:sz w:val="36"/>
          <w:szCs w:val="36"/>
          <w:lang w:val="en-US"/>
        </w:rPr>
        <w:t xml:space="preserve"> v</w:t>
      </w:r>
      <w:r w:rsidR="00B00746" w:rsidRPr="000B57B3">
        <w:rPr>
          <w:rFonts w:asciiTheme="minorHAnsi" w:hAnsiTheme="minorHAnsi" w:cstheme="minorHAnsi"/>
          <w:sz w:val="36"/>
          <w:szCs w:val="36"/>
          <w:lang w:val="en-US"/>
        </w:rPr>
        <w:t>s</w:t>
      </w:r>
      <w:r w:rsidRPr="000B57B3">
        <w:rPr>
          <w:rFonts w:asciiTheme="minorHAnsi" w:hAnsiTheme="minorHAnsi" w:cstheme="minorHAnsi"/>
          <w:sz w:val="36"/>
          <w:szCs w:val="36"/>
          <w:lang w:val="en-US"/>
        </w:rPr>
        <w:t xml:space="preserve"> Direct Oral Anticoagula</w:t>
      </w:r>
      <w:r w:rsidR="008472F2" w:rsidRPr="000B57B3">
        <w:rPr>
          <w:rFonts w:asciiTheme="minorHAnsi" w:hAnsiTheme="minorHAnsi" w:cstheme="minorHAnsi"/>
          <w:sz w:val="36"/>
          <w:szCs w:val="36"/>
          <w:lang w:val="en-US"/>
        </w:rPr>
        <w:t>tion</w:t>
      </w:r>
      <w:r w:rsidRPr="000B57B3">
        <w:rPr>
          <w:rFonts w:asciiTheme="minorHAnsi" w:hAnsiTheme="minorHAnsi" w:cstheme="minorHAnsi"/>
          <w:sz w:val="36"/>
          <w:szCs w:val="36"/>
          <w:lang w:val="en-US"/>
        </w:rPr>
        <w:t xml:space="preserve"> in Atrial Fibrillation</w:t>
      </w:r>
      <w:r w:rsidR="009841AD" w:rsidRPr="000B57B3">
        <w:rPr>
          <w:rFonts w:asciiTheme="minorHAnsi" w:hAnsiTheme="minorHAnsi" w:cstheme="minorHAnsi"/>
          <w:sz w:val="36"/>
          <w:szCs w:val="36"/>
          <w:lang w:val="en-US"/>
        </w:rPr>
        <w:t xml:space="preserve"> </w:t>
      </w:r>
    </w:p>
    <w:p w14:paraId="276858D1" w14:textId="77777777" w:rsidR="0036337F" w:rsidRPr="000B57B3" w:rsidRDefault="0036337F" w:rsidP="00724456">
      <w:pPr>
        <w:textAlignment w:val="baseline"/>
        <w:rPr>
          <w:lang w:val="en-US"/>
        </w:rPr>
      </w:pPr>
    </w:p>
    <w:p w14:paraId="2CB78935" w14:textId="77777777" w:rsidR="00AA65C2" w:rsidRPr="000B57B3" w:rsidRDefault="00AA65C2" w:rsidP="00724456">
      <w:pPr>
        <w:textAlignment w:val="baseline"/>
        <w:rPr>
          <w:lang w:val="en-US"/>
        </w:rPr>
      </w:pPr>
    </w:p>
    <w:p w14:paraId="278EA9A1" w14:textId="6A010B20" w:rsidR="002D5E35" w:rsidRPr="000B57B3" w:rsidRDefault="002D5E35" w:rsidP="00724456">
      <w:pPr>
        <w:textAlignment w:val="baseline"/>
        <w:rPr>
          <w:rFonts w:asciiTheme="minorHAnsi" w:hAnsiTheme="minorHAnsi" w:cstheme="minorHAnsi"/>
          <w:b/>
          <w:bCs/>
          <w:lang w:val="en-US"/>
        </w:rPr>
      </w:pPr>
      <w:r w:rsidRPr="000B57B3">
        <w:rPr>
          <w:rFonts w:asciiTheme="minorHAnsi" w:hAnsiTheme="minorHAnsi" w:cstheme="minorHAnsi"/>
          <w:b/>
          <w:bCs/>
          <w:lang w:val="en-US"/>
        </w:rPr>
        <w:t>Jens Erik Nielsen-</w:t>
      </w:r>
      <w:proofErr w:type="spellStart"/>
      <w:r w:rsidRPr="000B57B3">
        <w:rPr>
          <w:rFonts w:asciiTheme="minorHAnsi" w:hAnsiTheme="minorHAnsi" w:cstheme="minorHAnsi"/>
          <w:b/>
          <w:bCs/>
          <w:lang w:val="en-US"/>
        </w:rPr>
        <w:t>Kudsk</w:t>
      </w:r>
      <w:r w:rsidR="00590727">
        <w:rPr>
          <w:rFonts w:asciiTheme="minorHAnsi" w:hAnsiTheme="minorHAnsi" w:cstheme="minorHAnsi"/>
          <w:vertAlign w:val="superscript"/>
          <w:lang w:val="en-US"/>
        </w:rPr>
        <w:t>a</w:t>
      </w:r>
      <w:proofErr w:type="spellEnd"/>
      <w:r w:rsidRPr="00FE6265">
        <w:rPr>
          <w:rFonts w:asciiTheme="minorHAnsi" w:hAnsiTheme="minorHAnsi" w:cstheme="minorHAnsi"/>
          <w:lang w:val="en-US"/>
        </w:rPr>
        <w:t>,</w:t>
      </w:r>
      <w:r w:rsidRPr="000B57B3">
        <w:rPr>
          <w:rFonts w:asciiTheme="minorHAnsi" w:hAnsiTheme="minorHAnsi" w:cstheme="minorHAnsi"/>
          <w:b/>
          <w:bCs/>
          <w:lang w:val="en-US"/>
        </w:rPr>
        <w:t xml:space="preserve"> </w:t>
      </w:r>
      <w:r w:rsidRPr="00D14D88">
        <w:rPr>
          <w:rFonts w:asciiTheme="minorHAnsi" w:hAnsiTheme="minorHAnsi" w:cstheme="minorHAnsi"/>
          <w:lang w:val="en-US"/>
        </w:rPr>
        <w:t xml:space="preserve">MD, </w:t>
      </w:r>
      <w:proofErr w:type="spellStart"/>
      <w:r w:rsidRPr="00D14D88">
        <w:rPr>
          <w:rFonts w:asciiTheme="minorHAnsi" w:hAnsiTheme="minorHAnsi" w:cstheme="minorHAnsi"/>
          <w:lang w:val="en-US"/>
        </w:rPr>
        <w:t>DMSc</w:t>
      </w:r>
      <w:proofErr w:type="spellEnd"/>
      <w:r w:rsidRPr="00FE6265">
        <w:rPr>
          <w:rFonts w:asciiTheme="minorHAnsi" w:hAnsiTheme="minorHAnsi" w:cstheme="minorHAnsi"/>
          <w:lang w:val="en-US"/>
        </w:rPr>
        <w:t>;</w:t>
      </w:r>
      <w:r w:rsidRPr="000B57B3">
        <w:rPr>
          <w:rFonts w:asciiTheme="minorHAnsi" w:hAnsiTheme="minorHAnsi" w:cstheme="minorHAnsi"/>
          <w:b/>
          <w:bCs/>
          <w:lang w:val="en-US"/>
        </w:rPr>
        <w:t xml:space="preserve"> Kasper </w:t>
      </w:r>
      <w:proofErr w:type="spellStart"/>
      <w:r w:rsidRPr="000B57B3">
        <w:rPr>
          <w:rFonts w:asciiTheme="minorHAnsi" w:hAnsiTheme="minorHAnsi" w:cstheme="minorHAnsi"/>
          <w:b/>
          <w:bCs/>
          <w:lang w:val="en-US"/>
        </w:rPr>
        <w:t>Korsholm</w:t>
      </w:r>
      <w:r w:rsidR="00590727">
        <w:rPr>
          <w:rFonts w:asciiTheme="minorHAnsi" w:hAnsiTheme="minorHAnsi" w:cstheme="minorHAnsi"/>
          <w:vertAlign w:val="superscript"/>
          <w:lang w:val="en-US"/>
        </w:rPr>
        <w:t>a</w:t>
      </w:r>
      <w:proofErr w:type="spellEnd"/>
      <w:r w:rsidRPr="00FE6265">
        <w:rPr>
          <w:rFonts w:asciiTheme="minorHAnsi" w:hAnsiTheme="minorHAnsi" w:cstheme="minorHAnsi"/>
          <w:lang w:val="en-US"/>
        </w:rPr>
        <w:t>,</w:t>
      </w:r>
      <w:r w:rsidRPr="000B57B3">
        <w:rPr>
          <w:rFonts w:asciiTheme="minorHAnsi" w:hAnsiTheme="minorHAnsi" w:cstheme="minorHAnsi"/>
          <w:b/>
          <w:bCs/>
          <w:lang w:val="en-US"/>
        </w:rPr>
        <w:t xml:space="preserve"> </w:t>
      </w:r>
      <w:r w:rsidRPr="00D14D88">
        <w:rPr>
          <w:rFonts w:asciiTheme="minorHAnsi" w:hAnsiTheme="minorHAnsi" w:cstheme="minorHAnsi"/>
          <w:lang w:val="en-US"/>
        </w:rPr>
        <w:t>MD, PhD</w:t>
      </w:r>
      <w:r w:rsidRPr="00FE6265">
        <w:rPr>
          <w:rFonts w:asciiTheme="minorHAnsi" w:hAnsiTheme="minorHAnsi" w:cstheme="minorHAnsi"/>
          <w:lang w:val="en-US"/>
        </w:rPr>
        <w:t>;</w:t>
      </w:r>
      <w:r w:rsidRPr="000B57B3">
        <w:rPr>
          <w:rFonts w:asciiTheme="minorHAnsi" w:hAnsiTheme="minorHAnsi" w:cstheme="minorHAnsi"/>
          <w:b/>
          <w:bCs/>
          <w:lang w:val="en-US"/>
        </w:rPr>
        <w:t xml:space="preserve"> </w:t>
      </w:r>
      <w:proofErr w:type="spellStart"/>
      <w:r w:rsidR="00536F45" w:rsidRPr="000B57B3">
        <w:rPr>
          <w:rFonts w:asciiTheme="minorHAnsi" w:hAnsiTheme="minorHAnsi" w:cstheme="minorHAnsi"/>
          <w:b/>
          <w:bCs/>
          <w:lang w:val="en-US"/>
        </w:rPr>
        <w:t>Dorte</w:t>
      </w:r>
      <w:proofErr w:type="spellEnd"/>
      <w:r w:rsidR="00536F45" w:rsidRPr="000B57B3">
        <w:rPr>
          <w:rFonts w:asciiTheme="minorHAnsi" w:hAnsiTheme="minorHAnsi" w:cstheme="minorHAnsi"/>
          <w:b/>
          <w:bCs/>
          <w:lang w:val="en-US"/>
        </w:rPr>
        <w:t xml:space="preserve"> </w:t>
      </w:r>
      <w:proofErr w:type="spellStart"/>
      <w:r w:rsidR="00536F45" w:rsidRPr="000B57B3">
        <w:rPr>
          <w:rFonts w:asciiTheme="minorHAnsi" w:hAnsiTheme="minorHAnsi" w:cstheme="minorHAnsi"/>
          <w:b/>
          <w:bCs/>
          <w:lang w:val="en-US"/>
        </w:rPr>
        <w:t>Damgaard</w:t>
      </w:r>
      <w:r w:rsidR="00590727">
        <w:rPr>
          <w:rFonts w:asciiTheme="minorHAnsi" w:hAnsiTheme="minorHAnsi" w:cstheme="minorHAnsi"/>
          <w:vertAlign w:val="superscript"/>
          <w:lang w:val="en-US"/>
        </w:rPr>
        <w:t>b</w:t>
      </w:r>
      <w:proofErr w:type="spellEnd"/>
      <w:r w:rsidR="00E01FE0" w:rsidRPr="00FE6265">
        <w:rPr>
          <w:rFonts w:asciiTheme="minorHAnsi" w:hAnsiTheme="minorHAnsi" w:cstheme="minorHAnsi"/>
          <w:lang w:val="en-US"/>
        </w:rPr>
        <w:t>,</w:t>
      </w:r>
      <w:r w:rsidR="00E01FE0" w:rsidRPr="000B57B3">
        <w:rPr>
          <w:rFonts w:asciiTheme="minorHAnsi" w:hAnsiTheme="minorHAnsi" w:cstheme="minorHAnsi"/>
          <w:b/>
          <w:bCs/>
          <w:lang w:val="en-US"/>
        </w:rPr>
        <w:t xml:space="preserve"> </w:t>
      </w:r>
      <w:r w:rsidR="00E01FE0" w:rsidRPr="00D14D88">
        <w:rPr>
          <w:rFonts w:asciiTheme="minorHAnsi" w:hAnsiTheme="minorHAnsi" w:cstheme="minorHAnsi"/>
          <w:lang w:val="en-US"/>
        </w:rPr>
        <w:t>MD, PhD</w:t>
      </w:r>
      <w:r w:rsidR="00E01FE0" w:rsidRPr="00FE6265">
        <w:rPr>
          <w:rFonts w:asciiTheme="minorHAnsi" w:hAnsiTheme="minorHAnsi" w:cstheme="minorHAnsi"/>
          <w:lang w:val="en-US"/>
        </w:rPr>
        <w:t>,</w:t>
      </w:r>
      <w:r w:rsidR="00E01FE0" w:rsidRPr="000B57B3">
        <w:rPr>
          <w:rFonts w:asciiTheme="minorHAnsi" w:hAnsiTheme="minorHAnsi" w:cstheme="minorHAnsi"/>
          <w:b/>
          <w:bCs/>
          <w:lang w:val="en-US"/>
        </w:rPr>
        <w:t xml:space="preserve"> </w:t>
      </w:r>
      <w:r w:rsidRPr="000B57B3">
        <w:rPr>
          <w:rFonts w:asciiTheme="minorHAnsi" w:hAnsiTheme="minorHAnsi" w:cstheme="minorHAnsi"/>
          <w:b/>
          <w:bCs/>
          <w:lang w:val="en-US"/>
        </w:rPr>
        <w:t xml:space="preserve">Jan Brink </w:t>
      </w:r>
      <w:proofErr w:type="spellStart"/>
      <w:r w:rsidRPr="000B57B3">
        <w:rPr>
          <w:rFonts w:asciiTheme="minorHAnsi" w:hAnsiTheme="minorHAnsi" w:cstheme="minorHAnsi"/>
          <w:b/>
          <w:bCs/>
          <w:lang w:val="en-US"/>
        </w:rPr>
        <w:t>Valentin</w:t>
      </w:r>
      <w:r w:rsidR="00590727">
        <w:rPr>
          <w:rFonts w:asciiTheme="minorHAnsi" w:hAnsiTheme="minorHAnsi" w:cstheme="minorHAnsi"/>
          <w:vertAlign w:val="superscript"/>
          <w:lang w:val="en-US"/>
        </w:rPr>
        <w:t>c</w:t>
      </w:r>
      <w:proofErr w:type="spellEnd"/>
      <w:r w:rsidRPr="00FE6265">
        <w:rPr>
          <w:rFonts w:asciiTheme="minorHAnsi" w:hAnsiTheme="minorHAnsi" w:cstheme="minorHAnsi"/>
          <w:lang w:val="en-US"/>
        </w:rPr>
        <w:t>;</w:t>
      </w:r>
      <w:r w:rsidR="0036337F" w:rsidRPr="000B57B3">
        <w:rPr>
          <w:rFonts w:asciiTheme="minorHAnsi" w:hAnsiTheme="minorHAnsi" w:cstheme="minorHAnsi"/>
          <w:b/>
          <w:bCs/>
          <w:lang w:val="en-US"/>
        </w:rPr>
        <w:t xml:space="preserve"> Hans-Christoph </w:t>
      </w:r>
      <w:proofErr w:type="spellStart"/>
      <w:r w:rsidR="0036337F" w:rsidRPr="000B57B3">
        <w:rPr>
          <w:rFonts w:asciiTheme="minorHAnsi" w:hAnsiTheme="minorHAnsi" w:cstheme="minorHAnsi"/>
          <w:b/>
          <w:bCs/>
          <w:lang w:val="en-US"/>
        </w:rPr>
        <w:t>Diener</w:t>
      </w:r>
      <w:r w:rsidR="00590727">
        <w:rPr>
          <w:rFonts w:asciiTheme="minorHAnsi" w:hAnsiTheme="minorHAnsi" w:cstheme="minorHAnsi"/>
          <w:vertAlign w:val="superscript"/>
          <w:lang w:val="en-US"/>
        </w:rPr>
        <w:t>d</w:t>
      </w:r>
      <w:proofErr w:type="spellEnd"/>
      <w:r w:rsidR="0036337F" w:rsidRPr="00FE6265">
        <w:rPr>
          <w:rFonts w:asciiTheme="minorHAnsi" w:hAnsiTheme="minorHAnsi" w:cstheme="minorHAnsi"/>
          <w:lang w:val="en-US"/>
        </w:rPr>
        <w:t>,</w:t>
      </w:r>
      <w:r w:rsidR="0036337F" w:rsidRPr="000B57B3">
        <w:rPr>
          <w:rFonts w:asciiTheme="minorHAnsi" w:hAnsiTheme="minorHAnsi" w:cstheme="minorHAnsi"/>
          <w:b/>
          <w:bCs/>
          <w:lang w:val="en-US"/>
        </w:rPr>
        <w:t xml:space="preserve"> </w:t>
      </w:r>
      <w:r w:rsidR="0036337F" w:rsidRPr="00D14D88">
        <w:rPr>
          <w:rFonts w:asciiTheme="minorHAnsi" w:hAnsiTheme="minorHAnsi" w:cstheme="minorHAnsi"/>
          <w:lang w:val="en-US"/>
        </w:rPr>
        <w:t>MD, PhD</w:t>
      </w:r>
      <w:r w:rsidR="0036337F" w:rsidRPr="00FE6265">
        <w:rPr>
          <w:rFonts w:asciiTheme="minorHAnsi" w:hAnsiTheme="minorHAnsi" w:cstheme="minorHAnsi"/>
          <w:lang w:val="en-US"/>
        </w:rPr>
        <w:t>;</w:t>
      </w:r>
      <w:r w:rsidR="0036337F" w:rsidRPr="000B57B3">
        <w:rPr>
          <w:rFonts w:asciiTheme="minorHAnsi" w:hAnsiTheme="minorHAnsi" w:cstheme="minorHAnsi"/>
          <w:b/>
          <w:bCs/>
          <w:lang w:val="en-US"/>
        </w:rPr>
        <w:t xml:space="preserve"> </w:t>
      </w:r>
      <w:r w:rsidR="00287BE2" w:rsidRPr="000B57B3">
        <w:rPr>
          <w:rFonts w:asciiTheme="minorHAnsi" w:hAnsiTheme="minorHAnsi" w:cstheme="minorHAnsi"/>
          <w:b/>
          <w:bCs/>
          <w:lang w:val="en-US"/>
        </w:rPr>
        <w:t xml:space="preserve">Alan </w:t>
      </w:r>
      <w:r w:rsidR="00C32989" w:rsidRPr="000B57B3">
        <w:rPr>
          <w:rFonts w:asciiTheme="minorHAnsi" w:hAnsiTheme="minorHAnsi" w:cstheme="minorHAnsi"/>
          <w:b/>
          <w:bCs/>
          <w:lang w:val="en-US"/>
        </w:rPr>
        <w:t xml:space="preserve">John </w:t>
      </w:r>
      <w:proofErr w:type="spellStart"/>
      <w:r w:rsidR="00C32989" w:rsidRPr="000B57B3">
        <w:rPr>
          <w:rFonts w:asciiTheme="minorHAnsi" w:hAnsiTheme="minorHAnsi" w:cstheme="minorHAnsi"/>
          <w:b/>
          <w:bCs/>
          <w:lang w:val="en-US"/>
        </w:rPr>
        <w:t>Camm</w:t>
      </w:r>
      <w:r w:rsidR="00590727">
        <w:rPr>
          <w:rFonts w:asciiTheme="minorHAnsi" w:hAnsiTheme="minorHAnsi" w:cstheme="minorHAnsi"/>
          <w:vertAlign w:val="superscript"/>
          <w:lang w:val="en-US"/>
        </w:rPr>
        <w:t>e</w:t>
      </w:r>
      <w:proofErr w:type="spellEnd"/>
      <w:r w:rsidR="00C460A3" w:rsidRPr="00FE6265">
        <w:rPr>
          <w:rFonts w:asciiTheme="minorHAnsi" w:hAnsiTheme="minorHAnsi" w:cstheme="minorHAnsi"/>
          <w:lang w:val="en-US"/>
        </w:rPr>
        <w:t>,</w:t>
      </w:r>
      <w:r w:rsidR="000C288D" w:rsidRPr="000B57B3">
        <w:rPr>
          <w:rFonts w:asciiTheme="minorHAnsi" w:hAnsiTheme="minorHAnsi" w:cstheme="minorHAnsi"/>
          <w:b/>
          <w:bCs/>
          <w:lang w:val="en-US"/>
        </w:rPr>
        <w:t xml:space="preserve"> </w:t>
      </w:r>
      <w:r w:rsidR="000C288D" w:rsidRPr="00D14D88">
        <w:rPr>
          <w:rFonts w:asciiTheme="minorHAnsi" w:hAnsiTheme="minorHAnsi" w:cstheme="minorHAnsi"/>
          <w:lang w:val="en-US"/>
        </w:rPr>
        <w:t>MD</w:t>
      </w:r>
      <w:r w:rsidR="008F769B" w:rsidRPr="00D14D88">
        <w:rPr>
          <w:rFonts w:asciiTheme="minorHAnsi" w:hAnsiTheme="minorHAnsi" w:cstheme="minorHAnsi"/>
          <w:lang w:val="en-US"/>
        </w:rPr>
        <w:t>,</w:t>
      </w:r>
      <w:r w:rsidR="000C288D" w:rsidRPr="00D14D88">
        <w:rPr>
          <w:rFonts w:asciiTheme="minorHAnsi" w:hAnsiTheme="minorHAnsi" w:cstheme="minorHAnsi"/>
          <w:lang w:val="en-US"/>
        </w:rPr>
        <w:t xml:space="preserve"> </w:t>
      </w:r>
      <w:r w:rsidR="00BD0D1C" w:rsidRPr="00D14D88">
        <w:rPr>
          <w:rFonts w:asciiTheme="minorHAnsi" w:hAnsiTheme="minorHAnsi" w:cstheme="minorHAnsi"/>
          <w:lang w:val="en-US"/>
        </w:rPr>
        <w:t>PhD</w:t>
      </w:r>
      <w:r w:rsidR="008F769B" w:rsidRPr="00FE6265">
        <w:rPr>
          <w:rFonts w:asciiTheme="minorHAnsi" w:hAnsiTheme="minorHAnsi" w:cstheme="minorHAnsi"/>
          <w:lang w:val="en-US"/>
        </w:rPr>
        <w:t>;</w:t>
      </w:r>
      <w:r w:rsidR="008F769B" w:rsidRPr="000B57B3">
        <w:rPr>
          <w:rFonts w:asciiTheme="minorHAnsi" w:hAnsiTheme="minorHAnsi" w:cstheme="minorHAnsi"/>
          <w:b/>
          <w:bCs/>
          <w:lang w:val="en-US"/>
        </w:rPr>
        <w:t xml:space="preserve"> </w:t>
      </w:r>
      <w:r w:rsidR="0036337F" w:rsidRPr="000B57B3">
        <w:rPr>
          <w:rFonts w:asciiTheme="minorHAnsi" w:hAnsiTheme="minorHAnsi" w:cstheme="minorHAnsi"/>
          <w:b/>
          <w:bCs/>
          <w:lang w:val="en-US"/>
        </w:rPr>
        <w:t xml:space="preserve">Soren </w:t>
      </w:r>
      <w:proofErr w:type="spellStart"/>
      <w:r w:rsidR="0036337F" w:rsidRPr="000B57B3">
        <w:rPr>
          <w:rFonts w:asciiTheme="minorHAnsi" w:hAnsiTheme="minorHAnsi" w:cstheme="minorHAnsi"/>
          <w:b/>
          <w:bCs/>
          <w:lang w:val="en-US"/>
        </w:rPr>
        <w:t>Paaske</w:t>
      </w:r>
      <w:proofErr w:type="spellEnd"/>
      <w:r w:rsidR="0036337F" w:rsidRPr="000B57B3">
        <w:rPr>
          <w:rFonts w:asciiTheme="minorHAnsi" w:hAnsiTheme="minorHAnsi" w:cstheme="minorHAnsi"/>
          <w:b/>
          <w:bCs/>
          <w:lang w:val="en-US"/>
        </w:rPr>
        <w:t xml:space="preserve"> </w:t>
      </w:r>
      <w:proofErr w:type="spellStart"/>
      <w:r w:rsidR="0036337F" w:rsidRPr="000B57B3">
        <w:rPr>
          <w:rFonts w:asciiTheme="minorHAnsi" w:hAnsiTheme="minorHAnsi" w:cstheme="minorHAnsi"/>
          <w:b/>
          <w:bCs/>
          <w:lang w:val="en-US"/>
        </w:rPr>
        <w:t>Johnsen</w:t>
      </w:r>
      <w:r w:rsidR="00590727">
        <w:rPr>
          <w:rFonts w:asciiTheme="minorHAnsi" w:hAnsiTheme="minorHAnsi" w:cstheme="minorHAnsi"/>
          <w:vertAlign w:val="superscript"/>
          <w:lang w:val="en-US"/>
        </w:rPr>
        <w:t>c</w:t>
      </w:r>
      <w:proofErr w:type="spellEnd"/>
      <w:r w:rsidR="0036337F" w:rsidRPr="00FE6265">
        <w:rPr>
          <w:rFonts w:asciiTheme="minorHAnsi" w:hAnsiTheme="minorHAnsi" w:cstheme="minorHAnsi"/>
          <w:lang w:val="en-US"/>
        </w:rPr>
        <w:t>,</w:t>
      </w:r>
      <w:r w:rsidR="0036337F" w:rsidRPr="000B57B3">
        <w:rPr>
          <w:rFonts w:asciiTheme="minorHAnsi" w:hAnsiTheme="minorHAnsi" w:cstheme="minorHAnsi"/>
          <w:b/>
          <w:bCs/>
          <w:lang w:val="en-US"/>
        </w:rPr>
        <w:t xml:space="preserve"> </w:t>
      </w:r>
      <w:r w:rsidR="0036337F" w:rsidRPr="00D14D88">
        <w:rPr>
          <w:rFonts w:asciiTheme="minorHAnsi" w:hAnsiTheme="minorHAnsi" w:cstheme="minorHAnsi"/>
          <w:lang w:val="en-US"/>
        </w:rPr>
        <w:t>MD, PhD</w:t>
      </w:r>
      <w:r w:rsidR="00F53489" w:rsidRPr="00FE6265">
        <w:rPr>
          <w:rFonts w:asciiTheme="minorHAnsi" w:hAnsiTheme="minorHAnsi" w:cstheme="minorHAnsi"/>
          <w:lang w:val="en-US"/>
        </w:rPr>
        <w:t>.</w:t>
      </w:r>
    </w:p>
    <w:p w14:paraId="081F637F" w14:textId="77777777" w:rsidR="00171108" w:rsidRPr="000B57B3" w:rsidRDefault="00171108" w:rsidP="00724456">
      <w:pPr>
        <w:textAlignment w:val="baseline"/>
        <w:rPr>
          <w:lang w:val="en-US"/>
        </w:rPr>
      </w:pPr>
    </w:p>
    <w:p w14:paraId="49E09C12" w14:textId="1BD0317F" w:rsidR="00E07EE4" w:rsidRPr="00837C8E" w:rsidRDefault="00724456" w:rsidP="006F3937">
      <w:pPr>
        <w:pStyle w:val="Listeafsnit"/>
        <w:numPr>
          <w:ilvl w:val="0"/>
          <w:numId w:val="4"/>
        </w:numPr>
        <w:textAlignment w:val="baseline"/>
        <w:rPr>
          <w:rFonts w:cstheme="minorHAnsi"/>
          <w:color w:val="000000" w:themeColor="text1"/>
        </w:rPr>
      </w:pPr>
      <w:r w:rsidRPr="00837C8E">
        <w:rPr>
          <w:rFonts w:cstheme="minorHAnsi"/>
          <w:color w:val="000000" w:themeColor="text1"/>
        </w:rPr>
        <w:t>Department of Cardiology, Aarhus University Hospital, Aarhus, Denmark</w:t>
      </w:r>
    </w:p>
    <w:p w14:paraId="0CBB5B59" w14:textId="6E3B5852" w:rsidR="00724456" w:rsidRPr="00837C8E" w:rsidRDefault="00724456" w:rsidP="006F3937">
      <w:pPr>
        <w:pStyle w:val="Listeafsnit"/>
        <w:numPr>
          <w:ilvl w:val="0"/>
          <w:numId w:val="4"/>
        </w:numPr>
        <w:textAlignment w:val="baseline"/>
        <w:rPr>
          <w:rFonts w:cstheme="minorHAnsi"/>
          <w:color w:val="000000" w:themeColor="text1"/>
        </w:rPr>
      </w:pPr>
      <w:r w:rsidRPr="00837C8E">
        <w:rPr>
          <w:rFonts w:cstheme="minorHAnsi"/>
          <w:color w:val="000000" w:themeColor="text1"/>
        </w:rPr>
        <w:t>Department of Neurology, Aarhus University H</w:t>
      </w:r>
      <w:r w:rsidR="0040031B" w:rsidRPr="00837C8E">
        <w:rPr>
          <w:rFonts w:cstheme="minorHAnsi"/>
          <w:color w:val="000000" w:themeColor="text1"/>
        </w:rPr>
        <w:t>ospital, Aarhus, Denmark</w:t>
      </w:r>
    </w:p>
    <w:p w14:paraId="50676EB2" w14:textId="4F4EF65A" w:rsidR="00A50C02" w:rsidRPr="00837C8E" w:rsidRDefault="00A50C02" w:rsidP="006F3937">
      <w:pPr>
        <w:pStyle w:val="Listeafsnit"/>
        <w:numPr>
          <w:ilvl w:val="0"/>
          <w:numId w:val="4"/>
        </w:numPr>
        <w:rPr>
          <w:rFonts w:eastAsia="Times New Roman" w:cstheme="minorHAnsi"/>
          <w:color w:val="000000" w:themeColor="text1"/>
          <w:shd w:val="clear" w:color="auto" w:fill="FFFFFF"/>
          <w:lang w:val="en-US" w:eastAsia="da-DK"/>
        </w:rPr>
      </w:pPr>
      <w:r w:rsidRPr="00837C8E">
        <w:rPr>
          <w:rFonts w:eastAsia="Times New Roman" w:cstheme="minorHAnsi"/>
          <w:color w:val="000000" w:themeColor="text1"/>
          <w:shd w:val="clear" w:color="auto" w:fill="FFFFFF"/>
          <w:lang w:val="en-US" w:eastAsia="da-DK"/>
        </w:rPr>
        <w:t>Danish Center for Clinical Health Services Research, Department of Clinical Medicine, Aalborg University, Aalborg, Denmark</w:t>
      </w:r>
    </w:p>
    <w:p w14:paraId="45A38FE3" w14:textId="2A18C6BB" w:rsidR="000E1714" w:rsidRPr="00837C8E" w:rsidRDefault="000E1714" w:rsidP="000E1714">
      <w:pPr>
        <w:pStyle w:val="Listeafsnit"/>
        <w:numPr>
          <w:ilvl w:val="0"/>
          <w:numId w:val="4"/>
        </w:numPr>
        <w:rPr>
          <w:rFonts w:cs="Arial"/>
          <w:color w:val="000000" w:themeColor="text1"/>
        </w:rPr>
      </w:pPr>
      <w:r w:rsidRPr="00837C8E">
        <w:rPr>
          <w:rFonts w:cs="Arial"/>
          <w:bCs/>
          <w:color w:val="000000" w:themeColor="text1"/>
        </w:rPr>
        <w:t xml:space="preserve">Institute for Medical Informatics, Biometry and Epidemiology, Medical Faculty of the University Duisburg-Essen, </w:t>
      </w:r>
      <w:r w:rsidRPr="00837C8E">
        <w:rPr>
          <w:rFonts w:cs="Arial"/>
          <w:color w:val="000000" w:themeColor="text1"/>
        </w:rPr>
        <w:t>Essen Germany</w:t>
      </w:r>
    </w:p>
    <w:p w14:paraId="28BD8B00" w14:textId="2C9A014A" w:rsidR="004D1B5F" w:rsidRDefault="004D1B5F" w:rsidP="006F3937">
      <w:pPr>
        <w:pStyle w:val="Listeafsnit"/>
        <w:numPr>
          <w:ilvl w:val="0"/>
          <w:numId w:val="4"/>
        </w:numPr>
        <w:rPr>
          <w:rFonts w:eastAsia="Times New Roman" w:cstheme="minorHAnsi"/>
          <w:color w:val="000000" w:themeColor="text1"/>
          <w:shd w:val="clear" w:color="auto" w:fill="FFFFFF"/>
          <w:lang w:val="en-US" w:eastAsia="da-DK"/>
        </w:rPr>
      </w:pPr>
      <w:r w:rsidRPr="00837C8E">
        <w:rPr>
          <w:rFonts w:eastAsia="Times New Roman" w:cstheme="minorHAnsi"/>
          <w:color w:val="000000" w:themeColor="text1"/>
          <w:shd w:val="clear" w:color="auto" w:fill="FFFFFF"/>
          <w:lang w:val="en-US" w:eastAsia="da-DK"/>
        </w:rPr>
        <w:t xml:space="preserve">Cardiology Clinical Academic Group Molecular </w:t>
      </w:r>
      <w:r w:rsidR="0004472C" w:rsidRPr="00837C8E">
        <w:rPr>
          <w:rFonts w:eastAsia="Times New Roman" w:cstheme="minorHAnsi"/>
          <w:color w:val="000000" w:themeColor="text1"/>
          <w:shd w:val="clear" w:color="auto" w:fill="FFFFFF"/>
          <w:lang w:val="en-US" w:eastAsia="da-DK"/>
        </w:rPr>
        <w:t>&amp; Clinical Sciences institute, St. George´s University of London, UK</w:t>
      </w:r>
    </w:p>
    <w:p w14:paraId="1E7E3885" w14:textId="77777777" w:rsidR="00BF6ADF" w:rsidRPr="00837C8E" w:rsidRDefault="00BF6ADF" w:rsidP="00BF6ADF">
      <w:pPr>
        <w:pStyle w:val="Listeafsnit"/>
        <w:ind w:left="360"/>
        <w:rPr>
          <w:rFonts w:eastAsia="Times New Roman" w:cstheme="minorHAnsi"/>
          <w:color w:val="000000" w:themeColor="text1"/>
          <w:shd w:val="clear" w:color="auto" w:fill="FFFFFF"/>
          <w:lang w:val="en-US" w:eastAsia="da-DK"/>
        </w:rPr>
      </w:pPr>
    </w:p>
    <w:p w14:paraId="036588B1" w14:textId="2F136C55" w:rsidR="00545E90" w:rsidRDefault="00BF6ADF" w:rsidP="00545E90">
      <w:pPr>
        <w:rPr>
          <w:rFonts w:asciiTheme="minorHAnsi" w:hAnsiTheme="minorHAnsi" w:cstheme="minorHAnsi"/>
          <w:color w:val="333333"/>
          <w:shd w:val="clear" w:color="auto" w:fill="FFFFFF"/>
          <w:lang w:val="en-US"/>
        </w:rPr>
      </w:pPr>
      <w:r w:rsidRPr="0041551A">
        <w:rPr>
          <w:rFonts w:asciiTheme="minorHAnsi" w:hAnsiTheme="minorHAnsi" w:cstheme="minorHAnsi"/>
          <w:b/>
          <w:bCs/>
          <w:color w:val="333333"/>
          <w:shd w:val="clear" w:color="auto" w:fill="FFFFFF"/>
          <w:lang w:val="en-US"/>
        </w:rPr>
        <w:t>Running title:</w:t>
      </w:r>
      <w:r w:rsidRPr="00BF6ADF">
        <w:rPr>
          <w:rFonts w:asciiTheme="minorHAnsi" w:hAnsiTheme="minorHAnsi" w:cstheme="minorHAnsi"/>
          <w:color w:val="333333"/>
          <w:shd w:val="clear" w:color="auto" w:fill="FFFFFF"/>
          <w:lang w:val="en-US"/>
        </w:rPr>
        <w:t xml:space="preserve"> LAAO vs DOAC</w:t>
      </w:r>
    </w:p>
    <w:p w14:paraId="172FD591" w14:textId="2120E99A" w:rsidR="0041551A" w:rsidRDefault="0041551A" w:rsidP="00545E90">
      <w:pPr>
        <w:rPr>
          <w:rFonts w:asciiTheme="minorHAnsi" w:hAnsiTheme="minorHAnsi" w:cstheme="minorHAnsi"/>
          <w:color w:val="333333"/>
          <w:shd w:val="clear" w:color="auto" w:fill="FFFFFF"/>
          <w:lang w:val="en-US"/>
        </w:rPr>
      </w:pPr>
    </w:p>
    <w:p w14:paraId="280DB463" w14:textId="0C049EAB" w:rsidR="0041551A" w:rsidRDefault="0041551A" w:rsidP="0041551A">
      <w:pPr>
        <w:rPr>
          <w:rFonts w:asciiTheme="minorHAnsi" w:hAnsiTheme="minorHAnsi" w:cstheme="minorHAnsi"/>
          <w:color w:val="000000"/>
          <w:lang w:val="en-US"/>
        </w:rPr>
      </w:pPr>
      <w:r w:rsidRPr="0041551A">
        <w:rPr>
          <w:rFonts w:asciiTheme="minorHAnsi" w:hAnsiTheme="minorHAnsi" w:cstheme="minorHAnsi"/>
          <w:b/>
          <w:bCs/>
          <w:color w:val="333333"/>
          <w:shd w:val="clear" w:color="auto" w:fill="FFFFFF"/>
          <w:lang w:val="en-US"/>
        </w:rPr>
        <w:t>Disclosures:</w:t>
      </w:r>
      <w:r>
        <w:rPr>
          <w:rFonts w:asciiTheme="minorHAnsi" w:hAnsiTheme="minorHAnsi" w:cstheme="minorHAnsi"/>
          <w:color w:val="333333"/>
          <w:shd w:val="clear" w:color="auto" w:fill="FFFFFF"/>
          <w:lang w:val="en-US"/>
        </w:rPr>
        <w:t xml:space="preserve"> </w:t>
      </w:r>
      <w:r w:rsidRPr="00D14D88">
        <w:rPr>
          <w:rFonts w:asciiTheme="minorHAnsi" w:hAnsiTheme="minorHAnsi" w:cstheme="minorHAnsi"/>
          <w:b/>
          <w:bCs/>
          <w:color w:val="333333"/>
          <w:shd w:val="clear" w:color="auto" w:fill="FFFFFF"/>
          <w:lang w:val="en-US"/>
        </w:rPr>
        <w:t>JEN-K:</w:t>
      </w:r>
      <w:r>
        <w:rPr>
          <w:rFonts w:asciiTheme="minorHAnsi" w:hAnsiTheme="minorHAnsi" w:cstheme="minorHAnsi"/>
          <w:color w:val="333333"/>
          <w:shd w:val="clear" w:color="auto" w:fill="FFFFFF"/>
          <w:lang w:val="en-US"/>
        </w:rPr>
        <w:t xml:space="preserve"> </w:t>
      </w:r>
      <w:r w:rsidRPr="00A654F5">
        <w:rPr>
          <w:rFonts w:asciiTheme="minorHAnsi" w:hAnsiTheme="minorHAnsi" w:cstheme="minorHAnsi"/>
          <w:lang w:val="en-US"/>
        </w:rPr>
        <w:t>Proctor and investigator for Abbott and Boston Scientific</w:t>
      </w:r>
      <w:r>
        <w:rPr>
          <w:rFonts w:asciiTheme="minorHAnsi" w:hAnsiTheme="minorHAnsi" w:cstheme="minorHAnsi"/>
          <w:lang w:val="en-US"/>
        </w:rPr>
        <w:t xml:space="preserve">; </w:t>
      </w:r>
      <w:r w:rsidRPr="00D14D88">
        <w:rPr>
          <w:rFonts w:asciiTheme="minorHAnsi" w:hAnsiTheme="minorHAnsi" w:cstheme="minorHAnsi"/>
          <w:b/>
          <w:bCs/>
          <w:lang w:val="en-US"/>
        </w:rPr>
        <w:t>H-CD:</w:t>
      </w:r>
      <w:r>
        <w:rPr>
          <w:rFonts w:asciiTheme="minorHAnsi" w:hAnsiTheme="minorHAnsi" w:cstheme="minorHAnsi"/>
          <w:lang w:val="en-US"/>
        </w:rPr>
        <w:t xml:space="preserve"> H</w:t>
      </w:r>
      <w:r w:rsidRPr="000B57B3">
        <w:rPr>
          <w:rFonts w:asciiTheme="minorHAnsi" w:hAnsiTheme="minorHAnsi" w:cstheme="minorHAnsi"/>
          <w:color w:val="000000"/>
          <w:lang w:val="en-US"/>
        </w:rPr>
        <w:t xml:space="preserve">onoraria for participation in clinical trials, contribution to advisory boards or oral presentations from: Abbott, Bayer Vital, BMS, Boehringer Ingelheim, Daiichi-Sankyo, Medtronic, Pfizer, Portola, Sanofi-Aventis and WebMD Global. Financial support for research projects was provided by Boehringer Ingelheim. </w:t>
      </w:r>
      <w:r>
        <w:rPr>
          <w:rFonts w:asciiTheme="minorHAnsi" w:hAnsiTheme="minorHAnsi" w:cstheme="minorHAnsi"/>
          <w:color w:val="000000"/>
          <w:lang w:val="en-US"/>
        </w:rPr>
        <w:t>R</w:t>
      </w:r>
      <w:r w:rsidRPr="000B57B3">
        <w:rPr>
          <w:rFonts w:asciiTheme="minorHAnsi" w:hAnsiTheme="minorHAnsi" w:cstheme="minorHAnsi"/>
          <w:color w:val="000000"/>
          <w:lang w:val="en-US"/>
        </w:rPr>
        <w:t xml:space="preserve">esearch grants from the German Research Council (DFG), German Ministry of Education and Research (BMBF), European Union, NIH, Bertelsmann Foundation and Heinz-Nixdorf Foundation. </w:t>
      </w:r>
      <w:r w:rsidR="00D14D88" w:rsidRPr="00D14D88">
        <w:rPr>
          <w:rFonts w:asciiTheme="minorHAnsi" w:hAnsiTheme="minorHAnsi" w:cstheme="minorHAnsi"/>
          <w:b/>
          <w:bCs/>
          <w:color w:val="000000"/>
          <w:lang w:val="en-US"/>
        </w:rPr>
        <w:t>AJC:</w:t>
      </w:r>
      <w:r w:rsidR="00D14D88">
        <w:rPr>
          <w:rFonts w:asciiTheme="minorHAnsi" w:hAnsiTheme="minorHAnsi" w:cstheme="minorHAnsi"/>
          <w:color w:val="000000"/>
          <w:lang w:val="en-US"/>
        </w:rPr>
        <w:t xml:space="preserve"> </w:t>
      </w:r>
      <w:r w:rsidRPr="00A654F5">
        <w:rPr>
          <w:rFonts w:asciiTheme="minorHAnsi" w:hAnsiTheme="minorHAnsi" w:cstheme="minorHAnsi"/>
          <w:color w:val="000000"/>
          <w:lang w:val="en-US"/>
        </w:rPr>
        <w:t>Institutional fees and personal fees from Bayer Boehringer Ingelheim, BMS-Pfizer and Daiichi Sankyo and personal fees from Abbott and Boston Scientific</w:t>
      </w:r>
      <w:r>
        <w:rPr>
          <w:rFonts w:asciiTheme="minorHAnsi" w:hAnsiTheme="minorHAnsi" w:cstheme="minorHAnsi"/>
          <w:color w:val="000000"/>
          <w:lang w:val="en-US"/>
        </w:rPr>
        <w:t>.</w:t>
      </w:r>
      <w:r w:rsidR="00D14D88">
        <w:rPr>
          <w:rFonts w:asciiTheme="minorHAnsi" w:hAnsiTheme="minorHAnsi" w:cstheme="minorHAnsi"/>
          <w:color w:val="000000"/>
          <w:lang w:val="en-US"/>
        </w:rPr>
        <w:t xml:space="preserve"> </w:t>
      </w:r>
      <w:r w:rsidR="00D14D88" w:rsidRPr="00D14D88">
        <w:rPr>
          <w:rFonts w:asciiTheme="minorHAnsi" w:hAnsiTheme="minorHAnsi" w:cstheme="minorHAnsi"/>
          <w:b/>
          <w:bCs/>
          <w:color w:val="000000"/>
          <w:lang w:val="en-US"/>
        </w:rPr>
        <w:t>KK, DD, JBV and SPV:</w:t>
      </w:r>
      <w:r w:rsidR="00D14D88">
        <w:rPr>
          <w:rFonts w:asciiTheme="minorHAnsi" w:hAnsiTheme="minorHAnsi" w:cstheme="minorHAnsi"/>
          <w:color w:val="000000"/>
          <w:lang w:val="en-US"/>
        </w:rPr>
        <w:t xml:space="preserve"> Nothing to declare.</w:t>
      </w:r>
    </w:p>
    <w:p w14:paraId="2847B554" w14:textId="62041BA0" w:rsidR="00D14D88" w:rsidRDefault="00D14D88" w:rsidP="0041551A">
      <w:pPr>
        <w:rPr>
          <w:rFonts w:asciiTheme="minorHAnsi" w:hAnsiTheme="minorHAnsi" w:cstheme="minorHAnsi"/>
          <w:color w:val="000000"/>
          <w:lang w:val="en-US"/>
        </w:rPr>
      </w:pPr>
    </w:p>
    <w:p w14:paraId="52A4A73C" w14:textId="588F6785" w:rsidR="00D14D88" w:rsidRPr="00A654F5" w:rsidRDefault="00D14D88" w:rsidP="0041551A">
      <w:pPr>
        <w:rPr>
          <w:rFonts w:asciiTheme="minorHAnsi" w:hAnsiTheme="minorHAnsi" w:cstheme="minorHAnsi"/>
          <w:lang w:val="en-US"/>
        </w:rPr>
      </w:pPr>
      <w:r w:rsidRPr="00D14D88">
        <w:rPr>
          <w:rFonts w:asciiTheme="minorHAnsi" w:hAnsiTheme="minorHAnsi" w:cstheme="minorHAnsi"/>
          <w:b/>
          <w:bCs/>
          <w:color w:val="000000"/>
          <w:lang w:val="en-US"/>
        </w:rPr>
        <w:t>Funding:</w:t>
      </w:r>
      <w:r>
        <w:rPr>
          <w:rFonts w:asciiTheme="minorHAnsi" w:hAnsiTheme="minorHAnsi" w:cstheme="minorHAnsi"/>
          <w:color w:val="000000"/>
          <w:lang w:val="en-US"/>
        </w:rPr>
        <w:t xml:space="preserve"> This study was supported by the Novo Nordic Research Foundation (</w:t>
      </w:r>
      <w:r w:rsidR="002A6A50">
        <w:rPr>
          <w:rFonts w:asciiTheme="minorHAnsi" w:hAnsiTheme="minorHAnsi" w:cstheme="minorHAnsi"/>
          <w:lang w:val="en-US"/>
        </w:rPr>
        <w:t>NNF17OC0024868;</w:t>
      </w:r>
      <w:r w:rsidR="002A6A50" w:rsidRPr="00A654F5">
        <w:rPr>
          <w:rFonts w:asciiTheme="minorHAnsi" w:hAnsiTheme="minorHAnsi" w:cstheme="minorHAnsi"/>
          <w:color w:val="133C53"/>
          <w:shd w:val="clear" w:color="auto" w:fill="EEEEEE"/>
          <w:lang w:val="en-US"/>
        </w:rPr>
        <w:t xml:space="preserve"> </w:t>
      </w:r>
      <w:r w:rsidR="002A6A50" w:rsidRPr="00A654F5">
        <w:rPr>
          <w:rFonts w:asciiTheme="minorHAnsi" w:hAnsiTheme="minorHAnsi" w:cstheme="minorHAnsi"/>
          <w:color w:val="133C53"/>
          <w:shd w:val="clear" w:color="auto" w:fill="FFFFFF"/>
          <w:lang w:val="en-US"/>
        </w:rPr>
        <w:t>NNF17OC0029510</w:t>
      </w:r>
      <w:r>
        <w:rPr>
          <w:rFonts w:asciiTheme="minorHAnsi" w:hAnsiTheme="minorHAnsi" w:cstheme="minorHAnsi"/>
          <w:color w:val="000000"/>
          <w:lang w:val="en-US"/>
        </w:rPr>
        <w:t>) and an unrestricted research grant from Abbott.</w:t>
      </w:r>
    </w:p>
    <w:p w14:paraId="229451D0" w14:textId="77777777" w:rsidR="0041551A" w:rsidRDefault="0041551A" w:rsidP="00A42401">
      <w:pPr>
        <w:rPr>
          <w:rFonts w:asciiTheme="minorHAnsi" w:hAnsiTheme="minorHAnsi" w:cstheme="minorHAnsi"/>
          <w:b/>
          <w:bCs/>
          <w:color w:val="333333"/>
          <w:shd w:val="clear" w:color="auto" w:fill="FFFFFF"/>
          <w:lang w:val="en-US"/>
        </w:rPr>
      </w:pPr>
    </w:p>
    <w:p w14:paraId="5B0EE567" w14:textId="2CA72071" w:rsidR="00545E90" w:rsidRPr="00FE6265" w:rsidRDefault="00545E90" w:rsidP="00A42401">
      <w:pPr>
        <w:rPr>
          <w:rFonts w:asciiTheme="minorHAnsi" w:hAnsiTheme="minorHAnsi" w:cstheme="minorHAnsi"/>
          <w:b/>
          <w:bCs/>
          <w:color w:val="333333"/>
          <w:shd w:val="clear" w:color="auto" w:fill="FFFFFF"/>
        </w:rPr>
      </w:pPr>
      <w:proofErr w:type="spellStart"/>
      <w:r w:rsidRPr="00FE6265">
        <w:rPr>
          <w:rFonts w:asciiTheme="minorHAnsi" w:hAnsiTheme="minorHAnsi" w:cstheme="minorHAnsi"/>
          <w:b/>
          <w:bCs/>
          <w:color w:val="333333"/>
          <w:shd w:val="clear" w:color="auto" w:fill="FFFFFF"/>
        </w:rPr>
        <w:t>Corresponding</w:t>
      </w:r>
      <w:proofErr w:type="spellEnd"/>
      <w:r w:rsidRPr="00FE6265">
        <w:rPr>
          <w:rFonts w:asciiTheme="minorHAnsi" w:hAnsiTheme="minorHAnsi" w:cstheme="minorHAnsi"/>
          <w:b/>
          <w:bCs/>
          <w:color w:val="333333"/>
          <w:shd w:val="clear" w:color="auto" w:fill="FFFFFF"/>
        </w:rPr>
        <w:t xml:space="preserve"> </w:t>
      </w:r>
      <w:proofErr w:type="spellStart"/>
      <w:r w:rsidRPr="00FE6265">
        <w:rPr>
          <w:rFonts w:asciiTheme="minorHAnsi" w:hAnsiTheme="minorHAnsi" w:cstheme="minorHAnsi"/>
          <w:b/>
          <w:bCs/>
          <w:color w:val="333333"/>
          <w:shd w:val="clear" w:color="auto" w:fill="FFFFFF"/>
        </w:rPr>
        <w:t>author</w:t>
      </w:r>
      <w:proofErr w:type="spellEnd"/>
      <w:r w:rsidRPr="00FE6265">
        <w:rPr>
          <w:rFonts w:asciiTheme="minorHAnsi" w:hAnsiTheme="minorHAnsi" w:cstheme="minorHAnsi"/>
          <w:b/>
          <w:bCs/>
          <w:color w:val="333333"/>
          <w:shd w:val="clear" w:color="auto" w:fill="FFFFFF"/>
        </w:rPr>
        <w:t>:</w:t>
      </w:r>
    </w:p>
    <w:p w14:paraId="1F3F98B5" w14:textId="0AFD2D5A" w:rsidR="00426630" w:rsidRPr="00A654F5" w:rsidRDefault="00426630" w:rsidP="00A42401">
      <w:pPr>
        <w:rPr>
          <w:rFonts w:asciiTheme="minorHAnsi" w:hAnsiTheme="minorHAnsi" w:cstheme="minorHAnsi"/>
        </w:rPr>
      </w:pPr>
      <w:r w:rsidRPr="00A654F5">
        <w:rPr>
          <w:rFonts w:asciiTheme="minorHAnsi" w:hAnsiTheme="minorHAnsi" w:cstheme="minorHAnsi"/>
        </w:rPr>
        <w:t xml:space="preserve">Jens Erik Nielsen-Kudsk, </w:t>
      </w:r>
      <w:r w:rsidR="00084376">
        <w:rPr>
          <w:rFonts w:asciiTheme="minorHAnsi" w:hAnsiTheme="minorHAnsi" w:cstheme="minorHAnsi"/>
        </w:rPr>
        <w:t xml:space="preserve">Professor, </w:t>
      </w:r>
      <w:r w:rsidRPr="00A654F5">
        <w:rPr>
          <w:rFonts w:asciiTheme="minorHAnsi" w:hAnsiTheme="minorHAnsi" w:cstheme="minorHAnsi"/>
        </w:rPr>
        <w:t xml:space="preserve">MD, </w:t>
      </w:r>
      <w:proofErr w:type="spellStart"/>
      <w:r w:rsidRPr="00A654F5">
        <w:rPr>
          <w:rFonts w:asciiTheme="minorHAnsi" w:hAnsiTheme="minorHAnsi" w:cstheme="minorHAnsi"/>
        </w:rPr>
        <w:t>DMSc</w:t>
      </w:r>
      <w:proofErr w:type="spellEnd"/>
      <w:r w:rsidR="002107E1">
        <w:rPr>
          <w:rFonts w:asciiTheme="minorHAnsi" w:hAnsiTheme="minorHAnsi" w:cstheme="minorHAnsi"/>
        </w:rPr>
        <w:t xml:space="preserve"> (@Nielsen_Kudsk)</w:t>
      </w:r>
    </w:p>
    <w:p w14:paraId="65D20E4D" w14:textId="77777777" w:rsidR="00426630" w:rsidRPr="00A654F5" w:rsidRDefault="00426630" w:rsidP="00A42401">
      <w:pPr>
        <w:rPr>
          <w:rFonts w:asciiTheme="minorHAnsi" w:hAnsiTheme="minorHAnsi" w:cstheme="minorHAnsi"/>
          <w:lang w:val="en-US"/>
        </w:rPr>
      </w:pPr>
      <w:r w:rsidRPr="00A654F5">
        <w:rPr>
          <w:rFonts w:asciiTheme="minorHAnsi" w:hAnsiTheme="minorHAnsi" w:cstheme="minorHAnsi"/>
          <w:lang w:val="en-US"/>
        </w:rPr>
        <w:t>Department of Cardiology, Aarhus University Hospital</w:t>
      </w:r>
    </w:p>
    <w:p w14:paraId="467B82CE" w14:textId="77777777" w:rsidR="00426630" w:rsidRPr="00A654F5" w:rsidRDefault="00426630" w:rsidP="00A42401">
      <w:pPr>
        <w:rPr>
          <w:rFonts w:asciiTheme="minorHAnsi" w:hAnsiTheme="minorHAnsi" w:cstheme="minorHAnsi"/>
        </w:rPr>
      </w:pPr>
      <w:r w:rsidRPr="00A654F5">
        <w:rPr>
          <w:rFonts w:asciiTheme="minorHAnsi" w:hAnsiTheme="minorHAnsi" w:cstheme="minorHAnsi"/>
        </w:rPr>
        <w:t>Palle Juul-Jensens Boulevard 99, DK-8200 Aarhus N, Denmark</w:t>
      </w:r>
    </w:p>
    <w:p w14:paraId="0B55E2B8" w14:textId="77777777" w:rsidR="00426630" w:rsidRPr="00A654F5" w:rsidRDefault="00426630" w:rsidP="00A42401">
      <w:pPr>
        <w:rPr>
          <w:rFonts w:asciiTheme="minorHAnsi" w:hAnsiTheme="minorHAnsi" w:cstheme="minorHAnsi"/>
          <w:lang w:val="de-DE"/>
        </w:rPr>
      </w:pPr>
      <w:proofErr w:type="spellStart"/>
      <w:r w:rsidRPr="00A654F5">
        <w:rPr>
          <w:rFonts w:asciiTheme="minorHAnsi" w:hAnsiTheme="minorHAnsi" w:cstheme="minorHAnsi"/>
          <w:lang w:val="de-DE"/>
        </w:rPr>
        <w:t>E-mail</w:t>
      </w:r>
      <w:proofErr w:type="spellEnd"/>
      <w:r w:rsidRPr="00A654F5">
        <w:rPr>
          <w:rFonts w:asciiTheme="minorHAnsi" w:hAnsiTheme="minorHAnsi" w:cstheme="minorHAnsi"/>
          <w:lang w:val="de-DE"/>
        </w:rPr>
        <w:t xml:space="preserve">: </w:t>
      </w:r>
      <w:hyperlink r:id="rId8" w:history="1">
        <w:r w:rsidRPr="00A654F5">
          <w:rPr>
            <w:rStyle w:val="Hyperlink"/>
            <w:rFonts w:asciiTheme="minorHAnsi" w:hAnsiTheme="minorHAnsi" w:cstheme="minorHAnsi"/>
            <w:lang w:val="de-DE"/>
          </w:rPr>
          <w:t>je.nielsen.kudsk@gmail.com</w:t>
        </w:r>
      </w:hyperlink>
    </w:p>
    <w:p w14:paraId="78E76410" w14:textId="77777777" w:rsidR="00426630" w:rsidRPr="00A654F5" w:rsidRDefault="00426630" w:rsidP="00A42401">
      <w:pPr>
        <w:rPr>
          <w:rFonts w:asciiTheme="minorHAnsi" w:hAnsiTheme="minorHAnsi" w:cstheme="minorHAnsi"/>
          <w:lang w:val="en-US"/>
        </w:rPr>
      </w:pPr>
      <w:r w:rsidRPr="00A654F5">
        <w:rPr>
          <w:rFonts w:asciiTheme="minorHAnsi" w:hAnsiTheme="minorHAnsi" w:cstheme="minorHAnsi"/>
          <w:lang w:val="en-US"/>
        </w:rPr>
        <w:t>Tel: +45 78452024</w:t>
      </w:r>
    </w:p>
    <w:p w14:paraId="5B5224BD" w14:textId="795843B8" w:rsidR="00E07EE4" w:rsidRPr="00A42401" w:rsidRDefault="00E07EE4" w:rsidP="00A42401">
      <w:pPr>
        <w:textAlignment w:val="baseline"/>
        <w:rPr>
          <w:rFonts w:cstheme="minorHAnsi"/>
          <w:lang w:val="en-US"/>
        </w:rPr>
      </w:pPr>
    </w:p>
    <w:p w14:paraId="2FED6B60" w14:textId="00A6CB23" w:rsidR="008C5C23" w:rsidRPr="004D1B5F" w:rsidRDefault="00037764" w:rsidP="00D14D88">
      <w:pPr>
        <w:textAlignment w:val="baseline"/>
        <w:rPr>
          <w:lang w:val="en-US"/>
        </w:rPr>
      </w:pPr>
      <w:r w:rsidRPr="00A654F5">
        <w:rPr>
          <w:rFonts w:asciiTheme="minorHAnsi" w:hAnsiTheme="minorHAnsi" w:cstheme="minorHAnsi"/>
          <w:lang w:val="en-US"/>
        </w:rPr>
        <w:t>Manuscript w</w:t>
      </w:r>
      <w:r w:rsidR="00A42401" w:rsidRPr="00A654F5">
        <w:rPr>
          <w:rFonts w:asciiTheme="minorHAnsi" w:hAnsiTheme="minorHAnsi" w:cstheme="minorHAnsi"/>
          <w:lang w:val="en-US"/>
        </w:rPr>
        <w:t>ord count:</w:t>
      </w:r>
      <w:r w:rsidR="00263CAB">
        <w:rPr>
          <w:rFonts w:asciiTheme="minorHAnsi" w:hAnsiTheme="minorHAnsi" w:cstheme="minorHAnsi"/>
          <w:lang w:val="en-US"/>
        </w:rPr>
        <w:t xml:space="preserve"> </w:t>
      </w:r>
      <w:r w:rsidR="00084376">
        <w:rPr>
          <w:rFonts w:asciiTheme="minorHAnsi" w:hAnsiTheme="minorHAnsi" w:cstheme="minorHAnsi"/>
          <w:lang w:val="en-US"/>
        </w:rPr>
        <w:t>4</w:t>
      </w:r>
      <w:r w:rsidR="00F555E1">
        <w:rPr>
          <w:rFonts w:asciiTheme="minorHAnsi" w:hAnsiTheme="minorHAnsi" w:cstheme="minorHAnsi"/>
          <w:lang w:val="en-US"/>
        </w:rPr>
        <w:t>440</w:t>
      </w:r>
    </w:p>
    <w:p w14:paraId="0365261F" w14:textId="14E47ACB" w:rsidR="00253FF6" w:rsidRDefault="00253FF6" w:rsidP="00D34617">
      <w:pPr>
        <w:spacing w:line="360" w:lineRule="auto"/>
        <w:textAlignment w:val="baseline"/>
        <w:rPr>
          <w:rFonts w:asciiTheme="minorHAnsi" w:hAnsiTheme="minorHAnsi" w:cstheme="minorHAnsi"/>
          <w:lang w:val="en-US"/>
        </w:rPr>
      </w:pPr>
      <w:r>
        <w:rPr>
          <w:rFonts w:asciiTheme="minorHAnsi" w:hAnsiTheme="minorHAnsi" w:cstheme="minorHAnsi"/>
          <w:sz w:val="28"/>
          <w:szCs w:val="28"/>
          <w:lang w:val="en-US"/>
        </w:rPr>
        <w:lastRenderedPageBreak/>
        <w:t>ABSTRACT</w:t>
      </w:r>
    </w:p>
    <w:p w14:paraId="2E5C495F" w14:textId="74935397" w:rsidR="00253FF6" w:rsidRDefault="00253FF6" w:rsidP="00D34617">
      <w:pPr>
        <w:spacing w:line="360" w:lineRule="auto"/>
        <w:textAlignment w:val="baseline"/>
        <w:rPr>
          <w:rFonts w:asciiTheme="minorHAnsi" w:hAnsiTheme="minorHAnsi" w:cstheme="minorHAnsi"/>
          <w:lang w:val="en-US"/>
        </w:rPr>
      </w:pPr>
      <w:r w:rsidRPr="005153E2">
        <w:rPr>
          <w:rFonts w:asciiTheme="minorHAnsi" w:hAnsiTheme="minorHAnsi" w:cstheme="minorHAnsi"/>
          <w:b/>
          <w:bCs/>
          <w:lang w:val="en-US"/>
        </w:rPr>
        <w:t>BACKGROUND</w:t>
      </w:r>
      <w:r w:rsidR="005153E2">
        <w:rPr>
          <w:rFonts w:asciiTheme="minorHAnsi" w:hAnsiTheme="minorHAnsi" w:cstheme="minorHAnsi"/>
          <w:lang w:val="en-US"/>
        </w:rPr>
        <w:t xml:space="preserve"> </w:t>
      </w:r>
      <w:r w:rsidR="00F32EDB">
        <w:rPr>
          <w:rFonts w:asciiTheme="minorHAnsi" w:hAnsiTheme="minorHAnsi" w:cstheme="minorHAnsi"/>
          <w:lang w:val="en-US"/>
        </w:rPr>
        <w:t>L</w:t>
      </w:r>
      <w:r w:rsidRPr="00A654F5">
        <w:rPr>
          <w:rFonts w:asciiTheme="minorHAnsi" w:hAnsiTheme="minorHAnsi" w:cstheme="minorHAnsi"/>
          <w:lang w:val="en-US"/>
        </w:rPr>
        <w:t>eft atrial appendage occlusion (LAAO) has been shown non-inferior to warfarin for stroke prevention in atrial fibrillation (AF). However, anticoagulation with direct oral anticoagulants (DOAC</w:t>
      </w:r>
      <w:r>
        <w:rPr>
          <w:rFonts w:asciiTheme="minorHAnsi" w:hAnsiTheme="minorHAnsi" w:cstheme="minorHAnsi"/>
          <w:lang w:val="en-US"/>
        </w:rPr>
        <w:t>s</w:t>
      </w:r>
      <w:r w:rsidRPr="00A654F5">
        <w:rPr>
          <w:rFonts w:asciiTheme="minorHAnsi" w:hAnsiTheme="minorHAnsi" w:cstheme="minorHAnsi"/>
          <w:lang w:val="en-US"/>
        </w:rPr>
        <w:t xml:space="preserve">) is now preferred over warfarin as thromboprophylaxis in AF. </w:t>
      </w:r>
    </w:p>
    <w:p w14:paraId="65F1D575" w14:textId="0996C3B9" w:rsidR="00253FF6" w:rsidRDefault="00253FF6" w:rsidP="00D34617">
      <w:pPr>
        <w:spacing w:line="360" w:lineRule="auto"/>
        <w:textAlignment w:val="baseline"/>
        <w:rPr>
          <w:rFonts w:asciiTheme="minorHAnsi" w:hAnsiTheme="minorHAnsi" w:cstheme="minorHAnsi"/>
          <w:lang w:val="en-US"/>
        </w:rPr>
      </w:pPr>
    </w:p>
    <w:p w14:paraId="7A65C0D4" w14:textId="76A95DEC" w:rsidR="00253FF6" w:rsidRDefault="00253FF6" w:rsidP="00D34617">
      <w:pPr>
        <w:spacing w:line="360" w:lineRule="auto"/>
        <w:textAlignment w:val="baseline"/>
        <w:rPr>
          <w:rFonts w:asciiTheme="minorHAnsi" w:hAnsiTheme="minorHAnsi" w:cstheme="minorHAnsi"/>
          <w:lang w:val="en-US"/>
        </w:rPr>
      </w:pPr>
      <w:r w:rsidRPr="005153E2">
        <w:rPr>
          <w:rFonts w:asciiTheme="minorHAnsi" w:hAnsiTheme="minorHAnsi" w:cstheme="minorHAnsi"/>
          <w:b/>
          <w:bCs/>
          <w:lang w:val="en-US"/>
        </w:rPr>
        <w:t>OBJECTIVES</w:t>
      </w:r>
      <w:r w:rsidR="005153E2">
        <w:rPr>
          <w:rFonts w:asciiTheme="minorHAnsi" w:hAnsiTheme="minorHAnsi" w:cstheme="minorHAnsi"/>
          <w:lang w:val="en-US"/>
        </w:rPr>
        <w:t xml:space="preserve"> </w:t>
      </w:r>
      <w:r w:rsidRPr="00A654F5">
        <w:rPr>
          <w:rFonts w:asciiTheme="minorHAnsi" w:hAnsiTheme="minorHAnsi" w:cstheme="minorHAnsi"/>
          <w:lang w:val="en-US"/>
        </w:rPr>
        <w:t xml:space="preserve">To investigate clinical outcomes associated with LAAO vs DOAC in patients with </w:t>
      </w:r>
      <w:r w:rsidR="00AF68E9">
        <w:rPr>
          <w:rFonts w:asciiTheme="minorHAnsi" w:hAnsiTheme="minorHAnsi" w:cstheme="minorHAnsi"/>
          <w:lang w:val="en-US"/>
        </w:rPr>
        <w:t xml:space="preserve">high-risk </w:t>
      </w:r>
      <w:r w:rsidRPr="00A654F5">
        <w:rPr>
          <w:rFonts w:asciiTheme="minorHAnsi" w:hAnsiTheme="minorHAnsi" w:cstheme="minorHAnsi"/>
          <w:lang w:val="en-US"/>
        </w:rPr>
        <w:t>AF</w:t>
      </w:r>
      <w:r>
        <w:rPr>
          <w:rFonts w:asciiTheme="minorHAnsi" w:hAnsiTheme="minorHAnsi" w:cstheme="minorHAnsi"/>
          <w:lang w:val="en-US"/>
        </w:rPr>
        <w:t>.</w:t>
      </w:r>
    </w:p>
    <w:p w14:paraId="7646F291" w14:textId="1AD497EB" w:rsidR="00253FF6" w:rsidRDefault="00253FF6" w:rsidP="00D34617">
      <w:pPr>
        <w:spacing w:line="360" w:lineRule="auto"/>
        <w:textAlignment w:val="baseline"/>
        <w:rPr>
          <w:rFonts w:asciiTheme="minorHAnsi" w:hAnsiTheme="minorHAnsi" w:cstheme="minorHAnsi"/>
          <w:lang w:val="en-US"/>
        </w:rPr>
      </w:pPr>
    </w:p>
    <w:p w14:paraId="669EE373" w14:textId="3C8B459F" w:rsidR="00253FF6" w:rsidRDefault="00253FF6" w:rsidP="00253FF6">
      <w:pPr>
        <w:spacing w:line="360" w:lineRule="auto"/>
        <w:textAlignment w:val="baseline"/>
        <w:rPr>
          <w:rFonts w:asciiTheme="minorHAnsi" w:hAnsiTheme="minorHAnsi" w:cstheme="minorHAnsi"/>
          <w:lang w:val="en-US"/>
        </w:rPr>
      </w:pPr>
      <w:r w:rsidRPr="005153E2">
        <w:rPr>
          <w:rFonts w:asciiTheme="minorHAnsi" w:hAnsiTheme="minorHAnsi" w:cstheme="minorHAnsi"/>
          <w:b/>
          <w:bCs/>
          <w:lang w:val="en-US"/>
        </w:rPr>
        <w:t>METHODS</w:t>
      </w:r>
      <w:r w:rsidR="005153E2">
        <w:rPr>
          <w:rFonts w:asciiTheme="minorHAnsi" w:hAnsiTheme="minorHAnsi" w:cstheme="minorHAnsi"/>
          <w:lang w:val="en-US"/>
        </w:rPr>
        <w:t xml:space="preserve"> </w:t>
      </w:r>
      <w:r w:rsidRPr="00A654F5">
        <w:rPr>
          <w:rFonts w:asciiTheme="minorHAnsi" w:hAnsiTheme="minorHAnsi" w:cstheme="minorHAnsi"/>
          <w:lang w:val="en-US"/>
        </w:rPr>
        <w:t>Patients with AF enrolled in the Amulet Observational Registry (n=1088)</w:t>
      </w:r>
      <w:r w:rsidR="0081111A">
        <w:rPr>
          <w:rFonts w:asciiTheme="minorHAnsi" w:hAnsiTheme="minorHAnsi" w:cstheme="minorHAnsi"/>
          <w:lang w:val="en-US"/>
        </w:rPr>
        <w:t xml:space="preserve"> </w:t>
      </w:r>
      <w:r w:rsidRPr="00A654F5">
        <w:rPr>
          <w:rFonts w:asciiTheme="minorHAnsi" w:hAnsiTheme="minorHAnsi" w:cstheme="minorHAnsi"/>
          <w:lang w:val="en-US"/>
        </w:rPr>
        <w:t xml:space="preserve">who had successful LAAO with the </w:t>
      </w:r>
      <w:proofErr w:type="spellStart"/>
      <w:r w:rsidRPr="00A654F5">
        <w:rPr>
          <w:rFonts w:asciiTheme="minorHAnsi" w:hAnsiTheme="minorHAnsi" w:cstheme="minorHAnsi"/>
          <w:lang w:val="en-US"/>
        </w:rPr>
        <w:t>Amplatzer</w:t>
      </w:r>
      <w:proofErr w:type="spellEnd"/>
      <w:r w:rsidRPr="00A654F5">
        <w:rPr>
          <w:rFonts w:asciiTheme="minorHAnsi" w:hAnsiTheme="minorHAnsi" w:cstheme="minorHAnsi"/>
          <w:lang w:val="en-US"/>
        </w:rPr>
        <w:t xml:space="preserve"> Amulet device (n=1078)</w:t>
      </w:r>
      <w:r w:rsidR="00DB4E0F">
        <w:rPr>
          <w:rFonts w:asciiTheme="minorHAnsi" w:hAnsiTheme="minorHAnsi" w:cstheme="minorHAnsi"/>
          <w:lang w:val="en-US"/>
        </w:rPr>
        <w:t xml:space="preserve"> were compared to a</w:t>
      </w:r>
      <w:r w:rsidRPr="00A654F5">
        <w:rPr>
          <w:rFonts w:asciiTheme="minorHAnsi" w:hAnsiTheme="minorHAnsi" w:cstheme="minorHAnsi"/>
          <w:lang w:val="en-US"/>
        </w:rPr>
        <w:t xml:space="preserve"> propensity score matched control </w:t>
      </w:r>
      <w:r w:rsidR="005153E2">
        <w:rPr>
          <w:rFonts w:asciiTheme="minorHAnsi" w:hAnsiTheme="minorHAnsi" w:cstheme="minorHAnsi"/>
          <w:lang w:val="en-US"/>
        </w:rPr>
        <w:t>cohort</w:t>
      </w:r>
      <w:r w:rsidRPr="00A654F5">
        <w:rPr>
          <w:rFonts w:asciiTheme="minorHAnsi" w:hAnsiTheme="minorHAnsi" w:cstheme="minorHAnsi"/>
          <w:lang w:val="en-US"/>
        </w:rPr>
        <w:t xml:space="preserve"> </w:t>
      </w:r>
      <w:r w:rsidR="00DB4E0F">
        <w:rPr>
          <w:rFonts w:asciiTheme="minorHAnsi" w:hAnsiTheme="minorHAnsi" w:cstheme="minorHAnsi"/>
          <w:lang w:val="en-US"/>
        </w:rPr>
        <w:t xml:space="preserve">of </w:t>
      </w:r>
      <w:r w:rsidRPr="00A654F5">
        <w:rPr>
          <w:rFonts w:asciiTheme="minorHAnsi" w:hAnsiTheme="minorHAnsi" w:cstheme="minorHAnsi"/>
          <w:lang w:val="en-US"/>
        </w:rPr>
        <w:t xml:space="preserve">incident AF </w:t>
      </w:r>
      <w:r w:rsidR="00DB4E0F">
        <w:rPr>
          <w:rFonts w:asciiTheme="minorHAnsi" w:hAnsiTheme="minorHAnsi" w:cstheme="minorHAnsi"/>
          <w:lang w:val="en-US"/>
        </w:rPr>
        <w:t xml:space="preserve">patients </w:t>
      </w:r>
      <w:r w:rsidRPr="00A654F5">
        <w:rPr>
          <w:rFonts w:asciiTheme="minorHAnsi" w:hAnsiTheme="minorHAnsi" w:cstheme="minorHAnsi"/>
          <w:lang w:val="en-US"/>
        </w:rPr>
        <w:t xml:space="preserve">(n=1184) treated by DOAC identified from Danish </w:t>
      </w:r>
      <w:r w:rsidR="004470D0">
        <w:rPr>
          <w:rFonts w:asciiTheme="minorHAnsi" w:hAnsiTheme="minorHAnsi" w:cstheme="minorHAnsi"/>
          <w:lang w:val="en-US"/>
        </w:rPr>
        <w:t xml:space="preserve">national </w:t>
      </w:r>
      <w:r w:rsidR="00DB4E0F">
        <w:rPr>
          <w:rFonts w:asciiTheme="minorHAnsi" w:hAnsiTheme="minorHAnsi" w:cstheme="minorHAnsi"/>
          <w:lang w:val="en-US"/>
        </w:rPr>
        <w:t xml:space="preserve">patient registries. </w:t>
      </w:r>
      <w:r w:rsidRPr="00A654F5">
        <w:rPr>
          <w:rFonts w:asciiTheme="minorHAnsi" w:hAnsiTheme="minorHAnsi" w:cstheme="minorHAnsi"/>
          <w:lang w:val="en-US"/>
        </w:rPr>
        <w:t>Propensity score matching was based on the covariates of the CHA</w:t>
      </w:r>
      <w:r w:rsidRPr="00A654F5">
        <w:rPr>
          <w:rFonts w:asciiTheme="minorHAnsi" w:hAnsiTheme="minorHAnsi" w:cstheme="minorHAnsi"/>
          <w:vertAlign w:val="subscript"/>
          <w:lang w:val="en-US"/>
        </w:rPr>
        <w:t>2</w:t>
      </w:r>
      <w:r w:rsidRPr="00A654F5">
        <w:rPr>
          <w:rFonts w:asciiTheme="minorHAnsi" w:hAnsiTheme="minorHAnsi" w:cstheme="minorHAnsi"/>
          <w:lang w:val="en-US"/>
        </w:rPr>
        <w:t>DS</w:t>
      </w:r>
      <w:r w:rsidRPr="00A654F5">
        <w:rPr>
          <w:rFonts w:asciiTheme="minorHAnsi" w:hAnsiTheme="minorHAnsi" w:cstheme="minorHAnsi"/>
          <w:vertAlign w:val="subscript"/>
          <w:lang w:val="en-US"/>
        </w:rPr>
        <w:t>2</w:t>
      </w:r>
      <w:r w:rsidRPr="00A654F5">
        <w:rPr>
          <w:rFonts w:asciiTheme="minorHAnsi" w:hAnsiTheme="minorHAnsi" w:cstheme="minorHAnsi"/>
          <w:lang w:val="en-US"/>
        </w:rPr>
        <w:t>-VASc and HAS-BLED scores for predicting stroke and bleeding</w:t>
      </w:r>
      <w:r w:rsidR="00C6070E">
        <w:rPr>
          <w:rFonts w:asciiTheme="minorHAnsi" w:hAnsiTheme="minorHAnsi" w:cstheme="minorHAnsi"/>
          <w:lang w:val="en-US"/>
        </w:rPr>
        <w:t xml:space="preserve">. The primary outcome was a composite of </w:t>
      </w:r>
      <w:r w:rsidR="00C6070E" w:rsidRPr="00A654F5">
        <w:rPr>
          <w:rFonts w:asciiTheme="minorHAnsi" w:hAnsiTheme="minorHAnsi" w:cstheme="minorHAnsi"/>
          <w:lang w:val="en-US"/>
        </w:rPr>
        <w:t>ischemic stroke, major bleeding (BARC</w:t>
      </w:r>
      <m:oMath>
        <m:r>
          <w:rPr>
            <w:rFonts w:ascii="Cambria Math" w:hAnsi="Cambria Math" w:cstheme="minorHAnsi"/>
            <w:lang w:val="en-US"/>
          </w:rPr>
          <m:t>≥</m:t>
        </m:r>
      </m:oMath>
      <w:r w:rsidR="00C6070E" w:rsidRPr="00A654F5">
        <w:rPr>
          <w:rFonts w:asciiTheme="minorHAnsi" w:eastAsiaTheme="minorEastAsia" w:hAnsiTheme="minorHAnsi" w:cstheme="minorHAnsi"/>
          <w:lang w:val="en-US"/>
        </w:rPr>
        <w:t>3) or all-cause mortality</w:t>
      </w:r>
      <w:r w:rsidR="00C6070E">
        <w:rPr>
          <w:rFonts w:asciiTheme="minorHAnsi" w:hAnsiTheme="minorHAnsi" w:cstheme="minorHAnsi"/>
          <w:lang w:val="en-US"/>
        </w:rPr>
        <w:t xml:space="preserve"> </w:t>
      </w:r>
      <w:r w:rsidR="00DB4E0F">
        <w:rPr>
          <w:rFonts w:asciiTheme="minorHAnsi" w:hAnsiTheme="minorHAnsi" w:cstheme="minorHAnsi"/>
          <w:lang w:val="en-US"/>
        </w:rPr>
        <w:t xml:space="preserve">and </w:t>
      </w:r>
      <w:r w:rsidR="00C6070E">
        <w:rPr>
          <w:rFonts w:asciiTheme="minorHAnsi" w:hAnsiTheme="minorHAnsi" w:cstheme="minorHAnsi"/>
          <w:lang w:val="en-US"/>
        </w:rPr>
        <w:t xml:space="preserve">follow-up was </w:t>
      </w:r>
      <w:r w:rsidR="00DB4E0F">
        <w:rPr>
          <w:rFonts w:asciiTheme="minorHAnsi" w:hAnsiTheme="minorHAnsi" w:cstheme="minorHAnsi"/>
          <w:lang w:val="en-US"/>
        </w:rPr>
        <w:t>2 years</w:t>
      </w:r>
      <w:r w:rsidRPr="00A654F5">
        <w:rPr>
          <w:rFonts w:asciiTheme="minorHAnsi" w:hAnsiTheme="minorHAnsi" w:cstheme="minorHAnsi"/>
          <w:lang w:val="en-US"/>
        </w:rPr>
        <w:t>.</w:t>
      </w:r>
    </w:p>
    <w:p w14:paraId="0B620589" w14:textId="4A7B1F0D" w:rsidR="00DB4E0F" w:rsidRDefault="00DB4E0F" w:rsidP="00253FF6">
      <w:pPr>
        <w:spacing w:line="360" w:lineRule="auto"/>
        <w:textAlignment w:val="baseline"/>
        <w:rPr>
          <w:rFonts w:asciiTheme="minorHAnsi" w:hAnsiTheme="minorHAnsi" w:cstheme="minorHAnsi"/>
          <w:lang w:val="en-US"/>
        </w:rPr>
      </w:pPr>
    </w:p>
    <w:p w14:paraId="16B176F2" w14:textId="355FA09D" w:rsidR="0081111A" w:rsidRPr="00A654F5" w:rsidRDefault="00DB4E0F" w:rsidP="005153E2">
      <w:pPr>
        <w:spacing w:line="360" w:lineRule="auto"/>
        <w:textAlignment w:val="baseline"/>
        <w:rPr>
          <w:rFonts w:asciiTheme="minorHAnsi" w:hAnsiTheme="minorHAnsi" w:cstheme="minorHAnsi"/>
          <w:lang w:val="en-US"/>
        </w:rPr>
      </w:pPr>
      <w:r w:rsidRPr="005153E2">
        <w:rPr>
          <w:rFonts w:asciiTheme="minorHAnsi" w:hAnsiTheme="minorHAnsi" w:cstheme="minorHAnsi"/>
          <w:b/>
          <w:bCs/>
          <w:lang w:val="en-US"/>
        </w:rPr>
        <w:t>RESULTS</w:t>
      </w:r>
      <w:r w:rsidR="005153E2">
        <w:rPr>
          <w:rFonts w:asciiTheme="minorHAnsi" w:hAnsiTheme="minorHAnsi" w:cstheme="minorHAnsi"/>
          <w:lang w:val="en-US"/>
        </w:rPr>
        <w:t xml:space="preserve"> </w:t>
      </w:r>
      <w:r w:rsidR="0081111A" w:rsidRPr="00A654F5">
        <w:rPr>
          <w:rFonts w:asciiTheme="minorHAnsi" w:hAnsiTheme="minorHAnsi" w:cstheme="minorHAnsi"/>
          <w:lang w:val="en-US"/>
        </w:rPr>
        <w:t xml:space="preserve">AF patients treated with LAAO had a significantly lower risk of the primary composite outcome as compared to patients treated with DOAC, HR 0.57 (95% CI: 0.49-0.67). Total events and event rates/100 patient years were (LAAO vs. DOAC): 256 vs. 461 and 14.5 vs. 25.7, respectively. </w:t>
      </w:r>
    </w:p>
    <w:p w14:paraId="312CD564" w14:textId="77777777" w:rsidR="0081111A" w:rsidRPr="00A654F5" w:rsidRDefault="0081111A" w:rsidP="0081111A">
      <w:pPr>
        <w:spacing w:line="360" w:lineRule="auto"/>
        <w:rPr>
          <w:rFonts w:asciiTheme="minorHAnsi" w:hAnsiTheme="minorHAnsi" w:cstheme="minorHAnsi"/>
          <w:lang w:val="en-US"/>
        </w:rPr>
      </w:pPr>
      <w:r w:rsidRPr="00A654F5">
        <w:rPr>
          <w:rFonts w:asciiTheme="minorHAnsi" w:hAnsiTheme="minorHAnsi" w:cstheme="minorHAnsi"/>
          <w:lang w:val="en-US"/>
        </w:rPr>
        <w:t xml:space="preserve">The risk of ischemic stroke was comparable between groups, HR 1.11 (95% CI: 0.71-1.75), while risk of major bleeding, HR 0.62 (95% CI: 0.49-0.79) and all-cause mortality, HR 0.53 (95% CI: 0.43-0.64) were significantly lower in patients treated with LAAO. </w:t>
      </w:r>
    </w:p>
    <w:p w14:paraId="6ADF61A2" w14:textId="20032F01" w:rsidR="0081111A" w:rsidRDefault="0081111A" w:rsidP="00253FF6">
      <w:pPr>
        <w:spacing w:line="360" w:lineRule="auto"/>
        <w:textAlignment w:val="baseline"/>
        <w:rPr>
          <w:rFonts w:asciiTheme="minorHAnsi" w:hAnsiTheme="minorHAnsi" w:cstheme="minorHAnsi"/>
          <w:lang w:val="en-US"/>
        </w:rPr>
      </w:pPr>
    </w:p>
    <w:p w14:paraId="33118AA1" w14:textId="3DB1D05E" w:rsidR="0081111A" w:rsidRDefault="0081111A" w:rsidP="005153E2">
      <w:pPr>
        <w:spacing w:line="360" w:lineRule="auto"/>
        <w:textAlignment w:val="baseline"/>
        <w:rPr>
          <w:rFonts w:asciiTheme="minorHAnsi" w:hAnsiTheme="minorHAnsi" w:cstheme="minorHAnsi"/>
          <w:lang w:val="en-US"/>
        </w:rPr>
      </w:pPr>
      <w:r w:rsidRPr="005153E2">
        <w:rPr>
          <w:rFonts w:asciiTheme="minorHAnsi" w:hAnsiTheme="minorHAnsi" w:cstheme="minorHAnsi"/>
          <w:b/>
          <w:bCs/>
          <w:lang w:val="en-US"/>
        </w:rPr>
        <w:t>CONCLUSIONS</w:t>
      </w:r>
      <w:r w:rsidR="005153E2">
        <w:rPr>
          <w:rFonts w:asciiTheme="minorHAnsi" w:hAnsiTheme="minorHAnsi" w:cstheme="minorHAnsi"/>
          <w:lang w:val="en-US"/>
        </w:rPr>
        <w:t xml:space="preserve"> </w:t>
      </w:r>
      <w:r w:rsidR="001C1C92">
        <w:rPr>
          <w:rFonts w:asciiTheme="minorHAnsi" w:hAnsiTheme="minorHAnsi" w:cstheme="minorHAnsi"/>
          <w:lang w:val="en-US"/>
        </w:rPr>
        <w:t xml:space="preserve">Among high-risk AF patients, </w:t>
      </w:r>
      <w:r w:rsidRPr="00A654F5">
        <w:rPr>
          <w:rFonts w:asciiTheme="minorHAnsi" w:hAnsiTheme="minorHAnsi" w:cstheme="minorHAnsi"/>
          <w:lang w:val="en-US"/>
        </w:rPr>
        <w:t xml:space="preserve">LAAO in comparison with DOAC </w:t>
      </w:r>
      <w:r w:rsidR="001C1C92">
        <w:rPr>
          <w:rFonts w:asciiTheme="minorHAnsi" w:hAnsiTheme="minorHAnsi" w:cstheme="minorHAnsi"/>
          <w:lang w:val="en-US"/>
        </w:rPr>
        <w:t xml:space="preserve">may have </w:t>
      </w:r>
      <w:r w:rsidR="00723FF6">
        <w:rPr>
          <w:rFonts w:asciiTheme="minorHAnsi" w:hAnsiTheme="minorHAnsi" w:cstheme="minorHAnsi"/>
          <w:lang w:val="en-US"/>
        </w:rPr>
        <w:t xml:space="preserve">similar stroke prevention efficacy </w:t>
      </w:r>
      <w:r w:rsidR="0049727E">
        <w:rPr>
          <w:rFonts w:asciiTheme="minorHAnsi" w:hAnsiTheme="minorHAnsi" w:cstheme="minorHAnsi"/>
          <w:lang w:val="en-US"/>
        </w:rPr>
        <w:t>but</w:t>
      </w:r>
      <w:r w:rsidR="00723FF6">
        <w:rPr>
          <w:rFonts w:asciiTheme="minorHAnsi" w:hAnsiTheme="minorHAnsi" w:cstheme="minorHAnsi"/>
          <w:lang w:val="en-US"/>
        </w:rPr>
        <w:t xml:space="preserve"> lower risk of major bleeding </w:t>
      </w:r>
      <w:r w:rsidR="0049727E">
        <w:rPr>
          <w:rFonts w:asciiTheme="minorHAnsi" w:hAnsiTheme="minorHAnsi" w:cstheme="minorHAnsi"/>
          <w:lang w:val="en-US"/>
        </w:rPr>
        <w:t xml:space="preserve">and </w:t>
      </w:r>
      <w:r w:rsidR="00723FF6">
        <w:rPr>
          <w:rFonts w:asciiTheme="minorHAnsi" w:hAnsiTheme="minorHAnsi" w:cstheme="minorHAnsi"/>
          <w:lang w:val="en-US"/>
        </w:rPr>
        <w:t xml:space="preserve">mortality. </w:t>
      </w:r>
    </w:p>
    <w:p w14:paraId="39EB1EAB" w14:textId="0C046AAE" w:rsidR="001C1C92" w:rsidRDefault="001C1C92" w:rsidP="0081111A">
      <w:pPr>
        <w:spacing w:line="360" w:lineRule="auto"/>
        <w:rPr>
          <w:rFonts w:asciiTheme="minorHAnsi" w:hAnsiTheme="minorHAnsi" w:cstheme="minorHAnsi"/>
          <w:lang w:val="en-US"/>
        </w:rPr>
      </w:pPr>
    </w:p>
    <w:p w14:paraId="5AEF7B17" w14:textId="77777777" w:rsidR="005153E2" w:rsidRDefault="005153E2">
      <w:pPr>
        <w:rPr>
          <w:rFonts w:asciiTheme="minorHAnsi" w:hAnsiTheme="minorHAnsi" w:cstheme="minorHAnsi"/>
          <w:sz w:val="28"/>
          <w:szCs w:val="28"/>
          <w:lang w:val="en-US"/>
        </w:rPr>
      </w:pPr>
      <w:r>
        <w:rPr>
          <w:rFonts w:asciiTheme="minorHAnsi" w:hAnsiTheme="minorHAnsi" w:cstheme="minorHAnsi"/>
          <w:sz w:val="28"/>
          <w:szCs w:val="28"/>
          <w:lang w:val="en-US"/>
        </w:rPr>
        <w:br w:type="page"/>
      </w:r>
    </w:p>
    <w:p w14:paraId="658AF55A" w14:textId="3AF38FF2" w:rsidR="008302AF" w:rsidRDefault="008302AF" w:rsidP="0081111A">
      <w:pPr>
        <w:spacing w:line="360" w:lineRule="auto"/>
        <w:rPr>
          <w:rFonts w:asciiTheme="minorHAnsi" w:hAnsiTheme="minorHAnsi" w:cstheme="minorHAnsi"/>
          <w:lang w:val="en-US"/>
        </w:rPr>
      </w:pPr>
      <w:r>
        <w:rPr>
          <w:rFonts w:asciiTheme="minorHAnsi" w:hAnsiTheme="minorHAnsi" w:cstheme="minorHAnsi"/>
          <w:sz w:val="28"/>
          <w:szCs w:val="28"/>
          <w:lang w:val="en-US"/>
        </w:rPr>
        <w:lastRenderedPageBreak/>
        <w:t>KEY WORDS</w:t>
      </w:r>
    </w:p>
    <w:p w14:paraId="797E9AB2" w14:textId="4B0DA54A" w:rsidR="008302AF" w:rsidRPr="008302AF" w:rsidRDefault="008302AF" w:rsidP="0081111A">
      <w:pPr>
        <w:spacing w:line="360" w:lineRule="auto"/>
        <w:rPr>
          <w:rFonts w:asciiTheme="minorHAnsi" w:hAnsiTheme="minorHAnsi" w:cstheme="minorHAnsi"/>
          <w:lang w:val="en-US"/>
        </w:rPr>
      </w:pPr>
      <w:r w:rsidRPr="008302AF">
        <w:rPr>
          <w:rFonts w:asciiTheme="minorHAnsi" w:hAnsiTheme="minorHAnsi" w:cstheme="minorHAnsi"/>
          <w:lang w:val="en-US"/>
        </w:rPr>
        <w:t>Left atrial appendage occlusion, atrial fibrillation, stroke prevention</w:t>
      </w:r>
    </w:p>
    <w:p w14:paraId="48F71C83" w14:textId="77777777" w:rsidR="008302AF" w:rsidRDefault="008302AF" w:rsidP="0081111A">
      <w:pPr>
        <w:spacing w:line="360" w:lineRule="auto"/>
        <w:rPr>
          <w:rFonts w:asciiTheme="minorHAnsi" w:hAnsiTheme="minorHAnsi" w:cstheme="minorHAnsi"/>
          <w:sz w:val="28"/>
          <w:szCs w:val="28"/>
          <w:lang w:val="en-US"/>
        </w:rPr>
      </w:pPr>
    </w:p>
    <w:p w14:paraId="4005BC8B" w14:textId="17884D5C" w:rsidR="001C1C92" w:rsidRDefault="001C1C92" w:rsidP="0081111A">
      <w:pPr>
        <w:spacing w:line="360" w:lineRule="auto"/>
        <w:rPr>
          <w:rFonts w:asciiTheme="minorHAnsi" w:hAnsiTheme="minorHAnsi" w:cstheme="minorHAnsi"/>
          <w:lang w:val="en-US"/>
        </w:rPr>
      </w:pPr>
      <w:r w:rsidRPr="004470D0">
        <w:rPr>
          <w:rFonts w:asciiTheme="minorHAnsi" w:hAnsiTheme="minorHAnsi" w:cstheme="minorHAnsi"/>
          <w:sz w:val="28"/>
          <w:szCs w:val="28"/>
          <w:lang w:val="en-US"/>
        </w:rPr>
        <w:t>CONDENSED ABSTRACT</w:t>
      </w:r>
      <w:r w:rsidR="008302AF">
        <w:rPr>
          <w:rFonts w:asciiTheme="minorHAnsi" w:hAnsiTheme="minorHAnsi" w:cstheme="minorHAnsi"/>
          <w:lang w:val="en-US"/>
        </w:rPr>
        <w:br/>
      </w:r>
      <w:r w:rsidR="004470D0">
        <w:rPr>
          <w:rFonts w:asciiTheme="minorHAnsi" w:hAnsiTheme="minorHAnsi" w:cstheme="minorHAnsi"/>
          <w:lang w:val="en-US"/>
        </w:rPr>
        <w:t>Clinical outcomes associated with LAAO vs DOAC were investigated in AF patients with a high risk of stroke and major bleeding</w:t>
      </w:r>
      <w:r w:rsidR="004209A6">
        <w:rPr>
          <w:rFonts w:asciiTheme="minorHAnsi" w:hAnsiTheme="minorHAnsi" w:cstheme="minorHAnsi"/>
          <w:lang w:val="en-US"/>
        </w:rPr>
        <w:t xml:space="preserve"> (n=2255)</w:t>
      </w:r>
      <w:r w:rsidR="004470D0">
        <w:rPr>
          <w:rFonts w:asciiTheme="minorHAnsi" w:hAnsiTheme="minorHAnsi" w:cstheme="minorHAnsi"/>
          <w:lang w:val="en-US"/>
        </w:rPr>
        <w:t xml:space="preserve">. Patients enrolled and treated by LAAO in the Amulet Observational Study were compared with a control </w:t>
      </w:r>
      <w:r w:rsidR="005153E2">
        <w:rPr>
          <w:rFonts w:asciiTheme="minorHAnsi" w:hAnsiTheme="minorHAnsi" w:cstheme="minorHAnsi"/>
          <w:lang w:val="en-US"/>
        </w:rPr>
        <w:t>cohort</w:t>
      </w:r>
      <w:r w:rsidR="004470D0">
        <w:rPr>
          <w:rFonts w:asciiTheme="minorHAnsi" w:hAnsiTheme="minorHAnsi" w:cstheme="minorHAnsi"/>
          <w:lang w:val="en-US"/>
        </w:rPr>
        <w:t xml:space="preserve"> of AF patients treated by DOAC sampled from Danish national </w:t>
      </w:r>
      <w:r w:rsidR="00CC080B">
        <w:rPr>
          <w:rFonts w:asciiTheme="minorHAnsi" w:hAnsiTheme="minorHAnsi" w:cstheme="minorHAnsi"/>
          <w:lang w:val="en-US"/>
        </w:rPr>
        <w:t xml:space="preserve">patient </w:t>
      </w:r>
      <w:r w:rsidR="004470D0">
        <w:rPr>
          <w:rFonts w:asciiTheme="minorHAnsi" w:hAnsiTheme="minorHAnsi" w:cstheme="minorHAnsi"/>
          <w:lang w:val="en-US"/>
        </w:rPr>
        <w:t>registries using propensity score matching. Patients were matched so they had similar risk of stroke and bleeding at baseline. After follow-up for 2 years, LAAO showed similar stroke prevention efficacy, but lower risk of major bleeding and mortality than DOAC.</w:t>
      </w:r>
    </w:p>
    <w:p w14:paraId="4E1F1548" w14:textId="726276EB" w:rsidR="008302AF" w:rsidRDefault="008302AF" w:rsidP="0081111A">
      <w:pPr>
        <w:spacing w:line="360" w:lineRule="auto"/>
        <w:rPr>
          <w:rFonts w:asciiTheme="minorHAnsi" w:hAnsiTheme="minorHAnsi" w:cstheme="minorHAnsi"/>
          <w:sz w:val="28"/>
          <w:szCs w:val="28"/>
          <w:lang w:val="en-US"/>
        </w:rPr>
      </w:pPr>
    </w:p>
    <w:p w14:paraId="4678FE1F" w14:textId="2AB9C2B4" w:rsidR="002107E1" w:rsidRDefault="002107E1" w:rsidP="0081111A">
      <w:pPr>
        <w:spacing w:line="360" w:lineRule="auto"/>
        <w:rPr>
          <w:rFonts w:asciiTheme="minorHAnsi" w:hAnsiTheme="minorHAnsi" w:cstheme="minorHAnsi"/>
          <w:sz w:val="28"/>
          <w:szCs w:val="28"/>
          <w:lang w:val="en-US"/>
        </w:rPr>
      </w:pPr>
    </w:p>
    <w:p w14:paraId="336F4C42" w14:textId="4FCD43C9" w:rsidR="002107E1" w:rsidRDefault="002107E1" w:rsidP="0081111A">
      <w:pPr>
        <w:spacing w:line="360" w:lineRule="auto"/>
        <w:rPr>
          <w:rFonts w:asciiTheme="minorHAnsi" w:hAnsiTheme="minorHAnsi" w:cstheme="minorHAnsi"/>
          <w:sz w:val="28"/>
          <w:szCs w:val="28"/>
          <w:lang w:val="en-US"/>
        </w:rPr>
      </w:pPr>
    </w:p>
    <w:p w14:paraId="10AE5E9F" w14:textId="77777777" w:rsidR="002107E1" w:rsidRDefault="002107E1" w:rsidP="0081111A">
      <w:pPr>
        <w:spacing w:line="360" w:lineRule="auto"/>
        <w:rPr>
          <w:rFonts w:asciiTheme="minorHAnsi" w:hAnsiTheme="minorHAnsi" w:cstheme="minorHAnsi"/>
          <w:sz w:val="28"/>
          <w:szCs w:val="28"/>
          <w:lang w:val="en-US"/>
        </w:rPr>
      </w:pPr>
    </w:p>
    <w:p w14:paraId="09717F91" w14:textId="77777777" w:rsidR="009E6508" w:rsidRDefault="009E6508">
      <w:pPr>
        <w:rPr>
          <w:rFonts w:asciiTheme="minorHAnsi" w:hAnsiTheme="minorHAnsi" w:cstheme="minorHAnsi"/>
          <w:sz w:val="28"/>
          <w:szCs w:val="28"/>
          <w:lang w:val="en-US"/>
        </w:rPr>
      </w:pPr>
    </w:p>
    <w:p w14:paraId="2F858388" w14:textId="7CB36580" w:rsidR="002107E1" w:rsidRPr="004E79F6" w:rsidRDefault="002107E1" w:rsidP="004E79F6">
      <w:pPr>
        <w:spacing w:line="360" w:lineRule="auto"/>
        <w:rPr>
          <w:rFonts w:asciiTheme="minorHAnsi" w:hAnsiTheme="minorHAnsi" w:cstheme="minorHAnsi"/>
          <w:lang w:val="en-US"/>
        </w:rPr>
      </w:pPr>
      <w:r w:rsidRPr="004E79F6">
        <w:rPr>
          <w:rFonts w:asciiTheme="minorHAnsi" w:hAnsiTheme="minorHAnsi" w:cstheme="minorHAnsi"/>
          <w:lang w:val="en-US"/>
        </w:rPr>
        <w:t>Proposal for tweet (@Nielsen_Kudsk):</w:t>
      </w:r>
    </w:p>
    <w:p w14:paraId="73525B8A" w14:textId="1F5DB482" w:rsidR="002107E1" w:rsidRPr="004E79F6" w:rsidRDefault="002107E1" w:rsidP="004E79F6">
      <w:pPr>
        <w:spacing w:line="360" w:lineRule="auto"/>
        <w:rPr>
          <w:rFonts w:asciiTheme="minorHAnsi" w:hAnsiTheme="minorHAnsi" w:cstheme="minorHAnsi"/>
          <w:lang w:val="en-US"/>
        </w:rPr>
      </w:pPr>
      <w:r w:rsidRPr="004E79F6">
        <w:rPr>
          <w:rFonts w:asciiTheme="minorHAnsi" w:hAnsiTheme="minorHAnsi" w:cstheme="minorHAnsi"/>
          <w:lang w:val="en-US"/>
        </w:rPr>
        <w:t xml:space="preserve">Left atrial appendage occlusion </w:t>
      </w:r>
      <w:r w:rsidR="00D14A8E">
        <w:rPr>
          <w:rFonts w:asciiTheme="minorHAnsi" w:hAnsiTheme="minorHAnsi" w:cstheme="minorHAnsi"/>
          <w:lang w:val="en-US"/>
        </w:rPr>
        <w:t xml:space="preserve">vs DOACs </w:t>
      </w:r>
      <w:r w:rsidRPr="004E79F6">
        <w:rPr>
          <w:rFonts w:asciiTheme="minorHAnsi" w:hAnsiTheme="minorHAnsi" w:cstheme="minorHAnsi"/>
          <w:lang w:val="en-US"/>
        </w:rPr>
        <w:t>improved clinical outcomes in a propensity score match study including 2255 high-risk AF patients.</w:t>
      </w:r>
    </w:p>
    <w:p w14:paraId="4D352E23" w14:textId="55051D6D" w:rsidR="00E54E3F" w:rsidRPr="004E79F6" w:rsidRDefault="00E54E3F">
      <w:pPr>
        <w:rPr>
          <w:rFonts w:asciiTheme="minorHAnsi" w:hAnsiTheme="minorHAnsi" w:cstheme="minorHAnsi"/>
          <w:lang w:val="en-US"/>
        </w:rPr>
      </w:pPr>
      <w:r w:rsidRPr="004E79F6">
        <w:rPr>
          <w:rFonts w:asciiTheme="minorHAnsi" w:hAnsiTheme="minorHAnsi" w:cstheme="minorHAnsi"/>
          <w:lang w:val="en-US"/>
        </w:rPr>
        <w:br w:type="page"/>
      </w:r>
    </w:p>
    <w:p w14:paraId="06EDF7F6" w14:textId="7F53CEE5" w:rsidR="008302AF" w:rsidRDefault="008302AF" w:rsidP="0081111A">
      <w:pPr>
        <w:spacing w:line="360" w:lineRule="auto"/>
        <w:rPr>
          <w:rFonts w:asciiTheme="minorHAnsi" w:hAnsiTheme="minorHAnsi" w:cstheme="minorHAnsi"/>
          <w:lang w:val="en-US"/>
        </w:rPr>
      </w:pPr>
      <w:r w:rsidRPr="008302AF">
        <w:rPr>
          <w:rFonts w:asciiTheme="minorHAnsi" w:hAnsiTheme="minorHAnsi" w:cstheme="minorHAnsi"/>
          <w:sz w:val="28"/>
          <w:szCs w:val="28"/>
          <w:lang w:val="en-US"/>
        </w:rPr>
        <w:lastRenderedPageBreak/>
        <w:t>ABBREVIATIONS</w:t>
      </w:r>
    </w:p>
    <w:p w14:paraId="1001349D" w14:textId="286CA4FC" w:rsidR="008302AF" w:rsidRDefault="008302AF" w:rsidP="0081111A">
      <w:pPr>
        <w:spacing w:line="360" w:lineRule="auto"/>
        <w:rPr>
          <w:rFonts w:asciiTheme="minorHAnsi" w:hAnsiTheme="minorHAnsi" w:cstheme="minorHAnsi"/>
          <w:lang w:val="en-US"/>
        </w:rPr>
      </w:pPr>
      <w:r>
        <w:rPr>
          <w:rFonts w:asciiTheme="minorHAnsi" w:hAnsiTheme="minorHAnsi" w:cstheme="minorHAnsi"/>
          <w:lang w:val="en-US"/>
        </w:rPr>
        <w:t>AF: Atrial fibrillation</w:t>
      </w:r>
    </w:p>
    <w:p w14:paraId="777FF4FB" w14:textId="1403500A" w:rsidR="00D1361A" w:rsidRDefault="00D1361A" w:rsidP="0081111A">
      <w:pPr>
        <w:spacing w:line="360" w:lineRule="auto"/>
        <w:rPr>
          <w:rFonts w:asciiTheme="minorHAnsi" w:hAnsiTheme="minorHAnsi" w:cstheme="minorHAnsi"/>
          <w:lang w:val="en-US"/>
        </w:rPr>
      </w:pPr>
      <w:r>
        <w:rPr>
          <w:rFonts w:asciiTheme="minorHAnsi" w:hAnsiTheme="minorHAnsi" w:cstheme="minorHAnsi"/>
          <w:lang w:val="en-US"/>
        </w:rPr>
        <w:t>BARC: Bleeding Academic Research Consortium</w:t>
      </w:r>
    </w:p>
    <w:p w14:paraId="3631900C" w14:textId="2EC5DB6F" w:rsidR="008302AF" w:rsidRDefault="008302AF" w:rsidP="0081111A">
      <w:pPr>
        <w:spacing w:line="360" w:lineRule="auto"/>
        <w:rPr>
          <w:rFonts w:asciiTheme="minorHAnsi" w:hAnsiTheme="minorHAnsi" w:cstheme="minorHAnsi"/>
          <w:lang w:val="en-US"/>
        </w:rPr>
      </w:pPr>
      <w:r>
        <w:rPr>
          <w:rFonts w:asciiTheme="minorHAnsi" w:hAnsiTheme="minorHAnsi" w:cstheme="minorHAnsi"/>
          <w:lang w:val="en-US"/>
        </w:rPr>
        <w:t>CI: Confidence intervals</w:t>
      </w:r>
    </w:p>
    <w:p w14:paraId="2A968680" w14:textId="197EF2B4" w:rsidR="008302AF" w:rsidRDefault="008302AF" w:rsidP="0081111A">
      <w:pPr>
        <w:spacing w:line="360" w:lineRule="auto"/>
        <w:rPr>
          <w:rFonts w:asciiTheme="minorHAnsi" w:hAnsiTheme="minorHAnsi" w:cstheme="minorHAnsi"/>
          <w:lang w:val="en-US"/>
        </w:rPr>
      </w:pPr>
      <w:r>
        <w:rPr>
          <w:rFonts w:asciiTheme="minorHAnsi" w:hAnsiTheme="minorHAnsi" w:cstheme="minorHAnsi"/>
          <w:lang w:val="en-US"/>
        </w:rPr>
        <w:t>DOAC: Direct oral anticoagulation</w:t>
      </w:r>
    </w:p>
    <w:p w14:paraId="4089D199" w14:textId="2BBF731B" w:rsidR="008302AF" w:rsidRDefault="008302AF" w:rsidP="0081111A">
      <w:pPr>
        <w:spacing w:line="360" w:lineRule="auto"/>
        <w:rPr>
          <w:rFonts w:asciiTheme="minorHAnsi" w:hAnsiTheme="minorHAnsi" w:cstheme="minorHAnsi"/>
          <w:lang w:val="en-US"/>
        </w:rPr>
      </w:pPr>
      <w:r>
        <w:rPr>
          <w:rFonts w:asciiTheme="minorHAnsi" w:hAnsiTheme="minorHAnsi" w:cstheme="minorHAnsi"/>
          <w:lang w:val="en-US"/>
        </w:rPr>
        <w:t>LAAO: Left atrial appendage occlusion</w:t>
      </w:r>
    </w:p>
    <w:p w14:paraId="6AAF9CFB" w14:textId="4907B847" w:rsidR="00E00252" w:rsidRPr="000B57B3" w:rsidRDefault="00E00252" w:rsidP="0081111A">
      <w:pPr>
        <w:spacing w:line="360" w:lineRule="auto"/>
        <w:rPr>
          <w:rFonts w:asciiTheme="minorHAnsi" w:hAnsiTheme="minorHAnsi" w:cstheme="minorHAnsi"/>
          <w:lang w:val="en-US"/>
        </w:rPr>
      </w:pPr>
      <w:r>
        <w:rPr>
          <w:rFonts w:asciiTheme="minorHAnsi" w:hAnsiTheme="minorHAnsi" w:cstheme="minorHAnsi"/>
          <w:lang w:val="en-US"/>
        </w:rPr>
        <w:t>VKA: Vitamin K antagonist</w:t>
      </w:r>
    </w:p>
    <w:p w14:paraId="1A39476D" w14:textId="6B96E065" w:rsidR="00A44533" w:rsidRPr="000B57B3" w:rsidRDefault="00A44533" w:rsidP="00D34617">
      <w:pPr>
        <w:spacing w:line="360" w:lineRule="auto"/>
        <w:rPr>
          <w:rFonts w:asciiTheme="minorHAnsi" w:hAnsiTheme="minorHAnsi" w:cstheme="minorHAnsi"/>
          <w:lang w:val="en-US"/>
        </w:rPr>
      </w:pPr>
      <w:r w:rsidRPr="000B57B3">
        <w:rPr>
          <w:rFonts w:asciiTheme="minorHAnsi" w:hAnsiTheme="minorHAnsi" w:cstheme="minorHAnsi"/>
          <w:lang w:val="en-US"/>
        </w:rPr>
        <w:br w:type="page"/>
      </w:r>
    </w:p>
    <w:p w14:paraId="5DA74D0E" w14:textId="646C0341" w:rsidR="00545B79" w:rsidRPr="000B57B3" w:rsidRDefault="00545B79" w:rsidP="00D34617">
      <w:pPr>
        <w:spacing w:line="360" w:lineRule="auto"/>
        <w:textAlignment w:val="baseline"/>
        <w:rPr>
          <w:rFonts w:asciiTheme="minorHAnsi" w:hAnsiTheme="minorHAnsi" w:cstheme="minorHAnsi"/>
          <w:sz w:val="28"/>
          <w:szCs w:val="28"/>
          <w:lang w:val="en-US"/>
        </w:rPr>
      </w:pPr>
      <w:r w:rsidRPr="000B57B3">
        <w:rPr>
          <w:rFonts w:asciiTheme="minorHAnsi" w:hAnsiTheme="minorHAnsi" w:cstheme="minorHAnsi"/>
          <w:sz w:val="28"/>
          <w:szCs w:val="28"/>
          <w:lang w:val="en-US"/>
        </w:rPr>
        <w:lastRenderedPageBreak/>
        <w:t>I</w:t>
      </w:r>
      <w:r w:rsidR="004209A6">
        <w:rPr>
          <w:rFonts w:asciiTheme="minorHAnsi" w:hAnsiTheme="minorHAnsi" w:cstheme="minorHAnsi"/>
          <w:sz w:val="28"/>
          <w:szCs w:val="28"/>
          <w:lang w:val="en-US"/>
        </w:rPr>
        <w:t>NTRODUCTION</w:t>
      </w:r>
    </w:p>
    <w:p w14:paraId="09A628F6" w14:textId="6AAC557C" w:rsidR="003E76C8" w:rsidRPr="000B57B3" w:rsidRDefault="003E76C8" w:rsidP="00D34617">
      <w:pPr>
        <w:adjustRightInd w:val="0"/>
        <w:spacing w:line="360" w:lineRule="auto"/>
        <w:rPr>
          <w:rFonts w:asciiTheme="minorHAnsi" w:hAnsiTheme="minorHAnsi" w:cstheme="minorHAnsi"/>
          <w:lang w:val="en-US"/>
        </w:rPr>
      </w:pPr>
      <w:r w:rsidRPr="000B57B3">
        <w:rPr>
          <w:rFonts w:asciiTheme="minorHAnsi" w:hAnsiTheme="minorHAnsi" w:cstheme="minorHAnsi"/>
          <w:lang w:val="en-US"/>
        </w:rPr>
        <w:t xml:space="preserve">Atrial fibrillation (AF) </w:t>
      </w:r>
      <w:r w:rsidR="00FF4DFA" w:rsidRPr="000B57B3">
        <w:rPr>
          <w:rFonts w:asciiTheme="minorHAnsi" w:hAnsiTheme="minorHAnsi" w:cstheme="minorHAnsi"/>
          <w:lang w:val="en-US"/>
        </w:rPr>
        <w:t xml:space="preserve">is </w:t>
      </w:r>
      <w:r w:rsidRPr="000B57B3">
        <w:rPr>
          <w:rFonts w:asciiTheme="minorHAnsi" w:hAnsiTheme="minorHAnsi" w:cstheme="minorHAnsi"/>
          <w:lang w:val="en-US"/>
        </w:rPr>
        <w:t xml:space="preserve">a </w:t>
      </w:r>
      <w:r w:rsidR="00385A1C" w:rsidRPr="000B57B3">
        <w:rPr>
          <w:rFonts w:asciiTheme="minorHAnsi" w:hAnsiTheme="minorHAnsi" w:cstheme="minorHAnsi"/>
          <w:lang w:val="en-US"/>
        </w:rPr>
        <w:t>major</w:t>
      </w:r>
      <w:r w:rsidRPr="000B57B3">
        <w:rPr>
          <w:rFonts w:asciiTheme="minorHAnsi" w:hAnsiTheme="minorHAnsi" w:cstheme="minorHAnsi"/>
          <w:lang w:val="en-US"/>
        </w:rPr>
        <w:t xml:space="preserve"> health care challenge wit</w:t>
      </w:r>
      <w:r w:rsidR="00095309" w:rsidRPr="000B57B3">
        <w:rPr>
          <w:rFonts w:asciiTheme="minorHAnsi" w:hAnsiTheme="minorHAnsi" w:cstheme="minorHAnsi"/>
          <w:lang w:val="en-US"/>
        </w:rPr>
        <w:t>h</w:t>
      </w:r>
      <w:r w:rsidRPr="000B57B3">
        <w:rPr>
          <w:rFonts w:asciiTheme="minorHAnsi" w:hAnsiTheme="minorHAnsi" w:cstheme="minorHAnsi"/>
          <w:lang w:val="en-US"/>
        </w:rPr>
        <w:t xml:space="preserve"> an increasing prevalence and a projected number of </w:t>
      </w:r>
      <w:r w:rsidR="00CA754C" w:rsidRPr="000B57B3">
        <w:rPr>
          <w:rFonts w:asciiTheme="minorHAnsi" w:hAnsiTheme="minorHAnsi" w:cstheme="minorHAnsi"/>
          <w:lang w:val="en-US"/>
        </w:rPr>
        <w:t>12.1</w:t>
      </w:r>
      <w:r w:rsidR="00EC2290" w:rsidRPr="000B57B3">
        <w:rPr>
          <w:rFonts w:asciiTheme="minorHAnsi" w:hAnsiTheme="minorHAnsi" w:cstheme="minorHAnsi"/>
          <w:lang w:val="en-US"/>
        </w:rPr>
        <w:t xml:space="preserve"> million patients </w:t>
      </w:r>
      <w:r w:rsidR="0054483F" w:rsidRPr="000B57B3">
        <w:rPr>
          <w:rFonts w:asciiTheme="minorHAnsi" w:hAnsiTheme="minorHAnsi" w:cstheme="minorHAnsi"/>
          <w:lang w:val="en-US"/>
        </w:rPr>
        <w:t>by</w:t>
      </w:r>
      <w:r w:rsidR="00095309" w:rsidRPr="000B57B3">
        <w:rPr>
          <w:rFonts w:asciiTheme="minorHAnsi" w:hAnsiTheme="minorHAnsi" w:cstheme="minorHAnsi"/>
          <w:lang w:val="en-US"/>
        </w:rPr>
        <w:t xml:space="preserve"> 2030 in US</w:t>
      </w:r>
      <w:r w:rsidR="002E2908">
        <w:rPr>
          <w:rFonts w:asciiTheme="minorHAnsi" w:hAnsiTheme="minorHAnsi" w:cstheme="minorHAnsi"/>
          <w:lang w:val="en-US"/>
        </w:rPr>
        <w:t xml:space="preserve"> </w:t>
      </w:r>
      <w:r w:rsidR="004F5700"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&lt;citation&gt;&lt;priority&gt;0&lt;/priority&gt;&lt;uuid&gt;83240069-1D90-4975-A706-E89E58C88425&lt;/uuid&gt;&lt;publications&gt;&lt;publication&gt;&lt;subtype&gt;400&lt;/subtype&gt;&lt;publisher&gt;Elsevier Inc.&lt;/publisher&gt;&lt;title&gt;Estimates of Current and Future Incidence and Prevalence of Atrial Fibrillation in the U.S. Adult Population&lt;/title&gt;&lt;url&gt;http://dx.doi.org/10.1016/j.amjcard.2013.05.063&lt;/url&gt;&lt;volume&gt;112&lt;/volume&gt;&lt;publication_date&gt;99201310151200000000222000&lt;/publication_date&gt;&lt;uuid&gt;D7CF03AC-7995-4FB7-A651-6D59EBC7DEFB&lt;/uuid&gt;&lt;type&gt;400&lt;/type&gt;&lt;number&gt;8&lt;/number&gt;&lt;doi&gt;10.1016/j.amjcard.2013.05.063&lt;/doi&gt;&lt;startpage&gt;1142&lt;/startpage&gt;&lt;endpage&gt;1147&lt;/endpage&gt;&lt;bundle&gt;&lt;publication&gt;&lt;title&gt;The American journal of cardiology&lt;/title&gt;&lt;uuid&gt;3D245E30-79C7-434A-B6B5-2EEC36E4E4EC&lt;/uuid&gt;&lt;subtype&gt;-100&lt;/subtype&gt;&lt;publisher&gt;Elsevier Inc.&lt;/publisher&gt;&lt;type&gt;-100&lt;/type&gt;&lt;/publication&gt;&lt;/bundle&gt;&lt;authors&gt;&lt;author&gt;&lt;lastName&gt;MPH&lt;/lastName&gt;&lt;firstName&gt;Susan&lt;/firstName&gt;&lt;middleNames&gt;Colilla PhD&lt;/middleNames&gt;&lt;/author&gt;&lt;author&gt;&lt;lastName&gt;MLS&lt;/lastName&gt;&lt;firstName&gt;Ann&lt;/firstName&gt;&lt;middleNames&gt;Crow&lt;/middleNames&gt;&lt;/author&gt;&lt;author&gt;&lt;lastName&gt;MD&lt;/lastName&gt;&lt;firstName&gt;William&lt;/firstName&gt;&lt;middleNames&gt;Petkun&lt;/middleNames&gt;&lt;/author&gt;&lt;author&gt;&lt;lastName&gt;MD&lt;/lastName&gt;&lt;firstName&gt;Daniel&lt;/firstName&gt;&lt;middleNames&gt;E Singer&lt;/middleNames&gt;&lt;/author&gt;&lt;author&gt;&lt;lastName&gt;MPH&lt;/lastName&gt;&lt;firstName&gt;Teresa&lt;/firstName&gt;&lt;middleNames&gt;Simon&lt;/middleNames&gt;&lt;/author&gt;&lt;author&gt;&lt;lastName&gt;PhD&lt;/lastName&gt;&lt;firstName&gt;Xianchen&lt;/firstName&gt;&lt;middleNames&gt;Liu MD&lt;/middleNames&gt;&lt;/author&gt;&lt;/authors&gt;&lt;/publication&gt;&lt;/publications&gt;&lt;cites&gt;&lt;/cites&gt;&lt;/citation&gt;</w:instrText>
      </w:r>
      <w:r w:rsidR="004F5700" w:rsidRPr="00A654F5">
        <w:rPr>
          <w:rFonts w:asciiTheme="minorHAnsi" w:hAnsiTheme="minorHAnsi" w:cstheme="minorHAnsi"/>
          <w:lang w:val="en-US"/>
        </w:rPr>
        <w:fldChar w:fldCharType="separate"/>
      </w:r>
      <w:r w:rsidR="00510919" w:rsidRPr="00510919">
        <w:rPr>
          <w:rFonts w:ascii="Calibri" w:eastAsiaTheme="minorHAnsi" w:hAnsi="Calibri" w:cs="Calibri"/>
          <w:lang w:val="en-US" w:eastAsia="en-US"/>
        </w:rPr>
        <w:t>(1)</w:t>
      </w:r>
      <w:r w:rsidR="004F5700" w:rsidRPr="00A654F5">
        <w:rPr>
          <w:rFonts w:asciiTheme="minorHAnsi" w:hAnsiTheme="minorHAnsi" w:cstheme="minorHAnsi"/>
          <w:lang w:val="en-US"/>
        </w:rPr>
        <w:fldChar w:fldCharType="end"/>
      </w:r>
      <w:r w:rsidR="002E2908">
        <w:rPr>
          <w:rFonts w:asciiTheme="minorHAnsi" w:hAnsiTheme="minorHAnsi" w:cstheme="minorHAnsi"/>
          <w:lang w:val="en-US"/>
        </w:rPr>
        <w:t>.</w:t>
      </w:r>
      <w:r w:rsidR="00DB429D" w:rsidRPr="000B57B3">
        <w:rPr>
          <w:rFonts w:asciiTheme="minorHAnsi" w:hAnsiTheme="minorHAnsi" w:cstheme="minorHAnsi"/>
          <w:lang w:val="en-US"/>
        </w:rPr>
        <w:t xml:space="preserve"> </w:t>
      </w:r>
      <w:r w:rsidR="00775857">
        <w:rPr>
          <w:rFonts w:asciiTheme="minorHAnsi" w:hAnsiTheme="minorHAnsi" w:cstheme="minorHAnsi"/>
          <w:lang w:val="en-US"/>
        </w:rPr>
        <w:t>AF</w:t>
      </w:r>
      <w:r w:rsidR="00917028">
        <w:rPr>
          <w:rFonts w:asciiTheme="minorHAnsi" w:hAnsiTheme="minorHAnsi" w:cstheme="minorHAnsi"/>
          <w:lang w:val="en-US"/>
        </w:rPr>
        <w:t xml:space="preserve"> increases the risk of stroke </w:t>
      </w:r>
      <w:r w:rsidR="009F42D9" w:rsidRPr="000B57B3">
        <w:rPr>
          <w:rFonts w:asciiTheme="minorHAnsi" w:hAnsiTheme="minorHAnsi" w:cstheme="minorHAnsi"/>
          <w:lang w:val="en-US"/>
        </w:rPr>
        <w:t xml:space="preserve">5-fold </w:t>
      </w:r>
      <w:r w:rsidR="00917028">
        <w:rPr>
          <w:rFonts w:asciiTheme="minorHAnsi" w:hAnsiTheme="minorHAnsi" w:cstheme="minorHAnsi"/>
          <w:lang w:val="en-US"/>
        </w:rPr>
        <w:t xml:space="preserve">and </w:t>
      </w:r>
      <w:r w:rsidR="00170A95" w:rsidRPr="000B57B3">
        <w:rPr>
          <w:rFonts w:asciiTheme="minorHAnsi" w:hAnsiTheme="minorHAnsi" w:cstheme="minorHAnsi"/>
          <w:lang w:val="en-US"/>
        </w:rPr>
        <w:t>a</w:t>
      </w:r>
      <w:r w:rsidR="00493A37" w:rsidRPr="000B57B3">
        <w:rPr>
          <w:rFonts w:asciiTheme="minorHAnsi" w:hAnsiTheme="minorHAnsi" w:cstheme="minorHAnsi"/>
          <w:lang w:val="en-US"/>
        </w:rPr>
        <w:t>bout 2</w:t>
      </w:r>
      <w:r w:rsidR="00800469" w:rsidRPr="000B57B3">
        <w:rPr>
          <w:rFonts w:asciiTheme="minorHAnsi" w:hAnsiTheme="minorHAnsi" w:cstheme="minorHAnsi"/>
          <w:lang w:val="en-US"/>
        </w:rPr>
        <w:t>5</w:t>
      </w:r>
      <w:r w:rsidR="00493A37" w:rsidRPr="000B57B3">
        <w:rPr>
          <w:rFonts w:asciiTheme="minorHAnsi" w:hAnsiTheme="minorHAnsi" w:cstheme="minorHAnsi"/>
          <w:lang w:val="en-US"/>
        </w:rPr>
        <w:t xml:space="preserve">% of all ischemic strokes </w:t>
      </w:r>
      <w:r w:rsidR="00917028">
        <w:rPr>
          <w:rFonts w:asciiTheme="minorHAnsi" w:hAnsiTheme="minorHAnsi" w:cstheme="minorHAnsi"/>
          <w:lang w:val="en-US"/>
        </w:rPr>
        <w:t xml:space="preserve">are </w:t>
      </w:r>
      <w:r w:rsidR="0054483F" w:rsidRPr="000B57B3">
        <w:rPr>
          <w:rFonts w:asciiTheme="minorHAnsi" w:hAnsiTheme="minorHAnsi" w:cstheme="minorHAnsi"/>
          <w:lang w:val="en-US"/>
        </w:rPr>
        <w:t xml:space="preserve">associated </w:t>
      </w:r>
      <w:r w:rsidR="00156716" w:rsidRPr="000B57B3">
        <w:rPr>
          <w:rFonts w:asciiTheme="minorHAnsi" w:hAnsiTheme="minorHAnsi" w:cstheme="minorHAnsi"/>
          <w:lang w:val="en-US"/>
        </w:rPr>
        <w:t>with</w:t>
      </w:r>
      <w:r w:rsidR="004C13B5" w:rsidRPr="000B57B3">
        <w:rPr>
          <w:rFonts w:asciiTheme="minorHAnsi" w:hAnsiTheme="minorHAnsi" w:cstheme="minorHAnsi"/>
          <w:lang w:val="en-US"/>
        </w:rPr>
        <w:t xml:space="preserve"> AF</w:t>
      </w:r>
      <w:r w:rsidR="002E2908">
        <w:rPr>
          <w:rFonts w:asciiTheme="minorHAnsi" w:hAnsiTheme="minorHAnsi" w:cstheme="minorHAnsi"/>
          <w:lang w:val="en-US"/>
        </w:rPr>
        <w:t xml:space="preserve"> </w:t>
      </w:r>
      <w:r w:rsidR="004F5700"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&lt;citation&gt;&lt;priority&gt;1&lt;/priority&gt;&lt;uuid&gt;B6858FD9-2E4B-4E90-8ABC-DC418F2ABE0F&lt;/uuid&gt;&lt;publications&gt;&lt;publication&gt;&lt;subtype&gt;400&lt;/subtype&gt;&lt;publisher&gt;Wolters Kluwer Health, Inc. on behalf of the American Academy of Neurology&lt;/publisher&gt;&lt;title&gt;Prevention of stroke in patients with nonvalvular atrial fibrillation.&lt;/title&gt;&lt;url&gt;http://www.neurology.org/cgi/doi/10.1212/WNL.51.3.674&lt;/url&gt;&lt;volume&gt;51&lt;/volume&gt;&lt;publication_date&gt;99199809001200000000220000&lt;/publication_date&gt;&lt;uuid&gt;8C583884-8E7A-4E14-8E3E-5A1C7E404563&lt;/uuid&gt;&lt;type&gt;400&lt;/type&gt;&lt;number&gt;3&lt;/number&gt;&lt;doi&gt;10.1212/wnl.51.3.674&lt;/doi&gt;&lt;institution&gt;University of Texas Health Science Center, San Antonio 78284-7883, USA.&lt;/institution&gt;&lt;startpage&gt;674&lt;/startpage&gt;&lt;endpage&gt;681&lt;/endpage&gt;&lt;bundle&gt;&lt;publication&gt;&lt;title&gt;Neurology&lt;/title&gt;&lt;uuid&gt;6EB04322-69DF-47BD-A87C-836F968272D1&lt;/uuid&gt;&lt;subtype&gt;-100&lt;/subtype&gt;&lt;type&gt;-100&lt;/type&gt;&lt;/publication&gt;&lt;/bundle&gt;&lt;authors&gt;&lt;author&gt;&lt;lastName&gt;Hart&lt;/lastName&gt;&lt;firstName&gt;R&lt;/firstName&gt;&lt;middleNames&gt;G&lt;/middleNames&gt;&lt;/author&gt;&lt;author&gt;&lt;lastName&gt;Sherman&lt;/lastName&gt;&lt;firstName&gt;D&lt;/firstName&gt;&lt;middleNames&gt;G&lt;/middleNames&gt;&lt;/author&gt;&lt;author&gt;&lt;lastName&gt;Easton&lt;/lastName&gt;&lt;firstName&gt;J&lt;/firstName&gt;&lt;middleNames&gt;D&lt;/middleNames&gt;&lt;/author&gt;&lt;author&gt;&lt;lastName&gt;Cairns&lt;/lastName&gt;&lt;firstName&gt;J&lt;/firstName&gt;&lt;middleNames&gt;A&lt;/middleNames&gt;&lt;/author&gt;&lt;/authors&gt;&lt;/publication&gt;&lt;publication&gt;&lt;subtype&gt;400&lt;/subtype&gt;&lt;title&gt;Contribution of atrial fibrillation to incidence and outcome of ischemic stroke: results from a population-based study.&lt;/title&gt;&lt;url&gt;https://www.ahajournals.org/doi/10.1161/01.STR.0000166053.83476.4a&lt;/url&gt;&lt;volume&gt;36&lt;/volume&gt;&lt;publication_date&gt;99200506001200000000220000&lt;/publication_date&gt;&lt;uuid&gt;E521AA55-20C1-4B69-A9A4-CEEC049561DB&lt;/uuid&gt;&lt;type&gt;400&lt;/type&gt;&lt;number&gt;6&lt;/number&gt;&lt;subtitle&gt;Results From a Population-Based Study&lt;/subtitle&gt;&lt;doi&gt;10.1161/01.STR.0000166053.83476.4a&lt;/doi&gt;&lt;institution&gt;Clinica Neurologica, Università degli Studi di L'Aquila, L'Aquila, Italy.&lt;/institution&gt;&lt;startpage&gt;1115&lt;/startpage&gt;&lt;endpage&gt;1119&lt;/endpage&gt;&lt;bundle&gt;&lt;publication&gt;&lt;title&gt;Stroke&lt;/title&gt;&lt;uuid&gt;C193EE2C-396B-41BD-BF7D-D146815F22C8&lt;/uuid&gt;&lt;subtype&gt;-100&lt;/subtype&gt;&lt;type&gt;-100&lt;/type&gt;&lt;/publication&gt;&lt;/bundle&gt;&lt;authors&gt;&lt;author&gt;&lt;lastName&gt;Marini&lt;/lastName&gt;&lt;firstName&gt;Carmine&lt;/firstName&gt;&lt;/author&gt;&lt;author&gt;&lt;lastName&gt;Santis&lt;/lastName&gt;&lt;nonDroppingParticle&gt;De&lt;/nonDroppingParticle&gt;&lt;firstName&gt;Federica&lt;/firstName&gt;&lt;/author&gt;&lt;author&gt;&lt;lastName&gt;Sacco&lt;/lastName&gt;&lt;firstName&gt;Simona&lt;/firstName&gt;&lt;/author&gt;&lt;author&gt;&lt;lastName&gt;Russo&lt;/lastName&gt;&lt;firstName&gt;Tommasina&lt;/firstName&gt;&lt;/author&gt;&lt;author&gt;&lt;lastName&gt;Olivieri&lt;/lastName&gt;&lt;firstName&gt;Luigi&lt;/firstName&gt;&lt;/author&gt;&lt;author&gt;&lt;lastName&gt;Totaro&lt;/lastName&gt;&lt;firstName&gt;Rocco&lt;/firstName&gt;&lt;/author&gt;&lt;author&gt;&lt;lastName&gt;Carolei&lt;/lastName&gt;&lt;firstName&gt;Antonio&lt;/firstName&gt;&lt;/author&gt;&lt;/authors&gt;&lt;/publication&gt;&lt;/publications&gt;&lt;cites&gt;&lt;/cites&gt;&lt;/citation&gt;</w:instrText>
      </w:r>
      <w:r w:rsidR="004F5700" w:rsidRPr="00A654F5">
        <w:rPr>
          <w:rFonts w:asciiTheme="minorHAnsi" w:hAnsiTheme="minorHAnsi" w:cstheme="minorHAnsi"/>
          <w:lang w:val="en-US"/>
        </w:rPr>
        <w:fldChar w:fldCharType="separate"/>
      </w:r>
      <w:r w:rsidR="00510919" w:rsidRPr="00510919">
        <w:rPr>
          <w:rFonts w:ascii="Calibri" w:eastAsiaTheme="minorHAnsi" w:hAnsi="Calibri" w:cs="Calibri"/>
          <w:lang w:val="en-US" w:eastAsia="en-US"/>
        </w:rPr>
        <w:t>(2, 3)</w:t>
      </w:r>
      <w:r w:rsidR="004F5700" w:rsidRPr="00A654F5">
        <w:rPr>
          <w:rFonts w:asciiTheme="minorHAnsi" w:hAnsiTheme="minorHAnsi" w:cstheme="minorHAnsi"/>
          <w:lang w:val="en-US"/>
        </w:rPr>
        <w:fldChar w:fldCharType="end"/>
      </w:r>
      <w:r w:rsidR="002E2908">
        <w:rPr>
          <w:rFonts w:asciiTheme="minorHAnsi" w:hAnsiTheme="minorHAnsi" w:cstheme="minorHAnsi"/>
          <w:lang w:val="en-US"/>
        </w:rPr>
        <w:t>.</w:t>
      </w:r>
      <w:r w:rsidR="004C13B5" w:rsidRPr="000B57B3">
        <w:rPr>
          <w:rFonts w:asciiTheme="minorHAnsi" w:hAnsiTheme="minorHAnsi" w:cstheme="minorHAnsi"/>
          <w:lang w:val="en-US"/>
        </w:rPr>
        <w:t xml:space="preserve"> </w:t>
      </w:r>
      <w:r w:rsidR="002F1A84" w:rsidRPr="000B57B3">
        <w:rPr>
          <w:rFonts w:asciiTheme="minorHAnsi" w:hAnsiTheme="minorHAnsi" w:cstheme="minorHAnsi"/>
          <w:lang w:val="en-US"/>
        </w:rPr>
        <w:t xml:space="preserve">The </w:t>
      </w:r>
      <w:r w:rsidR="00B560A5" w:rsidRPr="000B57B3">
        <w:rPr>
          <w:rFonts w:asciiTheme="minorHAnsi" w:hAnsiTheme="minorHAnsi" w:cstheme="minorHAnsi"/>
          <w:lang w:val="en-US"/>
        </w:rPr>
        <w:t xml:space="preserve">pathophysiology </w:t>
      </w:r>
      <w:r w:rsidR="00DC71F4" w:rsidRPr="000B57B3">
        <w:rPr>
          <w:rFonts w:asciiTheme="minorHAnsi" w:hAnsiTheme="minorHAnsi" w:cstheme="minorHAnsi"/>
          <w:lang w:val="en-US"/>
        </w:rPr>
        <w:t xml:space="preserve">is </w:t>
      </w:r>
      <w:r w:rsidR="007C7269" w:rsidRPr="000B57B3">
        <w:rPr>
          <w:rFonts w:asciiTheme="minorHAnsi" w:hAnsiTheme="minorHAnsi" w:cstheme="minorHAnsi"/>
          <w:lang w:val="en-US"/>
        </w:rPr>
        <w:t xml:space="preserve">embolization </w:t>
      </w:r>
      <w:r w:rsidR="00DC71F4" w:rsidRPr="000B57B3">
        <w:rPr>
          <w:rFonts w:asciiTheme="minorHAnsi" w:hAnsiTheme="minorHAnsi" w:cstheme="minorHAnsi"/>
          <w:lang w:val="en-US"/>
        </w:rPr>
        <w:t>of thromb</w:t>
      </w:r>
      <w:r w:rsidR="0054483F" w:rsidRPr="000B57B3">
        <w:rPr>
          <w:rFonts w:asciiTheme="minorHAnsi" w:hAnsiTheme="minorHAnsi" w:cstheme="minorHAnsi"/>
          <w:lang w:val="en-US"/>
        </w:rPr>
        <w:t>otic</w:t>
      </w:r>
      <w:r w:rsidR="004E5513" w:rsidRPr="000B57B3">
        <w:rPr>
          <w:rFonts w:asciiTheme="minorHAnsi" w:hAnsiTheme="minorHAnsi" w:cstheme="minorHAnsi"/>
          <w:lang w:val="en-US"/>
        </w:rPr>
        <w:t xml:space="preserve"> material</w:t>
      </w:r>
      <w:r w:rsidR="00752EC1" w:rsidRPr="000B57B3">
        <w:rPr>
          <w:rFonts w:asciiTheme="minorHAnsi" w:hAnsiTheme="minorHAnsi" w:cstheme="minorHAnsi"/>
          <w:lang w:val="en-US"/>
        </w:rPr>
        <w:t xml:space="preserve"> </w:t>
      </w:r>
      <w:r w:rsidR="00156716" w:rsidRPr="000B57B3">
        <w:rPr>
          <w:rFonts w:asciiTheme="minorHAnsi" w:hAnsiTheme="minorHAnsi" w:cstheme="minorHAnsi"/>
          <w:lang w:val="en-US"/>
        </w:rPr>
        <w:t xml:space="preserve">mostly </w:t>
      </w:r>
      <w:r w:rsidR="00752EC1" w:rsidRPr="000B57B3">
        <w:rPr>
          <w:rFonts w:asciiTheme="minorHAnsi" w:hAnsiTheme="minorHAnsi" w:cstheme="minorHAnsi"/>
          <w:lang w:val="en-US"/>
        </w:rPr>
        <w:t>formed in the left atrial appendage (LAA) to the brain</w:t>
      </w:r>
      <w:r w:rsidR="004F5700"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&lt;citation&gt;&lt;priority&gt;2&lt;/priority&gt;&lt;uuid&gt;8C905AD8-9280-4145-8882-2C2DD54C14A8&lt;/uuid&gt;&lt;publications&gt;&lt;publication&gt;&lt;subtype&gt;400&lt;/subtype&gt;&lt;title&gt;Prevalence of extra-appendage thrombosis in non-valvular atrial fibrillation and atrial flutter in patients undergoing cardioversion: a large transoesophageal echo study.&lt;/title&gt;&lt;url&gt;https://eurointervention.pcronline.com/doi/10.4244/EIJ-D-19-00128&lt;/url&gt;&lt;volume&gt;15&lt;/volume&gt;&lt;publication_date&gt;99201906121200000000222000&lt;/publication_date&gt;&lt;uuid&gt;D361FE51-4AB3-447F-AB68-07CCDC623A2F&lt;/uuid&gt;&lt;type&gt;400&lt;/type&gt;&lt;number&gt;3&lt;/number&gt;&lt;doi&gt;10.4244/EIJ-D-19-00128&lt;/doi&gt;&lt;institution&gt;Department of Cardiology, Misericordia Hospital, Grosseto, Italy.&lt;/institution&gt;&lt;startpage&gt;e225&lt;/startpage&gt;&lt;endpage&gt;e230&lt;/endpage&gt;&lt;bundle&gt;&lt;publication&gt;&lt;title&gt;Eurointervention Journal&lt;/title&gt;&lt;uuid&gt;337C8CCF-C6A0-43E5-A7D8-98A3EA2E8147&lt;/uuid&gt;&lt;subtype&gt;-100&lt;/subtype&gt;&lt;publisher&gt;Europa Digital &amp;amp; Publishing&lt;/publisher&gt;&lt;type&gt;-100&lt;/type&gt;&lt;/publication&gt;&lt;/bundle&gt;&lt;authors&gt;&lt;author&gt;&lt;lastName&gt;Cresti&lt;/lastName&gt;&lt;firstName&gt;Alberto&lt;/firstName&gt;&lt;/author&gt;&lt;author&gt;&lt;lastName&gt;García-Fernández&lt;/lastName&gt;&lt;firstName&gt;Miguel&lt;/firstName&gt;&lt;middleNames&gt;Angel&lt;/middleNames&gt;&lt;/author&gt;&lt;author&gt;&lt;lastName&gt;Sievert&lt;/lastName&gt;&lt;firstName&gt;Horst&lt;/firstName&gt;&lt;/author&gt;&lt;author&gt;&lt;lastName&gt;Mazzone&lt;/lastName&gt;&lt;firstName&gt;Patrizio&lt;/firstName&gt;&lt;/author&gt;&lt;author&gt;&lt;lastName&gt;Baratta&lt;/lastName&gt;&lt;firstName&gt;Pasquale&lt;/firstName&gt;&lt;/author&gt;&lt;author&gt;&lt;lastName&gt;Solari&lt;/lastName&gt;&lt;firstName&gt;Marco&lt;/firstName&gt;&lt;/author&gt;&lt;author&gt;&lt;lastName&gt;Geyer&lt;/lastName&gt;&lt;firstName&gt;Alessia&lt;/firstName&gt;&lt;/author&gt;&lt;author&gt;&lt;lastName&gt;Sensi&lt;/lastName&gt;&lt;nonDroppingParticle&gt;De&lt;/nonDroppingParticle&gt;&lt;firstName&gt;Francesco&lt;/firstName&gt;&lt;/author&gt;&lt;author&gt;&lt;lastName&gt;Limbruno&lt;/lastName&gt;&lt;firstName&gt;Ugo&lt;/firstName&gt;&lt;/author&gt;&lt;/authors&gt;&lt;/publication&gt;&lt;/publications&gt;&lt;cites&gt;&lt;/cites&gt;&lt;/citation&gt;</w:instrText>
      </w:r>
      <w:r w:rsidR="004F5700" w:rsidRPr="00A654F5">
        <w:rPr>
          <w:rFonts w:asciiTheme="minorHAnsi" w:hAnsiTheme="minorHAnsi" w:cstheme="minorHAnsi"/>
          <w:lang w:val="en-US"/>
        </w:rPr>
        <w:fldChar w:fldCharType="separate"/>
      </w:r>
      <w:r w:rsidR="00510919" w:rsidRPr="00510919">
        <w:rPr>
          <w:rFonts w:ascii="Calibri" w:eastAsiaTheme="minorHAnsi" w:hAnsi="Calibri" w:cs="Calibri"/>
          <w:lang w:val="en-US" w:eastAsia="en-US"/>
        </w:rPr>
        <w:t>(4)</w:t>
      </w:r>
      <w:r w:rsidR="004F5700" w:rsidRPr="00A654F5">
        <w:rPr>
          <w:rFonts w:asciiTheme="minorHAnsi" w:hAnsiTheme="minorHAnsi" w:cstheme="minorHAnsi"/>
          <w:lang w:val="en-US"/>
        </w:rPr>
        <w:fldChar w:fldCharType="end"/>
      </w:r>
      <w:r w:rsidR="000A54F8">
        <w:rPr>
          <w:rFonts w:asciiTheme="minorHAnsi" w:hAnsiTheme="minorHAnsi" w:cstheme="minorHAnsi"/>
          <w:lang w:val="en-US"/>
        </w:rPr>
        <w:t>.</w:t>
      </w:r>
      <w:r w:rsidR="001F6A92" w:rsidRPr="000B57B3">
        <w:rPr>
          <w:rFonts w:asciiTheme="minorHAnsi" w:hAnsiTheme="minorHAnsi" w:cstheme="minorHAnsi"/>
          <w:lang w:val="en-US"/>
        </w:rPr>
        <w:t xml:space="preserve"> </w:t>
      </w:r>
      <w:r w:rsidR="00EC7CFF" w:rsidRPr="000B57B3">
        <w:rPr>
          <w:rFonts w:asciiTheme="minorHAnsi" w:hAnsiTheme="minorHAnsi" w:cstheme="minorHAnsi"/>
          <w:lang w:val="en-US"/>
        </w:rPr>
        <w:t xml:space="preserve">Stroke prevention by anticoagulation is the </w:t>
      </w:r>
      <w:r w:rsidR="00CC4231" w:rsidRPr="000B57B3">
        <w:rPr>
          <w:rFonts w:asciiTheme="minorHAnsi" w:hAnsiTheme="minorHAnsi" w:cstheme="minorHAnsi"/>
          <w:lang w:val="en-US"/>
        </w:rPr>
        <w:t xml:space="preserve">mainstay therapy </w:t>
      </w:r>
      <w:r w:rsidR="00A43258" w:rsidRPr="000B57B3">
        <w:rPr>
          <w:rFonts w:asciiTheme="minorHAnsi" w:hAnsiTheme="minorHAnsi" w:cstheme="minorHAnsi"/>
          <w:lang w:val="en-US"/>
        </w:rPr>
        <w:t>and direct oral anti</w:t>
      </w:r>
      <w:r w:rsidR="00EF4A99" w:rsidRPr="000B57B3">
        <w:rPr>
          <w:rFonts w:asciiTheme="minorHAnsi" w:hAnsiTheme="minorHAnsi" w:cstheme="minorHAnsi"/>
          <w:lang w:val="en-US"/>
        </w:rPr>
        <w:t>coagula</w:t>
      </w:r>
      <w:r w:rsidR="00990A2E" w:rsidRPr="000B57B3">
        <w:rPr>
          <w:rFonts w:asciiTheme="minorHAnsi" w:hAnsiTheme="minorHAnsi" w:cstheme="minorHAnsi"/>
          <w:lang w:val="en-US"/>
        </w:rPr>
        <w:t>nts</w:t>
      </w:r>
      <w:r w:rsidR="00EF4A99" w:rsidRPr="000B57B3">
        <w:rPr>
          <w:rFonts w:asciiTheme="minorHAnsi" w:hAnsiTheme="minorHAnsi" w:cstheme="minorHAnsi"/>
          <w:lang w:val="en-US"/>
        </w:rPr>
        <w:t xml:space="preserve"> (DOAC</w:t>
      </w:r>
      <w:r w:rsidR="00990A2E" w:rsidRPr="000B57B3">
        <w:rPr>
          <w:rFonts w:asciiTheme="minorHAnsi" w:hAnsiTheme="minorHAnsi" w:cstheme="minorHAnsi"/>
          <w:lang w:val="en-US"/>
        </w:rPr>
        <w:t>s</w:t>
      </w:r>
      <w:r w:rsidR="00EF4A99" w:rsidRPr="000B57B3">
        <w:rPr>
          <w:rFonts w:asciiTheme="minorHAnsi" w:hAnsiTheme="minorHAnsi" w:cstheme="minorHAnsi"/>
          <w:lang w:val="en-US"/>
        </w:rPr>
        <w:t xml:space="preserve">) are now preferred over </w:t>
      </w:r>
      <w:r w:rsidR="00BE18CF" w:rsidRPr="000B57B3">
        <w:rPr>
          <w:rFonts w:asciiTheme="minorHAnsi" w:hAnsiTheme="minorHAnsi" w:cstheme="minorHAnsi"/>
          <w:lang w:val="en-US"/>
        </w:rPr>
        <w:t>warfarin</w:t>
      </w:r>
      <w:r w:rsidR="00E76060" w:rsidRPr="000B57B3">
        <w:rPr>
          <w:rFonts w:asciiTheme="minorHAnsi" w:hAnsiTheme="minorHAnsi" w:cstheme="minorHAnsi"/>
          <w:lang w:val="en-US"/>
        </w:rPr>
        <w:t xml:space="preserve">, primarily due to a </w:t>
      </w:r>
      <w:r w:rsidR="009C490A" w:rsidRPr="000B57B3">
        <w:rPr>
          <w:rFonts w:asciiTheme="minorHAnsi" w:hAnsiTheme="minorHAnsi" w:cstheme="minorHAnsi"/>
          <w:lang w:val="en-US"/>
        </w:rPr>
        <w:t>lower</w:t>
      </w:r>
      <w:r w:rsidR="00E76060" w:rsidRPr="000B57B3">
        <w:rPr>
          <w:rFonts w:asciiTheme="minorHAnsi" w:hAnsiTheme="minorHAnsi" w:cstheme="minorHAnsi"/>
          <w:lang w:val="en-US"/>
        </w:rPr>
        <w:t xml:space="preserve"> risk of intracerebral bleeding</w:t>
      </w:r>
      <w:r w:rsidR="002E2908">
        <w:rPr>
          <w:rFonts w:asciiTheme="minorHAnsi" w:hAnsiTheme="minorHAnsi" w:cstheme="minorHAnsi"/>
          <w:lang w:val="en-US"/>
        </w:rPr>
        <w:t xml:space="preserve"> </w:t>
      </w:r>
      <w:r w:rsidR="004F5700"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&lt;citation&gt;&lt;priority&gt;3&lt;/priority&gt;&lt;uuid&gt;7057F256-F962-4126-B3A2-248B67D4BE1C&lt;/uuid&gt;&lt;publications&gt;&lt;publication&gt;&lt;subtype&gt;400&lt;/subtype&gt;&lt;publisher&gt;Elsevier Ltd&lt;/publisher&gt;&lt;title&gt;Comparison of the efficacy and safety of new oral anticoagulants with warfarin in patients with atrial fibrillation: a meta-analysis of randomised trials&lt;/title&gt;&lt;url&gt;http://dx.doi.org/10.1016/S0140-6736(13)62343-0&lt;/url&gt;&lt;volume&gt;383&lt;/volume&gt;&lt;publication_date&gt;99201403151200000000222000&lt;/publication_date&gt;&lt;uuid&gt;9C6400E2-F1C8-4F99-99B5-B2B6E5176445&lt;/uuid&gt;&lt;type&gt;400&lt;/type&gt;&lt;number&gt;9921&lt;/number&gt;&lt;doi&gt;10.1016/S0140-6736(13)62343-0&lt;/doi&gt;&lt;startpage&gt;955&lt;/startpage&gt;&lt;endpage&gt;962&lt;/endpage&gt;&lt;bundle&gt;&lt;publication&gt;&lt;title&gt;The Lancet&lt;/title&gt;&lt;uuid&gt;CCF30CA0-CD19-4B62-ADD9-1A6267F2AE74&lt;/uuid&gt;&lt;subtype&gt;-100&lt;/subtype&gt;&lt;publisher&gt;Elsevier Ltd&lt;/publisher&gt;&lt;type&gt;-100&lt;/type&gt;&lt;/publication&gt;&lt;/bundle&gt;&lt;authors&gt;&lt;author&gt;&lt;lastName&gt;MD&lt;/lastName&gt;&lt;firstName&gt;Dr&lt;/firstName&gt;&lt;middleNames&gt;Christian T Ruff&lt;/middleNames&gt;&lt;/author&gt;&lt;author&gt;&lt;lastName&gt;MD&lt;/lastName&gt;&lt;firstName&gt;Robert&lt;/firstName&gt;&lt;middleNames&gt;P Giugliano&lt;/middleNames&gt;&lt;/author&gt;&lt;author&gt;&lt;lastName&gt;MD&lt;/lastName&gt;&lt;firstName&gt;Prof&lt;/firstName&gt;&lt;middleNames&gt;Eugene Braunwald&lt;/middleNames&gt;&lt;/author&gt;&lt;author&gt;&lt;lastName&gt;PhD&lt;/lastName&gt;&lt;firstName&gt;Elaine&lt;/firstName&gt;&lt;middleNames&gt;B Hoffman&lt;/middleNames&gt;&lt;/author&gt;&lt;author&gt;&lt;lastName&gt;MPH&lt;/lastName&gt;&lt;firstName&gt;Naveen&lt;/firstName&gt;&lt;middleNames&gt;Deenadayalu&lt;/middleNames&gt;&lt;/author&gt;&lt;author&gt;&lt;lastName&gt;MBChB&lt;/lastName&gt;&lt;firstName&gt;Prof&lt;/firstName&gt;&lt;middleNames&gt;Michael D Ezekowitz&lt;/middleNames&gt;&lt;/author&gt;&lt;author&gt;&lt;lastName&gt;MD&lt;/lastName&gt;&lt;firstName&gt;Prof&lt;/firstName&gt;&lt;middleNames&gt;A John Camm&lt;/middleNames&gt;&lt;/author&gt;&lt;author&gt;&lt;lastName&gt;MD&lt;/lastName&gt;&lt;firstName&gt;Prof&lt;/firstName&gt;&lt;middleNames&gt;Jeffrey I Weitz&lt;/middleNames&gt;&lt;/author&gt;&lt;author&gt;&lt;lastName&gt;MD&lt;/lastName&gt;&lt;firstName&gt;Prof&lt;/firstName&gt;&lt;middleNames&gt;Basil S Lewis&lt;/middleNames&gt;&lt;/author&gt;&lt;author&gt;&lt;lastName&gt;MD&lt;/lastName&gt;&lt;firstName&gt;Prof&lt;/firstName&gt;&lt;middleNames&gt;Alexander Parkhomenko&lt;/middleNames&gt;&lt;/author&gt;&lt;author&gt;&lt;lastName&gt;MD&lt;/lastName&gt;&lt;firstName&gt;Prof&lt;/firstName&gt;&lt;middleNames&gt;Takeshi Yamashita&lt;/middleNames&gt;&lt;/author&gt;&lt;author&gt;&lt;lastName&gt;MD&lt;/lastName&gt;&lt;firstName&gt;Prof&lt;/firstName&gt;&lt;middleNames&gt;Elliott M Antman&lt;/middleNames&gt;&lt;/author&gt;&lt;/authors&gt;&lt;/publication&gt;&lt;/publications&gt;&lt;cites&gt;&lt;/cites&gt;&lt;/citation&gt;</w:instrText>
      </w:r>
      <w:r w:rsidR="004F5700" w:rsidRPr="00A654F5">
        <w:rPr>
          <w:rFonts w:asciiTheme="minorHAnsi" w:hAnsiTheme="minorHAnsi" w:cstheme="minorHAnsi"/>
          <w:lang w:val="en-US"/>
        </w:rPr>
        <w:fldChar w:fldCharType="separate"/>
      </w:r>
      <w:r w:rsidR="00510919" w:rsidRPr="00510919">
        <w:rPr>
          <w:rFonts w:ascii="Calibri" w:eastAsiaTheme="minorHAnsi" w:hAnsi="Calibri" w:cs="Calibri"/>
          <w:lang w:val="en-US" w:eastAsia="en-US"/>
        </w:rPr>
        <w:t>(5)</w:t>
      </w:r>
      <w:r w:rsidR="004F5700" w:rsidRPr="00A654F5">
        <w:rPr>
          <w:rFonts w:asciiTheme="minorHAnsi" w:hAnsiTheme="minorHAnsi" w:cstheme="minorHAnsi"/>
          <w:lang w:val="en-US"/>
        </w:rPr>
        <w:fldChar w:fldCharType="end"/>
      </w:r>
      <w:r w:rsidR="002E2908">
        <w:rPr>
          <w:rFonts w:asciiTheme="minorHAnsi" w:hAnsiTheme="minorHAnsi" w:cstheme="minorHAnsi"/>
          <w:lang w:val="en-US"/>
        </w:rPr>
        <w:t>.</w:t>
      </w:r>
      <w:r w:rsidR="00733331" w:rsidRPr="000B57B3">
        <w:rPr>
          <w:rFonts w:asciiTheme="minorHAnsi" w:hAnsiTheme="minorHAnsi" w:cstheme="minorHAnsi"/>
          <w:lang w:val="en-US"/>
        </w:rPr>
        <w:t xml:space="preserve"> </w:t>
      </w:r>
      <w:r w:rsidR="007E1566" w:rsidRPr="000B57B3">
        <w:rPr>
          <w:rFonts w:asciiTheme="minorHAnsi" w:hAnsiTheme="minorHAnsi" w:cstheme="minorHAnsi"/>
          <w:lang w:val="en-US"/>
        </w:rPr>
        <w:t xml:space="preserve">However, </w:t>
      </w:r>
      <w:r w:rsidR="00B27354" w:rsidRPr="000B57B3">
        <w:rPr>
          <w:rFonts w:asciiTheme="minorHAnsi" w:hAnsiTheme="minorHAnsi" w:cstheme="minorHAnsi"/>
          <w:lang w:val="en-US"/>
        </w:rPr>
        <w:t>bleeding remain</w:t>
      </w:r>
      <w:r w:rsidR="00385A1C" w:rsidRPr="000B57B3">
        <w:rPr>
          <w:rFonts w:asciiTheme="minorHAnsi" w:hAnsiTheme="minorHAnsi" w:cstheme="minorHAnsi"/>
          <w:lang w:val="en-US"/>
        </w:rPr>
        <w:t>s</w:t>
      </w:r>
      <w:r w:rsidR="00B27354" w:rsidRPr="000B57B3">
        <w:rPr>
          <w:rFonts w:asciiTheme="minorHAnsi" w:hAnsiTheme="minorHAnsi" w:cstheme="minorHAnsi"/>
          <w:lang w:val="en-US"/>
        </w:rPr>
        <w:t xml:space="preserve"> an inherent problem with </w:t>
      </w:r>
      <w:r w:rsidR="007744BE" w:rsidRPr="000B57B3">
        <w:rPr>
          <w:rFonts w:asciiTheme="minorHAnsi" w:hAnsiTheme="minorHAnsi" w:cstheme="minorHAnsi"/>
          <w:lang w:val="en-US"/>
        </w:rPr>
        <w:t>DOAC</w:t>
      </w:r>
      <w:r w:rsidR="00F6655D" w:rsidRPr="000B57B3">
        <w:rPr>
          <w:rFonts w:asciiTheme="minorHAnsi" w:hAnsiTheme="minorHAnsi" w:cstheme="minorHAnsi"/>
          <w:lang w:val="en-US"/>
        </w:rPr>
        <w:t>s</w:t>
      </w:r>
      <w:r w:rsidR="007744BE" w:rsidRPr="000B57B3">
        <w:rPr>
          <w:rFonts w:asciiTheme="minorHAnsi" w:hAnsiTheme="minorHAnsi" w:cstheme="minorHAnsi"/>
          <w:lang w:val="en-US"/>
        </w:rPr>
        <w:t xml:space="preserve"> </w:t>
      </w:r>
      <w:r w:rsidR="009F4DE4" w:rsidRPr="000B57B3">
        <w:rPr>
          <w:rFonts w:asciiTheme="minorHAnsi" w:hAnsiTheme="minorHAnsi" w:cstheme="minorHAnsi"/>
          <w:lang w:val="en-US"/>
        </w:rPr>
        <w:t xml:space="preserve">as displayed by </w:t>
      </w:r>
      <w:r w:rsidR="00400918" w:rsidRPr="000B57B3">
        <w:rPr>
          <w:rFonts w:asciiTheme="minorHAnsi" w:hAnsiTheme="minorHAnsi" w:cstheme="minorHAnsi"/>
          <w:lang w:val="en-US"/>
        </w:rPr>
        <w:t xml:space="preserve">annual </w:t>
      </w:r>
      <w:r w:rsidR="00B8284E" w:rsidRPr="000B57B3">
        <w:rPr>
          <w:rFonts w:asciiTheme="minorHAnsi" w:hAnsiTheme="minorHAnsi" w:cstheme="minorHAnsi"/>
          <w:lang w:val="en-US"/>
        </w:rPr>
        <w:t xml:space="preserve">bleeding </w:t>
      </w:r>
      <w:r w:rsidR="004F3466" w:rsidRPr="000B57B3">
        <w:rPr>
          <w:rFonts w:asciiTheme="minorHAnsi" w:hAnsiTheme="minorHAnsi" w:cstheme="minorHAnsi"/>
          <w:lang w:val="en-US"/>
        </w:rPr>
        <w:t xml:space="preserve">rates </w:t>
      </w:r>
      <w:r w:rsidR="00604281" w:rsidRPr="000B57B3">
        <w:rPr>
          <w:rFonts w:asciiTheme="minorHAnsi" w:hAnsiTheme="minorHAnsi" w:cstheme="minorHAnsi"/>
          <w:lang w:val="en-US"/>
        </w:rPr>
        <w:t>of 2-3.6%</w:t>
      </w:r>
      <w:r w:rsidR="004F3466" w:rsidRPr="000B57B3">
        <w:rPr>
          <w:rFonts w:asciiTheme="minorHAnsi" w:hAnsiTheme="minorHAnsi" w:cstheme="minorHAnsi"/>
          <w:lang w:val="en-US"/>
        </w:rPr>
        <w:t xml:space="preserve"> in the </w:t>
      </w:r>
      <w:proofErr w:type="spellStart"/>
      <w:r w:rsidR="00510C86" w:rsidRPr="000B57B3">
        <w:rPr>
          <w:rFonts w:asciiTheme="minorHAnsi" w:hAnsiTheme="minorHAnsi" w:cstheme="minorHAnsi"/>
          <w:lang w:val="en-US"/>
        </w:rPr>
        <w:t>randomised</w:t>
      </w:r>
      <w:proofErr w:type="spellEnd"/>
      <w:r w:rsidR="00510C86" w:rsidRPr="000B57B3">
        <w:rPr>
          <w:rFonts w:asciiTheme="minorHAnsi" w:hAnsiTheme="minorHAnsi" w:cstheme="minorHAnsi"/>
          <w:lang w:val="en-US"/>
        </w:rPr>
        <w:t xml:space="preserve"> clinical trials</w:t>
      </w:r>
      <w:r w:rsidR="002E2908">
        <w:rPr>
          <w:rFonts w:asciiTheme="minorHAnsi" w:hAnsiTheme="minorHAnsi" w:cstheme="minorHAnsi"/>
          <w:lang w:val="en-US"/>
        </w:rPr>
        <w:t xml:space="preserve"> </w:t>
      </w:r>
      <w:r w:rsidR="004F5700"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&lt;citation&gt;&lt;priority&gt;4&lt;/priority&gt;&lt;uuid&gt;7EB2BAB3-0F31-44CD-8970-6D5748FC596F&lt;/uuid&gt;&lt;publications&gt;&lt;publication&gt;&lt;subtype&gt;400&lt;/subtype&gt;&lt;publisher&gt;Elsevier Ltd&lt;/publisher&gt;&lt;title&gt;Comparison of the efficacy and safety of new oral anticoagulants with warfarin in patients with atrial fibrillation: a meta-analysis of randomised trials&lt;/title&gt;&lt;url&gt;http://dx.doi.org/10.1016/S0140-6736(13)62343-0&lt;/url&gt;&lt;volume&gt;383&lt;/volume&gt;&lt;publication_date&gt;99201403151200000000222000&lt;/publication_date&gt;&lt;uuid&gt;9C6400E2-F1C8-4F99-99B5-B2B6E5176445&lt;/uuid&gt;&lt;type&gt;400&lt;/type&gt;&lt;number&gt;9921&lt;/number&gt;&lt;doi&gt;10.1016/S0140-6736(13)62343-0&lt;/doi&gt;&lt;startpage&gt;955&lt;/startpage&gt;&lt;endpage&gt;962&lt;/endpage&gt;&lt;bundle&gt;&lt;publication&gt;&lt;title&gt;The Lancet&lt;/title&gt;&lt;uuid&gt;CCF30CA0-CD19-4B62-ADD9-1A6267F2AE74&lt;/uuid&gt;&lt;subtype&gt;-100&lt;/subtype&gt;&lt;publisher&gt;Elsevier Ltd&lt;/publisher&gt;&lt;type&gt;-100&lt;/type&gt;&lt;/publication&gt;&lt;/bundle&gt;&lt;authors&gt;&lt;author&gt;&lt;lastName&gt;MD&lt;/lastName&gt;&lt;firstName&gt;Dr&lt;/firstName&gt;&lt;middleNames&gt;Christian T Ruff&lt;/middleNames&gt;&lt;/author&gt;&lt;author&gt;&lt;lastName&gt;MD&lt;/lastName&gt;&lt;firstName&gt;Robert&lt;/firstName&gt;&lt;middleNames&gt;P Giugliano&lt;/middleNames&gt;&lt;/author&gt;&lt;author&gt;&lt;lastName&gt;MD&lt;/lastName&gt;&lt;firstName&gt;Prof&lt;/firstName&gt;&lt;middleNames&gt;Eugene Braunwald&lt;/middleNames&gt;&lt;/author&gt;&lt;author&gt;&lt;lastName&gt;PhD&lt;/lastName&gt;&lt;firstName&gt;Elaine&lt;/firstName&gt;&lt;middleNames&gt;B Hoffman&lt;/middleNames&gt;&lt;/author&gt;&lt;author&gt;&lt;lastName&gt;MPH&lt;/lastName&gt;&lt;firstName&gt;Naveen&lt;/firstName&gt;&lt;middleNames&gt;Deenadayalu&lt;/middleNames&gt;&lt;/author&gt;&lt;author&gt;&lt;lastName&gt;MBChB&lt;/lastName&gt;&lt;firstName&gt;Prof&lt;/firstName&gt;&lt;middleNames&gt;Michael D Ezekowitz&lt;/middleNames&gt;&lt;/author&gt;&lt;author&gt;&lt;lastName&gt;MD&lt;/lastName&gt;&lt;firstName&gt;Prof&lt;/firstName&gt;&lt;middleNames&gt;A John Camm&lt;/middleNames&gt;&lt;/author&gt;&lt;author&gt;&lt;lastName&gt;MD&lt;/lastName&gt;&lt;firstName&gt;Prof&lt;/firstName&gt;&lt;middleNames&gt;Jeffrey I Weitz&lt;/middleNames&gt;&lt;/author&gt;&lt;author&gt;&lt;lastName&gt;MD&lt;/lastName&gt;&lt;firstName&gt;Prof&lt;/firstName&gt;&lt;middleNames&gt;Basil S Lewis&lt;/middleNames&gt;&lt;/author&gt;&lt;author&gt;&lt;lastName&gt;MD&lt;/lastName&gt;&lt;firstName&gt;Prof&lt;/firstName&gt;&lt;middleNames&gt;Alexander Parkhomenko&lt;/middleNames&gt;&lt;/author&gt;&lt;author&gt;&lt;lastName&gt;MD&lt;/lastName&gt;&lt;firstName&gt;Prof&lt;/firstName&gt;&lt;middleNames&gt;Takeshi Yamashita&lt;/middleNames&gt;&lt;/author&gt;&lt;author&gt;&lt;lastName&gt;MD&lt;/lastName&gt;&lt;firstName&gt;Prof&lt;/firstName&gt;&lt;middleNames&gt;Elliott M Antman&lt;/middleNames&gt;&lt;/author&gt;&lt;/authors&gt;&lt;/publication&gt;&lt;/publications&gt;&lt;cites&gt;&lt;/cites&gt;&lt;/citation&gt;</w:instrText>
      </w:r>
      <w:r w:rsidR="004F5700" w:rsidRPr="00A654F5">
        <w:rPr>
          <w:rFonts w:asciiTheme="minorHAnsi" w:hAnsiTheme="minorHAnsi" w:cstheme="minorHAnsi"/>
          <w:lang w:val="en-US"/>
        </w:rPr>
        <w:fldChar w:fldCharType="separate"/>
      </w:r>
      <w:r w:rsidR="00510919" w:rsidRPr="002E2908">
        <w:rPr>
          <w:rFonts w:ascii="Calibri" w:eastAsiaTheme="minorHAnsi" w:hAnsi="Calibri" w:cs="Calibri"/>
          <w:lang w:val="en-US" w:eastAsia="en-US"/>
        </w:rPr>
        <w:t>(5)</w:t>
      </w:r>
      <w:r w:rsidR="004F5700" w:rsidRPr="00A654F5">
        <w:rPr>
          <w:rFonts w:asciiTheme="minorHAnsi" w:hAnsiTheme="minorHAnsi" w:cstheme="minorHAnsi"/>
          <w:lang w:val="en-US"/>
        </w:rPr>
        <w:fldChar w:fldCharType="end"/>
      </w:r>
      <w:r w:rsidR="002E2908">
        <w:rPr>
          <w:rFonts w:asciiTheme="minorHAnsi" w:hAnsiTheme="minorHAnsi" w:cstheme="minorHAnsi"/>
          <w:lang w:val="en-US"/>
        </w:rPr>
        <w:t>.</w:t>
      </w:r>
      <w:r w:rsidR="00510C86" w:rsidRPr="000B57B3">
        <w:rPr>
          <w:rFonts w:asciiTheme="minorHAnsi" w:hAnsiTheme="minorHAnsi" w:cstheme="minorHAnsi"/>
          <w:lang w:val="en-US"/>
        </w:rPr>
        <w:t xml:space="preserve"> </w:t>
      </w:r>
      <w:r w:rsidR="00917028">
        <w:rPr>
          <w:rFonts w:asciiTheme="minorHAnsi" w:hAnsiTheme="minorHAnsi" w:cstheme="minorHAnsi"/>
          <w:lang w:val="en-US"/>
        </w:rPr>
        <w:t xml:space="preserve">Other </w:t>
      </w:r>
      <w:r w:rsidR="0016652C" w:rsidRPr="000B57B3">
        <w:rPr>
          <w:rFonts w:asciiTheme="minorHAnsi" w:hAnsiTheme="minorHAnsi" w:cstheme="minorHAnsi"/>
          <w:lang w:val="en-US"/>
        </w:rPr>
        <w:t xml:space="preserve">important </w:t>
      </w:r>
      <w:r w:rsidR="00A3538B" w:rsidRPr="000B57B3">
        <w:rPr>
          <w:rFonts w:asciiTheme="minorHAnsi" w:hAnsiTheme="minorHAnsi" w:cstheme="minorHAnsi"/>
          <w:lang w:val="en-US"/>
        </w:rPr>
        <w:t>challenge</w:t>
      </w:r>
      <w:r w:rsidR="00917028">
        <w:rPr>
          <w:rFonts w:asciiTheme="minorHAnsi" w:hAnsiTheme="minorHAnsi" w:cstheme="minorHAnsi"/>
          <w:lang w:val="en-US"/>
        </w:rPr>
        <w:t>s are drug compliance</w:t>
      </w:r>
      <w:r w:rsidR="002E2908">
        <w:rPr>
          <w:rFonts w:asciiTheme="minorHAnsi" w:hAnsiTheme="minorHAnsi" w:cstheme="minorHAnsi"/>
          <w:lang w:val="en-US"/>
        </w:rPr>
        <w:t xml:space="preserve"> </w:t>
      </w:r>
      <w:r w:rsidR="00F05F55"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&lt;citation&gt;&lt;priority&gt;6&lt;/priority&gt;&lt;uuid&gt;F1A0A50D-5924-429A-A8AE-1466D93DD657&lt;/uuid&gt;&lt;publications&gt;&lt;publication&gt;&lt;subtype&gt;400&lt;/subtype&gt;&lt;publisher&gt;Elsevier Inc.&lt;/publisher&gt;&lt;title&gt;Dabigatran Persistence and Outcomes Following Discontinuation in Atrial Fibrillation Patients from the GLORIA-AF Registry&lt;/title&gt;&lt;url&gt;https://doi.org/10.1016/j.amjcard.2019.10.047&lt;/url&gt;&lt;volume&gt;125&lt;/volume&gt;&lt;publication_date&gt;99202002011200000000222000&lt;/publication_date&gt;&lt;uuid&gt;C6656C1A-DFFF-4A8F-B100-9CF9A4F6B5DC&lt;/uuid&gt;&lt;type&gt;400&lt;/type&gt;&lt;number&gt;3&lt;/number&gt;&lt;doi&gt;10.1016/j.amjcard.2019.10.047&lt;/doi&gt;&lt;startpage&gt;383&lt;/startpage&gt;&lt;endpage&gt;391&lt;/endpage&gt;&lt;bundle&gt;&lt;publication&gt;&lt;title&gt;The American journal of cardiology&lt;/title&gt;&lt;uuid&gt;3D245E30-79C7-434A-B6B5-2EEC36E4E4EC&lt;/uuid&gt;&lt;subtype&gt;-100&lt;/subtype&gt;&lt;publisher&gt;Elsevier Inc.&lt;/publisher&gt;&lt;type&gt;-100&lt;/type&gt;&lt;/publication&gt;&lt;/bundle&gt;&lt;authors&gt;&lt;author&gt;&lt;lastName&gt;MSc&lt;/lastName&gt;&lt;firstName&gt;Miney&lt;/firstName&gt;&lt;middleNames&gt;Paquette&lt;/middleNames&gt;&lt;/author&gt;&lt;author&gt;&lt;lastName&gt;PhD&lt;/lastName&gt;&lt;firstName&gt;Lionel&lt;/firstName&gt;&lt;middleNames&gt;Riou França&lt;/middleNames&gt;&lt;/author&gt;&lt;author&gt;&lt;lastName&gt;MD&lt;/lastName&gt;&lt;firstName&gt;Christine&lt;/firstName&gt;&lt;middleNames&gt;Teutsch&lt;/middleNames&gt;&lt;/author&gt;&lt;author&gt;&lt;lastName&gt;Hans-Christoph Diener MD&lt;/lastName&gt;&lt;firstName&gt;PhD&lt;/firstName&gt;&lt;/author&gt;&lt;author&gt;&lt;lastName&gt;PhD&lt;/lastName&gt;&lt;firstName&gt;Shihai&lt;/firstName&gt;&lt;middleNames&gt;Lu&lt;/middleNames&gt;&lt;/author&gt;&lt;author&gt;&lt;lastName&gt;MD&lt;/lastName&gt;&lt;firstName&gt;Sergio&lt;/firstName&gt;&lt;middleNames&gt;J Dubner&lt;/middleNames&gt;&lt;/author&gt;&lt;author&gt;&lt;lastName&gt;MD&lt;/lastName&gt;&lt;firstName&gt;Chang&lt;/firstName&gt;&lt;middleNames&gt;Sheng Ma&lt;/middleNames&gt;&lt;/author&gt;&lt;author&gt;&lt;lastName&gt;DrPH&lt;/lastName&gt;&lt;firstName&gt;Kenneth&lt;/firstName&gt;&lt;middleNames&gt;J Rothman&lt;/middleNames&gt;&lt;/author&gt;&lt;author&gt;&lt;lastName&gt;PhD&lt;/lastName&gt;&lt;firstName&gt;Kristina&lt;/firstName&gt;&lt;middleNames&gt;Zint&lt;/middleNames&gt;&lt;/author&gt;&lt;author&gt;&lt;lastName&gt;MD&lt;/lastName&gt;&lt;firstName&gt;Jonathan&lt;/firstName&gt;&lt;middleNames&gt;L Halperin&lt;/middleNames&gt;&lt;/author&gt;&lt;author&gt;&lt;lastName&gt;MD&lt;/lastName&gt;&lt;firstName&gt;Brian&lt;/firstName&gt;&lt;middleNames&gt;Olshansky&lt;/middleNames&gt;&lt;/author&gt;&lt;author&gt;&lt;lastName&gt;Menno V Huisman MD&lt;/lastName&gt;&lt;firstName&gt;PhD&lt;/firstName&gt;&lt;/author&gt;&lt;author&gt;&lt;lastName&gt;MD&lt;/lastName&gt;&lt;firstName&gt;Gregory&lt;/firstName&gt;&lt;middleNames&gt;Y H Lip&lt;/middleNames&gt;&lt;/author&gt;&lt;author&gt;&lt;lastName&gt;PhD&lt;/lastName&gt;&lt;firstName&gt;Robby&lt;/firstName&gt;&lt;middleNames&gt;Nieuwlaat&lt;/middleNames&gt;&lt;/author&gt;&lt;/authors&gt;&lt;/publication&gt;&lt;/publications&gt;&lt;cites&gt;&lt;/cites&gt;&lt;/citation&gt;</w:instrText>
      </w:r>
      <w:r w:rsidR="00F05F55" w:rsidRPr="00A654F5">
        <w:rPr>
          <w:rFonts w:asciiTheme="minorHAnsi" w:hAnsiTheme="minorHAnsi" w:cstheme="minorHAnsi"/>
          <w:lang w:val="en-US"/>
        </w:rPr>
        <w:fldChar w:fldCharType="separate"/>
      </w:r>
      <w:r w:rsidR="00510919" w:rsidRPr="002E2908">
        <w:rPr>
          <w:rFonts w:ascii="Calibri" w:eastAsiaTheme="minorHAnsi" w:hAnsi="Calibri" w:cs="Calibri"/>
          <w:lang w:val="en-US" w:eastAsia="en-US"/>
        </w:rPr>
        <w:t>(6)</w:t>
      </w:r>
      <w:r w:rsidR="00F05F55" w:rsidRPr="00A654F5">
        <w:rPr>
          <w:rFonts w:asciiTheme="minorHAnsi" w:hAnsiTheme="minorHAnsi" w:cstheme="minorHAnsi"/>
          <w:lang w:val="en-US"/>
        </w:rPr>
        <w:fldChar w:fldCharType="end"/>
      </w:r>
      <w:r w:rsidR="002E2908">
        <w:rPr>
          <w:rFonts w:asciiTheme="minorHAnsi" w:hAnsiTheme="minorHAnsi" w:cstheme="minorHAnsi"/>
          <w:lang w:val="en-US"/>
        </w:rPr>
        <w:t>,</w:t>
      </w:r>
      <w:r w:rsidR="00917028">
        <w:rPr>
          <w:rFonts w:asciiTheme="minorHAnsi" w:hAnsiTheme="minorHAnsi" w:cstheme="minorHAnsi"/>
          <w:lang w:val="en-US"/>
        </w:rPr>
        <w:t xml:space="preserve"> underdosing and undertreatment</w:t>
      </w:r>
      <w:r w:rsidR="00510919">
        <w:rPr>
          <w:rFonts w:ascii="Calibri" w:eastAsiaTheme="minorHAnsi" w:hAnsi="Calibri" w:cs="Calibri"/>
          <w:lang w:val="en-US" w:eastAsia="en-US"/>
        </w:rPr>
        <w:t xml:space="preserve"> </w:t>
      </w:r>
      <w:r w:rsidR="00510919">
        <w:rPr>
          <w:rFonts w:ascii="Calibri" w:eastAsiaTheme="minorHAnsi" w:hAnsi="Calibri" w:cs="Calibri"/>
          <w:lang w:val="en-US" w:eastAsia="en-US"/>
        </w:rPr>
        <w:fldChar w:fldCharType="begin"/>
      </w:r>
      <w:r w:rsidR="00510919">
        <w:rPr>
          <w:rFonts w:ascii="Calibri" w:eastAsiaTheme="minorHAnsi" w:hAnsi="Calibri" w:cs="Calibri"/>
          <w:lang w:val="en-US" w:eastAsia="en-US"/>
        </w:rPr>
        <w:instrText xml:space="preserve"> ADDIN PAPERS2_CITATIONS &lt;citation&gt;&lt;priority&gt;6&lt;/priority&gt;&lt;uuid&gt;BD444858-1666-40F4-94DA-C5ADAAB48D7E&lt;/uuid&gt;&lt;publications&gt;&lt;publication&gt;&lt;subtype&gt;400&lt;/subtype&gt;&lt;title&gt;Clinical events preceding switching and discontinuation of oral anticoagulant treatment in patients with atrial fibrillation.&lt;/title&gt;&lt;url&gt;https://academic.oup.com/europace/article-lookup/doi/10.1093/europace/euw241&lt;/url&gt;&lt;volume&gt;19&lt;/volume&gt;&lt;publication_date&gt;99201707011200000000222000&lt;/publication_date&gt;&lt;uuid&gt;1FACAFBB-9D65-442A-BB3F-1770268E783D&lt;/uuid&gt;&lt;type&gt;400&lt;/type&gt;&lt;accepted_date&gt;99201607051200000000222000&lt;/accepted_date&gt;&lt;number&gt;7&lt;/number&gt;&lt;submission_date&gt;99201606221200000000222000&lt;/submission_date&gt;&lt;doi&gt;10.1093/europace/euw241&lt;/doi&gt;&lt;institution&gt;Clinical Pharmacology and Pharmacy, Department of Public Health, University of Southern Denmark, J.B. Winsløws Vej 19, DK-5000 Odense, Denmark.&lt;/institution&gt;&lt;startpage&gt;1091&lt;/startpage&gt;&lt;endpage&gt;1095&lt;/endpage&gt;&lt;bundle&gt;&lt;publication&gt;&lt;title&gt;Europace : European pacing, arrhythmias, and cardiac electrophysiology : journal of the working groups on cardiac pacing, arrhythmias, and cardiac cellular electrophysiology of the European Society of Cardiology&lt;/title&gt;&lt;uuid&gt;F3921280-20E3-4B6A-820C-E787E3AA0913&lt;/uuid&gt;&lt;subtype&gt;-100&lt;/subtype&gt;&lt;type&gt;-100&lt;/type&gt;&lt;/publication&gt;&lt;/bundle&gt;&lt;authors&gt;&lt;author&gt;&lt;lastName&gt;Hellfritzsch&lt;/lastName&gt;&lt;firstName&gt;Maja&lt;/firstName&gt;&lt;/author&gt;&lt;author&gt;&lt;lastName&gt;Grove&lt;/lastName&gt;&lt;firstName&gt;Erik&lt;/firstName&gt;&lt;middleNames&gt;Lerkevang&lt;/middleNames&gt;&lt;/author&gt;&lt;author&gt;&lt;lastName&gt;Husted&lt;/lastName&gt;&lt;firstName&gt;Steen&lt;/firstName&gt;&lt;middleNames&gt;Elkjær&lt;/middleNames&gt;&lt;/author&gt;&lt;author&gt;&lt;lastName&gt;Rasmussen&lt;/lastName&gt;&lt;firstName&gt;Lotte&lt;/firstName&gt;&lt;/author&gt;&lt;author&gt;&lt;lastName&gt;Poulsen&lt;/lastName&gt;&lt;firstName&gt;Birgitte&lt;/firstName&gt;&lt;middleNames&gt;Klindt&lt;/middleNames&gt;&lt;/author&gt;&lt;author&gt;&lt;lastName&gt;Johnsen&lt;/lastName&gt;&lt;firstName&gt;Søren&lt;/firstName&gt;&lt;middleNames&gt;Paaske&lt;/middleNames&gt;&lt;/author&gt;&lt;author&gt;&lt;lastName&gt;Hallas&lt;/lastName&gt;&lt;firstName&gt;Jesper&lt;/firstName&gt;&lt;/author&gt;&lt;author&gt;&lt;lastName&gt;Pottegård&lt;/lastName&gt;&lt;firstName&gt;Anton&lt;/firstName&gt;&lt;/author&gt;&lt;/authors&gt;&lt;/publication&gt;&lt;publication&gt;&lt;subtype&gt;400&lt;/subtype&gt;&lt;title&gt;Increased use of oral anticoagulants in patients with atrial fibrillation: temporal trends from 2005 to 2015 in Denmark&lt;/title&gt;&lt;url&gt;https://academic.oup.com/eurheartj/article-lookup/doi/10.1093/eurheartj/ehw658&lt;/url&gt;&lt;volume&gt;1&lt;/volume&gt;&lt;publication_date&gt;99201701211200000000222000&lt;/publication_date&gt;&lt;uuid&gt;FDDB6C47-EDC5-4E32-B71E-A9E426A6DF70&lt;/uuid&gt;&lt;type&gt;400&lt;/type&gt;&lt;doi&gt;10.1093/eurheartj/ehw658&lt;/doi&gt;&lt;startpage&gt;ehw658&lt;/startpage&gt;&lt;endpage&gt;8&lt;/endpage&gt;&lt;bundle&gt;&lt;publication&gt;&lt;title&gt;European Heart Journal&lt;/title&gt;&lt;uuid&gt;22EB3D84-C85A-4CF9-B05A-3337644E1312&lt;/uuid&gt;&lt;subtype&gt;-100&lt;/subtype&gt;&lt;type&gt;-100&lt;/type&gt;&lt;/publication&gt;&lt;/bundle&gt;&lt;authors&gt;&lt;author&gt;&lt;lastName&gt;Gadsbøll&lt;/lastName&gt;&lt;firstName&gt;Kasper&lt;/firstName&gt;&lt;/author&gt;&lt;author&gt;&lt;lastName&gt;Staerk&lt;/lastName&gt;&lt;firstName&gt;Laila&lt;/firstName&gt;&lt;/author&gt;&lt;author&gt;&lt;lastName&gt;Fosbøl&lt;/lastName&gt;&lt;firstName&gt;Emil&lt;/firstName&gt;&lt;middleNames&gt;Loldrup&lt;/middleNames&gt;&lt;/author&gt;&lt;author&gt;&lt;lastName&gt;Sindet-Pedersen&lt;/lastName&gt;&lt;firstName&gt;Caroline&lt;/firstName&gt;&lt;/author&gt;&lt;author&gt;&lt;lastName&gt;Gundlund&lt;/lastName&gt;&lt;firstName&gt;Anna&lt;/firstName&gt;&lt;/author&gt;&lt;author&gt;&lt;lastName&gt;Lip&lt;/lastName&gt;&lt;firstName&gt;Gregory&lt;/firstName&gt;&lt;middleNames&gt;Y H&lt;/middleNames&gt;&lt;/author&gt;&lt;author&gt;&lt;lastName&gt;Gislason&lt;/lastName&gt;&lt;firstName&gt;Gunnar&lt;/firstName&gt;&lt;middleNames&gt;Hilmar&lt;/middleNames&gt;&lt;/author&gt;&lt;author&gt;&lt;lastName&gt;Olesen&lt;/lastName&gt;&lt;firstName&gt;Jonas&lt;/firstName&gt;&lt;middleNames&gt;Bjerring&lt;/middleNames&gt;&lt;/author&gt;&lt;/authors&gt;&lt;/publication&gt;&lt;/publications&gt;&lt;cites&gt;&lt;/cites&gt;&lt;/citation&gt;</w:instrText>
      </w:r>
      <w:r w:rsidR="00510919">
        <w:rPr>
          <w:rFonts w:ascii="Calibri" w:eastAsiaTheme="minorHAnsi" w:hAnsi="Calibri" w:cs="Calibri"/>
          <w:lang w:val="en-US" w:eastAsia="en-US"/>
        </w:rPr>
        <w:fldChar w:fldCharType="separate"/>
      </w:r>
      <w:r w:rsidR="00510919" w:rsidRPr="00510919">
        <w:rPr>
          <w:rFonts w:ascii="Calibri" w:eastAsiaTheme="minorHAnsi" w:hAnsi="Calibri" w:cs="Calibri"/>
          <w:lang w:val="en-US" w:eastAsia="en-US"/>
        </w:rPr>
        <w:t>(7, 8)</w:t>
      </w:r>
      <w:r w:rsidR="00510919">
        <w:rPr>
          <w:rFonts w:ascii="Calibri" w:eastAsiaTheme="minorHAnsi" w:hAnsi="Calibri" w:cs="Calibri"/>
          <w:lang w:val="en-US" w:eastAsia="en-US"/>
        </w:rPr>
        <w:fldChar w:fldCharType="end"/>
      </w:r>
      <w:r w:rsidR="002E2908">
        <w:rPr>
          <w:rFonts w:ascii="Calibri" w:eastAsiaTheme="minorHAnsi" w:hAnsi="Calibri" w:cs="Calibri"/>
          <w:lang w:val="en-US" w:eastAsia="en-US"/>
        </w:rPr>
        <w:t>.</w:t>
      </w:r>
    </w:p>
    <w:p w14:paraId="07D1C8F5" w14:textId="67B48A08" w:rsidR="00B20F62" w:rsidRPr="000B57B3" w:rsidRDefault="00B20F62" w:rsidP="00D34617">
      <w:pPr>
        <w:spacing w:line="360" w:lineRule="auto"/>
        <w:textAlignment w:val="baseline"/>
        <w:rPr>
          <w:rFonts w:asciiTheme="minorHAnsi" w:hAnsiTheme="minorHAnsi" w:cstheme="minorHAnsi"/>
          <w:lang w:val="en-US"/>
        </w:rPr>
      </w:pPr>
      <w:r w:rsidRPr="000B57B3">
        <w:rPr>
          <w:rFonts w:asciiTheme="minorHAnsi" w:hAnsiTheme="minorHAnsi" w:cstheme="minorHAnsi"/>
          <w:lang w:val="en-US"/>
        </w:rPr>
        <w:t xml:space="preserve">Transcatheter </w:t>
      </w:r>
      <w:r w:rsidR="000A5A48" w:rsidRPr="000B57B3">
        <w:rPr>
          <w:rFonts w:asciiTheme="minorHAnsi" w:hAnsiTheme="minorHAnsi" w:cstheme="minorHAnsi"/>
          <w:lang w:val="en-US"/>
        </w:rPr>
        <w:t>occlusion</w:t>
      </w:r>
      <w:r w:rsidRPr="000B57B3">
        <w:rPr>
          <w:rFonts w:asciiTheme="minorHAnsi" w:hAnsiTheme="minorHAnsi" w:cstheme="minorHAnsi"/>
          <w:lang w:val="en-US"/>
        </w:rPr>
        <w:t xml:space="preserve"> of the LAA (LAA</w:t>
      </w:r>
      <w:r w:rsidR="000A5A48" w:rsidRPr="000B57B3">
        <w:rPr>
          <w:rFonts w:asciiTheme="minorHAnsi" w:hAnsiTheme="minorHAnsi" w:cstheme="minorHAnsi"/>
          <w:lang w:val="en-US"/>
        </w:rPr>
        <w:t>O</w:t>
      </w:r>
      <w:r w:rsidRPr="000B57B3">
        <w:rPr>
          <w:rFonts w:asciiTheme="minorHAnsi" w:hAnsiTheme="minorHAnsi" w:cstheme="minorHAnsi"/>
          <w:lang w:val="en-US"/>
        </w:rPr>
        <w:t xml:space="preserve">) is a </w:t>
      </w:r>
      <w:r w:rsidR="00FD6BE3" w:rsidRPr="000B57B3">
        <w:rPr>
          <w:rFonts w:asciiTheme="minorHAnsi" w:hAnsiTheme="minorHAnsi" w:cstheme="minorHAnsi"/>
          <w:lang w:val="en-US"/>
        </w:rPr>
        <w:t xml:space="preserve">non-pharmacological </w:t>
      </w:r>
      <w:r w:rsidR="001668D7" w:rsidRPr="000B57B3">
        <w:rPr>
          <w:rFonts w:asciiTheme="minorHAnsi" w:hAnsiTheme="minorHAnsi" w:cstheme="minorHAnsi"/>
          <w:lang w:val="en-US"/>
        </w:rPr>
        <w:t>stroke prevention technology</w:t>
      </w:r>
      <w:r w:rsidR="006631A0" w:rsidRPr="000B57B3">
        <w:rPr>
          <w:rFonts w:asciiTheme="minorHAnsi" w:hAnsiTheme="minorHAnsi" w:cstheme="minorHAnsi"/>
          <w:lang w:val="en-US"/>
        </w:rPr>
        <w:t xml:space="preserve"> by which </w:t>
      </w:r>
      <w:r w:rsidR="00E927DF" w:rsidRPr="000B57B3">
        <w:rPr>
          <w:rFonts w:asciiTheme="minorHAnsi" w:hAnsiTheme="minorHAnsi" w:cstheme="minorHAnsi"/>
          <w:lang w:val="en-US"/>
        </w:rPr>
        <w:t xml:space="preserve">the LAA is </w:t>
      </w:r>
      <w:r w:rsidR="00210A42" w:rsidRPr="000B57B3">
        <w:rPr>
          <w:rFonts w:asciiTheme="minorHAnsi" w:hAnsiTheme="minorHAnsi" w:cstheme="minorHAnsi"/>
          <w:lang w:val="en-US"/>
        </w:rPr>
        <w:t xml:space="preserve">closed and isolated from the </w:t>
      </w:r>
      <w:r w:rsidR="00511D8F" w:rsidRPr="000B57B3">
        <w:rPr>
          <w:rFonts w:asciiTheme="minorHAnsi" w:hAnsiTheme="minorHAnsi" w:cstheme="minorHAnsi"/>
          <w:lang w:val="en-US"/>
        </w:rPr>
        <w:t>heart and circulation</w:t>
      </w:r>
      <w:r w:rsidR="002E2908">
        <w:rPr>
          <w:rFonts w:asciiTheme="minorHAnsi" w:hAnsiTheme="minorHAnsi" w:cstheme="minorHAnsi"/>
          <w:lang w:val="en-US"/>
        </w:rPr>
        <w:t xml:space="preserve"> </w:t>
      </w:r>
      <w:r w:rsidR="004F5700"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&lt;citation&gt;&lt;priority&gt;7&lt;/priority&gt;&lt;uuid&gt;E471C81F-C698-4C51-8FFC-1B28C9F50C90&lt;/uuid&gt;&lt;publications&gt;&lt;publication&gt;&lt;subtype&gt;400&lt;/subtype&gt;&lt;title&gt;EHRA/EAPCI expert consensus statement on catheter-based left atrial appendage occlusion – an update&lt;/title&gt;&lt;url&gt;https://eurointervention.pcronline.com/doi/10.4244/EIJY19M08_01&lt;/url&gt;&lt;volume&gt;15&lt;/volume&gt;&lt;publication_date&gt;99202001001200000000220000&lt;/publication_date&gt;&lt;uuid&gt;C7E76864-8729-452F-BFE3-D9811ABC6A15&lt;/uuid&gt;&lt;type&gt;400&lt;/type&gt;&lt;number&gt;13&lt;/number&gt;&lt;doi&gt;10.4244/EIJY19M08_01&lt;/doi&gt;&lt;startpage&gt;1133&lt;/startpage&gt;&lt;endpage&gt;1180&lt;/endpage&gt;&lt;bundle&gt;&lt;publication&gt;&lt;title&gt;EuroIntervention : journal of EuroPCR in collaboration with the Working Group on Interventional Cardiology of the European Society of Cardiology&lt;/title&gt;&lt;uuid&gt;6B8D4473-FE65-4D6D-9320-ECE616D3BBAE&lt;/uuid&gt;&lt;subtype&gt;-100&lt;/subtype&gt;&lt;type&gt;-100&lt;/type&gt;&lt;/publication&gt;&lt;/bundle&gt;&lt;authors&gt;&lt;author&gt;&lt;lastName&gt;Glikson&lt;/lastName&gt;&lt;firstName&gt;Michael&lt;/firstName&gt;&lt;/author&gt;&lt;author&gt;&lt;lastName&gt;Wolff&lt;/lastName&gt;&lt;firstName&gt;Rafael&lt;/firstName&gt;&lt;/author&gt;&lt;author&gt;&lt;lastName&gt;Hindricks&lt;/lastName&gt;&lt;firstName&gt;Gerhard&lt;/firstName&gt;&lt;/author&gt;&lt;author&gt;&lt;lastName&gt;Mandrola&lt;/lastName&gt;&lt;firstName&gt;John&lt;/firstName&gt;&lt;/author&gt;&lt;author&gt;&lt;lastName&gt;Camm&lt;/lastName&gt;&lt;firstName&gt;A&lt;/firstName&gt;&lt;middleNames&gt;John&lt;/middleNames&gt;&lt;/author&gt;&lt;author&gt;&lt;lastName&gt;Lip&lt;/lastName&gt;&lt;firstName&gt;Gregory&lt;/firstName&gt;&lt;middleNames&gt;Y H&lt;/middleNames&gt;&lt;/author&gt;&lt;author&gt;&lt;lastName&gt;Fauchier&lt;/lastName&gt;&lt;firstName&gt;Laurent&lt;/firstName&gt;&lt;/author&gt;&lt;author&gt;&lt;lastName&gt;Betts&lt;/lastName&gt;&lt;firstName&gt;Tim&lt;/firstName&gt;&lt;middleNames&gt;R&lt;/middleNames&gt;&lt;/author&gt;&lt;author&gt;&lt;lastName&gt;Lewalter&lt;/lastName&gt;&lt;firstName&gt;Thorsten&lt;/firstName&gt;&lt;/author&gt;&lt;author&gt;&lt;lastName&gt;Saw&lt;/lastName&gt;&lt;firstName&gt;Jacqueline&lt;/firstName&gt;&lt;/author&gt;&lt;author&gt;&lt;lastName&gt;Tzikas&lt;/lastName&gt;&lt;firstName&gt;Apostolos&lt;/firstName&gt;&lt;/author&gt;&lt;author&gt;&lt;lastName&gt;Sternik&lt;/lastName&gt;&lt;firstName&gt;Leonid&lt;/firstName&gt;&lt;/author&gt;&lt;author&gt;&lt;lastName&gt;Nietlispach&lt;/lastName&gt;&lt;firstName&gt;Fabian&lt;/firstName&gt;&lt;/author&gt;&lt;author&gt;&lt;lastName&gt;Berti&lt;/lastName&gt;&lt;firstName&gt;Sergio&lt;/firstName&gt;&lt;/author&gt;&lt;author&gt;&lt;lastName&gt;Sievert&lt;/lastName&gt;&lt;firstName&gt;Horst&lt;/firstName&gt;&lt;/author&gt;&lt;author&gt;&lt;lastName&gt;Bertog&lt;/lastName&gt;&lt;firstName&gt;Stefan&lt;/firstName&gt;&lt;/author&gt;&lt;author&gt;&lt;lastName&gt;Meier&lt;/lastName&gt;&lt;firstName&gt;Bernhard&lt;/firstName&gt;&lt;/author&gt;&lt;/authors&gt;&lt;/publication&gt;&lt;/publications&gt;&lt;cites&gt;&lt;/cites&gt;&lt;/citation&gt;</w:instrText>
      </w:r>
      <w:r w:rsidR="004F5700" w:rsidRPr="00A654F5">
        <w:rPr>
          <w:rFonts w:asciiTheme="minorHAnsi" w:hAnsiTheme="minorHAnsi" w:cstheme="minorHAnsi"/>
          <w:lang w:val="en-US"/>
        </w:rPr>
        <w:fldChar w:fldCharType="separate"/>
      </w:r>
      <w:r w:rsidR="00510919" w:rsidRPr="00510919">
        <w:rPr>
          <w:rFonts w:ascii="Calibri" w:eastAsiaTheme="minorHAnsi" w:hAnsi="Calibri" w:cs="Calibri"/>
          <w:lang w:val="en-US" w:eastAsia="en-US"/>
        </w:rPr>
        <w:t>(9)</w:t>
      </w:r>
      <w:r w:rsidR="004F5700" w:rsidRPr="00A654F5">
        <w:rPr>
          <w:rFonts w:asciiTheme="minorHAnsi" w:hAnsiTheme="minorHAnsi" w:cstheme="minorHAnsi"/>
          <w:lang w:val="en-US"/>
        </w:rPr>
        <w:fldChar w:fldCharType="end"/>
      </w:r>
      <w:r w:rsidR="002E2908">
        <w:rPr>
          <w:rFonts w:asciiTheme="minorHAnsi" w:hAnsiTheme="minorHAnsi" w:cstheme="minorHAnsi"/>
          <w:lang w:val="en-US"/>
        </w:rPr>
        <w:t>.</w:t>
      </w:r>
      <w:r w:rsidR="009C3120" w:rsidRPr="000B57B3">
        <w:rPr>
          <w:rFonts w:asciiTheme="minorHAnsi" w:hAnsiTheme="minorHAnsi" w:cstheme="minorHAnsi"/>
          <w:lang w:val="en-US"/>
        </w:rPr>
        <w:t xml:space="preserve"> </w:t>
      </w:r>
      <w:r w:rsidR="00F81913" w:rsidRPr="000B57B3">
        <w:rPr>
          <w:rFonts w:asciiTheme="minorHAnsi" w:hAnsiTheme="minorHAnsi" w:cstheme="minorHAnsi"/>
          <w:lang w:val="en-US"/>
        </w:rPr>
        <w:t>LAA</w:t>
      </w:r>
      <w:r w:rsidR="000A5A48" w:rsidRPr="000B57B3">
        <w:rPr>
          <w:rFonts w:asciiTheme="minorHAnsi" w:hAnsiTheme="minorHAnsi" w:cstheme="minorHAnsi"/>
          <w:lang w:val="en-US"/>
        </w:rPr>
        <w:t>O</w:t>
      </w:r>
      <w:r w:rsidR="00F81913" w:rsidRPr="000B57B3">
        <w:rPr>
          <w:rFonts w:asciiTheme="minorHAnsi" w:hAnsiTheme="minorHAnsi" w:cstheme="minorHAnsi"/>
          <w:lang w:val="en-US"/>
        </w:rPr>
        <w:t xml:space="preserve"> ha</w:t>
      </w:r>
      <w:r w:rsidR="00F54C80" w:rsidRPr="000B57B3">
        <w:rPr>
          <w:rFonts w:asciiTheme="minorHAnsi" w:hAnsiTheme="minorHAnsi" w:cstheme="minorHAnsi"/>
          <w:lang w:val="en-US"/>
        </w:rPr>
        <w:t>s</w:t>
      </w:r>
      <w:r w:rsidR="00F81913" w:rsidRPr="000B57B3">
        <w:rPr>
          <w:rFonts w:asciiTheme="minorHAnsi" w:hAnsiTheme="minorHAnsi" w:cstheme="minorHAnsi"/>
          <w:lang w:val="en-US"/>
        </w:rPr>
        <w:t xml:space="preserve"> </w:t>
      </w:r>
      <w:r w:rsidR="00A71068" w:rsidRPr="000B57B3">
        <w:rPr>
          <w:rFonts w:asciiTheme="minorHAnsi" w:hAnsiTheme="minorHAnsi" w:cstheme="minorHAnsi"/>
          <w:lang w:val="en-US"/>
        </w:rPr>
        <w:t xml:space="preserve">been shown </w:t>
      </w:r>
      <w:r w:rsidR="00F81913" w:rsidRPr="000B57B3">
        <w:rPr>
          <w:rFonts w:asciiTheme="minorHAnsi" w:hAnsiTheme="minorHAnsi" w:cstheme="minorHAnsi"/>
          <w:lang w:val="en-US"/>
        </w:rPr>
        <w:t xml:space="preserve">non-inferior to </w:t>
      </w:r>
      <w:r w:rsidR="0051487E" w:rsidRPr="000B57B3">
        <w:rPr>
          <w:rFonts w:asciiTheme="minorHAnsi" w:hAnsiTheme="minorHAnsi" w:cstheme="minorHAnsi"/>
          <w:lang w:val="en-US"/>
        </w:rPr>
        <w:t>warfarin</w:t>
      </w:r>
      <w:r w:rsidR="00A45374" w:rsidRPr="000B57B3">
        <w:rPr>
          <w:rFonts w:asciiTheme="minorHAnsi" w:hAnsiTheme="minorHAnsi" w:cstheme="minorHAnsi"/>
          <w:lang w:val="en-US"/>
        </w:rPr>
        <w:t xml:space="preserve"> in </w:t>
      </w:r>
      <w:r w:rsidR="00385A1C" w:rsidRPr="000B57B3">
        <w:rPr>
          <w:rFonts w:asciiTheme="minorHAnsi" w:hAnsiTheme="minorHAnsi" w:cstheme="minorHAnsi"/>
          <w:lang w:val="en-US"/>
        </w:rPr>
        <w:t xml:space="preserve">two </w:t>
      </w:r>
      <w:proofErr w:type="spellStart"/>
      <w:r w:rsidR="00A45374" w:rsidRPr="000B57B3">
        <w:rPr>
          <w:rFonts w:asciiTheme="minorHAnsi" w:hAnsiTheme="minorHAnsi" w:cstheme="minorHAnsi"/>
          <w:lang w:val="en-US"/>
        </w:rPr>
        <w:t>randomised</w:t>
      </w:r>
      <w:proofErr w:type="spellEnd"/>
      <w:r w:rsidR="00A45374" w:rsidRPr="000B57B3">
        <w:rPr>
          <w:rFonts w:asciiTheme="minorHAnsi" w:hAnsiTheme="minorHAnsi" w:cstheme="minorHAnsi"/>
          <w:lang w:val="en-US"/>
        </w:rPr>
        <w:t xml:space="preserve"> clinical trials</w:t>
      </w:r>
      <w:r w:rsidR="00757B63" w:rsidRPr="00A654F5">
        <w:rPr>
          <w:rFonts w:asciiTheme="minorHAnsi" w:hAnsiTheme="minorHAnsi" w:cstheme="minorHAnsi"/>
          <w:lang w:val="en-US"/>
        </w:rPr>
        <w:t xml:space="preserve"> </w:t>
      </w:r>
      <w:r w:rsidR="00757B63"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&lt;citation&gt;&lt;priority&gt;9&lt;/priority&gt;&lt;uuid&gt;CC52504A-C2C4-41B3-B73C-F169EE00BF32&lt;/uuid&gt;&lt;publications&gt;&lt;publication&gt;&lt;subtype&gt;400&lt;/subtype&gt;&lt;title&gt;Percutaneous closure of the left atrial appendage versus warfarin therapy for prevention of stroke in patients with atrial fibrillation: a randomised non-inferiority trial.&lt;/title&gt;&lt;url&gt;http://eutils.ncbi.nlm.nih.gov/entrez/eutils/elink.fcgi?dbfrom=pubmed&amp;amp;id=19683639&amp;amp;retmode=ref&amp;amp;cmd=prlinks&lt;/url&gt;&lt;volume&gt;374&lt;/volume&gt;&lt;publication_date&gt;99200908151200000000222000&lt;/publication_date&gt;&lt;uuid&gt;DB0CF611-11E9-4923-A400-F2CE1E7F5945&lt;/uuid&gt;&lt;type&gt;400&lt;/type&gt;&lt;number&gt;9689&lt;/number&gt;&lt;doi&gt;10.1016/S0140-6736(09)61343-X&lt;/doi&gt;&lt;institution&gt;Mayo Clinic College of Medicine, Rochester, MN 55905, USA. holmes.david@mayo.edu&lt;/institution&gt;&lt;startpage&gt;534&lt;/startpage&gt;&lt;endpage&gt;542&lt;/endpage&gt;&lt;bundle&gt;&lt;publication&gt;&lt;title&gt;Lancet&lt;/title&gt;&lt;uuid&gt;D12A686E-3ED6-429E-9A40-3D7CBC232C11&lt;/uuid&gt;&lt;subtype&gt;-100&lt;/subtype&gt;&lt;type&gt;-100&lt;/type&gt;&lt;/publication&gt;&lt;/bundle&gt;&lt;authors&gt;&lt;author&gt;&lt;lastName&gt;Holmes&lt;/lastName&gt;&lt;firstName&gt;David&lt;/firstName&gt;&lt;middleNames&gt;R&lt;/middleNames&gt;&lt;/author&gt;&lt;author&gt;&lt;lastName&gt;Reddy&lt;/lastName&gt;&lt;firstName&gt;Vivek&lt;/firstName&gt;&lt;middleNames&gt;Y&lt;/middleNames&gt;&lt;/author&gt;&lt;author&gt;&lt;lastName&gt;Turi&lt;/lastName&gt;&lt;firstName&gt;Zoltan&lt;/firstName&gt;&lt;middleNames&gt;G&lt;/middleNames&gt;&lt;/author&gt;&lt;author&gt;&lt;lastName&gt;Doshi&lt;/lastName&gt;&lt;firstName&gt;Shephal&lt;/firstName&gt;&lt;middleNames&gt;K&lt;/middleNames&gt;&lt;/author&gt;&lt;author&gt;&lt;lastName&gt;Sievert&lt;/lastName&gt;&lt;firstName&gt;Horst&lt;/firstName&gt;&lt;/author&gt;&lt;author&gt;&lt;lastName&gt;Buchbinder&lt;/lastName&gt;&lt;firstName&gt;Maurice&lt;/firstName&gt;&lt;/author&gt;&lt;author&gt;&lt;lastName&gt;Mullin&lt;/lastName&gt;&lt;firstName&gt;Christopher&lt;/firstName&gt;&lt;middleNames&gt;M&lt;/middleNames&gt;&lt;/author&gt;&lt;author&gt;&lt;lastName&gt;Sick&lt;/lastName&gt;&lt;firstName&gt;Peter&lt;/firstName&gt;&lt;/author&gt;&lt;author&gt;&lt;lastName&gt;PROTECT AF Investigators&lt;/lastName&gt;&lt;/author&gt;&lt;/authors&gt;&lt;/publication&gt;&lt;publication&gt;&lt;subtype&gt;400&lt;/subtype&gt;&lt;publisher&gt;Elsevier&lt;/publisher&gt;&lt;title&gt;5-Year Outcomes After Left Atrial Appendage Closure&lt;/title&gt;&lt;url&gt;https://doi.org/10.1016/j.jacc.2017.10.021&lt;/url&gt;&lt;volume&gt;70&lt;/volume&gt;&lt;publication_date&gt;99201712191200000000222000&lt;/publication_date&gt;&lt;uuid&gt;592580F2-3919-43CD-8E55-0DAD8814DCD2&lt;/uuid&gt;&lt;type&gt;400&lt;/type&gt;&lt;number&gt;24&lt;/number&gt;&lt;doi&gt;10.1016/j.jacc.2017.10.021&lt;/doi&gt;&lt;startpage&gt;2964&lt;/startpage&gt;&lt;endpage&gt;2975&lt;/endpage&gt;&lt;bundle&gt;&lt;publication&gt;&lt;title&gt;JAC&lt;/title&gt;&lt;uuid&gt;8BD2A528-8F22-4DA5-A525-34B1881A5902&lt;/uuid&gt;&lt;subtype&gt;-100&lt;/subtype&gt;&lt;publisher&gt;Elsevier Inc.&lt;/publisher&gt;&lt;type&gt;-100&lt;/type&gt;&lt;/publication&gt;&lt;/bundle&gt;&lt;authors&gt;&lt;author&gt;&lt;lastName&gt;MD&lt;/lastName&gt;&lt;firstName&gt;Vivek&lt;/firstName&gt;&lt;middleNames&gt;Y Reddy&lt;/middleNames&gt;&lt;/author&gt;&lt;author&gt;&lt;lastName&gt;MD&lt;/lastName&gt;&lt;firstName&gt;Shephal&lt;/firstName&gt;&lt;middleNames&gt;K Doshi&lt;/middleNames&gt;&lt;/author&gt;&lt;author&gt;&lt;lastName&gt;MD&lt;/lastName&gt;&lt;firstName&gt;Saibal&lt;/firstName&gt;&lt;middleNames&gt;Kar&lt;/middleNames&gt;&lt;/author&gt;&lt;author&gt;&lt;lastName&gt;MD&lt;/lastName&gt;&lt;firstName&gt;Douglas&lt;/firstName&gt;&lt;middleNames&gt;N Gibson&lt;/middleNames&gt;&lt;/author&gt;&lt;author&gt;&lt;lastName&gt;MD&lt;/lastName&gt;&lt;firstName&gt;Matthew&lt;/firstName&gt;&lt;middleNames&gt;J Price&lt;/middleNames&gt;&lt;/author&gt;&lt;author&gt;&lt;lastName&gt;MD&lt;/lastName&gt;&lt;firstName&gt;Kenneth&lt;/firstName&gt;&lt;middleNames&gt;Huber&lt;/middleNames&gt;&lt;/author&gt;&lt;author&gt;&lt;lastName&gt;MD&lt;/lastName&gt;&lt;firstName&gt;Rodney&lt;/firstName&gt;&lt;middleNames&gt;P Horton&lt;/middleNames&gt;&lt;/author&gt;&lt;author&gt;&lt;lastName&gt;MD&lt;/lastName&gt;&lt;firstName&gt;Maurice&lt;/firstName&gt;&lt;middleNames&gt;Buchbinder&lt;/middleNames&gt;&lt;/author&gt;&lt;author&gt;&lt;lastName&gt;PhD&lt;/lastName&gt;&lt;firstName&gt;Petr&lt;/firstName&gt;&lt;middleNames&gt;Neuzil MD&lt;/middleNames&gt;&lt;/author&gt;&lt;author&gt;&lt;lastName&gt;BSEE&lt;/lastName&gt;&lt;firstName&gt;Nicole&lt;/firstName&gt;&lt;middleNames&gt;T Gordon&lt;/middleNames&gt;&lt;/author&gt;&lt;author&gt;&lt;lastName&gt;MD&lt;/lastName&gt;&lt;firstName&gt;David&lt;/firstName&gt;&lt;middleNames&gt;R Holmes Jr&lt;/middleNames&gt;&lt;/author&gt;&lt;author&gt;&lt;lastName&gt;Investigators&lt;/lastName&gt;&lt;firstName&gt;PREVAIL&lt;/firstName&gt;&lt;middleNames&gt;and PROTECT AF&lt;/middleNames&gt;&lt;/author&gt;&lt;/authors&gt;&lt;/publication&gt;&lt;/publications&gt;&lt;cites&gt;&lt;/cites&gt;&lt;/citation&gt;</w:instrText>
      </w:r>
      <w:r w:rsidR="00757B63" w:rsidRPr="00A654F5">
        <w:rPr>
          <w:rFonts w:asciiTheme="minorHAnsi" w:hAnsiTheme="minorHAnsi" w:cstheme="minorHAnsi"/>
          <w:lang w:val="en-US"/>
        </w:rPr>
        <w:fldChar w:fldCharType="separate"/>
      </w:r>
      <w:r w:rsidR="00510919" w:rsidRPr="00510919">
        <w:rPr>
          <w:rFonts w:ascii="Calibri" w:eastAsiaTheme="minorHAnsi" w:hAnsi="Calibri" w:cs="Calibri"/>
          <w:lang w:val="en-US" w:eastAsia="en-US"/>
        </w:rPr>
        <w:t>(10, 11)</w:t>
      </w:r>
      <w:r w:rsidR="00757B63" w:rsidRPr="00A654F5">
        <w:rPr>
          <w:rFonts w:asciiTheme="minorHAnsi" w:hAnsiTheme="minorHAnsi" w:cstheme="minorHAnsi"/>
          <w:lang w:val="en-US"/>
        </w:rPr>
        <w:fldChar w:fldCharType="end"/>
      </w:r>
      <w:r w:rsidR="002E2908">
        <w:rPr>
          <w:rFonts w:asciiTheme="minorHAnsi" w:hAnsiTheme="minorHAnsi" w:cstheme="minorHAnsi"/>
          <w:lang w:val="en-US"/>
        </w:rPr>
        <w:t>.</w:t>
      </w:r>
      <w:r w:rsidR="003A6980" w:rsidRPr="000B57B3">
        <w:rPr>
          <w:rFonts w:asciiTheme="minorHAnsi" w:hAnsiTheme="minorHAnsi" w:cstheme="minorHAnsi"/>
          <w:lang w:val="en-US"/>
        </w:rPr>
        <w:t xml:space="preserve"> </w:t>
      </w:r>
      <w:r w:rsidR="00DA71A4" w:rsidRPr="000B57B3">
        <w:rPr>
          <w:rFonts w:asciiTheme="minorHAnsi" w:hAnsiTheme="minorHAnsi" w:cstheme="minorHAnsi"/>
          <w:lang w:val="en-US"/>
        </w:rPr>
        <w:t xml:space="preserve">The </w:t>
      </w:r>
      <w:r w:rsidR="00A24DA7" w:rsidRPr="000B57B3">
        <w:rPr>
          <w:rFonts w:asciiTheme="minorHAnsi" w:hAnsiTheme="minorHAnsi" w:cstheme="minorHAnsi"/>
          <w:lang w:val="en-US"/>
        </w:rPr>
        <w:t xml:space="preserve">main advantage </w:t>
      </w:r>
      <w:r w:rsidR="00D853E9" w:rsidRPr="000B57B3">
        <w:rPr>
          <w:rFonts w:asciiTheme="minorHAnsi" w:hAnsiTheme="minorHAnsi" w:cstheme="minorHAnsi"/>
          <w:lang w:val="en-US"/>
        </w:rPr>
        <w:t xml:space="preserve">of </w:t>
      </w:r>
      <w:r w:rsidR="00A24DA7" w:rsidRPr="000B57B3">
        <w:rPr>
          <w:rFonts w:asciiTheme="minorHAnsi" w:hAnsiTheme="minorHAnsi" w:cstheme="minorHAnsi"/>
          <w:lang w:val="en-US"/>
        </w:rPr>
        <w:t>LAA</w:t>
      </w:r>
      <w:r w:rsidR="000A5A48" w:rsidRPr="000B57B3">
        <w:rPr>
          <w:rFonts w:asciiTheme="minorHAnsi" w:hAnsiTheme="minorHAnsi" w:cstheme="minorHAnsi"/>
          <w:lang w:val="en-US"/>
        </w:rPr>
        <w:t>O</w:t>
      </w:r>
      <w:r w:rsidR="00A24DA7" w:rsidRPr="000B57B3">
        <w:rPr>
          <w:rFonts w:asciiTheme="minorHAnsi" w:hAnsiTheme="minorHAnsi" w:cstheme="minorHAnsi"/>
          <w:lang w:val="en-US"/>
        </w:rPr>
        <w:t xml:space="preserve"> </w:t>
      </w:r>
      <w:r w:rsidR="00A71068" w:rsidRPr="000B57B3">
        <w:rPr>
          <w:rFonts w:asciiTheme="minorHAnsi" w:hAnsiTheme="minorHAnsi" w:cstheme="minorHAnsi"/>
          <w:lang w:val="en-US"/>
        </w:rPr>
        <w:t>is</w:t>
      </w:r>
      <w:r w:rsidR="00A24DA7" w:rsidRPr="000B57B3">
        <w:rPr>
          <w:rFonts w:asciiTheme="minorHAnsi" w:hAnsiTheme="minorHAnsi" w:cstheme="minorHAnsi"/>
          <w:lang w:val="en-US"/>
        </w:rPr>
        <w:t xml:space="preserve"> </w:t>
      </w:r>
      <w:r w:rsidR="00A71068" w:rsidRPr="000B57B3">
        <w:rPr>
          <w:rFonts w:asciiTheme="minorHAnsi" w:hAnsiTheme="minorHAnsi" w:cstheme="minorHAnsi"/>
          <w:lang w:val="en-US"/>
        </w:rPr>
        <w:t xml:space="preserve">a reduced bleeding risk by avoiding long-term </w:t>
      </w:r>
      <w:r w:rsidR="00374C32" w:rsidRPr="000B57B3">
        <w:rPr>
          <w:rFonts w:asciiTheme="minorHAnsi" w:hAnsiTheme="minorHAnsi" w:cstheme="minorHAnsi"/>
          <w:lang w:val="en-US"/>
        </w:rPr>
        <w:t xml:space="preserve">anticoagulation </w:t>
      </w:r>
      <w:r w:rsidR="00A45374" w:rsidRPr="000B57B3">
        <w:rPr>
          <w:rFonts w:asciiTheme="minorHAnsi" w:hAnsiTheme="minorHAnsi" w:cstheme="minorHAnsi"/>
          <w:lang w:val="en-US"/>
        </w:rPr>
        <w:t>while still</w:t>
      </w:r>
      <w:r w:rsidR="00374C32" w:rsidRPr="000B57B3">
        <w:rPr>
          <w:rFonts w:asciiTheme="minorHAnsi" w:hAnsiTheme="minorHAnsi" w:cstheme="minorHAnsi"/>
          <w:lang w:val="en-US"/>
        </w:rPr>
        <w:t xml:space="preserve"> </w:t>
      </w:r>
      <w:r w:rsidR="00A45374" w:rsidRPr="000B57B3">
        <w:rPr>
          <w:rFonts w:asciiTheme="minorHAnsi" w:hAnsiTheme="minorHAnsi" w:cstheme="minorHAnsi"/>
          <w:lang w:val="en-US"/>
        </w:rPr>
        <w:t xml:space="preserve">providing </w:t>
      </w:r>
      <w:r w:rsidR="009D4C55" w:rsidRPr="000B57B3">
        <w:rPr>
          <w:rFonts w:asciiTheme="minorHAnsi" w:hAnsiTheme="minorHAnsi" w:cstheme="minorHAnsi"/>
          <w:lang w:val="en-US"/>
        </w:rPr>
        <w:t>a</w:t>
      </w:r>
      <w:r w:rsidR="00F55043" w:rsidRPr="000B57B3">
        <w:rPr>
          <w:rFonts w:asciiTheme="minorHAnsi" w:hAnsiTheme="minorHAnsi" w:cstheme="minorHAnsi"/>
          <w:lang w:val="en-US"/>
        </w:rPr>
        <w:t xml:space="preserve"> </w:t>
      </w:r>
      <w:r w:rsidR="005F40DE" w:rsidRPr="000B57B3">
        <w:rPr>
          <w:rFonts w:asciiTheme="minorHAnsi" w:hAnsiTheme="minorHAnsi" w:cstheme="minorHAnsi"/>
          <w:lang w:val="en-US"/>
        </w:rPr>
        <w:t xml:space="preserve">continuous </w:t>
      </w:r>
      <w:r w:rsidR="00A71068" w:rsidRPr="000B57B3">
        <w:rPr>
          <w:rFonts w:asciiTheme="minorHAnsi" w:hAnsiTheme="minorHAnsi" w:cstheme="minorHAnsi"/>
          <w:lang w:val="en-US"/>
        </w:rPr>
        <w:t xml:space="preserve">protection from </w:t>
      </w:r>
      <w:r w:rsidR="00A45374" w:rsidRPr="000B57B3">
        <w:rPr>
          <w:rFonts w:asciiTheme="minorHAnsi" w:hAnsiTheme="minorHAnsi" w:cstheme="minorHAnsi"/>
          <w:lang w:val="en-US"/>
        </w:rPr>
        <w:t>stroke</w:t>
      </w:r>
      <w:r w:rsidR="00770543" w:rsidRPr="000B57B3">
        <w:rPr>
          <w:rFonts w:asciiTheme="minorHAnsi" w:hAnsiTheme="minorHAnsi" w:cstheme="minorHAnsi"/>
          <w:lang w:val="en-US"/>
        </w:rPr>
        <w:t xml:space="preserve">. </w:t>
      </w:r>
      <w:r w:rsidR="00A749C5" w:rsidRPr="000B57B3">
        <w:rPr>
          <w:rFonts w:asciiTheme="minorHAnsi" w:hAnsiTheme="minorHAnsi" w:cstheme="minorHAnsi"/>
          <w:lang w:val="en-US"/>
        </w:rPr>
        <w:t xml:space="preserve">The two most widely used LAA </w:t>
      </w:r>
      <w:proofErr w:type="spellStart"/>
      <w:r w:rsidR="00984B94" w:rsidRPr="000B57B3">
        <w:rPr>
          <w:rFonts w:asciiTheme="minorHAnsi" w:hAnsiTheme="minorHAnsi" w:cstheme="minorHAnsi"/>
          <w:lang w:val="en-US"/>
        </w:rPr>
        <w:t>occluders</w:t>
      </w:r>
      <w:proofErr w:type="spellEnd"/>
      <w:r w:rsidR="00A749C5" w:rsidRPr="000B57B3">
        <w:rPr>
          <w:rFonts w:asciiTheme="minorHAnsi" w:hAnsiTheme="minorHAnsi" w:cstheme="minorHAnsi"/>
          <w:lang w:val="en-US"/>
        </w:rPr>
        <w:t xml:space="preserve"> are the</w:t>
      </w:r>
      <w:r w:rsidR="00F55043" w:rsidRPr="000B57B3">
        <w:rPr>
          <w:rFonts w:asciiTheme="minorHAnsi" w:hAnsiTheme="minorHAnsi" w:cstheme="minorHAnsi"/>
          <w:lang w:val="en-US"/>
        </w:rPr>
        <w:t xml:space="preserve"> </w:t>
      </w:r>
      <w:r w:rsidR="00A749C5" w:rsidRPr="000B57B3">
        <w:rPr>
          <w:rFonts w:asciiTheme="minorHAnsi" w:hAnsiTheme="minorHAnsi" w:cstheme="minorHAnsi"/>
          <w:lang w:val="en-US"/>
        </w:rPr>
        <w:t>Watchman</w:t>
      </w:r>
      <w:r w:rsidR="00A43190" w:rsidRPr="000B57B3">
        <w:rPr>
          <w:rFonts w:asciiTheme="minorHAnsi" w:hAnsiTheme="minorHAnsi" w:cstheme="minorHAnsi"/>
          <w:lang w:val="en-US"/>
        </w:rPr>
        <w:t xml:space="preserve"> device and the </w:t>
      </w:r>
      <w:proofErr w:type="spellStart"/>
      <w:r w:rsidR="00A43190" w:rsidRPr="000B57B3">
        <w:rPr>
          <w:rFonts w:asciiTheme="minorHAnsi" w:hAnsiTheme="minorHAnsi" w:cstheme="minorHAnsi"/>
          <w:lang w:val="en-US"/>
        </w:rPr>
        <w:t>Amplatzer</w:t>
      </w:r>
      <w:proofErr w:type="spellEnd"/>
      <w:r w:rsidR="00A43190" w:rsidRPr="000B57B3">
        <w:rPr>
          <w:rFonts w:asciiTheme="minorHAnsi" w:hAnsiTheme="minorHAnsi" w:cstheme="minorHAnsi"/>
          <w:lang w:val="en-US"/>
        </w:rPr>
        <w:t xml:space="preserve"> Amulet</w:t>
      </w:r>
      <w:r w:rsidR="002E2908">
        <w:rPr>
          <w:rFonts w:asciiTheme="minorHAnsi" w:hAnsiTheme="minorHAnsi" w:cstheme="minorHAnsi"/>
          <w:lang w:val="en-US"/>
        </w:rPr>
        <w:t xml:space="preserve"> </w:t>
      </w:r>
      <w:r w:rsidR="004F5700"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&lt;citation&gt;&lt;priority&gt;10&lt;/priority&gt;&lt;uuid&gt;46CA5A9B-8EFD-4437-BE40-CDE01AE974B6&lt;/uuid&gt;&lt;publications&gt;&lt;publication&gt;&lt;subtype&gt;400&lt;/subtype&gt;&lt;title&gt;EHRA/EAPCI expert consensus statement on catheter-based left atrial appendage occlusion – an update&lt;/title&gt;&lt;url&gt;https://eurointervention.pcronline.com/doi/10.4244/EIJY19M08_01&lt;/url&gt;&lt;volume&gt;15&lt;/volume&gt;&lt;publication_date&gt;99202001001200000000220000&lt;/publication_date&gt;&lt;uuid&gt;C7E76864-8729-452F-BFE3-D9811ABC6A15&lt;/uuid&gt;&lt;type&gt;400&lt;/type&gt;&lt;number&gt;13&lt;/number&gt;&lt;doi&gt;10.4244/EIJY19M08_01&lt;/doi&gt;&lt;startpage&gt;1133&lt;/startpage&gt;&lt;endpage&gt;1180&lt;/endpage&gt;&lt;bundle&gt;&lt;publication&gt;&lt;title&gt;EuroIntervention : journal of EuroPCR in collaboration with the Working Group on Interventional Cardiology of the European Society of Cardiology&lt;/title&gt;&lt;uuid&gt;6B8D4473-FE65-4D6D-9320-ECE616D3BBAE&lt;/uuid&gt;&lt;subtype&gt;-100&lt;/subtype&gt;&lt;type&gt;-100&lt;/type&gt;&lt;/publication&gt;&lt;/bundle&gt;&lt;authors&gt;&lt;author&gt;&lt;lastName&gt;Glikson&lt;/lastName&gt;&lt;firstName&gt;Michael&lt;/firstName&gt;&lt;/author&gt;&lt;author&gt;&lt;lastName&gt;Wolff&lt;/lastName&gt;&lt;firstName&gt;Rafael&lt;/firstName&gt;&lt;/author&gt;&lt;author&gt;&lt;lastName&gt;Hindricks&lt;/lastName&gt;&lt;firstName&gt;Gerhard&lt;/firstName&gt;&lt;/author&gt;&lt;author&gt;&lt;lastName&gt;Mandrola&lt;/lastName&gt;&lt;firstName&gt;John&lt;/firstName&gt;&lt;/author&gt;&lt;author&gt;&lt;lastName&gt;Camm&lt;/lastName&gt;&lt;firstName&gt;A&lt;/firstName&gt;&lt;middleNames&gt;John&lt;/middleNames&gt;&lt;/author&gt;&lt;author&gt;&lt;lastName&gt;Lip&lt;/lastName&gt;&lt;firstName&gt;Gregory&lt;/firstName&gt;&lt;middleNames&gt;Y H&lt;/middleNames&gt;&lt;/author&gt;&lt;author&gt;&lt;lastName&gt;Fauchier&lt;/lastName&gt;&lt;firstName&gt;Laurent&lt;/firstName&gt;&lt;/author&gt;&lt;author&gt;&lt;lastName&gt;Betts&lt;/lastName&gt;&lt;firstName&gt;Tim&lt;/firstName&gt;&lt;middleNames&gt;R&lt;/middleNames&gt;&lt;/author&gt;&lt;author&gt;&lt;lastName&gt;Lewalter&lt;/lastName&gt;&lt;firstName&gt;Thorsten&lt;/firstName&gt;&lt;/author&gt;&lt;author&gt;&lt;lastName&gt;Saw&lt;/lastName&gt;&lt;firstName&gt;Jacqueline&lt;/firstName&gt;&lt;/author&gt;&lt;author&gt;&lt;lastName&gt;Tzikas&lt;/lastName&gt;&lt;firstName&gt;Apostolos&lt;/firstName&gt;&lt;/author&gt;&lt;author&gt;&lt;lastName&gt;Sternik&lt;/lastName&gt;&lt;firstName&gt;Leonid&lt;/firstName&gt;&lt;/author&gt;&lt;author&gt;&lt;lastName&gt;Nietlispach&lt;/lastName&gt;&lt;firstName&gt;Fabian&lt;/firstName&gt;&lt;/author&gt;&lt;author&gt;&lt;lastName&gt;Berti&lt;/lastName&gt;&lt;firstName&gt;Sergio&lt;/firstName&gt;&lt;/author&gt;&lt;author&gt;&lt;lastName&gt;Sievert&lt;/lastName&gt;&lt;firstName&gt;Horst&lt;/firstName&gt;&lt;/author&gt;&lt;author&gt;&lt;lastName&gt;Bertog&lt;/lastName&gt;&lt;firstName&gt;Stefan&lt;/firstName&gt;&lt;/author&gt;&lt;author&gt;&lt;lastName&gt;Meier&lt;/lastName&gt;&lt;firstName&gt;Bernhard&lt;/firstName&gt;&lt;/author&gt;&lt;/authors&gt;&lt;/publication&gt;&lt;/publications&gt;&lt;cites&gt;&lt;/cites&gt;&lt;/citation&gt;</w:instrText>
      </w:r>
      <w:r w:rsidR="004F5700" w:rsidRPr="00A654F5">
        <w:rPr>
          <w:rFonts w:asciiTheme="minorHAnsi" w:hAnsiTheme="minorHAnsi" w:cstheme="minorHAnsi"/>
          <w:lang w:val="en-US"/>
        </w:rPr>
        <w:fldChar w:fldCharType="separate"/>
      </w:r>
      <w:r w:rsidR="00510919" w:rsidRPr="00510919">
        <w:rPr>
          <w:rFonts w:ascii="Calibri" w:eastAsiaTheme="minorHAnsi" w:hAnsi="Calibri" w:cs="Calibri"/>
          <w:lang w:val="en-US" w:eastAsia="en-US"/>
        </w:rPr>
        <w:t>(9)</w:t>
      </w:r>
      <w:r w:rsidR="004F5700" w:rsidRPr="00A654F5">
        <w:rPr>
          <w:rFonts w:asciiTheme="minorHAnsi" w:hAnsiTheme="minorHAnsi" w:cstheme="minorHAnsi"/>
          <w:lang w:val="en-US"/>
        </w:rPr>
        <w:fldChar w:fldCharType="end"/>
      </w:r>
      <w:r w:rsidR="002E2908">
        <w:rPr>
          <w:rFonts w:asciiTheme="minorHAnsi" w:hAnsiTheme="minorHAnsi" w:cstheme="minorHAnsi"/>
          <w:lang w:val="en-US"/>
        </w:rPr>
        <w:t>.</w:t>
      </w:r>
      <w:r w:rsidR="002D73BE" w:rsidRPr="000B57B3">
        <w:rPr>
          <w:rFonts w:asciiTheme="minorHAnsi" w:hAnsiTheme="minorHAnsi" w:cstheme="minorHAnsi"/>
          <w:lang w:val="en-US"/>
        </w:rPr>
        <w:t xml:space="preserve"> </w:t>
      </w:r>
      <w:r w:rsidR="00FE0EC0" w:rsidRPr="000B57B3">
        <w:rPr>
          <w:rFonts w:asciiTheme="minorHAnsi" w:hAnsiTheme="minorHAnsi" w:cstheme="minorHAnsi"/>
          <w:lang w:val="en-US"/>
        </w:rPr>
        <w:t xml:space="preserve">The </w:t>
      </w:r>
      <w:r w:rsidR="000460BB" w:rsidRPr="000B57B3">
        <w:rPr>
          <w:rFonts w:asciiTheme="minorHAnsi" w:hAnsiTheme="minorHAnsi" w:cstheme="minorHAnsi"/>
          <w:lang w:val="en-US"/>
        </w:rPr>
        <w:t xml:space="preserve">global Amulet Observational Study </w:t>
      </w:r>
      <w:r w:rsidR="00561B3B" w:rsidRPr="000B57B3">
        <w:rPr>
          <w:rFonts w:asciiTheme="minorHAnsi" w:hAnsiTheme="minorHAnsi" w:cstheme="minorHAnsi"/>
          <w:lang w:val="en-US"/>
        </w:rPr>
        <w:t>prospective</w:t>
      </w:r>
      <w:r w:rsidR="00065128" w:rsidRPr="000B57B3">
        <w:rPr>
          <w:rFonts w:asciiTheme="minorHAnsi" w:hAnsiTheme="minorHAnsi" w:cstheme="minorHAnsi"/>
          <w:lang w:val="en-US"/>
        </w:rPr>
        <w:t>ly</w:t>
      </w:r>
      <w:r w:rsidR="00561B3B" w:rsidRPr="000B57B3">
        <w:rPr>
          <w:rFonts w:asciiTheme="minorHAnsi" w:hAnsiTheme="minorHAnsi" w:cstheme="minorHAnsi"/>
          <w:lang w:val="en-US"/>
        </w:rPr>
        <w:t xml:space="preserve"> </w:t>
      </w:r>
      <w:r w:rsidR="0065352C" w:rsidRPr="000B57B3">
        <w:rPr>
          <w:rFonts w:asciiTheme="minorHAnsi" w:hAnsiTheme="minorHAnsi" w:cstheme="minorHAnsi"/>
          <w:lang w:val="en-US"/>
        </w:rPr>
        <w:t xml:space="preserve">enrolled a real-world population of </w:t>
      </w:r>
      <w:r w:rsidR="002245B7" w:rsidRPr="000B57B3">
        <w:rPr>
          <w:rFonts w:asciiTheme="minorHAnsi" w:hAnsiTheme="minorHAnsi" w:cstheme="minorHAnsi"/>
          <w:lang w:val="en-US"/>
        </w:rPr>
        <w:t>AF patients undergoin</w:t>
      </w:r>
      <w:r w:rsidR="00C71464" w:rsidRPr="000B57B3">
        <w:rPr>
          <w:rFonts w:asciiTheme="minorHAnsi" w:hAnsiTheme="minorHAnsi" w:cstheme="minorHAnsi"/>
          <w:lang w:val="en-US"/>
        </w:rPr>
        <w:t>g LAA</w:t>
      </w:r>
      <w:r w:rsidR="000A5A48" w:rsidRPr="000B57B3">
        <w:rPr>
          <w:rFonts w:asciiTheme="minorHAnsi" w:hAnsiTheme="minorHAnsi" w:cstheme="minorHAnsi"/>
          <w:lang w:val="en-US"/>
        </w:rPr>
        <w:t>O</w:t>
      </w:r>
      <w:r w:rsidR="00C71464" w:rsidRPr="000B57B3">
        <w:rPr>
          <w:rFonts w:asciiTheme="minorHAnsi" w:hAnsiTheme="minorHAnsi" w:cstheme="minorHAnsi"/>
          <w:lang w:val="en-US"/>
        </w:rPr>
        <w:t xml:space="preserve"> with the Amulet device (</w:t>
      </w:r>
      <w:r w:rsidR="00207D17" w:rsidRPr="000B57B3">
        <w:rPr>
          <w:rFonts w:asciiTheme="minorHAnsi" w:hAnsiTheme="minorHAnsi" w:cstheme="minorHAnsi"/>
          <w:lang w:val="en-US"/>
        </w:rPr>
        <w:t>n=</w:t>
      </w:r>
      <w:r w:rsidR="00672553" w:rsidRPr="000B57B3">
        <w:rPr>
          <w:rFonts w:asciiTheme="minorHAnsi" w:hAnsiTheme="minorHAnsi" w:cstheme="minorHAnsi"/>
          <w:lang w:val="en-US"/>
        </w:rPr>
        <w:t xml:space="preserve">1088). </w:t>
      </w:r>
      <w:r w:rsidR="00B27CDF" w:rsidRPr="000B57B3">
        <w:rPr>
          <w:rFonts w:asciiTheme="minorHAnsi" w:hAnsiTheme="minorHAnsi" w:cstheme="minorHAnsi"/>
          <w:lang w:val="en-US"/>
        </w:rPr>
        <w:t xml:space="preserve">These patients had a </w:t>
      </w:r>
      <w:r w:rsidR="00877E3B" w:rsidRPr="000B57B3">
        <w:rPr>
          <w:rFonts w:asciiTheme="minorHAnsi" w:hAnsiTheme="minorHAnsi" w:cstheme="minorHAnsi"/>
          <w:lang w:val="en-US"/>
        </w:rPr>
        <w:t>high risk of stroke and bleeding</w:t>
      </w:r>
      <w:r w:rsidR="0089504F" w:rsidRPr="000B57B3">
        <w:rPr>
          <w:rFonts w:asciiTheme="minorHAnsi" w:hAnsiTheme="minorHAnsi" w:cstheme="minorHAnsi"/>
          <w:lang w:val="en-US"/>
        </w:rPr>
        <w:t>.</w:t>
      </w:r>
      <w:r w:rsidR="00877E3B" w:rsidRPr="000B57B3">
        <w:rPr>
          <w:rFonts w:asciiTheme="minorHAnsi" w:hAnsiTheme="minorHAnsi" w:cstheme="minorHAnsi"/>
          <w:lang w:val="en-US"/>
        </w:rPr>
        <w:t xml:space="preserve"> </w:t>
      </w:r>
      <w:r w:rsidR="00E94549" w:rsidRPr="000B57B3">
        <w:rPr>
          <w:rFonts w:asciiTheme="minorHAnsi" w:hAnsiTheme="minorHAnsi" w:cstheme="minorHAnsi"/>
          <w:lang w:val="en-US"/>
        </w:rPr>
        <w:t xml:space="preserve">Implant success rate was 99%, </w:t>
      </w:r>
      <w:r w:rsidR="00785622" w:rsidRPr="000B57B3">
        <w:rPr>
          <w:rFonts w:asciiTheme="minorHAnsi" w:hAnsiTheme="minorHAnsi" w:cstheme="minorHAnsi"/>
          <w:lang w:val="en-US"/>
        </w:rPr>
        <w:t xml:space="preserve">peri-procedural </w:t>
      </w:r>
      <w:r w:rsidR="002025FF" w:rsidRPr="000B57B3">
        <w:rPr>
          <w:rFonts w:asciiTheme="minorHAnsi" w:hAnsiTheme="minorHAnsi" w:cstheme="minorHAnsi"/>
          <w:lang w:val="en-US"/>
        </w:rPr>
        <w:t>complications 4% and device</w:t>
      </w:r>
      <w:r w:rsidR="00436DB1" w:rsidRPr="000B57B3">
        <w:rPr>
          <w:rFonts w:asciiTheme="minorHAnsi" w:hAnsiTheme="minorHAnsi" w:cstheme="minorHAnsi"/>
          <w:lang w:val="en-US"/>
        </w:rPr>
        <w:t xml:space="preserve"> related thrombosis 1.6%. </w:t>
      </w:r>
      <w:r w:rsidR="00913784" w:rsidRPr="000B57B3">
        <w:rPr>
          <w:rFonts w:asciiTheme="minorHAnsi" w:hAnsiTheme="minorHAnsi" w:cstheme="minorHAnsi"/>
          <w:lang w:val="en-US"/>
        </w:rPr>
        <w:t>A</w:t>
      </w:r>
      <w:r w:rsidR="00AB0228" w:rsidRPr="000B57B3">
        <w:rPr>
          <w:rFonts w:asciiTheme="minorHAnsi" w:hAnsiTheme="minorHAnsi" w:cstheme="minorHAnsi"/>
          <w:lang w:val="en-US"/>
        </w:rPr>
        <w:t xml:space="preserve">fter 2 years </w:t>
      </w:r>
      <w:r w:rsidR="0055416B" w:rsidRPr="000B57B3">
        <w:rPr>
          <w:rFonts w:asciiTheme="minorHAnsi" w:hAnsiTheme="minorHAnsi" w:cstheme="minorHAnsi"/>
          <w:lang w:val="en-US"/>
        </w:rPr>
        <w:t>fo</w:t>
      </w:r>
      <w:r w:rsidR="00D72BAD" w:rsidRPr="000B57B3">
        <w:rPr>
          <w:rFonts w:asciiTheme="minorHAnsi" w:hAnsiTheme="minorHAnsi" w:cstheme="minorHAnsi"/>
          <w:lang w:val="en-US"/>
        </w:rPr>
        <w:t xml:space="preserve">llow-up </w:t>
      </w:r>
      <w:r w:rsidR="009B1330" w:rsidRPr="000B57B3">
        <w:rPr>
          <w:rFonts w:asciiTheme="minorHAnsi" w:hAnsiTheme="minorHAnsi" w:cstheme="minorHAnsi"/>
          <w:lang w:val="en-US"/>
        </w:rPr>
        <w:t xml:space="preserve">there was </w:t>
      </w:r>
      <w:r w:rsidR="00132B58" w:rsidRPr="000B57B3">
        <w:rPr>
          <w:rFonts w:asciiTheme="minorHAnsi" w:hAnsiTheme="minorHAnsi" w:cstheme="minorHAnsi"/>
          <w:lang w:val="en-US"/>
        </w:rPr>
        <w:t xml:space="preserve">a low </w:t>
      </w:r>
      <w:r w:rsidR="0054248C" w:rsidRPr="000B57B3">
        <w:rPr>
          <w:rFonts w:asciiTheme="minorHAnsi" w:hAnsiTheme="minorHAnsi" w:cstheme="minorHAnsi"/>
          <w:lang w:val="en-US"/>
        </w:rPr>
        <w:t xml:space="preserve">ischemic </w:t>
      </w:r>
      <w:r w:rsidR="00132B58" w:rsidRPr="000B57B3">
        <w:rPr>
          <w:rFonts w:asciiTheme="minorHAnsi" w:hAnsiTheme="minorHAnsi" w:cstheme="minorHAnsi"/>
          <w:lang w:val="en-US"/>
        </w:rPr>
        <w:t>stroke rate of 2.</w:t>
      </w:r>
      <w:r w:rsidR="0054248C" w:rsidRPr="000B57B3">
        <w:rPr>
          <w:rFonts w:asciiTheme="minorHAnsi" w:hAnsiTheme="minorHAnsi" w:cstheme="minorHAnsi"/>
          <w:lang w:val="en-US"/>
        </w:rPr>
        <w:t>2</w:t>
      </w:r>
      <w:r w:rsidR="00132B58" w:rsidRPr="000B57B3">
        <w:rPr>
          <w:rFonts w:asciiTheme="minorHAnsi" w:hAnsiTheme="minorHAnsi" w:cstheme="minorHAnsi"/>
          <w:lang w:val="en-US"/>
        </w:rPr>
        <w:t>%</w:t>
      </w:r>
      <w:r w:rsidR="002C467D" w:rsidRPr="000B57B3">
        <w:rPr>
          <w:rFonts w:asciiTheme="minorHAnsi" w:hAnsiTheme="minorHAnsi" w:cstheme="minorHAnsi"/>
          <w:lang w:val="en-US"/>
        </w:rPr>
        <w:t>/</w:t>
      </w:r>
      <w:proofErr w:type="spellStart"/>
      <w:r w:rsidR="002C467D" w:rsidRPr="000B57B3">
        <w:rPr>
          <w:rFonts w:asciiTheme="minorHAnsi" w:hAnsiTheme="minorHAnsi" w:cstheme="minorHAnsi"/>
          <w:lang w:val="en-US"/>
        </w:rPr>
        <w:t>yr</w:t>
      </w:r>
      <w:proofErr w:type="spellEnd"/>
      <w:r w:rsidR="006F58C3" w:rsidRPr="000B57B3">
        <w:rPr>
          <w:rFonts w:asciiTheme="minorHAnsi" w:hAnsiTheme="minorHAnsi" w:cstheme="minorHAnsi"/>
          <w:lang w:val="en-US"/>
        </w:rPr>
        <w:t xml:space="preserve"> </w:t>
      </w:r>
      <w:r w:rsidR="00510919">
        <w:rPr>
          <w:rFonts w:ascii="Calibri" w:eastAsiaTheme="minorHAnsi" w:hAnsi="Calibri" w:cs="Calibri"/>
          <w:lang w:val="en-US" w:eastAsia="en-US"/>
        </w:rPr>
        <w:fldChar w:fldCharType="begin"/>
      </w:r>
      <w:r w:rsidR="00510919">
        <w:rPr>
          <w:rFonts w:ascii="Calibri" w:eastAsiaTheme="minorHAnsi" w:hAnsi="Calibri" w:cs="Calibri"/>
          <w:lang w:val="en-US" w:eastAsia="en-US"/>
        </w:rPr>
        <w:instrText xml:space="preserve"> ADDIN PAPERS2_CITATIONS &lt;citation&gt;&lt;priority&gt;10&lt;/priority&gt;&lt;uuid&gt;049C600F-BDD8-4076-B9A8-F87A3C952FBD&lt;/uuid&gt;&lt;publications&gt;&lt;publication&gt;&lt;subtype&gt;400&lt;/subtype&gt;&lt;publisher&gt;Europa Digital &amp;amp; Publishing&lt;/publisher&gt;&lt;title&gt;Left atrial appendage occlusion with the AMPLATZER Amulet device: periprocedural and early clinical/echocardiographic data from a global prospective observational study.&lt;/title&gt;&lt;url&gt;http://www.pcronline.com/eurointervention/122nd_issue/126&lt;/url&gt;&lt;volume&gt;13&lt;/volume&gt;&lt;publication_date&gt;99201709201200000000222000&lt;/publication_date&gt;&lt;uuid&gt;9248D723-D529-4C88-A902-9A5A8C4D92B1&lt;/uuid&gt;&lt;type&gt;400&lt;/type&gt;&lt;number&gt;7&lt;/number&gt;&lt;doi&gt;10.4244/EIJ-D-17-00493&lt;/doi&gt;&lt;institution&gt;Department of Cardiology, Charité Universitätsmedizin Berlin (CBF); Berlin Institute of Health (BIH); German Center of Cardiovascular Research (DZHK), Berlin, Germany.&lt;/institution&gt;&lt;startpage&gt;867&lt;/startpage&gt;&lt;endpage&gt;876&lt;/endpage&gt;&lt;bundle&gt;&lt;publication&gt;&lt;title&gt;EuroIntervention : journal of EuroPCR in collaboration with the Working Group on Interventional Cardiology of the European Society of Cardiology&lt;/title&gt;&lt;uuid&gt;6B8D4473-FE65-4D6D-9320-ECE616D3BBAE&lt;/uuid&gt;&lt;subtype&gt;-100&lt;/subtype&gt;&lt;type&gt;-100&lt;/type&gt;&lt;/publication&gt;&lt;/bundle&gt;&lt;authors&gt;&lt;author&gt;&lt;lastName&gt;Landmesser&lt;/lastName&gt;&lt;firstName&gt;Ulf&lt;/firstName&gt;&lt;/author&gt;&lt;author&gt;&lt;lastName&gt;Schmidt&lt;/lastName&gt;&lt;firstName&gt;Boris&lt;/firstName&gt;&lt;/author&gt;&lt;author&gt;&lt;lastName&gt;Nielsen-Kudsk&lt;/lastName&gt;&lt;firstName&gt;Jens Erik&lt;/firstName&gt;&lt;/author&gt;&lt;author&gt;&lt;lastName&gt;Lam&lt;/lastName&gt;&lt;firstName&gt;Simon&lt;/firstName&gt;&lt;middleNames&gt;Cheung Chi&lt;/middleNames&gt;&lt;/author&gt;&lt;author&gt;&lt;lastName&gt;Park&lt;/lastName&gt;&lt;firstName&gt;Jai-Wun&lt;/firstName&gt;&lt;/author&gt;&lt;author&gt;&lt;lastName&gt;Tarantini&lt;/lastName&gt;&lt;firstName&gt;Giuseppe&lt;/firstName&gt;&lt;/author&gt;&lt;author&gt;&lt;lastName&gt;Cruz-Gonzalez&lt;/lastName&gt;&lt;firstName&gt;Ignacio&lt;/firstName&gt;&lt;/author&gt;&lt;author&gt;&lt;lastName&gt;Geist&lt;/lastName&gt;&lt;firstName&gt;Volker&lt;/firstName&gt;&lt;/author&gt;&lt;author&gt;&lt;lastName&gt;Bella&lt;/lastName&gt;&lt;firstName&gt;Paolo&lt;/firstName&gt;&lt;droppingParticle&gt;Della&lt;/droppingParticle&gt;&lt;/author&gt;&lt;author&gt;&lt;lastName&gt;Colombo&lt;/lastName&gt;&lt;firstName&gt;Antonio&lt;/firstName&gt;&lt;/author&gt;&lt;author&gt;&lt;lastName&gt;Zeus&lt;/lastName&gt;&lt;firstName&gt;Tobias&lt;/firstName&gt;&lt;/author&gt;&lt;author&gt;&lt;lastName&gt;Omran&lt;/lastName&gt;&lt;firstName&gt;Heyder&lt;/firstName&gt;&lt;/author&gt;&lt;author&gt;&lt;lastName&gt;Piorkowski&lt;/lastName&gt;&lt;firstName&gt;Christopher&lt;/firstName&gt;&lt;/author&gt;&lt;author&gt;&lt;lastName&gt;Lund&lt;/lastName&gt;&lt;firstName&gt;Juha&lt;/firstName&gt;&lt;/author&gt;&lt;author&gt;&lt;lastName&gt;Tondo&lt;/lastName&gt;&lt;firstName&gt;Claudio&lt;/firstName&gt;&lt;/author&gt;&lt;author&gt;&lt;lastName&gt;Hildick-Smith&lt;/lastName&gt;&lt;firstName&gt;David&lt;/firstName&gt;&lt;/author&gt;&lt;/authors&gt;&lt;/publication&gt;&lt;publication&gt;&lt;subtype&gt;400&lt;/subtype&gt;&lt;title&gt;Left atrial appendage occlusion with the Amplatzer™ Amulet™ device: full results of the prospective global observational study&lt;/title&gt;&lt;url&gt;https://academic.oup.com/eurheartj/advance-article/doi/10.1093/eurheartj/ehaa169/5815608&lt;/url&gt;&lt;volume&gt;34&lt;/volume&gt;&lt;publication_date&gt;99202004031200000000222000&lt;/publication_date&gt;&lt;uuid&gt;B24A66B7-9271-4DDD-B3F4-A7A9FCE1A274&lt;/uuid&gt;&lt;type&gt;400&lt;/type&gt;&lt;doi&gt;10.1093/eurheartj/ehaa169&lt;/doi&gt;&lt;startpage&gt;2746&lt;/startpage&gt;&lt;endpage&gt;8&lt;/endpage&gt;&lt;bundle&gt;&lt;publication&gt;&lt;title&gt;European Heart Journal&lt;/title&gt;&lt;uuid&gt;22EB3D84-C85A-4CF9-B05A-3337644E1312&lt;/uuid&gt;&lt;subtype&gt;-100&lt;/subtype&gt;&lt;type&gt;-100&lt;/type&gt;&lt;/publication&gt;&lt;/bundle&gt;&lt;authors&gt;&lt;author&gt;&lt;lastName&gt;Hildick-Smith&lt;/lastName&gt;&lt;firstName&gt;David&lt;/firstName&gt;&lt;/author&gt;&lt;author&gt;&lt;lastName&gt;Landmesser&lt;/lastName&gt;&lt;firstName&gt;Ulf&lt;/firstName&gt;&lt;/author&gt;&lt;author&gt;&lt;lastName&gt;Camm&lt;/lastName&gt;&lt;firstName&gt;A&lt;/firstName&gt;&lt;middleNames&gt;John&lt;/middleNames&gt;&lt;/author&gt;&lt;author&gt;&lt;lastName&gt;Diener&lt;/lastName&gt;&lt;firstName&gt;Hans-Christoph&lt;/firstName&gt;&lt;/author&gt;&lt;author&gt;&lt;lastName&gt;Paul&lt;/lastName&gt;&lt;firstName&gt;Vince&lt;/firstName&gt;&lt;/author&gt;&lt;author&gt;&lt;lastName&gt;Schmidt&lt;/lastName&gt;&lt;firstName&gt;Boris&lt;/firstName&gt;&lt;/author&gt;&lt;author&gt;&lt;lastName&gt;Settergren&lt;/lastName&gt;&lt;firstName&gt;Magnus&lt;/firstName&gt;&lt;/author&gt;&lt;author&gt;&lt;lastName&gt;Teiger&lt;/lastName&gt;&lt;firstName&gt;Emmanuel&lt;/firstName&gt;&lt;/author&gt;&lt;author&gt;&lt;lastName&gt;Nielsen-Kudsk&lt;/lastName&gt;&lt;firstName&gt;Jens Erik&lt;/firstName&gt;&lt;/author&gt;&lt;author&gt;&lt;lastName&gt;Tondo&lt;/lastName&gt;&lt;firstName&gt;Claudio&lt;/firstName&gt;&lt;/author&gt;&lt;/authors&gt;&lt;/publication&gt;&lt;/publications&gt;&lt;cites&gt;&lt;/cites&gt;&lt;/citation&gt;</w:instrText>
      </w:r>
      <w:r w:rsidR="00510919">
        <w:rPr>
          <w:rFonts w:ascii="Calibri" w:eastAsiaTheme="minorHAnsi" w:hAnsi="Calibri" w:cs="Calibri"/>
          <w:lang w:val="en-US" w:eastAsia="en-US"/>
        </w:rPr>
        <w:fldChar w:fldCharType="separate"/>
      </w:r>
      <w:r w:rsidR="00510919" w:rsidRPr="002E2908">
        <w:rPr>
          <w:rFonts w:ascii="Calibri" w:eastAsiaTheme="minorHAnsi" w:hAnsi="Calibri" w:cs="Calibri"/>
          <w:lang w:val="en-US" w:eastAsia="en-US"/>
        </w:rPr>
        <w:t>(12, 13)</w:t>
      </w:r>
      <w:r w:rsidR="00510919">
        <w:rPr>
          <w:rFonts w:ascii="Calibri" w:eastAsiaTheme="minorHAnsi" w:hAnsi="Calibri" w:cs="Calibri"/>
          <w:lang w:val="en-US" w:eastAsia="en-US"/>
        </w:rPr>
        <w:fldChar w:fldCharType="end"/>
      </w:r>
      <w:r w:rsidR="002E2908">
        <w:rPr>
          <w:rFonts w:ascii="Calibri" w:eastAsiaTheme="minorHAnsi" w:hAnsi="Calibri" w:cs="Calibri"/>
          <w:lang w:val="en-US" w:eastAsia="en-US"/>
        </w:rPr>
        <w:t>.</w:t>
      </w:r>
      <w:r w:rsidR="00A45374" w:rsidRPr="00A654F5">
        <w:rPr>
          <w:rFonts w:asciiTheme="minorHAnsi" w:hAnsiTheme="minorHAnsi" w:cstheme="minorHAnsi"/>
          <w:lang w:val="en-US"/>
        </w:rPr>
        <w:t xml:space="preserve"> </w:t>
      </w:r>
    </w:p>
    <w:p w14:paraId="58A967D8" w14:textId="1420398A" w:rsidR="00D974A7" w:rsidRPr="000B57B3" w:rsidRDefault="00AD4E69" w:rsidP="001F20AC">
      <w:pPr>
        <w:spacing w:line="360" w:lineRule="auto"/>
        <w:textAlignment w:val="baseline"/>
        <w:rPr>
          <w:rFonts w:asciiTheme="minorHAnsi" w:hAnsiTheme="minorHAnsi" w:cstheme="minorHAnsi"/>
          <w:lang w:val="en-US"/>
        </w:rPr>
      </w:pPr>
      <w:r w:rsidRPr="000B57B3">
        <w:rPr>
          <w:rFonts w:asciiTheme="minorHAnsi" w:hAnsiTheme="minorHAnsi" w:cstheme="minorHAnsi"/>
          <w:lang w:val="en-US"/>
        </w:rPr>
        <w:t>Dat</w:t>
      </w:r>
      <w:r w:rsidR="00B27354" w:rsidRPr="000B57B3">
        <w:rPr>
          <w:rFonts w:asciiTheme="minorHAnsi" w:hAnsiTheme="minorHAnsi" w:cstheme="minorHAnsi"/>
          <w:lang w:val="en-US"/>
        </w:rPr>
        <w:t>a</w:t>
      </w:r>
      <w:r w:rsidRPr="000B57B3">
        <w:rPr>
          <w:rFonts w:asciiTheme="minorHAnsi" w:hAnsiTheme="minorHAnsi" w:cstheme="minorHAnsi"/>
          <w:lang w:val="en-US"/>
        </w:rPr>
        <w:t xml:space="preserve"> comparing LAA</w:t>
      </w:r>
      <w:r w:rsidR="000A5A48" w:rsidRPr="000B57B3">
        <w:rPr>
          <w:rFonts w:asciiTheme="minorHAnsi" w:hAnsiTheme="minorHAnsi" w:cstheme="minorHAnsi"/>
          <w:lang w:val="en-US"/>
        </w:rPr>
        <w:t>O</w:t>
      </w:r>
      <w:r w:rsidRPr="000B57B3">
        <w:rPr>
          <w:rFonts w:asciiTheme="minorHAnsi" w:hAnsiTheme="minorHAnsi" w:cstheme="minorHAnsi"/>
          <w:lang w:val="en-US"/>
        </w:rPr>
        <w:t xml:space="preserve"> with DOAC </w:t>
      </w:r>
      <w:r w:rsidR="00A777D5">
        <w:rPr>
          <w:rFonts w:asciiTheme="minorHAnsi" w:hAnsiTheme="minorHAnsi" w:cstheme="minorHAnsi"/>
          <w:lang w:val="en-US"/>
        </w:rPr>
        <w:t>are</w:t>
      </w:r>
      <w:r w:rsidRPr="000B57B3">
        <w:rPr>
          <w:rFonts w:asciiTheme="minorHAnsi" w:hAnsiTheme="minorHAnsi" w:cstheme="minorHAnsi"/>
          <w:lang w:val="en-US"/>
        </w:rPr>
        <w:t xml:space="preserve"> sparse</w:t>
      </w:r>
      <w:r w:rsidR="001E41E4">
        <w:rPr>
          <w:rFonts w:ascii="Calibri" w:eastAsiaTheme="minorHAnsi" w:hAnsi="Calibri" w:cs="Calibri"/>
          <w:lang w:val="en-US" w:eastAsia="en-US"/>
        </w:rPr>
        <w:t xml:space="preserve"> </w:t>
      </w:r>
      <w:r w:rsidR="001E41E4">
        <w:rPr>
          <w:rFonts w:ascii="Calibri" w:eastAsiaTheme="minorHAnsi" w:hAnsi="Calibri" w:cs="Calibri"/>
          <w:lang w:val="en-US" w:eastAsia="en-US"/>
        </w:rPr>
        <w:fldChar w:fldCharType="begin"/>
      </w:r>
      <w:r w:rsidR="00510919">
        <w:rPr>
          <w:rFonts w:ascii="Calibri" w:eastAsiaTheme="minorHAnsi" w:hAnsi="Calibri" w:cs="Calibri"/>
          <w:lang w:val="en-US" w:eastAsia="en-US"/>
        </w:rPr>
        <w:instrText xml:space="preserve"> ADDIN PAPERS2_CITATIONS &lt;citation&gt;&lt;priority&gt;11&lt;/priority&gt;&lt;uuid&gt;FFC191C6-36D2-4DBD-A639-4CCC4C239ED7&lt;/uuid&gt;&lt;publications&gt;&lt;publication&gt;&lt;subtype&gt;400&lt;/subtype&gt;&lt;publisher&gt;Elsevier&lt;/publisher&gt;&lt;title&gt;Left Atrial Appendage Closure Versus Direct Oral Anticoagulants in High-Risk Patients With Atrial Fibrillation&lt;/title&gt;&lt;url&gt;https://doi.org/10.1016/j.jacc.2020.04.067&lt;/url&gt;&lt;volume&gt;75&lt;/volume&gt;&lt;publication_date&gt;99202006301200000000222000&lt;/publication_date&gt;&lt;uuid&gt;7031C9DD-E7BB-4302-B45A-3C57B4813969&lt;/uuid&gt;&lt;type&gt;400&lt;/type&gt;&lt;number&gt;25&lt;/number&gt;&lt;doi&gt;10.1016/j.jacc.2020.04.067&lt;/doi&gt;&lt;startpage&gt;3122&lt;/startpage&gt;&lt;endpage&gt;3135&lt;/endpage&gt;&lt;bundle&gt;&lt;publication&gt;&lt;title&gt;JAC&lt;/title&gt;&lt;uuid&gt;8BD2A528-8F22-4DA5-A525-34B1881A5902&lt;/uuid&gt;&lt;subtype&gt;-100&lt;/subtype&gt;&lt;publisher&gt;Elsevier Inc.&lt;/publisher&gt;&lt;type&gt;-100&lt;/type&gt;&lt;/publication&gt;&lt;/bundle&gt;&lt;authors&gt;&lt;author&gt;&lt;lastName&gt;PhD&lt;/lastName&gt;&lt;firstName&gt;Pavel&lt;/firstName&gt;&lt;middleNames&gt;Osmancik MD&lt;/middleNames&gt;&lt;/author&gt;&lt;author&gt;&lt;lastName&gt;PhD&lt;/lastName&gt;&lt;firstName&gt;Dalibor&lt;/firstName&gt;&lt;middleNames&gt;Herman MD&lt;/middleNames&gt;&lt;/author&gt;&lt;author&gt;&lt;lastName&gt;CSc&lt;/lastName&gt;&lt;firstName&gt;Petr&lt;/firstName&gt;&lt;middleNames&gt;Neuzil MD&lt;/middleNames&gt;&lt;/author&gt;&lt;author&gt;&lt;lastName&gt;MD&lt;/lastName&gt;&lt;firstName&gt;Pavel&lt;/firstName&gt;&lt;middleNames&gt;Hala&lt;/middleNames&gt;&lt;/author&gt;&lt;author&gt;&lt;lastName&gt;CSc&lt;/lastName&gt;&lt;firstName&gt;Milos&lt;/firstName&gt;&lt;middleNames&gt;Taborsky MD&lt;/middleNames&gt;&lt;/author&gt;&lt;author&gt;&lt;lastName&gt;PhD&lt;/lastName&gt;&lt;firstName&gt;Petr&lt;/firstName&gt;&lt;middleNames&gt;Kala MD&lt;/middleNames&gt;&lt;/author&gt;&lt;author&gt;&lt;lastName&gt;MD&lt;/lastName&gt;&lt;firstName&gt;Martin&lt;/firstName&gt;&lt;middleNames&gt;Poloczek&lt;/middleNames&gt;&lt;/author&gt;&lt;author&gt;&lt;lastName&gt;PhD&lt;/lastName&gt;&lt;firstName&gt;Josef&lt;/firstName&gt;&lt;middleNames&gt;Stasek MD&lt;/middleNames&gt;&lt;/author&gt;&lt;author&gt;&lt;lastName&gt;PhD&lt;/lastName&gt;&lt;firstName&gt;Ludek&lt;/firstName&gt;&lt;middleNames&gt;Haman MD&lt;/middleNames&gt;&lt;/author&gt;&lt;author&gt;&lt;lastName&gt;PhD&lt;/lastName&gt;&lt;firstName&gt;Marian&lt;/firstName&gt;&lt;middleNames&gt;Branny MD&lt;/middleNames&gt;&lt;/author&gt;&lt;author&gt;&lt;lastName&gt;MD&lt;/lastName&gt;&lt;firstName&gt;Jan&lt;/firstName&gt;&lt;middleNames&gt;Chovancik&lt;/middleNames&gt;&lt;/author&gt;&lt;author&gt;&lt;lastName&gt;PhD&lt;/lastName&gt;&lt;firstName&gt;Pavel&lt;/firstName&gt;&lt;middleNames&gt;Cervinka MD&lt;/middleNames&gt;&lt;/author&gt;&lt;author&gt;&lt;lastName&gt;MD&lt;/lastName&gt;&lt;firstName&gt;Jiri&lt;/firstName&gt;&lt;middleNames&gt;Holy&lt;/middleNames&gt;&lt;/author&gt;&lt;author&gt;&lt;lastName&gt;PhD&lt;/lastName&gt;&lt;firstName&gt;Tomas&lt;/firstName&gt;&lt;middleNames&gt;Kovarnik MD&lt;/middleNames&gt;&lt;/author&gt;&lt;author&gt;&lt;lastName&gt;PhD&lt;/lastName&gt;&lt;firstName&gt;David&lt;/firstName&gt;&lt;middleNames&gt;Zemanek MD&lt;/middleNames&gt;&lt;/author&gt;&lt;author&gt;&lt;lastName&gt;PhD&lt;/lastName&gt;&lt;firstName&gt;Stepan&lt;/firstName&gt;&lt;middleNames&gt;Havranek MD&lt;/middleNames&gt;&lt;/author&gt;&lt;author&gt;&lt;lastName&gt;PhD&lt;/lastName&gt;&lt;firstName&gt;Vlastimil&lt;/firstName&gt;&lt;middleNames&gt;Vancura MD&lt;/middleNames&gt;&lt;/author&gt;&lt;author&gt;&lt;lastName&gt;MD&lt;/lastName&gt;&lt;firstName&gt;Jan&lt;/firstName&gt;&lt;middleNames&gt;Opatrny&lt;/middleNames&gt;&lt;/author&gt;&lt;author&gt;&lt;lastName&gt;PhD&lt;/lastName&gt;&lt;firstName&gt;Petr&lt;/firstName&gt;&lt;middleNames&gt;Peichl MD&lt;/middleNames&gt;&lt;/author&gt;&lt;author&gt;&lt;lastName&gt;PhD&lt;/lastName&gt;&lt;firstName&gt;Petr&lt;/firstName&gt;&lt;middleNames&gt;Tousek MD&lt;/middleNames&gt;&lt;/author&gt;&lt;author&gt;&lt;lastName&gt;MD&lt;/lastName&gt;&lt;firstName&gt;Veronika&lt;/firstName&gt;&lt;middleNames&gt;Lekesova&lt;/middleNames&gt;&lt;/author&gt;&lt;author&gt;&lt;lastName&gt;PhD&lt;/lastName&gt;&lt;firstName&gt;Jiri&lt;/firstName&gt;&lt;middleNames&gt;Jarkovsky RNDr&lt;/middleNames&gt;&lt;/author&gt;&lt;author&gt;&lt;lastName&gt;Mgr&lt;/lastName&gt;&lt;firstName&gt;Martina&lt;/firstName&gt;&lt;middleNames&gt;Novackova&lt;/middleNames&gt;&lt;/author&gt;&lt;author&gt;&lt;lastName&gt;Mgr&lt;/lastName&gt;&lt;firstName&gt;Klara&lt;/firstName&gt;&lt;middleNames&gt;Benesova&lt;/middleNames&gt;&lt;/author&gt;&lt;author&gt;&lt;lastName&gt;DrSc&lt;/lastName&gt;&lt;firstName&gt;Petr&lt;/firstName&gt;&lt;middleNames&gt;Widimsky MD&lt;/middleNames&gt;&lt;/author&gt;&lt;author&gt;&lt;lastName&gt;MD&lt;/lastName&gt;&lt;firstName&gt;Vivek&lt;/firstName&gt;&lt;middleNames&gt;Y Reddy&lt;/middleNames&gt;&lt;/author&gt;&lt;author&gt;&lt;lastName&gt;Investigators&lt;/lastName&gt;&lt;firstName&gt;PRAGUE-17&lt;/firstName&gt;&lt;middleNames&gt;Trial&lt;/middleNames&gt;&lt;/author&gt;&lt;/authors&gt;&lt;/publication&gt;&lt;/publications&gt;&lt;cites&gt;&lt;/cites&gt;&lt;/citation&gt;</w:instrText>
      </w:r>
      <w:r w:rsidR="001E41E4">
        <w:rPr>
          <w:rFonts w:ascii="Calibri" w:eastAsiaTheme="minorHAnsi" w:hAnsi="Calibri" w:cs="Calibri"/>
          <w:lang w:val="en-US" w:eastAsia="en-US"/>
        </w:rPr>
        <w:fldChar w:fldCharType="separate"/>
      </w:r>
      <w:r w:rsidR="00510919" w:rsidRPr="00510919">
        <w:rPr>
          <w:rFonts w:ascii="Calibri" w:eastAsiaTheme="minorHAnsi" w:hAnsi="Calibri" w:cs="Calibri"/>
          <w:lang w:val="en-US" w:eastAsia="en-US"/>
        </w:rPr>
        <w:t>(14)</w:t>
      </w:r>
      <w:r w:rsidR="001E41E4">
        <w:rPr>
          <w:rFonts w:ascii="Calibri" w:eastAsiaTheme="minorHAnsi" w:hAnsi="Calibri" w:cs="Calibri"/>
          <w:lang w:val="en-US" w:eastAsia="en-US"/>
        </w:rPr>
        <w:fldChar w:fldCharType="end"/>
      </w:r>
      <w:r w:rsidR="002E2908">
        <w:rPr>
          <w:rFonts w:ascii="Calibri" w:eastAsiaTheme="minorHAnsi" w:hAnsi="Calibri" w:cs="Calibri"/>
          <w:lang w:val="en-US" w:eastAsia="en-US"/>
        </w:rPr>
        <w:t>.</w:t>
      </w:r>
      <w:r w:rsidRPr="000B57B3">
        <w:rPr>
          <w:rFonts w:asciiTheme="minorHAnsi" w:hAnsiTheme="minorHAnsi" w:cstheme="minorHAnsi"/>
          <w:lang w:val="en-US"/>
        </w:rPr>
        <w:t xml:space="preserve"> </w:t>
      </w:r>
      <w:r w:rsidR="003438A3" w:rsidRPr="000B57B3">
        <w:rPr>
          <w:rFonts w:asciiTheme="minorHAnsi" w:hAnsiTheme="minorHAnsi" w:cstheme="minorHAnsi"/>
          <w:lang w:val="en-US"/>
        </w:rPr>
        <w:t>Th</w:t>
      </w:r>
      <w:r w:rsidR="00F43B05" w:rsidRPr="000B57B3">
        <w:rPr>
          <w:rFonts w:asciiTheme="minorHAnsi" w:hAnsiTheme="minorHAnsi" w:cstheme="minorHAnsi"/>
          <w:lang w:val="en-US"/>
        </w:rPr>
        <w:t xml:space="preserve">is study sought to </w:t>
      </w:r>
      <w:r w:rsidR="00A228BE" w:rsidRPr="000B57B3">
        <w:rPr>
          <w:rFonts w:asciiTheme="minorHAnsi" w:hAnsiTheme="minorHAnsi" w:cstheme="minorHAnsi"/>
          <w:lang w:val="en-US"/>
        </w:rPr>
        <w:t>investigate clinical outcom</w:t>
      </w:r>
      <w:r w:rsidR="0087549C" w:rsidRPr="000B57B3">
        <w:rPr>
          <w:rFonts w:asciiTheme="minorHAnsi" w:hAnsiTheme="minorHAnsi" w:cstheme="minorHAnsi"/>
          <w:lang w:val="en-US"/>
        </w:rPr>
        <w:t xml:space="preserve">es </w:t>
      </w:r>
      <w:r w:rsidR="004D01AE" w:rsidRPr="000B57B3">
        <w:rPr>
          <w:rFonts w:asciiTheme="minorHAnsi" w:hAnsiTheme="minorHAnsi" w:cstheme="minorHAnsi"/>
          <w:lang w:val="en-US"/>
        </w:rPr>
        <w:t xml:space="preserve">among AF patients </w:t>
      </w:r>
      <w:r w:rsidR="00DE6442" w:rsidRPr="000B57B3">
        <w:rPr>
          <w:rFonts w:asciiTheme="minorHAnsi" w:hAnsiTheme="minorHAnsi" w:cstheme="minorHAnsi"/>
          <w:lang w:val="en-US"/>
        </w:rPr>
        <w:t>having LAA</w:t>
      </w:r>
      <w:r w:rsidR="000A5A48" w:rsidRPr="000B57B3">
        <w:rPr>
          <w:rFonts w:asciiTheme="minorHAnsi" w:hAnsiTheme="minorHAnsi" w:cstheme="minorHAnsi"/>
          <w:lang w:val="en-US"/>
        </w:rPr>
        <w:t>O</w:t>
      </w:r>
      <w:r w:rsidR="00260D85" w:rsidRPr="000B57B3">
        <w:rPr>
          <w:rFonts w:asciiTheme="minorHAnsi" w:hAnsiTheme="minorHAnsi" w:cstheme="minorHAnsi"/>
          <w:lang w:val="en-US"/>
        </w:rPr>
        <w:t xml:space="preserve"> </w:t>
      </w:r>
      <w:r w:rsidR="00B02E53" w:rsidRPr="000B57B3">
        <w:rPr>
          <w:rFonts w:asciiTheme="minorHAnsi" w:hAnsiTheme="minorHAnsi" w:cstheme="minorHAnsi"/>
          <w:lang w:val="en-US"/>
        </w:rPr>
        <w:t xml:space="preserve">after enrolment </w:t>
      </w:r>
      <w:r w:rsidR="00891A9C" w:rsidRPr="000B57B3">
        <w:rPr>
          <w:rFonts w:asciiTheme="minorHAnsi" w:hAnsiTheme="minorHAnsi" w:cstheme="minorHAnsi"/>
          <w:lang w:val="en-US"/>
        </w:rPr>
        <w:t xml:space="preserve">in the Amulet Observational </w:t>
      </w:r>
      <w:r w:rsidR="007D1B5B" w:rsidRPr="000B57B3">
        <w:rPr>
          <w:rFonts w:asciiTheme="minorHAnsi" w:hAnsiTheme="minorHAnsi" w:cstheme="minorHAnsi"/>
          <w:lang w:val="en-US"/>
        </w:rPr>
        <w:t>S</w:t>
      </w:r>
      <w:r w:rsidR="00891A9C" w:rsidRPr="000B57B3">
        <w:rPr>
          <w:rFonts w:asciiTheme="minorHAnsi" w:hAnsiTheme="minorHAnsi" w:cstheme="minorHAnsi"/>
          <w:lang w:val="en-US"/>
        </w:rPr>
        <w:t xml:space="preserve">tudy (n=1078) </w:t>
      </w:r>
      <w:r w:rsidR="0045594B" w:rsidRPr="000B57B3">
        <w:rPr>
          <w:rFonts w:asciiTheme="minorHAnsi" w:hAnsiTheme="minorHAnsi" w:cstheme="minorHAnsi"/>
          <w:lang w:val="en-US"/>
        </w:rPr>
        <w:t xml:space="preserve">vs </w:t>
      </w:r>
      <w:r w:rsidR="0046240C" w:rsidRPr="000B57B3">
        <w:rPr>
          <w:rFonts w:asciiTheme="minorHAnsi" w:hAnsiTheme="minorHAnsi" w:cstheme="minorHAnsi"/>
          <w:lang w:val="en-US"/>
        </w:rPr>
        <w:t>propensity score matched AF patients treated by DOAC</w:t>
      </w:r>
      <w:r w:rsidR="0081376C" w:rsidRPr="000B57B3">
        <w:rPr>
          <w:rFonts w:asciiTheme="minorHAnsi" w:hAnsiTheme="minorHAnsi" w:cstheme="minorHAnsi"/>
          <w:lang w:val="en-US"/>
        </w:rPr>
        <w:t>.</w:t>
      </w:r>
      <w:r w:rsidR="006F5678" w:rsidRPr="000B57B3">
        <w:rPr>
          <w:rFonts w:asciiTheme="minorHAnsi" w:hAnsiTheme="minorHAnsi" w:cstheme="minorHAnsi"/>
          <w:lang w:val="en-US"/>
        </w:rPr>
        <w:t xml:space="preserve"> </w:t>
      </w:r>
    </w:p>
    <w:p w14:paraId="29D5BBE4" w14:textId="77777777" w:rsidR="007A3E1A" w:rsidRPr="000B57B3" w:rsidRDefault="007A3E1A" w:rsidP="00D34617">
      <w:pPr>
        <w:spacing w:line="360" w:lineRule="auto"/>
        <w:textAlignment w:val="baseline"/>
        <w:rPr>
          <w:rFonts w:asciiTheme="minorHAnsi" w:hAnsiTheme="minorHAnsi" w:cstheme="minorHAnsi"/>
          <w:sz w:val="28"/>
          <w:szCs w:val="28"/>
          <w:lang w:val="en-US"/>
        </w:rPr>
      </w:pPr>
    </w:p>
    <w:p w14:paraId="1AA6E75A" w14:textId="77777777" w:rsidR="007A3E1A" w:rsidRPr="000B57B3" w:rsidRDefault="007A3E1A">
      <w:pPr>
        <w:rPr>
          <w:rFonts w:asciiTheme="minorHAnsi" w:hAnsiTheme="minorHAnsi" w:cstheme="minorHAnsi"/>
          <w:sz w:val="28"/>
          <w:szCs w:val="28"/>
          <w:lang w:val="en-US"/>
        </w:rPr>
      </w:pPr>
      <w:r w:rsidRPr="000B57B3">
        <w:rPr>
          <w:rFonts w:asciiTheme="minorHAnsi" w:hAnsiTheme="minorHAnsi" w:cstheme="minorHAnsi"/>
          <w:sz w:val="28"/>
          <w:szCs w:val="28"/>
          <w:lang w:val="en-US"/>
        </w:rPr>
        <w:br w:type="page"/>
      </w:r>
    </w:p>
    <w:p w14:paraId="283D069E" w14:textId="3B7A0AE6" w:rsidR="00D52F3D" w:rsidRDefault="00D974A7" w:rsidP="00D34617">
      <w:pPr>
        <w:spacing w:line="360" w:lineRule="auto"/>
        <w:textAlignment w:val="baseline"/>
        <w:rPr>
          <w:rFonts w:asciiTheme="minorHAnsi" w:hAnsiTheme="minorHAnsi" w:cstheme="minorHAnsi"/>
          <w:sz w:val="28"/>
          <w:szCs w:val="28"/>
          <w:lang w:val="en-US"/>
        </w:rPr>
      </w:pPr>
      <w:r w:rsidRPr="000B57B3">
        <w:rPr>
          <w:rFonts w:asciiTheme="minorHAnsi" w:hAnsiTheme="minorHAnsi" w:cstheme="minorHAnsi"/>
          <w:sz w:val="28"/>
          <w:szCs w:val="28"/>
          <w:lang w:val="en-US"/>
        </w:rPr>
        <w:lastRenderedPageBreak/>
        <w:t>M</w:t>
      </w:r>
      <w:r w:rsidR="004209A6">
        <w:rPr>
          <w:rFonts w:asciiTheme="minorHAnsi" w:hAnsiTheme="minorHAnsi" w:cstheme="minorHAnsi"/>
          <w:sz w:val="28"/>
          <w:szCs w:val="28"/>
          <w:lang w:val="en-US"/>
        </w:rPr>
        <w:t>ETHODS</w:t>
      </w:r>
    </w:p>
    <w:p w14:paraId="69E3C31D" w14:textId="59F40AA2" w:rsidR="007A3E1A" w:rsidRPr="00A654F5" w:rsidRDefault="006C028C" w:rsidP="00D34617">
      <w:pPr>
        <w:adjustRightInd w:val="0"/>
        <w:spacing w:line="360" w:lineRule="auto"/>
        <w:rPr>
          <w:rFonts w:asciiTheme="minorHAnsi" w:eastAsia="TimesNewRomanPSMT" w:hAnsiTheme="minorHAnsi" w:cstheme="minorHAnsi"/>
          <w:color w:val="000000"/>
          <w:lang w:val="en-IN"/>
        </w:rPr>
      </w:pPr>
      <w:r w:rsidRPr="000B57B3">
        <w:rPr>
          <w:rFonts w:asciiTheme="minorHAnsi" w:hAnsiTheme="minorHAnsi" w:cstheme="minorHAnsi"/>
          <w:b/>
          <w:bCs/>
          <w:lang w:val="en-US"/>
        </w:rPr>
        <w:t>S</w:t>
      </w:r>
      <w:r w:rsidR="005153E2">
        <w:rPr>
          <w:rFonts w:asciiTheme="minorHAnsi" w:hAnsiTheme="minorHAnsi" w:cstheme="minorHAnsi"/>
          <w:b/>
          <w:bCs/>
          <w:lang w:val="en-US"/>
        </w:rPr>
        <w:t xml:space="preserve">TUDY DESIGN. </w:t>
      </w:r>
      <w:r w:rsidR="00711C83" w:rsidRPr="00A654F5">
        <w:rPr>
          <w:rFonts w:asciiTheme="minorHAnsi" w:eastAsia="TimesNewRomanPSMT" w:hAnsiTheme="minorHAnsi" w:cstheme="minorHAnsi"/>
          <w:color w:val="000000"/>
          <w:lang w:val="en-IN"/>
        </w:rPr>
        <w:t xml:space="preserve">A </w:t>
      </w:r>
      <w:r w:rsidR="00A74E0A" w:rsidRPr="00A654F5">
        <w:rPr>
          <w:rFonts w:asciiTheme="minorHAnsi" w:eastAsia="TimesNewRomanPSMT" w:hAnsiTheme="minorHAnsi" w:cstheme="minorHAnsi"/>
          <w:color w:val="000000"/>
          <w:lang w:val="en-IN"/>
        </w:rPr>
        <w:t>cohort study of AF patients having stroke prevention by LAA</w:t>
      </w:r>
      <w:r w:rsidR="000A5A48" w:rsidRPr="00A654F5">
        <w:rPr>
          <w:rFonts w:asciiTheme="minorHAnsi" w:eastAsia="TimesNewRomanPSMT" w:hAnsiTheme="minorHAnsi" w:cstheme="minorHAnsi"/>
          <w:color w:val="000000"/>
          <w:lang w:val="en-IN"/>
        </w:rPr>
        <w:t>O</w:t>
      </w:r>
      <w:r w:rsidR="007021F4" w:rsidRPr="00A654F5">
        <w:rPr>
          <w:rFonts w:asciiTheme="minorHAnsi" w:eastAsia="TimesNewRomanPSMT" w:hAnsiTheme="minorHAnsi" w:cstheme="minorHAnsi"/>
          <w:color w:val="000000"/>
          <w:lang w:val="en-IN"/>
        </w:rPr>
        <w:t xml:space="preserve"> </w:t>
      </w:r>
      <w:r w:rsidR="00047E49" w:rsidRPr="00A654F5">
        <w:rPr>
          <w:rFonts w:asciiTheme="minorHAnsi" w:eastAsia="TimesNewRomanPSMT" w:hAnsiTheme="minorHAnsi" w:cstheme="minorHAnsi"/>
          <w:color w:val="000000"/>
          <w:lang w:val="en-IN"/>
        </w:rPr>
        <w:t>in the Amulet Observa</w:t>
      </w:r>
      <w:r w:rsidR="004631E6" w:rsidRPr="00A654F5">
        <w:rPr>
          <w:rFonts w:asciiTheme="minorHAnsi" w:eastAsia="TimesNewRomanPSMT" w:hAnsiTheme="minorHAnsi" w:cstheme="minorHAnsi"/>
          <w:color w:val="000000"/>
          <w:lang w:val="en-IN"/>
        </w:rPr>
        <w:t>tional S</w:t>
      </w:r>
      <w:r w:rsidR="00047E49" w:rsidRPr="00A654F5">
        <w:rPr>
          <w:rFonts w:asciiTheme="minorHAnsi" w:eastAsia="TimesNewRomanPSMT" w:hAnsiTheme="minorHAnsi" w:cstheme="minorHAnsi"/>
          <w:color w:val="000000"/>
          <w:lang w:val="en-IN"/>
        </w:rPr>
        <w:t>tudy</w:t>
      </w:r>
      <w:r w:rsidR="00B27354" w:rsidRPr="00A654F5">
        <w:rPr>
          <w:rFonts w:asciiTheme="minorHAnsi" w:eastAsia="TimesNewRomanPSMT" w:hAnsiTheme="minorHAnsi" w:cstheme="minorHAnsi"/>
          <w:color w:val="000000"/>
          <w:lang w:val="en-IN"/>
        </w:rPr>
        <w:t xml:space="preserve"> compared to a</w:t>
      </w:r>
      <w:r w:rsidR="003530E8" w:rsidRPr="00A654F5">
        <w:rPr>
          <w:rFonts w:asciiTheme="minorHAnsi" w:eastAsia="TimesNewRomanPSMT" w:hAnsiTheme="minorHAnsi" w:cstheme="minorHAnsi"/>
          <w:color w:val="000000"/>
          <w:lang w:val="en-IN"/>
        </w:rPr>
        <w:t xml:space="preserve"> </w:t>
      </w:r>
      <w:r w:rsidR="00047E49" w:rsidRPr="00A654F5">
        <w:rPr>
          <w:rFonts w:asciiTheme="minorHAnsi" w:eastAsia="TimesNewRomanPSMT" w:hAnsiTheme="minorHAnsi" w:cstheme="minorHAnsi"/>
          <w:color w:val="000000"/>
          <w:lang w:val="en-IN"/>
        </w:rPr>
        <w:t xml:space="preserve">propensity </w:t>
      </w:r>
      <w:r w:rsidR="00711C83" w:rsidRPr="00A654F5">
        <w:rPr>
          <w:rFonts w:asciiTheme="minorHAnsi" w:eastAsia="TimesNewRomanPSMT" w:hAnsiTheme="minorHAnsi" w:cstheme="minorHAnsi"/>
          <w:color w:val="000000"/>
          <w:lang w:val="en-IN"/>
        </w:rPr>
        <w:t>score matched</w:t>
      </w:r>
      <w:r w:rsidR="00C36E31" w:rsidRPr="00A654F5">
        <w:rPr>
          <w:rFonts w:asciiTheme="minorHAnsi" w:eastAsia="TimesNewRomanPSMT" w:hAnsiTheme="minorHAnsi" w:cstheme="minorHAnsi"/>
          <w:color w:val="000000"/>
          <w:lang w:val="en-IN"/>
        </w:rPr>
        <w:t xml:space="preserve"> control </w:t>
      </w:r>
      <w:r w:rsidR="00795FFE" w:rsidRPr="00A654F5">
        <w:rPr>
          <w:rFonts w:asciiTheme="minorHAnsi" w:eastAsia="TimesNewRomanPSMT" w:hAnsiTheme="minorHAnsi" w:cstheme="minorHAnsi"/>
          <w:color w:val="000000"/>
          <w:lang w:val="en-IN"/>
        </w:rPr>
        <w:t>cohort of AF patients treated by DOAC</w:t>
      </w:r>
      <w:r w:rsidR="00B27354" w:rsidRPr="00A654F5">
        <w:rPr>
          <w:rFonts w:asciiTheme="minorHAnsi" w:eastAsia="TimesNewRomanPSMT" w:hAnsiTheme="minorHAnsi" w:cstheme="minorHAnsi"/>
          <w:color w:val="000000"/>
          <w:lang w:val="en-IN"/>
        </w:rPr>
        <w:t xml:space="preserve">. </w:t>
      </w:r>
    </w:p>
    <w:p w14:paraId="7B34305C" w14:textId="77777777" w:rsidR="00FB0E92" w:rsidRDefault="00FB0E92" w:rsidP="005153E2">
      <w:pPr>
        <w:spacing w:line="360" w:lineRule="auto"/>
        <w:textAlignment w:val="baseline"/>
        <w:rPr>
          <w:rFonts w:asciiTheme="minorHAnsi" w:hAnsiTheme="minorHAnsi" w:cstheme="minorHAnsi"/>
          <w:b/>
          <w:bCs/>
          <w:lang w:val="en-US"/>
        </w:rPr>
      </w:pPr>
    </w:p>
    <w:p w14:paraId="4F2E7E45" w14:textId="1C476D2E" w:rsidR="00452A6D" w:rsidRPr="00A654F5" w:rsidRDefault="00BD5E21" w:rsidP="005153E2">
      <w:pPr>
        <w:spacing w:line="360" w:lineRule="auto"/>
        <w:textAlignment w:val="baseline"/>
        <w:rPr>
          <w:rFonts w:asciiTheme="minorHAnsi" w:eastAsia="TimesNewRomanPSMT" w:hAnsiTheme="minorHAnsi" w:cstheme="minorHAnsi"/>
          <w:color w:val="000000"/>
          <w:lang w:val="en-IN"/>
        </w:rPr>
      </w:pPr>
      <w:r w:rsidRPr="000B57B3">
        <w:rPr>
          <w:rFonts w:asciiTheme="minorHAnsi" w:hAnsiTheme="minorHAnsi" w:cstheme="minorHAnsi"/>
          <w:b/>
          <w:bCs/>
          <w:lang w:val="en-US"/>
        </w:rPr>
        <w:t>S</w:t>
      </w:r>
      <w:r w:rsidR="005153E2">
        <w:rPr>
          <w:rFonts w:asciiTheme="minorHAnsi" w:hAnsiTheme="minorHAnsi" w:cstheme="minorHAnsi"/>
          <w:b/>
          <w:bCs/>
          <w:lang w:val="en-US"/>
        </w:rPr>
        <w:t xml:space="preserve">TUDY POPULATION. </w:t>
      </w:r>
      <w:r w:rsidR="00A906C7" w:rsidRPr="000B57B3">
        <w:rPr>
          <w:rFonts w:asciiTheme="minorHAnsi" w:hAnsiTheme="minorHAnsi" w:cstheme="minorHAnsi"/>
          <w:lang w:val="en-US"/>
        </w:rPr>
        <w:t>LAA</w:t>
      </w:r>
      <w:r w:rsidR="000A5A48" w:rsidRPr="000B57B3">
        <w:rPr>
          <w:rFonts w:asciiTheme="minorHAnsi" w:hAnsiTheme="minorHAnsi" w:cstheme="minorHAnsi"/>
          <w:lang w:val="en-US"/>
        </w:rPr>
        <w:t>O</w:t>
      </w:r>
      <w:r w:rsidR="00A906C7" w:rsidRPr="000B57B3">
        <w:rPr>
          <w:rFonts w:asciiTheme="minorHAnsi" w:hAnsiTheme="minorHAnsi" w:cstheme="minorHAnsi"/>
          <w:lang w:val="en-US"/>
        </w:rPr>
        <w:t xml:space="preserve"> </w:t>
      </w:r>
      <w:r w:rsidR="00F362AA" w:rsidRPr="000B57B3">
        <w:rPr>
          <w:rFonts w:asciiTheme="minorHAnsi" w:hAnsiTheme="minorHAnsi" w:cstheme="minorHAnsi"/>
          <w:lang w:val="en-US"/>
        </w:rPr>
        <w:t>cohort</w:t>
      </w:r>
      <w:r w:rsidR="00A906C7" w:rsidRPr="000B57B3">
        <w:rPr>
          <w:rFonts w:asciiTheme="minorHAnsi" w:hAnsiTheme="minorHAnsi" w:cstheme="minorHAnsi"/>
          <w:lang w:val="en-US"/>
        </w:rPr>
        <w:t xml:space="preserve">: </w:t>
      </w:r>
      <w:r w:rsidR="00443F50" w:rsidRPr="000B57B3">
        <w:rPr>
          <w:rFonts w:asciiTheme="minorHAnsi" w:hAnsiTheme="minorHAnsi" w:cstheme="minorHAnsi"/>
          <w:lang w:val="en-US"/>
        </w:rPr>
        <w:t>Patients with par</w:t>
      </w:r>
      <w:r w:rsidR="00EF4117" w:rsidRPr="000B57B3">
        <w:rPr>
          <w:rFonts w:asciiTheme="minorHAnsi" w:hAnsiTheme="minorHAnsi" w:cstheme="minorHAnsi"/>
          <w:lang w:val="en-US"/>
        </w:rPr>
        <w:t xml:space="preserve">oxysmal, </w:t>
      </w:r>
      <w:r w:rsidR="00646C21" w:rsidRPr="000B57B3">
        <w:rPr>
          <w:rFonts w:asciiTheme="minorHAnsi" w:hAnsiTheme="minorHAnsi" w:cstheme="minorHAnsi"/>
          <w:lang w:val="en-US"/>
        </w:rPr>
        <w:t>per</w:t>
      </w:r>
      <w:r w:rsidR="00737002" w:rsidRPr="000B57B3">
        <w:rPr>
          <w:rFonts w:asciiTheme="minorHAnsi" w:hAnsiTheme="minorHAnsi" w:cstheme="minorHAnsi"/>
          <w:lang w:val="en-US"/>
        </w:rPr>
        <w:t xml:space="preserve">sistent or permanent </w:t>
      </w:r>
      <w:r w:rsidR="006F57AB" w:rsidRPr="000B57B3">
        <w:rPr>
          <w:rFonts w:asciiTheme="minorHAnsi" w:hAnsiTheme="minorHAnsi" w:cstheme="minorHAnsi"/>
          <w:lang w:val="en-US"/>
        </w:rPr>
        <w:t xml:space="preserve">non-valvular </w:t>
      </w:r>
      <w:r w:rsidR="00893076" w:rsidRPr="000B57B3">
        <w:rPr>
          <w:rFonts w:asciiTheme="minorHAnsi" w:hAnsiTheme="minorHAnsi" w:cstheme="minorHAnsi"/>
          <w:lang w:val="en-US"/>
        </w:rPr>
        <w:t xml:space="preserve">AF enrolled </w:t>
      </w:r>
      <w:r w:rsidR="00872886" w:rsidRPr="000B57B3">
        <w:rPr>
          <w:rFonts w:asciiTheme="minorHAnsi" w:hAnsiTheme="minorHAnsi" w:cstheme="minorHAnsi"/>
          <w:lang w:val="en-US"/>
        </w:rPr>
        <w:t xml:space="preserve">in the Amulet Observational </w:t>
      </w:r>
      <w:r w:rsidR="00085B4A" w:rsidRPr="000B57B3">
        <w:rPr>
          <w:rFonts w:asciiTheme="minorHAnsi" w:hAnsiTheme="minorHAnsi" w:cstheme="minorHAnsi"/>
          <w:lang w:val="en-US"/>
        </w:rPr>
        <w:t>Study</w:t>
      </w:r>
      <w:r w:rsidR="004A7757" w:rsidRPr="000B57B3">
        <w:rPr>
          <w:rFonts w:asciiTheme="minorHAnsi" w:hAnsiTheme="minorHAnsi" w:cstheme="minorHAnsi"/>
          <w:lang w:val="en-US"/>
        </w:rPr>
        <w:t xml:space="preserve"> </w:t>
      </w:r>
      <w:r w:rsidR="00C122B5" w:rsidRPr="000B57B3">
        <w:rPr>
          <w:rFonts w:asciiTheme="minorHAnsi" w:hAnsiTheme="minorHAnsi" w:cstheme="minorHAnsi"/>
          <w:lang w:val="en-US"/>
        </w:rPr>
        <w:t xml:space="preserve">(n=1088) </w:t>
      </w:r>
      <w:r w:rsidR="00F24BE7" w:rsidRPr="000B57B3">
        <w:rPr>
          <w:rFonts w:asciiTheme="minorHAnsi" w:hAnsiTheme="minorHAnsi" w:cstheme="minorHAnsi"/>
          <w:lang w:val="en-US"/>
        </w:rPr>
        <w:t xml:space="preserve">having </w:t>
      </w:r>
      <w:r w:rsidR="0054248C" w:rsidRPr="000B57B3">
        <w:rPr>
          <w:rFonts w:asciiTheme="minorHAnsi" w:hAnsiTheme="minorHAnsi" w:cstheme="minorHAnsi"/>
          <w:lang w:val="en-US"/>
        </w:rPr>
        <w:t xml:space="preserve">successful </w:t>
      </w:r>
      <w:r w:rsidR="00F24BE7" w:rsidRPr="000B57B3">
        <w:rPr>
          <w:rFonts w:asciiTheme="minorHAnsi" w:hAnsiTheme="minorHAnsi" w:cstheme="minorHAnsi"/>
          <w:lang w:val="en-US"/>
        </w:rPr>
        <w:t>LAA</w:t>
      </w:r>
      <w:r w:rsidR="000A5A48" w:rsidRPr="000B57B3">
        <w:rPr>
          <w:rFonts w:asciiTheme="minorHAnsi" w:hAnsiTheme="minorHAnsi" w:cstheme="minorHAnsi"/>
          <w:lang w:val="en-US"/>
        </w:rPr>
        <w:t>O</w:t>
      </w:r>
      <w:r w:rsidR="00F24BE7" w:rsidRPr="000B57B3">
        <w:rPr>
          <w:rFonts w:asciiTheme="minorHAnsi" w:hAnsiTheme="minorHAnsi" w:cstheme="minorHAnsi"/>
          <w:lang w:val="en-US"/>
        </w:rPr>
        <w:t xml:space="preserve"> with the </w:t>
      </w:r>
      <w:proofErr w:type="spellStart"/>
      <w:r w:rsidR="000C2E2A" w:rsidRPr="000B57B3">
        <w:rPr>
          <w:rFonts w:asciiTheme="minorHAnsi" w:hAnsiTheme="minorHAnsi" w:cstheme="minorHAnsi"/>
          <w:lang w:val="en-US"/>
        </w:rPr>
        <w:t>Amplatzer</w:t>
      </w:r>
      <w:proofErr w:type="spellEnd"/>
      <w:r w:rsidR="000C2E2A" w:rsidRPr="000B57B3">
        <w:rPr>
          <w:rFonts w:asciiTheme="minorHAnsi" w:hAnsiTheme="minorHAnsi" w:cstheme="minorHAnsi"/>
          <w:lang w:val="en-US"/>
        </w:rPr>
        <w:t xml:space="preserve"> </w:t>
      </w:r>
      <w:r w:rsidR="00D51FA3" w:rsidRPr="000B57B3">
        <w:rPr>
          <w:rFonts w:asciiTheme="minorHAnsi" w:hAnsiTheme="minorHAnsi" w:cstheme="minorHAnsi"/>
          <w:lang w:val="en-US"/>
        </w:rPr>
        <w:t xml:space="preserve">Amulet </w:t>
      </w:r>
      <w:r w:rsidR="00EA2F4A" w:rsidRPr="000B57B3">
        <w:rPr>
          <w:rFonts w:asciiTheme="minorHAnsi" w:hAnsiTheme="minorHAnsi" w:cstheme="minorHAnsi"/>
          <w:lang w:val="en-US"/>
        </w:rPr>
        <w:t>device (n=10</w:t>
      </w:r>
      <w:r w:rsidR="00EC1382" w:rsidRPr="000B57B3">
        <w:rPr>
          <w:rFonts w:asciiTheme="minorHAnsi" w:hAnsiTheme="minorHAnsi" w:cstheme="minorHAnsi"/>
          <w:lang w:val="en-US"/>
        </w:rPr>
        <w:t>78)</w:t>
      </w:r>
      <w:r w:rsidR="008A21F7" w:rsidRPr="000B57B3">
        <w:rPr>
          <w:rFonts w:asciiTheme="minorHAnsi" w:hAnsiTheme="minorHAnsi" w:cstheme="minorHAnsi"/>
          <w:lang w:val="en-US"/>
        </w:rPr>
        <w:t xml:space="preserve">. Enrolment was </w:t>
      </w:r>
      <w:r w:rsidR="0054248C" w:rsidRPr="000B57B3">
        <w:rPr>
          <w:rFonts w:asciiTheme="minorHAnsi" w:hAnsiTheme="minorHAnsi" w:cstheme="minorHAnsi"/>
          <w:lang w:val="en-US"/>
        </w:rPr>
        <w:t>prospectively performed at</w:t>
      </w:r>
      <w:r w:rsidR="001E19A7" w:rsidRPr="000B57B3">
        <w:rPr>
          <w:rFonts w:asciiTheme="minorHAnsi" w:hAnsiTheme="minorHAnsi" w:cstheme="minorHAnsi"/>
          <w:lang w:val="en-US"/>
        </w:rPr>
        <w:t xml:space="preserve"> </w:t>
      </w:r>
      <w:r w:rsidR="005A599A" w:rsidRPr="000B57B3">
        <w:rPr>
          <w:rFonts w:asciiTheme="minorHAnsi" w:hAnsiTheme="minorHAnsi" w:cstheme="minorHAnsi"/>
          <w:lang w:val="en-US"/>
        </w:rPr>
        <w:t xml:space="preserve">61 cardiac </w:t>
      </w:r>
      <w:proofErr w:type="spellStart"/>
      <w:r w:rsidR="005A599A" w:rsidRPr="000B57B3">
        <w:rPr>
          <w:rFonts w:asciiTheme="minorHAnsi" w:hAnsiTheme="minorHAnsi" w:cstheme="minorHAnsi"/>
          <w:lang w:val="en-US"/>
        </w:rPr>
        <w:t>centres</w:t>
      </w:r>
      <w:proofErr w:type="spellEnd"/>
      <w:r w:rsidR="005A599A" w:rsidRPr="000B57B3">
        <w:rPr>
          <w:rFonts w:asciiTheme="minorHAnsi" w:hAnsiTheme="minorHAnsi" w:cstheme="minorHAnsi"/>
          <w:lang w:val="en-US"/>
        </w:rPr>
        <w:t xml:space="preserve"> in 17 countries </w:t>
      </w:r>
      <w:r w:rsidR="008A21F7" w:rsidRPr="000B57B3">
        <w:rPr>
          <w:rFonts w:asciiTheme="minorHAnsi" w:hAnsiTheme="minorHAnsi" w:cstheme="minorHAnsi"/>
          <w:lang w:val="en-US"/>
        </w:rPr>
        <w:t xml:space="preserve">from </w:t>
      </w:r>
      <w:r w:rsidR="00EB5834" w:rsidRPr="000B57B3">
        <w:rPr>
          <w:rFonts w:asciiTheme="minorHAnsi" w:hAnsiTheme="minorHAnsi" w:cstheme="minorHAnsi"/>
          <w:lang w:val="en-US"/>
        </w:rPr>
        <w:t>June 2015 to September 2016</w:t>
      </w:r>
      <w:r w:rsidR="000D68F0" w:rsidRPr="000B57B3">
        <w:rPr>
          <w:rFonts w:asciiTheme="minorHAnsi" w:hAnsiTheme="minorHAnsi" w:cstheme="minorHAnsi"/>
          <w:lang w:val="en-US"/>
        </w:rPr>
        <w:t xml:space="preserve">. </w:t>
      </w:r>
      <w:r w:rsidR="005B44FE" w:rsidRPr="00A654F5">
        <w:rPr>
          <w:rFonts w:asciiTheme="minorHAnsi" w:eastAsia="TimesNewRomanPSMT" w:hAnsiTheme="minorHAnsi" w:cstheme="minorHAnsi"/>
          <w:color w:val="000000"/>
          <w:lang w:val="en-IN"/>
        </w:rPr>
        <w:t xml:space="preserve">The majority of patients were included from European centres including Aarhus University Hospital, Denmark. </w:t>
      </w:r>
      <w:r w:rsidR="000D68F0" w:rsidRPr="000B57B3">
        <w:rPr>
          <w:rFonts w:asciiTheme="minorHAnsi" w:hAnsiTheme="minorHAnsi" w:cstheme="minorHAnsi"/>
          <w:lang w:val="en-US"/>
        </w:rPr>
        <w:t>Patients had a high risk of stroke (</w:t>
      </w:r>
      <w:r w:rsidR="00211761" w:rsidRPr="000B57B3">
        <w:rPr>
          <w:rFonts w:asciiTheme="minorHAnsi" w:hAnsiTheme="minorHAnsi" w:cstheme="minorHAnsi"/>
          <w:lang w:val="en-US"/>
        </w:rPr>
        <w:t>CHA</w:t>
      </w:r>
      <w:r w:rsidR="00211761" w:rsidRPr="000B57B3">
        <w:rPr>
          <w:rFonts w:asciiTheme="minorHAnsi" w:hAnsiTheme="minorHAnsi" w:cstheme="minorHAnsi"/>
          <w:vertAlign w:val="subscript"/>
          <w:lang w:val="en-US"/>
        </w:rPr>
        <w:t>2</w:t>
      </w:r>
      <w:r w:rsidR="00211761" w:rsidRPr="000B57B3">
        <w:rPr>
          <w:rFonts w:asciiTheme="minorHAnsi" w:hAnsiTheme="minorHAnsi" w:cstheme="minorHAnsi"/>
          <w:lang w:val="en-US"/>
        </w:rPr>
        <w:t>DS</w:t>
      </w:r>
      <w:r w:rsidR="00211761" w:rsidRPr="000B57B3">
        <w:rPr>
          <w:rFonts w:asciiTheme="minorHAnsi" w:hAnsiTheme="minorHAnsi" w:cstheme="minorHAnsi"/>
          <w:vertAlign w:val="subscript"/>
          <w:lang w:val="en-US"/>
        </w:rPr>
        <w:t>2</w:t>
      </w:r>
      <w:r w:rsidR="00A71068" w:rsidRPr="000B57B3">
        <w:rPr>
          <w:rFonts w:asciiTheme="minorHAnsi" w:hAnsiTheme="minorHAnsi" w:cstheme="minorHAnsi"/>
          <w:lang w:val="en-US"/>
        </w:rPr>
        <w:t>-V</w:t>
      </w:r>
      <w:r w:rsidR="00211761" w:rsidRPr="000B57B3">
        <w:rPr>
          <w:rFonts w:asciiTheme="minorHAnsi" w:hAnsiTheme="minorHAnsi" w:cstheme="minorHAnsi"/>
          <w:lang w:val="en-US"/>
        </w:rPr>
        <w:t>ASc</w:t>
      </w:r>
      <w:r w:rsidR="00263953" w:rsidRPr="000B57B3">
        <w:rPr>
          <w:rFonts w:asciiTheme="minorHAnsi" w:hAnsiTheme="minorHAnsi" w:cstheme="minorHAnsi"/>
          <w:lang w:val="en-US"/>
        </w:rPr>
        <w:t xml:space="preserve"> 4.2</w:t>
      </w:r>
      <w:r w:rsidR="00AA3101" w:rsidRPr="00A654F5">
        <w:rPr>
          <w:rFonts w:asciiTheme="minorHAnsi" w:hAnsiTheme="minorHAnsi" w:cstheme="minorHAnsi"/>
        </w:rPr>
        <w:sym w:font="Symbol" w:char="F0B1"/>
      </w:r>
      <w:r w:rsidR="00263953" w:rsidRPr="000B57B3">
        <w:rPr>
          <w:rFonts w:asciiTheme="minorHAnsi" w:hAnsiTheme="minorHAnsi" w:cstheme="minorHAnsi"/>
          <w:lang w:val="en-US"/>
        </w:rPr>
        <w:t>1.6</w:t>
      </w:r>
      <w:r w:rsidR="000D68F0" w:rsidRPr="000B57B3">
        <w:rPr>
          <w:rFonts w:asciiTheme="minorHAnsi" w:hAnsiTheme="minorHAnsi" w:cstheme="minorHAnsi"/>
          <w:lang w:val="en-US"/>
        </w:rPr>
        <w:t xml:space="preserve">) and bleeding </w:t>
      </w:r>
      <w:r w:rsidR="00F40746" w:rsidRPr="000B57B3">
        <w:rPr>
          <w:rFonts w:asciiTheme="minorHAnsi" w:hAnsiTheme="minorHAnsi" w:cstheme="minorHAnsi"/>
          <w:lang w:val="en-US"/>
        </w:rPr>
        <w:t>(HAS</w:t>
      </w:r>
      <w:r w:rsidR="00A71068" w:rsidRPr="000B57B3">
        <w:rPr>
          <w:rFonts w:asciiTheme="minorHAnsi" w:hAnsiTheme="minorHAnsi" w:cstheme="minorHAnsi"/>
          <w:lang w:val="en-US"/>
        </w:rPr>
        <w:t>-</w:t>
      </w:r>
      <w:r w:rsidR="00F40746" w:rsidRPr="000B57B3">
        <w:rPr>
          <w:rFonts w:asciiTheme="minorHAnsi" w:hAnsiTheme="minorHAnsi" w:cstheme="minorHAnsi"/>
          <w:lang w:val="en-US"/>
        </w:rPr>
        <w:t xml:space="preserve">BLED </w:t>
      </w:r>
      <w:r w:rsidR="00B82328" w:rsidRPr="000B57B3">
        <w:rPr>
          <w:rFonts w:asciiTheme="minorHAnsi" w:hAnsiTheme="minorHAnsi" w:cstheme="minorHAnsi"/>
          <w:lang w:val="en-US"/>
        </w:rPr>
        <w:t>3.3</w:t>
      </w:r>
      <w:r w:rsidR="00AE38D0" w:rsidRPr="00A654F5">
        <w:rPr>
          <w:rFonts w:asciiTheme="minorHAnsi" w:hAnsiTheme="minorHAnsi" w:cstheme="minorHAnsi"/>
        </w:rPr>
        <w:sym w:font="Symbol" w:char="F0B1"/>
      </w:r>
      <w:r w:rsidR="00B82328" w:rsidRPr="000B57B3">
        <w:rPr>
          <w:rFonts w:asciiTheme="minorHAnsi" w:hAnsiTheme="minorHAnsi" w:cstheme="minorHAnsi"/>
          <w:lang w:val="en-US"/>
        </w:rPr>
        <w:t>1.1)</w:t>
      </w:r>
      <w:r w:rsidR="00F501CC" w:rsidRPr="000B57B3">
        <w:rPr>
          <w:rFonts w:asciiTheme="minorHAnsi" w:hAnsiTheme="minorHAnsi" w:cstheme="minorHAnsi"/>
          <w:lang w:val="en-US"/>
        </w:rPr>
        <w:t xml:space="preserve">. </w:t>
      </w:r>
    </w:p>
    <w:p w14:paraId="42967B14" w14:textId="7D7C669A" w:rsidR="00F47FF9" w:rsidRPr="00A654F5" w:rsidRDefault="00F47FF9" w:rsidP="00D34617">
      <w:pPr>
        <w:spacing w:line="360" w:lineRule="auto"/>
        <w:textAlignment w:val="baseline"/>
        <w:rPr>
          <w:rFonts w:asciiTheme="minorHAnsi" w:hAnsiTheme="minorHAnsi" w:cstheme="minorHAnsi"/>
          <w:lang w:val="en-US"/>
        </w:rPr>
      </w:pPr>
      <w:r w:rsidRPr="000B57B3">
        <w:rPr>
          <w:rFonts w:asciiTheme="minorHAnsi" w:hAnsiTheme="minorHAnsi" w:cstheme="minorHAnsi"/>
          <w:lang w:val="en-US"/>
        </w:rPr>
        <w:t xml:space="preserve">DOAC cohort: </w:t>
      </w:r>
      <w:r w:rsidR="0048612E" w:rsidRPr="000B57B3">
        <w:rPr>
          <w:rFonts w:asciiTheme="minorHAnsi" w:hAnsiTheme="minorHAnsi" w:cstheme="minorHAnsi"/>
          <w:lang w:val="en-US"/>
        </w:rPr>
        <w:t>Patients (</w:t>
      </w:r>
      <w:r w:rsidR="000113D1" w:rsidRPr="000B57B3">
        <w:rPr>
          <w:rFonts w:asciiTheme="minorHAnsi" w:hAnsiTheme="minorHAnsi" w:cstheme="minorHAnsi"/>
          <w:lang w:val="en-US"/>
        </w:rPr>
        <w:t>n=</w:t>
      </w:r>
      <w:r w:rsidR="00720C6B" w:rsidRPr="000B57B3">
        <w:rPr>
          <w:rFonts w:asciiTheme="minorHAnsi" w:hAnsiTheme="minorHAnsi" w:cstheme="minorHAnsi"/>
          <w:lang w:val="en-US"/>
        </w:rPr>
        <w:t>1184</w:t>
      </w:r>
      <w:r w:rsidR="000113D1" w:rsidRPr="000B57B3">
        <w:rPr>
          <w:rFonts w:asciiTheme="minorHAnsi" w:hAnsiTheme="minorHAnsi" w:cstheme="minorHAnsi"/>
          <w:lang w:val="en-US"/>
        </w:rPr>
        <w:t>)</w:t>
      </w:r>
      <w:r w:rsidR="00720C6B" w:rsidRPr="000B57B3">
        <w:rPr>
          <w:rFonts w:asciiTheme="minorHAnsi" w:hAnsiTheme="minorHAnsi" w:cstheme="minorHAnsi"/>
          <w:lang w:val="en-US"/>
        </w:rPr>
        <w:t xml:space="preserve"> </w:t>
      </w:r>
      <w:r w:rsidR="001511A5" w:rsidRPr="000B57B3">
        <w:rPr>
          <w:rFonts w:asciiTheme="minorHAnsi" w:hAnsiTheme="minorHAnsi" w:cstheme="minorHAnsi"/>
          <w:lang w:val="en-US"/>
        </w:rPr>
        <w:t xml:space="preserve">selected </w:t>
      </w:r>
      <w:r w:rsidR="006C0BEC" w:rsidRPr="000B57B3">
        <w:rPr>
          <w:rFonts w:asciiTheme="minorHAnsi" w:hAnsiTheme="minorHAnsi" w:cstheme="minorHAnsi"/>
          <w:lang w:val="en-US"/>
        </w:rPr>
        <w:t xml:space="preserve">by </w:t>
      </w:r>
      <w:r w:rsidR="00737CC6" w:rsidRPr="000B57B3">
        <w:rPr>
          <w:rFonts w:asciiTheme="minorHAnsi" w:hAnsiTheme="minorHAnsi" w:cstheme="minorHAnsi"/>
          <w:lang w:val="en-US"/>
        </w:rPr>
        <w:t>propensity</w:t>
      </w:r>
      <w:r w:rsidR="00B059EC" w:rsidRPr="000B57B3">
        <w:rPr>
          <w:rFonts w:asciiTheme="minorHAnsi" w:hAnsiTheme="minorHAnsi" w:cstheme="minorHAnsi"/>
          <w:lang w:val="en-US"/>
        </w:rPr>
        <w:t xml:space="preserve"> scor</w:t>
      </w:r>
      <w:r w:rsidR="00E62E94" w:rsidRPr="000B57B3">
        <w:rPr>
          <w:rFonts w:asciiTheme="minorHAnsi" w:hAnsiTheme="minorHAnsi" w:cstheme="minorHAnsi"/>
          <w:lang w:val="en-US"/>
        </w:rPr>
        <w:t>e matching</w:t>
      </w:r>
      <w:r w:rsidR="00737CC6" w:rsidRPr="000B57B3">
        <w:rPr>
          <w:rFonts w:asciiTheme="minorHAnsi" w:hAnsiTheme="minorHAnsi" w:cstheme="minorHAnsi"/>
          <w:lang w:val="en-US"/>
        </w:rPr>
        <w:t xml:space="preserve"> </w:t>
      </w:r>
      <w:r w:rsidR="00416988" w:rsidRPr="000B57B3">
        <w:rPr>
          <w:rFonts w:asciiTheme="minorHAnsi" w:hAnsiTheme="minorHAnsi" w:cstheme="minorHAnsi"/>
          <w:lang w:val="en-US"/>
        </w:rPr>
        <w:t>among</w:t>
      </w:r>
      <w:r w:rsidR="000F3C67" w:rsidRPr="000B57B3">
        <w:rPr>
          <w:rFonts w:asciiTheme="minorHAnsi" w:hAnsiTheme="minorHAnsi" w:cstheme="minorHAnsi"/>
          <w:lang w:val="en-US"/>
        </w:rPr>
        <w:t xml:space="preserve"> all Danish </w:t>
      </w:r>
      <w:r w:rsidR="00B654B4" w:rsidRPr="000B57B3">
        <w:rPr>
          <w:rFonts w:asciiTheme="minorHAnsi" w:hAnsiTheme="minorHAnsi" w:cstheme="minorHAnsi"/>
          <w:lang w:val="en-US"/>
        </w:rPr>
        <w:t>p</w:t>
      </w:r>
      <w:r w:rsidR="00442218" w:rsidRPr="000B57B3">
        <w:rPr>
          <w:rFonts w:asciiTheme="minorHAnsi" w:hAnsiTheme="minorHAnsi" w:cstheme="minorHAnsi"/>
          <w:lang w:val="en-US"/>
        </w:rPr>
        <w:t xml:space="preserve">atients with new-onset </w:t>
      </w:r>
      <w:r w:rsidR="00363EB6" w:rsidRPr="000B57B3">
        <w:rPr>
          <w:rFonts w:asciiTheme="minorHAnsi" w:hAnsiTheme="minorHAnsi" w:cstheme="minorHAnsi"/>
          <w:lang w:val="en-US"/>
        </w:rPr>
        <w:t xml:space="preserve">paroxysmal, persistent or permanent non-valvular </w:t>
      </w:r>
      <w:r w:rsidR="00442218" w:rsidRPr="000B57B3">
        <w:rPr>
          <w:rFonts w:asciiTheme="minorHAnsi" w:hAnsiTheme="minorHAnsi" w:cstheme="minorHAnsi"/>
          <w:lang w:val="en-US"/>
        </w:rPr>
        <w:t xml:space="preserve">AF </w:t>
      </w:r>
      <w:r w:rsidR="00B15018" w:rsidRPr="000B57B3">
        <w:rPr>
          <w:rFonts w:asciiTheme="minorHAnsi" w:hAnsiTheme="minorHAnsi" w:cstheme="minorHAnsi"/>
          <w:lang w:val="en-US"/>
        </w:rPr>
        <w:t>diagnosed between 201</w:t>
      </w:r>
      <w:r w:rsidR="007933DF" w:rsidRPr="000B57B3">
        <w:rPr>
          <w:rFonts w:asciiTheme="minorHAnsi" w:hAnsiTheme="minorHAnsi" w:cstheme="minorHAnsi"/>
          <w:lang w:val="en-US"/>
        </w:rPr>
        <w:t>3</w:t>
      </w:r>
      <w:r w:rsidR="00B15018" w:rsidRPr="000B57B3">
        <w:rPr>
          <w:rFonts w:asciiTheme="minorHAnsi" w:hAnsiTheme="minorHAnsi" w:cstheme="minorHAnsi"/>
          <w:lang w:val="en-US"/>
        </w:rPr>
        <w:t>-201</w:t>
      </w:r>
      <w:r w:rsidR="007933DF" w:rsidRPr="000B57B3">
        <w:rPr>
          <w:rFonts w:asciiTheme="minorHAnsi" w:hAnsiTheme="minorHAnsi" w:cstheme="minorHAnsi"/>
          <w:lang w:val="en-US"/>
        </w:rPr>
        <w:t>5</w:t>
      </w:r>
      <w:r w:rsidR="00B15018" w:rsidRPr="000B57B3">
        <w:rPr>
          <w:rFonts w:asciiTheme="minorHAnsi" w:hAnsiTheme="minorHAnsi" w:cstheme="minorHAnsi"/>
          <w:lang w:val="en-US"/>
        </w:rPr>
        <w:t xml:space="preserve"> and initiated on</w:t>
      </w:r>
      <w:r w:rsidR="001E0147" w:rsidRPr="000B57B3">
        <w:rPr>
          <w:rFonts w:asciiTheme="minorHAnsi" w:hAnsiTheme="minorHAnsi" w:cstheme="minorHAnsi"/>
          <w:lang w:val="en-US"/>
        </w:rPr>
        <w:t xml:space="preserve"> DOAC</w:t>
      </w:r>
      <w:r w:rsidR="00B103FC">
        <w:rPr>
          <w:rFonts w:asciiTheme="minorHAnsi" w:hAnsiTheme="minorHAnsi" w:cstheme="minorHAnsi"/>
          <w:lang w:val="en-US"/>
        </w:rPr>
        <w:t xml:space="preserve"> </w:t>
      </w:r>
      <w:r w:rsidR="00B103FC" w:rsidRPr="000B57B3">
        <w:rPr>
          <w:rFonts w:asciiTheme="minorHAnsi" w:hAnsiTheme="minorHAnsi" w:cstheme="minorHAnsi"/>
          <w:lang w:val="en-US"/>
        </w:rPr>
        <w:t>(n=18570)</w:t>
      </w:r>
      <w:r w:rsidR="007933DF" w:rsidRPr="000B57B3">
        <w:rPr>
          <w:rFonts w:asciiTheme="minorHAnsi" w:hAnsiTheme="minorHAnsi" w:cstheme="minorHAnsi"/>
          <w:lang w:val="en-US"/>
        </w:rPr>
        <w:t xml:space="preserve">. </w:t>
      </w:r>
      <w:r w:rsidR="00BF2805" w:rsidRPr="000B57B3">
        <w:rPr>
          <w:rFonts w:asciiTheme="minorHAnsi" w:hAnsiTheme="minorHAnsi" w:cstheme="minorHAnsi"/>
          <w:lang w:val="en-US"/>
        </w:rPr>
        <w:t>All patients were</w:t>
      </w:r>
      <w:r w:rsidR="00924445" w:rsidRPr="000B57B3">
        <w:rPr>
          <w:rFonts w:asciiTheme="minorHAnsi" w:hAnsiTheme="minorHAnsi" w:cstheme="minorHAnsi"/>
          <w:lang w:val="en-US"/>
        </w:rPr>
        <w:t xml:space="preserve"> identified </w:t>
      </w:r>
      <w:r w:rsidR="00BF2805" w:rsidRPr="000B57B3">
        <w:rPr>
          <w:rFonts w:asciiTheme="minorHAnsi" w:hAnsiTheme="minorHAnsi" w:cstheme="minorHAnsi"/>
          <w:lang w:val="en-US"/>
        </w:rPr>
        <w:t>from</w:t>
      </w:r>
      <w:r w:rsidR="00924445" w:rsidRPr="000B57B3">
        <w:rPr>
          <w:rFonts w:asciiTheme="minorHAnsi" w:hAnsiTheme="minorHAnsi" w:cstheme="minorHAnsi"/>
          <w:lang w:val="en-US"/>
        </w:rPr>
        <w:t xml:space="preserve"> the </w:t>
      </w:r>
      <w:r w:rsidR="00D6460B" w:rsidRPr="00A654F5">
        <w:rPr>
          <w:rFonts w:asciiTheme="minorHAnsi" w:hAnsiTheme="minorHAnsi" w:cstheme="minorHAnsi"/>
          <w:lang w:val="en-US"/>
        </w:rPr>
        <w:t>Danish National Patient Registry and the Danish National Prescription Registry</w:t>
      </w:r>
      <w:r w:rsidR="004471E2" w:rsidRPr="00A654F5">
        <w:rPr>
          <w:rFonts w:asciiTheme="minorHAnsi" w:hAnsiTheme="minorHAnsi" w:cstheme="minorHAnsi"/>
          <w:lang w:val="en-US"/>
        </w:rPr>
        <w:t>.</w:t>
      </w:r>
      <w:r w:rsidR="00436000" w:rsidRPr="00A654F5">
        <w:rPr>
          <w:rFonts w:asciiTheme="minorHAnsi" w:hAnsiTheme="minorHAnsi" w:cstheme="minorHAnsi"/>
          <w:lang w:val="en-US"/>
        </w:rPr>
        <w:t xml:space="preserve"> Incident AF patients were chosen to exclude </w:t>
      </w:r>
      <w:r w:rsidR="00365035" w:rsidRPr="00A654F5">
        <w:rPr>
          <w:rFonts w:asciiTheme="minorHAnsi" w:hAnsiTheme="minorHAnsi" w:cstheme="minorHAnsi"/>
          <w:lang w:val="en-US"/>
        </w:rPr>
        <w:t xml:space="preserve">prevalent patients </w:t>
      </w:r>
      <w:r w:rsidR="00465946" w:rsidRPr="00A654F5">
        <w:rPr>
          <w:rFonts w:asciiTheme="minorHAnsi" w:hAnsiTheme="minorHAnsi" w:cstheme="minorHAnsi"/>
          <w:lang w:val="en-US"/>
        </w:rPr>
        <w:t xml:space="preserve">treated </w:t>
      </w:r>
      <w:r w:rsidR="00BF2805" w:rsidRPr="00A654F5">
        <w:rPr>
          <w:rFonts w:asciiTheme="minorHAnsi" w:hAnsiTheme="minorHAnsi" w:cstheme="minorHAnsi"/>
          <w:lang w:val="en-US"/>
        </w:rPr>
        <w:t>with</w:t>
      </w:r>
      <w:r w:rsidR="00465946" w:rsidRPr="00A654F5">
        <w:rPr>
          <w:rFonts w:asciiTheme="minorHAnsi" w:hAnsiTheme="minorHAnsi" w:cstheme="minorHAnsi"/>
          <w:lang w:val="en-US"/>
        </w:rPr>
        <w:t xml:space="preserve"> anticoagulation before</w:t>
      </w:r>
      <w:r w:rsidR="000A4173" w:rsidRPr="00A654F5">
        <w:rPr>
          <w:rFonts w:asciiTheme="minorHAnsi" w:hAnsiTheme="minorHAnsi" w:cstheme="minorHAnsi"/>
          <w:lang w:val="en-US"/>
        </w:rPr>
        <w:t xml:space="preserve"> study inclusion. </w:t>
      </w:r>
    </w:p>
    <w:p w14:paraId="1543C842" w14:textId="15BE096E" w:rsidR="005B44FE" w:rsidRDefault="009D4C55" w:rsidP="005B44FE">
      <w:pPr>
        <w:adjustRightInd w:val="0"/>
        <w:spacing w:line="360" w:lineRule="auto"/>
        <w:rPr>
          <w:rFonts w:asciiTheme="minorHAnsi" w:hAnsiTheme="minorHAnsi" w:cstheme="minorHAnsi"/>
          <w:lang w:val="en-US"/>
        </w:rPr>
      </w:pPr>
      <w:r w:rsidRPr="00A654F5">
        <w:rPr>
          <w:rFonts w:asciiTheme="minorHAnsi" w:eastAsia="TimesNewRomanPSMT" w:hAnsiTheme="minorHAnsi" w:cstheme="minorHAnsi"/>
          <w:color w:val="000000"/>
          <w:lang w:val="en-IN"/>
        </w:rPr>
        <w:t xml:space="preserve">Selection of the study population is shown in </w:t>
      </w:r>
      <w:r w:rsidR="000A54F8">
        <w:rPr>
          <w:rFonts w:asciiTheme="minorHAnsi" w:eastAsia="TimesNewRomanPSMT" w:hAnsiTheme="minorHAnsi" w:cstheme="minorHAnsi"/>
          <w:color w:val="000000"/>
          <w:lang w:val="en-IN"/>
        </w:rPr>
        <w:t>the Central Illustration</w:t>
      </w:r>
      <w:r w:rsidRPr="00A654F5">
        <w:rPr>
          <w:rFonts w:asciiTheme="minorHAnsi" w:eastAsia="TimesNewRomanPSMT" w:hAnsiTheme="minorHAnsi" w:cstheme="minorHAnsi"/>
          <w:color w:val="000000"/>
          <w:lang w:val="en-IN"/>
        </w:rPr>
        <w:t xml:space="preserve">. </w:t>
      </w:r>
      <w:r w:rsidR="005B44FE" w:rsidRPr="00A654F5">
        <w:rPr>
          <w:rFonts w:asciiTheme="minorHAnsi" w:eastAsia="TimesNewRomanPSMT" w:hAnsiTheme="minorHAnsi" w:cstheme="minorHAnsi"/>
          <w:color w:val="000000"/>
          <w:lang w:val="en-IN"/>
        </w:rPr>
        <w:t>The Danish registries collect patient-level information on all hospital admissions, reimbursed prescriptions and vital status tracked through each citizens unique social security number assigned at birth. They provide high-quality data on mortality, anticoagulation use, stroke, bleeding and comorbidity relevant for matching the two groups</w:t>
      </w:r>
      <w:r w:rsidR="00510919">
        <w:rPr>
          <w:rFonts w:ascii="Calibri" w:eastAsiaTheme="minorHAnsi" w:hAnsi="Calibri" w:cs="Calibri"/>
          <w:lang w:val="en-US" w:eastAsia="en-US"/>
        </w:rPr>
        <w:t xml:space="preserve"> </w:t>
      </w:r>
      <w:r w:rsidR="00510919">
        <w:rPr>
          <w:rFonts w:ascii="Calibri" w:eastAsiaTheme="minorHAnsi" w:hAnsi="Calibri" w:cs="Calibri"/>
          <w:lang w:val="en-US" w:eastAsia="en-US"/>
        </w:rPr>
        <w:fldChar w:fldCharType="begin"/>
      </w:r>
      <w:r w:rsidR="00510919">
        <w:rPr>
          <w:rFonts w:ascii="Calibri" w:eastAsiaTheme="minorHAnsi" w:hAnsi="Calibri" w:cs="Calibri"/>
          <w:lang w:val="en-US" w:eastAsia="en-US"/>
        </w:rPr>
        <w:instrText xml:space="preserve"> ADDIN PAPERS2_CITATIONS &lt;citation&gt;&lt;priority&gt;12&lt;/priority&gt;&lt;uuid&gt;D1909A52-7545-455E-B2AD-91F902FF2021&lt;/uuid&gt;&lt;publications&gt;&lt;publication&gt;&lt;subtype&gt;400&lt;/subtype&gt;&lt;title&gt;The Danish Civil Registration System as a tool in epidemiology&lt;/title&gt;&lt;url&gt;http://link.springer.com/10.1007/s10654-014-9930-3&lt;/url&gt;&lt;volume&gt;29&lt;/volume&gt;&lt;publication_date&gt;99201406261200000000222000&lt;/publication_date&gt;&lt;uuid&gt;9BE7EE3D-DE59-4310-9459-C235ABEB4847&lt;/uuid&gt;&lt;version&gt;3&lt;/version&gt;&lt;type&gt;400&lt;/type&gt;&lt;number&gt;8&lt;/number&gt;&lt;doi&gt;10.1007/s10654-014-9930-3&lt;/doi&gt;&lt;startpage&gt;541&lt;/startpage&gt;&lt;endpage&gt;549&lt;/endpage&gt;&lt;bundle&gt;&lt;publication&gt;&lt;title&gt;European Journal of Epidemiology&lt;/title&gt;&lt;uuid&gt;C107BBC8-25EE-4CE4-91DF-304A5636189A&lt;/uuid&gt;&lt;subtype&gt;-100&lt;/subtype&gt;&lt;type&gt;-100&lt;/type&gt;&lt;/publication&gt;&lt;/bundle&gt;&lt;authors&gt;&lt;author&gt;&lt;lastName&gt;Schmidt&lt;/lastName&gt;&lt;firstName&gt;Morten&lt;/firstName&gt;&lt;/author&gt;&lt;author&gt;&lt;lastName&gt;Pedersen&lt;/lastName&gt;&lt;firstName&gt;Lars&lt;/firstName&gt;&lt;/author&gt;&lt;author&gt;&lt;lastName&gt;Sørensen&lt;/lastName&gt;&lt;firstName&gt;Henrik&lt;/firstName&gt;&lt;middleNames&gt;Toft&lt;/middleNames&gt;&lt;/author&gt;&lt;/authors&gt;&lt;/publication&gt;&lt;publication&gt;&lt;subtype&gt;400&lt;/subtype&gt;&lt;title&gt;Registration of acute stroke: validity in the Danish Stroke Registry and the Danish National Registry of Patients&lt;/title&gt;&lt;url&gt;http://www.dovepress.com/registration-of-acute-stroke-validity-in-the-danish-stroke-registry-an-peer-reviewed-article-CLEP&lt;/url&gt;&lt;publication_date&gt;99201312001200000000220000&lt;/publication_date&gt;&lt;uuid&gt;A090DF6F-9CCB-49E8-B42F-5BC22B85E555&lt;/uuid&gt;&lt;type&gt;400&lt;/type&gt;&lt;doi&gt;10.2147/CLEP.S50449&lt;/doi&gt;&lt;startpage&gt;27&lt;/startpage&gt;&lt;endpage&gt;10&lt;/endpage&gt;&lt;bundle&gt;&lt;publication&gt;&lt;title&gt;Clinical Epidemiology&lt;/title&gt;&lt;uuid&gt;CD699223-D5C8-43F4-8D79-2BD17E1B68FD&lt;/uuid&gt;&lt;subtype&gt;-100&lt;/subtype&gt;&lt;type&gt;-100&lt;/type&gt;&lt;/publication&gt;&lt;/bundle&gt;&lt;authors&gt;&lt;author&gt;&lt;lastName&gt;Wildenschild&lt;/lastName&gt;&lt;firstName&gt;Cathrine&lt;/firstName&gt;&lt;/author&gt;&lt;author&gt;&lt;lastName&gt;Mehnert Frank&lt;/lastName&gt;&lt;/author&gt;&lt;author&gt;&lt;lastName&gt;W Thomsen&lt;/lastName&gt;&lt;firstName&gt;Reimar&lt;/firstName&gt;&lt;/author&gt;&lt;author&gt;&lt;lastName&gt;Iversen&lt;/lastName&gt;&lt;firstName&gt;Helle&lt;/firstName&gt;&lt;/author&gt;&lt;author&gt;&lt;lastName&gt;Vestergaard&lt;/lastName&gt;&lt;firstName&gt;Karsten&lt;/firstName&gt;&lt;/author&gt;&lt;author&gt;&lt;lastName&gt;Ingeman Annette&lt;/lastName&gt;&lt;firstName&gt;Annette&lt;/firstName&gt;&lt;/author&gt;&lt;author&gt;&lt;lastName&gt;Johnsen Søren Paaske&lt;/lastName&gt;&lt;firstName&gt;Soren&lt;/firstName&gt;&lt;/author&gt;&lt;/authors&gt;&lt;/publication&gt;&lt;publication&gt;&lt;subtype&gt;400&lt;/subtype&gt;&lt;title&gt;Registration of acute medical hospital admissions in the Danish National Patient Registry: a validation study&lt;/title&gt;&lt;url&gt;http://www.dovepress.com/registration-of-acute-medical-hospital-admissions-in-the-danish-nation-peer-reviewed-article-CLEP&lt;/url&gt;&lt;publication_date&gt;99201304001200000000220000&lt;/publication_date&gt;&lt;uuid&gt;1FEAB974-0B66-4305-AC39-DCC93696D748&lt;/uuid&gt;&lt;type&gt;400&lt;/type&gt;&lt;doi&gt;10.2147/CLEP.S41905&lt;/doi&gt;&lt;startpage&gt;129&lt;/startpage&gt;&lt;endpage&gt;5&lt;/endpage&gt;&lt;bundle&gt;&lt;publication&gt;&lt;title&gt;Clinical Epidemiology&lt;/title&gt;&lt;uuid&gt;CD699223-D5C8-43F4-8D79-2BD17E1B68FD&lt;/uuid&gt;&lt;subtype&gt;-100&lt;/subtype&gt;&lt;type&gt;-100&lt;/type&gt;&lt;/publication&gt;&lt;/bundle&gt;&lt;authors&gt;&lt;author&gt;&lt;lastName&gt;Vest-Hansen&lt;/lastName&gt;&lt;firstName&gt;Betina&lt;/firstName&gt;&lt;/author&gt;&lt;author&gt;&lt;lastName&gt;Riis&lt;/lastName&gt;&lt;/author&gt;&lt;author&gt;&lt;lastName&gt;Christiansen&lt;/lastName&gt;&lt;firstName&gt;Christian&lt;/firstName&gt;&lt;/author&gt;&lt;/authors&gt;&lt;/publication&gt;&lt;/publications&gt;&lt;cites&gt;&lt;/cites&gt;&lt;/citation&gt;</w:instrText>
      </w:r>
      <w:r w:rsidR="00510919">
        <w:rPr>
          <w:rFonts w:ascii="Calibri" w:eastAsiaTheme="minorHAnsi" w:hAnsi="Calibri" w:cs="Calibri"/>
          <w:lang w:val="en-US" w:eastAsia="en-US"/>
        </w:rPr>
        <w:fldChar w:fldCharType="separate"/>
      </w:r>
      <w:r w:rsidR="00510919" w:rsidRPr="00510919">
        <w:rPr>
          <w:rFonts w:ascii="Calibri" w:eastAsiaTheme="minorHAnsi" w:hAnsi="Calibri" w:cs="Calibri"/>
          <w:lang w:val="en-US" w:eastAsia="en-US"/>
        </w:rPr>
        <w:t>(15-17)</w:t>
      </w:r>
      <w:r w:rsidR="00510919">
        <w:rPr>
          <w:rFonts w:ascii="Calibri" w:eastAsiaTheme="minorHAnsi" w:hAnsi="Calibri" w:cs="Calibri"/>
          <w:lang w:val="en-US" w:eastAsia="en-US"/>
        </w:rPr>
        <w:fldChar w:fldCharType="end"/>
      </w:r>
      <w:r w:rsidR="006313E5">
        <w:rPr>
          <w:rFonts w:ascii="Calibri" w:eastAsiaTheme="minorHAnsi" w:hAnsi="Calibri" w:cs="Calibri"/>
          <w:lang w:val="en-US" w:eastAsia="en-US"/>
        </w:rPr>
        <w:t>.</w:t>
      </w:r>
      <w:r w:rsidR="005B44FE" w:rsidRPr="00A654F5">
        <w:rPr>
          <w:rFonts w:asciiTheme="minorHAnsi" w:hAnsiTheme="minorHAnsi" w:cstheme="minorHAnsi"/>
          <w:lang w:val="en-US"/>
        </w:rPr>
        <w:t xml:space="preserve"> </w:t>
      </w:r>
    </w:p>
    <w:p w14:paraId="374A3C97" w14:textId="28311044" w:rsidR="00531179" w:rsidRPr="00A654F5" w:rsidRDefault="00531179" w:rsidP="005B44FE">
      <w:pPr>
        <w:adjustRightInd w:val="0"/>
        <w:spacing w:line="360" w:lineRule="auto"/>
        <w:rPr>
          <w:rFonts w:asciiTheme="minorHAnsi" w:eastAsia="TimesNewRomanPSMT" w:hAnsiTheme="minorHAnsi" w:cstheme="minorHAnsi"/>
          <w:color w:val="000000"/>
          <w:lang w:val="en-IN"/>
        </w:rPr>
      </w:pPr>
      <w:r>
        <w:rPr>
          <w:rFonts w:asciiTheme="minorHAnsi" w:hAnsiTheme="minorHAnsi" w:cstheme="minorHAnsi"/>
          <w:lang w:val="en-US"/>
        </w:rPr>
        <w:t>The study complied with the ethical standard of the Declaration of Helsinki and patients provided informed consent. The Danish Data Protection Agency approved the study.</w:t>
      </w:r>
    </w:p>
    <w:p w14:paraId="7FE90ED6" w14:textId="77777777" w:rsidR="00FB0E92" w:rsidRDefault="00FB0E92" w:rsidP="005153E2">
      <w:pPr>
        <w:spacing w:line="360" w:lineRule="auto"/>
        <w:textAlignment w:val="baseline"/>
        <w:rPr>
          <w:rFonts w:asciiTheme="minorHAnsi" w:hAnsiTheme="minorHAnsi" w:cstheme="minorHAnsi"/>
          <w:b/>
          <w:bCs/>
          <w:lang w:val="en-US"/>
        </w:rPr>
      </w:pPr>
    </w:p>
    <w:p w14:paraId="02FFEF00" w14:textId="1C303189" w:rsidR="000D3C49" w:rsidRPr="000B57B3" w:rsidRDefault="00C46108" w:rsidP="005153E2">
      <w:pPr>
        <w:spacing w:line="360" w:lineRule="auto"/>
        <w:textAlignment w:val="baseline"/>
        <w:rPr>
          <w:rFonts w:asciiTheme="minorHAnsi" w:hAnsiTheme="minorHAnsi" w:cstheme="minorHAnsi"/>
          <w:lang w:val="en-US"/>
        </w:rPr>
      </w:pPr>
      <w:r w:rsidRPr="00A654F5">
        <w:rPr>
          <w:rFonts w:asciiTheme="minorHAnsi" w:hAnsiTheme="minorHAnsi" w:cstheme="minorHAnsi"/>
          <w:b/>
          <w:bCs/>
          <w:lang w:val="en-US"/>
        </w:rPr>
        <w:t>F</w:t>
      </w:r>
      <w:r w:rsidR="005153E2">
        <w:rPr>
          <w:rFonts w:asciiTheme="minorHAnsi" w:hAnsiTheme="minorHAnsi" w:cstheme="minorHAnsi"/>
          <w:b/>
          <w:bCs/>
          <w:lang w:val="en-US"/>
        </w:rPr>
        <w:t xml:space="preserve">OLLOW-UP. </w:t>
      </w:r>
      <w:r w:rsidR="003C4F4C" w:rsidRPr="00A654F5">
        <w:rPr>
          <w:rFonts w:asciiTheme="minorHAnsi" w:hAnsiTheme="minorHAnsi" w:cstheme="minorHAnsi"/>
          <w:lang w:val="en-US"/>
        </w:rPr>
        <w:t>LAA</w:t>
      </w:r>
      <w:r w:rsidR="000A5A48" w:rsidRPr="00A654F5">
        <w:rPr>
          <w:rFonts w:asciiTheme="minorHAnsi" w:hAnsiTheme="minorHAnsi" w:cstheme="minorHAnsi"/>
          <w:lang w:val="en-US"/>
        </w:rPr>
        <w:t>O</w:t>
      </w:r>
      <w:r w:rsidR="003C4F4C" w:rsidRPr="00A654F5">
        <w:rPr>
          <w:rFonts w:asciiTheme="minorHAnsi" w:hAnsiTheme="minorHAnsi" w:cstheme="minorHAnsi"/>
          <w:lang w:val="en-US"/>
        </w:rPr>
        <w:t xml:space="preserve"> cohort: </w:t>
      </w:r>
      <w:r w:rsidR="0054248C" w:rsidRPr="00A654F5">
        <w:rPr>
          <w:rFonts w:asciiTheme="minorHAnsi" w:hAnsiTheme="minorHAnsi" w:cstheme="minorHAnsi"/>
          <w:lang w:val="en-US"/>
        </w:rPr>
        <w:t xml:space="preserve">Clinical event reporting </w:t>
      </w:r>
      <w:r w:rsidR="000D3C49" w:rsidRPr="000B57B3">
        <w:rPr>
          <w:rFonts w:asciiTheme="minorHAnsi" w:hAnsiTheme="minorHAnsi" w:cstheme="minorHAnsi"/>
          <w:lang w:val="en-US"/>
        </w:rPr>
        <w:t xml:space="preserve">started </w:t>
      </w:r>
      <w:r w:rsidR="0054248C" w:rsidRPr="000B57B3">
        <w:rPr>
          <w:rFonts w:asciiTheme="minorHAnsi" w:hAnsiTheme="minorHAnsi" w:cstheme="minorHAnsi"/>
          <w:lang w:val="en-US"/>
        </w:rPr>
        <w:t xml:space="preserve">at the </w:t>
      </w:r>
      <w:r w:rsidR="000D3C49" w:rsidRPr="000B57B3">
        <w:rPr>
          <w:rFonts w:asciiTheme="minorHAnsi" w:hAnsiTheme="minorHAnsi" w:cstheme="minorHAnsi"/>
          <w:lang w:val="en-US"/>
        </w:rPr>
        <w:t>time of LAA</w:t>
      </w:r>
      <w:r w:rsidR="000A5A48" w:rsidRPr="000B57B3">
        <w:rPr>
          <w:rFonts w:asciiTheme="minorHAnsi" w:hAnsiTheme="minorHAnsi" w:cstheme="minorHAnsi"/>
          <w:lang w:val="en-US"/>
        </w:rPr>
        <w:t>O</w:t>
      </w:r>
      <w:r w:rsidR="007652E1" w:rsidRPr="000B57B3">
        <w:rPr>
          <w:rFonts w:asciiTheme="minorHAnsi" w:hAnsiTheme="minorHAnsi" w:cstheme="minorHAnsi"/>
          <w:lang w:val="en-US"/>
        </w:rPr>
        <w:t xml:space="preserve"> </w:t>
      </w:r>
      <w:r w:rsidR="00250035" w:rsidRPr="000B57B3">
        <w:rPr>
          <w:rFonts w:asciiTheme="minorHAnsi" w:hAnsiTheme="minorHAnsi" w:cstheme="minorHAnsi"/>
          <w:lang w:val="en-US"/>
        </w:rPr>
        <w:t xml:space="preserve">with </w:t>
      </w:r>
      <w:r w:rsidR="0054248C" w:rsidRPr="000B57B3">
        <w:rPr>
          <w:rFonts w:asciiTheme="minorHAnsi" w:hAnsiTheme="minorHAnsi" w:cstheme="minorHAnsi"/>
          <w:lang w:val="en-US"/>
        </w:rPr>
        <w:t xml:space="preserve">continued assessment at </w:t>
      </w:r>
      <w:r w:rsidR="008E3119" w:rsidRPr="000B57B3">
        <w:rPr>
          <w:rFonts w:asciiTheme="minorHAnsi" w:hAnsiTheme="minorHAnsi" w:cstheme="minorHAnsi"/>
          <w:lang w:val="en-US"/>
        </w:rPr>
        <w:t xml:space="preserve">planned </w:t>
      </w:r>
      <w:r w:rsidR="0054248C" w:rsidRPr="000B57B3">
        <w:rPr>
          <w:rFonts w:asciiTheme="minorHAnsi" w:hAnsiTheme="minorHAnsi" w:cstheme="minorHAnsi"/>
          <w:lang w:val="en-US"/>
        </w:rPr>
        <w:t xml:space="preserve">study </w:t>
      </w:r>
      <w:r w:rsidR="008E3119" w:rsidRPr="000B57B3">
        <w:rPr>
          <w:rFonts w:asciiTheme="minorHAnsi" w:hAnsiTheme="minorHAnsi" w:cstheme="minorHAnsi"/>
          <w:lang w:val="en-US"/>
        </w:rPr>
        <w:t>visits (</w:t>
      </w:r>
      <w:r w:rsidR="000D3C49" w:rsidRPr="000B57B3">
        <w:rPr>
          <w:rFonts w:asciiTheme="minorHAnsi" w:hAnsiTheme="minorHAnsi" w:cstheme="minorHAnsi"/>
          <w:lang w:val="en-US"/>
        </w:rPr>
        <w:t>discharge, 1-3 months, 6 months, 1 and 2 year after the procedure</w:t>
      </w:r>
      <w:r w:rsidR="00AE72F0" w:rsidRPr="000B57B3">
        <w:rPr>
          <w:rFonts w:asciiTheme="minorHAnsi" w:hAnsiTheme="minorHAnsi" w:cstheme="minorHAnsi"/>
          <w:lang w:val="en-US"/>
        </w:rPr>
        <w:t>)</w:t>
      </w:r>
      <w:r w:rsidR="000D3C49" w:rsidRPr="000B57B3">
        <w:rPr>
          <w:rFonts w:asciiTheme="minorHAnsi" w:hAnsiTheme="minorHAnsi" w:cstheme="minorHAnsi"/>
          <w:lang w:val="en-US"/>
        </w:rPr>
        <w:t xml:space="preserve">. </w:t>
      </w:r>
      <w:r w:rsidR="00BF2805" w:rsidRPr="000B57B3">
        <w:rPr>
          <w:rFonts w:asciiTheme="minorHAnsi" w:hAnsiTheme="minorHAnsi" w:cstheme="minorHAnsi"/>
          <w:lang w:val="en-US"/>
        </w:rPr>
        <w:t>Patients were censored at time of</w:t>
      </w:r>
      <w:r w:rsidR="009D1EDB" w:rsidRPr="000B57B3">
        <w:rPr>
          <w:rFonts w:asciiTheme="minorHAnsi" w:hAnsiTheme="minorHAnsi" w:cstheme="minorHAnsi"/>
          <w:lang w:val="en-US"/>
        </w:rPr>
        <w:t xml:space="preserve"> first </w:t>
      </w:r>
      <w:r w:rsidR="00C35BFE" w:rsidRPr="000B57B3">
        <w:rPr>
          <w:rFonts w:asciiTheme="minorHAnsi" w:hAnsiTheme="minorHAnsi" w:cstheme="minorHAnsi"/>
          <w:lang w:val="en-US"/>
        </w:rPr>
        <w:t xml:space="preserve">event or at </w:t>
      </w:r>
      <w:r w:rsidR="0054248C" w:rsidRPr="000B57B3">
        <w:rPr>
          <w:rFonts w:asciiTheme="minorHAnsi" w:hAnsiTheme="minorHAnsi" w:cstheme="minorHAnsi"/>
          <w:lang w:val="en-US"/>
        </w:rPr>
        <w:t xml:space="preserve">the </w:t>
      </w:r>
      <w:r w:rsidR="00BF2805" w:rsidRPr="000B57B3">
        <w:rPr>
          <w:rFonts w:asciiTheme="minorHAnsi" w:hAnsiTheme="minorHAnsi" w:cstheme="minorHAnsi"/>
          <w:lang w:val="en-US"/>
        </w:rPr>
        <w:t xml:space="preserve">end of follow-up </w:t>
      </w:r>
      <w:r w:rsidR="00F62700" w:rsidRPr="000B57B3">
        <w:rPr>
          <w:rFonts w:asciiTheme="minorHAnsi" w:hAnsiTheme="minorHAnsi" w:cstheme="minorHAnsi"/>
          <w:lang w:val="en-US"/>
        </w:rPr>
        <w:t>2 years after LAA</w:t>
      </w:r>
      <w:r w:rsidR="000A5A48" w:rsidRPr="000B57B3">
        <w:rPr>
          <w:rFonts w:asciiTheme="minorHAnsi" w:hAnsiTheme="minorHAnsi" w:cstheme="minorHAnsi"/>
          <w:lang w:val="en-US"/>
        </w:rPr>
        <w:t>O</w:t>
      </w:r>
      <w:r w:rsidR="004E3F8F" w:rsidRPr="000B57B3">
        <w:rPr>
          <w:rFonts w:asciiTheme="minorHAnsi" w:hAnsiTheme="minorHAnsi" w:cstheme="minorHAnsi"/>
          <w:lang w:val="en-US"/>
        </w:rPr>
        <w:t>.</w:t>
      </w:r>
    </w:p>
    <w:p w14:paraId="570D7F64" w14:textId="570672E1" w:rsidR="009A62BC" w:rsidRPr="00A654F5" w:rsidRDefault="00821FB2" w:rsidP="00D34617">
      <w:pPr>
        <w:adjustRightInd w:val="0"/>
        <w:spacing w:line="360" w:lineRule="auto"/>
        <w:rPr>
          <w:rFonts w:asciiTheme="minorHAnsi" w:eastAsia="TimesNewRomanPSMT" w:hAnsiTheme="minorHAnsi" w:cstheme="minorHAnsi"/>
          <w:color w:val="000000"/>
          <w:lang w:val="en-IN"/>
        </w:rPr>
      </w:pPr>
      <w:r w:rsidRPr="000B57B3">
        <w:rPr>
          <w:rFonts w:asciiTheme="minorHAnsi" w:hAnsiTheme="minorHAnsi" w:cstheme="minorHAnsi"/>
          <w:lang w:val="en-US"/>
        </w:rPr>
        <w:lastRenderedPageBreak/>
        <w:t xml:space="preserve">DOAC cohort: </w:t>
      </w:r>
      <w:r w:rsidR="00442C86" w:rsidRPr="000B57B3">
        <w:rPr>
          <w:rFonts w:asciiTheme="minorHAnsi" w:hAnsiTheme="minorHAnsi" w:cstheme="minorHAnsi"/>
          <w:lang w:val="en-US"/>
        </w:rPr>
        <w:t>Follow-up started</w:t>
      </w:r>
      <w:r w:rsidR="00DE3EC6" w:rsidRPr="000B57B3">
        <w:rPr>
          <w:rFonts w:asciiTheme="minorHAnsi" w:hAnsiTheme="minorHAnsi" w:cstheme="minorHAnsi"/>
          <w:lang w:val="en-US"/>
        </w:rPr>
        <w:t xml:space="preserve"> from time of DOAC initiation</w:t>
      </w:r>
      <w:r w:rsidR="00BF6635" w:rsidRPr="000B57B3">
        <w:rPr>
          <w:rFonts w:asciiTheme="minorHAnsi" w:hAnsiTheme="minorHAnsi" w:cstheme="minorHAnsi"/>
          <w:lang w:val="en-US"/>
        </w:rPr>
        <w:t xml:space="preserve"> (</w:t>
      </w:r>
      <w:r w:rsidR="00295C91" w:rsidRPr="000B57B3">
        <w:rPr>
          <w:rFonts w:asciiTheme="minorHAnsi" w:hAnsiTheme="minorHAnsi" w:cstheme="minorHAnsi"/>
          <w:lang w:val="en-US"/>
        </w:rPr>
        <w:t>first redeem</w:t>
      </w:r>
      <w:r w:rsidR="00637EC8" w:rsidRPr="000B57B3">
        <w:rPr>
          <w:rFonts w:asciiTheme="minorHAnsi" w:hAnsiTheme="minorHAnsi" w:cstheme="minorHAnsi"/>
          <w:lang w:val="en-US"/>
        </w:rPr>
        <w:t>ed</w:t>
      </w:r>
      <w:r w:rsidR="00295C91" w:rsidRPr="000B57B3">
        <w:rPr>
          <w:rFonts w:asciiTheme="minorHAnsi" w:hAnsiTheme="minorHAnsi" w:cstheme="minorHAnsi"/>
          <w:lang w:val="en-US"/>
        </w:rPr>
        <w:t xml:space="preserve"> prescription after AF diagnosis)</w:t>
      </w:r>
      <w:r w:rsidR="003C2693" w:rsidRPr="000B57B3">
        <w:rPr>
          <w:rFonts w:asciiTheme="minorHAnsi" w:hAnsiTheme="minorHAnsi" w:cstheme="minorHAnsi"/>
          <w:lang w:val="en-US"/>
        </w:rPr>
        <w:t xml:space="preserve"> with </w:t>
      </w:r>
      <w:r w:rsidR="006C0C8B" w:rsidRPr="000B57B3">
        <w:rPr>
          <w:rFonts w:asciiTheme="minorHAnsi" w:hAnsiTheme="minorHAnsi" w:cstheme="minorHAnsi"/>
          <w:lang w:val="en-US"/>
        </w:rPr>
        <w:t>clinical outcome</w:t>
      </w:r>
      <w:r w:rsidR="00600290" w:rsidRPr="000B57B3">
        <w:rPr>
          <w:rFonts w:asciiTheme="minorHAnsi" w:hAnsiTheme="minorHAnsi" w:cstheme="minorHAnsi"/>
          <w:lang w:val="en-US"/>
        </w:rPr>
        <w:t xml:space="preserve">s </w:t>
      </w:r>
      <w:r w:rsidR="00271EFF" w:rsidRPr="000B57B3">
        <w:rPr>
          <w:rFonts w:asciiTheme="minorHAnsi" w:hAnsiTheme="minorHAnsi" w:cstheme="minorHAnsi"/>
          <w:lang w:val="en-US"/>
        </w:rPr>
        <w:t xml:space="preserve">collected </w:t>
      </w:r>
      <w:r w:rsidR="009A62BC" w:rsidRPr="00A654F5">
        <w:rPr>
          <w:rFonts w:asciiTheme="minorHAnsi" w:eastAsia="TimesNewRomanPSMT" w:hAnsiTheme="minorHAnsi" w:cstheme="minorHAnsi"/>
          <w:color w:val="000000"/>
          <w:lang w:val="en-IN"/>
        </w:rPr>
        <w:t>from the Danish</w:t>
      </w:r>
      <w:r w:rsidR="00BF2805" w:rsidRPr="00A654F5">
        <w:rPr>
          <w:rFonts w:asciiTheme="minorHAnsi" w:eastAsia="TimesNewRomanPSMT" w:hAnsiTheme="minorHAnsi" w:cstheme="minorHAnsi"/>
          <w:color w:val="000000"/>
          <w:lang w:val="en-IN"/>
        </w:rPr>
        <w:t xml:space="preserve"> National Patient Registry </w:t>
      </w:r>
      <w:r w:rsidR="009A62BC" w:rsidRPr="00A654F5">
        <w:rPr>
          <w:rFonts w:asciiTheme="minorHAnsi" w:eastAsia="TimesNewRomanPSMT" w:hAnsiTheme="minorHAnsi" w:cstheme="minorHAnsi"/>
          <w:color w:val="000000"/>
          <w:lang w:val="en-IN"/>
        </w:rPr>
        <w:t>(stroke</w:t>
      </w:r>
      <w:r w:rsidR="00BF2805" w:rsidRPr="00A654F5">
        <w:rPr>
          <w:rFonts w:asciiTheme="minorHAnsi" w:eastAsia="TimesNewRomanPSMT" w:hAnsiTheme="minorHAnsi" w:cstheme="minorHAnsi"/>
          <w:color w:val="000000"/>
          <w:lang w:val="en-IN"/>
        </w:rPr>
        <w:t xml:space="preserve"> and bleeding</w:t>
      </w:r>
      <w:r w:rsidR="009A62BC" w:rsidRPr="00A654F5">
        <w:rPr>
          <w:rFonts w:asciiTheme="minorHAnsi" w:eastAsia="TimesNewRomanPSMT" w:hAnsiTheme="minorHAnsi" w:cstheme="minorHAnsi"/>
          <w:color w:val="000000"/>
          <w:lang w:val="en-IN"/>
        </w:rPr>
        <w:t>)</w:t>
      </w:r>
      <w:r w:rsidR="00BF2805" w:rsidRPr="00A654F5">
        <w:rPr>
          <w:rFonts w:asciiTheme="minorHAnsi" w:eastAsia="TimesNewRomanPSMT" w:hAnsiTheme="minorHAnsi" w:cstheme="minorHAnsi"/>
          <w:color w:val="000000"/>
          <w:lang w:val="en-IN"/>
        </w:rPr>
        <w:t>, the Danish Civil Registration System (mortality), and the Danish Cause of Death Registry.</w:t>
      </w:r>
    </w:p>
    <w:p w14:paraId="7CED8296" w14:textId="1917EFDF" w:rsidR="00B6159F" w:rsidRDefault="00BF2805" w:rsidP="00FB0E92">
      <w:pPr>
        <w:adjustRightInd w:val="0"/>
        <w:spacing w:line="360" w:lineRule="auto"/>
        <w:rPr>
          <w:rFonts w:asciiTheme="minorHAnsi" w:eastAsia="TimesNewRomanPSMT" w:hAnsiTheme="minorHAnsi" w:cstheme="minorHAnsi"/>
          <w:color w:val="000000"/>
          <w:lang w:val="en-IN"/>
        </w:rPr>
      </w:pPr>
      <w:r w:rsidRPr="00A654F5">
        <w:rPr>
          <w:rFonts w:asciiTheme="minorHAnsi" w:eastAsia="TimesNewRomanPSMT" w:hAnsiTheme="minorHAnsi" w:cstheme="minorHAnsi"/>
          <w:color w:val="000000"/>
          <w:lang w:val="en-IN"/>
        </w:rPr>
        <w:t>Patients were censored at time of</w:t>
      </w:r>
      <w:r w:rsidR="00903595" w:rsidRPr="00A654F5">
        <w:rPr>
          <w:rFonts w:asciiTheme="minorHAnsi" w:eastAsia="TimesNewRomanPSMT" w:hAnsiTheme="minorHAnsi" w:cstheme="minorHAnsi"/>
          <w:color w:val="000000"/>
          <w:lang w:val="en-IN"/>
        </w:rPr>
        <w:t xml:space="preserve"> first</w:t>
      </w:r>
      <w:r w:rsidR="00BA093F" w:rsidRPr="00A654F5">
        <w:rPr>
          <w:rFonts w:asciiTheme="minorHAnsi" w:eastAsia="TimesNewRomanPSMT" w:hAnsiTheme="minorHAnsi" w:cstheme="minorHAnsi"/>
          <w:color w:val="000000"/>
          <w:lang w:val="en-IN"/>
        </w:rPr>
        <w:t xml:space="preserve"> </w:t>
      </w:r>
      <w:r w:rsidR="00903595" w:rsidRPr="00A654F5">
        <w:rPr>
          <w:rFonts w:asciiTheme="minorHAnsi" w:eastAsia="TimesNewRomanPSMT" w:hAnsiTheme="minorHAnsi" w:cstheme="minorHAnsi"/>
          <w:color w:val="000000"/>
          <w:lang w:val="en-IN"/>
        </w:rPr>
        <w:t>event</w:t>
      </w:r>
      <w:r w:rsidR="005E0A53" w:rsidRPr="00A654F5">
        <w:rPr>
          <w:rFonts w:asciiTheme="minorHAnsi" w:eastAsia="TimesNewRomanPSMT" w:hAnsiTheme="minorHAnsi" w:cstheme="minorHAnsi"/>
          <w:color w:val="000000"/>
          <w:lang w:val="en-IN"/>
        </w:rPr>
        <w:t xml:space="preserve"> or </w:t>
      </w:r>
      <w:r w:rsidR="000C00B0" w:rsidRPr="00A654F5">
        <w:rPr>
          <w:rFonts w:asciiTheme="minorHAnsi" w:eastAsia="TimesNewRomanPSMT" w:hAnsiTheme="minorHAnsi" w:cstheme="minorHAnsi"/>
          <w:color w:val="000000"/>
          <w:lang w:val="en-IN"/>
        </w:rPr>
        <w:t>at</w:t>
      </w:r>
      <w:r w:rsidRPr="00A654F5">
        <w:rPr>
          <w:rFonts w:asciiTheme="minorHAnsi" w:eastAsia="TimesNewRomanPSMT" w:hAnsiTheme="minorHAnsi" w:cstheme="minorHAnsi"/>
          <w:color w:val="000000"/>
          <w:lang w:val="en-IN"/>
        </w:rPr>
        <w:t xml:space="preserve"> end of follow-up</w:t>
      </w:r>
      <w:r w:rsidR="000C00B0" w:rsidRPr="00A654F5">
        <w:rPr>
          <w:rFonts w:asciiTheme="minorHAnsi" w:eastAsia="TimesNewRomanPSMT" w:hAnsiTheme="minorHAnsi" w:cstheme="minorHAnsi"/>
          <w:color w:val="000000"/>
          <w:lang w:val="en-IN"/>
        </w:rPr>
        <w:t xml:space="preserve"> 2 </w:t>
      </w:r>
      <w:r w:rsidR="00903595" w:rsidRPr="00A654F5">
        <w:rPr>
          <w:rFonts w:asciiTheme="minorHAnsi" w:eastAsia="TimesNewRomanPSMT" w:hAnsiTheme="minorHAnsi" w:cstheme="minorHAnsi"/>
          <w:color w:val="000000"/>
          <w:lang w:val="en-IN"/>
        </w:rPr>
        <w:t xml:space="preserve">years after initiation of </w:t>
      </w:r>
      <w:r w:rsidR="00B64AF2" w:rsidRPr="00A654F5">
        <w:rPr>
          <w:rFonts w:asciiTheme="minorHAnsi" w:eastAsia="TimesNewRomanPSMT" w:hAnsiTheme="minorHAnsi" w:cstheme="minorHAnsi"/>
          <w:color w:val="000000"/>
          <w:lang w:val="en-IN"/>
        </w:rPr>
        <w:t>D</w:t>
      </w:r>
      <w:r w:rsidR="00903595" w:rsidRPr="00A654F5">
        <w:rPr>
          <w:rFonts w:asciiTheme="minorHAnsi" w:eastAsia="TimesNewRomanPSMT" w:hAnsiTheme="minorHAnsi" w:cstheme="minorHAnsi"/>
          <w:color w:val="000000"/>
          <w:lang w:val="en-IN"/>
        </w:rPr>
        <w:t>OAC</w:t>
      </w:r>
      <w:r w:rsidR="00B64AF2" w:rsidRPr="00A654F5">
        <w:rPr>
          <w:rFonts w:asciiTheme="minorHAnsi" w:eastAsia="TimesNewRomanPSMT" w:hAnsiTheme="minorHAnsi" w:cstheme="minorHAnsi"/>
          <w:color w:val="000000"/>
          <w:lang w:val="en-IN"/>
        </w:rPr>
        <w:t>.</w:t>
      </w:r>
    </w:p>
    <w:p w14:paraId="4659EE6A" w14:textId="77777777" w:rsidR="00FB0E92" w:rsidRPr="00A654F5" w:rsidRDefault="00FB0E92" w:rsidP="00FB0E92">
      <w:pPr>
        <w:adjustRightInd w:val="0"/>
        <w:spacing w:line="360" w:lineRule="auto"/>
        <w:rPr>
          <w:rFonts w:asciiTheme="minorHAnsi" w:hAnsiTheme="minorHAnsi" w:cstheme="minorHAnsi"/>
          <w:lang w:val="en-US"/>
        </w:rPr>
      </w:pPr>
    </w:p>
    <w:p w14:paraId="7ABE3EC8" w14:textId="19210260" w:rsidR="000A3E24" w:rsidRPr="00A654F5" w:rsidRDefault="000A3E24" w:rsidP="00D34617">
      <w:pPr>
        <w:spacing w:line="360" w:lineRule="auto"/>
        <w:textAlignment w:val="baseline"/>
        <w:rPr>
          <w:rFonts w:asciiTheme="minorHAnsi" w:hAnsiTheme="minorHAnsi" w:cstheme="minorHAnsi"/>
          <w:lang w:val="en-US"/>
        </w:rPr>
      </w:pPr>
      <w:r w:rsidRPr="00A654F5">
        <w:rPr>
          <w:rFonts w:asciiTheme="minorHAnsi" w:hAnsiTheme="minorHAnsi" w:cstheme="minorHAnsi"/>
          <w:b/>
          <w:bCs/>
          <w:lang w:val="en-US"/>
        </w:rPr>
        <w:t>C</w:t>
      </w:r>
      <w:r w:rsidR="006117D1">
        <w:rPr>
          <w:rFonts w:asciiTheme="minorHAnsi" w:hAnsiTheme="minorHAnsi" w:cstheme="minorHAnsi"/>
          <w:b/>
          <w:bCs/>
          <w:lang w:val="en-US"/>
        </w:rPr>
        <w:t xml:space="preserve">LINICAL OUTCOMES. </w:t>
      </w:r>
      <w:r w:rsidRPr="00A654F5">
        <w:rPr>
          <w:rFonts w:asciiTheme="minorHAnsi" w:hAnsiTheme="minorHAnsi" w:cstheme="minorHAnsi"/>
          <w:lang w:val="en-US"/>
        </w:rPr>
        <w:t xml:space="preserve">Primary outcome: A composite of ischemic stroke, major bleeding </w:t>
      </w:r>
      <w:r w:rsidR="00EF0694" w:rsidRPr="00A654F5">
        <w:rPr>
          <w:rFonts w:asciiTheme="minorHAnsi" w:hAnsiTheme="minorHAnsi" w:cstheme="minorHAnsi"/>
          <w:lang w:val="en-US"/>
        </w:rPr>
        <w:t>(</w:t>
      </w:r>
      <w:r w:rsidR="00E951C1" w:rsidRPr="00A654F5">
        <w:rPr>
          <w:rFonts w:asciiTheme="minorHAnsi" w:hAnsiTheme="minorHAnsi" w:cstheme="minorHAnsi"/>
          <w:lang w:val="en-US"/>
        </w:rPr>
        <w:t xml:space="preserve">BARC </w:t>
      </w:r>
      <w:r w:rsidR="00E951C1" w:rsidRPr="00A654F5">
        <w:rPr>
          <w:rFonts w:asciiTheme="minorHAnsi" w:hAnsiTheme="minorHAnsi" w:cstheme="minorHAnsi"/>
          <w:lang w:val="en-US"/>
        </w:rPr>
        <w:sym w:font="Symbol" w:char="F0B3"/>
      </w:r>
      <w:r w:rsidR="00B103FC">
        <w:rPr>
          <w:rFonts w:asciiTheme="minorHAnsi" w:hAnsiTheme="minorHAnsi" w:cstheme="minorHAnsi"/>
          <w:lang w:val="en-US"/>
        </w:rPr>
        <w:t>3)</w:t>
      </w:r>
      <w:r w:rsidR="00AB735A"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&lt;citation&gt;&lt;priority&gt;16&lt;/priority&gt;&lt;uuid&gt;F5E5C4FA-4A22-4DBB-B763-E136ACB824C2&lt;/uuid&gt;&lt;publications&gt;&lt;publication&gt;&lt;subtype&gt;400&lt;/subtype&gt;&lt;title&gt;Standardized Bleeding Definitions for Cardiovascular Clinical Trials&lt;/title&gt;&lt;url&gt;https://www.ahajournals.org/doi/10.1161/CIRCULATIONAHA.110.009449&lt;/url&gt;&lt;volume&gt;123&lt;/volume&gt;&lt;publication_date&gt;99201106141200000000222000&lt;/publication_date&gt;&lt;uuid&gt;21E260E8-0ABF-4D69-A69E-7FDE25B12047&lt;/uuid&gt;&lt;type&gt;400&lt;/type&gt;&lt;number&gt;23&lt;/number&gt;&lt;subtitle&gt;A Consensus Report From the Bleeding Academic Research Consortium&lt;/subtitle&gt;&lt;doi&gt;10.1161/CIRCULATIONAHA.110.009449&lt;/doi&gt;&lt;startpage&gt;2736&lt;/startpage&gt;&lt;endpage&gt;2747&lt;/endpage&gt;&lt;bundle&gt;&lt;publication&gt;&lt;title&gt;Circulation&lt;/title&gt;&lt;uuid&gt;0B02C599-1588-40F3-A0B6-CC806F38E3A9&lt;/uuid&gt;&lt;subtype&gt;-100&lt;/subtype&gt;&lt;type&gt;-100&lt;/type&gt;&lt;/publication&gt;&lt;/bundle&gt;&lt;authors&gt;&lt;author&gt;&lt;lastName&gt;Mehran&lt;/lastName&gt;&lt;firstName&gt;Roxana&lt;/firstName&gt;&lt;/author&gt;&lt;author&gt;&lt;lastName&gt;Rao&lt;/lastName&gt;&lt;firstName&gt;Sunil&lt;/firstName&gt;&lt;middleNames&gt;V&lt;/middleNames&gt;&lt;/author&gt;&lt;author&gt;&lt;lastName&gt;Bhatt&lt;/lastName&gt;&lt;firstName&gt;Deepak&lt;/firstName&gt;&lt;middleNames&gt;L&lt;/middleNames&gt;&lt;/author&gt;&lt;author&gt;&lt;lastName&gt;Gibson&lt;/lastName&gt;&lt;firstName&gt;C&lt;/firstName&gt;&lt;middleNames&gt;Michael&lt;/middleNames&gt;&lt;/author&gt;&lt;author&gt;&lt;lastName&gt;Caixeta&lt;/lastName&gt;&lt;firstName&gt;Adriano&lt;/firstName&gt;&lt;/author&gt;&lt;author&gt;&lt;lastName&gt;Eikelboom&lt;/lastName&gt;&lt;firstName&gt;John&lt;/firstName&gt;&lt;/author&gt;&lt;author&gt;&lt;lastName&gt;Kaul&lt;/lastName&gt;&lt;firstName&gt;Sanjay&lt;/firstName&gt;&lt;/author&gt;&lt;author&gt;&lt;lastName&gt;Wiviott&lt;/lastName&gt;&lt;firstName&gt;Stephen&lt;/firstName&gt;&lt;middleNames&gt;D&lt;/middleNames&gt;&lt;/author&gt;&lt;author&gt;&lt;lastName&gt;Menon&lt;/lastName&gt;&lt;firstName&gt;Venu&lt;/firstName&gt;&lt;/author&gt;&lt;author&gt;&lt;lastName&gt;Nikolsky&lt;/lastName&gt;&lt;firstName&gt;Eugenia&lt;/firstName&gt;&lt;/author&gt;&lt;author&gt;&lt;lastName&gt;Serebruany&lt;/lastName&gt;&lt;firstName&gt;Victor&lt;/firstName&gt;&lt;/author&gt;&lt;author&gt;&lt;lastName&gt;Valgimigli&lt;/lastName&gt;&lt;firstName&gt;Marco&lt;/firstName&gt;&lt;/author&gt;&lt;author&gt;&lt;lastName&gt;Vranckx&lt;/lastName&gt;&lt;firstName&gt;Pascal&lt;/firstName&gt;&lt;/author&gt;&lt;author&gt;&lt;lastName&gt;Taggart&lt;/lastName&gt;&lt;firstName&gt;David&lt;/firstName&gt;&lt;/author&gt;&lt;author&gt;&lt;lastName&gt;Sabik&lt;/lastName&gt;&lt;firstName&gt;Joseph&lt;/firstName&gt;&lt;middleNames&gt;F&lt;/middleNames&gt;&lt;/author&gt;&lt;author&gt;&lt;lastName&gt;Cutlip&lt;/lastName&gt;&lt;firstName&gt;Donald&lt;/firstName&gt;&lt;middleNames&gt;E&lt;/middleNames&gt;&lt;/author&gt;&lt;author&gt;&lt;lastName&gt;Krucoff&lt;/lastName&gt;&lt;firstName&gt;Mitchell&lt;/firstName&gt;&lt;middleNames&gt;W&lt;/middleNames&gt;&lt;/author&gt;&lt;author&gt;&lt;lastName&gt;Ohman&lt;/lastName&gt;&lt;firstName&gt;E&lt;/firstName&gt;&lt;middleNames&gt;Magnus&lt;/middleNames&gt;&lt;/author&gt;&lt;author&gt;&lt;lastName&gt;Steg&lt;/lastName&gt;&lt;firstName&gt;Philippe&lt;/firstName&gt;&lt;middleNames&gt;Gabriel&lt;/middleNames&gt;&lt;/author&gt;&lt;author&gt;&lt;lastName&gt;White&lt;/lastName&gt;&lt;firstName&gt;Harvey&lt;/firstName&gt;&lt;/author&gt;&lt;/authors&gt;&lt;/publication&gt;&lt;/publications&gt;&lt;cites&gt;&lt;/cites&gt;&lt;/citation&gt;</w:instrText>
      </w:r>
      <w:r w:rsidR="00AB735A" w:rsidRPr="00A654F5">
        <w:rPr>
          <w:rFonts w:asciiTheme="minorHAnsi" w:hAnsiTheme="minorHAnsi" w:cstheme="minorHAnsi"/>
          <w:lang w:val="en-US"/>
        </w:rPr>
        <w:fldChar w:fldCharType="separate"/>
      </w:r>
      <w:r w:rsidR="00510919" w:rsidRPr="00510919">
        <w:rPr>
          <w:rFonts w:ascii="Calibri" w:eastAsiaTheme="minorHAnsi" w:hAnsi="Calibri" w:cs="Calibri"/>
          <w:lang w:val="en-US" w:eastAsia="en-US"/>
        </w:rPr>
        <w:t>(18)</w:t>
      </w:r>
      <w:r w:rsidR="00AB735A" w:rsidRPr="00A654F5">
        <w:rPr>
          <w:rFonts w:asciiTheme="minorHAnsi" w:hAnsiTheme="minorHAnsi" w:cstheme="minorHAnsi"/>
          <w:lang w:val="en-US"/>
        </w:rPr>
        <w:fldChar w:fldCharType="end"/>
      </w:r>
      <w:r w:rsidR="00B103FC">
        <w:rPr>
          <w:rFonts w:asciiTheme="minorHAnsi" w:hAnsiTheme="minorHAnsi" w:cstheme="minorHAnsi"/>
          <w:lang w:val="en-US"/>
        </w:rPr>
        <w:t xml:space="preserve"> </w:t>
      </w:r>
      <w:r w:rsidR="0076284E" w:rsidRPr="00A654F5">
        <w:rPr>
          <w:rFonts w:asciiTheme="minorHAnsi" w:hAnsiTheme="minorHAnsi" w:cstheme="minorHAnsi"/>
          <w:lang w:val="en-US"/>
        </w:rPr>
        <w:t>or</w:t>
      </w:r>
      <w:r w:rsidR="00A8380B" w:rsidRPr="00A654F5">
        <w:rPr>
          <w:rFonts w:asciiTheme="minorHAnsi" w:hAnsiTheme="minorHAnsi" w:cstheme="minorHAnsi"/>
          <w:lang w:val="en-US"/>
        </w:rPr>
        <w:t xml:space="preserve"> all-cause mortality</w:t>
      </w:r>
      <w:r w:rsidR="00634D59" w:rsidRPr="00A654F5">
        <w:rPr>
          <w:rFonts w:asciiTheme="minorHAnsi" w:hAnsiTheme="minorHAnsi" w:cstheme="minorHAnsi"/>
          <w:lang w:val="en-US"/>
        </w:rPr>
        <w:t>.</w:t>
      </w:r>
    </w:p>
    <w:p w14:paraId="252EA648" w14:textId="1A66EED3" w:rsidR="000F3C67" w:rsidRPr="00A654F5" w:rsidRDefault="00096D1A" w:rsidP="00B103FC">
      <w:pPr>
        <w:spacing w:line="360" w:lineRule="auto"/>
        <w:textAlignment w:val="baseline"/>
        <w:rPr>
          <w:rFonts w:asciiTheme="minorHAnsi" w:hAnsiTheme="minorHAnsi" w:cstheme="minorHAnsi"/>
          <w:lang w:val="en-US"/>
        </w:rPr>
      </w:pPr>
      <w:r w:rsidRPr="00A654F5">
        <w:rPr>
          <w:rFonts w:asciiTheme="minorHAnsi" w:hAnsiTheme="minorHAnsi" w:cstheme="minorHAnsi"/>
          <w:lang w:val="en-US"/>
        </w:rPr>
        <w:t xml:space="preserve">Secondary outcomes: </w:t>
      </w:r>
      <w:r w:rsidR="002A0D04" w:rsidRPr="00A654F5">
        <w:rPr>
          <w:rFonts w:asciiTheme="minorHAnsi" w:hAnsiTheme="minorHAnsi" w:cstheme="minorHAnsi"/>
          <w:lang w:val="en-US"/>
        </w:rPr>
        <w:t xml:space="preserve">Each </w:t>
      </w:r>
      <w:r w:rsidR="00097821" w:rsidRPr="00A654F5">
        <w:rPr>
          <w:rFonts w:asciiTheme="minorHAnsi" w:hAnsiTheme="minorHAnsi" w:cstheme="minorHAnsi"/>
          <w:lang w:val="en-US"/>
        </w:rPr>
        <w:t xml:space="preserve">individual outcome </w:t>
      </w:r>
      <w:r w:rsidR="00634D59" w:rsidRPr="00A654F5">
        <w:rPr>
          <w:rFonts w:asciiTheme="minorHAnsi" w:hAnsiTheme="minorHAnsi" w:cstheme="minorHAnsi"/>
          <w:lang w:val="en-US"/>
        </w:rPr>
        <w:t xml:space="preserve">of </w:t>
      </w:r>
      <w:r w:rsidR="003C5C27" w:rsidRPr="00A654F5">
        <w:rPr>
          <w:rFonts w:asciiTheme="minorHAnsi" w:hAnsiTheme="minorHAnsi" w:cstheme="minorHAnsi"/>
          <w:lang w:val="en-US"/>
        </w:rPr>
        <w:t xml:space="preserve">the </w:t>
      </w:r>
      <w:r w:rsidR="002A0D04" w:rsidRPr="00A654F5">
        <w:rPr>
          <w:rFonts w:asciiTheme="minorHAnsi" w:hAnsiTheme="minorHAnsi" w:cstheme="minorHAnsi"/>
          <w:lang w:val="en-US"/>
        </w:rPr>
        <w:t xml:space="preserve">primary composite outcome </w:t>
      </w:r>
      <w:r w:rsidR="00C9711F" w:rsidRPr="00A654F5">
        <w:rPr>
          <w:rFonts w:asciiTheme="minorHAnsi" w:hAnsiTheme="minorHAnsi" w:cstheme="minorHAnsi"/>
          <w:lang w:val="en-US"/>
        </w:rPr>
        <w:t xml:space="preserve">along with </w:t>
      </w:r>
      <w:r w:rsidR="00431135" w:rsidRPr="00A654F5">
        <w:rPr>
          <w:rFonts w:asciiTheme="minorHAnsi" w:hAnsiTheme="minorHAnsi" w:cstheme="minorHAnsi"/>
          <w:lang w:val="en-US"/>
        </w:rPr>
        <w:t xml:space="preserve">cardiovascular mortality, </w:t>
      </w:r>
      <w:r w:rsidR="00627F9B" w:rsidRPr="00A654F5">
        <w:rPr>
          <w:rFonts w:asciiTheme="minorHAnsi" w:hAnsiTheme="minorHAnsi" w:cstheme="minorHAnsi"/>
          <w:lang w:val="en-US"/>
        </w:rPr>
        <w:t>hemorrhagic stroke</w:t>
      </w:r>
      <w:r w:rsidR="00CF10E9" w:rsidRPr="00A654F5">
        <w:rPr>
          <w:rFonts w:asciiTheme="minorHAnsi" w:hAnsiTheme="minorHAnsi" w:cstheme="minorHAnsi"/>
          <w:lang w:val="en-US"/>
        </w:rPr>
        <w:t xml:space="preserve"> and discontinuation of </w:t>
      </w:r>
      <w:r w:rsidR="007B6C06" w:rsidRPr="00A654F5">
        <w:rPr>
          <w:rFonts w:asciiTheme="minorHAnsi" w:hAnsiTheme="minorHAnsi" w:cstheme="minorHAnsi"/>
          <w:lang w:val="en-US"/>
        </w:rPr>
        <w:t>D</w:t>
      </w:r>
      <w:r w:rsidR="00CF10E9" w:rsidRPr="00A654F5">
        <w:rPr>
          <w:rFonts w:asciiTheme="minorHAnsi" w:hAnsiTheme="minorHAnsi" w:cstheme="minorHAnsi"/>
          <w:lang w:val="en-US"/>
        </w:rPr>
        <w:t>OAC</w:t>
      </w:r>
      <w:r w:rsidR="009E290B" w:rsidRPr="00A654F5">
        <w:rPr>
          <w:rFonts w:asciiTheme="minorHAnsi" w:hAnsiTheme="minorHAnsi" w:cstheme="minorHAnsi"/>
          <w:lang w:val="en-US"/>
        </w:rPr>
        <w:t>.</w:t>
      </w:r>
      <w:r w:rsidR="00B103FC">
        <w:rPr>
          <w:rFonts w:asciiTheme="minorHAnsi" w:hAnsiTheme="minorHAnsi" w:cstheme="minorHAnsi"/>
          <w:lang w:val="en-US"/>
        </w:rPr>
        <w:t xml:space="preserve"> </w:t>
      </w:r>
      <w:r w:rsidR="0083643E" w:rsidRPr="00A654F5">
        <w:rPr>
          <w:rFonts w:asciiTheme="minorHAnsi" w:hAnsiTheme="minorHAnsi" w:cstheme="minorHAnsi"/>
          <w:lang w:val="en-US"/>
        </w:rPr>
        <w:t>Definition</w:t>
      </w:r>
      <w:r w:rsidR="007B35B5" w:rsidRPr="00A654F5">
        <w:rPr>
          <w:rFonts w:asciiTheme="minorHAnsi" w:hAnsiTheme="minorHAnsi" w:cstheme="minorHAnsi"/>
          <w:lang w:val="en-US"/>
        </w:rPr>
        <w:t xml:space="preserve"> of </w:t>
      </w:r>
      <w:r w:rsidR="00D6177D" w:rsidRPr="00A654F5">
        <w:rPr>
          <w:rFonts w:asciiTheme="minorHAnsi" w:hAnsiTheme="minorHAnsi" w:cstheme="minorHAnsi"/>
          <w:lang w:val="en-US"/>
        </w:rPr>
        <w:t xml:space="preserve">outcomes </w:t>
      </w:r>
      <w:r w:rsidR="0086619F" w:rsidRPr="00A654F5">
        <w:rPr>
          <w:rFonts w:asciiTheme="minorHAnsi" w:hAnsiTheme="minorHAnsi" w:cstheme="minorHAnsi"/>
          <w:lang w:val="en-US"/>
        </w:rPr>
        <w:t xml:space="preserve">were </w:t>
      </w:r>
      <w:r w:rsidR="003247DE" w:rsidRPr="00A654F5">
        <w:rPr>
          <w:rFonts w:asciiTheme="minorHAnsi" w:hAnsiTheme="minorHAnsi" w:cstheme="minorHAnsi"/>
          <w:lang w:val="en-US"/>
        </w:rPr>
        <w:t xml:space="preserve">in accordance </w:t>
      </w:r>
      <w:r w:rsidR="00B103FC">
        <w:rPr>
          <w:rFonts w:asciiTheme="minorHAnsi" w:hAnsiTheme="minorHAnsi" w:cstheme="minorHAnsi"/>
          <w:lang w:val="en-US"/>
        </w:rPr>
        <w:t>with</w:t>
      </w:r>
      <w:r w:rsidR="002130D4" w:rsidRPr="00A654F5">
        <w:rPr>
          <w:rFonts w:asciiTheme="minorHAnsi" w:hAnsiTheme="minorHAnsi" w:cstheme="minorHAnsi"/>
          <w:lang w:val="en-US"/>
        </w:rPr>
        <w:t xml:space="preserve"> the </w:t>
      </w:r>
      <w:r w:rsidR="003977B9" w:rsidRPr="00A654F5">
        <w:rPr>
          <w:rFonts w:asciiTheme="minorHAnsi" w:eastAsia="TimesNewRomanPSMT" w:hAnsiTheme="minorHAnsi" w:cstheme="minorHAnsi"/>
          <w:color w:val="000000"/>
          <w:lang w:val="en-IN"/>
        </w:rPr>
        <w:t>Munich Consensus document on definitions,</w:t>
      </w:r>
      <w:r w:rsidR="0082168F" w:rsidRPr="00A654F5">
        <w:rPr>
          <w:rFonts w:asciiTheme="minorHAnsi" w:eastAsia="TimesNewRomanPSMT" w:hAnsiTheme="minorHAnsi" w:cstheme="minorHAnsi"/>
          <w:color w:val="000000"/>
          <w:lang w:val="en-IN"/>
        </w:rPr>
        <w:t xml:space="preserve"> </w:t>
      </w:r>
      <w:r w:rsidR="003977B9" w:rsidRPr="00A654F5">
        <w:rPr>
          <w:rFonts w:asciiTheme="minorHAnsi" w:eastAsia="TimesNewRomanPSMT" w:hAnsiTheme="minorHAnsi" w:cstheme="minorHAnsi"/>
          <w:color w:val="000000"/>
          <w:lang w:val="en-IN"/>
        </w:rPr>
        <w:t xml:space="preserve">endpoints and data collection requirements for clinical </w:t>
      </w:r>
      <w:r w:rsidR="0082168F" w:rsidRPr="00A654F5">
        <w:rPr>
          <w:rFonts w:asciiTheme="minorHAnsi" w:eastAsia="TimesNewRomanPSMT" w:hAnsiTheme="minorHAnsi" w:cstheme="minorHAnsi"/>
          <w:color w:val="000000"/>
          <w:lang w:val="en-IN"/>
        </w:rPr>
        <w:t>LAA</w:t>
      </w:r>
      <w:r w:rsidR="000A5A48" w:rsidRPr="00A654F5">
        <w:rPr>
          <w:rFonts w:asciiTheme="minorHAnsi" w:eastAsia="TimesNewRomanPSMT" w:hAnsiTheme="minorHAnsi" w:cstheme="minorHAnsi"/>
          <w:color w:val="000000"/>
          <w:lang w:val="en-IN"/>
        </w:rPr>
        <w:t>O</w:t>
      </w:r>
      <w:r w:rsidR="0082168F" w:rsidRPr="00A654F5">
        <w:rPr>
          <w:rFonts w:asciiTheme="minorHAnsi" w:eastAsia="TimesNewRomanPSMT" w:hAnsiTheme="minorHAnsi" w:cstheme="minorHAnsi"/>
          <w:color w:val="000000"/>
          <w:lang w:val="en-IN"/>
        </w:rPr>
        <w:t xml:space="preserve"> </w:t>
      </w:r>
      <w:r w:rsidR="003977B9" w:rsidRPr="00A654F5">
        <w:rPr>
          <w:rFonts w:asciiTheme="minorHAnsi" w:eastAsia="TimesNewRomanPSMT" w:hAnsiTheme="minorHAnsi" w:cstheme="minorHAnsi"/>
          <w:color w:val="000000"/>
          <w:lang w:val="en-IN"/>
        </w:rPr>
        <w:t>studies</w:t>
      </w:r>
      <w:r w:rsidR="006313E5">
        <w:rPr>
          <w:rFonts w:asciiTheme="minorHAnsi" w:eastAsia="TimesNewRomanPSMT" w:hAnsiTheme="minorHAnsi" w:cstheme="minorHAnsi"/>
          <w:color w:val="000000"/>
          <w:lang w:val="en-IN"/>
        </w:rPr>
        <w:t xml:space="preserve"> </w:t>
      </w:r>
      <w:r w:rsidR="004F5700"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&lt;citation&gt;&lt;priority&gt;15&lt;/priority&gt;&lt;uuid&gt;390455A2-1A37-4BD9-BCD2-35EA6E25CE0F&lt;/uuid&gt;&lt;publications&gt;&lt;publication&gt;&lt;subtype&gt;400&lt;/subtype&gt;&lt;title&gt;Percutaneous left atrial appendage occlusion: the Munich consensus document on definitions, endpoints, and data collection requirements for clinical studies&lt;/title&gt;&lt;url&gt;https://academic.oup.com/europace/article-lookup/doi/10.1093/europace/euw141&lt;/url&gt;&lt;volume&gt;10&lt;/volume&gt;&lt;publication_date&gt;99201608181200000000222000&lt;/publication_date&gt;&lt;uuid&gt;266D2718-AB62-49B0-947A-79A681FB8C43&lt;/uuid&gt;&lt;type&gt;400&lt;/type&gt;&lt;doi&gt;10.1093/europace/euw141&lt;/doi&gt;&lt;startpage&gt;euw141&lt;/startpage&gt;&lt;endpage&gt;12&lt;/endpage&gt;&lt;bundle&gt;&lt;publication&gt;&lt;title&gt;EP Europace&lt;/title&gt;&lt;uuid&gt;2AF1840C-F1C9-44D4-B31D-9E1CF13DED12&lt;/uuid&gt;&lt;subtype&gt;-100&lt;/subtype&gt;&lt;type&gt;-100&lt;/type&gt;&lt;/publication&gt;&lt;/bundle&gt;&lt;authors&gt;&lt;author&gt;&lt;lastName&gt;Tzikas&lt;/lastName&gt;&lt;firstName&gt;Apostolos&lt;/firstName&gt;&lt;/author&gt;&lt;author&gt;&lt;lastName&gt;Holmes&lt;/lastName&gt;&lt;firstName&gt;David&lt;/firstName&gt;&lt;middleNames&gt;R&lt;/middleNames&gt;&lt;suffix&gt;Jr&lt;/suffix&gt;&lt;/author&gt;&lt;author&gt;&lt;lastName&gt;Gafoor&lt;/lastName&gt;&lt;firstName&gt;Sameer&lt;/firstName&gt;&lt;/author&gt;&lt;author&gt;&lt;lastName&gt;Ruiz&lt;/lastName&gt;&lt;firstName&gt;Carlos&lt;/firstName&gt;&lt;middleNames&gt;E&lt;/middleNames&gt;&lt;/author&gt;&lt;author&gt;&lt;lastName&gt;Blomstrom-Lundqvist&lt;/lastName&gt;&lt;firstName&gt;Carina&lt;/firstName&gt;&lt;/author&gt;&lt;author&gt;&lt;lastName&gt;Diener&lt;/lastName&gt;&lt;firstName&gt;Hans-Christoph&lt;/firstName&gt;&lt;/author&gt;&lt;author&gt;&lt;lastName&gt;Cappato&lt;/lastName&gt;&lt;firstName&gt;Riccardo&lt;/firstName&gt;&lt;/author&gt;&lt;author&gt;&lt;lastName&gt;Kar&lt;/lastName&gt;&lt;firstName&gt;Saibal&lt;/firstName&gt;&lt;/author&gt;&lt;author&gt;&lt;lastName&gt;Lee&lt;/lastName&gt;&lt;firstName&gt;Randal&lt;/firstName&gt;&lt;middleNames&gt;J&lt;/middleNames&gt;&lt;/author&gt;&lt;author&gt;&lt;lastName&gt;Byrne&lt;/lastName&gt;&lt;firstName&gt;Robert&lt;/firstName&gt;&lt;middleNames&gt;A&lt;/middleNames&gt;&lt;/author&gt;&lt;author&gt;&lt;lastName&gt;Ibrahim&lt;/lastName&gt;&lt;firstName&gt;Réda&lt;/firstName&gt;&lt;/author&gt;&lt;author&gt;&lt;lastName&gt;Lakkireddy&lt;/lastName&gt;&lt;firstName&gt;Dhanunjaya&lt;/firstName&gt;&lt;/author&gt;&lt;author&gt;&lt;lastName&gt;Soliman&lt;/lastName&gt;&lt;firstName&gt;Osama&lt;/firstName&gt;&lt;middleNames&gt;I&lt;/middleNames&gt;&lt;/author&gt;&lt;author&gt;&lt;lastName&gt;Nabauer&lt;/lastName&gt;&lt;firstName&gt;Michael&lt;/firstName&gt;&lt;/author&gt;&lt;author&gt;&lt;lastName&gt;Schneider&lt;/lastName&gt;&lt;firstName&gt;Steffen&lt;/firstName&gt;&lt;/author&gt;&lt;author&gt;&lt;lastName&gt;Brachmann&lt;/lastName&gt;&lt;firstName&gt;Johannes&lt;/firstName&gt;&lt;/author&gt;&lt;author&gt;&lt;lastName&gt;Saver&lt;/lastName&gt;&lt;firstName&gt;Jeffrey&lt;/firstName&gt;&lt;middleNames&gt;L&lt;/middleNames&gt;&lt;/author&gt;&lt;author&gt;&lt;lastName&gt;Tiemann&lt;/lastName&gt;&lt;firstName&gt;Klaus&lt;/firstName&gt;&lt;/author&gt;&lt;author&gt;&lt;lastName&gt;Sievert&lt;/lastName&gt;&lt;firstName&gt;Horst&lt;/firstName&gt;&lt;/author&gt;&lt;author&gt;&lt;lastName&gt;Camm&lt;/lastName&gt;&lt;firstName&gt;A&lt;/firstName&gt;&lt;middleNames&gt;John&lt;/middleNames&gt;&lt;/author&gt;&lt;author&gt;&lt;lastName&gt;Lewalter&lt;/lastName&gt;&lt;firstName&gt;Thorsten&lt;/firstName&gt;&lt;/author&gt;&lt;/authors&gt;&lt;/publication&gt;&lt;/publications&gt;&lt;cites&gt;&lt;/cites&gt;&lt;/citation&gt;</w:instrText>
      </w:r>
      <w:r w:rsidR="004F5700" w:rsidRPr="00A654F5">
        <w:rPr>
          <w:rFonts w:asciiTheme="minorHAnsi" w:hAnsiTheme="minorHAnsi" w:cstheme="minorHAnsi"/>
          <w:lang w:val="en-US"/>
        </w:rPr>
        <w:fldChar w:fldCharType="separate"/>
      </w:r>
      <w:r w:rsidR="00510919" w:rsidRPr="00510919">
        <w:rPr>
          <w:rFonts w:ascii="Calibri" w:eastAsiaTheme="minorHAnsi" w:hAnsi="Calibri" w:cs="Calibri"/>
          <w:lang w:val="en-US" w:eastAsia="en-US"/>
        </w:rPr>
        <w:t>(19)</w:t>
      </w:r>
      <w:r w:rsidR="004F5700" w:rsidRPr="00A654F5">
        <w:rPr>
          <w:rFonts w:asciiTheme="minorHAnsi" w:hAnsiTheme="minorHAnsi" w:cstheme="minorHAnsi"/>
          <w:lang w:val="en-US"/>
        </w:rPr>
        <w:fldChar w:fldCharType="end"/>
      </w:r>
      <w:r w:rsidR="006313E5">
        <w:rPr>
          <w:rFonts w:asciiTheme="minorHAnsi" w:hAnsiTheme="minorHAnsi" w:cstheme="minorHAnsi"/>
          <w:lang w:val="en-US"/>
        </w:rPr>
        <w:t>.</w:t>
      </w:r>
      <w:r w:rsidR="003977B9" w:rsidRPr="00A654F5">
        <w:rPr>
          <w:rFonts w:asciiTheme="minorHAnsi" w:hAnsiTheme="minorHAnsi" w:cstheme="minorHAnsi"/>
          <w:lang w:val="en-US"/>
        </w:rPr>
        <w:t xml:space="preserve"> </w:t>
      </w:r>
      <w:r w:rsidR="005663D9" w:rsidRPr="00A654F5">
        <w:rPr>
          <w:rFonts w:asciiTheme="minorHAnsi" w:hAnsiTheme="minorHAnsi" w:cstheme="minorHAnsi"/>
          <w:lang w:val="en-US"/>
        </w:rPr>
        <w:t>Major bleeding events in the DOAC cohort were captured as acute hospital admissions with a bleeding diagnosis.</w:t>
      </w:r>
      <w:r w:rsidR="00704370" w:rsidRPr="00A654F5">
        <w:rPr>
          <w:rFonts w:asciiTheme="minorHAnsi" w:hAnsiTheme="minorHAnsi" w:cstheme="minorHAnsi"/>
          <w:lang w:val="en-US"/>
        </w:rPr>
        <w:t xml:space="preserve"> See </w:t>
      </w:r>
      <w:r w:rsidR="006117D1">
        <w:rPr>
          <w:rFonts w:asciiTheme="minorHAnsi" w:hAnsiTheme="minorHAnsi" w:cstheme="minorHAnsi"/>
          <w:lang w:val="en-US"/>
        </w:rPr>
        <w:t xml:space="preserve">Supplemental </w:t>
      </w:r>
      <w:r w:rsidR="00704370" w:rsidRPr="00A654F5">
        <w:rPr>
          <w:rFonts w:asciiTheme="minorHAnsi" w:hAnsiTheme="minorHAnsi" w:cstheme="minorHAnsi"/>
          <w:lang w:val="en-US"/>
        </w:rPr>
        <w:t xml:space="preserve">Table 1 for ICD-10 diagnosis codes used </w:t>
      </w:r>
      <w:r w:rsidR="00C44306" w:rsidRPr="00A654F5">
        <w:rPr>
          <w:rFonts w:asciiTheme="minorHAnsi" w:hAnsiTheme="minorHAnsi" w:cstheme="minorHAnsi"/>
          <w:lang w:val="en-US"/>
        </w:rPr>
        <w:t>for</w:t>
      </w:r>
      <w:r w:rsidR="00FF427C" w:rsidRPr="00A654F5">
        <w:rPr>
          <w:rFonts w:asciiTheme="minorHAnsi" w:hAnsiTheme="minorHAnsi" w:cstheme="minorHAnsi"/>
          <w:lang w:val="en-US"/>
        </w:rPr>
        <w:t xml:space="preserve"> outcomes in the DOAC cohort</w:t>
      </w:r>
      <w:r w:rsidR="00704370" w:rsidRPr="00A654F5">
        <w:rPr>
          <w:rFonts w:asciiTheme="minorHAnsi" w:hAnsiTheme="minorHAnsi" w:cstheme="minorHAnsi"/>
          <w:lang w:val="en-US"/>
        </w:rPr>
        <w:t xml:space="preserve">. </w:t>
      </w:r>
      <w:r w:rsidR="000F3C67" w:rsidRPr="00A654F5">
        <w:rPr>
          <w:rFonts w:asciiTheme="minorHAnsi" w:hAnsiTheme="minorHAnsi" w:cstheme="minorHAnsi"/>
          <w:lang w:val="en-US"/>
        </w:rPr>
        <w:t xml:space="preserve">Discontinuation of DOAC was defined as </w:t>
      </w:r>
      <w:r w:rsidR="006E1F60">
        <w:rPr>
          <w:rFonts w:asciiTheme="minorHAnsi" w:hAnsiTheme="minorHAnsi" w:cstheme="minorHAnsi"/>
          <w:lang w:val="en-US"/>
        </w:rPr>
        <w:t xml:space="preserve">more than </w:t>
      </w:r>
      <w:r w:rsidR="000F3C67" w:rsidRPr="00A654F5">
        <w:rPr>
          <w:rFonts w:asciiTheme="minorHAnsi" w:hAnsiTheme="minorHAnsi" w:cstheme="minorHAnsi"/>
          <w:lang w:val="en-US"/>
        </w:rPr>
        <w:t xml:space="preserve">60 days </w:t>
      </w:r>
      <w:r w:rsidR="006E1F60">
        <w:rPr>
          <w:rFonts w:asciiTheme="minorHAnsi" w:hAnsiTheme="minorHAnsi" w:cstheme="minorHAnsi"/>
          <w:lang w:val="en-US"/>
        </w:rPr>
        <w:t xml:space="preserve">without </w:t>
      </w:r>
      <w:r w:rsidR="0004043D">
        <w:rPr>
          <w:rFonts w:asciiTheme="minorHAnsi" w:hAnsiTheme="minorHAnsi" w:cstheme="minorHAnsi"/>
          <w:lang w:val="en-US"/>
        </w:rPr>
        <w:t>drug</w:t>
      </w:r>
      <w:r w:rsidR="006E1F60">
        <w:rPr>
          <w:rFonts w:asciiTheme="minorHAnsi" w:hAnsiTheme="minorHAnsi" w:cstheme="minorHAnsi"/>
          <w:lang w:val="en-US"/>
        </w:rPr>
        <w:t xml:space="preserve">. </w:t>
      </w:r>
      <w:r w:rsidR="000F3C67" w:rsidRPr="00A654F5">
        <w:rPr>
          <w:rFonts w:asciiTheme="minorHAnsi" w:hAnsiTheme="minorHAnsi" w:cstheme="minorHAnsi"/>
          <w:lang w:val="en-US"/>
        </w:rPr>
        <w:t xml:space="preserve">  </w:t>
      </w:r>
    </w:p>
    <w:p w14:paraId="6DB87B80" w14:textId="77777777" w:rsidR="00FB0E92" w:rsidRDefault="00FB0E92" w:rsidP="00D34617">
      <w:pPr>
        <w:adjustRightInd w:val="0"/>
        <w:spacing w:line="360" w:lineRule="auto"/>
        <w:rPr>
          <w:rFonts w:asciiTheme="minorHAnsi" w:hAnsiTheme="minorHAnsi" w:cstheme="minorHAnsi"/>
          <w:b/>
          <w:bCs/>
          <w:lang w:val="en-US"/>
        </w:rPr>
      </w:pPr>
    </w:p>
    <w:p w14:paraId="6B306AF1" w14:textId="589F2E81" w:rsidR="00C8144A" w:rsidRPr="00A654F5" w:rsidRDefault="002E43BC" w:rsidP="00D34617">
      <w:pPr>
        <w:adjustRightInd w:val="0"/>
        <w:spacing w:line="360" w:lineRule="auto"/>
        <w:rPr>
          <w:rFonts w:asciiTheme="minorHAnsi" w:eastAsia="TimesNewRomanPSMT" w:hAnsiTheme="minorHAnsi" w:cstheme="minorHAnsi"/>
          <w:color w:val="000000"/>
          <w:lang w:val="en-IN"/>
        </w:rPr>
      </w:pPr>
      <w:r w:rsidRPr="00A654F5">
        <w:rPr>
          <w:rFonts w:asciiTheme="minorHAnsi" w:hAnsiTheme="minorHAnsi" w:cstheme="minorHAnsi"/>
          <w:b/>
          <w:bCs/>
          <w:lang w:val="en-US"/>
        </w:rPr>
        <w:t>C</w:t>
      </w:r>
      <w:r w:rsidR="006117D1">
        <w:rPr>
          <w:rFonts w:asciiTheme="minorHAnsi" w:hAnsiTheme="minorHAnsi" w:cstheme="minorHAnsi"/>
          <w:b/>
          <w:bCs/>
          <w:lang w:val="en-US"/>
        </w:rPr>
        <w:t xml:space="preserve">OVARIATES. </w:t>
      </w:r>
      <w:r w:rsidR="00C8144A" w:rsidRPr="00A654F5">
        <w:rPr>
          <w:rFonts w:asciiTheme="minorHAnsi" w:eastAsia="TimesNewRomanPSMT" w:hAnsiTheme="minorHAnsi" w:cstheme="minorHAnsi"/>
          <w:color w:val="000000"/>
          <w:lang w:val="en-IN"/>
        </w:rPr>
        <w:t xml:space="preserve">Baseline characteristics and comorbidities </w:t>
      </w:r>
      <w:r w:rsidR="004E6C2E" w:rsidRPr="00A654F5">
        <w:rPr>
          <w:rFonts w:asciiTheme="minorHAnsi" w:eastAsia="TimesNewRomanPSMT" w:hAnsiTheme="minorHAnsi" w:cstheme="minorHAnsi"/>
          <w:color w:val="000000"/>
          <w:lang w:val="en-IN"/>
        </w:rPr>
        <w:t xml:space="preserve">were </w:t>
      </w:r>
      <w:r w:rsidR="00C8144A" w:rsidRPr="00A654F5">
        <w:rPr>
          <w:rFonts w:asciiTheme="minorHAnsi" w:eastAsia="TimesNewRomanPSMT" w:hAnsiTheme="minorHAnsi" w:cstheme="minorHAnsi"/>
          <w:color w:val="000000"/>
          <w:lang w:val="en-IN"/>
        </w:rPr>
        <w:t xml:space="preserve">collected at </w:t>
      </w:r>
      <w:r w:rsidR="0054248C" w:rsidRPr="00A654F5">
        <w:rPr>
          <w:rFonts w:asciiTheme="minorHAnsi" w:eastAsia="TimesNewRomanPSMT" w:hAnsiTheme="minorHAnsi" w:cstheme="minorHAnsi"/>
          <w:color w:val="000000"/>
          <w:lang w:val="en-IN"/>
        </w:rPr>
        <w:t>enrolment in the Amulet Obser</w:t>
      </w:r>
      <w:r w:rsidR="006E1F60">
        <w:rPr>
          <w:rFonts w:asciiTheme="minorHAnsi" w:eastAsia="TimesNewRomanPSMT" w:hAnsiTheme="minorHAnsi" w:cstheme="minorHAnsi"/>
          <w:color w:val="000000"/>
          <w:lang w:val="en-IN"/>
        </w:rPr>
        <w:t>vational</w:t>
      </w:r>
      <w:r w:rsidR="0054248C" w:rsidRPr="00A654F5">
        <w:rPr>
          <w:rFonts w:asciiTheme="minorHAnsi" w:eastAsia="TimesNewRomanPSMT" w:hAnsiTheme="minorHAnsi" w:cstheme="minorHAnsi"/>
          <w:color w:val="000000"/>
          <w:lang w:val="en-IN"/>
        </w:rPr>
        <w:t xml:space="preserve"> Study </w:t>
      </w:r>
      <w:r w:rsidR="004D3032" w:rsidRPr="00A654F5">
        <w:rPr>
          <w:rFonts w:asciiTheme="minorHAnsi" w:eastAsia="TimesNewRomanPSMT" w:hAnsiTheme="minorHAnsi" w:cstheme="minorHAnsi"/>
          <w:color w:val="000000"/>
          <w:lang w:val="en-IN"/>
        </w:rPr>
        <w:t xml:space="preserve">or </w:t>
      </w:r>
      <w:r w:rsidR="00C6717C" w:rsidRPr="00A654F5">
        <w:rPr>
          <w:rFonts w:asciiTheme="minorHAnsi" w:eastAsia="TimesNewRomanPSMT" w:hAnsiTheme="minorHAnsi" w:cstheme="minorHAnsi"/>
          <w:color w:val="000000"/>
          <w:lang w:val="en-IN"/>
        </w:rPr>
        <w:t xml:space="preserve">time </w:t>
      </w:r>
      <w:r w:rsidR="009F4814" w:rsidRPr="00A654F5">
        <w:rPr>
          <w:rFonts w:asciiTheme="minorHAnsi" w:eastAsia="TimesNewRomanPSMT" w:hAnsiTheme="minorHAnsi" w:cstheme="minorHAnsi"/>
          <w:color w:val="000000"/>
          <w:lang w:val="en-IN"/>
        </w:rPr>
        <w:t>at</w:t>
      </w:r>
      <w:r w:rsidR="00C6717C" w:rsidRPr="00A654F5">
        <w:rPr>
          <w:rFonts w:asciiTheme="minorHAnsi" w:eastAsia="TimesNewRomanPSMT" w:hAnsiTheme="minorHAnsi" w:cstheme="minorHAnsi"/>
          <w:color w:val="000000"/>
          <w:lang w:val="en-IN"/>
        </w:rPr>
        <w:t xml:space="preserve"> </w:t>
      </w:r>
      <w:r w:rsidR="00C8144A" w:rsidRPr="00A654F5">
        <w:rPr>
          <w:rFonts w:asciiTheme="minorHAnsi" w:eastAsia="TimesNewRomanPSMT" w:hAnsiTheme="minorHAnsi" w:cstheme="minorHAnsi"/>
          <w:color w:val="000000"/>
          <w:lang w:val="en-IN"/>
        </w:rPr>
        <w:t>diagnosis of</w:t>
      </w:r>
      <w:r w:rsidR="00C6717C" w:rsidRPr="00A654F5">
        <w:rPr>
          <w:rFonts w:asciiTheme="minorHAnsi" w:eastAsia="TimesNewRomanPSMT" w:hAnsiTheme="minorHAnsi" w:cstheme="minorHAnsi"/>
          <w:color w:val="000000"/>
          <w:lang w:val="en-IN"/>
        </w:rPr>
        <w:t xml:space="preserve"> </w:t>
      </w:r>
      <w:r w:rsidR="00C8144A" w:rsidRPr="00A654F5">
        <w:rPr>
          <w:rFonts w:asciiTheme="minorHAnsi" w:eastAsia="TimesNewRomanPSMT" w:hAnsiTheme="minorHAnsi" w:cstheme="minorHAnsi"/>
          <w:color w:val="000000"/>
          <w:lang w:val="en-IN"/>
        </w:rPr>
        <w:t>AF</w:t>
      </w:r>
      <w:r w:rsidR="009D3722" w:rsidRPr="00A654F5">
        <w:rPr>
          <w:rFonts w:asciiTheme="minorHAnsi" w:eastAsia="TimesNewRomanPSMT" w:hAnsiTheme="minorHAnsi" w:cstheme="minorHAnsi"/>
          <w:color w:val="000000"/>
          <w:lang w:val="en-IN"/>
        </w:rPr>
        <w:t xml:space="preserve"> (DOAC cohort)</w:t>
      </w:r>
      <w:r w:rsidR="00C6717C" w:rsidRPr="00A654F5">
        <w:rPr>
          <w:rFonts w:asciiTheme="minorHAnsi" w:eastAsia="TimesNewRomanPSMT" w:hAnsiTheme="minorHAnsi" w:cstheme="minorHAnsi"/>
          <w:color w:val="000000"/>
          <w:lang w:val="en-IN"/>
        </w:rPr>
        <w:t xml:space="preserve">. </w:t>
      </w:r>
      <w:r w:rsidR="00C8144A" w:rsidRPr="00A654F5">
        <w:rPr>
          <w:rFonts w:asciiTheme="minorHAnsi" w:eastAsia="TimesNewRomanPSMT" w:hAnsiTheme="minorHAnsi" w:cstheme="minorHAnsi"/>
          <w:color w:val="000000"/>
          <w:lang w:val="en-IN"/>
        </w:rPr>
        <w:t>Age, gender, previous stroke,</w:t>
      </w:r>
      <w:r w:rsidR="009676D1" w:rsidRPr="00A654F5">
        <w:rPr>
          <w:rFonts w:asciiTheme="minorHAnsi" w:eastAsia="TimesNewRomanPSMT" w:hAnsiTheme="minorHAnsi" w:cstheme="minorHAnsi"/>
          <w:color w:val="000000"/>
          <w:lang w:val="en-IN"/>
        </w:rPr>
        <w:t xml:space="preserve"> </w:t>
      </w:r>
      <w:r w:rsidR="00C8144A" w:rsidRPr="00A654F5">
        <w:rPr>
          <w:rFonts w:asciiTheme="minorHAnsi" w:eastAsia="TimesNewRomanPSMT" w:hAnsiTheme="minorHAnsi" w:cstheme="minorHAnsi"/>
          <w:color w:val="000000"/>
          <w:lang w:val="en-IN"/>
        </w:rPr>
        <w:t>congestive heart failure, hypertension, diabetes mellitus, vascular disease, abnormal renal</w:t>
      </w:r>
      <w:r w:rsidR="009676D1" w:rsidRPr="00A654F5">
        <w:rPr>
          <w:rFonts w:asciiTheme="minorHAnsi" w:eastAsia="TimesNewRomanPSMT" w:hAnsiTheme="minorHAnsi" w:cstheme="minorHAnsi"/>
          <w:color w:val="000000"/>
          <w:lang w:val="en-IN"/>
        </w:rPr>
        <w:t xml:space="preserve"> </w:t>
      </w:r>
      <w:r w:rsidR="00C8144A" w:rsidRPr="00A654F5">
        <w:rPr>
          <w:rFonts w:asciiTheme="minorHAnsi" w:eastAsia="TimesNewRomanPSMT" w:hAnsiTheme="minorHAnsi" w:cstheme="minorHAnsi"/>
          <w:color w:val="000000"/>
          <w:lang w:val="en-IN"/>
        </w:rPr>
        <w:t>function, abnormal liver function, prior major bleeding</w:t>
      </w:r>
      <w:r w:rsidR="00736DAB" w:rsidRPr="00A654F5">
        <w:rPr>
          <w:rFonts w:asciiTheme="minorHAnsi" w:eastAsia="TimesNewRomanPSMT" w:hAnsiTheme="minorHAnsi" w:cstheme="minorHAnsi"/>
          <w:color w:val="000000"/>
          <w:lang w:val="en-IN"/>
        </w:rPr>
        <w:t xml:space="preserve"> </w:t>
      </w:r>
      <w:r w:rsidR="00C8144A" w:rsidRPr="00A654F5">
        <w:rPr>
          <w:rFonts w:asciiTheme="minorHAnsi" w:eastAsia="TimesNewRomanPSMT" w:hAnsiTheme="minorHAnsi" w:cstheme="minorHAnsi"/>
          <w:color w:val="000000"/>
          <w:lang w:val="en-IN"/>
        </w:rPr>
        <w:t>and drugs</w:t>
      </w:r>
      <w:r w:rsidR="007F2E66" w:rsidRPr="00A654F5">
        <w:rPr>
          <w:rFonts w:asciiTheme="minorHAnsi" w:eastAsia="TimesNewRomanPSMT" w:hAnsiTheme="minorHAnsi" w:cstheme="minorHAnsi"/>
          <w:color w:val="000000"/>
          <w:lang w:val="en-IN"/>
        </w:rPr>
        <w:t xml:space="preserve"> </w:t>
      </w:r>
      <w:r w:rsidR="00C8144A" w:rsidRPr="00A654F5">
        <w:rPr>
          <w:rFonts w:asciiTheme="minorHAnsi" w:eastAsia="TimesNewRomanPSMT" w:hAnsiTheme="minorHAnsi" w:cstheme="minorHAnsi"/>
          <w:color w:val="000000"/>
          <w:lang w:val="en-IN"/>
        </w:rPr>
        <w:t>predisposing to bleeding w</w:t>
      </w:r>
      <w:r w:rsidR="003E7C4E" w:rsidRPr="00A654F5">
        <w:rPr>
          <w:rFonts w:asciiTheme="minorHAnsi" w:eastAsia="TimesNewRomanPSMT" w:hAnsiTheme="minorHAnsi" w:cstheme="minorHAnsi"/>
          <w:color w:val="000000"/>
          <w:lang w:val="en-IN"/>
        </w:rPr>
        <w:t xml:space="preserve">ere registered </w:t>
      </w:r>
      <w:r w:rsidR="00C8144A" w:rsidRPr="00A654F5">
        <w:rPr>
          <w:rFonts w:asciiTheme="minorHAnsi" w:eastAsia="TimesNewRomanPSMT" w:hAnsiTheme="minorHAnsi" w:cstheme="minorHAnsi"/>
          <w:color w:val="000000"/>
          <w:lang w:val="en-IN"/>
        </w:rPr>
        <w:t>enabling calculation of CHA</w:t>
      </w:r>
      <w:r w:rsidR="00C8144A" w:rsidRPr="00A654F5">
        <w:rPr>
          <w:rFonts w:asciiTheme="minorHAnsi" w:eastAsia="TimesNewRomanPSMT" w:hAnsiTheme="minorHAnsi" w:cstheme="minorHAnsi"/>
          <w:color w:val="000000"/>
          <w:vertAlign w:val="subscript"/>
          <w:lang w:val="en-IN"/>
        </w:rPr>
        <w:t>2</w:t>
      </w:r>
      <w:r w:rsidR="00C8144A" w:rsidRPr="00A654F5">
        <w:rPr>
          <w:rFonts w:asciiTheme="minorHAnsi" w:eastAsia="TimesNewRomanPSMT" w:hAnsiTheme="minorHAnsi" w:cstheme="minorHAnsi"/>
          <w:color w:val="000000"/>
          <w:lang w:val="en-IN"/>
        </w:rPr>
        <w:t>DS</w:t>
      </w:r>
      <w:r w:rsidR="00C8144A" w:rsidRPr="00A654F5">
        <w:rPr>
          <w:rFonts w:asciiTheme="minorHAnsi" w:eastAsia="TimesNewRomanPSMT" w:hAnsiTheme="minorHAnsi" w:cstheme="minorHAnsi"/>
          <w:color w:val="000000"/>
          <w:vertAlign w:val="subscript"/>
          <w:lang w:val="en-IN"/>
        </w:rPr>
        <w:t>2</w:t>
      </w:r>
      <w:r w:rsidR="000C62EF" w:rsidRPr="00A654F5">
        <w:rPr>
          <w:rFonts w:asciiTheme="minorHAnsi" w:eastAsia="TimesNewRomanPSMT" w:hAnsiTheme="minorHAnsi" w:cstheme="minorHAnsi"/>
          <w:color w:val="000000"/>
          <w:lang w:val="en-IN"/>
        </w:rPr>
        <w:t>-V</w:t>
      </w:r>
      <w:r w:rsidR="00C8144A" w:rsidRPr="00A654F5">
        <w:rPr>
          <w:rFonts w:asciiTheme="minorHAnsi" w:eastAsia="TimesNewRomanPSMT" w:hAnsiTheme="minorHAnsi" w:cstheme="minorHAnsi"/>
          <w:color w:val="000000"/>
          <w:lang w:val="en-IN"/>
        </w:rPr>
        <w:t>ASc</w:t>
      </w:r>
      <w:r w:rsidR="006313E5">
        <w:rPr>
          <w:rFonts w:asciiTheme="minorHAnsi" w:eastAsia="TimesNewRomanPSMT" w:hAnsiTheme="minorHAnsi" w:cstheme="minorHAnsi"/>
          <w:color w:val="000000"/>
          <w:lang w:val="en-IN"/>
        </w:rPr>
        <w:t xml:space="preserve"> </w:t>
      </w:r>
      <w:r w:rsidR="004F5700"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&lt;citation&gt;&lt;priority&gt;16&lt;/priority&gt;&lt;uuid&gt;FF7BCE4C-00F5-46B0-8564-7C7DED267C94&lt;/uuid&gt;&lt;publications&gt;&lt;publication&gt;&lt;subtype&gt;400&lt;/subtype&gt;&lt;title&gt;Evaluation of risk stratification schemes for ischaemic stroke and bleeding in 182 678 patients with atrial fibrillation: the Swedish Atrial Fibrillation cohort study&lt;/title&gt;&lt;url&gt;https://academic.oup.com/eurheartj/article-lookup/doi/10.1093/eurheartj/ehr488&lt;/url&gt;&lt;volume&gt;33&lt;/volume&gt;&lt;publication_date&gt;99201201131200000000222000&lt;/publication_date&gt;&lt;uuid&gt;D739F429-4F38-43BB-B8C4-790956DB8F59&lt;/uuid&gt;&lt;type&gt;400&lt;/type&gt;&lt;number&gt;12&lt;/number&gt;&lt;doi&gt;10.1093/eurheartj/ehr488&lt;/doi&gt;&lt;startpage&gt;1500&lt;/startpage&gt;&lt;endpage&gt;1510&lt;/endpage&gt;&lt;bundle&gt;&lt;publication&gt;&lt;title&gt;European Heart Journal&lt;/title&gt;&lt;uuid&gt;22EB3D84-C85A-4CF9-B05A-3337644E1312&lt;/uuid&gt;&lt;subtype&gt;-100&lt;/subtype&gt;&lt;type&gt;-100&lt;/type&gt;&lt;/publication&gt;&lt;/bundle&gt;&lt;authors&gt;&lt;author&gt;&lt;lastName&gt;Friberg&lt;/lastName&gt;&lt;firstName&gt;Leif&lt;/firstName&gt;&lt;/author&gt;&lt;author&gt;&lt;lastName&gt;Rosenqvist&lt;/lastName&gt;&lt;firstName&gt;Mårten&lt;/firstName&gt;&lt;/author&gt;&lt;author&gt;&lt;lastName&gt;Lip&lt;/lastName&gt;&lt;firstName&gt;Gregory&lt;/firstName&gt;&lt;middleNames&gt;Y H&lt;/middleNames&gt;&lt;/author&gt;&lt;/authors&gt;&lt;/publication&gt;&lt;/publications&gt;&lt;cites&gt;&lt;/cites&gt;&lt;/citation&gt;</w:instrText>
      </w:r>
      <w:r w:rsidR="004F5700" w:rsidRPr="00A654F5">
        <w:rPr>
          <w:rFonts w:asciiTheme="minorHAnsi" w:hAnsiTheme="minorHAnsi" w:cstheme="minorHAnsi"/>
          <w:lang w:val="en-US"/>
        </w:rPr>
        <w:fldChar w:fldCharType="separate"/>
      </w:r>
      <w:r w:rsidR="00510919" w:rsidRPr="00510919">
        <w:rPr>
          <w:rFonts w:ascii="Calibri" w:eastAsiaTheme="minorHAnsi" w:hAnsi="Calibri" w:cs="Calibri"/>
          <w:lang w:val="en-US" w:eastAsia="en-US"/>
        </w:rPr>
        <w:t>(20)</w:t>
      </w:r>
      <w:r w:rsidR="004F5700" w:rsidRPr="00A654F5">
        <w:rPr>
          <w:rFonts w:asciiTheme="minorHAnsi" w:hAnsiTheme="minorHAnsi" w:cstheme="minorHAnsi"/>
          <w:lang w:val="en-US"/>
        </w:rPr>
        <w:fldChar w:fldCharType="end"/>
      </w:r>
      <w:r w:rsidR="00F728F0" w:rsidRPr="00A654F5">
        <w:rPr>
          <w:rFonts w:asciiTheme="minorHAnsi" w:hAnsiTheme="minorHAnsi" w:cstheme="minorHAnsi"/>
          <w:lang w:val="en-US"/>
        </w:rPr>
        <w:t xml:space="preserve"> </w:t>
      </w:r>
      <w:r w:rsidR="00CC3E46" w:rsidRPr="00A654F5">
        <w:rPr>
          <w:rFonts w:asciiTheme="minorHAnsi" w:eastAsia="TimesNewRomanPSMT" w:hAnsiTheme="minorHAnsi" w:cstheme="minorHAnsi"/>
          <w:color w:val="000000"/>
          <w:lang w:val="en-IN"/>
        </w:rPr>
        <w:t>and HAS</w:t>
      </w:r>
      <w:r w:rsidR="000C62EF" w:rsidRPr="00A654F5">
        <w:rPr>
          <w:rFonts w:asciiTheme="minorHAnsi" w:eastAsia="TimesNewRomanPSMT" w:hAnsiTheme="minorHAnsi" w:cstheme="minorHAnsi"/>
          <w:color w:val="000000"/>
          <w:lang w:val="en-IN"/>
        </w:rPr>
        <w:t>-</w:t>
      </w:r>
      <w:r w:rsidR="00944D54" w:rsidRPr="00A654F5">
        <w:rPr>
          <w:rFonts w:asciiTheme="minorHAnsi" w:eastAsia="TimesNewRomanPSMT" w:hAnsiTheme="minorHAnsi" w:cstheme="minorHAnsi"/>
          <w:color w:val="000000"/>
          <w:lang w:val="en-IN"/>
        </w:rPr>
        <w:t>BLED</w:t>
      </w:r>
      <w:r w:rsidR="006313E5">
        <w:rPr>
          <w:rFonts w:asciiTheme="minorHAnsi" w:eastAsia="TimesNewRomanPSMT" w:hAnsiTheme="minorHAnsi" w:cstheme="minorHAnsi"/>
          <w:color w:val="000000"/>
          <w:lang w:val="en-IN"/>
        </w:rPr>
        <w:t xml:space="preserve"> </w:t>
      </w:r>
      <w:r w:rsidR="004F5700"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&lt;citation&gt;&lt;priority&gt;17&lt;/priority&gt;&lt;uuid&gt;6E90FB2F-1F23-4086-A82B-89455131FFCB&lt;/uuid&gt;&lt;publications&gt;&lt;publication&gt;&lt;subtype&gt;400&lt;/subtype&gt;&lt;publisher&gt;Elsevier Inc.&lt;/publisher&gt;&lt;title&gt;Comparative Validation of a Novel Risk Score for Predicting Bleeding Risk in Anticoagulated Patients With Atrial Fibrillation&lt;/title&gt;&lt;url&gt;http://dx.doi.org/10.1016/j.jacc.2010.09.024&lt;/url&gt;&lt;volume&gt;57&lt;/volume&gt;&lt;publication_date&gt;99201101111200000000222000&lt;/publication_date&gt;&lt;uuid&gt;C246BA36-BB8B-4E72-8C73-381E939987A3&lt;/uuid&gt;&lt;type&gt;400&lt;/type&gt;&lt;number&gt;2&lt;/number&gt;&lt;doi&gt;10.1016/j.jacc.2010.09.024&lt;/doi&gt;&lt;startpage&gt;173&lt;/startpage&gt;&lt;endpage&gt;180&lt;/endpage&gt;&lt;bundle&gt;&lt;publication&gt;&lt;title&gt;JAC&lt;/title&gt;&lt;uuid&gt;8BD2A528-8F22-4DA5-A525-34B1881A5902&lt;/uuid&gt;&lt;subtype&gt;-100&lt;/subtype&gt;&lt;publisher&gt;Elsevier Inc.&lt;/publisher&gt;&lt;type&gt;-100&lt;/type&gt;&lt;/publication&gt;&lt;/bundle&gt;&lt;authors&gt;&lt;author&gt;&lt;lastName&gt;Lip&lt;/lastName&gt;&lt;firstName&gt;G&lt;/firstName&gt;&lt;middleNames&gt;Y H&lt;/middleNames&gt;&lt;/author&gt;&lt;author&gt;&lt;lastName&gt;Frison&lt;/lastName&gt;&lt;firstName&gt;L&lt;/firstName&gt;&lt;/author&gt;&lt;author&gt;&lt;lastName&gt;Halperin&lt;/lastName&gt;&lt;firstName&gt;J&lt;/firstName&gt;&lt;middleNames&gt;L&lt;/middleNames&gt;&lt;/author&gt;&lt;author&gt;&lt;lastName&gt;Lane&lt;/lastName&gt;&lt;firstName&gt;D&lt;/firstName&gt;&lt;middleNames&gt;A&lt;/middleNames&gt;&lt;/author&gt;&lt;/authors&gt;&lt;/publication&gt;&lt;/publications&gt;&lt;cites&gt;&lt;/cites&gt;&lt;/citation&gt;</w:instrText>
      </w:r>
      <w:r w:rsidR="004F5700" w:rsidRPr="00A654F5">
        <w:rPr>
          <w:rFonts w:asciiTheme="minorHAnsi" w:hAnsiTheme="minorHAnsi" w:cstheme="minorHAnsi"/>
          <w:lang w:val="en-US"/>
        </w:rPr>
        <w:fldChar w:fldCharType="separate"/>
      </w:r>
      <w:r w:rsidR="00510919" w:rsidRPr="00510919">
        <w:rPr>
          <w:rFonts w:ascii="Calibri" w:eastAsiaTheme="minorHAnsi" w:hAnsi="Calibri" w:cs="Calibri"/>
          <w:lang w:val="en-US" w:eastAsia="en-US"/>
        </w:rPr>
        <w:t>(21)</w:t>
      </w:r>
      <w:r w:rsidR="004F5700" w:rsidRPr="00A654F5">
        <w:rPr>
          <w:rFonts w:asciiTheme="minorHAnsi" w:hAnsiTheme="minorHAnsi" w:cstheme="minorHAnsi"/>
          <w:lang w:val="en-US"/>
        </w:rPr>
        <w:fldChar w:fldCharType="end"/>
      </w:r>
      <w:r w:rsidR="00F728F0" w:rsidRPr="00A654F5">
        <w:rPr>
          <w:rFonts w:asciiTheme="minorHAnsi" w:hAnsiTheme="minorHAnsi" w:cstheme="minorHAnsi"/>
          <w:lang w:val="en-US"/>
        </w:rPr>
        <w:t xml:space="preserve"> </w:t>
      </w:r>
      <w:r w:rsidR="00B579B7" w:rsidRPr="00A654F5">
        <w:rPr>
          <w:rFonts w:asciiTheme="minorHAnsi" w:eastAsia="TimesNewRomanPSMT" w:hAnsiTheme="minorHAnsi" w:cstheme="minorHAnsi"/>
          <w:color w:val="000000"/>
          <w:lang w:val="en-IN"/>
        </w:rPr>
        <w:t xml:space="preserve">prediction </w:t>
      </w:r>
      <w:r w:rsidR="00944D54" w:rsidRPr="00A654F5">
        <w:rPr>
          <w:rFonts w:asciiTheme="minorHAnsi" w:eastAsia="TimesNewRomanPSMT" w:hAnsiTheme="minorHAnsi" w:cstheme="minorHAnsi"/>
          <w:color w:val="000000"/>
          <w:lang w:val="en-IN"/>
        </w:rPr>
        <w:t>scores</w:t>
      </w:r>
      <w:r w:rsidR="00236201" w:rsidRPr="00A654F5">
        <w:rPr>
          <w:rFonts w:asciiTheme="minorHAnsi" w:eastAsia="TimesNewRomanPSMT" w:hAnsiTheme="minorHAnsi" w:cstheme="minorHAnsi"/>
          <w:color w:val="000000"/>
          <w:lang w:val="en-IN"/>
        </w:rPr>
        <w:t>.</w:t>
      </w:r>
      <w:r w:rsidR="00A271CF" w:rsidRPr="00A654F5">
        <w:rPr>
          <w:rFonts w:asciiTheme="minorHAnsi" w:eastAsia="TimesNewRomanPSMT" w:hAnsiTheme="minorHAnsi" w:cstheme="minorHAnsi"/>
          <w:color w:val="000000"/>
          <w:lang w:val="en-IN"/>
        </w:rPr>
        <w:t xml:space="preserve"> </w:t>
      </w:r>
    </w:p>
    <w:p w14:paraId="5649599F" w14:textId="77777777" w:rsidR="00FB0E92" w:rsidRDefault="00FB0E92" w:rsidP="0070141B">
      <w:pPr>
        <w:adjustRightInd w:val="0"/>
        <w:spacing w:line="360" w:lineRule="auto"/>
        <w:rPr>
          <w:rFonts w:asciiTheme="minorHAnsi" w:eastAsia="TimesNewRomanPSMT" w:hAnsiTheme="minorHAnsi" w:cstheme="minorHAnsi"/>
          <w:b/>
          <w:bCs/>
          <w:color w:val="000000"/>
          <w:lang w:val="en-IN"/>
        </w:rPr>
      </w:pPr>
    </w:p>
    <w:p w14:paraId="5EBB420F" w14:textId="135555DE" w:rsidR="0070141B" w:rsidRPr="00A654F5" w:rsidRDefault="00236201" w:rsidP="0070141B">
      <w:pPr>
        <w:adjustRightInd w:val="0"/>
        <w:spacing w:line="360" w:lineRule="auto"/>
        <w:rPr>
          <w:rFonts w:asciiTheme="minorHAnsi" w:hAnsiTheme="minorHAnsi" w:cstheme="minorHAnsi"/>
          <w:lang w:val="en-US"/>
        </w:rPr>
      </w:pPr>
      <w:r w:rsidRPr="00A654F5">
        <w:rPr>
          <w:rFonts w:asciiTheme="minorHAnsi" w:eastAsia="TimesNewRomanPSMT" w:hAnsiTheme="minorHAnsi" w:cstheme="minorHAnsi"/>
          <w:b/>
          <w:bCs/>
          <w:color w:val="000000"/>
          <w:lang w:val="en-IN"/>
        </w:rPr>
        <w:t>D</w:t>
      </w:r>
      <w:r w:rsidR="006117D1">
        <w:rPr>
          <w:rFonts w:asciiTheme="minorHAnsi" w:eastAsia="TimesNewRomanPSMT" w:hAnsiTheme="minorHAnsi" w:cstheme="minorHAnsi"/>
          <w:b/>
          <w:bCs/>
          <w:color w:val="000000"/>
          <w:lang w:val="en-IN"/>
        </w:rPr>
        <w:t xml:space="preserve">ATA ANALYSIS AND STATISTICS. </w:t>
      </w:r>
      <w:r w:rsidR="00131F30" w:rsidRPr="00A654F5">
        <w:rPr>
          <w:rFonts w:asciiTheme="minorHAnsi" w:hAnsiTheme="minorHAnsi" w:cstheme="minorHAnsi"/>
          <w:lang w:val="en-US"/>
        </w:rPr>
        <w:t>A</w:t>
      </w:r>
      <w:r w:rsidR="0070141B" w:rsidRPr="00A654F5">
        <w:rPr>
          <w:rFonts w:asciiTheme="minorHAnsi" w:hAnsiTheme="minorHAnsi" w:cstheme="minorHAnsi"/>
          <w:lang w:val="en-US"/>
        </w:rPr>
        <w:t xml:space="preserve"> propensity score matching </w:t>
      </w:r>
      <w:r w:rsidR="0004043D">
        <w:rPr>
          <w:rFonts w:asciiTheme="minorHAnsi" w:hAnsiTheme="minorHAnsi" w:cstheme="minorHAnsi"/>
          <w:lang w:val="en-US"/>
        </w:rPr>
        <w:t>(1:2; greedy 5-1 digit matching</w:t>
      </w:r>
      <w:r w:rsidR="004A1F00">
        <w:rPr>
          <w:rFonts w:asciiTheme="minorHAnsi" w:hAnsiTheme="minorHAnsi" w:cstheme="minorHAnsi"/>
          <w:lang w:val="en-US"/>
        </w:rPr>
        <w:t xml:space="preserve"> with replacement</w:t>
      </w:r>
      <w:r w:rsidR="0004043D">
        <w:rPr>
          <w:rFonts w:asciiTheme="minorHAnsi" w:hAnsiTheme="minorHAnsi" w:cstheme="minorHAnsi"/>
          <w:lang w:val="en-US"/>
        </w:rPr>
        <w:t xml:space="preserve">) </w:t>
      </w:r>
      <w:r w:rsidR="00131F30" w:rsidRPr="00A654F5">
        <w:rPr>
          <w:rFonts w:asciiTheme="minorHAnsi" w:hAnsiTheme="minorHAnsi" w:cstheme="minorHAnsi"/>
          <w:lang w:val="en-US"/>
        </w:rPr>
        <w:t xml:space="preserve">was performed </w:t>
      </w:r>
      <w:r w:rsidR="0070141B" w:rsidRPr="00A654F5">
        <w:rPr>
          <w:rFonts w:asciiTheme="minorHAnsi" w:eastAsia="TimesNewRomanPSMT" w:hAnsiTheme="minorHAnsi" w:cstheme="minorHAnsi"/>
          <w:color w:val="000000"/>
          <w:lang w:val="en-IN"/>
        </w:rPr>
        <w:t>to reduce confounding in the comparison of LAA</w:t>
      </w:r>
      <w:r w:rsidR="000A5A48" w:rsidRPr="00A654F5">
        <w:rPr>
          <w:rFonts w:asciiTheme="minorHAnsi" w:eastAsia="TimesNewRomanPSMT" w:hAnsiTheme="minorHAnsi" w:cstheme="minorHAnsi"/>
          <w:color w:val="000000"/>
          <w:lang w:val="en-IN"/>
        </w:rPr>
        <w:t>O</w:t>
      </w:r>
      <w:r w:rsidR="0070141B" w:rsidRPr="00A654F5">
        <w:rPr>
          <w:rFonts w:asciiTheme="minorHAnsi" w:eastAsia="TimesNewRomanPSMT" w:hAnsiTheme="minorHAnsi" w:cstheme="minorHAnsi"/>
          <w:color w:val="000000"/>
          <w:lang w:val="en-IN"/>
        </w:rPr>
        <w:t xml:space="preserve"> vs DOAC</w:t>
      </w:r>
      <w:r w:rsidR="0004043D">
        <w:rPr>
          <w:rFonts w:asciiTheme="minorHAnsi" w:eastAsia="TimesNewRomanPSMT" w:hAnsiTheme="minorHAnsi" w:cstheme="minorHAnsi"/>
          <w:color w:val="000000"/>
          <w:lang w:val="en-IN"/>
        </w:rPr>
        <w:t xml:space="preserve"> and </w:t>
      </w:r>
      <w:r w:rsidR="0070141B" w:rsidRPr="00A654F5">
        <w:rPr>
          <w:rFonts w:asciiTheme="minorHAnsi" w:hAnsiTheme="minorHAnsi" w:cstheme="minorHAnsi"/>
          <w:lang w:val="en-US"/>
        </w:rPr>
        <w:t>to include as many patients as possible in the LAA</w:t>
      </w:r>
      <w:r w:rsidR="000A5A48" w:rsidRPr="00A654F5">
        <w:rPr>
          <w:rFonts w:asciiTheme="minorHAnsi" w:hAnsiTheme="minorHAnsi" w:cstheme="minorHAnsi"/>
          <w:lang w:val="en-US"/>
        </w:rPr>
        <w:t>O</w:t>
      </w:r>
      <w:r w:rsidR="0070141B" w:rsidRPr="00A654F5">
        <w:rPr>
          <w:rFonts w:asciiTheme="minorHAnsi" w:hAnsiTheme="minorHAnsi" w:cstheme="minorHAnsi"/>
          <w:lang w:val="en-US"/>
        </w:rPr>
        <w:t xml:space="preserve"> </w:t>
      </w:r>
      <w:r w:rsidR="00FA689F" w:rsidRPr="00A654F5">
        <w:rPr>
          <w:rFonts w:asciiTheme="minorHAnsi" w:hAnsiTheme="minorHAnsi" w:cstheme="minorHAnsi"/>
          <w:lang w:val="en-US"/>
        </w:rPr>
        <w:t>cohort</w:t>
      </w:r>
      <w:r w:rsidR="0070141B" w:rsidRPr="00A654F5">
        <w:rPr>
          <w:rFonts w:asciiTheme="minorHAnsi" w:hAnsiTheme="minorHAnsi" w:cstheme="minorHAnsi"/>
          <w:lang w:val="en-US"/>
        </w:rPr>
        <w:t xml:space="preserve">. </w:t>
      </w:r>
      <w:r w:rsidR="0070141B" w:rsidRPr="00A654F5">
        <w:rPr>
          <w:rFonts w:asciiTheme="minorHAnsi" w:eastAsia="TimesNewRomanPSMT" w:hAnsiTheme="minorHAnsi" w:cstheme="minorHAnsi"/>
          <w:color w:val="000000"/>
          <w:lang w:val="en-IN"/>
        </w:rPr>
        <w:t>The propensity score was calculated for each patient based on CHA</w:t>
      </w:r>
      <w:r w:rsidR="0070141B" w:rsidRPr="00A654F5">
        <w:rPr>
          <w:rFonts w:asciiTheme="minorHAnsi" w:eastAsia="TimesNewRomanPSMT" w:hAnsiTheme="minorHAnsi" w:cstheme="minorHAnsi"/>
          <w:color w:val="000000"/>
          <w:vertAlign w:val="subscript"/>
          <w:lang w:val="en-IN"/>
        </w:rPr>
        <w:t>2</w:t>
      </w:r>
      <w:r w:rsidR="0070141B" w:rsidRPr="00A654F5">
        <w:rPr>
          <w:rFonts w:asciiTheme="minorHAnsi" w:eastAsia="TimesNewRomanPSMT" w:hAnsiTheme="minorHAnsi" w:cstheme="minorHAnsi"/>
          <w:color w:val="000000"/>
          <w:lang w:val="en-IN"/>
        </w:rPr>
        <w:t>DS</w:t>
      </w:r>
      <w:r w:rsidR="0070141B" w:rsidRPr="00A654F5">
        <w:rPr>
          <w:rFonts w:asciiTheme="minorHAnsi" w:eastAsia="TimesNewRomanPSMT" w:hAnsiTheme="minorHAnsi" w:cstheme="minorHAnsi"/>
          <w:color w:val="000000"/>
          <w:vertAlign w:val="subscript"/>
          <w:lang w:val="en-IN"/>
        </w:rPr>
        <w:t>2</w:t>
      </w:r>
      <w:r w:rsidR="0070141B" w:rsidRPr="00A654F5">
        <w:rPr>
          <w:rFonts w:asciiTheme="minorHAnsi" w:eastAsia="TimesNewRomanPSMT" w:hAnsiTheme="minorHAnsi" w:cstheme="minorHAnsi"/>
          <w:color w:val="000000"/>
          <w:lang w:val="en-IN"/>
        </w:rPr>
        <w:t xml:space="preserve">-VASc, HAS-BLED and </w:t>
      </w:r>
      <w:r w:rsidR="0004043D">
        <w:rPr>
          <w:rFonts w:asciiTheme="minorHAnsi" w:eastAsia="TimesNewRomanPSMT" w:hAnsiTheme="minorHAnsi" w:cstheme="minorHAnsi"/>
          <w:color w:val="000000"/>
          <w:lang w:val="en-IN"/>
        </w:rPr>
        <w:t xml:space="preserve">each </w:t>
      </w:r>
      <w:r w:rsidR="0070141B" w:rsidRPr="00A654F5">
        <w:rPr>
          <w:rFonts w:asciiTheme="minorHAnsi" w:eastAsia="TimesNewRomanPSMT" w:hAnsiTheme="minorHAnsi" w:cstheme="minorHAnsi"/>
          <w:color w:val="000000"/>
          <w:lang w:val="en-IN"/>
        </w:rPr>
        <w:t xml:space="preserve">separate covariate of the prediction scores as stated above. </w:t>
      </w:r>
      <w:r w:rsidR="00131F30" w:rsidRPr="00A654F5">
        <w:rPr>
          <w:rFonts w:asciiTheme="minorHAnsi" w:eastAsia="TimesNewRomanPSMT" w:hAnsiTheme="minorHAnsi" w:cstheme="minorHAnsi"/>
          <w:color w:val="000000"/>
          <w:lang w:val="en-IN"/>
        </w:rPr>
        <w:t>A</w:t>
      </w:r>
      <w:r w:rsidR="0070141B" w:rsidRPr="00A654F5">
        <w:rPr>
          <w:rFonts w:asciiTheme="minorHAnsi" w:eastAsia="TimesNewRomanPSMT" w:hAnsiTheme="minorHAnsi" w:cstheme="minorHAnsi"/>
          <w:color w:val="000000"/>
          <w:lang w:val="en-IN"/>
        </w:rPr>
        <w:t xml:space="preserve"> weight </w:t>
      </w:r>
      <w:r w:rsidR="00131F30" w:rsidRPr="00A654F5">
        <w:rPr>
          <w:rFonts w:asciiTheme="minorHAnsi" w:eastAsia="TimesNewRomanPSMT" w:hAnsiTheme="minorHAnsi" w:cstheme="minorHAnsi"/>
          <w:color w:val="000000"/>
          <w:lang w:val="en-IN"/>
        </w:rPr>
        <w:t xml:space="preserve">was assigned </w:t>
      </w:r>
      <w:r w:rsidR="0070141B" w:rsidRPr="00A654F5">
        <w:rPr>
          <w:rFonts w:asciiTheme="minorHAnsi" w:eastAsia="TimesNewRomanPSMT" w:hAnsiTheme="minorHAnsi" w:cstheme="minorHAnsi"/>
          <w:color w:val="000000"/>
          <w:lang w:val="en-IN"/>
        </w:rPr>
        <w:t xml:space="preserve">to each of the </w:t>
      </w:r>
      <w:r w:rsidR="0070141B" w:rsidRPr="00A654F5">
        <w:rPr>
          <w:rFonts w:asciiTheme="minorHAnsi" w:hAnsiTheme="minorHAnsi" w:cstheme="minorHAnsi"/>
          <w:lang w:val="en-US"/>
        </w:rPr>
        <w:t xml:space="preserve">patients in the DOAC group according to the number of matches and to ensure sum of weights equal to number of subjects. Balance was assessed using visual inspection of the weighted centiles of the propensity scores as </w:t>
      </w:r>
      <w:r w:rsidR="0070141B" w:rsidRPr="00A654F5">
        <w:rPr>
          <w:rFonts w:asciiTheme="minorHAnsi" w:hAnsiTheme="minorHAnsi" w:cstheme="minorHAnsi"/>
          <w:lang w:val="en-US"/>
        </w:rPr>
        <w:lastRenderedPageBreak/>
        <w:t>well as the weighted distributions of the applied confounders.</w:t>
      </w:r>
      <w:r w:rsidR="007C204C">
        <w:rPr>
          <w:rFonts w:asciiTheme="minorHAnsi" w:hAnsiTheme="minorHAnsi" w:cstheme="minorHAnsi"/>
          <w:lang w:val="en-US"/>
        </w:rPr>
        <w:t xml:space="preserve"> Supplemental Fig. 1 depicts the distribution of pro</w:t>
      </w:r>
      <w:r w:rsidR="00911D4F">
        <w:rPr>
          <w:rFonts w:asciiTheme="minorHAnsi" w:hAnsiTheme="minorHAnsi" w:cstheme="minorHAnsi"/>
          <w:lang w:val="en-US"/>
        </w:rPr>
        <w:t>p</w:t>
      </w:r>
      <w:r w:rsidR="007C204C">
        <w:rPr>
          <w:rFonts w:asciiTheme="minorHAnsi" w:hAnsiTheme="minorHAnsi" w:cstheme="minorHAnsi"/>
          <w:lang w:val="en-US"/>
        </w:rPr>
        <w:t xml:space="preserve">ensity scores </w:t>
      </w:r>
      <w:r w:rsidR="00911D4F">
        <w:rPr>
          <w:rFonts w:asciiTheme="minorHAnsi" w:hAnsiTheme="minorHAnsi" w:cstheme="minorHAnsi"/>
          <w:lang w:val="en-US"/>
        </w:rPr>
        <w:t>in the LAAO and DOAC cohorts before and after matching.</w:t>
      </w:r>
    </w:p>
    <w:p w14:paraId="51BF01DA" w14:textId="22A8FB3F" w:rsidR="0070141B" w:rsidRPr="00A654F5" w:rsidRDefault="0070141B" w:rsidP="0070141B">
      <w:pPr>
        <w:adjustRightInd w:val="0"/>
        <w:spacing w:line="360" w:lineRule="auto"/>
        <w:rPr>
          <w:rFonts w:asciiTheme="minorHAnsi" w:eastAsia="TimesNewRomanPSMT" w:hAnsiTheme="minorHAnsi" w:cstheme="minorHAnsi"/>
          <w:bCs/>
          <w:color w:val="000000"/>
          <w:lang w:val="en-US"/>
        </w:rPr>
      </w:pPr>
      <w:r w:rsidRPr="00A654F5">
        <w:rPr>
          <w:rFonts w:asciiTheme="minorHAnsi" w:hAnsiTheme="minorHAnsi" w:cstheme="minorHAnsi"/>
          <w:lang w:val="en-US"/>
        </w:rPr>
        <w:t xml:space="preserve">For the primary </w:t>
      </w:r>
      <w:r w:rsidR="00EE2F00" w:rsidRPr="00A654F5">
        <w:rPr>
          <w:rFonts w:asciiTheme="minorHAnsi" w:hAnsiTheme="minorHAnsi" w:cstheme="minorHAnsi"/>
          <w:lang w:val="en-US"/>
        </w:rPr>
        <w:t>outcome</w:t>
      </w:r>
      <w:r w:rsidRPr="00A654F5">
        <w:rPr>
          <w:rFonts w:asciiTheme="minorHAnsi" w:hAnsiTheme="minorHAnsi" w:cstheme="minorHAnsi"/>
          <w:lang w:val="en-US"/>
        </w:rPr>
        <w:t xml:space="preserve">, </w:t>
      </w:r>
      <w:r w:rsidR="00131F30" w:rsidRPr="00A654F5">
        <w:rPr>
          <w:rFonts w:asciiTheme="minorHAnsi" w:hAnsiTheme="minorHAnsi" w:cstheme="minorHAnsi"/>
          <w:lang w:val="en-US"/>
        </w:rPr>
        <w:t>a</w:t>
      </w:r>
      <w:r w:rsidRPr="00A654F5">
        <w:rPr>
          <w:rFonts w:asciiTheme="minorHAnsi" w:hAnsiTheme="minorHAnsi" w:cstheme="minorHAnsi"/>
          <w:lang w:val="en-US"/>
        </w:rPr>
        <w:t xml:space="preserve"> Cox proportional hazards regression compar</w:t>
      </w:r>
      <w:r w:rsidR="00131F30" w:rsidRPr="00A654F5">
        <w:rPr>
          <w:rFonts w:asciiTheme="minorHAnsi" w:hAnsiTheme="minorHAnsi" w:cstheme="minorHAnsi"/>
          <w:lang w:val="en-US"/>
        </w:rPr>
        <w:t>ed</w:t>
      </w:r>
      <w:r w:rsidRPr="00A654F5">
        <w:rPr>
          <w:rFonts w:asciiTheme="minorHAnsi" w:hAnsiTheme="minorHAnsi" w:cstheme="minorHAnsi"/>
          <w:lang w:val="en-US"/>
        </w:rPr>
        <w:t xml:space="preserve"> LAA</w:t>
      </w:r>
      <w:r w:rsidR="000A5A48" w:rsidRPr="00A654F5">
        <w:rPr>
          <w:rFonts w:asciiTheme="minorHAnsi" w:hAnsiTheme="minorHAnsi" w:cstheme="minorHAnsi"/>
          <w:lang w:val="en-US"/>
        </w:rPr>
        <w:t>O</w:t>
      </w:r>
      <w:r w:rsidRPr="00A654F5">
        <w:rPr>
          <w:rFonts w:asciiTheme="minorHAnsi" w:hAnsiTheme="minorHAnsi" w:cstheme="minorHAnsi"/>
          <w:lang w:val="en-US"/>
        </w:rPr>
        <w:t xml:space="preserve"> </w:t>
      </w:r>
      <w:r w:rsidR="00EE2F00" w:rsidRPr="00A654F5">
        <w:rPr>
          <w:rFonts w:asciiTheme="minorHAnsi" w:hAnsiTheme="minorHAnsi" w:cstheme="minorHAnsi"/>
          <w:lang w:val="en-US"/>
        </w:rPr>
        <w:t xml:space="preserve">vs </w:t>
      </w:r>
      <w:r w:rsidRPr="00A654F5">
        <w:rPr>
          <w:rFonts w:asciiTheme="minorHAnsi" w:hAnsiTheme="minorHAnsi" w:cstheme="minorHAnsi"/>
          <w:lang w:val="en-US"/>
        </w:rPr>
        <w:t xml:space="preserve">DOAC with administrative censoring at two years follow-up. </w:t>
      </w:r>
      <w:r w:rsidR="00131F30" w:rsidRPr="00A654F5">
        <w:rPr>
          <w:rFonts w:asciiTheme="minorHAnsi" w:hAnsiTheme="minorHAnsi" w:cstheme="minorHAnsi"/>
          <w:lang w:val="en-US"/>
        </w:rPr>
        <w:t>T</w:t>
      </w:r>
      <w:r w:rsidRPr="00A654F5">
        <w:rPr>
          <w:rFonts w:asciiTheme="minorHAnsi" w:hAnsiTheme="minorHAnsi" w:cstheme="minorHAnsi"/>
          <w:lang w:val="en-US"/>
        </w:rPr>
        <w:t xml:space="preserve">he cumulative incidence of both groups </w:t>
      </w:r>
      <w:r w:rsidR="00131F30" w:rsidRPr="00A654F5">
        <w:rPr>
          <w:rFonts w:asciiTheme="minorHAnsi" w:hAnsiTheme="minorHAnsi" w:cstheme="minorHAnsi"/>
          <w:lang w:val="en-US"/>
        </w:rPr>
        <w:t xml:space="preserve">was estimated </w:t>
      </w:r>
      <w:r w:rsidRPr="00A654F5">
        <w:rPr>
          <w:rFonts w:asciiTheme="minorHAnsi" w:hAnsiTheme="minorHAnsi" w:cstheme="minorHAnsi"/>
          <w:lang w:val="en-US"/>
        </w:rPr>
        <w:t>using the Kaplan-Meier estimator as well as number of events</w:t>
      </w:r>
      <w:r w:rsidR="008966E1" w:rsidRPr="00A654F5">
        <w:rPr>
          <w:rFonts w:asciiTheme="minorHAnsi" w:hAnsiTheme="minorHAnsi" w:cstheme="minorHAnsi"/>
          <w:lang w:val="en-US"/>
        </w:rPr>
        <w:t xml:space="preserve"> and </w:t>
      </w:r>
      <w:r w:rsidR="0054248C" w:rsidRPr="00A654F5">
        <w:rPr>
          <w:rFonts w:asciiTheme="minorHAnsi" w:hAnsiTheme="minorHAnsi" w:cstheme="minorHAnsi"/>
          <w:lang w:val="en-US"/>
        </w:rPr>
        <w:t xml:space="preserve">annualized </w:t>
      </w:r>
      <w:r w:rsidR="008966E1" w:rsidRPr="00A654F5">
        <w:rPr>
          <w:rFonts w:asciiTheme="minorHAnsi" w:hAnsiTheme="minorHAnsi" w:cstheme="minorHAnsi"/>
          <w:lang w:val="en-US"/>
        </w:rPr>
        <w:t>event rates</w:t>
      </w:r>
      <w:r w:rsidRPr="00A654F5">
        <w:rPr>
          <w:rFonts w:asciiTheme="minorHAnsi" w:hAnsiTheme="minorHAnsi" w:cstheme="minorHAnsi"/>
          <w:lang w:val="en-US"/>
        </w:rPr>
        <w:t xml:space="preserve">. </w:t>
      </w:r>
      <w:r w:rsidR="00EE2F00" w:rsidRPr="00A654F5">
        <w:rPr>
          <w:rFonts w:asciiTheme="minorHAnsi" w:hAnsiTheme="minorHAnsi" w:cstheme="minorHAnsi"/>
          <w:lang w:val="en-US"/>
        </w:rPr>
        <w:t xml:space="preserve">Hazard rate ratios (HR) were calculated from </w:t>
      </w:r>
      <w:r w:rsidRPr="00A654F5">
        <w:rPr>
          <w:rFonts w:asciiTheme="minorHAnsi" w:hAnsiTheme="minorHAnsi" w:cstheme="minorHAnsi"/>
          <w:lang w:val="en-US"/>
        </w:rPr>
        <w:t>Cox regression. Secondary outcomes w</w:t>
      </w:r>
      <w:r w:rsidR="008966E1" w:rsidRPr="00A654F5">
        <w:rPr>
          <w:rFonts w:asciiTheme="minorHAnsi" w:hAnsiTheme="minorHAnsi" w:cstheme="minorHAnsi"/>
          <w:lang w:val="en-US"/>
        </w:rPr>
        <w:t>ere</w:t>
      </w:r>
      <w:r w:rsidRPr="00A654F5">
        <w:rPr>
          <w:rFonts w:asciiTheme="minorHAnsi" w:hAnsiTheme="minorHAnsi" w:cstheme="minorHAnsi"/>
          <w:lang w:val="en-US"/>
        </w:rPr>
        <w:t xml:space="preserve"> analyzed similarly, but using the Aalen-Johansen estimator for the cumulative incidence of ischemic stroke, major bleeding and cardiovascular death. For ischemic stroke and major bleeding, all-cause death </w:t>
      </w:r>
      <w:r w:rsidR="00131F30" w:rsidRPr="00A654F5">
        <w:rPr>
          <w:rFonts w:asciiTheme="minorHAnsi" w:hAnsiTheme="minorHAnsi" w:cstheme="minorHAnsi"/>
          <w:lang w:val="en-US"/>
        </w:rPr>
        <w:t>w</w:t>
      </w:r>
      <w:r w:rsidRPr="00A654F5">
        <w:rPr>
          <w:rFonts w:asciiTheme="minorHAnsi" w:hAnsiTheme="minorHAnsi" w:cstheme="minorHAnsi"/>
          <w:lang w:val="en-US"/>
        </w:rPr>
        <w:t xml:space="preserve">as </w:t>
      </w:r>
      <w:r w:rsidR="00131F30" w:rsidRPr="00A654F5">
        <w:rPr>
          <w:rFonts w:asciiTheme="minorHAnsi" w:hAnsiTheme="minorHAnsi" w:cstheme="minorHAnsi"/>
          <w:lang w:val="en-US"/>
        </w:rPr>
        <w:t xml:space="preserve">considered a </w:t>
      </w:r>
      <w:r w:rsidRPr="00A654F5">
        <w:rPr>
          <w:rFonts w:asciiTheme="minorHAnsi" w:hAnsiTheme="minorHAnsi" w:cstheme="minorHAnsi"/>
          <w:lang w:val="en-US"/>
        </w:rPr>
        <w:t xml:space="preserve">competing event, while for cardiovascular death, other causes of death </w:t>
      </w:r>
      <w:r w:rsidR="00131F30" w:rsidRPr="00A654F5">
        <w:rPr>
          <w:rFonts w:asciiTheme="minorHAnsi" w:hAnsiTheme="minorHAnsi" w:cstheme="minorHAnsi"/>
          <w:lang w:val="en-US"/>
        </w:rPr>
        <w:t>w</w:t>
      </w:r>
      <w:r w:rsidR="00C44306" w:rsidRPr="00A654F5">
        <w:rPr>
          <w:rFonts w:asciiTheme="minorHAnsi" w:hAnsiTheme="minorHAnsi" w:cstheme="minorHAnsi"/>
          <w:lang w:val="en-US"/>
        </w:rPr>
        <w:t>ere</w:t>
      </w:r>
      <w:r w:rsidR="00131F30" w:rsidRPr="00A654F5">
        <w:rPr>
          <w:rFonts w:asciiTheme="minorHAnsi" w:hAnsiTheme="minorHAnsi" w:cstheme="minorHAnsi"/>
          <w:lang w:val="en-US"/>
        </w:rPr>
        <w:t xml:space="preserve"> treated as</w:t>
      </w:r>
      <w:r w:rsidRPr="00A654F5">
        <w:rPr>
          <w:rFonts w:asciiTheme="minorHAnsi" w:hAnsiTheme="minorHAnsi" w:cstheme="minorHAnsi"/>
          <w:lang w:val="en-US"/>
        </w:rPr>
        <w:t xml:space="preserve"> competing event</w:t>
      </w:r>
      <w:r w:rsidR="00C44306" w:rsidRPr="00A654F5">
        <w:rPr>
          <w:rFonts w:asciiTheme="minorHAnsi" w:hAnsiTheme="minorHAnsi" w:cstheme="minorHAnsi"/>
          <w:lang w:val="en-US"/>
        </w:rPr>
        <w:t>s</w:t>
      </w:r>
      <w:r w:rsidRPr="00A654F5">
        <w:rPr>
          <w:rFonts w:asciiTheme="minorHAnsi" w:hAnsiTheme="minorHAnsi" w:cstheme="minorHAnsi"/>
          <w:lang w:val="en-US"/>
        </w:rPr>
        <w:t>. In all analys</w:t>
      </w:r>
      <w:r w:rsidR="008966E1" w:rsidRPr="00A654F5">
        <w:rPr>
          <w:rFonts w:asciiTheme="minorHAnsi" w:hAnsiTheme="minorHAnsi" w:cstheme="minorHAnsi"/>
          <w:lang w:val="en-US"/>
        </w:rPr>
        <w:t>e</w:t>
      </w:r>
      <w:r w:rsidRPr="00A654F5">
        <w:rPr>
          <w:rFonts w:asciiTheme="minorHAnsi" w:hAnsiTheme="minorHAnsi" w:cstheme="minorHAnsi"/>
          <w:lang w:val="en-US"/>
        </w:rPr>
        <w:t>s, subjects were weighted according to the matching procedure. Event rates</w:t>
      </w:r>
      <w:r w:rsidR="00131F30" w:rsidRPr="00A654F5">
        <w:rPr>
          <w:rFonts w:asciiTheme="minorHAnsi" w:hAnsiTheme="minorHAnsi" w:cstheme="minorHAnsi"/>
          <w:lang w:val="en-US"/>
        </w:rPr>
        <w:t>,</w:t>
      </w:r>
      <w:r w:rsidRPr="00A654F5">
        <w:rPr>
          <w:rFonts w:asciiTheme="minorHAnsi" w:hAnsiTheme="minorHAnsi" w:cstheme="minorHAnsi"/>
          <w:lang w:val="en-US"/>
        </w:rPr>
        <w:t xml:space="preserve"> cumulative incidences and HRs were presented with 95% confidence intervals (CI). Moreover, a time to discontinuation of DOAC analysis </w:t>
      </w:r>
      <w:r w:rsidR="00131F30" w:rsidRPr="00A654F5">
        <w:rPr>
          <w:rFonts w:asciiTheme="minorHAnsi" w:hAnsiTheme="minorHAnsi" w:cstheme="minorHAnsi"/>
          <w:lang w:val="en-US"/>
        </w:rPr>
        <w:t>was conducted for</w:t>
      </w:r>
      <w:r w:rsidRPr="00A654F5">
        <w:rPr>
          <w:rFonts w:asciiTheme="minorHAnsi" w:hAnsiTheme="minorHAnsi" w:cstheme="minorHAnsi"/>
          <w:lang w:val="en-US"/>
        </w:rPr>
        <w:t xml:space="preserve"> the DOAC population using the Aalen-Johansen estimator with death, LAA</w:t>
      </w:r>
      <w:r w:rsidR="000A5A48" w:rsidRPr="00A654F5">
        <w:rPr>
          <w:rFonts w:asciiTheme="minorHAnsi" w:hAnsiTheme="minorHAnsi" w:cstheme="minorHAnsi"/>
          <w:lang w:val="en-US"/>
        </w:rPr>
        <w:t>O</w:t>
      </w:r>
      <w:r w:rsidRPr="00A654F5">
        <w:rPr>
          <w:rFonts w:asciiTheme="minorHAnsi" w:hAnsiTheme="minorHAnsi" w:cstheme="minorHAnsi"/>
          <w:lang w:val="en-US"/>
        </w:rPr>
        <w:t xml:space="preserve"> and major bleeding as competing events. </w:t>
      </w:r>
      <w:r w:rsidRPr="00A654F5">
        <w:rPr>
          <w:rFonts w:asciiTheme="minorHAnsi" w:eastAsia="TimesNewRomanPSMT" w:hAnsiTheme="minorHAnsi" w:cstheme="minorHAnsi"/>
          <w:bCs/>
          <w:color w:val="000000"/>
          <w:lang w:val="en-US"/>
        </w:rPr>
        <w:t>Data analysis was performed using Stata 16 (</w:t>
      </w:r>
      <w:proofErr w:type="spellStart"/>
      <w:r w:rsidRPr="00A654F5">
        <w:rPr>
          <w:rFonts w:asciiTheme="minorHAnsi" w:eastAsia="TimesNewRomanPSMT" w:hAnsiTheme="minorHAnsi" w:cstheme="minorHAnsi"/>
          <w:bCs/>
          <w:color w:val="000000"/>
          <w:lang w:val="en-US"/>
        </w:rPr>
        <w:t>StataCorp</w:t>
      </w:r>
      <w:proofErr w:type="spellEnd"/>
      <w:r w:rsidRPr="00A654F5">
        <w:rPr>
          <w:rFonts w:asciiTheme="minorHAnsi" w:eastAsia="TimesNewRomanPSMT" w:hAnsiTheme="minorHAnsi" w:cstheme="minorHAnsi"/>
          <w:bCs/>
          <w:color w:val="000000"/>
          <w:lang w:val="en-US"/>
        </w:rPr>
        <w:t xml:space="preserve">. 2019. Stata Statistical Software: Release 16. College Station, TX: </w:t>
      </w:r>
      <w:proofErr w:type="spellStart"/>
      <w:r w:rsidRPr="00A654F5">
        <w:rPr>
          <w:rFonts w:asciiTheme="minorHAnsi" w:eastAsia="TimesNewRomanPSMT" w:hAnsiTheme="minorHAnsi" w:cstheme="minorHAnsi"/>
          <w:bCs/>
          <w:color w:val="000000"/>
          <w:lang w:val="en-US"/>
        </w:rPr>
        <w:t>StataCorp</w:t>
      </w:r>
      <w:proofErr w:type="spellEnd"/>
      <w:r w:rsidRPr="00A654F5">
        <w:rPr>
          <w:rFonts w:asciiTheme="minorHAnsi" w:eastAsia="TimesNewRomanPSMT" w:hAnsiTheme="minorHAnsi" w:cstheme="minorHAnsi"/>
          <w:bCs/>
          <w:color w:val="000000"/>
          <w:lang w:val="en-US"/>
        </w:rPr>
        <w:t xml:space="preserve"> LLC.).</w:t>
      </w:r>
    </w:p>
    <w:p w14:paraId="27B6FB70" w14:textId="77777777" w:rsidR="0070141B" w:rsidRPr="00A654F5" w:rsidRDefault="0070141B" w:rsidP="0070141B">
      <w:pPr>
        <w:adjustRightInd w:val="0"/>
        <w:spacing w:line="360" w:lineRule="auto"/>
        <w:rPr>
          <w:rFonts w:asciiTheme="minorHAnsi" w:eastAsia="TimesNewRomanPSMT" w:hAnsiTheme="minorHAnsi" w:cstheme="minorHAnsi"/>
          <w:b/>
          <w:bCs/>
          <w:color w:val="000000"/>
          <w:lang w:val="en-IN"/>
        </w:rPr>
      </w:pPr>
    </w:p>
    <w:p w14:paraId="4D5F6276" w14:textId="1E523901" w:rsidR="00917DE7" w:rsidRPr="004E79F6" w:rsidRDefault="0070141B" w:rsidP="00917DE7">
      <w:pPr>
        <w:adjustRightInd w:val="0"/>
        <w:spacing w:line="360" w:lineRule="auto"/>
        <w:rPr>
          <w:rFonts w:asciiTheme="minorHAnsi" w:hAnsiTheme="minorHAnsi" w:cstheme="minorHAnsi"/>
          <w:color w:val="000000" w:themeColor="text1"/>
          <w:lang w:val="en-US"/>
        </w:rPr>
      </w:pPr>
      <w:r w:rsidRPr="00A654F5">
        <w:rPr>
          <w:rFonts w:asciiTheme="minorHAnsi" w:eastAsia="TimesNewRomanPSMT" w:hAnsiTheme="minorHAnsi" w:cstheme="minorHAnsi"/>
          <w:b/>
          <w:bCs/>
          <w:color w:val="000000"/>
          <w:lang w:val="en-US"/>
        </w:rPr>
        <w:t>S</w:t>
      </w:r>
      <w:r w:rsidR="006117D1">
        <w:rPr>
          <w:rFonts w:asciiTheme="minorHAnsi" w:eastAsia="TimesNewRomanPSMT" w:hAnsiTheme="minorHAnsi" w:cstheme="minorHAnsi"/>
          <w:b/>
          <w:bCs/>
          <w:color w:val="000000"/>
          <w:lang w:val="en-US"/>
        </w:rPr>
        <w:t>ENSITIVITY ANALYS</w:t>
      </w:r>
      <w:r w:rsidR="00917DE7">
        <w:rPr>
          <w:rFonts w:asciiTheme="minorHAnsi" w:eastAsia="TimesNewRomanPSMT" w:hAnsiTheme="minorHAnsi" w:cstheme="minorHAnsi"/>
          <w:b/>
          <w:bCs/>
          <w:color w:val="000000"/>
          <w:lang w:val="en-US"/>
        </w:rPr>
        <w:t>E</w:t>
      </w:r>
      <w:r w:rsidR="006117D1">
        <w:rPr>
          <w:rFonts w:asciiTheme="minorHAnsi" w:eastAsia="TimesNewRomanPSMT" w:hAnsiTheme="minorHAnsi" w:cstheme="minorHAnsi"/>
          <w:b/>
          <w:bCs/>
          <w:color w:val="000000"/>
          <w:lang w:val="en-US"/>
        </w:rPr>
        <w:t xml:space="preserve">S. </w:t>
      </w:r>
      <w:r w:rsidR="00E62EB1">
        <w:rPr>
          <w:rFonts w:asciiTheme="minorHAnsi" w:hAnsiTheme="minorHAnsi" w:cstheme="minorHAnsi"/>
          <w:lang w:val="en-US"/>
        </w:rPr>
        <w:t xml:space="preserve">Having an early bleeding event </w:t>
      </w:r>
      <w:r w:rsidRPr="00A654F5">
        <w:rPr>
          <w:rFonts w:asciiTheme="minorHAnsi" w:hAnsiTheme="minorHAnsi" w:cstheme="minorHAnsi"/>
          <w:lang w:val="en-US"/>
        </w:rPr>
        <w:t>after initiation of DOAC therapy</w:t>
      </w:r>
      <w:r w:rsidR="00E62EB1">
        <w:rPr>
          <w:rFonts w:asciiTheme="minorHAnsi" w:hAnsiTheme="minorHAnsi" w:cstheme="minorHAnsi"/>
          <w:lang w:val="en-US"/>
        </w:rPr>
        <w:t xml:space="preserve"> </w:t>
      </w:r>
      <w:r w:rsidRPr="00A654F5">
        <w:rPr>
          <w:rFonts w:asciiTheme="minorHAnsi" w:hAnsiTheme="minorHAnsi" w:cstheme="minorHAnsi"/>
          <w:lang w:val="en-US"/>
        </w:rPr>
        <w:t>might identify a group of AF patients with particularly high bleeding risk during long-term DOAC. In this study, events were counted immediately after redemption of the first DOAC prescription, which could potentially represent negative confounding on bleeding data for this cohort</w:t>
      </w:r>
      <w:r w:rsidRPr="004E79F6">
        <w:rPr>
          <w:rFonts w:asciiTheme="minorHAnsi" w:hAnsiTheme="minorHAnsi" w:cstheme="minorHAnsi"/>
          <w:color w:val="000000" w:themeColor="text1"/>
          <w:lang w:val="en-US"/>
        </w:rPr>
        <w:t xml:space="preserve">. As a </w:t>
      </w:r>
      <w:r w:rsidR="00A87E9C" w:rsidRPr="004E79F6">
        <w:rPr>
          <w:rFonts w:asciiTheme="minorHAnsi" w:hAnsiTheme="minorHAnsi" w:cstheme="minorHAnsi"/>
          <w:color w:val="000000" w:themeColor="text1"/>
          <w:lang w:val="en-US"/>
        </w:rPr>
        <w:t xml:space="preserve">first </w:t>
      </w:r>
      <w:r w:rsidRPr="004E79F6">
        <w:rPr>
          <w:rFonts w:asciiTheme="minorHAnsi" w:hAnsiTheme="minorHAnsi" w:cstheme="minorHAnsi"/>
          <w:color w:val="000000" w:themeColor="text1"/>
          <w:lang w:val="en-US"/>
        </w:rPr>
        <w:t>sensitivity analysis, we performed a</w:t>
      </w:r>
      <w:r w:rsidR="00831F60" w:rsidRPr="004E79F6">
        <w:rPr>
          <w:rFonts w:asciiTheme="minorHAnsi" w:hAnsiTheme="minorHAnsi" w:cstheme="minorHAnsi"/>
          <w:color w:val="000000" w:themeColor="text1"/>
          <w:lang w:val="en-US"/>
        </w:rPr>
        <w:t>n additional</w:t>
      </w:r>
      <w:r w:rsidR="00E62EB1" w:rsidRPr="004E79F6">
        <w:rPr>
          <w:rFonts w:asciiTheme="minorHAnsi" w:hAnsiTheme="minorHAnsi" w:cstheme="minorHAnsi"/>
          <w:color w:val="000000" w:themeColor="text1"/>
          <w:lang w:val="en-US"/>
        </w:rPr>
        <w:t xml:space="preserve"> </w:t>
      </w:r>
      <w:r w:rsidRPr="004E79F6">
        <w:rPr>
          <w:rFonts w:asciiTheme="minorHAnsi" w:hAnsiTheme="minorHAnsi" w:cstheme="minorHAnsi"/>
          <w:color w:val="000000" w:themeColor="text1"/>
          <w:lang w:val="en-US"/>
        </w:rPr>
        <w:t xml:space="preserve">propensity score match evaluation identifying a DOAC cohort in which all AF patients </w:t>
      </w:r>
      <w:r w:rsidR="00B529F8" w:rsidRPr="004E79F6">
        <w:rPr>
          <w:rFonts w:asciiTheme="minorHAnsi" w:hAnsiTheme="minorHAnsi" w:cstheme="minorHAnsi"/>
          <w:color w:val="000000" w:themeColor="text1"/>
          <w:lang w:val="en-US"/>
        </w:rPr>
        <w:t>w</w:t>
      </w:r>
      <w:r w:rsidR="00C44306" w:rsidRPr="004E79F6">
        <w:rPr>
          <w:rFonts w:asciiTheme="minorHAnsi" w:hAnsiTheme="minorHAnsi" w:cstheme="minorHAnsi"/>
          <w:color w:val="000000" w:themeColor="text1"/>
          <w:lang w:val="en-US"/>
        </w:rPr>
        <w:t>ere</w:t>
      </w:r>
      <w:r w:rsidRPr="004E79F6">
        <w:rPr>
          <w:rFonts w:asciiTheme="minorHAnsi" w:hAnsiTheme="minorHAnsi" w:cstheme="minorHAnsi"/>
          <w:color w:val="000000" w:themeColor="text1"/>
          <w:lang w:val="en-US"/>
        </w:rPr>
        <w:t xml:space="preserve"> adheren</w:t>
      </w:r>
      <w:r w:rsidR="00B529F8" w:rsidRPr="004E79F6">
        <w:rPr>
          <w:rFonts w:asciiTheme="minorHAnsi" w:hAnsiTheme="minorHAnsi" w:cstheme="minorHAnsi"/>
          <w:color w:val="000000" w:themeColor="text1"/>
          <w:lang w:val="en-US"/>
        </w:rPr>
        <w:t>t</w:t>
      </w:r>
      <w:r w:rsidRPr="004E79F6">
        <w:rPr>
          <w:rFonts w:asciiTheme="minorHAnsi" w:hAnsiTheme="minorHAnsi" w:cstheme="minorHAnsi"/>
          <w:color w:val="000000" w:themeColor="text1"/>
          <w:lang w:val="en-US"/>
        </w:rPr>
        <w:t xml:space="preserve"> to DOAC treatment for the first two months as a minimum</w:t>
      </w:r>
      <w:r w:rsidR="00B529F8" w:rsidRPr="004E79F6">
        <w:rPr>
          <w:rFonts w:asciiTheme="minorHAnsi" w:hAnsiTheme="minorHAnsi" w:cstheme="minorHAnsi"/>
          <w:color w:val="000000" w:themeColor="text1"/>
          <w:lang w:val="en-US"/>
        </w:rPr>
        <w:t>, and without bleeding events during this period</w:t>
      </w:r>
      <w:r w:rsidRPr="004E79F6">
        <w:rPr>
          <w:rFonts w:asciiTheme="minorHAnsi" w:hAnsiTheme="minorHAnsi" w:cstheme="minorHAnsi"/>
          <w:color w:val="000000" w:themeColor="text1"/>
          <w:lang w:val="en-US"/>
        </w:rPr>
        <w:t xml:space="preserve">. </w:t>
      </w:r>
    </w:p>
    <w:p w14:paraId="43980B56" w14:textId="77777777" w:rsidR="004F119E" w:rsidRPr="004E79F6" w:rsidRDefault="00917DE7" w:rsidP="00917DE7">
      <w:pPr>
        <w:adjustRightInd w:val="0"/>
        <w:spacing w:line="360" w:lineRule="auto"/>
        <w:rPr>
          <w:rFonts w:eastAsia="TimesNewRomanPSMT" w:cstheme="minorHAnsi"/>
          <w:color w:val="000000" w:themeColor="text1"/>
          <w:lang w:val="en-US"/>
        </w:rPr>
      </w:pPr>
      <w:r w:rsidRPr="004E79F6">
        <w:rPr>
          <w:rFonts w:asciiTheme="minorHAnsi" w:hAnsiTheme="minorHAnsi" w:cstheme="minorHAnsi"/>
          <w:color w:val="000000" w:themeColor="text1"/>
          <w:lang w:val="en-US"/>
        </w:rPr>
        <w:t xml:space="preserve">Another confounder, especially on mortality, could be </w:t>
      </w:r>
      <w:r w:rsidR="00A87E9C" w:rsidRPr="004E79F6">
        <w:rPr>
          <w:rFonts w:asciiTheme="minorHAnsi" w:hAnsiTheme="minorHAnsi" w:cstheme="minorHAnsi"/>
          <w:color w:val="000000" w:themeColor="text1"/>
          <w:lang w:val="en-US"/>
        </w:rPr>
        <w:t xml:space="preserve">cancer if </w:t>
      </w:r>
      <w:r w:rsidRPr="004E79F6">
        <w:rPr>
          <w:rFonts w:asciiTheme="minorHAnsi" w:hAnsiTheme="minorHAnsi" w:cstheme="minorHAnsi"/>
          <w:color w:val="000000" w:themeColor="text1"/>
          <w:lang w:val="en-US"/>
        </w:rPr>
        <w:t>distribut</w:t>
      </w:r>
      <w:r w:rsidR="00A87E9C" w:rsidRPr="004E79F6">
        <w:rPr>
          <w:rFonts w:asciiTheme="minorHAnsi" w:hAnsiTheme="minorHAnsi" w:cstheme="minorHAnsi"/>
          <w:color w:val="000000" w:themeColor="text1"/>
          <w:lang w:val="en-US"/>
        </w:rPr>
        <w:t xml:space="preserve">ed unevenly among the </w:t>
      </w:r>
      <w:r w:rsidRPr="004E79F6">
        <w:rPr>
          <w:rFonts w:asciiTheme="minorHAnsi" w:hAnsiTheme="minorHAnsi" w:cstheme="minorHAnsi"/>
          <w:color w:val="000000" w:themeColor="text1"/>
          <w:lang w:val="en-US"/>
        </w:rPr>
        <w:t>LAAO and DOAC cohort</w:t>
      </w:r>
      <w:r w:rsidR="00A87E9C" w:rsidRPr="004E79F6">
        <w:rPr>
          <w:rFonts w:asciiTheme="minorHAnsi" w:hAnsiTheme="minorHAnsi" w:cstheme="minorHAnsi"/>
          <w:color w:val="000000" w:themeColor="text1"/>
          <w:lang w:val="en-US"/>
        </w:rPr>
        <w:t>s</w:t>
      </w:r>
      <w:r w:rsidRPr="004E79F6">
        <w:rPr>
          <w:rFonts w:asciiTheme="minorHAnsi" w:hAnsiTheme="minorHAnsi" w:cstheme="minorHAnsi"/>
          <w:color w:val="000000" w:themeColor="text1"/>
          <w:lang w:val="en-US"/>
        </w:rPr>
        <w:t xml:space="preserve">. </w:t>
      </w:r>
      <w:r w:rsidR="00EA51C2" w:rsidRPr="004E79F6">
        <w:rPr>
          <w:rFonts w:asciiTheme="minorHAnsi" w:hAnsiTheme="minorHAnsi" w:cstheme="minorHAnsi"/>
          <w:color w:val="000000" w:themeColor="text1"/>
          <w:lang w:val="en-US"/>
        </w:rPr>
        <w:t xml:space="preserve">A predominance of cancer in the DOAC cohort could </w:t>
      </w:r>
      <w:r w:rsidR="004F119E" w:rsidRPr="004E79F6">
        <w:rPr>
          <w:rFonts w:asciiTheme="minorHAnsi" w:hAnsiTheme="minorHAnsi" w:cstheme="minorHAnsi"/>
          <w:color w:val="000000" w:themeColor="text1"/>
          <w:lang w:val="en-US"/>
        </w:rPr>
        <w:t xml:space="preserve">theoretically make a </w:t>
      </w:r>
      <w:r w:rsidR="00EA51C2" w:rsidRPr="004E79F6">
        <w:rPr>
          <w:rFonts w:asciiTheme="minorHAnsi" w:hAnsiTheme="minorHAnsi" w:cstheme="minorHAnsi"/>
          <w:color w:val="000000" w:themeColor="text1"/>
          <w:lang w:val="en-US"/>
        </w:rPr>
        <w:t xml:space="preserve">negative </w:t>
      </w:r>
      <w:r w:rsidR="004F119E" w:rsidRPr="004E79F6">
        <w:rPr>
          <w:rFonts w:asciiTheme="minorHAnsi" w:hAnsiTheme="minorHAnsi" w:cstheme="minorHAnsi"/>
          <w:color w:val="000000" w:themeColor="text1"/>
          <w:lang w:val="en-US"/>
        </w:rPr>
        <w:t xml:space="preserve">impact on </w:t>
      </w:r>
      <w:r w:rsidR="00EA51C2" w:rsidRPr="004E79F6">
        <w:rPr>
          <w:rFonts w:asciiTheme="minorHAnsi" w:hAnsiTheme="minorHAnsi" w:cstheme="minorHAnsi"/>
          <w:color w:val="000000" w:themeColor="text1"/>
          <w:lang w:val="en-US"/>
        </w:rPr>
        <w:t xml:space="preserve">outcomes. </w:t>
      </w:r>
      <w:r w:rsidR="00A87E9C" w:rsidRPr="004E79F6">
        <w:rPr>
          <w:rFonts w:asciiTheme="minorHAnsi" w:hAnsiTheme="minorHAnsi" w:cstheme="minorHAnsi"/>
          <w:color w:val="000000" w:themeColor="text1"/>
          <w:lang w:val="en-US"/>
        </w:rPr>
        <w:t xml:space="preserve">As a second sensitivity analysis, </w:t>
      </w:r>
      <w:r w:rsidRPr="004E79F6">
        <w:rPr>
          <w:rFonts w:asciiTheme="minorHAnsi" w:hAnsiTheme="minorHAnsi" w:cstheme="minorHAnsi"/>
          <w:color w:val="000000" w:themeColor="text1"/>
          <w:lang w:val="en-US"/>
        </w:rPr>
        <w:t xml:space="preserve">we propensity score matched the LAAO cohort to a DOAC cohort in which all AF patients with a </w:t>
      </w:r>
      <w:r w:rsidR="00EA51C2" w:rsidRPr="004E79F6">
        <w:rPr>
          <w:rFonts w:asciiTheme="minorHAnsi" w:hAnsiTheme="minorHAnsi" w:cstheme="minorHAnsi"/>
          <w:color w:val="000000" w:themeColor="text1"/>
          <w:lang w:val="en-US"/>
        </w:rPr>
        <w:t xml:space="preserve">history of </w:t>
      </w:r>
      <w:r w:rsidRPr="004E79F6">
        <w:rPr>
          <w:rFonts w:asciiTheme="minorHAnsi" w:hAnsiTheme="minorHAnsi" w:cstheme="minorHAnsi"/>
          <w:color w:val="000000" w:themeColor="text1"/>
          <w:lang w:val="en-US"/>
        </w:rPr>
        <w:t xml:space="preserve">cancer at baseline were excluded.  </w:t>
      </w:r>
      <w:r w:rsidR="00EA51C2" w:rsidRPr="004E79F6">
        <w:rPr>
          <w:rFonts w:asciiTheme="minorHAnsi" w:hAnsiTheme="minorHAnsi" w:cstheme="minorHAnsi"/>
          <w:color w:val="000000" w:themeColor="text1"/>
          <w:lang w:val="en-US"/>
        </w:rPr>
        <w:t>This approach was chosen s</w:t>
      </w:r>
      <w:r w:rsidR="00A87E9C" w:rsidRPr="004E79F6">
        <w:rPr>
          <w:rFonts w:asciiTheme="minorHAnsi" w:hAnsiTheme="minorHAnsi" w:cstheme="minorHAnsi"/>
          <w:color w:val="000000" w:themeColor="text1"/>
          <w:lang w:val="en-US"/>
        </w:rPr>
        <w:t xml:space="preserve">ince no data on cancer </w:t>
      </w:r>
      <w:r w:rsidR="00EA51C2" w:rsidRPr="004E79F6">
        <w:rPr>
          <w:rFonts w:asciiTheme="minorHAnsi" w:hAnsiTheme="minorHAnsi" w:cstheme="minorHAnsi"/>
          <w:color w:val="000000" w:themeColor="text1"/>
          <w:lang w:val="en-US"/>
        </w:rPr>
        <w:t xml:space="preserve">history </w:t>
      </w:r>
      <w:r w:rsidR="00A87E9C" w:rsidRPr="004E79F6">
        <w:rPr>
          <w:rFonts w:asciiTheme="minorHAnsi" w:hAnsiTheme="minorHAnsi" w:cstheme="minorHAnsi"/>
          <w:color w:val="000000" w:themeColor="text1"/>
          <w:lang w:val="en-US"/>
        </w:rPr>
        <w:t>were available for the LAAO group at baseline</w:t>
      </w:r>
      <w:r w:rsidR="00EA51C2" w:rsidRPr="004E79F6">
        <w:rPr>
          <w:rFonts w:asciiTheme="minorHAnsi" w:hAnsiTheme="minorHAnsi" w:cstheme="minorHAnsi"/>
          <w:color w:val="000000" w:themeColor="text1"/>
          <w:lang w:val="en-US"/>
        </w:rPr>
        <w:t>.</w:t>
      </w:r>
      <w:r w:rsidR="00A87E9C" w:rsidRPr="004E79F6">
        <w:rPr>
          <w:rFonts w:eastAsia="TimesNewRomanPSMT" w:cstheme="minorHAnsi"/>
          <w:color w:val="000000" w:themeColor="text1"/>
          <w:lang w:val="en-US"/>
        </w:rPr>
        <w:t xml:space="preserve"> </w:t>
      </w:r>
    </w:p>
    <w:p w14:paraId="3AF7BC9B" w14:textId="5361956F" w:rsidR="004F119E" w:rsidRPr="004E79F6" w:rsidRDefault="004F119E" w:rsidP="004F119E">
      <w:pPr>
        <w:adjustRightInd w:val="0"/>
        <w:spacing w:line="360" w:lineRule="auto"/>
        <w:rPr>
          <w:rFonts w:asciiTheme="minorHAnsi" w:hAnsiTheme="minorHAnsi" w:cstheme="minorHAnsi"/>
          <w:color w:val="000000" w:themeColor="text1"/>
          <w:lang w:val="en-US"/>
        </w:rPr>
      </w:pPr>
      <w:r w:rsidRPr="004E79F6">
        <w:rPr>
          <w:rFonts w:asciiTheme="minorHAnsi" w:hAnsiTheme="minorHAnsi" w:cstheme="minorHAnsi"/>
          <w:color w:val="000000" w:themeColor="text1"/>
          <w:lang w:val="en-US"/>
        </w:rPr>
        <w:lastRenderedPageBreak/>
        <w:t>In the two sensitivity analyses, clinical outcomes and co-variates used were the same as in the main propensity score match analysis.</w:t>
      </w:r>
    </w:p>
    <w:p w14:paraId="3B2A92DE" w14:textId="13912DD5" w:rsidR="004E15EF" w:rsidRPr="004E79F6" w:rsidRDefault="004E15EF" w:rsidP="004E79F6">
      <w:pPr>
        <w:adjustRightInd w:val="0"/>
        <w:spacing w:line="360" w:lineRule="auto"/>
        <w:rPr>
          <w:rFonts w:eastAsia="TimesNewRomanPSMT" w:cstheme="minorHAnsi"/>
          <w:color w:val="000000" w:themeColor="text1"/>
          <w:lang w:val="en-US"/>
        </w:rPr>
      </w:pPr>
      <w:r w:rsidRPr="004E79F6">
        <w:rPr>
          <w:rFonts w:eastAsia="TimesNewRomanPSMT" w:cstheme="minorHAnsi"/>
          <w:color w:val="000000" w:themeColor="text1"/>
          <w:lang w:val="en-US"/>
        </w:rPr>
        <w:br w:type="page"/>
      </w:r>
    </w:p>
    <w:p w14:paraId="7C38101C" w14:textId="12332282" w:rsidR="00E111DC" w:rsidRPr="00A654F5" w:rsidRDefault="004E15EF" w:rsidP="00D34617">
      <w:pPr>
        <w:adjustRightInd w:val="0"/>
        <w:spacing w:line="360" w:lineRule="auto"/>
        <w:rPr>
          <w:rFonts w:asciiTheme="minorHAnsi" w:eastAsia="TimesNewRomanPSMT" w:hAnsiTheme="minorHAnsi" w:cstheme="minorHAnsi"/>
          <w:color w:val="333333"/>
          <w:sz w:val="28"/>
          <w:szCs w:val="28"/>
          <w:lang w:val="en-US"/>
        </w:rPr>
      </w:pPr>
      <w:r w:rsidRPr="00A654F5">
        <w:rPr>
          <w:rFonts w:asciiTheme="minorHAnsi" w:eastAsia="TimesNewRomanPSMT" w:hAnsiTheme="minorHAnsi" w:cstheme="minorHAnsi"/>
          <w:color w:val="333333"/>
          <w:sz w:val="28"/>
          <w:szCs w:val="28"/>
          <w:lang w:val="en-US"/>
        </w:rPr>
        <w:lastRenderedPageBreak/>
        <w:t>R</w:t>
      </w:r>
      <w:r w:rsidR="00E75482">
        <w:rPr>
          <w:rFonts w:asciiTheme="minorHAnsi" w:eastAsia="TimesNewRomanPSMT" w:hAnsiTheme="minorHAnsi" w:cstheme="minorHAnsi"/>
          <w:color w:val="333333"/>
          <w:sz w:val="28"/>
          <w:szCs w:val="28"/>
          <w:lang w:val="en-US"/>
        </w:rPr>
        <w:t>ESULTS</w:t>
      </w:r>
    </w:p>
    <w:p w14:paraId="5DEB6935" w14:textId="7F996242" w:rsidR="001008EE" w:rsidRPr="00A654F5" w:rsidRDefault="00C34A13" w:rsidP="00D34617">
      <w:pPr>
        <w:adjustRightInd w:val="0"/>
        <w:spacing w:line="360" w:lineRule="auto"/>
        <w:rPr>
          <w:rFonts w:asciiTheme="minorHAnsi" w:eastAsia="TimesNewRomanPSMT" w:hAnsiTheme="minorHAnsi" w:cstheme="minorHAnsi"/>
          <w:color w:val="333333"/>
          <w:lang w:val="en-US"/>
        </w:rPr>
      </w:pPr>
      <w:r w:rsidRPr="00A654F5">
        <w:rPr>
          <w:rFonts w:asciiTheme="minorHAnsi" w:eastAsia="TimesNewRomanPSMT" w:hAnsiTheme="minorHAnsi" w:cstheme="minorHAnsi"/>
          <w:b/>
          <w:bCs/>
          <w:color w:val="333333"/>
          <w:lang w:val="en-US"/>
        </w:rPr>
        <w:t>P</w:t>
      </w:r>
      <w:r w:rsidR="00E75482">
        <w:rPr>
          <w:rFonts w:asciiTheme="minorHAnsi" w:eastAsia="TimesNewRomanPSMT" w:hAnsiTheme="minorHAnsi" w:cstheme="minorHAnsi"/>
          <w:b/>
          <w:bCs/>
          <w:color w:val="333333"/>
          <w:lang w:val="en-US"/>
        </w:rPr>
        <w:t xml:space="preserve">ATIENT CHARACTERISTICS. </w:t>
      </w:r>
      <w:r w:rsidR="00D53E2C" w:rsidRPr="00A654F5">
        <w:rPr>
          <w:rFonts w:asciiTheme="minorHAnsi" w:eastAsia="TimesNewRomanPSMT" w:hAnsiTheme="minorHAnsi" w:cstheme="minorHAnsi"/>
          <w:color w:val="333333"/>
          <w:lang w:val="en-US"/>
        </w:rPr>
        <w:t xml:space="preserve">A total of 1078 AF patients </w:t>
      </w:r>
      <w:r w:rsidR="00846FFC" w:rsidRPr="00A654F5">
        <w:rPr>
          <w:rFonts w:asciiTheme="minorHAnsi" w:eastAsia="TimesNewRomanPSMT" w:hAnsiTheme="minorHAnsi" w:cstheme="minorHAnsi"/>
          <w:color w:val="333333"/>
          <w:lang w:val="en-US"/>
        </w:rPr>
        <w:t xml:space="preserve">had </w:t>
      </w:r>
      <w:r w:rsidR="005852FA" w:rsidRPr="00A654F5">
        <w:rPr>
          <w:rFonts w:asciiTheme="minorHAnsi" w:eastAsia="TimesNewRomanPSMT" w:hAnsiTheme="minorHAnsi" w:cstheme="minorHAnsi"/>
          <w:color w:val="333333"/>
          <w:lang w:val="en-US"/>
        </w:rPr>
        <w:t xml:space="preserve">successful </w:t>
      </w:r>
      <w:r w:rsidR="00846FFC" w:rsidRPr="00A654F5">
        <w:rPr>
          <w:rFonts w:asciiTheme="minorHAnsi" w:eastAsia="TimesNewRomanPSMT" w:hAnsiTheme="minorHAnsi" w:cstheme="minorHAnsi"/>
          <w:color w:val="333333"/>
          <w:lang w:val="en-US"/>
        </w:rPr>
        <w:t>LAA</w:t>
      </w:r>
      <w:r w:rsidR="000A5A48" w:rsidRPr="00A654F5">
        <w:rPr>
          <w:rFonts w:asciiTheme="minorHAnsi" w:eastAsia="TimesNewRomanPSMT" w:hAnsiTheme="minorHAnsi" w:cstheme="minorHAnsi"/>
          <w:color w:val="333333"/>
          <w:lang w:val="en-US"/>
        </w:rPr>
        <w:t>O</w:t>
      </w:r>
      <w:r w:rsidR="00846FFC" w:rsidRPr="00A654F5">
        <w:rPr>
          <w:rFonts w:asciiTheme="minorHAnsi" w:eastAsia="TimesNewRomanPSMT" w:hAnsiTheme="minorHAnsi" w:cstheme="minorHAnsi"/>
          <w:color w:val="333333"/>
          <w:lang w:val="en-US"/>
        </w:rPr>
        <w:t xml:space="preserve"> in the Amulet Observational Study</w:t>
      </w:r>
      <w:r w:rsidR="008B5024" w:rsidRPr="00A654F5">
        <w:rPr>
          <w:rFonts w:asciiTheme="minorHAnsi" w:eastAsia="TimesNewRomanPSMT" w:hAnsiTheme="minorHAnsi" w:cstheme="minorHAnsi"/>
          <w:color w:val="333333"/>
          <w:lang w:val="en-US"/>
        </w:rPr>
        <w:t xml:space="preserve">. </w:t>
      </w:r>
      <w:r w:rsidR="000B2019" w:rsidRPr="00A654F5">
        <w:rPr>
          <w:rFonts w:asciiTheme="minorHAnsi" w:eastAsia="TimesNewRomanPSMT" w:hAnsiTheme="minorHAnsi" w:cstheme="minorHAnsi"/>
          <w:color w:val="333333"/>
          <w:lang w:val="en-US"/>
        </w:rPr>
        <w:t>We propensity score ma</w:t>
      </w:r>
      <w:r w:rsidR="006B2E36" w:rsidRPr="00A654F5">
        <w:rPr>
          <w:rFonts w:asciiTheme="minorHAnsi" w:eastAsia="TimesNewRomanPSMT" w:hAnsiTheme="minorHAnsi" w:cstheme="minorHAnsi"/>
          <w:color w:val="333333"/>
          <w:lang w:val="en-US"/>
        </w:rPr>
        <w:t>tch</w:t>
      </w:r>
      <w:r w:rsidR="00DE4BA5" w:rsidRPr="00A654F5">
        <w:rPr>
          <w:rFonts w:asciiTheme="minorHAnsi" w:eastAsia="TimesNewRomanPSMT" w:hAnsiTheme="minorHAnsi" w:cstheme="minorHAnsi"/>
          <w:color w:val="333333"/>
          <w:lang w:val="en-US"/>
        </w:rPr>
        <w:t>ed</w:t>
      </w:r>
      <w:r w:rsidR="006B2E36" w:rsidRPr="00A654F5">
        <w:rPr>
          <w:rFonts w:asciiTheme="minorHAnsi" w:eastAsia="TimesNewRomanPSMT" w:hAnsiTheme="minorHAnsi" w:cstheme="minorHAnsi"/>
          <w:color w:val="333333"/>
          <w:lang w:val="en-US"/>
        </w:rPr>
        <w:t xml:space="preserve"> 1071 </w:t>
      </w:r>
      <w:r w:rsidR="004C5528" w:rsidRPr="00A654F5">
        <w:rPr>
          <w:rFonts w:asciiTheme="minorHAnsi" w:eastAsia="TimesNewRomanPSMT" w:hAnsiTheme="minorHAnsi" w:cstheme="minorHAnsi"/>
          <w:color w:val="333333"/>
          <w:lang w:val="en-US"/>
        </w:rPr>
        <w:t>LAA</w:t>
      </w:r>
      <w:r w:rsidR="000A5A48" w:rsidRPr="00A654F5">
        <w:rPr>
          <w:rFonts w:asciiTheme="minorHAnsi" w:eastAsia="TimesNewRomanPSMT" w:hAnsiTheme="minorHAnsi" w:cstheme="minorHAnsi"/>
          <w:color w:val="333333"/>
          <w:lang w:val="en-US"/>
        </w:rPr>
        <w:t>O</w:t>
      </w:r>
      <w:r w:rsidR="004C5528" w:rsidRPr="00A654F5">
        <w:rPr>
          <w:rFonts w:asciiTheme="minorHAnsi" w:eastAsia="TimesNewRomanPSMT" w:hAnsiTheme="minorHAnsi" w:cstheme="minorHAnsi"/>
          <w:color w:val="333333"/>
          <w:lang w:val="en-US"/>
        </w:rPr>
        <w:t xml:space="preserve"> </w:t>
      </w:r>
      <w:r w:rsidR="001E56AF" w:rsidRPr="00A654F5">
        <w:rPr>
          <w:rFonts w:asciiTheme="minorHAnsi" w:eastAsia="TimesNewRomanPSMT" w:hAnsiTheme="minorHAnsi" w:cstheme="minorHAnsi"/>
          <w:color w:val="333333"/>
          <w:lang w:val="en-US"/>
        </w:rPr>
        <w:t xml:space="preserve">patients </w:t>
      </w:r>
      <w:r w:rsidR="004C5528" w:rsidRPr="00A654F5">
        <w:rPr>
          <w:rFonts w:asciiTheme="minorHAnsi" w:eastAsia="TimesNewRomanPSMT" w:hAnsiTheme="minorHAnsi" w:cstheme="minorHAnsi"/>
          <w:color w:val="333333"/>
          <w:lang w:val="en-US"/>
        </w:rPr>
        <w:t xml:space="preserve">with </w:t>
      </w:r>
      <w:r w:rsidR="00075EBF" w:rsidRPr="00A654F5">
        <w:rPr>
          <w:rFonts w:asciiTheme="minorHAnsi" w:eastAsia="TimesNewRomanPSMT" w:hAnsiTheme="minorHAnsi" w:cstheme="minorHAnsi"/>
          <w:color w:val="333333"/>
          <w:lang w:val="en-US"/>
        </w:rPr>
        <w:t xml:space="preserve">1184 AF patients </w:t>
      </w:r>
      <w:r w:rsidR="00362603" w:rsidRPr="00A654F5">
        <w:rPr>
          <w:rFonts w:asciiTheme="minorHAnsi" w:eastAsia="TimesNewRomanPSMT" w:hAnsiTheme="minorHAnsi" w:cstheme="minorHAnsi"/>
          <w:color w:val="333333"/>
          <w:lang w:val="en-US"/>
        </w:rPr>
        <w:t>treated by DOAC</w:t>
      </w:r>
      <w:r w:rsidR="00B529F8" w:rsidRPr="00A654F5">
        <w:rPr>
          <w:rFonts w:asciiTheme="minorHAnsi" w:eastAsia="TimesNewRomanPSMT" w:hAnsiTheme="minorHAnsi" w:cstheme="minorHAnsi"/>
          <w:color w:val="333333"/>
          <w:lang w:val="en-US"/>
        </w:rPr>
        <w:t xml:space="preserve"> (</w:t>
      </w:r>
      <w:r w:rsidR="000A54F8">
        <w:rPr>
          <w:rFonts w:asciiTheme="minorHAnsi" w:eastAsia="TimesNewRomanPSMT" w:hAnsiTheme="minorHAnsi" w:cstheme="minorHAnsi"/>
          <w:color w:val="333333"/>
          <w:lang w:val="en-US"/>
        </w:rPr>
        <w:t>Central Illustration</w:t>
      </w:r>
      <w:r w:rsidR="00B529F8" w:rsidRPr="00A654F5">
        <w:rPr>
          <w:rFonts w:asciiTheme="minorHAnsi" w:eastAsia="TimesNewRomanPSMT" w:hAnsiTheme="minorHAnsi" w:cstheme="minorHAnsi"/>
          <w:color w:val="333333"/>
          <w:lang w:val="en-US"/>
        </w:rPr>
        <w:t>)</w:t>
      </w:r>
      <w:r w:rsidR="00362603" w:rsidRPr="00A654F5">
        <w:rPr>
          <w:rFonts w:asciiTheme="minorHAnsi" w:eastAsia="TimesNewRomanPSMT" w:hAnsiTheme="minorHAnsi" w:cstheme="minorHAnsi"/>
          <w:color w:val="333333"/>
          <w:lang w:val="en-US"/>
        </w:rPr>
        <w:t xml:space="preserve">. </w:t>
      </w:r>
      <w:r w:rsidR="00DE19ED" w:rsidRPr="00A654F5">
        <w:rPr>
          <w:rFonts w:asciiTheme="minorHAnsi" w:eastAsia="TimesNewRomanPSMT" w:hAnsiTheme="minorHAnsi" w:cstheme="minorHAnsi"/>
          <w:color w:val="333333"/>
          <w:lang w:val="en-US"/>
        </w:rPr>
        <w:t>Patient characteristics for the LAA</w:t>
      </w:r>
      <w:r w:rsidR="000A5A48" w:rsidRPr="00A654F5">
        <w:rPr>
          <w:rFonts w:asciiTheme="minorHAnsi" w:eastAsia="TimesNewRomanPSMT" w:hAnsiTheme="minorHAnsi" w:cstheme="minorHAnsi"/>
          <w:color w:val="333333"/>
          <w:lang w:val="en-US"/>
        </w:rPr>
        <w:t>O</w:t>
      </w:r>
      <w:r w:rsidR="00DE19ED" w:rsidRPr="00A654F5">
        <w:rPr>
          <w:rFonts w:asciiTheme="minorHAnsi" w:eastAsia="TimesNewRomanPSMT" w:hAnsiTheme="minorHAnsi" w:cstheme="minorHAnsi"/>
          <w:color w:val="333333"/>
          <w:lang w:val="en-US"/>
        </w:rPr>
        <w:t xml:space="preserve"> and DOAC cohorts </w:t>
      </w:r>
      <w:r w:rsidR="00437A22" w:rsidRPr="00A654F5">
        <w:rPr>
          <w:rFonts w:asciiTheme="minorHAnsi" w:eastAsia="TimesNewRomanPSMT" w:hAnsiTheme="minorHAnsi" w:cstheme="minorHAnsi"/>
          <w:color w:val="333333"/>
          <w:lang w:val="en-US"/>
        </w:rPr>
        <w:t xml:space="preserve">after matching </w:t>
      </w:r>
      <w:r w:rsidR="00DE19ED" w:rsidRPr="00A654F5">
        <w:rPr>
          <w:rFonts w:asciiTheme="minorHAnsi" w:eastAsia="TimesNewRomanPSMT" w:hAnsiTheme="minorHAnsi" w:cstheme="minorHAnsi"/>
          <w:color w:val="333333"/>
          <w:lang w:val="en-US"/>
        </w:rPr>
        <w:t>are shown in Table 1.</w:t>
      </w:r>
    </w:p>
    <w:p w14:paraId="0C525ADB" w14:textId="3170F455" w:rsidR="00BD2490" w:rsidRPr="004E79F6" w:rsidRDefault="0028699B" w:rsidP="00D34617">
      <w:pPr>
        <w:adjustRightInd w:val="0"/>
        <w:spacing w:line="360" w:lineRule="auto"/>
        <w:rPr>
          <w:rFonts w:asciiTheme="minorHAnsi" w:eastAsia="TimesNewRomanPSMT" w:hAnsiTheme="minorHAnsi" w:cstheme="minorHAnsi"/>
          <w:color w:val="000000" w:themeColor="text1"/>
          <w:lang w:val="en-US"/>
        </w:rPr>
      </w:pPr>
      <w:r w:rsidRPr="00A654F5">
        <w:rPr>
          <w:rFonts w:asciiTheme="minorHAnsi" w:eastAsia="TimesNewRomanPSMT" w:hAnsiTheme="minorHAnsi" w:cstheme="minorHAnsi"/>
          <w:color w:val="333333"/>
          <w:lang w:val="en-US"/>
        </w:rPr>
        <w:t xml:space="preserve">Mean age was 75.1 years </w:t>
      </w:r>
      <w:r w:rsidR="00A21EB2" w:rsidRPr="00A654F5">
        <w:rPr>
          <w:rFonts w:asciiTheme="minorHAnsi" w:eastAsia="TimesNewRomanPSMT" w:hAnsiTheme="minorHAnsi" w:cstheme="minorHAnsi"/>
          <w:color w:val="333333"/>
          <w:lang w:val="en-US"/>
        </w:rPr>
        <w:t xml:space="preserve">and </w:t>
      </w:r>
      <w:r w:rsidR="00AF38A0" w:rsidRPr="00A654F5">
        <w:rPr>
          <w:rFonts w:asciiTheme="minorHAnsi" w:eastAsia="TimesNewRomanPSMT" w:hAnsiTheme="minorHAnsi" w:cstheme="minorHAnsi"/>
          <w:color w:val="333333"/>
          <w:lang w:val="en-US"/>
        </w:rPr>
        <w:t xml:space="preserve">matching resulted in </w:t>
      </w:r>
      <w:r w:rsidR="008652B9" w:rsidRPr="00A654F5">
        <w:rPr>
          <w:rFonts w:asciiTheme="minorHAnsi" w:eastAsia="TimesNewRomanPSMT" w:hAnsiTheme="minorHAnsi" w:cstheme="minorHAnsi"/>
          <w:color w:val="333333"/>
          <w:lang w:val="en-US"/>
        </w:rPr>
        <w:t xml:space="preserve">very similar </w:t>
      </w:r>
      <w:r w:rsidR="00561B07" w:rsidRPr="00A654F5">
        <w:rPr>
          <w:rFonts w:asciiTheme="minorHAnsi" w:eastAsia="TimesNewRomanPSMT" w:hAnsiTheme="minorHAnsi" w:cstheme="minorHAnsi"/>
          <w:color w:val="000000"/>
          <w:lang w:val="en-IN"/>
        </w:rPr>
        <w:t>CHA</w:t>
      </w:r>
      <w:r w:rsidR="00561B07" w:rsidRPr="00A654F5">
        <w:rPr>
          <w:rFonts w:asciiTheme="minorHAnsi" w:eastAsia="TimesNewRomanPSMT" w:hAnsiTheme="minorHAnsi" w:cstheme="minorHAnsi"/>
          <w:color w:val="000000"/>
          <w:vertAlign w:val="subscript"/>
          <w:lang w:val="en-IN"/>
        </w:rPr>
        <w:t>2</w:t>
      </w:r>
      <w:r w:rsidR="00561B07" w:rsidRPr="00A654F5">
        <w:rPr>
          <w:rFonts w:asciiTheme="minorHAnsi" w:eastAsia="TimesNewRomanPSMT" w:hAnsiTheme="minorHAnsi" w:cstheme="minorHAnsi"/>
          <w:color w:val="000000"/>
          <w:lang w:val="en-IN"/>
        </w:rPr>
        <w:t>DS</w:t>
      </w:r>
      <w:r w:rsidR="00561B07" w:rsidRPr="00A654F5">
        <w:rPr>
          <w:rFonts w:asciiTheme="minorHAnsi" w:eastAsia="TimesNewRomanPSMT" w:hAnsiTheme="minorHAnsi" w:cstheme="minorHAnsi"/>
          <w:color w:val="000000"/>
          <w:vertAlign w:val="subscript"/>
          <w:lang w:val="en-IN"/>
        </w:rPr>
        <w:t>2</w:t>
      </w:r>
      <w:r w:rsidR="00561B07" w:rsidRPr="00A654F5">
        <w:rPr>
          <w:rFonts w:asciiTheme="minorHAnsi" w:eastAsia="TimesNewRomanPSMT" w:hAnsiTheme="minorHAnsi" w:cstheme="minorHAnsi"/>
          <w:color w:val="000000"/>
          <w:lang w:val="en-IN"/>
        </w:rPr>
        <w:t xml:space="preserve">-VASc </w:t>
      </w:r>
      <w:r w:rsidR="001125F9" w:rsidRPr="00A654F5">
        <w:rPr>
          <w:rFonts w:asciiTheme="minorHAnsi" w:eastAsia="TimesNewRomanPSMT" w:hAnsiTheme="minorHAnsi" w:cstheme="minorHAnsi"/>
          <w:color w:val="000000"/>
          <w:lang w:val="en-IN"/>
        </w:rPr>
        <w:t>(4.2</w:t>
      </w:r>
      <w:r w:rsidR="00512FB4" w:rsidRPr="00A654F5">
        <w:rPr>
          <w:rFonts w:asciiTheme="minorHAnsi" w:eastAsia="TimesNewRomanPSMT" w:hAnsiTheme="minorHAnsi" w:cstheme="minorHAnsi"/>
          <w:color w:val="000000"/>
          <w:lang w:val="en-IN"/>
        </w:rPr>
        <w:t xml:space="preserve"> vs </w:t>
      </w:r>
      <w:r w:rsidR="001125F9" w:rsidRPr="00A654F5">
        <w:rPr>
          <w:rFonts w:asciiTheme="minorHAnsi" w:eastAsia="TimesNewRomanPSMT" w:hAnsiTheme="minorHAnsi" w:cstheme="minorHAnsi"/>
          <w:color w:val="000000"/>
          <w:lang w:val="en-IN"/>
        </w:rPr>
        <w:t xml:space="preserve">4.3) </w:t>
      </w:r>
      <w:r w:rsidR="00561B07" w:rsidRPr="00A654F5">
        <w:rPr>
          <w:rFonts w:asciiTheme="minorHAnsi" w:eastAsia="TimesNewRomanPSMT" w:hAnsiTheme="minorHAnsi" w:cstheme="minorHAnsi"/>
          <w:color w:val="000000"/>
          <w:lang w:val="en-IN"/>
        </w:rPr>
        <w:t xml:space="preserve">and HAS-BLED </w:t>
      </w:r>
      <w:r w:rsidR="007416F1" w:rsidRPr="00A654F5">
        <w:rPr>
          <w:rFonts w:asciiTheme="minorHAnsi" w:eastAsia="TimesNewRomanPSMT" w:hAnsiTheme="minorHAnsi" w:cstheme="minorHAnsi"/>
          <w:color w:val="000000"/>
          <w:lang w:val="en-IN"/>
        </w:rPr>
        <w:t>(</w:t>
      </w:r>
      <w:r w:rsidR="00216E8F" w:rsidRPr="00A654F5">
        <w:rPr>
          <w:rFonts w:asciiTheme="minorHAnsi" w:eastAsia="TimesNewRomanPSMT" w:hAnsiTheme="minorHAnsi" w:cstheme="minorHAnsi"/>
          <w:color w:val="000000"/>
          <w:lang w:val="en-IN"/>
        </w:rPr>
        <w:t>3.3</w:t>
      </w:r>
      <w:r w:rsidR="00512FB4" w:rsidRPr="00A654F5">
        <w:rPr>
          <w:rFonts w:asciiTheme="minorHAnsi" w:eastAsia="TimesNewRomanPSMT" w:hAnsiTheme="minorHAnsi" w:cstheme="minorHAnsi"/>
          <w:color w:val="000000"/>
          <w:lang w:val="en-IN"/>
        </w:rPr>
        <w:t xml:space="preserve"> vs </w:t>
      </w:r>
      <w:r w:rsidR="00216E8F" w:rsidRPr="00A654F5">
        <w:rPr>
          <w:rFonts w:asciiTheme="minorHAnsi" w:eastAsia="TimesNewRomanPSMT" w:hAnsiTheme="minorHAnsi" w:cstheme="minorHAnsi"/>
          <w:color w:val="000000"/>
          <w:lang w:val="en-IN"/>
        </w:rPr>
        <w:t xml:space="preserve">3.4) </w:t>
      </w:r>
      <w:r w:rsidR="00561B07" w:rsidRPr="00A654F5">
        <w:rPr>
          <w:rFonts w:asciiTheme="minorHAnsi" w:eastAsia="TimesNewRomanPSMT" w:hAnsiTheme="minorHAnsi" w:cstheme="minorHAnsi"/>
          <w:color w:val="000000"/>
          <w:lang w:val="en-IN"/>
        </w:rPr>
        <w:t>scores</w:t>
      </w:r>
      <w:r w:rsidR="00561B07" w:rsidRPr="00A654F5">
        <w:rPr>
          <w:rFonts w:asciiTheme="minorHAnsi" w:eastAsia="TimesNewRomanPSMT" w:hAnsiTheme="minorHAnsi" w:cstheme="minorHAnsi"/>
          <w:color w:val="333333"/>
          <w:lang w:val="en-US"/>
        </w:rPr>
        <w:t xml:space="preserve"> </w:t>
      </w:r>
      <w:r w:rsidR="000C40EE" w:rsidRPr="00A654F5">
        <w:rPr>
          <w:rFonts w:asciiTheme="minorHAnsi" w:eastAsia="TimesNewRomanPSMT" w:hAnsiTheme="minorHAnsi" w:cstheme="minorHAnsi"/>
          <w:color w:val="333333"/>
          <w:lang w:val="en-US"/>
        </w:rPr>
        <w:t>among the two cohorts</w:t>
      </w:r>
      <w:r w:rsidR="002920AA" w:rsidRPr="00A654F5">
        <w:rPr>
          <w:rFonts w:asciiTheme="minorHAnsi" w:eastAsia="TimesNewRomanPSMT" w:hAnsiTheme="minorHAnsi" w:cstheme="minorHAnsi"/>
          <w:color w:val="333333"/>
          <w:lang w:val="en-US"/>
        </w:rPr>
        <w:t xml:space="preserve"> (LAA</w:t>
      </w:r>
      <w:r w:rsidR="000A5A48" w:rsidRPr="00A654F5">
        <w:rPr>
          <w:rFonts w:asciiTheme="minorHAnsi" w:eastAsia="TimesNewRomanPSMT" w:hAnsiTheme="minorHAnsi" w:cstheme="minorHAnsi"/>
          <w:color w:val="333333"/>
          <w:lang w:val="en-US"/>
        </w:rPr>
        <w:t>O</w:t>
      </w:r>
      <w:r w:rsidR="002920AA" w:rsidRPr="00A654F5">
        <w:rPr>
          <w:rFonts w:asciiTheme="minorHAnsi" w:eastAsia="TimesNewRomanPSMT" w:hAnsiTheme="minorHAnsi" w:cstheme="minorHAnsi"/>
          <w:color w:val="333333"/>
          <w:lang w:val="en-US"/>
        </w:rPr>
        <w:t xml:space="preserve"> vs DOAC)</w:t>
      </w:r>
      <w:r w:rsidR="00FB5F57" w:rsidRPr="00A654F5">
        <w:rPr>
          <w:rFonts w:asciiTheme="minorHAnsi" w:eastAsia="TimesNewRomanPSMT" w:hAnsiTheme="minorHAnsi" w:cstheme="minorHAnsi"/>
          <w:color w:val="333333"/>
          <w:lang w:val="en-US"/>
        </w:rPr>
        <w:t xml:space="preserve">. The </w:t>
      </w:r>
      <w:r w:rsidR="0001583E" w:rsidRPr="00A654F5">
        <w:rPr>
          <w:rFonts w:asciiTheme="minorHAnsi" w:eastAsia="TimesNewRomanPSMT" w:hAnsiTheme="minorHAnsi" w:cstheme="minorHAnsi"/>
          <w:color w:val="333333"/>
          <w:lang w:val="en-US"/>
        </w:rPr>
        <w:t xml:space="preserve">prediction </w:t>
      </w:r>
      <w:r w:rsidR="00FB5F57" w:rsidRPr="00A654F5">
        <w:rPr>
          <w:rFonts w:asciiTheme="minorHAnsi" w:eastAsia="TimesNewRomanPSMT" w:hAnsiTheme="minorHAnsi" w:cstheme="minorHAnsi"/>
          <w:color w:val="333333"/>
          <w:lang w:val="en-US"/>
        </w:rPr>
        <w:t>scor</w:t>
      </w:r>
      <w:r w:rsidR="0059516F" w:rsidRPr="00A654F5">
        <w:rPr>
          <w:rFonts w:asciiTheme="minorHAnsi" w:eastAsia="TimesNewRomanPSMT" w:hAnsiTheme="minorHAnsi" w:cstheme="minorHAnsi"/>
          <w:color w:val="333333"/>
          <w:lang w:val="en-US"/>
        </w:rPr>
        <w:t>es indicated a</w:t>
      </w:r>
      <w:r w:rsidR="003A69E1" w:rsidRPr="00A654F5">
        <w:rPr>
          <w:rFonts w:asciiTheme="minorHAnsi" w:eastAsia="TimesNewRomanPSMT" w:hAnsiTheme="minorHAnsi" w:cstheme="minorHAnsi"/>
          <w:color w:val="333333"/>
          <w:lang w:val="en-US"/>
        </w:rPr>
        <w:t xml:space="preserve"> </w:t>
      </w:r>
      <w:r w:rsidR="008E126B" w:rsidRPr="00A654F5">
        <w:rPr>
          <w:rFonts w:asciiTheme="minorHAnsi" w:eastAsia="TimesNewRomanPSMT" w:hAnsiTheme="minorHAnsi" w:cstheme="minorHAnsi"/>
          <w:color w:val="333333"/>
          <w:lang w:val="en-US"/>
        </w:rPr>
        <w:t xml:space="preserve">study population </w:t>
      </w:r>
      <w:r w:rsidR="00B529F8" w:rsidRPr="00A654F5">
        <w:rPr>
          <w:rFonts w:asciiTheme="minorHAnsi" w:eastAsia="TimesNewRomanPSMT" w:hAnsiTheme="minorHAnsi" w:cstheme="minorHAnsi"/>
          <w:color w:val="333333"/>
          <w:lang w:val="en-US"/>
        </w:rPr>
        <w:t>at</w:t>
      </w:r>
      <w:r w:rsidR="008E126B" w:rsidRPr="00A654F5">
        <w:rPr>
          <w:rFonts w:asciiTheme="minorHAnsi" w:eastAsia="TimesNewRomanPSMT" w:hAnsiTheme="minorHAnsi" w:cstheme="minorHAnsi"/>
          <w:color w:val="333333"/>
          <w:lang w:val="en-US"/>
        </w:rPr>
        <w:t xml:space="preserve"> high r</w:t>
      </w:r>
      <w:r w:rsidR="003A69E1" w:rsidRPr="00A654F5">
        <w:rPr>
          <w:rFonts w:asciiTheme="minorHAnsi" w:eastAsia="TimesNewRomanPSMT" w:hAnsiTheme="minorHAnsi" w:cstheme="minorHAnsi"/>
          <w:color w:val="333333"/>
          <w:lang w:val="en-US"/>
        </w:rPr>
        <w:t>isk of stroke and bleeding</w:t>
      </w:r>
      <w:r w:rsidR="008E126B" w:rsidRPr="00A654F5">
        <w:rPr>
          <w:rFonts w:asciiTheme="minorHAnsi" w:eastAsia="TimesNewRomanPSMT" w:hAnsiTheme="minorHAnsi" w:cstheme="minorHAnsi"/>
          <w:color w:val="333333"/>
          <w:lang w:val="en-US"/>
        </w:rPr>
        <w:t>.</w:t>
      </w:r>
      <w:r w:rsidR="00403342" w:rsidRPr="00A654F5">
        <w:rPr>
          <w:rFonts w:asciiTheme="minorHAnsi" w:eastAsia="TimesNewRomanPSMT" w:hAnsiTheme="minorHAnsi" w:cstheme="minorHAnsi"/>
          <w:color w:val="333333"/>
          <w:lang w:val="en-US"/>
        </w:rPr>
        <w:t xml:space="preserve"> </w:t>
      </w:r>
      <w:r w:rsidR="00B529F8" w:rsidRPr="00A654F5">
        <w:rPr>
          <w:rFonts w:asciiTheme="minorHAnsi" w:eastAsia="TimesNewRomanPSMT" w:hAnsiTheme="minorHAnsi" w:cstheme="minorHAnsi"/>
          <w:color w:val="333333"/>
          <w:lang w:val="en-US"/>
        </w:rPr>
        <w:t xml:space="preserve">About 30% of patients had a prior stroke and about 75% a prior bleeding event. </w:t>
      </w:r>
      <w:proofErr w:type="spellStart"/>
      <w:r w:rsidR="00110211" w:rsidRPr="004E79F6">
        <w:rPr>
          <w:rFonts w:asciiTheme="minorHAnsi" w:eastAsia="TimesNewRomanPSMT" w:hAnsiTheme="minorHAnsi" w:cstheme="minorHAnsi"/>
          <w:color w:val="000000" w:themeColor="text1"/>
          <w:lang w:val="en-US"/>
        </w:rPr>
        <w:t>Revascularisation</w:t>
      </w:r>
      <w:proofErr w:type="spellEnd"/>
      <w:r w:rsidR="00110211" w:rsidRPr="004E79F6">
        <w:rPr>
          <w:rFonts w:asciiTheme="minorHAnsi" w:eastAsia="TimesNewRomanPSMT" w:hAnsiTheme="minorHAnsi" w:cstheme="minorHAnsi"/>
          <w:color w:val="000000" w:themeColor="text1"/>
          <w:lang w:val="en-US"/>
        </w:rPr>
        <w:t xml:space="preserve"> for coronary artery and carotid artery disease were more common in the LAAO cohort, whereas chronic obstructive pulmonary disease was more prevalent in the DOAC cohort. </w:t>
      </w:r>
    </w:p>
    <w:p w14:paraId="0337AFD4" w14:textId="0A610ABF" w:rsidR="00E47EE5" w:rsidRPr="004E79F6" w:rsidRDefault="00E47EE5" w:rsidP="00D34617">
      <w:pPr>
        <w:adjustRightInd w:val="0"/>
        <w:spacing w:line="360" w:lineRule="auto"/>
        <w:rPr>
          <w:rFonts w:asciiTheme="minorHAnsi" w:eastAsia="TimesNewRomanPSMT" w:hAnsiTheme="minorHAnsi" w:cstheme="minorHAnsi"/>
          <w:color w:val="000000" w:themeColor="text1"/>
          <w:lang w:val="en-US"/>
        </w:rPr>
      </w:pPr>
    </w:p>
    <w:p w14:paraId="4DAEE1B7" w14:textId="7225C08E" w:rsidR="004C3209" w:rsidRPr="00A654F5" w:rsidRDefault="009772CE" w:rsidP="004E79F6">
      <w:pPr>
        <w:spacing w:line="360" w:lineRule="auto"/>
        <w:rPr>
          <w:rFonts w:asciiTheme="minorHAnsi" w:hAnsiTheme="minorHAnsi" w:cstheme="minorHAnsi"/>
          <w:lang w:val="en-US"/>
        </w:rPr>
      </w:pPr>
      <w:r w:rsidRPr="004E79F6">
        <w:rPr>
          <w:rFonts w:asciiTheme="minorHAnsi" w:eastAsia="TimesNewRomanPSMT" w:hAnsiTheme="minorHAnsi" w:cstheme="minorHAnsi"/>
          <w:b/>
          <w:bCs/>
          <w:color w:val="000000" w:themeColor="text1"/>
          <w:lang w:val="en-US"/>
        </w:rPr>
        <w:t>P</w:t>
      </w:r>
      <w:r w:rsidR="00E75482" w:rsidRPr="004E79F6">
        <w:rPr>
          <w:rFonts w:asciiTheme="minorHAnsi" w:eastAsia="TimesNewRomanPSMT" w:hAnsiTheme="minorHAnsi" w:cstheme="minorHAnsi"/>
          <w:b/>
          <w:bCs/>
          <w:color w:val="000000" w:themeColor="text1"/>
          <w:lang w:val="en-US"/>
        </w:rPr>
        <w:t xml:space="preserve">RIMARY CLINICAL OUTCOME. </w:t>
      </w:r>
      <w:r w:rsidR="006C4AB3" w:rsidRPr="004E79F6">
        <w:rPr>
          <w:rFonts w:asciiTheme="minorHAnsi" w:eastAsia="TimesNewRomanPSMT" w:hAnsiTheme="minorHAnsi" w:cstheme="minorHAnsi"/>
          <w:color w:val="000000" w:themeColor="text1"/>
          <w:lang w:val="en-US"/>
        </w:rPr>
        <w:t xml:space="preserve">The </w:t>
      </w:r>
      <w:r w:rsidR="00B86411" w:rsidRPr="004E79F6">
        <w:rPr>
          <w:rFonts w:asciiTheme="minorHAnsi" w:eastAsia="TimesNewRomanPSMT" w:hAnsiTheme="minorHAnsi" w:cstheme="minorHAnsi"/>
          <w:color w:val="000000" w:themeColor="text1"/>
          <w:lang w:val="en-US"/>
        </w:rPr>
        <w:t>primary outcome (ischemic stroke</w:t>
      </w:r>
      <w:r w:rsidR="00697C01" w:rsidRPr="004E79F6">
        <w:rPr>
          <w:rFonts w:asciiTheme="minorHAnsi" w:eastAsia="TimesNewRomanPSMT" w:hAnsiTheme="minorHAnsi" w:cstheme="minorHAnsi"/>
          <w:color w:val="000000" w:themeColor="text1"/>
          <w:lang w:val="en-US"/>
        </w:rPr>
        <w:t xml:space="preserve">, major bleeding </w:t>
      </w:r>
      <w:r w:rsidR="0076284E" w:rsidRPr="004E79F6">
        <w:rPr>
          <w:rFonts w:asciiTheme="minorHAnsi" w:eastAsia="TimesNewRomanPSMT" w:hAnsiTheme="minorHAnsi" w:cstheme="minorHAnsi"/>
          <w:color w:val="000000" w:themeColor="text1"/>
          <w:lang w:val="en-US"/>
        </w:rPr>
        <w:t>or</w:t>
      </w:r>
      <w:r w:rsidR="00697C01" w:rsidRPr="004E79F6">
        <w:rPr>
          <w:rFonts w:asciiTheme="minorHAnsi" w:eastAsia="TimesNewRomanPSMT" w:hAnsiTheme="minorHAnsi" w:cstheme="minorHAnsi"/>
          <w:color w:val="000000" w:themeColor="text1"/>
          <w:lang w:val="en-US"/>
        </w:rPr>
        <w:t xml:space="preserve"> all-cause mortality)</w:t>
      </w:r>
      <w:r w:rsidR="00643A5F" w:rsidRPr="004E79F6">
        <w:rPr>
          <w:rFonts w:asciiTheme="minorHAnsi" w:eastAsia="TimesNewRomanPSMT" w:hAnsiTheme="minorHAnsi" w:cstheme="minorHAnsi"/>
          <w:color w:val="000000" w:themeColor="text1"/>
          <w:lang w:val="en-US"/>
        </w:rPr>
        <w:t xml:space="preserve"> </w:t>
      </w:r>
      <w:r w:rsidR="00563333" w:rsidRPr="004E79F6">
        <w:rPr>
          <w:rFonts w:asciiTheme="minorHAnsi" w:eastAsia="TimesNewRomanPSMT" w:hAnsiTheme="minorHAnsi" w:cstheme="minorHAnsi"/>
          <w:color w:val="000000" w:themeColor="text1"/>
          <w:lang w:val="en-US"/>
        </w:rPr>
        <w:t xml:space="preserve">occurred </w:t>
      </w:r>
      <w:r w:rsidR="00442C58" w:rsidRPr="004E79F6">
        <w:rPr>
          <w:rFonts w:asciiTheme="minorHAnsi" w:eastAsia="TimesNewRomanPSMT" w:hAnsiTheme="minorHAnsi" w:cstheme="minorHAnsi"/>
          <w:color w:val="000000" w:themeColor="text1"/>
          <w:lang w:val="en-US"/>
        </w:rPr>
        <w:t>in</w:t>
      </w:r>
      <w:r w:rsidR="00563333" w:rsidRPr="004E79F6">
        <w:rPr>
          <w:rFonts w:asciiTheme="minorHAnsi" w:eastAsia="TimesNewRomanPSMT" w:hAnsiTheme="minorHAnsi" w:cstheme="minorHAnsi"/>
          <w:color w:val="000000" w:themeColor="text1"/>
          <w:lang w:val="en-US"/>
        </w:rPr>
        <w:t xml:space="preserve"> </w:t>
      </w:r>
      <w:r w:rsidR="001F6BA7" w:rsidRPr="004E79F6">
        <w:rPr>
          <w:rFonts w:asciiTheme="minorHAnsi" w:eastAsia="TimesNewRomanPSMT" w:hAnsiTheme="minorHAnsi" w:cstheme="minorHAnsi"/>
          <w:color w:val="000000" w:themeColor="text1"/>
          <w:lang w:val="en-US"/>
        </w:rPr>
        <w:t>256 events in the LAA</w:t>
      </w:r>
      <w:r w:rsidR="000A5A48" w:rsidRPr="004E79F6">
        <w:rPr>
          <w:rFonts w:asciiTheme="minorHAnsi" w:eastAsia="TimesNewRomanPSMT" w:hAnsiTheme="minorHAnsi" w:cstheme="minorHAnsi"/>
          <w:color w:val="000000" w:themeColor="text1"/>
          <w:lang w:val="en-US"/>
        </w:rPr>
        <w:t>O</w:t>
      </w:r>
      <w:r w:rsidR="001F6BA7" w:rsidRPr="004E79F6">
        <w:rPr>
          <w:rFonts w:asciiTheme="minorHAnsi" w:eastAsia="TimesNewRomanPSMT" w:hAnsiTheme="minorHAnsi" w:cstheme="minorHAnsi"/>
          <w:color w:val="000000" w:themeColor="text1"/>
          <w:lang w:val="en-US"/>
        </w:rPr>
        <w:t xml:space="preserve"> cohort vs </w:t>
      </w:r>
      <w:r w:rsidR="00350A4D" w:rsidRPr="004E79F6">
        <w:rPr>
          <w:rFonts w:asciiTheme="minorHAnsi" w:eastAsia="TimesNewRomanPSMT" w:hAnsiTheme="minorHAnsi" w:cstheme="minorHAnsi"/>
          <w:color w:val="000000" w:themeColor="text1"/>
          <w:lang w:val="en-US"/>
        </w:rPr>
        <w:t>461 in the DOAC cohort</w:t>
      </w:r>
      <w:r w:rsidR="00845B36" w:rsidRPr="004E79F6">
        <w:rPr>
          <w:rFonts w:asciiTheme="minorHAnsi" w:eastAsia="TimesNewRomanPSMT" w:hAnsiTheme="minorHAnsi" w:cstheme="minorHAnsi"/>
          <w:color w:val="000000" w:themeColor="text1"/>
          <w:lang w:val="en-US"/>
        </w:rPr>
        <w:t xml:space="preserve">. </w:t>
      </w:r>
      <w:r w:rsidR="00272069" w:rsidRPr="004E79F6">
        <w:rPr>
          <w:rFonts w:ascii="Calibri" w:hAnsi="Calibri" w:cs="Calibri"/>
          <w:color w:val="000000" w:themeColor="text1"/>
          <w:lang w:val="en-US"/>
        </w:rPr>
        <w:t xml:space="preserve">Median </w:t>
      </w:r>
      <w:r w:rsidR="00894801" w:rsidRPr="004E79F6">
        <w:rPr>
          <w:rFonts w:ascii="Calibri" w:hAnsi="Calibri" w:cs="Calibri"/>
          <w:color w:val="000000" w:themeColor="text1"/>
          <w:lang w:val="en-US"/>
        </w:rPr>
        <w:t xml:space="preserve">duration of </w:t>
      </w:r>
      <w:r w:rsidR="00272069" w:rsidRPr="004E79F6">
        <w:rPr>
          <w:rFonts w:ascii="Calibri" w:hAnsi="Calibri" w:cs="Calibri"/>
          <w:color w:val="000000" w:themeColor="text1"/>
          <w:lang w:val="en-US"/>
        </w:rPr>
        <w:t xml:space="preserve">follow-up  (Q1-Q3) was </w:t>
      </w:r>
      <w:r w:rsidR="00D82327" w:rsidRPr="004E79F6">
        <w:rPr>
          <w:rFonts w:ascii="Calibri" w:hAnsi="Calibri" w:cs="Calibri"/>
          <w:color w:val="000000" w:themeColor="text1"/>
          <w:lang w:val="en-US"/>
        </w:rPr>
        <w:t xml:space="preserve">for </w:t>
      </w:r>
      <w:r w:rsidR="00272069" w:rsidRPr="004E79F6">
        <w:rPr>
          <w:rFonts w:ascii="Calibri" w:hAnsi="Calibri" w:cs="Calibri"/>
          <w:color w:val="000000" w:themeColor="text1"/>
          <w:lang w:val="en-US"/>
        </w:rPr>
        <w:t xml:space="preserve">LAAO: 732 days (649-732) and </w:t>
      </w:r>
      <w:r w:rsidR="00D82327" w:rsidRPr="004E79F6">
        <w:rPr>
          <w:rFonts w:ascii="Calibri" w:hAnsi="Calibri" w:cs="Calibri"/>
          <w:color w:val="000000" w:themeColor="text1"/>
          <w:lang w:val="en-US"/>
        </w:rPr>
        <w:t>for D</w:t>
      </w:r>
      <w:r w:rsidR="00272069" w:rsidRPr="004E79F6">
        <w:rPr>
          <w:rFonts w:ascii="Calibri" w:hAnsi="Calibri" w:cs="Calibri"/>
          <w:color w:val="000000" w:themeColor="text1"/>
          <w:lang w:val="en-US"/>
        </w:rPr>
        <w:t xml:space="preserve">OAC: 732 days (411.5-732). </w:t>
      </w:r>
      <w:r w:rsidR="00845B36" w:rsidRPr="00A654F5">
        <w:rPr>
          <w:rFonts w:asciiTheme="minorHAnsi" w:eastAsia="TimesNewRomanPSMT" w:hAnsiTheme="minorHAnsi" w:cstheme="minorHAnsi"/>
          <w:color w:val="333333"/>
          <w:lang w:val="en-US"/>
        </w:rPr>
        <w:t xml:space="preserve">The </w:t>
      </w:r>
      <w:r w:rsidR="00327355">
        <w:rPr>
          <w:rFonts w:asciiTheme="minorHAnsi" w:eastAsia="TimesNewRomanPSMT" w:hAnsiTheme="minorHAnsi" w:cstheme="minorHAnsi"/>
          <w:color w:val="333333"/>
          <w:lang w:val="en-US"/>
        </w:rPr>
        <w:t xml:space="preserve">annualized </w:t>
      </w:r>
      <w:r w:rsidR="00845B36" w:rsidRPr="00A654F5">
        <w:rPr>
          <w:rFonts w:asciiTheme="minorHAnsi" w:eastAsia="TimesNewRomanPSMT" w:hAnsiTheme="minorHAnsi" w:cstheme="minorHAnsi"/>
          <w:color w:val="333333"/>
          <w:lang w:val="en-US"/>
        </w:rPr>
        <w:t xml:space="preserve">event rate </w:t>
      </w:r>
      <w:r w:rsidR="009D4134" w:rsidRPr="00A654F5">
        <w:rPr>
          <w:rFonts w:asciiTheme="minorHAnsi" w:eastAsia="TimesNewRomanPSMT" w:hAnsiTheme="minorHAnsi" w:cstheme="minorHAnsi"/>
          <w:color w:val="333333"/>
          <w:lang w:val="en-US"/>
        </w:rPr>
        <w:t>w</w:t>
      </w:r>
      <w:r w:rsidR="00F55F27" w:rsidRPr="00A654F5">
        <w:rPr>
          <w:rFonts w:asciiTheme="minorHAnsi" w:eastAsia="TimesNewRomanPSMT" w:hAnsiTheme="minorHAnsi" w:cstheme="minorHAnsi"/>
          <w:color w:val="333333"/>
          <w:lang w:val="en-US"/>
        </w:rPr>
        <w:t>as</w:t>
      </w:r>
      <w:r w:rsidR="009D4134" w:rsidRPr="00A654F5">
        <w:rPr>
          <w:rFonts w:asciiTheme="minorHAnsi" w:eastAsia="TimesNewRomanPSMT" w:hAnsiTheme="minorHAnsi" w:cstheme="minorHAnsi"/>
          <w:color w:val="333333"/>
          <w:lang w:val="en-US"/>
        </w:rPr>
        <w:t xml:space="preserve"> significantly lower </w:t>
      </w:r>
      <w:r w:rsidR="003A6E07" w:rsidRPr="00A654F5">
        <w:rPr>
          <w:rFonts w:asciiTheme="minorHAnsi" w:eastAsia="TimesNewRomanPSMT" w:hAnsiTheme="minorHAnsi" w:cstheme="minorHAnsi"/>
          <w:color w:val="333333"/>
          <w:lang w:val="en-US"/>
        </w:rPr>
        <w:t>for LAA</w:t>
      </w:r>
      <w:r w:rsidR="000A5A48" w:rsidRPr="00A654F5">
        <w:rPr>
          <w:rFonts w:asciiTheme="minorHAnsi" w:eastAsia="TimesNewRomanPSMT" w:hAnsiTheme="minorHAnsi" w:cstheme="minorHAnsi"/>
          <w:color w:val="333333"/>
          <w:lang w:val="en-US"/>
        </w:rPr>
        <w:t>O</w:t>
      </w:r>
      <w:r w:rsidR="003A6E07" w:rsidRPr="00A654F5">
        <w:rPr>
          <w:rFonts w:asciiTheme="minorHAnsi" w:eastAsia="TimesNewRomanPSMT" w:hAnsiTheme="minorHAnsi" w:cstheme="minorHAnsi"/>
          <w:color w:val="333333"/>
          <w:lang w:val="en-US"/>
        </w:rPr>
        <w:t xml:space="preserve"> (</w:t>
      </w:r>
      <w:r w:rsidR="00853CA9" w:rsidRPr="00A654F5">
        <w:rPr>
          <w:rFonts w:asciiTheme="minorHAnsi" w:eastAsia="TimesNewRomanPSMT" w:hAnsiTheme="minorHAnsi" w:cstheme="minorHAnsi"/>
          <w:color w:val="333333"/>
          <w:lang w:val="en-US"/>
        </w:rPr>
        <w:t>14.5</w:t>
      </w:r>
      <w:r w:rsidR="00237F6B" w:rsidRPr="00A654F5">
        <w:rPr>
          <w:rFonts w:asciiTheme="minorHAnsi" w:eastAsia="TimesNewRomanPSMT" w:hAnsiTheme="minorHAnsi" w:cstheme="minorHAnsi"/>
          <w:color w:val="333333"/>
          <w:lang w:val="en-US"/>
        </w:rPr>
        <w:t xml:space="preserve">, 95% CI </w:t>
      </w:r>
      <w:r w:rsidR="00841FB8" w:rsidRPr="00A654F5">
        <w:rPr>
          <w:rFonts w:asciiTheme="minorHAnsi" w:eastAsia="TimesNewRomanPSMT" w:hAnsiTheme="minorHAnsi" w:cstheme="minorHAnsi"/>
          <w:color w:val="333333"/>
          <w:lang w:val="en-US"/>
        </w:rPr>
        <w:t>12.8-16.5)</w:t>
      </w:r>
      <w:r w:rsidR="003A6E07" w:rsidRPr="00A654F5">
        <w:rPr>
          <w:rFonts w:asciiTheme="minorHAnsi" w:eastAsia="TimesNewRomanPSMT" w:hAnsiTheme="minorHAnsi" w:cstheme="minorHAnsi"/>
          <w:color w:val="333333"/>
          <w:lang w:val="en-US"/>
        </w:rPr>
        <w:t xml:space="preserve"> than DOAC</w:t>
      </w:r>
      <w:r w:rsidR="00D043E1" w:rsidRPr="00A654F5">
        <w:rPr>
          <w:rFonts w:asciiTheme="minorHAnsi" w:eastAsia="TimesNewRomanPSMT" w:hAnsiTheme="minorHAnsi" w:cstheme="minorHAnsi"/>
          <w:color w:val="333333"/>
          <w:lang w:val="en-US"/>
        </w:rPr>
        <w:t xml:space="preserve"> (</w:t>
      </w:r>
      <w:r w:rsidR="00EC48F2" w:rsidRPr="00A654F5">
        <w:rPr>
          <w:rFonts w:asciiTheme="minorHAnsi" w:eastAsia="TimesNewRomanPSMT" w:hAnsiTheme="minorHAnsi" w:cstheme="minorHAnsi"/>
          <w:color w:val="333333"/>
          <w:lang w:val="en-US"/>
        </w:rPr>
        <w:t>25.7, 95% CI</w:t>
      </w:r>
      <w:r w:rsidR="00033EB8" w:rsidRPr="00A654F5">
        <w:rPr>
          <w:rFonts w:asciiTheme="minorHAnsi" w:eastAsia="TimesNewRomanPSMT" w:hAnsiTheme="minorHAnsi" w:cstheme="minorHAnsi"/>
          <w:color w:val="333333"/>
          <w:lang w:val="en-US"/>
        </w:rPr>
        <w:t xml:space="preserve"> </w:t>
      </w:r>
      <w:r w:rsidR="00685B5C" w:rsidRPr="00A654F5">
        <w:rPr>
          <w:rFonts w:asciiTheme="minorHAnsi" w:eastAsia="TimesNewRomanPSMT" w:hAnsiTheme="minorHAnsi" w:cstheme="minorHAnsi"/>
          <w:color w:val="333333"/>
          <w:lang w:val="en-US"/>
        </w:rPr>
        <w:t>22.1-30.0</w:t>
      </w:r>
      <w:r w:rsidR="003A4C03" w:rsidRPr="00A654F5">
        <w:rPr>
          <w:rFonts w:asciiTheme="minorHAnsi" w:eastAsia="TimesNewRomanPSMT" w:hAnsiTheme="minorHAnsi" w:cstheme="minorHAnsi"/>
          <w:color w:val="333333"/>
          <w:lang w:val="en-US"/>
        </w:rPr>
        <w:t>)</w:t>
      </w:r>
      <w:r w:rsidR="006F763C" w:rsidRPr="00A654F5">
        <w:rPr>
          <w:rFonts w:asciiTheme="minorHAnsi" w:eastAsia="TimesNewRomanPSMT" w:hAnsiTheme="minorHAnsi" w:cstheme="minorHAnsi"/>
          <w:color w:val="333333"/>
          <w:lang w:val="en-US"/>
        </w:rPr>
        <w:t xml:space="preserve">(Table </w:t>
      </w:r>
      <w:r w:rsidR="007B22AE" w:rsidRPr="00A654F5">
        <w:rPr>
          <w:rFonts w:asciiTheme="minorHAnsi" w:eastAsia="TimesNewRomanPSMT" w:hAnsiTheme="minorHAnsi" w:cstheme="minorHAnsi"/>
          <w:color w:val="333333"/>
          <w:lang w:val="en-US"/>
        </w:rPr>
        <w:t>2</w:t>
      </w:r>
      <w:r w:rsidR="006F763C" w:rsidRPr="00A654F5">
        <w:rPr>
          <w:rFonts w:asciiTheme="minorHAnsi" w:eastAsia="TimesNewRomanPSMT" w:hAnsiTheme="minorHAnsi" w:cstheme="minorHAnsi"/>
          <w:color w:val="333333"/>
          <w:lang w:val="en-US"/>
        </w:rPr>
        <w:t xml:space="preserve">). </w:t>
      </w:r>
      <w:r w:rsidR="00EA0389" w:rsidRPr="00A654F5">
        <w:rPr>
          <w:rFonts w:asciiTheme="minorHAnsi" w:eastAsia="TimesNewRomanPSMT" w:hAnsiTheme="minorHAnsi" w:cstheme="minorHAnsi"/>
          <w:color w:val="333333"/>
          <w:lang w:val="en-US"/>
        </w:rPr>
        <w:t>Kaplan-</w:t>
      </w:r>
      <w:r w:rsidR="00EA0389" w:rsidRPr="000A54F8">
        <w:rPr>
          <w:rFonts w:asciiTheme="minorHAnsi" w:eastAsia="TimesNewRomanPSMT" w:hAnsiTheme="minorHAnsi" w:cstheme="minorHAnsi"/>
          <w:color w:val="000000" w:themeColor="text1"/>
          <w:lang w:val="en-US"/>
        </w:rPr>
        <w:t>Mei</w:t>
      </w:r>
      <w:r w:rsidR="00A27E16" w:rsidRPr="000A54F8">
        <w:rPr>
          <w:rFonts w:asciiTheme="minorHAnsi" w:eastAsia="TimesNewRomanPSMT" w:hAnsiTheme="minorHAnsi" w:cstheme="minorHAnsi"/>
          <w:color w:val="000000" w:themeColor="text1"/>
          <w:lang w:val="en-US"/>
        </w:rPr>
        <w:t>e</w:t>
      </w:r>
      <w:r w:rsidR="00EA0389" w:rsidRPr="000A54F8">
        <w:rPr>
          <w:rFonts w:asciiTheme="minorHAnsi" w:eastAsia="TimesNewRomanPSMT" w:hAnsiTheme="minorHAnsi" w:cstheme="minorHAnsi"/>
          <w:color w:val="000000" w:themeColor="text1"/>
          <w:lang w:val="en-US"/>
        </w:rPr>
        <w:t>r</w:t>
      </w:r>
      <w:r w:rsidR="00EA0389" w:rsidRPr="00A654F5">
        <w:rPr>
          <w:rFonts w:asciiTheme="minorHAnsi" w:eastAsia="TimesNewRomanPSMT" w:hAnsiTheme="minorHAnsi" w:cstheme="minorHAnsi"/>
          <w:color w:val="333333"/>
          <w:lang w:val="en-US"/>
        </w:rPr>
        <w:t xml:space="preserve"> </w:t>
      </w:r>
      <w:r w:rsidR="00FD0DEA" w:rsidRPr="00A654F5">
        <w:rPr>
          <w:rFonts w:asciiTheme="minorHAnsi" w:eastAsia="TimesNewRomanPSMT" w:hAnsiTheme="minorHAnsi" w:cstheme="minorHAnsi"/>
          <w:color w:val="333333"/>
          <w:lang w:val="en-US"/>
        </w:rPr>
        <w:t>time-to-</w:t>
      </w:r>
      <w:r w:rsidR="004755D6" w:rsidRPr="00A654F5">
        <w:rPr>
          <w:rFonts w:asciiTheme="minorHAnsi" w:eastAsia="TimesNewRomanPSMT" w:hAnsiTheme="minorHAnsi" w:cstheme="minorHAnsi"/>
          <w:color w:val="333333"/>
          <w:lang w:val="en-US"/>
        </w:rPr>
        <w:t xml:space="preserve">event curves for the primary outcome </w:t>
      </w:r>
      <w:r w:rsidR="00442C58" w:rsidRPr="00A654F5">
        <w:rPr>
          <w:rFonts w:asciiTheme="minorHAnsi" w:eastAsia="TimesNewRomanPSMT" w:hAnsiTheme="minorHAnsi" w:cstheme="minorHAnsi"/>
          <w:color w:val="333333"/>
          <w:lang w:val="en-US"/>
        </w:rPr>
        <w:t>are</w:t>
      </w:r>
      <w:r w:rsidR="004755D6" w:rsidRPr="00A654F5">
        <w:rPr>
          <w:rFonts w:asciiTheme="minorHAnsi" w:eastAsia="TimesNewRomanPSMT" w:hAnsiTheme="minorHAnsi" w:cstheme="minorHAnsi"/>
          <w:color w:val="333333"/>
          <w:lang w:val="en-US"/>
        </w:rPr>
        <w:t xml:space="preserve"> shown in </w:t>
      </w:r>
      <w:r w:rsidR="000A54F8">
        <w:rPr>
          <w:rFonts w:asciiTheme="minorHAnsi" w:eastAsia="TimesNewRomanPSMT" w:hAnsiTheme="minorHAnsi" w:cstheme="minorHAnsi"/>
          <w:color w:val="333333"/>
          <w:lang w:val="en-US"/>
        </w:rPr>
        <w:t>the Central Illustration</w:t>
      </w:r>
      <w:r w:rsidR="004755D6" w:rsidRPr="00A654F5">
        <w:rPr>
          <w:rFonts w:asciiTheme="minorHAnsi" w:eastAsia="TimesNewRomanPSMT" w:hAnsiTheme="minorHAnsi" w:cstheme="minorHAnsi"/>
          <w:color w:val="333333"/>
          <w:lang w:val="en-US"/>
        </w:rPr>
        <w:t xml:space="preserve"> and </w:t>
      </w:r>
      <w:r w:rsidR="00AE6D90" w:rsidRPr="00A654F5">
        <w:rPr>
          <w:rFonts w:asciiTheme="minorHAnsi" w:eastAsia="TimesNewRomanPSMT" w:hAnsiTheme="minorHAnsi" w:cstheme="minorHAnsi"/>
          <w:color w:val="333333"/>
          <w:lang w:val="en-US"/>
        </w:rPr>
        <w:t xml:space="preserve">Hazard Ratios derived by </w:t>
      </w:r>
      <w:r w:rsidR="00CB7360" w:rsidRPr="00A654F5">
        <w:rPr>
          <w:rFonts w:asciiTheme="minorHAnsi" w:hAnsiTheme="minorHAnsi" w:cstheme="minorHAnsi"/>
          <w:lang w:val="en-US"/>
        </w:rPr>
        <w:t>Cox proportional hazards regression</w:t>
      </w:r>
      <w:r w:rsidR="0014280F" w:rsidRPr="00A654F5">
        <w:rPr>
          <w:rFonts w:asciiTheme="minorHAnsi" w:hAnsiTheme="minorHAnsi" w:cstheme="minorHAnsi"/>
          <w:lang w:val="en-US"/>
        </w:rPr>
        <w:t xml:space="preserve"> are stated in Table </w:t>
      </w:r>
      <w:r w:rsidR="001E13D0" w:rsidRPr="00A654F5">
        <w:rPr>
          <w:rFonts w:asciiTheme="minorHAnsi" w:hAnsiTheme="minorHAnsi" w:cstheme="minorHAnsi"/>
          <w:lang w:val="en-US"/>
        </w:rPr>
        <w:t>2</w:t>
      </w:r>
      <w:r w:rsidR="00AC2F3C" w:rsidRPr="00A654F5">
        <w:rPr>
          <w:rFonts w:asciiTheme="minorHAnsi" w:hAnsiTheme="minorHAnsi" w:cstheme="minorHAnsi"/>
          <w:lang w:val="en-US"/>
        </w:rPr>
        <w:t>.</w:t>
      </w:r>
      <w:r w:rsidR="00552E59" w:rsidRPr="00A654F5">
        <w:rPr>
          <w:rFonts w:asciiTheme="minorHAnsi" w:hAnsiTheme="minorHAnsi" w:cstheme="minorHAnsi"/>
          <w:lang w:val="en-US"/>
        </w:rPr>
        <w:t xml:space="preserve"> </w:t>
      </w:r>
      <w:r w:rsidR="00CE2D2A" w:rsidRPr="00A654F5">
        <w:rPr>
          <w:rFonts w:asciiTheme="minorHAnsi" w:hAnsiTheme="minorHAnsi" w:cstheme="minorHAnsi"/>
          <w:lang w:val="en-US"/>
        </w:rPr>
        <w:t xml:space="preserve">The </w:t>
      </w:r>
      <w:r w:rsidR="008D0DD8" w:rsidRPr="00A654F5">
        <w:rPr>
          <w:rFonts w:asciiTheme="minorHAnsi" w:hAnsiTheme="minorHAnsi" w:cstheme="minorHAnsi"/>
          <w:lang w:val="en-US"/>
        </w:rPr>
        <w:t xml:space="preserve">primary outcome </w:t>
      </w:r>
      <w:r w:rsidR="00FD0DEA" w:rsidRPr="00A654F5">
        <w:rPr>
          <w:rFonts w:asciiTheme="minorHAnsi" w:hAnsiTheme="minorHAnsi" w:cstheme="minorHAnsi"/>
          <w:lang w:val="en-US"/>
        </w:rPr>
        <w:t>time-to-</w:t>
      </w:r>
      <w:r w:rsidR="00CE2D2A" w:rsidRPr="00A654F5">
        <w:rPr>
          <w:rFonts w:asciiTheme="minorHAnsi" w:hAnsiTheme="minorHAnsi" w:cstheme="minorHAnsi"/>
          <w:lang w:val="en-US"/>
        </w:rPr>
        <w:t xml:space="preserve">event curves started to separate </w:t>
      </w:r>
      <w:r w:rsidR="00F04B1D" w:rsidRPr="00A654F5">
        <w:rPr>
          <w:rFonts w:asciiTheme="minorHAnsi" w:hAnsiTheme="minorHAnsi" w:cstheme="minorHAnsi"/>
          <w:lang w:val="en-US"/>
        </w:rPr>
        <w:t xml:space="preserve">after about 1 week and </w:t>
      </w:r>
      <w:r w:rsidR="002E5C78" w:rsidRPr="00A654F5">
        <w:rPr>
          <w:rFonts w:asciiTheme="minorHAnsi" w:hAnsiTheme="minorHAnsi" w:cstheme="minorHAnsi"/>
          <w:lang w:val="en-US"/>
        </w:rPr>
        <w:t xml:space="preserve">showed </w:t>
      </w:r>
      <w:r w:rsidR="00704E67" w:rsidRPr="00A654F5">
        <w:rPr>
          <w:rFonts w:asciiTheme="minorHAnsi" w:hAnsiTheme="minorHAnsi" w:cstheme="minorHAnsi"/>
          <w:lang w:val="en-US"/>
        </w:rPr>
        <w:t>progressive separat</w:t>
      </w:r>
      <w:r w:rsidR="006F7B4A" w:rsidRPr="00A654F5">
        <w:rPr>
          <w:rFonts w:asciiTheme="minorHAnsi" w:hAnsiTheme="minorHAnsi" w:cstheme="minorHAnsi"/>
          <w:lang w:val="en-US"/>
        </w:rPr>
        <w:t xml:space="preserve">ion </w:t>
      </w:r>
      <w:r w:rsidR="00717C14" w:rsidRPr="00A654F5">
        <w:rPr>
          <w:rFonts w:asciiTheme="minorHAnsi" w:hAnsiTheme="minorHAnsi" w:cstheme="minorHAnsi"/>
          <w:lang w:val="en-US"/>
        </w:rPr>
        <w:t>in favor of LAA</w:t>
      </w:r>
      <w:r w:rsidR="000A5A48" w:rsidRPr="00A654F5">
        <w:rPr>
          <w:rFonts w:asciiTheme="minorHAnsi" w:hAnsiTheme="minorHAnsi" w:cstheme="minorHAnsi"/>
          <w:lang w:val="en-US"/>
        </w:rPr>
        <w:t>O</w:t>
      </w:r>
      <w:r w:rsidR="00717C14" w:rsidRPr="00A654F5">
        <w:rPr>
          <w:rFonts w:asciiTheme="minorHAnsi" w:hAnsiTheme="minorHAnsi" w:cstheme="minorHAnsi"/>
          <w:lang w:val="en-US"/>
        </w:rPr>
        <w:t xml:space="preserve"> during the follow-up period of 2 years. </w:t>
      </w:r>
      <w:r w:rsidR="00D90504" w:rsidRPr="00A654F5">
        <w:rPr>
          <w:rFonts w:asciiTheme="minorHAnsi" w:hAnsiTheme="minorHAnsi" w:cstheme="minorHAnsi"/>
          <w:lang w:val="en-US"/>
        </w:rPr>
        <w:t>The hazard ratio</w:t>
      </w:r>
      <w:r w:rsidR="009464A9" w:rsidRPr="00A654F5">
        <w:rPr>
          <w:rFonts w:asciiTheme="minorHAnsi" w:hAnsiTheme="minorHAnsi" w:cstheme="minorHAnsi"/>
          <w:lang w:val="en-US"/>
        </w:rPr>
        <w:t xml:space="preserve"> (</w:t>
      </w:r>
      <w:r w:rsidR="0056755D" w:rsidRPr="00A654F5">
        <w:rPr>
          <w:rFonts w:asciiTheme="minorHAnsi" w:hAnsiTheme="minorHAnsi" w:cstheme="minorHAnsi"/>
          <w:lang w:val="en-US"/>
        </w:rPr>
        <w:t>LAA</w:t>
      </w:r>
      <w:r w:rsidR="000A5A48" w:rsidRPr="00A654F5">
        <w:rPr>
          <w:rFonts w:asciiTheme="minorHAnsi" w:hAnsiTheme="minorHAnsi" w:cstheme="minorHAnsi"/>
          <w:lang w:val="en-US"/>
        </w:rPr>
        <w:t>O</w:t>
      </w:r>
      <w:r w:rsidR="0056755D" w:rsidRPr="00A654F5">
        <w:rPr>
          <w:rFonts w:asciiTheme="minorHAnsi" w:hAnsiTheme="minorHAnsi" w:cstheme="minorHAnsi"/>
          <w:lang w:val="en-US"/>
        </w:rPr>
        <w:t xml:space="preserve"> vs DOAC) was significantly reduced to </w:t>
      </w:r>
      <w:r w:rsidR="0044584F" w:rsidRPr="00A654F5">
        <w:rPr>
          <w:rFonts w:asciiTheme="minorHAnsi" w:hAnsiTheme="minorHAnsi" w:cstheme="minorHAnsi"/>
          <w:lang w:val="en-US"/>
        </w:rPr>
        <w:t>0.57 (</w:t>
      </w:r>
      <w:r w:rsidR="003B4D98" w:rsidRPr="00A654F5">
        <w:rPr>
          <w:rFonts w:asciiTheme="minorHAnsi" w:hAnsiTheme="minorHAnsi" w:cstheme="minorHAnsi"/>
          <w:lang w:val="en-US"/>
        </w:rPr>
        <w:t>95% CI 0.49-0.67</w:t>
      </w:r>
      <w:r w:rsidR="00EF348C" w:rsidRPr="00A654F5">
        <w:rPr>
          <w:rFonts w:asciiTheme="minorHAnsi" w:hAnsiTheme="minorHAnsi" w:cstheme="minorHAnsi"/>
          <w:lang w:val="en-US"/>
        </w:rPr>
        <w:t xml:space="preserve">) </w:t>
      </w:r>
      <w:r w:rsidR="002E4969" w:rsidRPr="00A654F5">
        <w:rPr>
          <w:rFonts w:asciiTheme="minorHAnsi" w:hAnsiTheme="minorHAnsi" w:cstheme="minorHAnsi"/>
          <w:lang w:val="en-US"/>
        </w:rPr>
        <w:t xml:space="preserve">corresponding to a </w:t>
      </w:r>
      <w:r w:rsidR="00C1068B" w:rsidRPr="00A654F5">
        <w:rPr>
          <w:rFonts w:asciiTheme="minorHAnsi" w:hAnsiTheme="minorHAnsi" w:cstheme="minorHAnsi"/>
          <w:lang w:val="en-US"/>
        </w:rPr>
        <w:t xml:space="preserve">relative 43% reduction in </w:t>
      </w:r>
      <w:r w:rsidR="00442C58" w:rsidRPr="00A654F5">
        <w:rPr>
          <w:rFonts w:asciiTheme="minorHAnsi" w:hAnsiTheme="minorHAnsi" w:cstheme="minorHAnsi"/>
          <w:lang w:val="en-US"/>
        </w:rPr>
        <w:t>risk</w:t>
      </w:r>
      <w:r w:rsidR="00C1068B" w:rsidRPr="00A654F5">
        <w:rPr>
          <w:rFonts w:asciiTheme="minorHAnsi" w:hAnsiTheme="minorHAnsi" w:cstheme="minorHAnsi"/>
          <w:lang w:val="en-US"/>
        </w:rPr>
        <w:t>.</w:t>
      </w:r>
      <w:r w:rsidR="00704E67" w:rsidRPr="00A654F5">
        <w:rPr>
          <w:rFonts w:asciiTheme="minorHAnsi" w:hAnsiTheme="minorHAnsi" w:cstheme="minorHAnsi"/>
          <w:lang w:val="en-US"/>
        </w:rPr>
        <w:t xml:space="preserve"> </w:t>
      </w:r>
    </w:p>
    <w:p w14:paraId="3A7690F2" w14:textId="71A36F40" w:rsidR="009772CE" w:rsidRPr="00A654F5" w:rsidRDefault="009772CE" w:rsidP="00D34617">
      <w:pPr>
        <w:adjustRightInd w:val="0"/>
        <w:spacing w:line="360" w:lineRule="auto"/>
        <w:rPr>
          <w:rFonts w:asciiTheme="minorHAnsi" w:hAnsiTheme="minorHAnsi" w:cstheme="minorHAnsi"/>
          <w:lang w:val="en-US"/>
        </w:rPr>
      </w:pPr>
    </w:p>
    <w:p w14:paraId="2A16D687" w14:textId="49E61511" w:rsidR="000A1D9D" w:rsidRPr="00A654F5" w:rsidRDefault="009772CE" w:rsidP="00D34617">
      <w:pPr>
        <w:adjustRightInd w:val="0"/>
        <w:spacing w:line="360" w:lineRule="auto"/>
        <w:rPr>
          <w:rFonts w:asciiTheme="minorHAnsi" w:hAnsiTheme="minorHAnsi" w:cstheme="minorHAnsi"/>
          <w:lang w:val="en-US"/>
        </w:rPr>
      </w:pPr>
      <w:r w:rsidRPr="00A654F5">
        <w:rPr>
          <w:rFonts w:asciiTheme="minorHAnsi" w:hAnsiTheme="minorHAnsi" w:cstheme="minorHAnsi"/>
          <w:b/>
          <w:bCs/>
          <w:lang w:val="en-US"/>
        </w:rPr>
        <w:t>S</w:t>
      </w:r>
      <w:r w:rsidR="00E75482">
        <w:rPr>
          <w:rFonts w:asciiTheme="minorHAnsi" w:hAnsiTheme="minorHAnsi" w:cstheme="minorHAnsi"/>
          <w:b/>
          <w:bCs/>
          <w:lang w:val="en-US"/>
        </w:rPr>
        <w:t xml:space="preserve">ECONDARY CLINICAL OUTCOMES. </w:t>
      </w:r>
      <w:r w:rsidR="002C2D80" w:rsidRPr="00A654F5">
        <w:rPr>
          <w:rFonts w:asciiTheme="minorHAnsi" w:hAnsiTheme="minorHAnsi" w:cstheme="minorHAnsi"/>
          <w:lang w:val="en-US"/>
        </w:rPr>
        <w:t xml:space="preserve">Number of events and event rates for </w:t>
      </w:r>
      <w:r w:rsidR="00804DF3" w:rsidRPr="00A654F5">
        <w:rPr>
          <w:rFonts w:asciiTheme="minorHAnsi" w:hAnsiTheme="minorHAnsi" w:cstheme="minorHAnsi"/>
          <w:lang w:val="en-US"/>
        </w:rPr>
        <w:t xml:space="preserve">each parameter </w:t>
      </w:r>
      <w:r w:rsidR="00D54329" w:rsidRPr="00A654F5">
        <w:rPr>
          <w:rFonts w:asciiTheme="minorHAnsi" w:hAnsiTheme="minorHAnsi" w:cstheme="minorHAnsi"/>
          <w:lang w:val="en-US"/>
        </w:rPr>
        <w:t xml:space="preserve">in </w:t>
      </w:r>
      <w:r w:rsidR="00076C6B" w:rsidRPr="00A654F5">
        <w:rPr>
          <w:rFonts w:asciiTheme="minorHAnsi" w:hAnsiTheme="minorHAnsi" w:cstheme="minorHAnsi"/>
          <w:lang w:val="en-US"/>
        </w:rPr>
        <w:t xml:space="preserve">the </w:t>
      </w:r>
      <w:r w:rsidR="00D54329" w:rsidRPr="00A654F5">
        <w:rPr>
          <w:rFonts w:asciiTheme="minorHAnsi" w:hAnsiTheme="minorHAnsi" w:cstheme="minorHAnsi"/>
          <w:lang w:val="en-US"/>
        </w:rPr>
        <w:t xml:space="preserve">primary outcome </w:t>
      </w:r>
      <w:r w:rsidR="009D64A6" w:rsidRPr="00A654F5">
        <w:rPr>
          <w:rFonts w:asciiTheme="minorHAnsi" w:hAnsiTheme="minorHAnsi" w:cstheme="minorHAnsi"/>
          <w:lang w:val="en-US"/>
        </w:rPr>
        <w:t xml:space="preserve">along with cardiovascular mortality are </w:t>
      </w:r>
      <w:r w:rsidR="00674C94" w:rsidRPr="00A654F5">
        <w:rPr>
          <w:rFonts w:asciiTheme="minorHAnsi" w:hAnsiTheme="minorHAnsi" w:cstheme="minorHAnsi"/>
          <w:lang w:val="en-US"/>
        </w:rPr>
        <w:t xml:space="preserve">given in Table 2. </w:t>
      </w:r>
      <w:r w:rsidR="00334D41" w:rsidRPr="00A654F5">
        <w:rPr>
          <w:rFonts w:asciiTheme="minorHAnsi" w:hAnsiTheme="minorHAnsi" w:cstheme="minorHAnsi"/>
          <w:lang w:val="en-US"/>
        </w:rPr>
        <w:t xml:space="preserve">Corresponding </w:t>
      </w:r>
      <w:r w:rsidR="00FD0DEA" w:rsidRPr="00A654F5">
        <w:rPr>
          <w:rFonts w:asciiTheme="minorHAnsi" w:hAnsiTheme="minorHAnsi" w:cstheme="minorHAnsi"/>
          <w:lang w:val="en-US"/>
        </w:rPr>
        <w:t>time-to-</w:t>
      </w:r>
      <w:r w:rsidR="00334D41" w:rsidRPr="00A654F5">
        <w:rPr>
          <w:rFonts w:asciiTheme="minorHAnsi" w:hAnsiTheme="minorHAnsi" w:cstheme="minorHAnsi"/>
          <w:lang w:val="en-US"/>
        </w:rPr>
        <w:t xml:space="preserve">event curves </w:t>
      </w:r>
      <w:r w:rsidR="00FD0DEA" w:rsidRPr="00A654F5">
        <w:rPr>
          <w:rFonts w:asciiTheme="minorHAnsi" w:hAnsiTheme="minorHAnsi" w:cstheme="minorHAnsi"/>
          <w:lang w:val="en-US"/>
        </w:rPr>
        <w:t>(Aalen-Johansen estimate</w:t>
      </w:r>
      <w:r w:rsidR="00D90504" w:rsidRPr="00A654F5">
        <w:rPr>
          <w:rFonts w:asciiTheme="minorHAnsi" w:hAnsiTheme="minorHAnsi" w:cstheme="minorHAnsi"/>
          <w:lang w:val="en-US"/>
        </w:rPr>
        <w:t>s</w:t>
      </w:r>
      <w:r w:rsidR="00FD0DEA" w:rsidRPr="00A654F5">
        <w:rPr>
          <w:rFonts w:asciiTheme="minorHAnsi" w:hAnsiTheme="minorHAnsi" w:cstheme="minorHAnsi"/>
          <w:lang w:val="en-US"/>
        </w:rPr>
        <w:t xml:space="preserve">) </w:t>
      </w:r>
      <w:r w:rsidR="00FC05FF" w:rsidRPr="00A654F5">
        <w:rPr>
          <w:rFonts w:asciiTheme="minorHAnsi" w:hAnsiTheme="minorHAnsi" w:cstheme="minorHAnsi"/>
          <w:lang w:val="en-US"/>
        </w:rPr>
        <w:t xml:space="preserve">are </w:t>
      </w:r>
      <w:r w:rsidR="002935D7" w:rsidRPr="00A654F5">
        <w:rPr>
          <w:rFonts w:asciiTheme="minorHAnsi" w:hAnsiTheme="minorHAnsi" w:cstheme="minorHAnsi"/>
          <w:lang w:val="en-US"/>
        </w:rPr>
        <w:t xml:space="preserve">shown in Fig. </w:t>
      </w:r>
      <w:r w:rsidR="000A54F8">
        <w:rPr>
          <w:rFonts w:asciiTheme="minorHAnsi" w:hAnsiTheme="minorHAnsi" w:cstheme="minorHAnsi"/>
          <w:lang w:val="en-US"/>
        </w:rPr>
        <w:t>1</w:t>
      </w:r>
      <w:r w:rsidR="002935D7" w:rsidRPr="00A654F5">
        <w:rPr>
          <w:rFonts w:asciiTheme="minorHAnsi" w:hAnsiTheme="minorHAnsi" w:cstheme="minorHAnsi"/>
          <w:lang w:val="en-US"/>
        </w:rPr>
        <w:t xml:space="preserve"> </w:t>
      </w:r>
      <w:r w:rsidR="00A43814" w:rsidRPr="00A654F5">
        <w:rPr>
          <w:rFonts w:asciiTheme="minorHAnsi" w:hAnsiTheme="minorHAnsi" w:cstheme="minorHAnsi"/>
          <w:lang w:val="en-US"/>
        </w:rPr>
        <w:t>a</w:t>
      </w:r>
      <w:r w:rsidR="00F45AE1" w:rsidRPr="00A654F5">
        <w:rPr>
          <w:rFonts w:asciiTheme="minorHAnsi" w:hAnsiTheme="minorHAnsi" w:cstheme="minorHAnsi"/>
          <w:lang w:val="en-US"/>
        </w:rPr>
        <w:t xml:space="preserve">nd </w:t>
      </w:r>
      <w:r w:rsidR="00D90504" w:rsidRPr="00A654F5">
        <w:rPr>
          <w:rFonts w:asciiTheme="minorHAnsi" w:hAnsiTheme="minorHAnsi" w:cstheme="minorHAnsi"/>
          <w:lang w:val="en-US"/>
        </w:rPr>
        <w:t>h</w:t>
      </w:r>
      <w:r w:rsidR="00F45AE1" w:rsidRPr="00A654F5">
        <w:rPr>
          <w:rFonts w:asciiTheme="minorHAnsi" w:hAnsiTheme="minorHAnsi" w:cstheme="minorHAnsi"/>
          <w:lang w:val="en-US"/>
        </w:rPr>
        <w:t xml:space="preserve">azard </w:t>
      </w:r>
      <w:r w:rsidR="00D90504" w:rsidRPr="00A654F5">
        <w:rPr>
          <w:rFonts w:asciiTheme="minorHAnsi" w:hAnsiTheme="minorHAnsi" w:cstheme="minorHAnsi"/>
          <w:lang w:val="en-US"/>
        </w:rPr>
        <w:t>r</w:t>
      </w:r>
      <w:r w:rsidR="00F45AE1" w:rsidRPr="00A654F5">
        <w:rPr>
          <w:rFonts w:asciiTheme="minorHAnsi" w:hAnsiTheme="minorHAnsi" w:cstheme="minorHAnsi"/>
          <w:lang w:val="en-US"/>
        </w:rPr>
        <w:t xml:space="preserve">atios </w:t>
      </w:r>
      <w:r w:rsidR="00BE6E0C" w:rsidRPr="00A654F5">
        <w:rPr>
          <w:rFonts w:asciiTheme="minorHAnsi" w:hAnsiTheme="minorHAnsi" w:cstheme="minorHAnsi"/>
          <w:lang w:val="en-US"/>
        </w:rPr>
        <w:t xml:space="preserve">are stated </w:t>
      </w:r>
      <w:r w:rsidR="00F45AE1" w:rsidRPr="00A654F5">
        <w:rPr>
          <w:rFonts w:asciiTheme="minorHAnsi" w:hAnsiTheme="minorHAnsi" w:cstheme="minorHAnsi"/>
          <w:lang w:val="en-US"/>
        </w:rPr>
        <w:t xml:space="preserve">in Table </w:t>
      </w:r>
      <w:r w:rsidR="001E13D0" w:rsidRPr="00A654F5">
        <w:rPr>
          <w:rFonts w:asciiTheme="minorHAnsi" w:hAnsiTheme="minorHAnsi" w:cstheme="minorHAnsi"/>
          <w:lang w:val="en-US"/>
        </w:rPr>
        <w:t>2</w:t>
      </w:r>
      <w:r w:rsidR="00091648" w:rsidRPr="00A654F5">
        <w:rPr>
          <w:rFonts w:asciiTheme="minorHAnsi" w:hAnsiTheme="minorHAnsi" w:cstheme="minorHAnsi"/>
          <w:lang w:val="en-US"/>
        </w:rPr>
        <w:t xml:space="preserve">. </w:t>
      </w:r>
      <w:r w:rsidR="000D4619" w:rsidRPr="00A654F5">
        <w:rPr>
          <w:rFonts w:asciiTheme="minorHAnsi" w:hAnsiTheme="minorHAnsi" w:cstheme="minorHAnsi"/>
          <w:lang w:val="en-US"/>
        </w:rPr>
        <w:t xml:space="preserve">Ischemic stroke outcome did not differ </w:t>
      </w:r>
      <w:r w:rsidR="00D446D3" w:rsidRPr="00A654F5">
        <w:rPr>
          <w:rFonts w:asciiTheme="minorHAnsi" w:hAnsiTheme="minorHAnsi" w:cstheme="minorHAnsi"/>
          <w:lang w:val="en-US"/>
        </w:rPr>
        <w:t xml:space="preserve">significantly </w:t>
      </w:r>
      <w:r w:rsidR="000D4619" w:rsidRPr="00A654F5">
        <w:rPr>
          <w:rFonts w:asciiTheme="minorHAnsi" w:hAnsiTheme="minorHAnsi" w:cstheme="minorHAnsi"/>
          <w:lang w:val="en-US"/>
        </w:rPr>
        <w:t>between LAA</w:t>
      </w:r>
      <w:r w:rsidR="004A36B4" w:rsidRPr="00A654F5">
        <w:rPr>
          <w:rFonts w:asciiTheme="minorHAnsi" w:hAnsiTheme="minorHAnsi" w:cstheme="minorHAnsi"/>
          <w:lang w:val="en-US"/>
        </w:rPr>
        <w:t>O</w:t>
      </w:r>
      <w:r w:rsidR="000D4619" w:rsidRPr="00A654F5">
        <w:rPr>
          <w:rFonts w:asciiTheme="minorHAnsi" w:hAnsiTheme="minorHAnsi" w:cstheme="minorHAnsi"/>
          <w:lang w:val="en-US"/>
        </w:rPr>
        <w:t xml:space="preserve"> and DOAC (HR</w:t>
      </w:r>
      <w:r w:rsidR="00A659B9" w:rsidRPr="00A654F5">
        <w:rPr>
          <w:rFonts w:asciiTheme="minorHAnsi" w:hAnsiTheme="minorHAnsi" w:cstheme="minorHAnsi"/>
          <w:lang w:val="en-US"/>
        </w:rPr>
        <w:t xml:space="preserve"> 1.11</w:t>
      </w:r>
      <w:r w:rsidR="00E40699" w:rsidRPr="00A654F5">
        <w:rPr>
          <w:rFonts w:asciiTheme="minorHAnsi" w:hAnsiTheme="minorHAnsi" w:cstheme="minorHAnsi"/>
          <w:lang w:val="en-US"/>
        </w:rPr>
        <w:t>, 95</w:t>
      </w:r>
      <w:r w:rsidR="00F33D02" w:rsidRPr="00A654F5">
        <w:rPr>
          <w:rFonts w:asciiTheme="minorHAnsi" w:hAnsiTheme="minorHAnsi" w:cstheme="minorHAnsi"/>
          <w:lang w:val="en-US"/>
        </w:rPr>
        <w:t>% CI</w:t>
      </w:r>
      <w:r w:rsidR="000F58A4" w:rsidRPr="00A654F5">
        <w:rPr>
          <w:rFonts w:asciiTheme="minorHAnsi" w:hAnsiTheme="minorHAnsi" w:cstheme="minorHAnsi"/>
          <w:lang w:val="en-US"/>
        </w:rPr>
        <w:t xml:space="preserve"> </w:t>
      </w:r>
      <w:r w:rsidR="0043348E" w:rsidRPr="00A654F5">
        <w:rPr>
          <w:rFonts w:asciiTheme="minorHAnsi" w:hAnsiTheme="minorHAnsi" w:cstheme="minorHAnsi"/>
          <w:lang w:val="en-US"/>
        </w:rPr>
        <w:t>0.71-1.75)</w:t>
      </w:r>
      <w:r w:rsidR="007C2B8A" w:rsidRPr="00A654F5">
        <w:rPr>
          <w:rFonts w:asciiTheme="minorHAnsi" w:hAnsiTheme="minorHAnsi" w:cstheme="minorHAnsi"/>
          <w:lang w:val="en-US"/>
        </w:rPr>
        <w:t xml:space="preserve">, whereas </w:t>
      </w:r>
      <w:r w:rsidR="002F15EB" w:rsidRPr="00A654F5">
        <w:rPr>
          <w:rFonts w:asciiTheme="minorHAnsi" w:hAnsiTheme="minorHAnsi" w:cstheme="minorHAnsi"/>
          <w:lang w:val="en-US"/>
        </w:rPr>
        <w:t>LAA</w:t>
      </w:r>
      <w:r w:rsidR="004A36B4" w:rsidRPr="00A654F5">
        <w:rPr>
          <w:rFonts w:asciiTheme="minorHAnsi" w:hAnsiTheme="minorHAnsi" w:cstheme="minorHAnsi"/>
          <w:lang w:val="en-US"/>
        </w:rPr>
        <w:t>O</w:t>
      </w:r>
      <w:r w:rsidR="002F15EB" w:rsidRPr="00A654F5">
        <w:rPr>
          <w:rFonts w:asciiTheme="minorHAnsi" w:hAnsiTheme="minorHAnsi" w:cstheme="minorHAnsi"/>
          <w:lang w:val="en-US"/>
        </w:rPr>
        <w:t xml:space="preserve"> was associated with a significantly lower risk of </w:t>
      </w:r>
      <w:r w:rsidR="004F47E3" w:rsidRPr="00A654F5">
        <w:rPr>
          <w:rFonts w:asciiTheme="minorHAnsi" w:hAnsiTheme="minorHAnsi" w:cstheme="minorHAnsi"/>
          <w:lang w:val="en-US"/>
        </w:rPr>
        <w:t>major bleeding</w:t>
      </w:r>
      <w:r w:rsidR="0020012A" w:rsidRPr="00A654F5">
        <w:rPr>
          <w:rFonts w:asciiTheme="minorHAnsi" w:hAnsiTheme="minorHAnsi" w:cstheme="minorHAnsi"/>
          <w:lang w:val="en-US"/>
        </w:rPr>
        <w:t xml:space="preserve">, </w:t>
      </w:r>
      <w:r w:rsidR="004F47E3" w:rsidRPr="00A654F5">
        <w:rPr>
          <w:rFonts w:asciiTheme="minorHAnsi" w:hAnsiTheme="minorHAnsi" w:cstheme="minorHAnsi"/>
          <w:lang w:val="en-US"/>
        </w:rPr>
        <w:t>all-cause mortality</w:t>
      </w:r>
      <w:r w:rsidR="0020012A" w:rsidRPr="00A654F5">
        <w:rPr>
          <w:rFonts w:asciiTheme="minorHAnsi" w:hAnsiTheme="minorHAnsi" w:cstheme="minorHAnsi"/>
          <w:lang w:val="en-US"/>
        </w:rPr>
        <w:t xml:space="preserve"> and cardiovascular mortality.</w:t>
      </w:r>
      <w:r w:rsidR="00534F1C" w:rsidRPr="00A654F5">
        <w:rPr>
          <w:rFonts w:asciiTheme="minorHAnsi" w:hAnsiTheme="minorHAnsi" w:cstheme="minorHAnsi"/>
          <w:lang w:val="en-US"/>
        </w:rPr>
        <w:t xml:space="preserve"> </w:t>
      </w:r>
      <w:r w:rsidR="00FD0DEA" w:rsidRPr="00A654F5">
        <w:rPr>
          <w:rFonts w:asciiTheme="minorHAnsi" w:hAnsiTheme="minorHAnsi" w:cstheme="minorHAnsi"/>
          <w:lang w:val="en-US"/>
        </w:rPr>
        <w:t xml:space="preserve">Time-to-event </w:t>
      </w:r>
      <w:r w:rsidR="00F218EF" w:rsidRPr="00A654F5">
        <w:rPr>
          <w:rFonts w:asciiTheme="minorHAnsi" w:hAnsiTheme="minorHAnsi" w:cstheme="minorHAnsi"/>
          <w:lang w:val="en-US"/>
        </w:rPr>
        <w:t xml:space="preserve">curves for all-cause mortality and </w:t>
      </w:r>
      <w:r w:rsidR="00CF293A" w:rsidRPr="00A654F5">
        <w:rPr>
          <w:rFonts w:asciiTheme="minorHAnsi" w:hAnsiTheme="minorHAnsi" w:cstheme="minorHAnsi"/>
          <w:lang w:val="en-US"/>
        </w:rPr>
        <w:t xml:space="preserve">cardiovascular mortality </w:t>
      </w:r>
      <w:r w:rsidR="001E13D0" w:rsidRPr="00A654F5">
        <w:rPr>
          <w:rFonts w:asciiTheme="minorHAnsi" w:hAnsiTheme="minorHAnsi" w:cstheme="minorHAnsi"/>
          <w:lang w:val="en-US"/>
        </w:rPr>
        <w:t>began</w:t>
      </w:r>
      <w:r w:rsidR="00914DFB" w:rsidRPr="00A654F5">
        <w:rPr>
          <w:rFonts w:asciiTheme="minorHAnsi" w:hAnsiTheme="minorHAnsi" w:cstheme="minorHAnsi"/>
          <w:lang w:val="en-US"/>
        </w:rPr>
        <w:t xml:space="preserve"> to separate </w:t>
      </w:r>
      <w:r w:rsidR="005B5209" w:rsidRPr="00A654F5">
        <w:rPr>
          <w:rFonts w:asciiTheme="minorHAnsi" w:hAnsiTheme="minorHAnsi" w:cstheme="minorHAnsi"/>
          <w:lang w:val="en-US"/>
        </w:rPr>
        <w:t xml:space="preserve">just after </w:t>
      </w:r>
      <w:r w:rsidR="00C91865" w:rsidRPr="00A654F5">
        <w:rPr>
          <w:rFonts w:asciiTheme="minorHAnsi" w:hAnsiTheme="minorHAnsi" w:cstheme="minorHAnsi"/>
          <w:lang w:val="en-US"/>
        </w:rPr>
        <w:t xml:space="preserve">start of follow-up and </w:t>
      </w:r>
      <w:r w:rsidR="00477EBD" w:rsidRPr="00A654F5">
        <w:rPr>
          <w:rFonts w:asciiTheme="minorHAnsi" w:hAnsiTheme="minorHAnsi" w:cstheme="minorHAnsi"/>
          <w:lang w:val="en-US"/>
        </w:rPr>
        <w:t>sho</w:t>
      </w:r>
      <w:r w:rsidR="00E5275D" w:rsidRPr="00A654F5">
        <w:rPr>
          <w:rFonts w:asciiTheme="minorHAnsi" w:hAnsiTheme="minorHAnsi" w:cstheme="minorHAnsi"/>
          <w:lang w:val="en-US"/>
        </w:rPr>
        <w:t>w</w:t>
      </w:r>
      <w:r w:rsidR="00F6584C" w:rsidRPr="00A654F5">
        <w:rPr>
          <w:rFonts w:asciiTheme="minorHAnsi" w:hAnsiTheme="minorHAnsi" w:cstheme="minorHAnsi"/>
          <w:lang w:val="en-US"/>
        </w:rPr>
        <w:t xml:space="preserve">ed </w:t>
      </w:r>
      <w:r w:rsidR="005852FA" w:rsidRPr="00A654F5">
        <w:rPr>
          <w:rFonts w:asciiTheme="minorHAnsi" w:hAnsiTheme="minorHAnsi" w:cstheme="minorHAnsi"/>
          <w:lang w:val="en-US"/>
        </w:rPr>
        <w:t xml:space="preserve">sustained </w:t>
      </w:r>
      <w:r w:rsidR="008652B9" w:rsidRPr="00A654F5">
        <w:rPr>
          <w:rFonts w:asciiTheme="minorHAnsi" w:hAnsiTheme="minorHAnsi" w:cstheme="minorHAnsi"/>
          <w:lang w:val="en-US"/>
        </w:rPr>
        <w:lastRenderedPageBreak/>
        <w:t xml:space="preserve">spreading </w:t>
      </w:r>
      <w:r w:rsidR="00F6584C" w:rsidRPr="00A654F5">
        <w:rPr>
          <w:rFonts w:asciiTheme="minorHAnsi" w:hAnsiTheme="minorHAnsi" w:cstheme="minorHAnsi"/>
          <w:lang w:val="en-US"/>
        </w:rPr>
        <w:t xml:space="preserve">with time after </w:t>
      </w:r>
      <w:r w:rsidR="00E5275D" w:rsidRPr="00A654F5">
        <w:rPr>
          <w:rFonts w:asciiTheme="minorHAnsi" w:hAnsiTheme="minorHAnsi" w:cstheme="minorHAnsi"/>
          <w:lang w:val="en-US"/>
        </w:rPr>
        <w:t>LAA</w:t>
      </w:r>
      <w:r w:rsidR="004A36B4" w:rsidRPr="00A654F5">
        <w:rPr>
          <w:rFonts w:asciiTheme="minorHAnsi" w:hAnsiTheme="minorHAnsi" w:cstheme="minorHAnsi"/>
          <w:lang w:val="en-US"/>
        </w:rPr>
        <w:t>O</w:t>
      </w:r>
      <w:r w:rsidR="00B96540" w:rsidRPr="00A654F5">
        <w:rPr>
          <w:rFonts w:asciiTheme="minorHAnsi" w:hAnsiTheme="minorHAnsi" w:cstheme="minorHAnsi"/>
          <w:lang w:val="en-US"/>
        </w:rPr>
        <w:t xml:space="preserve">. </w:t>
      </w:r>
      <w:r w:rsidR="00D90504" w:rsidRPr="00A654F5">
        <w:rPr>
          <w:rFonts w:asciiTheme="minorHAnsi" w:hAnsiTheme="minorHAnsi" w:cstheme="minorHAnsi"/>
          <w:lang w:val="en-US"/>
        </w:rPr>
        <w:t>Time-to-e</w:t>
      </w:r>
      <w:r w:rsidR="00B979B0" w:rsidRPr="00A654F5">
        <w:rPr>
          <w:rFonts w:asciiTheme="minorHAnsi" w:hAnsiTheme="minorHAnsi" w:cstheme="minorHAnsi"/>
          <w:lang w:val="en-US"/>
        </w:rPr>
        <w:t xml:space="preserve">vent curves for major bleeding </w:t>
      </w:r>
      <w:r w:rsidR="00B563BE" w:rsidRPr="00A654F5">
        <w:rPr>
          <w:rFonts w:asciiTheme="minorHAnsi" w:hAnsiTheme="minorHAnsi" w:cstheme="minorHAnsi"/>
          <w:lang w:val="en-US"/>
        </w:rPr>
        <w:t xml:space="preserve">started to separate </w:t>
      </w:r>
      <w:r w:rsidR="007204BB" w:rsidRPr="00A654F5">
        <w:rPr>
          <w:rFonts w:asciiTheme="minorHAnsi" w:hAnsiTheme="minorHAnsi" w:cstheme="minorHAnsi"/>
          <w:lang w:val="en-US"/>
        </w:rPr>
        <w:t>at</w:t>
      </w:r>
      <w:r w:rsidR="00B563BE" w:rsidRPr="00A654F5">
        <w:rPr>
          <w:rFonts w:asciiTheme="minorHAnsi" w:hAnsiTheme="minorHAnsi" w:cstheme="minorHAnsi"/>
          <w:lang w:val="en-US"/>
        </w:rPr>
        <w:t xml:space="preserve"> about 3 months </w:t>
      </w:r>
      <w:r w:rsidR="007204BB" w:rsidRPr="00A654F5">
        <w:rPr>
          <w:rFonts w:asciiTheme="minorHAnsi" w:hAnsiTheme="minorHAnsi" w:cstheme="minorHAnsi"/>
          <w:lang w:val="en-US"/>
        </w:rPr>
        <w:t>after LAA</w:t>
      </w:r>
      <w:r w:rsidR="004A36B4" w:rsidRPr="00A654F5">
        <w:rPr>
          <w:rFonts w:asciiTheme="minorHAnsi" w:hAnsiTheme="minorHAnsi" w:cstheme="minorHAnsi"/>
          <w:lang w:val="en-US"/>
        </w:rPr>
        <w:t>O</w:t>
      </w:r>
      <w:r w:rsidR="007204BB" w:rsidRPr="00A654F5">
        <w:rPr>
          <w:rFonts w:asciiTheme="minorHAnsi" w:hAnsiTheme="minorHAnsi" w:cstheme="minorHAnsi"/>
          <w:lang w:val="en-US"/>
        </w:rPr>
        <w:t xml:space="preserve"> </w:t>
      </w:r>
      <w:r w:rsidR="004073D9" w:rsidRPr="00A654F5">
        <w:rPr>
          <w:rFonts w:asciiTheme="minorHAnsi" w:hAnsiTheme="minorHAnsi" w:cstheme="minorHAnsi"/>
          <w:lang w:val="en-US"/>
        </w:rPr>
        <w:t>and d</w:t>
      </w:r>
      <w:r w:rsidR="00652748" w:rsidRPr="00A654F5">
        <w:rPr>
          <w:rFonts w:asciiTheme="minorHAnsi" w:hAnsiTheme="minorHAnsi" w:cstheme="minorHAnsi"/>
          <w:lang w:val="en-US"/>
        </w:rPr>
        <w:t xml:space="preserve">emonstrated </w:t>
      </w:r>
      <w:r w:rsidR="004073D9" w:rsidRPr="00A654F5">
        <w:rPr>
          <w:rFonts w:asciiTheme="minorHAnsi" w:hAnsiTheme="minorHAnsi" w:cstheme="minorHAnsi"/>
          <w:lang w:val="en-US"/>
        </w:rPr>
        <w:t xml:space="preserve">progressive separation </w:t>
      </w:r>
      <w:r w:rsidR="00227817" w:rsidRPr="00A654F5">
        <w:rPr>
          <w:rFonts w:asciiTheme="minorHAnsi" w:hAnsiTheme="minorHAnsi" w:cstheme="minorHAnsi"/>
          <w:lang w:val="en-US"/>
        </w:rPr>
        <w:t>over time in favor of LAA</w:t>
      </w:r>
      <w:r w:rsidR="004A36B4" w:rsidRPr="00A654F5">
        <w:rPr>
          <w:rFonts w:asciiTheme="minorHAnsi" w:hAnsiTheme="minorHAnsi" w:cstheme="minorHAnsi"/>
          <w:lang w:val="en-US"/>
        </w:rPr>
        <w:t>O</w:t>
      </w:r>
      <w:r w:rsidR="00227817" w:rsidRPr="00A654F5">
        <w:rPr>
          <w:rFonts w:asciiTheme="minorHAnsi" w:hAnsiTheme="minorHAnsi" w:cstheme="minorHAnsi"/>
          <w:lang w:val="en-US"/>
        </w:rPr>
        <w:t xml:space="preserve"> </w:t>
      </w:r>
      <w:r w:rsidR="00384156" w:rsidRPr="00A654F5">
        <w:rPr>
          <w:rFonts w:asciiTheme="minorHAnsi" w:hAnsiTheme="minorHAnsi" w:cstheme="minorHAnsi"/>
          <w:lang w:val="en-US"/>
        </w:rPr>
        <w:t>vs</w:t>
      </w:r>
      <w:r w:rsidR="00227817" w:rsidRPr="00A654F5">
        <w:rPr>
          <w:rFonts w:asciiTheme="minorHAnsi" w:hAnsiTheme="minorHAnsi" w:cstheme="minorHAnsi"/>
          <w:lang w:val="en-US"/>
        </w:rPr>
        <w:t xml:space="preserve"> DOAC. </w:t>
      </w:r>
      <w:r w:rsidR="005852FA" w:rsidRPr="00A654F5">
        <w:rPr>
          <w:rFonts w:asciiTheme="minorHAnsi" w:hAnsiTheme="minorHAnsi" w:cstheme="minorHAnsi"/>
          <w:lang w:val="en-US"/>
        </w:rPr>
        <w:t>F</w:t>
      </w:r>
      <w:r w:rsidR="009C0E34" w:rsidRPr="00A654F5">
        <w:rPr>
          <w:rFonts w:asciiTheme="minorHAnsi" w:hAnsiTheme="minorHAnsi" w:cstheme="minorHAnsi"/>
          <w:lang w:val="en-US"/>
        </w:rPr>
        <w:t xml:space="preserve">ew </w:t>
      </w:r>
      <w:r w:rsidR="00EE3CD5" w:rsidRPr="00A654F5">
        <w:rPr>
          <w:rFonts w:asciiTheme="minorHAnsi" w:hAnsiTheme="minorHAnsi" w:cstheme="minorHAnsi"/>
          <w:lang w:val="en-US"/>
        </w:rPr>
        <w:t>hemorrhagic stroke</w:t>
      </w:r>
      <w:r w:rsidR="0049504C" w:rsidRPr="00A654F5">
        <w:rPr>
          <w:rFonts w:asciiTheme="minorHAnsi" w:hAnsiTheme="minorHAnsi" w:cstheme="minorHAnsi"/>
          <w:lang w:val="en-US"/>
        </w:rPr>
        <w:t>s</w:t>
      </w:r>
      <w:r w:rsidR="005852FA" w:rsidRPr="00A654F5">
        <w:rPr>
          <w:rFonts w:asciiTheme="minorHAnsi" w:hAnsiTheme="minorHAnsi" w:cstheme="minorHAnsi"/>
          <w:lang w:val="en-US"/>
        </w:rPr>
        <w:t xml:space="preserve"> occur</w:t>
      </w:r>
      <w:r w:rsidR="00327355">
        <w:rPr>
          <w:rFonts w:asciiTheme="minorHAnsi" w:hAnsiTheme="minorHAnsi" w:cstheme="minorHAnsi"/>
          <w:lang w:val="en-US"/>
        </w:rPr>
        <w:t>r</w:t>
      </w:r>
      <w:r w:rsidR="005852FA" w:rsidRPr="00A654F5">
        <w:rPr>
          <w:rFonts w:asciiTheme="minorHAnsi" w:hAnsiTheme="minorHAnsi" w:cstheme="minorHAnsi"/>
          <w:lang w:val="en-US"/>
        </w:rPr>
        <w:t>ed</w:t>
      </w:r>
      <w:r w:rsidR="00EE3CD5" w:rsidRPr="00A654F5">
        <w:rPr>
          <w:rFonts w:asciiTheme="minorHAnsi" w:hAnsiTheme="minorHAnsi" w:cstheme="minorHAnsi"/>
          <w:lang w:val="en-US"/>
        </w:rPr>
        <w:t xml:space="preserve">, </w:t>
      </w:r>
      <w:r w:rsidR="00031F23" w:rsidRPr="00A654F5">
        <w:rPr>
          <w:rFonts w:asciiTheme="minorHAnsi" w:hAnsiTheme="minorHAnsi" w:cstheme="minorHAnsi"/>
          <w:lang w:val="en-US"/>
        </w:rPr>
        <w:t xml:space="preserve">10 </w:t>
      </w:r>
      <w:r w:rsidR="00D70FF7" w:rsidRPr="00A654F5">
        <w:rPr>
          <w:rFonts w:asciiTheme="minorHAnsi" w:hAnsiTheme="minorHAnsi" w:cstheme="minorHAnsi"/>
          <w:lang w:val="en-US"/>
        </w:rPr>
        <w:t>in the LAA</w:t>
      </w:r>
      <w:r w:rsidR="004A36B4" w:rsidRPr="00A654F5">
        <w:rPr>
          <w:rFonts w:asciiTheme="minorHAnsi" w:hAnsiTheme="minorHAnsi" w:cstheme="minorHAnsi"/>
          <w:lang w:val="en-US"/>
        </w:rPr>
        <w:t>O</w:t>
      </w:r>
      <w:r w:rsidR="00D70FF7" w:rsidRPr="00A654F5">
        <w:rPr>
          <w:rFonts w:asciiTheme="minorHAnsi" w:hAnsiTheme="minorHAnsi" w:cstheme="minorHAnsi"/>
          <w:lang w:val="en-US"/>
        </w:rPr>
        <w:t xml:space="preserve"> cohort and 8 in the </w:t>
      </w:r>
      <w:r w:rsidR="00060A49" w:rsidRPr="00A654F5">
        <w:rPr>
          <w:rFonts w:asciiTheme="minorHAnsi" w:hAnsiTheme="minorHAnsi" w:cstheme="minorHAnsi"/>
          <w:lang w:val="en-US"/>
        </w:rPr>
        <w:t>DOAC cohort.</w:t>
      </w:r>
    </w:p>
    <w:p w14:paraId="57977F2D" w14:textId="79E30E1D" w:rsidR="008179B3" w:rsidRPr="000B57B3" w:rsidRDefault="00984E3D" w:rsidP="00D34617">
      <w:pPr>
        <w:adjustRightInd w:val="0"/>
        <w:spacing w:line="360" w:lineRule="auto"/>
        <w:rPr>
          <w:rFonts w:asciiTheme="minorHAnsi" w:hAnsiTheme="minorHAnsi" w:cstheme="minorHAnsi"/>
          <w:lang w:val="en-US"/>
        </w:rPr>
      </w:pPr>
      <w:r w:rsidRPr="00A654F5">
        <w:rPr>
          <w:rFonts w:asciiTheme="minorHAnsi" w:hAnsiTheme="minorHAnsi" w:cstheme="minorHAnsi"/>
          <w:lang w:val="en-US"/>
        </w:rPr>
        <w:t xml:space="preserve">A total of 155/1071 patients (14.5%) died in the LAAC cohort, 54/155 (35%) with a cardiovascular cause, 68/155 (44%) with a non-cardiovascular cause and 34/155 (22%) with an unknown cause (adjudicated by a clinical event committee). In the DOAC group, a total of 308/1184 patients died (26.0%) with 111/308 (36%) from a cardiovascular cause, 29/308 (9.5%) from vascular disease, 14/308 (4.5%) from stroke and 197/308 (64%) from non-cardiovascular causes according to the Danish Cause of Death Registry. </w:t>
      </w:r>
    </w:p>
    <w:p w14:paraId="3A03BBAC" w14:textId="3C4390BF" w:rsidR="00060A49" w:rsidRPr="00A654F5" w:rsidRDefault="00060A49" w:rsidP="00D34617">
      <w:pPr>
        <w:adjustRightInd w:val="0"/>
        <w:spacing w:line="360" w:lineRule="auto"/>
        <w:rPr>
          <w:rFonts w:asciiTheme="minorHAnsi" w:hAnsiTheme="minorHAnsi" w:cstheme="minorHAnsi"/>
          <w:lang w:val="en-US"/>
        </w:rPr>
      </w:pPr>
    </w:p>
    <w:p w14:paraId="1A735FE5" w14:textId="2FE34A4E" w:rsidR="007E174F" w:rsidRPr="00A654F5" w:rsidRDefault="007E174F" w:rsidP="00D34617">
      <w:pPr>
        <w:adjustRightInd w:val="0"/>
        <w:spacing w:line="360" w:lineRule="auto"/>
        <w:rPr>
          <w:rFonts w:asciiTheme="minorHAnsi" w:hAnsiTheme="minorHAnsi" w:cstheme="minorHAnsi"/>
          <w:b/>
          <w:bCs/>
          <w:lang w:val="en-US"/>
        </w:rPr>
      </w:pPr>
      <w:r w:rsidRPr="00A654F5">
        <w:rPr>
          <w:rFonts w:asciiTheme="minorHAnsi" w:hAnsiTheme="minorHAnsi" w:cstheme="minorHAnsi"/>
          <w:b/>
          <w:bCs/>
          <w:lang w:val="en-US"/>
        </w:rPr>
        <w:t>P</w:t>
      </w:r>
      <w:r w:rsidR="00E75482">
        <w:rPr>
          <w:rFonts w:asciiTheme="minorHAnsi" w:hAnsiTheme="minorHAnsi" w:cstheme="minorHAnsi"/>
          <w:b/>
          <w:bCs/>
          <w:lang w:val="en-US"/>
        </w:rPr>
        <w:t xml:space="preserve">ROCEDURAL COMPLICATIONS AND ANTITHROMBOTIC TREATMENT IN THE LAAO COHORT. </w:t>
      </w:r>
    </w:p>
    <w:p w14:paraId="4C7C6F66" w14:textId="251B2061" w:rsidR="007E174F" w:rsidRPr="004E79F6" w:rsidRDefault="007E174F" w:rsidP="00D34617">
      <w:pPr>
        <w:adjustRightInd w:val="0"/>
        <w:spacing w:line="360" w:lineRule="auto"/>
        <w:rPr>
          <w:rFonts w:asciiTheme="minorHAnsi" w:hAnsiTheme="minorHAnsi" w:cstheme="minorHAnsi"/>
          <w:color w:val="000000" w:themeColor="text1"/>
          <w:lang w:val="en-US"/>
        </w:rPr>
      </w:pPr>
      <w:r w:rsidRPr="00A654F5">
        <w:rPr>
          <w:rFonts w:asciiTheme="minorHAnsi" w:hAnsiTheme="minorHAnsi" w:cstheme="minorHAnsi"/>
          <w:lang w:val="en-US"/>
        </w:rPr>
        <w:t>Serious adverse events (death, stroke, major bleeding, device embolization, major vascular complications) occurred in 4% within the first 7 days after the procedure.</w:t>
      </w:r>
      <w:r w:rsidR="004F5700" w:rsidRPr="00A654F5">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&lt;citation&gt;&lt;priority&gt;18&lt;/priority&gt;&lt;uuid&gt;78C8DDD1-92D8-4802-B6BB-9F91B527B3E6&lt;/uuid&gt;&lt;publications&gt;&lt;publication&gt;&lt;subtype&gt;400&lt;/subtype&gt;&lt;title&gt;Left atrial appendage occlusion with the Amplatzer™ Amulet™ device: full results of the prospective global observational study&lt;/title&gt;&lt;url&gt;https://academic.oup.com/eurheartj/advance-article/doi/10.1093/eurheartj/ehaa169/5815608&lt;/url&gt;&lt;volume&gt;34&lt;/volume&gt;&lt;publication_date&gt;99202004031200000000222000&lt;/publication_date&gt;&lt;uuid&gt;B24A66B7-9271-4DDD-B3F4-A7A9FCE1A274&lt;/uuid&gt;&lt;type&gt;400&lt;/type&gt;&lt;doi&gt;10.1093/eurheartj/ehaa169&lt;/doi&gt;&lt;startpage&gt;2746&lt;/startpage&gt;&lt;endpage&gt;8&lt;/endpage&gt;&lt;bundle&gt;&lt;publication&gt;&lt;title&gt;European Heart Journal&lt;/title&gt;&lt;uuid&gt;22EB3D84-C85A-4CF9-B05A-3337644E1312&lt;/uuid&gt;&lt;subtype&gt;-100&lt;/subtype&gt;&lt;type&gt;-100&lt;/type&gt;&lt;/publication&gt;&lt;/bundle&gt;&lt;authors&gt;&lt;author&gt;&lt;lastName&gt;Hildick-Smith&lt;/lastName&gt;&lt;firstName&gt;David&lt;/firstName&gt;&lt;/author&gt;&lt;author&gt;&lt;lastName&gt;Landmesser&lt;/lastName&gt;&lt;firstName&gt;Ulf&lt;/firstName&gt;&lt;/author&gt;&lt;author&gt;&lt;lastName&gt;Camm&lt;/lastName&gt;&lt;firstName&gt;A&lt;/firstName&gt;&lt;middleNames&gt;John&lt;/middleNames&gt;&lt;/author&gt;&lt;author&gt;&lt;lastName&gt;Diener&lt;/lastName&gt;&lt;firstName&gt;Hans-Christoph&lt;/firstName&gt;&lt;/author&gt;&lt;author&gt;&lt;lastName&gt;Paul&lt;/lastName&gt;&lt;firstName&gt;Vince&lt;/firstName&gt;&lt;/author&gt;&lt;author&gt;&lt;lastName&gt;Schmidt&lt;/lastName&gt;&lt;firstName&gt;Boris&lt;/firstName&gt;&lt;/author&gt;&lt;author&gt;&lt;lastName&gt;Settergren&lt;/lastName&gt;&lt;firstName&gt;Magnus&lt;/firstName&gt;&lt;/author&gt;&lt;author&gt;&lt;lastName&gt;Teiger&lt;/lastName&gt;&lt;firstName&gt;Emmanuel&lt;/firstName&gt;&lt;/author&gt;&lt;author&gt;&lt;lastName&gt;Nielsen-Kudsk&lt;/lastName&gt;&lt;firstName&gt;Jens Erik&lt;/firstName&gt;&lt;/author&gt;&lt;author&gt;&lt;lastName&gt;Tondo&lt;/lastName&gt;&lt;firstName&gt;Claudio&lt;/firstName&gt;&lt;/author&gt;&lt;/authors&gt;&lt;/publication&gt;&lt;/publications&gt;&lt;cites&gt;&lt;/cites&gt;&lt;/citation&gt;</w:instrText>
      </w:r>
      <w:r w:rsidR="004F5700" w:rsidRPr="00A654F5">
        <w:rPr>
          <w:rFonts w:asciiTheme="minorHAnsi" w:hAnsiTheme="minorHAnsi" w:cstheme="minorHAnsi"/>
          <w:lang w:val="en-US"/>
        </w:rPr>
        <w:fldChar w:fldCharType="separate"/>
      </w:r>
      <w:r w:rsidR="00510919" w:rsidRPr="00510919">
        <w:rPr>
          <w:rFonts w:ascii="Calibri" w:eastAsiaTheme="minorHAnsi" w:hAnsi="Calibri" w:cs="Calibri"/>
          <w:lang w:val="en-US" w:eastAsia="en-US"/>
        </w:rPr>
        <w:t>(13)</w:t>
      </w:r>
      <w:r w:rsidR="004F5700" w:rsidRPr="00A654F5">
        <w:rPr>
          <w:rFonts w:asciiTheme="minorHAnsi" w:hAnsiTheme="minorHAnsi" w:cstheme="minorHAnsi"/>
          <w:lang w:val="en-US"/>
        </w:rPr>
        <w:fldChar w:fldCharType="end"/>
      </w:r>
      <w:r w:rsidRPr="00A654F5">
        <w:rPr>
          <w:rFonts w:asciiTheme="minorHAnsi" w:hAnsiTheme="minorHAnsi" w:cstheme="minorHAnsi"/>
          <w:lang w:val="en-US"/>
        </w:rPr>
        <w:t xml:space="preserve"> </w:t>
      </w:r>
      <w:r w:rsidR="008F03F5" w:rsidRPr="00A654F5">
        <w:rPr>
          <w:rFonts w:asciiTheme="minorHAnsi" w:hAnsiTheme="minorHAnsi" w:cstheme="minorHAnsi"/>
          <w:lang w:val="en-US"/>
        </w:rPr>
        <w:t xml:space="preserve">These events were included in the primary outcome </w:t>
      </w:r>
      <w:r w:rsidR="0049504C" w:rsidRPr="00A654F5">
        <w:rPr>
          <w:rFonts w:asciiTheme="minorHAnsi" w:hAnsiTheme="minorHAnsi" w:cstheme="minorHAnsi"/>
          <w:lang w:val="en-US"/>
        </w:rPr>
        <w:t>analysis</w:t>
      </w:r>
      <w:r w:rsidR="008F03F5" w:rsidRPr="00A654F5">
        <w:rPr>
          <w:rFonts w:asciiTheme="minorHAnsi" w:hAnsiTheme="minorHAnsi" w:cstheme="minorHAnsi"/>
          <w:lang w:val="en-US"/>
        </w:rPr>
        <w:t xml:space="preserve">, except for </w:t>
      </w:r>
      <w:r w:rsidRPr="00A654F5">
        <w:rPr>
          <w:rFonts w:asciiTheme="minorHAnsi" w:hAnsiTheme="minorHAnsi" w:cstheme="minorHAnsi"/>
          <w:lang w:val="en-US"/>
        </w:rPr>
        <w:t>2</w:t>
      </w:r>
      <w:r w:rsidR="008F03F5" w:rsidRPr="00A654F5">
        <w:rPr>
          <w:rFonts w:asciiTheme="minorHAnsi" w:hAnsiTheme="minorHAnsi" w:cstheme="minorHAnsi"/>
          <w:lang w:val="en-US"/>
        </w:rPr>
        <w:t>/1078</w:t>
      </w:r>
      <w:r w:rsidRPr="00A654F5">
        <w:rPr>
          <w:rFonts w:asciiTheme="minorHAnsi" w:hAnsiTheme="minorHAnsi" w:cstheme="minorHAnsi"/>
          <w:lang w:val="en-US"/>
        </w:rPr>
        <w:t xml:space="preserve"> device </w:t>
      </w:r>
      <w:proofErr w:type="spellStart"/>
      <w:r w:rsidRPr="00A654F5">
        <w:rPr>
          <w:rFonts w:asciiTheme="minorHAnsi" w:hAnsiTheme="minorHAnsi" w:cstheme="minorHAnsi"/>
          <w:lang w:val="en-US"/>
        </w:rPr>
        <w:t>emboli</w:t>
      </w:r>
      <w:r w:rsidR="008F03F5" w:rsidRPr="00A654F5">
        <w:rPr>
          <w:rFonts w:asciiTheme="minorHAnsi" w:hAnsiTheme="minorHAnsi" w:cstheme="minorHAnsi"/>
          <w:lang w:val="en-US"/>
        </w:rPr>
        <w:t>z</w:t>
      </w:r>
      <w:r w:rsidRPr="00A654F5">
        <w:rPr>
          <w:rFonts w:asciiTheme="minorHAnsi" w:hAnsiTheme="minorHAnsi" w:cstheme="minorHAnsi"/>
          <w:lang w:val="en-US"/>
        </w:rPr>
        <w:t>ations</w:t>
      </w:r>
      <w:proofErr w:type="spellEnd"/>
      <w:r w:rsidR="008F03F5" w:rsidRPr="00A654F5">
        <w:rPr>
          <w:rFonts w:asciiTheme="minorHAnsi" w:hAnsiTheme="minorHAnsi" w:cstheme="minorHAnsi"/>
          <w:lang w:val="en-US"/>
        </w:rPr>
        <w:t xml:space="preserve"> and 9/1078 vascular complications </w:t>
      </w:r>
      <w:r w:rsidR="00D82327">
        <w:rPr>
          <w:rFonts w:asciiTheme="minorHAnsi" w:hAnsiTheme="minorHAnsi" w:cstheme="minorHAnsi"/>
          <w:lang w:val="en-US"/>
        </w:rPr>
        <w:t xml:space="preserve">not meeting the criteria of major bleeding </w:t>
      </w:r>
      <w:r w:rsidR="008F03F5" w:rsidRPr="00A654F5">
        <w:rPr>
          <w:rFonts w:asciiTheme="minorHAnsi" w:hAnsiTheme="minorHAnsi" w:cstheme="minorHAnsi"/>
          <w:lang w:val="en-US"/>
        </w:rPr>
        <w:t>(</w:t>
      </w:r>
      <w:proofErr w:type="spellStart"/>
      <w:r w:rsidR="001E13D0" w:rsidRPr="00A654F5">
        <w:rPr>
          <w:rFonts w:asciiTheme="minorHAnsi" w:hAnsiTheme="minorHAnsi" w:cstheme="minorHAnsi"/>
          <w:lang w:val="en-US"/>
        </w:rPr>
        <w:t>eg.</w:t>
      </w:r>
      <w:proofErr w:type="spellEnd"/>
      <w:r w:rsidR="001E13D0" w:rsidRPr="00A654F5">
        <w:rPr>
          <w:rFonts w:asciiTheme="minorHAnsi" w:hAnsiTheme="minorHAnsi" w:cstheme="minorHAnsi"/>
          <w:lang w:val="en-US"/>
        </w:rPr>
        <w:t xml:space="preserve"> </w:t>
      </w:r>
      <w:r w:rsidR="008F03F5" w:rsidRPr="00A654F5">
        <w:rPr>
          <w:rFonts w:asciiTheme="minorHAnsi" w:hAnsiTheme="minorHAnsi" w:cstheme="minorHAnsi"/>
          <w:lang w:val="en-US"/>
        </w:rPr>
        <w:t>fistulas and pseudoaneurysms).</w:t>
      </w:r>
      <w:r w:rsidR="003B4F69">
        <w:rPr>
          <w:rFonts w:asciiTheme="minorHAnsi" w:hAnsiTheme="minorHAnsi" w:cstheme="minorHAnsi"/>
          <w:lang w:val="en-US"/>
        </w:rPr>
        <w:t xml:space="preserve"> </w:t>
      </w:r>
      <w:r w:rsidR="003B4F69" w:rsidRPr="004E79F6">
        <w:rPr>
          <w:rFonts w:asciiTheme="minorHAnsi" w:hAnsiTheme="minorHAnsi" w:cstheme="minorHAnsi"/>
          <w:color w:val="000000" w:themeColor="text1"/>
          <w:lang w:val="en-US"/>
        </w:rPr>
        <w:t xml:space="preserve">Only stroke, major bleeding or death were </w:t>
      </w:r>
      <w:r w:rsidR="00D86E65" w:rsidRPr="004E79F6">
        <w:rPr>
          <w:rFonts w:asciiTheme="minorHAnsi" w:hAnsiTheme="minorHAnsi" w:cstheme="minorHAnsi"/>
          <w:color w:val="000000" w:themeColor="text1"/>
          <w:lang w:val="en-US"/>
        </w:rPr>
        <w:t xml:space="preserve">included </w:t>
      </w:r>
      <w:r w:rsidR="003B4F69" w:rsidRPr="004E79F6">
        <w:rPr>
          <w:rFonts w:asciiTheme="minorHAnsi" w:hAnsiTheme="minorHAnsi" w:cstheme="minorHAnsi"/>
          <w:color w:val="000000" w:themeColor="text1"/>
          <w:lang w:val="en-US"/>
        </w:rPr>
        <w:t xml:space="preserve">as periprocedural events </w:t>
      </w:r>
      <w:r w:rsidR="00D86E65" w:rsidRPr="004E79F6">
        <w:rPr>
          <w:rFonts w:asciiTheme="minorHAnsi" w:hAnsiTheme="minorHAnsi" w:cstheme="minorHAnsi"/>
          <w:color w:val="000000" w:themeColor="text1"/>
          <w:lang w:val="en-US"/>
        </w:rPr>
        <w:t xml:space="preserve">in primary outcome analysis </w:t>
      </w:r>
      <w:r w:rsidR="003B4F69" w:rsidRPr="004E79F6">
        <w:rPr>
          <w:rFonts w:asciiTheme="minorHAnsi" w:hAnsiTheme="minorHAnsi" w:cstheme="minorHAnsi"/>
          <w:color w:val="000000" w:themeColor="text1"/>
          <w:lang w:val="en-US"/>
        </w:rPr>
        <w:t>in the LAAO cohort.</w:t>
      </w:r>
    </w:p>
    <w:p w14:paraId="5FBA711C" w14:textId="5E8E8C13" w:rsidR="007E174F" w:rsidRPr="004E79F6" w:rsidRDefault="008F03F5" w:rsidP="00D34617">
      <w:pPr>
        <w:adjustRightInd w:val="0"/>
        <w:spacing w:line="360" w:lineRule="auto"/>
        <w:rPr>
          <w:rFonts w:asciiTheme="minorHAnsi" w:hAnsiTheme="minorHAnsi" w:cstheme="minorHAnsi"/>
          <w:color w:val="000000" w:themeColor="text1"/>
          <w:lang w:val="en-US"/>
        </w:rPr>
      </w:pPr>
      <w:r w:rsidRPr="00A654F5">
        <w:rPr>
          <w:rFonts w:asciiTheme="minorHAnsi" w:hAnsiTheme="minorHAnsi" w:cstheme="minorHAnsi"/>
          <w:lang w:val="en-US"/>
        </w:rPr>
        <w:t xml:space="preserve">The </w:t>
      </w:r>
      <w:r w:rsidR="002C3BCF" w:rsidRPr="00A654F5">
        <w:rPr>
          <w:rFonts w:asciiTheme="minorHAnsi" w:hAnsiTheme="minorHAnsi" w:cstheme="minorHAnsi"/>
          <w:lang w:val="en-US"/>
        </w:rPr>
        <w:t>predominate</w:t>
      </w:r>
      <w:r w:rsidRPr="00A654F5">
        <w:rPr>
          <w:rFonts w:asciiTheme="minorHAnsi" w:hAnsiTheme="minorHAnsi" w:cstheme="minorHAnsi"/>
          <w:lang w:val="en-US"/>
        </w:rPr>
        <w:t xml:space="preserve"> antithrombotic therapy after LAA</w:t>
      </w:r>
      <w:r w:rsidR="009D460B" w:rsidRPr="00A654F5">
        <w:rPr>
          <w:rFonts w:asciiTheme="minorHAnsi" w:hAnsiTheme="minorHAnsi" w:cstheme="minorHAnsi"/>
          <w:lang w:val="en-US"/>
        </w:rPr>
        <w:t>O</w:t>
      </w:r>
      <w:r w:rsidRPr="00A654F5">
        <w:rPr>
          <w:rFonts w:asciiTheme="minorHAnsi" w:hAnsiTheme="minorHAnsi" w:cstheme="minorHAnsi"/>
          <w:lang w:val="en-US"/>
        </w:rPr>
        <w:t xml:space="preserve"> with the </w:t>
      </w:r>
      <w:proofErr w:type="spellStart"/>
      <w:r w:rsidR="00CC3E13" w:rsidRPr="00A654F5">
        <w:rPr>
          <w:rFonts w:asciiTheme="minorHAnsi" w:hAnsiTheme="minorHAnsi" w:cstheme="minorHAnsi"/>
          <w:lang w:val="en-US"/>
        </w:rPr>
        <w:t>Amplatzer</w:t>
      </w:r>
      <w:proofErr w:type="spellEnd"/>
      <w:r w:rsidR="00CC3E13" w:rsidRPr="00A654F5">
        <w:rPr>
          <w:rFonts w:asciiTheme="minorHAnsi" w:hAnsiTheme="minorHAnsi" w:cstheme="minorHAnsi"/>
          <w:lang w:val="en-US"/>
        </w:rPr>
        <w:t xml:space="preserve"> </w:t>
      </w:r>
      <w:r w:rsidRPr="00A654F5">
        <w:rPr>
          <w:rFonts w:asciiTheme="minorHAnsi" w:hAnsiTheme="minorHAnsi" w:cstheme="minorHAnsi"/>
          <w:lang w:val="en-US"/>
        </w:rPr>
        <w:t xml:space="preserve">Amulet device is dual antiplatelet therapy (DAPT) with aspirin and clopidogrel for 1-3 months and then </w:t>
      </w:r>
      <w:r w:rsidR="00F04D85" w:rsidRPr="00A654F5">
        <w:rPr>
          <w:rFonts w:asciiTheme="minorHAnsi" w:hAnsiTheme="minorHAnsi" w:cstheme="minorHAnsi"/>
          <w:lang w:val="en-US"/>
        </w:rPr>
        <w:t xml:space="preserve">single antiplatelet therapy (SAPT) with </w:t>
      </w:r>
      <w:r w:rsidRPr="00A654F5">
        <w:rPr>
          <w:rFonts w:asciiTheme="minorHAnsi" w:hAnsiTheme="minorHAnsi" w:cstheme="minorHAnsi"/>
          <w:lang w:val="en-US"/>
        </w:rPr>
        <w:t xml:space="preserve">aspirin for 6-12 months. At </w:t>
      </w:r>
      <w:r w:rsidR="00F04D85" w:rsidRPr="00A654F5">
        <w:rPr>
          <w:rFonts w:asciiTheme="minorHAnsi" w:hAnsiTheme="minorHAnsi" w:cstheme="minorHAnsi"/>
          <w:lang w:val="en-US"/>
        </w:rPr>
        <w:t>1-3 months follow-up in the Amulet Observational Study antithrombotic treatment was: DAPT 31</w:t>
      </w:r>
      <w:r w:rsidR="002C3BCF" w:rsidRPr="00A654F5">
        <w:rPr>
          <w:rFonts w:asciiTheme="minorHAnsi" w:hAnsiTheme="minorHAnsi" w:cstheme="minorHAnsi"/>
          <w:lang w:val="en-US"/>
        </w:rPr>
        <w:t>8</w:t>
      </w:r>
      <w:r w:rsidR="00F04D85" w:rsidRPr="00A654F5">
        <w:rPr>
          <w:rFonts w:asciiTheme="minorHAnsi" w:hAnsiTheme="minorHAnsi" w:cstheme="minorHAnsi"/>
          <w:lang w:val="en-US"/>
        </w:rPr>
        <w:t xml:space="preserve">/1018 (31.3%), SAPT 532/1018 (52.2%), DOAC </w:t>
      </w:r>
      <w:r w:rsidR="000D26E4" w:rsidRPr="00A654F5">
        <w:rPr>
          <w:rFonts w:asciiTheme="minorHAnsi" w:hAnsiTheme="minorHAnsi" w:cstheme="minorHAnsi"/>
          <w:lang w:val="en-US"/>
        </w:rPr>
        <w:t>39</w:t>
      </w:r>
      <w:r w:rsidR="00F04D85" w:rsidRPr="00A654F5">
        <w:rPr>
          <w:rFonts w:asciiTheme="minorHAnsi" w:hAnsiTheme="minorHAnsi" w:cstheme="minorHAnsi"/>
          <w:lang w:val="en-US"/>
        </w:rPr>
        <w:t>/10</w:t>
      </w:r>
      <w:r w:rsidR="000D26E4" w:rsidRPr="00A654F5">
        <w:rPr>
          <w:rFonts w:asciiTheme="minorHAnsi" w:hAnsiTheme="minorHAnsi" w:cstheme="minorHAnsi"/>
          <w:lang w:val="en-US"/>
        </w:rPr>
        <w:t>18</w:t>
      </w:r>
      <w:r w:rsidR="00F04D85" w:rsidRPr="00A654F5">
        <w:rPr>
          <w:rFonts w:asciiTheme="minorHAnsi" w:hAnsiTheme="minorHAnsi" w:cstheme="minorHAnsi"/>
          <w:lang w:val="en-US"/>
        </w:rPr>
        <w:t xml:space="preserve"> (</w:t>
      </w:r>
      <w:r w:rsidR="000D26E4" w:rsidRPr="00A654F5">
        <w:rPr>
          <w:rFonts w:asciiTheme="minorHAnsi" w:hAnsiTheme="minorHAnsi" w:cstheme="minorHAnsi"/>
          <w:lang w:val="en-US"/>
        </w:rPr>
        <w:t>3</w:t>
      </w:r>
      <w:r w:rsidR="00F04D85" w:rsidRPr="00A654F5">
        <w:rPr>
          <w:rFonts w:asciiTheme="minorHAnsi" w:hAnsiTheme="minorHAnsi" w:cstheme="minorHAnsi"/>
          <w:lang w:val="en-US"/>
        </w:rPr>
        <w:t>.</w:t>
      </w:r>
      <w:r w:rsidR="000D26E4" w:rsidRPr="00A654F5">
        <w:rPr>
          <w:rFonts w:asciiTheme="minorHAnsi" w:hAnsiTheme="minorHAnsi" w:cstheme="minorHAnsi"/>
          <w:lang w:val="en-US"/>
        </w:rPr>
        <w:t>8</w:t>
      </w:r>
      <w:r w:rsidR="00F04D85" w:rsidRPr="00A654F5">
        <w:rPr>
          <w:rFonts w:asciiTheme="minorHAnsi" w:hAnsiTheme="minorHAnsi" w:cstheme="minorHAnsi"/>
          <w:lang w:val="en-US"/>
        </w:rPr>
        <w:t>%), OAC</w:t>
      </w:r>
      <w:r w:rsidRPr="00A654F5">
        <w:rPr>
          <w:rFonts w:asciiTheme="minorHAnsi" w:hAnsiTheme="minorHAnsi" w:cstheme="minorHAnsi"/>
          <w:lang w:val="en-US"/>
        </w:rPr>
        <w:t xml:space="preserve"> </w:t>
      </w:r>
      <w:r w:rsidR="000D26E4" w:rsidRPr="00A654F5">
        <w:rPr>
          <w:rFonts w:asciiTheme="minorHAnsi" w:hAnsiTheme="minorHAnsi" w:cstheme="minorHAnsi"/>
          <w:lang w:val="en-US"/>
        </w:rPr>
        <w:t>24</w:t>
      </w:r>
      <w:r w:rsidR="00F04D85" w:rsidRPr="00A654F5">
        <w:rPr>
          <w:rFonts w:asciiTheme="minorHAnsi" w:hAnsiTheme="minorHAnsi" w:cstheme="minorHAnsi"/>
          <w:lang w:val="en-US"/>
        </w:rPr>
        <w:t>/10</w:t>
      </w:r>
      <w:r w:rsidR="000D26E4" w:rsidRPr="00A654F5">
        <w:rPr>
          <w:rFonts w:asciiTheme="minorHAnsi" w:hAnsiTheme="minorHAnsi" w:cstheme="minorHAnsi"/>
          <w:lang w:val="en-US"/>
        </w:rPr>
        <w:t>18</w:t>
      </w:r>
      <w:r w:rsidR="00F04D85" w:rsidRPr="00A654F5">
        <w:rPr>
          <w:rFonts w:asciiTheme="minorHAnsi" w:hAnsiTheme="minorHAnsi" w:cstheme="minorHAnsi"/>
          <w:lang w:val="en-US"/>
        </w:rPr>
        <w:t xml:space="preserve"> (</w:t>
      </w:r>
      <w:r w:rsidR="000D26E4" w:rsidRPr="00A654F5">
        <w:rPr>
          <w:rFonts w:asciiTheme="minorHAnsi" w:hAnsiTheme="minorHAnsi" w:cstheme="minorHAnsi"/>
          <w:lang w:val="en-US"/>
        </w:rPr>
        <w:t>2.2</w:t>
      </w:r>
      <w:r w:rsidR="00F04D85" w:rsidRPr="00A654F5">
        <w:rPr>
          <w:rFonts w:asciiTheme="minorHAnsi" w:hAnsiTheme="minorHAnsi" w:cstheme="minorHAnsi"/>
          <w:lang w:val="en-US"/>
        </w:rPr>
        <w:t xml:space="preserve">%) and no antithrombotic therapy </w:t>
      </w:r>
      <w:r w:rsidR="000D26E4" w:rsidRPr="00A654F5">
        <w:rPr>
          <w:rFonts w:asciiTheme="minorHAnsi" w:hAnsiTheme="minorHAnsi" w:cstheme="minorHAnsi"/>
          <w:lang w:val="en-US"/>
        </w:rPr>
        <w:t>76</w:t>
      </w:r>
      <w:r w:rsidR="00F04D85" w:rsidRPr="00A654F5">
        <w:rPr>
          <w:rFonts w:asciiTheme="minorHAnsi" w:hAnsiTheme="minorHAnsi" w:cstheme="minorHAnsi"/>
          <w:lang w:val="en-US"/>
        </w:rPr>
        <w:t>/10</w:t>
      </w:r>
      <w:r w:rsidR="000D26E4" w:rsidRPr="00A654F5">
        <w:rPr>
          <w:rFonts w:asciiTheme="minorHAnsi" w:hAnsiTheme="minorHAnsi" w:cstheme="minorHAnsi"/>
          <w:lang w:val="en-US"/>
        </w:rPr>
        <w:t>18</w:t>
      </w:r>
      <w:r w:rsidR="00F04D85" w:rsidRPr="00A654F5">
        <w:rPr>
          <w:rFonts w:asciiTheme="minorHAnsi" w:hAnsiTheme="minorHAnsi" w:cstheme="minorHAnsi"/>
          <w:lang w:val="en-US"/>
        </w:rPr>
        <w:t xml:space="preserve"> (</w:t>
      </w:r>
      <w:r w:rsidR="000D26E4" w:rsidRPr="00A654F5">
        <w:rPr>
          <w:rFonts w:asciiTheme="minorHAnsi" w:hAnsiTheme="minorHAnsi" w:cstheme="minorHAnsi"/>
          <w:lang w:val="en-US"/>
        </w:rPr>
        <w:t>7</w:t>
      </w:r>
      <w:r w:rsidR="00F04D85" w:rsidRPr="00A654F5">
        <w:rPr>
          <w:rFonts w:asciiTheme="minorHAnsi" w:hAnsiTheme="minorHAnsi" w:cstheme="minorHAnsi"/>
          <w:lang w:val="en-US"/>
        </w:rPr>
        <w:t>.</w:t>
      </w:r>
      <w:r w:rsidR="000D26E4" w:rsidRPr="00A654F5">
        <w:rPr>
          <w:rFonts w:asciiTheme="minorHAnsi" w:hAnsiTheme="minorHAnsi" w:cstheme="minorHAnsi"/>
          <w:lang w:val="en-US"/>
        </w:rPr>
        <w:t>5</w:t>
      </w:r>
      <w:r w:rsidR="00F04D85" w:rsidRPr="00A654F5">
        <w:rPr>
          <w:rFonts w:asciiTheme="minorHAnsi" w:hAnsiTheme="minorHAnsi" w:cstheme="minorHAnsi"/>
          <w:lang w:val="en-US"/>
        </w:rPr>
        <w:t xml:space="preserve">%). At 12 months follow-up treatment was: DAPT </w:t>
      </w:r>
      <w:r w:rsidR="00D8201D" w:rsidRPr="00A654F5">
        <w:rPr>
          <w:rFonts w:asciiTheme="minorHAnsi" w:hAnsiTheme="minorHAnsi" w:cstheme="minorHAnsi"/>
          <w:lang w:val="en-US"/>
        </w:rPr>
        <w:t>79</w:t>
      </w:r>
      <w:r w:rsidR="00F04D85" w:rsidRPr="00A654F5">
        <w:rPr>
          <w:rFonts w:asciiTheme="minorHAnsi" w:hAnsiTheme="minorHAnsi" w:cstheme="minorHAnsi"/>
          <w:lang w:val="en-US"/>
        </w:rPr>
        <w:t>/950</w:t>
      </w:r>
      <w:r w:rsidR="00E16738" w:rsidRPr="00A654F5">
        <w:rPr>
          <w:rFonts w:asciiTheme="minorHAnsi" w:hAnsiTheme="minorHAnsi" w:cstheme="minorHAnsi"/>
          <w:lang w:val="en-US"/>
        </w:rPr>
        <w:t xml:space="preserve"> (</w:t>
      </w:r>
      <w:r w:rsidR="00D8201D" w:rsidRPr="00A654F5">
        <w:rPr>
          <w:rFonts w:asciiTheme="minorHAnsi" w:hAnsiTheme="minorHAnsi" w:cstheme="minorHAnsi"/>
          <w:lang w:val="en-US"/>
        </w:rPr>
        <w:t>8</w:t>
      </w:r>
      <w:r w:rsidR="00E16738" w:rsidRPr="00A654F5">
        <w:rPr>
          <w:rFonts w:asciiTheme="minorHAnsi" w:hAnsiTheme="minorHAnsi" w:cstheme="minorHAnsi"/>
          <w:lang w:val="en-US"/>
        </w:rPr>
        <w:t>.3%), SAPT 6</w:t>
      </w:r>
      <w:r w:rsidR="00D8201D" w:rsidRPr="00A654F5">
        <w:rPr>
          <w:rFonts w:asciiTheme="minorHAnsi" w:hAnsiTheme="minorHAnsi" w:cstheme="minorHAnsi"/>
          <w:lang w:val="en-US"/>
        </w:rPr>
        <w:t>14</w:t>
      </w:r>
      <w:r w:rsidR="00E16738" w:rsidRPr="00A654F5">
        <w:rPr>
          <w:rFonts w:asciiTheme="minorHAnsi" w:hAnsiTheme="minorHAnsi" w:cstheme="minorHAnsi"/>
          <w:lang w:val="en-US"/>
        </w:rPr>
        <w:t>/950 (6</w:t>
      </w:r>
      <w:r w:rsidR="00D8201D" w:rsidRPr="00A654F5">
        <w:rPr>
          <w:rFonts w:asciiTheme="minorHAnsi" w:hAnsiTheme="minorHAnsi" w:cstheme="minorHAnsi"/>
          <w:lang w:val="en-US"/>
        </w:rPr>
        <w:t>4</w:t>
      </w:r>
      <w:r w:rsidR="00E16738" w:rsidRPr="00A654F5">
        <w:rPr>
          <w:rFonts w:asciiTheme="minorHAnsi" w:hAnsiTheme="minorHAnsi" w:cstheme="minorHAnsi"/>
          <w:lang w:val="en-US"/>
        </w:rPr>
        <w:t>.</w:t>
      </w:r>
      <w:r w:rsidR="00D8201D" w:rsidRPr="00A654F5">
        <w:rPr>
          <w:rFonts w:asciiTheme="minorHAnsi" w:hAnsiTheme="minorHAnsi" w:cstheme="minorHAnsi"/>
          <w:lang w:val="en-US"/>
        </w:rPr>
        <w:t>6</w:t>
      </w:r>
      <w:r w:rsidR="00E16738" w:rsidRPr="00A654F5">
        <w:rPr>
          <w:rFonts w:asciiTheme="minorHAnsi" w:hAnsiTheme="minorHAnsi" w:cstheme="minorHAnsi"/>
          <w:lang w:val="en-US"/>
        </w:rPr>
        <w:t>%), DOAC 3</w:t>
      </w:r>
      <w:r w:rsidR="00D8201D" w:rsidRPr="00A654F5">
        <w:rPr>
          <w:rFonts w:asciiTheme="minorHAnsi" w:hAnsiTheme="minorHAnsi" w:cstheme="minorHAnsi"/>
          <w:lang w:val="en-US"/>
        </w:rPr>
        <w:t>8</w:t>
      </w:r>
      <w:r w:rsidR="00E16738" w:rsidRPr="00A654F5">
        <w:rPr>
          <w:rFonts w:asciiTheme="minorHAnsi" w:hAnsiTheme="minorHAnsi" w:cstheme="minorHAnsi"/>
          <w:lang w:val="en-US"/>
        </w:rPr>
        <w:t>/950 (4.</w:t>
      </w:r>
      <w:r w:rsidR="00D8201D" w:rsidRPr="00A654F5">
        <w:rPr>
          <w:rFonts w:asciiTheme="minorHAnsi" w:hAnsiTheme="minorHAnsi" w:cstheme="minorHAnsi"/>
          <w:lang w:val="en-US"/>
        </w:rPr>
        <w:t>0</w:t>
      </w:r>
      <w:r w:rsidR="00E16738" w:rsidRPr="00A654F5">
        <w:rPr>
          <w:rFonts w:asciiTheme="minorHAnsi" w:hAnsiTheme="minorHAnsi" w:cstheme="minorHAnsi"/>
          <w:lang w:val="en-US"/>
        </w:rPr>
        <w:t>%), OAC 18/950 (1.9%) and no antithrombotic therapy 18</w:t>
      </w:r>
      <w:r w:rsidR="00D8201D" w:rsidRPr="00A654F5">
        <w:rPr>
          <w:rFonts w:asciiTheme="minorHAnsi" w:hAnsiTheme="minorHAnsi" w:cstheme="minorHAnsi"/>
          <w:lang w:val="en-US"/>
        </w:rPr>
        <w:t>2</w:t>
      </w:r>
      <w:r w:rsidR="00E16738" w:rsidRPr="00A654F5">
        <w:rPr>
          <w:rFonts w:asciiTheme="minorHAnsi" w:hAnsiTheme="minorHAnsi" w:cstheme="minorHAnsi"/>
          <w:lang w:val="en-US"/>
        </w:rPr>
        <w:t>/950 (1</w:t>
      </w:r>
      <w:r w:rsidR="00D8201D" w:rsidRPr="00A654F5">
        <w:rPr>
          <w:rFonts w:asciiTheme="minorHAnsi" w:hAnsiTheme="minorHAnsi" w:cstheme="minorHAnsi"/>
          <w:lang w:val="en-US"/>
        </w:rPr>
        <w:t>9</w:t>
      </w:r>
      <w:r w:rsidR="00E16738" w:rsidRPr="00A654F5">
        <w:rPr>
          <w:rFonts w:asciiTheme="minorHAnsi" w:hAnsiTheme="minorHAnsi" w:cstheme="minorHAnsi"/>
          <w:lang w:val="en-US"/>
        </w:rPr>
        <w:t>.</w:t>
      </w:r>
      <w:r w:rsidR="00D8201D" w:rsidRPr="00A654F5">
        <w:rPr>
          <w:rFonts w:asciiTheme="minorHAnsi" w:hAnsiTheme="minorHAnsi" w:cstheme="minorHAnsi"/>
          <w:lang w:val="en-US"/>
        </w:rPr>
        <w:t>2</w:t>
      </w:r>
      <w:r w:rsidR="00E16738" w:rsidRPr="00A654F5">
        <w:rPr>
          <w:rFonts w:asciiTheme="minorHAnsi" w:hAnsiTheme="minorHAnsi" w:cstheme="minorHAnsi"/>
          <w:lang w:val="en-US"/>
        </w:rPr>
        <w:t xml:space="preserve">%). </w:t>
      </w:r>
      <w:r w:rsidR="00C15209" w:rsidRPr="000A54F8">
        <w:rPr>
          <w:rFonts w:asciiTheme="minorHAnsi" w:hAnsiTheme="minorHAnsi" w:cstheme="minorHAnsi"/>
          <w:color w:val="000000" w:themeColor="text1"/>
          <w:lang w:val="en-US"/>
        </w:rPr>
        <w:t xml:space="preserve">At 2 years, </w:t>
      </w:r>
      <w:r w:rsidR="00C15209" w:rsidRPr="004E79F6">
        <w:rPr>
          <w:rFonts w:asciiTheme="minorHAnsi" w:hAnsiTheme="minorHAnsi" w:cstheme="minorHAnsi"/>
          <w:color w:val="000000" w:themeColor="text1"/>
          <w:lang w:val="en-US"/>
        </w:rPr>
        <w:t xml:space="preserve">treatment was DAPT 66/865 (7.6%), SAPT 543/865 (62.8%), DOAC 41/865 (4.7 %), OAC 16/865 (1.8%) </w:t>
      </w:r>
      <w:r w:rsidR="00D82327" w:rsidRPr="004E79F6">
        <w:rPr>
          <w:rFonts w:asciiTheme="minorHAnsi" w:hAnsiTheme="minorHAnsi" w:cstheme="minorHAnsi"/>
          <w:color w:val="000000" w:themeColor="text1"/>
          <w:lang w:val="en-US"/>
        </w:rPr>
        <w:t>or</w:t>
      </w:r>
      <w:r w:rsidR="00C15209" w:rsidRPr="004E79F6">
        <w:rPr>
          <w:rFonts w:asciiTheme="minorHAnsi" w:hAnsiTheme="minorHAnsi" w:cstheme="minorHAnsi"/>
          <w:color w:val="000000" w:themeColor="text1"/>
          <w:lang w:val="en-US"/>
        </w:rPr>
        <w:t xml:space="preserve"> no antithrombotic therapy 186/865 (21.5%).  A few patients were on injectable anticoagulants (13/865, 1.5% at 2 year).</w:t>
      </w:r>
      <w:r w:rsidR="00C15209" w:rsidRPr="004E79F6">
        <w:rPr>
          <w:i/>
          <w:iCs/>
          <w:color w:val="000000" w:themeColor="text1"/>
          <w:lang w:val="en-US"/>
        </w:rPr>
        <w:t xml:space="preserve"> </w:t>
      </w:r>
      <w:r w:rsidR="004F5700" w:rsidRPr="004E79F6">
        <w:rPr>
          <w:rFonts w:asciiTheme="minorHAnsi" w:hAnsiTheme="minorHAnsi" w:cstheme="minorHAnsi"/>
          <w:color w:val="000000" w:themeColor="text1"/>
          <w:lang w:val="en-US"/>
        </w:rPr>
        <w:fldChar w:fldCharType="begin"/>
      </w:r>
      <w:r w:rsidR="00510919" w:rsidRPr="004E79F6">
        <w:rPr>
          <w:rFonts w:asciiTheme="minorHAnsi" w:hAnsiTheme="minorHAnsi" w:cstheme="minorHAnsi"/>
          <w:color w:val="000000" w:themeColor="text1"/>
          <w:lang w:val="en-US"/>
        </w:rPr>
        <w:instrText xml:space="preserve"> ADDIN PAPERS2_CITATIONS &lt;citation&gt;&lt;priority&gt;19&lt;/priority&gt;&lt;uuid&gt;06290A95-CE21-468D-9CEB-DF5582AC18DB&lt;/uuid&gt;&lt;publications&gt;&lt;publication&gt;&lt;subtype&gt;400&lt;/subtype&gt;&lt;title&gt;Left atrial appendage closure: a percutaneous transcatheter approach for stroke prevention in atrial fibrillation.&lt;/title&gt;&lt;url&gt;http://eurheartj.oxfordjournals.org/content/33/6/698.short&lt;/url&gt;&lt;volume&gt;33&lt;/volume&gt;&lt;publication_date&gt;99201202291200000000222000&lt;/publication_date&gt;&lt;uuid&gt;4E5D91E7-7B0F-4F05-BECB-77B27859D785&lt;/uuid&gt;&lt;type&gt;400&lt;/type&gt;&lt;number&gt;6&lt;/number&gt;&lt;doi&gt;10.1093/eurheartj/ehr393&lt;/doi&gt;&lt;startpage&gt;698&lt;/startpage&gt;&lt;endpage&gt;704&lt;/endpage&gt;&lt;bundle&gt;&lt;publication&gt;&lt;title&gt;European Heart Journal&lt;/title&gt;&lt;uuid&gt;22EB3D84-C85A-4CF9-B05A-3337644E1312&lt;/uuid&gt;&lt;subtype&gt;-100&lt;/subtype&gt;&lt;type&gt;-100&lt;/type&gt;&lt;/publication&gt;&lt;/bundle&gt;&lt;authors&gt;&lt;author&gt;&lt;lastName&gt;Landmesser&lt;/lastName&gt;&lt;firstName&gt;Ulf&lt;/firstName&gt;&lt;middleNames&gt;U&lt;/middleNames&gt;&lt;/author&gt;&lt;author&gt;&lt;lastName&gt;Holmes&lt;/lastName&gt;&lt;firstName&gt;David&lt;/firstName&gt;&lt;middleNames&gt;R DR&lt;/middleNames&gt;&lt;/author&gt;&lt;/authors&gt;&lt;/publication&gt;&lt;publication&gt;&lt;subtype&gt;400&lt;/subtype&gt;&lt;title&gt;Left atrial appendage occlusion with the Amplatzer™ Amulet™ device: full results of the prospective global observational study&lt;/title&gt;&lt;url&gt;https://academic.oup.com/eurheartj/advance-article/doi/10.1093/eurheartj/ehaa169/5815608&lt;/url&gt;&lt;volume&gt;34&lt;/volume&gt;&lt;publication_date&gt;99202004031200000000222000&lt;/publication_date&gt;&lt;uuid&gt;B24A66B7-9271-4DDD-B3F4-A7A9FCE1A274&lt;/uuid&gt;&lt;type&gt;400&lt;/type&gt;&lt;doi&gt;10.1093/eurheartj/ehaa169&lt;/doi&gt;&lt;startpage&gt;2746&lt;/startpage&gt;&lt;endpage&gt;8&lt;/endpage&gt;&lt;bundle&gt;&lt;publication&gt;&lt;title&gt;European Heart Journal&lt;/title&gt;&lt;uuid&gt;22EB3D84-C85A-4CF9-B05A-3337644E1312&lt;/uuid&gt;&lt;subtype&gt;-100&lt;/subtype&gt;&lt;type&gt;-100&lt;/type&gt;&lt;/publication&gt;&lt;/bundle&gt;&lt;authors&gt;&lt;author&gt;&lt;lastName&gt;Hildick-Smith&lt;/lastName&gt;&lt;firstName&gt;David&lt;/firstName&gt;&lt;/author&gt;&lt;author&gt;&lt;lastName&gt;Landmesser&lt;/lastName&gt;&lt;firstName&gt;Ulf&lt;/firstName&gt;&lt;/author&gt;&lt;author&gt;&lt;lastName&gt;Camm&lt;/lastName&gt;&lt;firstName&gt;A&lt;/firstName&gt;&lt;middleNames&gt;John&lt;/middleNames&gt;&lt;/author&gt;&lt;author&gt;&lt;lastName&gt;Diener&lt;/lastName&gt;&lt;firstName&gt;Hans-Christoph&lt;/firstName&gt;&lt;/author&gt;&lt;author&gt;&lt;lastName&gt;Paul&lt;/lastName&gt;&lt;firstName&gt;Vince&lt;/firstName&gt;&lt;/author&gt;&lt;author&gt;&lt;lastName&gt;Schmidt&lt;/lastName&gt;&lt;firstName&gt;Boris&lt;/firstName&gt;&lt;/author&gt;&lt;author&gt;&lt;lastName&gt;Settergren&lt;/lastName&gt;&lt;firstName&gt;Magnus&lt;/firstName&gt;&lt;/author&gt;&lt;author&gt;&lt;lastName&gt;Teiger&lt;/lastName&gt;&lt;firstName&gt;Emmanuel&lt;/firstName&gt;&lt;/author&gt;&lt;author&gt;&lt;lastName&gt;Nielsen-Kudsk&lt;/lastName&gt;&lt;firstName&gt;Jens Erik&lt;/firstName&gt;&lt;/author&gt;&lt;author&gt;&lt;lastName&gt;Tondo&lt;/lastName&gt;&lt;firstName&gt;Claudio&lt;/firstName&gt;&lt;/author&gt;&lt;/authors&gt;&lt;/publication&gt;&lt;/publications&gt;&lt;cites&gt;&lt;/cites&gt;&lt;/citation&gt;</w:instrText>
      </w:r>
      <w:r w:rsidR="004F5700" w:rsidRPr="004E79F6">
        <w:rPr>
          <w:rFonts w:asciiTheme="minorHAnsi" w:hAnsiTheme="minorHAnsi" w:cstheme="minorHAnsi"/>
          <w:color w:val="000000" w:themeColor="text1"/>
          <w:lang w:val="en-US"/>
        </w:rPr>
        <w:fldChar w:fldCharType="separate"/>
      </w:r>
      <w:r w:rsidR="00510919" w:rsidRPr="004E79F6">
        <w:rPr>
          <w:rFonts w:ascii="Calibri" w:eastAsiaTheme="minorHAnsi" w:hAnsi="Calibri" w:cs="Calibri"/>
          <w:color w:val="000000" w:themeColor="text1"/>
          <w:lang w:val="en-US" w:eastAsia="en-US"/>
        </w:rPr>
        <w:t>(13, 22)</w:t>
      </w:r>
      <w:r w:rsidR="004F5700" w:rsidRPr="004E79F6">
        <w:rPr>
          <w:rFonts w:asciiTheme="minorHAnsi" w:hAnsiTheme="minorHAnsi" w:cstheme="minorHAnsi"/>
          <w:color w:val="000000" w:themeColor="text1"/>
          <w:lang w:val="en-US"/>
        </w:rPr>
        <w:fldChar w:fldCharType="end"/>
      </w:r>
    </w:p>
    <w:p w14:paraId="1834DE7A" w14:textId="77777777" w:rsidR="007E174F" w:rsidRPr="00A654F5" w:rsidRDefault="007E174F" w:rsidP="00D34617">
      <w:pPr>
        <w:adjustRightInd w:val="0"/>
        <w:spacing w:line="360" w:lineRule="auto"/>
        <w:rPr>
          <w:rFonts w:asciiTheme="minorHAnsi" w:hAnsiTheme="minorHAnsi" w:cstheme="minorHAnsi"/>
          <w:lang w:val="en-US"/>
        </w:rPr>
      </w:pPr>
    </w:p>
    <w:p w14:paraId="0714D25F" w14:textId="6F9A4273" w:rsidR="00060A49" w:rsidRPr="00A654F5" w:rsidRDefault="00F52229" w:rsidP="00D34617">
      <w:pPr>
        <w:adjustRightInd w:val="0"/>
        <w:spacing w:line="360" w:lineRule="auto"/>
        <w:rPr>
          <w:rFonts w:asciiTheme="minorHAnsi" w:hAnsiTheme="minorHAnsi" w:cstheme="minorHAnsi"/>
          <w:b/>
          <w:bCs/>
          <w:lang w:val="en-US"/>
        </w:rPr>
      </w:pPr>
      <w:r w:rsidRPr="00A654F5">
        <w:rPr>
          <w:rFonts w:asciiTheme="minorHAnsi" w:hAnsiTheme="minorHAnsi" w:cstheme="minorHAnsi"/>
          <w:b/>
          <w:bCs/>
          <w:lang w:val="en-US"/>
        </w:rPr>
        <w:t>D</w:t>
      </w:r>
      <w:r w:rsidR="00E75482">
        <w:rPr>
          <w:rFonts w:asciiTheme="minorHAnsi" w:hAnsiTheme="minorHAnsi" w:cstheme="minorHAnsi"/>
          <w:b/>
          <w:bCs/>
          <w:lang w:val="en-US"/>
        </w:rPr>
        <w:t>ISCONTINU</w:t>
      </w:r>
      <w:r w:rsidR="00E00252">
        <w:rPr>
          <w:rFonts w:asciiTheme="minorHAnsi" w:hAnsiTheme="minorHAnsi" w:cstheme="minorHAnsi"/>
          <w:b/>
          <w:bCs/>
          <w:lang w:val="en-US"/>
        </w:rPr>
        <w:t>A</w:t>
      </w:r>
      <w:r w:rsidR="00E75482">
        <w:rPr>
          <w:rFonts w:asciiTheme="minorHAnsi" w:hAnsiTheme="minorHAnsi" w:cstheme="minorHAnsi"/>
          <w:b/>
          <w:bCs/>
          <w:lang w:val="en-US"/>
        </w:rPr>
        <w:t xml:space="preserve">TION OF </w:t>
      </w:r>
      <w:r w:rsidRPr="00A654F5">
        <w:rPr>
          <w:rFonts w:asciiTheme="minorHAnsi" w:hAnsiTheme="minorHAnsi" w:cstheme="minorHAnsi"/>
          <w:b/>
          <w:bCs/>
          <w:lang w:val="en-US"/>
        </w:rPr>
        <w:t>DOAC</w:t>
      </w:r>
    </w:p>
    <w:p w14:paraId="7632EEC9" w14:textId="45AC24BD" w:rsidR="004500F9" w:rsidRPr="00A654F5" w:rsidRDefault="00200E5E" w:rsidP="00D34617">
      <w:pPr>
        <w:adjustRightInd w:val="0"/>
        <w:spacing w:line="360" w:lineRule="auto"/>
        <w:rPr>
          <w:rFonts w:asciiTheme="minorHAnsi" w:hAnsiTheme="minorHAnsi" w:cstheme="minorHAnsi"/>
          <w:lang w:val="en-US"/>
        </w:rPr>
      </w:pPr>
      <w:r w:rsidRPr="00A654F5">
        <w:rPr>
          <w:rFonts w:asciiTheme="minorHAnsi" w:hAnsiTheme="minorHAnsi" w:cstheme="minorHAnsi"/>
          <w:lang w:val="en-US"/>
        </w:rPr>
        <w:lastRenderedPageBreak/>
        <w:t xml:space="preserve">Fig. </w:t>
      </w:r>
      <w:r w:rsidR="000A54F8">
        <w:rPr>
          <w:rFonts w:asciiTheme="minorHAnsi" w:hAnsiTheme="minorHAnsi" w:cstheme="minorHAnsi"/>
          <w:lang w:val="en-US"/>
        </w:rPr>
        <w:t>2</w:t>
      </w:r>
      <w:r w:rsidRPr="00A654F5">
        <w:rPr>
          <w:rFonts w:asciiTheme="minorHAnsi" w:hAnsiTheme="minorHAnsi" w:cstheme="minorHAnsi"/>
          <w:lang w:val="en-US"/>
        </w:rPr>
        <w:t xml:space="preserve"> sho</w:t>
      </w:r>
      <w:r w:rsidR="008C4F14" w:rsidRPr="00A654F5">
        <w:rPr>
          <w:rFonts w:asciiTheme="minorHAnsi" w:hAnsiTheme="minorHAnsi" w:cstheme="minorHAnsi"/>
          <w:lang w:val="en-US"/>
        </w:rPr>
        <w:t>ws th</w:t>
      </w:r>
      <w:r w:rsidR="00621C12" w:rsidRPr="00A654F5">
        <w:rPr>
          <w:rFonts w:asciiTheme="minorHAnsi" w:hAnsiTheme="minorHAnsi" w:cstheme="minorHAnsi"/>
          <w:lang w:val="en-US"/>
        </w:rPr>
        <w:t xml:space="preserve">e proportion of AF </w:t>
      </w:r>
      <w:r w:rsidR="007A3C20" w:rsidRPr="00A654F5">
        <w:rPr>
          <w:rFonts w:asciiTheme="minorHAnsi" w:hAnsiTheme="minorHAnsi" w:cstheme="minorHAnsi"/>
          <w:lang w:val="en-US"/>
        </w:rPr>
        <w:t>patients being without DOAC</w:t>
      </w:r>
      <w:r w:rsidR="00F91FF1" w:rsidRPr="00A654F5">
        <w:rPr>
          <w:rFonts w:asciiTheme="minorHAnsi" w:hAnsiTheme="minorHAnsi" w:cstheme="minorHAnsi"/>
          <w:lang w:val="en-US"/>
        </w:rPr>
        <w:t>s for more than 60 days</w:t>
      </w:r>
      <w:r w:rsidR="0049504C" w:rsidRPr="00A654F5">
        <w:rPr>
          <w:rFonts w:asciiTheme="minorHAnsi" w:hAnsiTheme="minorHAnsi" w:cstheme="minorHAnsi"/>
          <w:lang w:val="en-US"/>
        </w:rPr>
        <w:t xml:space="preserve">, with death, </w:t>
      </w:r>
      <w:r w:rsidR="00D90504" w:rsidRPr="00A654F5">
        <w:rPr>
          <w:rFonts w:asciiTheme="minorHAnsi" w:hAnsiTheme="minorHAnsi" w:cstheme="minorHAnsi"/>
          <w:lang w:val="en-US"/>
        </w:rPr>
        <w:t>LAA</w:t>
      </w:r>
      <w:r w:rsidR="009D460B" w:rsidRPr="00A654F5">
        <w:rPr>
          <w:rFonts w:asciiTheme="minorHAnsi" w:hAnsiTheme="minorHAnsi" w:cstheme="minorHAnsi"/>
          <w:lang w:val="en-US"/>
        </w:rPr>
        <w:t>O</w:t>
      </w:r>
      <w:r w:rsidR="00D90504" w:rsidRPr="00A654F5">
        <w:rPr>
          <w:rFonts w:asciiTheme="minorHAnsi" w:hAnsiTheme="minorHAnsi" w:cstheme="minorHAnsi"/>
          <w:lang w:val="en-US"/>
        </w:rPr>
        <w:t xml:space="preserve"> or major bleeding </w:t>
      </w:r>
      <w:r w:rsidR="0049504C" w:rsidRPr="00A654F5">
        <w:rPr>
          <w:rFonts w:asciiTheme="minorHAnsi" w:hAnsiTheme="minorHAnsi" w:cstheme="minorHAnsi"/>
          <w:lang w:val="en-US"/>
        </w:rPr>
        <w:t>treated as competing risk</w:t>
      </w:r>
      <w:r w:rsidR="00F91FF1" w:rsidRPr="00A654F5">
        <w:rPr>
          <w:rFonts w:asciiTheme="minorHAnsi" w:hAnsiTheme="minorHAnsi" w:cstheme="minorHAnsi"/>
          <w:lang w:val="en-US"/>
        </w:rPr>
        <w:t xml:space="preserve">. </w:t>
      </w:r>
      <w:r w:rsidR="008A1847" w:rsidRPr="00A654F5">
        <w:rPr>
          <w:rFonts w:asciiTheme="minorHAnsi" w:hAnsiTheme="minorHAnsi" w:cstheme="minorHAnsi"/>
          <w:lang w:val="en-US"/>
        </w:rPr>
        <w:t>After 3 months</w:t>
      </w:r>
      <w:r w:rsidR="00BC3693" w:rsidRPr="00A654F5">
        <w:rPr>
          <w:rFonts w:asciiTheme="minorHAnsi" w:hAnsiTheme="minorHAnsi" w:cstheme="minorHAnsi"/>
          <w:lang w:val="en-US"/>
        </w:rPr>
        <w:t>,</w:t>
      </w:r>
      <w:r w:rsidR="008A1847" w:rsidRPr="00A654F5">
        <w:rPr>
          <w:rFonts w:asciiTheme="minorHAnsi" w:hAnsiTheme="minorHAnsi" w:cstheme="minorHAnsi"/>
          <w:lang w:val="en-US"/>
        </w:rPr>
        <w:t xml:space="preserve"> 20% of patients in the DOAC cohort </w:t>
      </w:r>
      <w:r w:rsidR="00045709" w:rsidRPr="00A654F5">
        <w:rPr>
          <w:rFonts w:asciiTheme="minorHAnsi" w:hAnsiTheme="minorHAnsi" w:cstheme="minorHAnsi"/>
          <w:lang w:val="en-US"/>
        </w:rPr>
        <w:t>were</w:t>
      </w:r>
      <w:r w:rsidR="008A1847" w:rsidRPr="00A654F5">
        <w:rPr>
          <w:rFonts w:asciiTheme="minorHAnsi" w:hAnsiTheme="minorHAnsi" w:cstheme="minorHAnsi"/>
          <w:lang w:val="en-US"/>
        </w:rPr>
        <w:t xml:space="preserve"> without </w:t>
      </w:r>
      <w:r w:rsidR="00045709" w:rsidRPr="00A654F5">
        <w:rPr>
          <w:rFonts w:asciiTheme="minorHAnsi" w:hAnsiTheme="minorHAnsi" w:cstheme="minorHAnsi"/>
          <w:lang w:val="en-US"/>
        </w:rPr>
        <w:t xml:space="preserve">DOAC </w:t>
      </w:r>
      <w:r w:rsidR="004C17ED" w:rsidRPr="00A654F5">
        <w:rPr>
          <w:rFonts w:asciiTheme="minorHAnsi" w:hAnsiTheme="minorHAnsi" w:cstheme="minorHAnsi"/>
          <w:lang w:val="en-US"/>
        </w:rPr>
        <w:t xml:space="preserve">treatment. </w:t>
      </w:r>
      <w:r w:rsidR="000E4454" w:rsidRPr="00A654F5">
        <w:rPr>
          <w:rFonts w:asciiTheme="minorHAnsi" w:hAnsiTheme="minorHAnsi" w:cstheme="minorHAnsi"/>
          <w:lang w:val="en-US"/>
        </w:rPr>
        <w:t xml:space="preserve">After </w:t>
      </w:r>
      <w:r w:rsidR="00474548" w:rsidRPr="00A654F5">
        <w:rPr>
          <w:rFonts w:asciiTheme="minorHAnsi" w:hAnsiTheme="minorHAnsi" w:cstheme="minorHAnsi"/>
          <w:lang w:val="en-US"/>
        </w:rPr>
        <w:t>2 year</w:t>
      </w:r>
      <w:r w:rsidR="007765A7" w:rsidRPr="00A654F5">
        <w:rPr>
          <w:rFonts w:asciiTheme="minorHAnsi" w:hAnsiTheme="minorHAnsi" w:cstheme="minorHAnsi"/>
          <w:lang w:val="en-US"/>
        </w:rPr>
        <w:t xml:space="preserve">s of </w:t>
      </w:r>
      <w:r w:rsidR="00474548" w:rsidRPr="00A654F5">
        <w:rPr>
          <w:rFonts w:asciiTheme="minorHAnsi" w:hAnsiTheme="minorHAnsi" w:cstheme="minorHAnsi"/>
          <w:lang w:val="en-US"/>
        </w:rPr>
        <w:t xml:space="preserve">follow-up about </w:t>
      </w:r>
      <w:r w:rsidR="00707EA2" w:rsidRPr="00A654F5">
        <w:rPr>
          <w:rFonts w:asciiTheme="minorHAnsi" w:hAnsiTheme="minorHAnsi" w:cstheme="minorHAnsi"/>
          <w:lang w:val="en-US"/>
        </w:rPr>
        <w:t>5</w:t>
      </w:r>
      <w:r w:rsidR="00135E99" w:rsidRPr="00A654F5">
        <w:rPr>
          <w:rFonts w:asciiTheme="minorHAnsi" w:hAnsiTheme="minorHAnsi" w:cstheme="minorHAnsi"/>
          <w:lang w:val="en-US"/>
        </w:rPr>
        <w:t>8</w:t>
      </w:r>
      <w:r w:rsidR="00707EA2" w:rsidRPr="00A654F5">
        <w:rPr>
          <w:rFonts w:asciiTheme="minorHAnsi" w:hAnsiTheme="minorHAnsi" w:cstheme="minorHAnsi"/>
          <w:lang w:val="en-US"/>
        </w:rPr>
        <w:t xml:space="preserve">% of patients had </w:t>
      </w:r>
      <w:r w:rsidR="00617B2A" w:rsidRPr="00A654F5">
        <w:rPr>
          <w:rFonts w:asciiTheme="minorHAnsi" w:hAnsiTheme="minorHAnsi" w:cstheme="minorHAnsi"/>
          <w:lang w:val="en-US"/>
        </w:rPr>
        <w:t xml:space="preserve">discontinued </w:t>
      </w:r>
      <w:r w:rsidR="0099155F" w:rsidRPr="00A654F5">
        <w:rPr>
          <w:rFonts w:asciiTheme="minorHAnsi" w:hAnsiTheme="minorHAnsi" w:cstheme="minorHAnsi"/>
          <w:lang w:val="en-US"/>
        </w:rPr>
        <w:t>DOAC</w:t>
      </w:r>
      <w:r w:rsidR="005405B5" w:rsidRPr="00A654F5">
        <w:rPr>
          <w:rFonts w:asciiTheme="minorHAnsi" w:hAnsiTheme="minorHAnsi" w:cstheme="minorHAnsi"/>
          <w:lang w:val="en-US"/>
        </w:rPr>
        <w:t xml:space="preserve"> treatment</w:t>
      </w:r>
      <w:r w:rsidR="0099155F" w:rsidRPr="00A654F5">
        <w:rPr>
          <w:rFonts w:asciiTheme="minorHAnsi" w:hAnsiTheme="minorHAnsi" w:cstheme="minorHAnsi"/>
          <w:lang w:val="en-US"/>
        </w:rPr>
        <w:t xml:space="preserve">. </w:t>
      </w:r>
    </w:p>
    <w:p w14:paraId="099EA873" w14:textId="2C0027EC" w:rsidR="007908B1" w:rsidRPr="004E79F6" w:rsidRDefault="00C15209" w:rsidP="00D34617">
      <w:pPr>
        <w:adjustRightInd w:val="0"/>
        <w:spacing w:line="360" w:lineRule="auto"/>
        <w:rPr>
          <w:rFonts w:asciiTheme="minorHAnsi" w:hAnsiTheme="minorHAnsi" w:cstheme="minorHAnsi"/>
          <w:color w:val="000000" w:themeColor="text1"/>
          <w:lang w:val="en-US"/>
        </w:rPr>
      </w:pPr>
      <w:r w:rsidRPr="004E79F6">
        <w:rPr>
          <w:rFonts w:asciiTheme="minorHAnsi" w:hAnsiTheme="minorHAnsi" w:cstheme="minorHAnsi"/>
          <w:color w:val="000000" w:themeColor="text1"/>
          <w:lang w:val="en-US"/>
        </w:rPr>
        <w:t>Among those who discontinued DOAC, 684/806 (85%) did it for unknown reasons and 122/806 (15%) due to major bleeding.</w:t>
      </w:r>
      <w:r w:rsidRPr="004E79F6">
        <w:rPr>
          <w:i/>
          <w:iCs/>
          <w:color w:val="000000" w:themeColor="text1"/>
          <w:lang w:val="en-US"/>
        </w:rPr>
        <w:t xml:space="preserve"> </w:t>
      </w:r>
      <w:r w:rsidR="001B40FB" w:rsidRPr="004E79F6">
        <w:rPr>
          <w:rFonts w:asciiTheme="minorHAnsi" w:hAnsiTheme="minorHAnsi" w:cstheme="minorHAnsi"/>
          <w:color w:val="000000" w:themeColor="text1"/>
          <w:lang w:val="en-US"/>
        </w:rPr>
        <w:t>Of those with an unknown reason, 71</w:t>
      </w:r>
      <w:r w:rsidR="00617B2A" w:rsidRPr="004E79F6">
        <w:rPr>
          <w:rFonts w:asciiTheme="minorHAnsi" w:hAnsiTheme="minorHAnsi" w:cstheme="minorHAnsi"/>
          <w:color w:val="000000" w:themeColor="text1"/>
          <w:lang w:val="en-US"/>
        </w:rPr>
        <w:t xml:space="preserve"> (</w:t>
      </w:r>
      <w:r w:rsidR="001B40FB" w:rsidRPr="004E79F6">
        <w:rPr>
          <w:rFonts w:asciiTheme="minorHAnsi" w:hAnsiTheme="minorHAnsi" w:cstheme="minorHAnsi"/>
          <w:color w:val="000000" w:themeColor="text1"/>
          <w:lang w:val="en-US"/>
        </w:rPr>
        <w:t>10.4%</w:t>
      </w:r>
      <w:r w:rsidR="00617B2A" w:rsidRPr="004E79F6">
        <w:rPr>
          <w:rFonts w:asciiTheme="minorHAnsi" w:hAnsiTheme="minorHAnsi" w:cstheme="minorHAnsi"/>
          <w:color w:val="000000" w:themeColor="text1"/>
          <w:lang w:val="en-US"/>
        </w:rPr>
        <w:t>)</w:t>
      </w:r>
      <w:r w:rsidR="001B40FB" w:rsidRPr="004E79F6">
        <w:rPr>
          <w:rFonts w:asciiTheme="minorHAnsi" w:hAnsiTheme="minorHAnsi" w:cstheme="minorHAnsi"/>
          <w:color w:val="000000" w:themeColor="text1"/>
          <w:lang w:val="en-US"/>
        </w:rPr>
        <w:t xml:space="preserve"> were switched to treatment by a VKA anticoagulant. Only 283 AF patients (23.9%) continued DOAC treatment for the full period of follow-up of 2 years.</w:t>
      </w:r>
    </w:p>
    <w:p w14:paraId="6F7A879D" w14:textId="77777777" w:rsidR="00617B2A" w:rsidRPr="004E79F6" w:rsidRDefault="00617B2A" w:rsidP="00D34617">
      <w:pPr>
        <w:adjustRightInd w:val="0"/>
        <w:spacing w:line="360" w:lineRule="auto"/>
        <w:rPr>
          <w:rFonts w:asciiTheme="minorHAnsi" w:hAnsiTheme="minorHAnsi" w:cstheme="minorHAnsi"/>
          <w:b/>
          <w:bCs/>
          <w:color w:val="000000" w:themeColor="text1"/>
          <w:lang w:val="en-US"/>
        </w:rPr>
      </w:pPr>
    </w:p>
    <w:p w14:paraId="135BAFDE" w14:textId="1B7CAE3C" w:rsidR="00EE3B15" w:rsidRDefault="00A702E3" w:rsidP="006A660E">
      <w:pPr>
        <w:adjustRightInd w:val="0"/>
        <w:spacing w:line="360" w:lineRule="auto"/>
        <w:rPr>
          <w:rFonts w:asciiTheme="minorHAnsi" w:hAnsiTheme="minorHAnsi" w:cstheme="minorHAnsi"/>
          <w:lang w:val="en-US"/>
        </w:rPr>
      </w:pPr>
      <w:r w:rsidRPr="004E79F6">
        <w:rPr>
          <w:rFonts w:asciiTheme="minorHAnsi" w:hAnsiTheme="minorHAnsi" w:cstheme="minorHAnsi"/>
          <w:b/>
          <w:bCs/>
          <w:color w:val="000000" w:themeColor="text1"/>
          <w:lang w:val="en-US"/>
        </w:rPr>
        <w:t>S</w:t>
      </w:r>
      <w:r w:rsidR="00E00252" w:rsidRPr="004E79F6">
        <w:rPr>
          <w:rFonts w:asciiTheme="minorHAnsi" w:hAnsiTheme="minorHAnsi" w:cstheme="minorHAnsi"/>
          <w:b/>
          <w:bCs/>
          <w:color w:val="000000" w:themeColor="text1"/>
          <w:lang w:val="en-US"/>
        </w:rPr>
        <w:t>ENSITIVITY ANALYS</w:t>
      </w:r>
      <w:r w:rsidR="00C555B4" w:rsidRPr="004E79F6">
        <w:rPr>
          <w:rFonts w:asciiTheme="minorHAnsi" w:hAnsiTheme="minorHAnsi" w:cstheme="minorHAnsi"/>
          <w:b/>
          <w:bCs/>
          <w:color w:val="000000" w:themeColor="text1"/>
          <w:lang w:val="en-US"/>
        </w:rPr>
        <w:t>E</w:t>
      </w:r>
      <w:r w:rsidR="00E00252" w:rsidRPr="004E79F6">
        <w:rPr>
          <w:rFonts w:asciiTheme="minorHAnsi" w:hAnsiTheme="minorHAnsi" w:cstheme="minorHAnsi"/>
          <w:b/>
          <w:bCs/>
          <w:color w:val="000000" w:themeColor="text1"/>
          <w:lang w:val="en-US"/>
        </w:rPr>
        <w:t xml:space="preserve">S. </w:t>
      </w:r>
      <w:r w:rsidR="0024406E" w:rsidRPr="004E79F6">
        <w:rPr>
          <w:rFonts w:asciiTheme="minorHAnsi" w:hAnsiTheme="minorHAnsi" w:cstheme="minorHAnsi"/>
          <w:color w:val="000000" w:themeColor="text1"/>
          <w:lang w:val="en-US"/>
        </w:rPr>
        <w:t>As a first sensitivity analysis, w</w:t>
      </w:r>
      <w:r w:rsidR="0049504C" w:rsidRPr="004E79F6">
        <w:rPr>
          <w:rFonts w:asciiTheme="minorHAnsi" w:hAnsiTheme="minorHAnsi" w:cstheme="minorHAnsi"/>
          <w:color w:val="000000" w:themeColor="text1"/>
          <w:lang w:val="en-US"/>
        </w:rPr>
        <w:t>e</w:t>
      </w:r>
      <w:r w:rsidR="00EE3B15" w:rsidRPr="004E79F6">
        <w:rPr>
          <w:rFonts w:asciiTheme="minorHAnsi" w:hAnsiTheme="minorHAnsi" w:cstheme="minorHAnsi"/>
          <w:color w:val="000000" w:themeColor="text1"/>
          <w:lang w:val="en-US"/>
        </w:rPr>
        <w:t xml:space="preserve"> </w:t>
      </w:r>
      <w:r w:rsidR="00153BFA">
        <w:rPr>
          <w:rFonts w:asciiTheme="minorHAnsi" w:hAnsiTheme="minorHAnsi" w:cstheme="minorHAnsi"/>
          <w:lang w:val="en-US"/>
        </w:rPr>
        <w:t xml:space="preserve">propensity score </w:t>
      </w:r>
      <w:r w:rsidR="00EE3B15" w:rsidRPr="00A654F5">
        <w:rPr>
          <w:rFonts w:asciiTheme="minorHAnsi" w:hAnsiTheme="minorHAnsi" w:cstheme="minorHAnsi"/>
          <w:lang w:val="en-US"/>
        </w:rPr>
        <w:t xml:space="preserve">matched 1067 </w:t>
      </w:r>
      <w:r w:rsidR="0049504C" w:rsidRPr="00A654F5">
        <w:rPr>
          <w:rFonts w:asciiTheme="minorHAnsi" w:hAnsiTheme="minorHAnsi" w:cstheme="minorHAnsi"/>
          <w:lang w:val="en-US"/>
        </w:rPr>
        <w:t>LAA</w:t>
      </w:r>
      <w:r w:rsidR="00DD60EB" w:rsidRPr="00A654F5">
        <w:rPr>
          <w:rFonts w:asciiTheme="minorHAnsi" w:hAnsiTheme="minorHAnsi" w:cstheme="minorHAnsi"/>
          <w:lang w:val="en-US"/>
        </w:rPr>
        <w:t>O</w:t>
      </w:r>
      <w:r w:rsidR="00EE3B15" w:rsidRPr="00A654F5">
        <w:rPr>
          <w:rFonts w:asciiTheme="minorHAnsi" w:hAnsiTheme="minorHAnsi" w:cstheme="minorHAnsi"/>
          <w:lang w:val="en-US"/>
        </w:rPr>
        <w:t xml:space="preserve"> patients with 1141 </w:t>
      </w:r>
      <w:r w:rsidR="00CC3E13" w:rsidRPr="00A654F5">
        <w:rPr>
          <w:rFonts w:asciiTheme="minorHAnsi" w:hAnsiTheme="minorHAnsi" w:cstheme="minorHAnsi"/>
          <w:lang w:val="en-US"/>
        </w:rPr>
        <w:t xml:space="preserve">patients adherent to </w:t>
      </w:r>
      <w:r w:rsidR="00EE3B15" w:rsidRPr="00A654F5">
        <w:rPr>
          <w:rFonts w:asciiTheme="minorHAnsi" w:hAnsiTheme="minorHAnsi" w:cstheme="minorHAnsi"/>
          <w:lang w:val="en-US"/>
        </w:rPr>
        <w:t xml:space="preserve">DOAC </w:t>
      </w:r>
      <w:r w:rsidR="00CC3E13" w:rsidRPr="00A654F5">
        <w:rPr>
          <w:rFonts w:asciiTheme="minorHAnsi" w:hAnsiTheme="minorHAnsi" w:cstheme="minorHAnsi"/>
          <w:lang w:val="en-US"/>
        </w:rPr>
        <w:t>for the first 2 months</w:t>
      </w:r>
      <w:r w:rsidR="00EE3B15" w:rsidRPr="00A654F5">
        <w:rPr>
          <w:rFonts w:asciiTheme="minorHAnsi" w:hAnsiTheme="minorHAnsi" w:cstheme="minorHAnsi"/>
          <w:lang w:val="en-US"/>
        </w:rPr>
        <w:t>. The primary clinical outcome (</w:t>
      </w:r>
      <w:r w:rsidR="0049504C" w:rsidRPr="00A654F5">
        <w:rPr>
          <w:rFonts w:asciiTheme="minorHAnsi" w:hAnsiTheme="minorHAnsi" w:cstheme="minorHAnsi"/>
          <w:lang w:val="en-US"/>
        </w:rPr>
        <w:t xml:space="preserve">ischemic </w:t>
      </w:r>
      <w:r w:rsidR="00EE3B15" w:rsidRPr="00A654F5">
        <w:rPr>
          <w:rFonts w:asciiTheme="minorHAnsi" w:hAnsiTheme="minorHAnsi" w:cstheme="minorHAnsi"/>
          <w:lang w:val="en-US"/>
        </w:rPr>
        <w:t xml:space="preserve">stroke, major bleeding </w:t>
      </w:r>
      <w:r w:rsidR="0076284E" w:rsidRPr="00A654F5">
        <w:rPr>
          <w:rFonts w:asciiTheme="minorHAnsi" w:hAnsiTheme="minorHAnsi" w:cstheme="minorHAnsi"/>
          <w:lang w:val="en-US"/>
        </w:rPr>
        <w:t>or</w:t>
      </w:r>
      <w:r w:rsidR="00EE3B15" w:rsidRPr="00A654F5">
        <w:rPr>
          <w:rFonts w:asciiTheme="minorHAnsi" w:hAnsiTheme="minorHAnsi" w:cstheme="minorHAnsi"/>
          <w:lang w:val="en-US"/>
        </w:rPr>
        <w:t xml:space="preserve"> mortality) </w:t>
      </w:r>
      <w:r w:rsidR="00DA0877" w:rsidRPr="00A654F5">
        <w:rPr>
          <w:rFonts w:asciiTheme="minorHAnsi" w:hAnsiTheme="minorHAnsi" w:cstheme="minorHAnsi"/>
          <w:lang w:val="en-US"/>
        </w:rPr>
        <w:t>occurred by 254 events in the LAA</w:t>
      </w:r>
      <w:r w:rsidR="00DD60EB" w:rsidRPr="00A654F5">
        <w:rPr>
          <w:rFonts w:asciiTheme="minorHAnsi" w:hAnsiTheme="minorHAnsi" w:cstheme="minorHAnsi"/>
          <w:lang w:val="en-US"/>
        </w:rPr>
        <w:t>O</w:t>
      </w:r>
      <w:r w:rsidR="00DA0877" w:rsidRPr="00A654F5">
        <w:rPr>
          <w:rFonts w:asciiTheme="minorHAnsi" w:hAnsiTheme="minorHAnsi" w:cstheme="minorHAnsi"/>
          <w:lang w:val="en-US"/>
        </w:rPr>
        <w:t xml:space="preserve"> cohort and 344 events in the DOAC cohort. </w:t>
      </w:r>
      <w:r w:rsidR="00DA0877" w:rsidRPr="00A654F5">
        <w:rPr>
          <w:rFonts w:asciiTheme="minorHAnsi" w:eastAsia="TimesNewRomanPSMT" w:hAnsiTheme="minorHAnsi" w:cstheme="minorHAnsi"/>
          <w:color w:val="333333"/>
          <w:lang w:val="en-US"/>
        </w:rPr>
        <w:t xml:space="preserve">The </w:t>
      </w:r>
      <w:r w:rsidR="00153BFA">
        <w:rPr>
          <w:rFonts w:asciiTheme="minorHAnsi" w:eastAsia="TimesNewRomanPSMT" w:hAnsiTheme="minorHAnsi" w:cstheme="minorHAnsi"/>
          <w:color w:val="333333"/>
          <w:lang w:val="en-US"/>
        </w:rPr>
        <w:t xml:space="preserve">annualized </w:t>
      </w:r>
      <w:r w:rsidR="00DA0877" w:rsidRPr="00A654F5">
        <w:rPr>
          <w:rFonts w:asciiTheme="minorHAnsi" w:eastAsia="TimesNewRomanPSMT" w:hAnsiTheme="minorHAnsi" w:cstheme="minorHAnsi"/>
          <w:color w:val="333333"/>
          <w:lang w:val="en-US"/>
        </w:rPr>
        <w:t>event rate was lower for LAA</w:t>
      </w:r>
      <w:r w:rsidR="00DD60EB" w:rsidRPr="00A654F5">
        <w:rPr>
          <w:rFonts w:asciiTheme="minorHAnsi" w:eastAsia="TimesNewRomanPSMT" w:hAnsiTheme="minorHAnsi" w:cstheme="minorHAnsi"/>
          <w:color w:val="333333"/>
          <w:lang w:val="en-US"/>
        </w:rPr>
        <w:t>O</w:t>
      </w:r>
      <w:r w:rsidR="00DA0877" w:rsidRPr="00A654F5">
        <w:rPr>
          <w:rFonts w:asciiTheme="minorHAnsi" w:eastAsia="TimesNewRomanPSMT" w:hAnsiTheme="minorHAnsi" w:cstheme="minorHAnsi"/>
          <w:color w:val="333333"/>
          <w:lang w:val="en-US"/>
        </w:rPr>
        <w:t xml:space="preserve"> (14.4, 95% CI 12.7-16.1) than DOAC (18.1, 95% CI 15.1-18.1). </w:t>
      </w:r>
      <w:r w:rsidR="00EE3B15" w:rsidRPr="00A654F5">
        <w:rPr>
          <w:rFonts w:asciiTheme="minorHAnsi" w:hAnsiTheme="minorHAnsi" w:cstheme="minorHAnsi"/>
          <w:lang w:val="en-US"/>
        </w:rPr>
        <w:t xml:space="preserve">The </w:t>
      </w:r>
      <w:r w:rsidR="007908B1" w:rsidRPr="00A654F5">
        <w:rPr>
          <w:rFonts w:asciiTheme="minorHAnsi" w:hAnsiTheme="minorHAnsi" w:cstheme="minorHAnsi"/>
          <w:lang w:val="en-US"/>
        </w:rPr>
        <w:t xml:space="preserve">hazard ratio </w:t>
      </w:r>
      <w:r w:rsidR="00EE3B15" w:rsidRPr="00A654F5">
        <w:rPr>
          <w:rFonts w:asciiTheme="minorHAnsi" w:hAnsiTheme="minorHAnsi" w:cstheme="minorHAnsi"/>
          <w:lang w:val="en-US"/>
        </w:rPr>
        <w:t>(LAA</w:t>
      </w:r>
      <w:r w:rsidR="00DD60EB" w:rsidRPr="00A654F5">
        <w:rPr>
          <w:rFonts w:asciiTheme="minorHAnsi" w:hAnsiTheme="minorHAnsi" w:cstheme="minorHAnsi"/>
          <w:lang w:val="en-US"/>
        </w:rPr>
        <w:t>O</w:t>
      </w:r>
      <w:r w:rsidR="00EE3B15" w:rsidRPr="00A654F5">
        <w:rPr>
          <w:rFonts w:asciiTheme="minorHAnsi" w:hAnsiTheme="minorHAnsi" w:cstheme="minorHAnsi"/>
          <w:lang w:val="en-US"/>
        </w:rPr>
        <w:t xml:space="preserve">/DOAC) was </w:t>
      </w:r>
      <w:r w:rsidR="00DA0877" w:rsidRPr="00A654F5">
        <w:rPr>
          <w:rFonts w:asciiTheme="minorHAnsi" w:hAnsiTheme="minorHAnsi" w:cstheme="minorHAnsi"/>
          <w:lang w:val="en-US"/>
        </w:rPr>
        <w:t>significantly reduce</w:t>
      </w:r>
      <w:r w:rsidR="007945B6" w:rsidRPr="00A654F5">
        <w:rPr>
          <w:rFonts w:asciiTheme="minorHAnsi" w:hAnsiTheme="minorHAnsi" w:cstheme="minorHAnsi"/>
          <w:lang w:val="en-US"/>
        </w:rPr>
        <w:t>d</w:t>
      </w:r>
      <w:r w:rsidR="00DA0877" w:rsidRPr="00A654F5">
        <w:rPr>
          <w:rFonts w:asciiTheme="minorHAnsi" w:hAnsiTheme="minorHAnsi" w:cstheme="minorHAnsi"/>
          <w:lang w:val="en-US"/>
        </w:rPr>
        <w:t xml:space="preserve"> to </w:t>
      </w:r>
      <w:r w:rsidR="00EE3B15" w:rsidRPr="00A654F5">
        <w:rPr>
          <w:rFonts w:asciiTheme="minorHAnsi" w:hAnsiTheme="minorHAnsi" w:cstheme="minorHAnsi"/>
          <w:lang w:val="en-US"/>
        </w:rPr>
        <w:t xml:space="preserve">0.80 (95% CI 0.68-0.94). </w:t>
      </w:r>
      <w:r w:rsidR="007945B6" w:rsidRPr="00A654F5">
        <w:rPr>
          <w:rFonts w:asciiTheme="minorHAnsi" w:hAnsiTheme="minorHAnsi" w:cstheme="minorHAnsi"/>
          <w:lang w:val="en-US"/>
        </w:rPr>
        <w:t>The favorable primary outcome for LAA</w:t>
      </w:r>
      <w:r w:rsidR="00DD60EB" w:rsidRPr="00A654F5">
        <w:rPr>
          <w:rFonts w:asciiTheme="minorHAnsi" w:hAnsiTheme="minorHAnsi" w:cstheme="minorHAnsi"/>
          <w:lang w:val="en-US"/>
        </w:rPr>
        <w:t>O</w:t>
      </w:r>
      <w:r w:rsidR="007945B6" w:rsidRPr="00A654F5">
        <w:rPr>
          <w:rFonts w:asciiTheme="minorHAnsi" w:hAnsiTheme="minorHAnsi" w:cstheme="minorHAnsi"/>
          <w:lang w:val="en-US"/>
        </w:rPr>
        <w:t xml:space="preserve"> was primarily driven by a difference in mortality</w:t>
      </w:r>
      <w:r w:rsidR="0024406E">
        <w:rPr>
          <w:rFonts w:asciiTheme="minorHAnsi" w:hAnsiTheme="minorHAnsi" w:cstheme="minorHAnsi"/>
          <w:lang w:val="en-US"/>
        </w:rPr>
        <w:t xml:space="preserve"> (</w:t>
      </w:r>
      <w:r w:rsidR="004A63B1">
        <w:rPr>
          <w:rFonts w:asciiTheme="minorHAnsi" w:hAnsiTheme="minorHAnsi" w:cstheme="minorHAnsi"/>
          <w:lang w:val="en-US"/>
        </w:rPr>
        <w:t xml:space="preserve">HR </w:t>
      </w:r>
      <w:r w:rsidR="007945B6" w:rsidRPr="00A654F5">
        <w:rPr>
          <w:rFonts w:asciiTheme="minorHAnsi" w:hAnsiTheme="minorHAnsi" w:cstheme="minorHAnsi"/>
          <w:lang w:val="en-US"/>
        </w:rPr>
        <w:t>0.66</w:t>
      </w:r>
      <w:r w:rsidR="0024406E">
        <w:rPr>
          <w:rFonts w:asciiTheme="minorHAnsi" w:hAnsiTheme="minorHAnsi" w:cstheme="minorHAnsi"/>
          <w:lang w:val="en-US"/>
        </w:rPr>
        <w:t xml:space="preserve">, </w:t>
      </w:r>
      <w:r w:rsidR="007945B6" w:rsidRPr="00A654F5">
        <w:rPr>
          <w:rFonts w:asciiTheme="minorHAnsi" w:hAnsiTheme="minorHAnsi" w:cstheme="minorHAnsi"/>
          <w:lang w:val="en-US"/>
        </w:rPr>
        <w:t>95% CI 0.54-0.81).</w:t>
      </w:r>
    </w:p>
    <w:p w14:paraId="1BFD23B3" w14:textId="300AC06D" w:rsidR="00C555B4" w:rsidRPr="004E79F6" w:rsidRDefault="00C555B4" w:rsidP="006A660E">
      <w:pPr>
        <w:adjustRightInd w:val="0"/>
        <w:spacing w:line="360" w:lineRule="auto"/>
        <w:rPr>
          <w:rFonts w:asciiTheme="minorHAnsi" w:hAnsiTheme="minorHAnsi" w:cstheme="minorHAnsi"/>
          <w:color w:val="000000" w:themeColor="text1"/>
          <w:lang w:val="en-US"/>
        </w:rPr>
      </w:pPr>
      <w:r w:rsidRPr="004E79F6">
        <w:rPr>
          <w:rFonts w:asciiTheme="minorHAnsi" w:hAnsiTheme="minorHAnsi" w:cstheme="minorHAnsi"/>
          <w:color w:val="000000" w:themeColor="text1"/>
          <w:lang w:val="en-US"/>
        </w:rPr>
        <w:t xml:space="preserve">In a second sensitivity analysis, we propensity score matched </w:t>
      </w:r>
      <w:r w:rsidR="003844D4" w:rsidRPr="004E79F6">
        <w:rPr>
          <w:rFonts w:asciiTheme="minorHAnsi" w:hAnsiTheme="minorHAnsi" w:cstheme="minorHAnsi"/>
          <w:color w:val="000000" w:themeColor="text1"/>
          <w:lang w:val="en-US"/>
        </w:rPr>
        <w:t>1067</w:t>
      </w:r>
      <w:r w:rsidRPr="004E79F6">
        <w:rPr>
          <w:rFonts w:asciiTheme="minorHAnsi" w:hAnsiTheme="minorHAnsi" w:cstheme="minorHAnsi"/>
          <w:color w:val="000000" w:themeColor="text1"/>
          <w:lang w:val="en-US"/>
        </w:rPr>
        <w:t xml:space="preserve"> LAAO patients with </w:t>
      </w:r>
      <w:r w:rsidR="003844D4" w:rsidRPr="004E79F6">
        <w:rPr>
          <w:rFonts w:asciiTheme="minorHAnsi" w:hAnsiTheme="minorHAnsi" w:cstheme="minorHAnsi"/>
          <w:color w:val="000000" w:themeColor="text1"/>
          <w:lang w:val="en-US"/>
        </w:rPr>
        <w:t>1124</w:t>
      </w:r>
      <w:r w:rsidRPr="004E79F6">
        <w:rPr>
          <w:rFonts w:asciiTheme="minorHAnsi" w:hAnsiTheme="minorHAnsi" w:cstheme="minorHAnsi"/>
          <w:color w:val="000000" w:themeColor="text1"/>
          <w:lang w:val="en-US"/>
        </w:rPr>
        <w:t xml:space="preserve"> AF patients treated by DOAC </w:t>
      </w:r>
      <w:r w:rsidR="00D82327" w:rsidRPr="004E79F6">
        <w:rPr>
          <w:rFonts w:asciiTheme="minorHAnsi" w:hAnsiTheme="minorHAnsi" w:cstheme="minorHAnsi"/>
          <w:color w:val="000000" w:themeColor="text1"/>
          <w:lang w:val="en-US"/>
        </w:rPr>
        <w:t xml:space="preserve">and without any </w:t>
      </w:r>
      <w:r w:rsidR="0024406E" w:rsidRPr="004E79F6">
        <w:rPr>
          <w:rFonts w:asciiTheme="minorHAnsi" w:hAnsiTheme="minorHAnsi" w:cstheme="minorHAnsi"/>
          <w:color w:val="000000" w:themeColor="text1"/>
          <w:lang w:val="en-US"/>
        </w:rPr>
        <w:t>history of c</w:t>
      </w:r>
      <w:r w:rsidRPr="004E79F6">
        <w:rPr>
          <w:rFonts w:asciiTheme="minorHAnsi" w:hAnsiTheme="minorHAnsi" w:cstheme="minorHAnsi"/>
          <w:color w:val="000000" w:themeColor="text1"/>
          <w:lang w:val="en-US"/>
        </w:rPr>
        <w:t xml:space="preserve">ancer at baseline. The primary clinical outcome (ischemic stroke, major bleeding or mortality) occurred by </w:t>
      </w:r>
      <w:r w:rsidR="003844D4" w:rsidRPr="004E79F6">
        <w:rPr>
          <w:rFonts w:asciiTheme="minorHAnsi" w:hAnsiTheme="minorHAnsi" w:cstheme="minorHAnsi"/>
          <w:color w:val="000000" w:themeColor="text1"/>
          <w:lang w:val="en-US"/>
        </w:rPr>
        <w:t>254</w:t>
      </w:r>
      <w:r w:rsidR="002E097C" w:rsidRPr="004E79F6">
        <w:rPr>
          <w:rFonts w:asciiTheme="minorHAnsi" w:hAnsiTheme="minorHAnsi" w:cstheme="minorHAnsi"/>
          <w:color w:val="000000" w:themeColor="text1"/>
          <w:lang w:val="en-US"/>
        </w:rPr>
        <w:t xml:space="preserve"> events in the LAAO cohort and </w:t>
      </w:r>
      <w:r w:rsidR="003844D4" w:rsidRPr="004E79F6">
        <w:rPr>
          <w:rFonts w:asciiTheme="minorHAnsi" w:hAnsiTheme="minorHAnsi" w:cstheme="minorHAnsi"/>
          <w:color w:val="000000" w:themeColor="text1"/>
          <w:lang w:val="en-US"/>
        </w:rPr>
        <w:t>409</w:t>
      </w:r>
      <w:r w:rsidR="002E097C" w:rsidRPr="004E79F6">
        <w:rPr>
          <w:rFonts w:asciiTheme="minorHAnsi" w:hAnsiTheme="minorHAnsi" w:cstheme="minorHAnsi"/>
          <w:color w:val="000000" w:themeColor="text1"/>
          <w:lang w:val="en-US"/>
        </w:rPr>
        <w:t xml:space="preserve"> events in the DOAC cohort. </w:t>
      </w:r>
      <w:r w:rsidR="002E097C" w:rsidRPr="004E79F6">
        <w:rPr>
          <w:rFonts w:asciiTheme="minorHAnsi" w:eastAsia="TimesNewRomanPSMT" w:hAnsiTheme="minorHAnsi" w:cstheme="minorHAnsi"/>
          <w:color w:val="000000" w:themeColor="text1"/>
          <w:lang w:val="en-US"/>
        </w:rPr>
        <w:t>The annualized event rate was lower for LAAO (</w:t>
      </w:r>
      <w:r w:rsidR="003844D4" w:rsidRPr="004E79F6">
        <w:rPr>
          <w:rFonts w:asciiTheme="minorHAnsi" w:eastAsia="TimesNewRomanPSMT" w:hAnsiTheme="minorHAnsi" w:cstheme="minorHAnsi"/>
          <w:color w:val="000000" w:themeColor="text1"/>
          <w:lang w:val="en-US"/>
        </w:rPr>
        <w:t>14.4</w:t>
      </w:r>
      <w:r w:rsidR="002E097C" w:rsidRPr="004E79F6">
        <w:rPr>
          <w:rFonts w:asciiTheme="minorHAnsi" w:eastAsia="TimesNewRomanPSMT" w:hAnsiTheme="minorHAnsi" w:cstheme="minorHAnsi"/>
          <w:color w:val="000000" w:themeColor="text1"/>
          <w:lang w:val="en-US"/>
        </w:rPr>
        <w:t xml:space="preserve">, 95% CI </w:t>
      </w:r>
      <w:r w:rsidR="003844D4" w:rsidRPr="004E79F6">
        <w:rPr>
          <w:rFonts w:asciiTheme="minorHAnsi" w:eastAsia="TimesNewRomanPSMT" w:hAnsiTheme="minorHAnsi" w:cstheme="minorHAnsi"/>
          <w:color w:val="000000" w:themeColor="text1"/>
          <w:lang w:val="en-US"/>
        </w:rPr>
        <w:t>12.7-16.4</w:t>
      </w:r>
      <w:r w:rsidR="002E097C" w:rsidRPr="004E79F6">
        <w:rPr>
          <w:rFonts w:asciiTheme="minorHAnsi" w:eastAsia="TimesNewRomanPSMT" w:hAnsiTheme="minorHAnsi" w:cstheme="minorHAnsi"/>
          <w:color w:val="000000" w:themeColor="text1"/>
          <w:lang w:val="en-US"/>
        </w:rPr>
        <w:t>) than DOAC (</w:t>
      </w:r>
      <w:r w:rsidR="003844D4" w:rsidRPr="004E79F6">
        <w:rPr>
          <w:rFonts w:asciiTheme="minorHAnsi" w:eastAsia="TimesNewRomanPSMT" w:hAnsiTheme="minorHAnsi" w:cstheme="minorHAnsi"/>
          <w:color w:val="000000" w:themeColor="text1"/>
          <w:lang w:val="en-US"/>
        </w:rPr>
        <w:t>23.8, 95% CI 20.0-28.3)</w:t>
      </w:r>
      <w:r w:rsidR="002E097C" w:rsidRPr="004E79F6">
        <w:rPr>
          <w:rFonts w:asciiTheme="minorHAnsi" w:eastAsia="TimesNewRomanPSMT" w:hAnsiTheme="minorHAnsi" w:cstheme="minorHAnsi"/>
          <w:color w:val="000000" w:themeColor="text1"/>
          <w:lang w:val="en-US"/>
        </w:rPr>
        <w:t xml:space="preserve">. </w:t>
      </w:r>
      <w:r w:rsidR="002E097C" w:rsidRPr="004E79F6">
        <w:rPr>
          <w:rFonts w:asciiTheme="minorHAnsi" w:hAnsiTheme="minorHAnsi" w:cstheme="minorHAnsi"/>
          <w:color w:val="000000" w:themeColor="text1"/>
          <w:lang w:val="en-US"/>
        </w:rPr>
        <w:t>The hazard ratio (LAAO/DOAC) was significantly reduced to 0.</w:t>
      </w:r>
      <w:r w:rsidR="00DA75AD" w:rsidRPr="004E79F6">
        <w:rPr>
          <w:rFonts w:asciiTheme="minorHAnsi" w:hAnsiTheme="minorHAnsi" w:cstheme="minorHAnsi"/>
          <w:color w:val="000000" w:themeColor="text1"/>
          <w:lang w:val="en-US"/>
        </w:rPr>
        <w:t>62</w:t>
      </w:r>
      <w:r w:rsidR="002E097C" w:rsidRPr="004E79F6">
        <w:rPr>
          <w:rFonts w:asciiTheme="minorHAnsi" w:hAnsiTheme="minorHAnsi" w:cstheme="minorHAnsi"/>
          <w:color w:val="000000" w:themeColor="text1"/>
          <w:lang w:val="en-US"/>
        </w:rPr>
        <w:t xml:space="preserve"> (95% CI 0.</w:t>
      </w:r>
      <w:r w:rsidR="00DA75AD" w:rsidRPr="004E79F6">
        <w:rPr>
          <w:rFonts w:asciiTheme="minorHAnsi" w:hAnsiTheme="minorHAnsi" w:cstheme="minorHAnsi"/>
          <w:color w:val="000000" w:themeColor="text1"/>
          <w:lang w:val="en-US"/>
        </w:rPr>
        <w:t>53</w:t>
      </w:r>
      <w:r w:rsidR="002E097C" w:rsidRPr="004E79F6">
        <w:rPr>
          <w:rFonts w:asciiTheme="minorHAnsi" w:hAnsiTheme="minorHAnsi" w:cstheme="minorHAnsi"/>
          <w:color w:val="000000" w:themeColor="text1"/>
          <w:lang w:val="en-US"/>
        </w:rPr>
        <w:t>-0.</w:t>
      </w:r>
      <w:r w:rsidR="00DA75AD" w:rsidRPr="004E79F6">
        <w:rPr>
          <w:rFonts w:asciiTheme="minorHAnsi" w:hAnsiTheme="minorHAnsi" w:cstheme="minorHAnsi"/>
          <w:color w:val="000000" w:themeColor="text1"/>
          <w:lang w:val="en-US"/>
        </w:rPr>
        <w:t>72</w:t>
      </w:r>
      <w:r w:rsidR="002E097C" w:rsidRPr="004E79F6">
        <w:rPr>
          <w:rFonts w:asciiTheme="minorHAnsi" w:hAnsiTheme="minorHAnsi" w:cstheme="minorHAnsi"/>
          <w:color w:val="000000" w:themeColor="text1"/>
          <w:lang w:val="en-US"/>
        </w:rPr>
        <w:t>.</w:t>
      </w:r>
      <w:r w:rsidR="00DA75AD" w:rsidRPr="004E79F6">
        <w:rPr>
          <w:rFonts w:asciiTheme="minorHAnsi" w:hAnsiTheme="minorHAnsi" w:cstheme="minorHAnsi"/>
          <w:color w:val="000000" w:themeColor="text1"/>
          <w:lang w:val="en-US"/>
        </w:rPr>
        <w:t xml:space="preserve"> The favorable primary outcome for LAAO was driven by a difference in major bleeding (HR 0.62, 95% 0.48-0.78) and mortality (HR 0.60, 95% 0.49-0.74).</w:t>
      </w:r>
    </w:p>
    <w:p w14:paraId="7976BC81" w14:textId="5B2A9021" w:rsidR="001C5C68" w:rsidRPr="00A654F5" w:rsidRDefault="001C5C68" w:rsidP="006A660E">
      <w:pPr>
        <w:adjustRightInd w:val="0"/>
        <w:spacing w:line="360" w:lineRule="auto"/>
        <w:rPr>
          <w:rFonts w:asciiTheme="minorHAnsi" w:hAnsiTheme="minorHAnsi" w:cstheme="minorHAnsi"/>
          <w:lang w:val="en-US"/>
        </w:rPr>
      </w:pPr>
    </w:p>
    <w:p w14:paraId="0AE83827" w14:textId="09BEF4CE" w:rsidR="001C5C68" w:rsidRPr="00A654F5" w:rsidRDefault="001C5C68">
      <w:pPr>
        <w:rPr>
          <w:rFonts w:asciiTheme="minorHAnsi" w:hAnsiTheme="minorHAnsi" w:cstheme="minorHAnsi"/>
          <w:lang w:val="en-US"/>
        </w:rPr>
      </w:pPr>
      <w:r w:rsidRPr="00A654F5">
        <w:rPr>
          <w:rFonts w:asciiTheme="minorHAnsi" w:hAnsiTheme="minorHAnsi" w:cstheme="minorHAnsi"/>
          <w:lang w:val="en-US"/>
        </w:rPr>
        <w:br w:type="page"/>
      </w:r>
    </w:p>
    <w:p w14:paraId="7DC244FF" w14:textId="0A501DC4" w:rsidR="001C5C68" w:rsidRPr="00084891" w:rsidRDefault="001C5C68" w:rsidP="006A660E">
      <w:pPr>
        <w:adjustRightInd w:val="0"/>
        <w:spacing w:line="360" w:lineRule="auto"/>
        <w:rPr>
          <w:rFonts w:ascii="Calibri" w:hAnsi="Calibri" w:cs="Calibri"/>
          <w:sz w:val="28"/>
          <w:szCs w:val="28"/>
          <w:lang w:val="en-US"/>
        </w:rPr>
      </w:pPr>
      <w:r w:rsidRPr="00084891">
        <w:rPr>
          <w:rFonts w:ascii="Calibri" w:hAnsi="Calibri" w:cs="Calibri"/>
          <w:sz w:val="28"/>
          <w:szCs w:val="28"/>
          <w:lang w:val="en-US"/>
        </w:rPr>
        <w:lastRenderedPageBreak/>
        <w:t>D</w:t>
      </w:r>
      <w:r w:rsidR="00E00252">
        <w:rPr>
          <w:rFonts w:ascii="Calibri" w:hAnsi="Calibri" w:cs="Calibri"/>
          <w:sz w:val="28"/>
          <w:szCs w:val="28"/>
          <w:lang w:val="en-US"/>
        </w:rPr>
        <w:t>ISCUSSION</w:t>
      </w:r>
    </w:p>
    <w:p w14:paraId="01688CD1" w14:textId="4BEA2EE1" w:rsidR="00F26E8B" w:rsidRDefault="00084891" w:rsidP="006A660E">
      <w:pPr>
        <w:adjustRightInd w:val="0"/>
        <w:spacing w:line="360" w:lineRule="auto"/>
        <w:rPr>
          <w:rFonts w:asciiTheme="minorHAnsi" w:hAnsiTheme="minorHAnsi" w:cstheme="minorHAnsi"/>
          <w:lang w:val="en-US"/>
        </w:rPr>
      </w:pPr>
      <w:r w:rsidRPr="002068B3">
        <w:rPr>
          <w:rFonts w:asciiTheme="minorHAnsi" w:hAnsiTheme="minorHAnsi" w:cstheme="minorHAnsi"/>
          <w:lang w:val="en-US"/>
        </w:rPr>
        <w:t xml:space="preserve">The </w:t>
      </w:r>
      <w:r w:rsidR="00F720EC" w:rsidRPr="002068B3">
        <w:rPr>
          <w:rFonts w:asciiTheme="minorHAnsi" w:hAnsiTheme="minorHAnsi" w:cstheme="minorHAnsi"/>
          <w:lang w:val="en-US"/>
        </w:rPr>
        <w:t xml:space="preserve">main </w:t>
      </w:r>
      <w:r w:rsidRPr="002068B3">
        <w:rPr>
          <w:rFonts w:asciiTheme="minorHAnsi" w:hAnsiTheme="minorHAnsi" w:cstheme="minorHAnsi"/>
          <w:lang w:val="en-US"/>
        </w:rPr>
        <w:t xml:space="preserve">finding from this study is that AF patients </w:t>
      </w:r>
      <w:r w:rsidR="008A30A6" w:rsidRPr="002068B3">
        <w:rPr>
          <w:rFonts w:asciiTheme="minorHAnsi" w:hAnsiTheme="minorHAnsi" w:cstheme="minorHAnsi"/>
          <w:lang w:val="en-US"/>
        </w:rPr>
        <w:t xml:space="preserve">enrolled in the </w:t>
      </w:r>
      <w:r w:rsidR="00096794" w:rsidRPr="002068B3">
        <w:rPr>
          <w:rFonts w:asciiTheme="minorHAnsi" w:hAnsiTheme="minorHAnsi" w:cstheme="minorHAnsi"/>
          <w:lang w:val="en-US"/>
        </w:rPr>
        <w:t xml:space="preserve">prospective </w:t>
      </w:r>
      <w:r w:rsidR="008A30A6" w:rsidRPr="002068B3">
        <w:rPr>
          <w:rFonts w:asciiTheme="minorHAnsi" w:hAnsiTheme="minorHAnsi" w:cstheme="minorHAnsi"/>
          <w:lang w:val="en-US"/>
        </w:rPr>
        <w:t xml:space="preserve">global real-life Amulet Observational </w:t>
      </w:r>
      <w:r w:rsidR="00096794" w:rsidRPr="002068B3">
        <w:rPr>
          <w:rFonts w:asciiTheme="minorHAnsi" w:hAnsiTheme="minorHAnsi" w:cstheme="minorHAnsi"/>
          <w:lang w:val="en-US"/>
        </w:rPr>
        <w:t>Study</w:t>
      </w:r>
      <w:r w:rsidR="008A30A6" w:rsidRPr="002068B3">
        <w:rPr>
          <w:rFonts w:asciiTheme="minorHAnsi" w:hAnsiTheme="minorHAnsi" w:cstheme="minorHAnsi"/>
          <w:lang w:val="en-US"/>
        </w:rPr>
        <w:t xml:space="preserve"> </w:t>
      </w:r>
      <w:r w:rsidR="00F720EC" w:rsidRPr="002068B3">
        <w:rPr>
          <w:rFonts w:asciiTheme="minorHAnsi" w:hAnsiTheme="minorHAnsi" w:cstheme="minorHAnsi"/>
          <w:lang w:val="en-US"/>
        </w:rPr>
        <w:t xml:space="preserve">and treated by </w:t>
      </w:r>
      <w:r w:rsidR="00205449" w:rsidRPr="002068B3">
        <w:rPr>
          <w:rFonts w:asciiTheme="minorHAnsi" w:hAnsiTheme="minorHAnsi" w:cstheme="minorHAnsi"/>
          <w:lang w:val="en-US"/>
        </w:rPr>
        <w:t>LAAO</w:t>
      </w:r>
      <w:r w:rsidR="00F720EC" w:rsidRPr="002068B3">
        <w:rPr>
          <w:rFonts w:asciiTheme="minorHAnsi" w:hAnsiTheme="minorHAnsi" w:cstheme="minorHAnsi"/>
          <w:lang w:val="en-US"/>
        </w:rPr>
        <w:t xml:space="preserve"> had a significantly lower risk of </w:t>
      </w:r>
      <w:r w:rsidR="00B30E86" w:rsidRPr="002068B3">
        <w:rPr>
          <w:rFonts w:asciiTheme="minorHAnsi" w:hAnsiTheme="minorHAnsi" w:cstheme="minorHAnsi"/>
          <w:lang w:val="en-US"/>
        </w:rPr>
        <w:t xml:space="preserve">the composite clinical outcome of </w:t>
      </w:r>
      <w:r w:rsidR="00ED06CA" w:rsidRPr="002068B3">
        <w:rPr>
          <w:rFonts w:asciiTheme="minorHAnsi" w:hAnsiTheme="minorHAnsi" w:cstheme="minorHAnsi"/>
          <w:lang w:val="en-US"/>
        </w:rPr>
        <w:t xml:space="preserve">ischemic </w:t>
      </w:r>
      <w:r w:rsidR="005E6774" w:rsidRPr="002068B3">
        <w:rPr>
          <w:rFonts w:asciiTheme="minorHAnsi" w:hAnsiTheme="minorHAnsi" w:cstheme="minorHAnsi"/>
          <w:lang w:val="en-US"/>
        </w:rPr>
        <w:t>s</w:t>
      </w:r>
      <w:r w:rsidR="000E5484" w:rsidRPr="002068B3">
        <w:rPr>
          <w:rFonts w:asciiTheme="minorHAnsi" w:hAnsiTheme="minorHAnsi" w:cstheme="minorHAnsi"/>
          <w:lang w:val="en-US"/>
        </w:rPr>
        <w:t>troke, major bleeding</w:t>
      </w:r>
      <w:r w:rsidR="0076284E" w:rsidRPr="002068B3">
        <w:rPr>
          <w:rFonts w:asciiTheme="minorHAnsi" w:hAnsiTheme="minorHAnsi" w:cstheme="minorHAnsi"/>
          <w:lang w:val="en-US"/>
        </w:rPr>
        <w:t xml:space="preserve"> or</w:t>
      </w:r>
      <w:r w:rsidR="000E5484" w:rsidRPr="002068B3">
        <w:rPr>
          <w:rFonts w:asciiTheme="minorHAnsi" w:hAnsiTheme="minorHAnsi" w:cstheme="minorHAnsi"/>
          <w:lang w:val="en-US"/>
        </w:rPr>
        <w:t xml:space="preserve"> mortality </w:t>
      </w:r>
      <w:r w:rsidR="005E6774" w:rsidRPr="002068B3">
        <w:rPr>
          <w:rFonts w:asciiTheme="minorHAnsi" w:hAnsiTheme="minorHAnsi" w:cstheme="minorHAnsi"/>
          <w:lang w:val="en-US"/>
        </w:rPr>
        <w:t xml:space="preserve">compared with AF patients treated by DOAC. Patients in the two cohorts were propensity score matched </w:t>
      </w:r>
      <w:r w:rsidR="00365B0B" w:rsidRPr="002068B3">
        <w:rPr>
          <w:rFonts w:asciiTheme="minorHAnsi" w:eastAsia="TimesNewRomanPSMT" w:hAnsiTheme="minorHAnsi" w:cstheme="minorHAnsi"/>
          <w:color w:val="000000"/>
          <w:lang w:val="en-IN"/>
        </w:rPr>
        <w:t xml:space="preserve">to ensure </w:t>
      </w:r>
      <w:r w:rsidR="00CE54B9" w:rsidRPr="002068B3">
        <w:rPr>
          <w:rFonts w:asciiTheme="minorHAnsi" w:hAnsiTheme="minorHAnsi" w:cstheme="minorHAnsi"/>
          <w:lang w:val="en-US"/>
        </w:rPr>
        <w:t xml:space="preserve">similar </w:t>
      </w:r>
      <w:r w:rsidR="00365B0B" w:rsidRPr="002068B3">
        <w:rPr>
          <w:rFonts w:asciiTheme="minorHAnsi" w:hAnsiTheme="minorHAnsi" w:cstheme="minorHAnsi"/>
          <w:lang w:val="en-US"/>
        </w:rPr>
        <w:t xml:space="preserve">baseline </w:t>
      </w:r>
      <w:r w:rsidR="00B30E86" w:rsidRPr="002068B3">
        <w:rPr>
          <w:rFonts w:asciiTheme="minorHAnsi" w:hAnsiTheme="minorHAnsi" w:cstheme="minorHAnsi"/>
          <w:lang w:val="en-US"/>
        </w:rPr>
        <w:t xml:space="preserve">risk of </w:t>
      </w:r>
      <w:r w:rsidR="005E6774" w:rsidRPr="002068B3">
        <w:rPr>
          <w:rFonts w:asciiTheme="minorHAnsi" w:hAnsiTheme="minorHAnsi" w:cstheme="minorHAnsi"/>
          <w:lang w:val="en-US"/>
        </w:rPr>
        <w:t>stroke and bleed</w:t>
      </w:r>
      <w:r w:rsidR="00B30E86" w:rsidRPr="002068B3">
        <w:rPr>
          <w:rFonts w:asciiTheme="minorHAnsi" w:hAnsiTheme="minorHAnsi" w:cstheme="minorHAnsi"/>
          <w:lang w:val="en-US"/>
        </w:rPr>
        <w:t>ing</w:t>
      </w:r>
      <w:r w:rsidR="005E6774" w:rsidRPr="002068B3">
        <w:rPr>
          <w:rFonts w:asciiTheme="minorHAnsi" w:hAnsiTheme="minorHAnsi" w:cstheme="minorHAnsi"/>
          <w:lang w:val="en-US"/>
        </w:rPr>
        <w:t xml:space="preserve">. </w:t>
      </w:r>
      <w:r w:rsidR="00540781">
        <w:rPr>
          <w:rFonts w:asciiTheme="minorHAnsi" w:hAnsiTheme="minorHAnsi" w:cstheme="minorHAnsi"/>
          <w:lang w:val="en-US"/>
        </w:rPr>
        <w:t>T</w:t>
      </w:r>
      <w:r w:rsidR="00B30E86" w:rsidRPr="002068B3">
        <w:rPr>
          <w:rFonts w:asciiTheme="minorHAnsi" w:hAnsiTheme="minorHAnsi" w:cstheme="minorHAnsi"/>
          <w:lang w:val="en-US"/>
        </w:rPr>
        <w:t xml:space="preserve">he studied AF population </w:t>
      </w:r>
      <w:r w:rsidR="002068B3">
        <w:rPr>
          <w:rFonts w:asciiTheme="minorHAnsi" w:hAnsiTheme="minorHAnsi" w:cstheme="minorHAnsi"/>
          <w:lang w:val="en-US"/>
        </w:rPr>
        <w:t xml:space="preserve">had </w:t>
      </w:r>
      <w:r w:rsidR="00B30E86" w:rsidRPr="002068B3">
        <w:rPr>
          <w:rFonts w:asciiTheme="minorHAnsi" w:hAnsiTheme="minorHAnsi" w:cstheme="minorHAnsi"/>
          <w:lang w:val="en-US"/>
        </w:rPr>
        <w:t xml:space="preserve">a high </w:t>
      </w:r>
      <w:r w:rsidR="00564D17" w:rsidRPr="002068B3">
        <w:rPr>
          <w:rFonts w:asciiTheme="minorHAnsi" w:hAnsiTheme="minorHAnsi" w:cstheme="minorHAnsi"/>
          <w:lang w:val="en-US"/>
        </w:rPr>
        <w:t xml:space="preserve">risk of </w:t>
      </w:r>
      <w:r w:rsidR="00B30E86" w:rsidRPr="002068B3">
        <w:rPr>
          <w:rFonts w:asciiTheme="minorHAnsi" w:hAnsiTheme="minorHAnsi" w:cstheme="minorHAnsi"/>
          <w:lang w:val="en-US"/>
        </w:rPr>
        <w:t xml:space="preserve">stroke </w:t>
      </w:r>
      <w:r w:rsidR="00540781">
        <w:rPr>
          <w:rFonts w:asciiTheme="minorHAnsi" w:hAnsiTheme="minorHAnsi" w:cstheme="minorHAnsi"/>
          <w:lang w:val="en-US"/>
        </w:rPr>
        <w:t xml:space="preserve">and major bleeding as indicated by the </w:t>
      </w:r>
      <w:r w:rsidR="00540781" w:rsidRPr="002068B3">
        <w:rPr>
          <w:rFonts w:asciiTheme="minorHAnsi" w:eastAsia="TimesNewRomanPSMT" w:hAnsiTheme="minorHAnsi" w:cstheme="minorHAnsi"/>
          <w:color w:val="000000"/>
          <w:lang w:val="en-IN"/>
        </w:rPr>
        <w:t>CHA</w:t>
      </w:r>
      <w:r w:rsidR="00540781" w:rsidRPr="002068B3">
        <w:rPr>
          <w:rFonts w:asciiTheme="minorHAnsi" w:eastAsia="TimesNewRomanPSMT" w:hAnsiTheme="minorHAnsi" w:cstheme="minorHAnsi"/>
          <w:color w:val="000000"/>
          <w:vertAlign w:val="subscript"/>
          <w:lang w:val="en-IN"/>
        </w:rPr>
        <w:t>2</w:t>
      </w:r>
      <w:r w:rsidR="00540781" w:rsidRPr="002068B3">
        <w:rPr>
          <w:rFonts w:asciiTheme="minorHAnsi" w:eastAsia="TimesNewRomanPSMT" w:hAnsiTheme="minorHAnsi" w:cstheme="minorHAnsi"/>
          <w:color w:val="000000"/>
          <w:lang w:val="en-IN"/>
        </w:rPr>
        <w:t>DS</w:t>
      </w:r>
      <w:r w:rsidR="00540781" w:rsidRPr="002068B3">
        <w:rPr>
          <w:rFonts w:asciiTheme="minorHAnsi" w:eastAsia="TimesNewRomanPSMT" w:hAnsiTheme="minorHAnsi" w:cstheme="minorHAnsi"/>
          <w:color w:val="000000"/>
          <w:vertAlign w:val="subscript"/>
          <w:lang w:val="en-IN"/>
        </w:rPr>
        <w:t>2</w:t>
      </w:r>
      <w:r w:rsidR="00540781" w:rsidRPr="002068B3">
        <w:rPr>
          <w:rFonts w:asciiTheme="minorHAnsi" w:eastAsia="TimesNewRomanPSMT" w:hAnsiTheme="minorHAnsi" w:cstheme="minorHAnsi"/>
          <w:color w:val="000000"/>
          <w:lang w:val="en-IN"/>
        </w:rPr>
        <w:t>-VASc and HAS-BLED scores</w:t>
      </w:r>
      <w:r w:rsidR="004F5700" w:rsidRPr="002068B3">
        <w:rPr>
          <w:rFonts w:asciiTheme="minorHAnsi" w:hAnsiTheme="minorHAnsi" w:cstheme="minorHAnsi"/>
          <w:lang w:val="en-US"/>
        </w:rPr>
        <w:fldChar w:fldCharType="begin"/>
      </w:r>
      <w:r w:rsidR="00510919">
        <w:rPr>
          <w:rFonts w:asciiTheme="minorHAnsi" w:hAnsiTheme="minorHAnsi" w:cstheme="minorHAnsi"/>
          <w:lang w:val="en-US"/>
        </w:rPr>
        <w:instrText xml:space="preserve"> ADDIN PAPERS2_CITATIONS &lt;citation&gt;&lt;priority&gt;20&lt;/priority&gt;&lt;uuid&gt;63AFA488-7099-4CBC-AC79-1D9863DC1FF8&lt;/uuid&gt;&lt;publications&gt;&lt;publication&gt;&lt;subtype&gt;400&lt;/subtype&gt;&lt;title&gt;Evaluation of risk stratification schemes for ischaemic stroke and bleeding in 182 678 patients with atrial fibrillation: the Swedish Atrial Fibrillation cohort study&lt;/title&gt;&lt;url&gt;https://academic.oup.com/eurheartj/article-lookup/doi/10.1093/eurheartj/ehr488&lt;/url&gt;&lt;volume&gt;33&lt;/volume&gt;&lt;publication_date&gt;99201201131200000000222000&lt;/publication_date&gt;&lt;uuid&gt;D739F429-4F38-43BB-B8C4-790956DB8F59&lt;/uuid&gt;&lt;type&gt;400&lt;/type&gt;&lt;number&gt;12&lt;/number&gt;&lt;doi&gt;10.1093/eurheartj/ehr488&lt;/doi&gt;&lt;startpage&gt;1500&lt;/startpage&gt;&lt;endpage&gt;1510&lt;/endpage&gt;&lt;bundle&gt;&lt;publication&gt;&lt;title&gt;European Heart Journal&lt;/title&gt;&lt;uuid&gt;22EB3D84-C85A-4CF9-B05A-3337644E1312&lt;/uuid&gt;&lt;subtype&gt;-100&lt;/subtype&gt;&lt;type&gt;-100&lt;/type&gt;&lt;/publication&gt;&lt;/bundle&gt;&lt;authors&gt;&lt;author&gt;&lt;lastName&gt;Friberg&lt;/lastName&gt;&lt;firstName&gt;Leif&lt;/firstName&gt;&lt;/author&gt;&lt;author&gt;&lt;lastName&gt;Rosenqvist&lt;/lastName&gt;&lt;firstName&gt;Mårten&lt;/firstName&gt;&lt;/author&gt;&lt;author&gt;&lt;lastName&gt;Lip&lt;/lastName&gt;&lt;firstName&gt;Gregory&lt;/firstName&gt;&lt;middleNames&gt;Y H&lt;/middleNames&gt;&lt;/author&gt;&lt;/authors&gt;&lt;/publication&gt;&lt;publication&gt;&lt;subtype&gt;400&lt;/subtype&gt;&lt;publisher&gt;Elsevier Inc.&lt;/publisher&gt;&lt;title&gt;Comparative Validation of a Novel Risk Score for Predicting Bleeding Risk in Anticoagulated Patients With Atrial Fibrillation&lt;/title&gt;&lt;url&gt;http://dx.doi.org/10.1016/j.jacc.2010.09.024&lt;/url&gt;&lt;volume&gt;57&lt;/volume&gt;&lt;publication_date&gt;99201101111200000000222000&lt;/publication_date&gt;&lt;uuid&gt;C246BA36-BB8B-4E72-8C73-381E939987A3&lt;/uuid&gt;&lt;type&gt;400&lt;/type&gt;&lt;number&gt;2&lt;/number&gt;&lt;doi&gt;10.1016/j.jacc.2010.09.024&lt;/doi&gt;&lt;startpage&gt;173&lt;/startpage&gt;&lt;endpage&gt;180&lt;/endpage&gt;&lt;bundle&gt;&lt;publication&gt;&lt;title&gt;JAC&lt;/title&gt;&lt;uuid&gt;8BD2A528-8F22-4DA5-A525-34B1881A5902&lt;/uuid&gt;&lt;subtype&gt;-100&lt;/subtype&gt;&lt;publisher&gt;Elsevier Inc.&lt;/publisher&gt;&lt;type&gt;-100&lt;/type&gt;&lt;/publication&gt;&lt;/bundle&gt;&lt;authors&gt;&lt;author&gt;&lt;lastName&gt;Lip&lt;/lastName&gt;&lt;firstName&gt;G&lt;/firstName&gt;&lt;middleNames&gt;Y H&lt;/middleNames&gt;&lt;/author&gt;&lt;author&gt;&lt;lastName&gt;Frison&lt;/lastName&gt;&lt;firstName&gt;L&lt;/firstName&gt;&lt;/author&gt;&lt;author&gt;&lt;lastName&gt;Halperin&lt;/lastName&gt;&lt;firstName&gt;J&lt;/firstName&gt;&lt;middleNames&gt;L&lt;/middleNames&gt;&lt;/author&gt;&lt;author&gt;&lt;lastName&gt;Lane&lt;/lastName&gt;&lt;firstName&gt;D&lt;/firstName&gt;&lt;middleNames&gt;A&lt;/middleNames&gt;&lt;/author&gt;&lt;/authors&gt;&lt;/publication&gt;&lt;/publications&gt;&lt;cites&gt;&lt;/cites&gt;&lt;/citation&gt;</w:instrText>
      </w:r>
      <w:r w:rsidR="004F5700" w:rsidRPr="002068B3">
        <w:rPr>
          <w:rFonts w:asciiTheme="minorHAnsi" w:hAnsiTheme="minorHAnsi" w:cstheme="minorHAnsi"/>
          <w:lang w:val="en-US"/>
        </w:rPr>
        <w:fldChar w:fldCharType="separate"/>
      </w:r>
      <w:r w:rsidR="00510919" w:rsidRPr="00510919">
        <w:rPr>
          <w:rFonts w:ascii="Calibri" w:eastAsiaTheme="minorHAnsi" w:hAnsi="Calibri" w:cs="Calibri"/>
          <w:lang w:val="en-US" w:eastAsia="en-US"/>
        </w:rPr>
        <w:t>(20, 21)</w:t>
      </w:r>
      <w:r w:rsidR="004F5700" w:rsidRPr="002068B3">
        <w:rPr>
          <w:rFonts w:asciiTheme="minorHAnsi" w:hAnsiTheme="minorHAnsi" w:cstheme="minorHAnsi"/>
          <w:lang w:val="en-US"/>
        </w:rPr>
        <w:fldChar w:fldCharType="end"/>
      </w:r>
      <w:r w:rsidR="005003B4" w:rsidRPr="002068B3">
        <w:rPr>
          <w:rFonts w:asciiTheme="minorHAnsi" w:hAnsiTheme="minorHAnsi" w:cstheme="minorHAnsi"/>
          <w:lang w:val="en-US"/>
        </w:rPr>
        <w:t xml:space="preserve"> The favorable primary composite clinical outcome for </w:t>
      </w:r>
      <w:r w:rsidR="00205449" w:rsidRPr="002068B3">
        <w:rPr>
          <w:rFonts w:asciiTheme="minorHAnsi" w:hAnsiTheme="minorHAnsi" w:cstheme="minorHAnsi"/>
          <w:lang w:val="en-US"/>
        </w:rPr>
        <w:t>LAAO</w:t>
      </w:r>
      <w:r w:rsidR="005003B4" w:rsidRPr="002068B3">
        <w:rPr>
          <w:rFonts w:asciiTheme="minorHAnsi" w:hAnsiTheme="minorHAnsi" w:cstheme="minorHAnsi"/>
          <w:lang w:val="en-US"/>
        </w:rPr>
        <w:t xml:space="preserve"> was driven by a lower risk of major bleeding and all-cause mortality, whereas the risk of ischemic stroke did not differ between </w:t>
      </w:r>
      <w:r w:rsidR="00205449" w:rsidRPr="002068B3">
        <w:rPr>
          <w:rFonts w:asciiTheme="minorHAnsi" w:hAnsiTheme="minorHAnsi" w:cstheme="minorHAnsi"/>
          <w:lang w:val="en-US"/>
        </w:rPr>
        <w:t>LAAO</w:t>
      </w:r>
      <w:r w:rsidR="005003B4" w:rsidRPr="002068B3">
        <w:rPr>
          <w:rFonts w:asciiTheme="minorHAnsi" w:hAnsiTheme="minorHAnsi" w:cstheme="minorHAnsi"/>
          <w:lang w:val="en-US"/>
        </w:rPr>
        <w:t xml:space="preserve"> and DOAC. </w:t>
      </w:r>
    </w:p>
    <w:p w14:paraId="4321B6E1" w14:textId="165287EE" w:rsidR="005E6774" w:rsidRPr="004E79F6" w:rsidRDefault="00D82327" w:rsidP="006A660E">
      <w:pPr>
        <w:adjustRightInd w:val="0"/>
        <w:spacing w:line="360" w:lineRule="auto"/>
        <w:rPr>
          <w:rFonts w:asciiTheme="minorHAnsi" w:hAnsiTheme="minorHAnsi" w:cstheme="minorHAnsi"/>
          <w:color w:val="000000" w:themeColor="text1"/>
          <w:lang w:val="en-US"/>
        </w:rPr>
      </w:pPr>
      <w:r w:rsidRPr="004E79F6">
        <w:rPr>
          <w:rFonts w:asciiTheme="minorHAnsi" w:hAnsiTheme="minorHAnsi" w:cstheme="minorHAnsi"/>
          <w:color w:val="000000" w:themeColor="text1"/>
          <w:lang w:val="en-US"/>
        </w:rPr>
        <w:t xml:space="preserve">Two sensitivity analyses supported the main finding. The primary outcome for LAAO vs DOAC was still favorable when the propensity score matched control cohort was restricted to AF patients who adhered to DOAC for at least 2 months after initiation and similar when the control cohort excluded DOAC patients with a history of cancer at baseline. </w:t>
      </w:r>
      <w:r w:rsidR="001B2FDA" w:rsidRPr="004E79F6">
        <w:rPr>
          <w:rFonts w:asciiTheme="minorHAnsi" w:hAnsiTheme="minorHAnsi" w:cstheme="minorHAnsi"/>
          <w:color w:val="000000" w:themeColor="text1"/>
          <w:lang w:val="en-US"/>
        </w:rPr>
        <w:t>The criteri</w:t>
      </w:r>
      <w:r w:rsidR="00274AE1" w:rsidRPr="004E79F6">
        <w:rPr>
          <w:rFonts w:asciiTheme="minorHAnsi" w:hAnsiTheme="minorHAnsi" w:cstheme="minorHAnsi"/>
          <w:color w:val="000000" w:themeColor="text1"/>
          <w:lang w:val="en-US"/>
        </w:rPr>
        <w:t>on</w:t>
      </w:r>
      <w:r w:rsidR="001B2FDA" w:rsidRPr="004E79F6">
        <w:rPr>
          <w:rFonts w:asciiTheme="minorHAnsi" w:hAnsiTheme="minorHAnsi" w:cstheme="minorHAnsi"/>
          <w:color w:val="000000" w:themeColor="text1"/>
          <w:lang w:val="en-US"/>
        </w:rPr>
        <w:t xml:space="preserve"> of </w:t>
      </w:r>
      <w:r w:rsidR="00FC2675" w:rsidRPr="004E79F6">
        <w:rPr>
          <w:rFonts w:asciiTheme="minorHAnsi" w:hAnsiTheme="minorHAnsi" w:cstheme="minorHAnsi"/>
          <w:color w:val="000000" w:themeColor="text1"/>
          <w:lang w:val="en-US"/>
        </w:rPr>
        <w:t>drug adherence to DOAC likely exclude</w:t>
      </w:r>
      <w:r w:rsidR="00A8789B" w:rsidRPr="004E79F6">
        <w:rPr>
          <w:rFonts w:asciiTheme="minorHAnsi" w:hAnsiTheme="minorHAnsi" w:cstheme="minorHAnsi"/>
          <w:color w:val="000000" w:themeColor="text1"/>
          <w:lang w:val="en-US"/>
        </w:rPr>
        <w:t>d</w:t>
      </w:r>
      <w:r w:rsidR="00FC2675" w:rsidRPr="004E79F6">
        <w:rPr>
          <w:rFonts w:asciiTheme="minorHAnsi" w:hAnsiTheme="minorHAnsi" w:cstheme="minorHAnsi"/>
          <w:color w:val="000000" w:themeColor="text1"/>
          <w:lang w:val="en-US"/>
        </w:rPr>
        <w:t xml:space="preserve"> AF patients having early bleeding after initiation of DOAC </w:t>
      </w:r>
      <w:r w:rsidR="00461F95" w:rsidRPr="004E79F6">
        <w:rPr>
          <w:rFonts w:asciiTheme="minorHAnsi" w:hAnsiTheme="minorHAnsi" w:cstheme="minorHAnsi"/>
          <w:color w:val="000000" w:themeColor="text1"/>
          <w:lang w:val="en-US"/>
        </w:rPr>
        <w:t xml:space="preserve">and </w:t>
      </w:r>
      <w:r w:rsidR="00FC2675" w:rsidRPr="004E79F6">
        <w:rPr>
          <w:rFonts w:asciiTheme="minorHAnsi" w:hAnsiTheme="minorHAnsi" w:cstheme="minorHAnsi"/>
          <w:color w:val="000000" w:themeColor="text1"/>
          <w:lang w:val="en-US"/>
        </w:rPr>
        <w:t xml:space="preserve">patients </w:t>
      </w:r>
      <w:r w:rsidR="00461F95" w:rsidRPr="004E79F6">
        <w:rPr>
          <w:rFonts w:asciiTheme="minorHAnsi" w:hAnsiTheme="minorHAnsi" w:cstheme="minorHAnsi"/>
          <w:color w:val="000000" w:themeColor="text1"/>
          <w:lang w:val="en-US"/>
        </w:rPr>
        <w:t xml:space="preserve">showing </w:t>
      </w:r>
      <w:r w:rsidR="00FC2675" w:rsidRPr="004E79F6">
        <w:rPr>
          <w:rFonts w:asciiTheme="minorHAnsi" w:hAnsiTheme="minorHAnsi" w:cstheme="minorHAnsi"/>
          <w:color w:val="000000" w:themeColor="text1"/>
          <w:lang w:val="en-US"/>
        </w:rPr>
        <w:t xml:space="preserve">intolerance </w:t>
      </w:r>
      <w:r w:rsidR="00461F95" w:rsidRPr="004E79F6">
        <w:rPr>
          <w:rFonts w:asciiTheme="minorHAnsi" w:hAnsiTheme="minorHAnsi" w:cstheme="minorHAnsi"/>
          <w:color w:val="000000" w:themeColor="text1"/>
          <w:lang w:val="en-US"/>
        </w:rPr>
        <w:t xml:space="preserve">to DOAC. </w:t>
      </w:r>
      <w:r w:rsidR="005003B4" w:rsidRPr="004E79F6">
        <w:rPr>
          <w:rFonts w:asciiTheme="minorHAnsi" w:hAnsiTheme="minorHAnsi" w:cstheme="minorHAnsi"/>
          <w:color w:val="000000" w:themeColor="text1"/>
          <w:lang w:val="en-US"/>
        </w:rPr>
        <w:t xml:space="preserve"> </w:t>
      </w:r>
      <w:r w:rsidR="00F26E8B" w:rsidRPr="004E79F6">
        <w:rPr>
          <w:rFonts w:asciiTheme="minorHAnsi" w:hAnsiTheme="minorHAnsi" w:cstheme="minorHAnsi"/>
          <w:color w:val="000000" w:themeColor="text1"/>
          <w:lang w:val="en-US"/>
        </w:rPr>
        <w:t xml:space="preserve">The results </w:t>
      </w:r>
      <w:r w:rsidR="00ED354E" w:rsidRPr="004E79F6">
        <w:rPr>
          <w:rFonts w:asciiTheme="minorHAnsi" w:hAnsiTheme="minorHAnsi" w:cstheme="minorHAnsi"/>
          <w:color w:val="000000" w:themeColor="text1"/>
          <w:lang w:val="en-US"/>
        </w:rPr>
        <w:t>of c</w:t>
      </w:r>
      <w:r w:rsidR="00F26E8B" w:rsidRPr="004E79F6">
        <w:rPr>
          <w:rFonts w:asciiTheme="minorHAnsi" w:hAnsiTheme="minorHAnsi" w:cstheme="minorHAnsi"/>
          <w:color w:val="000000" w:themeColor="text1"/>
          <w:lang w:val="en-US"/>
        </w:rPr>
        <w:t xml:space="preserve">omparing LAAO with a DOAC cohort having no history of </w:t>
      </w:r>
      <w:r w:rsidR="00ED354E" w:rsidRPr="004E79F6">
        <w:rPr>
          <w:rFonts w:asciiTheme="minorHAnsi" w:hAnsiTheme="minorHAnsi" w:cstheme="minorHAnsi"/>
          <w:color w:val="000000" w:themeColor="text1"/>
          <w:lang w:val="en-US"/>
        </w:rPr>
        <w:t xml:space="preserve">malignant disease </w:t>
      </w:r>
      <w:r w:rsidR="00F26E8B" w:rsidRPr="004E79F6">
        <w:rPr>
          <w:rFonts w:asciiTheme="minorHAnsi" w:hAnsiTheme="minorHAnsi" w:cstheme="minorHAnsi"/>
          <w:color w:val="000000" w:themeColor="text1"/>
          <w:lang w:val="en-US"/>
        </w:rPr>
        <w:t xml:space="preserve">likely </w:t>
      </w:r>
      <w:r w:rsidR="00ED354E" w:rsidRPr="004E79F6">
        <w:rPr>
          <w:rFonts w:asciiTheme="minorHAnsi" w:hAnsiTheme="minorHAnsi" w:cstheme="minorHAnsi"/>
          <w:color w:val="000000" w:themeColor="text1"/>
          <w:lang w:val="en-US"/>
        </w:rPr>
        <w:t>rules out cancer as a significant confounder.</w:t>
      </w:r>
    </w:p>
    <w:p w14:paraId="37434CAA" w14:textId="2E4B7D3B" w:rsidR="009D5647" w:rsidRDefault="00564D17" w:rsidP="006A660E">
      <w:pPr>
        <w:adjustRightInd w:val="0"/>
        <w:spacing w:line="360" w:lineRule="auto"/>
        <w:rPr>
          <w:rFonts w:ascii="Calibri" w:hAnsi="Calibri" w:cs="Calibri"/>
          <w:lang w:val="en-US"/>
        </w:rPr>
      </w:pPr>
      <w:r>
        <w:rPr>
          <w:rFonts w:ascii="Calibri" w:hAnsi="Calibri" w:cs="Calibri"/>
          <w:lang w:val="en-US"/>
        </w:rPr>
        <w:t xml:space="preserve">The observed rate of ischemic stroke was low in both the </w:t>
      </w:r>
      <w:r w:rsidR="00205449">
        <w:rPr>
          <w:rFonts w:ascii="Calibri" w:hAnsi="Calibri" w:cs="Calibri"/>
          <w:lang w:val="en-US"/>
        </w:rPr>
        <w:t>LAAO</w:t>
      </w:r>
      <w:r>
        <w:rPr>
          <w:rFonts w:ascii="Calibri" w:hAnsi="Calibri" w:cs="Calibri"/>
          <w:lang w:val="en-US"/>
        </w:rPr>
        <w:t xml:space="preserve"> cohort 2.1%/year and DOAC cohort 1.9%</w:t>
      </w:r>
      <w:r w:rsidR="008652B9">
        <w:rPr>
          <w:rFonts w:ascii="Calibri" w:hAnsi="Calibri" w:cs="Calibri"/>
          <w:lang w:val="en-US"/>
        </w:rPr>
        <w:t>/year</w:t>
      </w:r>
      <w:r>
        <w:rPr>
          <w:rFonts w:ascii="Calibri" w:hAnsi="Calibri" w:cs="Calibri"/>
          <w:lang w:val="en-US"/>
        </w:rPr>
        <w:t xml:space="preserve"> and did not differ significantly. </w:t>
      </w:r>
      <w:r w:rsidR="00E4585B">
        <w:rPr>
          <w:rFonts w:ascii="Calibri" w:hAnsi="Calibri" w:cs="Calibri"/>
          <w:lang w:val="en-US"/>
        </w:rPr>
        <w:t xml:space="preserve">These data suggest that both strategies of stroke prevention are effective. For the </w:t>
      </w:r>
      <w:r w:rsidR="00205449">
        <w:rPr>
          <w:rFonts w:ascii="Calibri" w:hAnsi="Calibri" w:cs="Calibri"/>
          <w:lang w:val="en-US"/>
        </w:rPr>
        <w:t>LAAO</w:t>
      </w:r>
      <w:r w:rsidR="00E4585B">
        <w:rPr>
          <w:rFonts w:ascii="Calibri" w:hAnsi="Calibri" w:cs="Calibri"/>
          <w:lang w:val="en-US"/>
        </w:rPr>
        <w:t xml:space="preserve"> cohort this result was achieved with </w:t>
      </w:r>
      <w:r w:rsidR="00096794">
        <w:rPr>
          <w:rFonts w:ascii="Calibri" w:hAnsi="Calibri" w:cs="Calibri"/>
          <w:lang w:val="en-US"/>
        </w:rPr>
        <w:t>&gt;</w:t>
      </w:r>
      <w:r w:rsidR="00E4585B">
        <w:rPr>
          <w:rFonts w:ascii="Calibri" w:hAnsi="Calibri" w:cs="Calibri"/>
          <w:lang w:val="en-US"/>
        </w:rPr>
        <w:t>9</w:t>
      </w:r>
      <w:r w:rsidR="00096794">
        <w:rPr>
          <w:rFonts w:ascii="Calibri" w:hAnsi="Calibri" w:cs="Calibri"/>
          <w:lang w:val="en-US"/>
        </w:rPr>
        <w:t>0</w:t>
      </w:r>
      <w:r w:rsidR="00E4585B">
        <w:rPr>
          <w:rFonts w:ascii="Calibri" w:hAnsi="Calibri" w:cs="Calibri"/>
          <w:lang w:val="en-US"/>
        </w:rPr>
        <w:t xml:space="preserve">% of patients being without any anticoagulation after </w:t>
      </w:r>
      <w:r w:rsidR="00577D26">
        <w:rPr>
          <w:rFonts w:ascii="Calibri" w:hAnsi="Calibri" w:cs="Calibri"/>
          <w:lang w:val="en-US"/>
        </w:rPr>
        <w:t>1</w:t>
      </w:r>
      <w:r w:rsidR="00096794">
        <w:rPr>
          <w:rFonts w:ascii="Calibri" w:hAnsi="Calibri" w:cs="Calibri"/>
          <w:lang w:val="en-US"/>
        </w:rPr>
        <w:t>-3 months</w:t>
      </w:r>
      <w:r w:rsidR="006313E5">
        <w:rPr>
          <w:rFonts w:ascii="Calibri" w:hAnsi="Calibri" w:cs="Calibri"/>
          <w:lang w:val="en-US"/>
        </w:rPr>
        <w:t xml:space="preserve"> </w:t>
      </w:r>
      <w:r w:rsidR="004F5700">
        <w:rPr>
          <w:rFonts w:ascii="Calibri" w:hAnsi="Calibri" w:cs="Calibri"/>
          <w:lang w:val="en-US"/>
        </w:rPr>
        <w:fldChar w:fldCharType="begin"/>
      </w:r>
      <w:r w:rsidR="00510919">
        <w:rPr>
          <w:rFonts w:ascii="Calibri" w:hAnsi="Calibri" w:cs="Calibri"/>
          <w:lang w:val="en-US"/>
        </w:rPr>
        <w:instrText xml:space="preserve"> ADDIN PAPERS2_CITATIONS &lt;citation&gt;&lt;priority&gt;21&lt;/priority&gt;&lt;uuid&gt;D942BBF7-E415-4645-9BDD-3DAFD2F248A2&lt;/uuid&gt;&lt;publications&gt;&lt;publication&gt;&lt;subtype&gt;400&lt;/subtype&gt;&lt;title&gt;Left atrial appendage occlusion with the Amplatzer™ Amulet™ device: full results of the prospective global observational study&lt;/title&gt;&lt;url&gt;https://academic.oup.com/eurheartj/advance-article/doi/10.1093/eurheartj/ehaa169/5815608&lt;/url&gt;&lt;volume&gt;34&lt;/volume&gt;&lt;publication_date&gt;99202004031200000000222000&lt;/publication_date&gt;&lt;uuid&gt;B24A66B7-9271-4DDD-B3F4-A7A9FCE1A274&lt;/uuid&gt;&lt;type&gt;400&lt;/type&gt;&lt;doi&gt;10.1093/eurheartj/ehaa169&lt;/doi&gt;&lt;startpage&gt;2746&lt;/startpage&gt;&lt;endpage&gt;8&lt;/endpage&gt;&lt;bundle&gt;&lt;publication&gt;&lt;title&gt;European Heart Journal&lt;/title&gt;&lt;uuid&gt;22EB3D84-C85A-4CF9-B05A-3337644E1312&lt;/uuid&gt;&lt;subtype&gt;-100&lt;/subtype&gt;&lt;type&gt;-100&lt;/type&gt;&lt;/publication&gt;&lt;/bundle&gt;&lt;authors&gt;&lt;author&gt;&lt;lastName&gt;Hildick-Smith&lt;/lastName&gt;&lt;firstName&gt;David&lt;/firstName&gt;&lt;/author&gt;&lt;author&gt;&lt;lastName&gt;Landmesser&lt;/lastName&gt;&lt;firstName&gt;Ulf&lt;/firstName&gt;&lt;/author&gt;&lt;author&gt;&lt;lastName&gt;Camm&lt;/lastName&gt;&lt;firstName&gt;A&lt;/firstName&gt;&lt;middleNames&gt;John&lt;/middleNames&gt;&lt;/author&gt;&lt;author&gt;&lt;lastName&gt;Diener&lt;/lastName&gt;&lt;firstName&gt;Hans-Christoph&lt;/firstName&gt;&lt;/author&gt;&lt;author&gt;&lt;lastName&gt;Paul&lt;/lastName&gt;&lt;firstName&gt;Vince&lt;/firstName&gt;&lt;/author&gt;&lt;author&gt;&lt;lastName&gt;Schmidt&lt;/lastName&gt;&lt;firstName&gt;Boris&lt;/firstName&gt;&lt;/author&gt;&lt;author&gt;&lt;lastName&gt;Settergren&lt;/lastName&gt;&lt;firstName&gt;Magnus&lt;/firstName&gt;&lt;/author&gt;&lt;author&gt;&lt;lastName&gt;Teiger&lt;/lastName&gt;&lt;firstName&gt;Emmanuel&lt;/firstName&gt;&lt;/author&gt;&lt;author&gt;&lt;lastName&gt;Nielsen-Kudsk&lt;/lastName&gt;&lt;firstName&gt;Jens Erik&lt;/firstName&gt;&lt;/author&gt;&lt;author&gt;&lt;lastName&gt;Tondo&lt;/lastName&gt;&lt;firstName&gt;Claudio&lt;/firstName&gt;&lt;/author&gt;&lt;/authors&gt;&lt;/publication&gt;&lt;/publications&gt;&lt;cites&gt;&lt;/cites&gt;&lt;/citation&gt;</w:instrText>
      </w:r>
      <w:r w:rsidR="004F5700">
        <w:rPr>
          <w:rFonts w:ascii="Calibri" w:hAnsi="Calibri" w:cs="Calibri"/>
          <w:lang w:val="en-US"/>
        </w:rPr>
        <w:fldChar w:fldCharType="separate"/>
      </w:r>
      <w:r w:rsidR="00510919" w:rsidRPr="00510919">
        <w:rPr>
          <w:rFonts w:ascii="Calibri" w:eastAsiaTheme="minorHAnsi" w:hAnsi="Calibri" w:cs="Calibri"/>
          <w:lang w:val="en-US" w:eastAsia="en-US"/>
        </w:rPr>
        <w:t>(13)</w:t>
      </w:r>
      <w:r w:rsidR="004F5700">
        <w:rPr>
          <w:rFonts w:ascii="Calibri" w:hAnsi="Calibri" w:cs="Calibri"/>
          <w:lang w:val="en-US"/>
        </w:rPr>
        <w:fldChar w:fldCharType="end"/>
      </w:r>
      <w:r w:rsidR="006313E5">
        <w:rPr>
          <w:rFonts w:ascii="Calibri" w:hAnsi="Calibri" w:cs="Calibri"/>
          <w:lang w:val="en-US"/>
        </w:rPr>
        <w:t>.</w:t>
      </w:r>
      <w:r w:rsidR="00A076CE">
        <w:rPr>
          <w:rFonts w:ascii="Calibri" w:hAnsi="Calibri" w:cs="Calibri"/>
          <w:lang w:val="en-US"/>
        </w:rPr>
        <w:t xml:space="preserve"> </w:t>
      </w:r>
    </w:p>
    <w:p w14:paraId="02377C60" w14:textId="7DB3904D" w:rsidR="007C204C" w:rsidRPr="004E79F6" w:rsidRDefault="00BA11E2" w:rsidP="004E79F6">
      <w:pPr>
        <w:spacing w:line="360" w:lineRule="auto"/>
        <w:rPr>
          <w:rStyle w:val="apple-converted-space"/>
          <w:rFonts w:asciiTheme="minorHAnsi" w:hAnsiTheme="minorHAnsi" w:cstheme="minorHAnsi"/>
          <w:color w:val="000000" w:themeColor="text1"/>
          <w:shd w:val="clear" w:color="auto" w:fill="FFFFFF"/>
          <w:lang w:val="en-US"/>
        </w:rPr>
      </w:pPr>
      <w:r>
        <w:rPr>
          <w:rFonts w:ascii="Calibri" w:hAnsi="Calibri" w:cs="Calibri"/>
          <w:lang w:val="en-US"/>
        </w:rPr>
        <w:t xml:space="preserve">The rate of major bleeding was significantly </w:t>
      </w:r>
      <w:r w:rsidR="00E626FE">
        <w:rPr>
          <w:rFonts w:ascii="Calibri" w:hAnsi="Calibri" w:cs="Calibri"/>
          <w:lang w:val="en-US"/>
        </w:rPr>
        <w:t xml:space="preserve">lower </w:t>
      </w:r>
      <w:r>
        <w:rPr>
          <w:rFonts w:ascii="Calibri" w:hAnsi="Calibri" w:cs="Calibri"/>
          <w:lang w:val="en-US"/>
        </w:rPr>
        <w:t xml:space="preserve">in the </w:t>
      </w:r>
      <w:r w:rsidR="00E626FE">
        <w:rPr>
          <w:rFonts w:ascii="Calibri" w:hAnsi="Calibri" w:cs="Calibri"/>
          <w:lang w:val="en-US"/>
        </w:rPr>
        <w:t>LAAO</w:t>
      </w:r>
      <w:r>
        <w:rPr>
          <w:rFonts w:ascii="Calibri" w:hAnsi="Calibri" w:cs="Calibri"/>
          <w:lang w:val="en-US"/>
        </w:rPr>
        <w:t xml:space="preserve"> vs </w:t>
      </w:r>
      <w:r w:rsidR="00E626FE">
        <w:rPr>
          <w:rFonts w:ascii="Calibri" w:hAnsi="Calibri" w:cs="Calibri"/>
          <w:lang w:val="en-US"/>
        </w:rPr>
        <w:t>DOAC</w:t>
      </w:r>
      <w:r>
        <w:rPr>
          <w:rFonts w:ascii="Calibri" w:hAnsi="Calibri" w:cs="Calibri"/>
          <w:lang w:val="en-US"/>
        </w:rPr>
        <w:t xml:space="preserve"> cohort</w:t>
      </w:r>
      <w:r w:rsidR="0085125B">
        <w:rPr>
          <w:rFonts w:ascii="Calibri" w:hAnsi="Calibri" w:cs="Calibri"/>
          <w:lang w:val="en-US"/>
        </w:rPr>
        <w:t xml:space="preserve">. Bleeding rates were similar over the first 3 months due to inclusion of initial procedural bleeds in the LAAO cohort, but over time </w:t>
      </w:r>
      <w:r w:rsidR="00E00D1A">
        <w:rPr>
          <w:rFonts w:ascii="Calibri" w:hAnsi="Calibri" w:cs="Calibri"/>
          <w:lang w:val="en-US"/>
        </w:rPr>
        <w:t xml:space="preserve">bleeding was more </w:t>
      </w:r>
      <w:r w:rsidR="0085125B">
        <w:rPr>
          <w:rFonts w:ascii="Calibri" w:hAnsi="Calibri" w:cs="Calibri"/>
          <w:lang w:val="en-US"/>
        </w:rPr>
        <w:t xml:space="preserve">progressively </w:t>
      </w:r>
      <w:r w:rsidR="00ED3D56">
        <w:rPr>
          <w:rFonts w:ascii="Calibri" w:hAnsi="Calibri" w:cs="Calibri"/>
          <w:lang w:val="en-US"/>
        </w:rPr>
        <w:t xml:space="preserve">seen for DAOC compared with </w:t>
      </w:r>
      <w:r w:rsidR="0085125B">
        <w:rPr>
          <w:rFonts w:ascii="Calibri" w:hAnsi="Calibri" w:cs="Calibri"/>
          <w:lang w:val="en-US"/>
        </w:rPr>
        <w:t>LAAO</w:t>
      </w:r>
      <w:r w:rsidR="00ED3D56">
        <w:rPr>
          <w:rFonts w:ascii="Calibri" w:hAnsi="Calibri" w:cs="Calibri"/>
          <w:lang w:val="en-US"/>
        </w:rPr>
        <w:t xml:space="preserve"> (Fig. 2)</w:t>
      </w:r>
      <w:r w:rsidR="0085125B">
        <w:rPr>
          <w:rFonts w:ascii="Calibri" w:hAnsi="Calibri" w:cs="Calibri"/>
          <w:lang w:val="en-US"/>
        </w:rPr>
        <w:t xml:space="preserve">. </w:t>
      </w:r>
      <w:r w:rsidR="00ED3D56">
        <w:rPr>
          <w:rFonts w:ascii="Calibri" w:hAnsi="Calibri" w:cs="Calibri"/>
          <w:lang w:val="en-US"/>
        </w:rPr>
        <w:t xml:space="preserve">These results suggest </w:t>
      </w:r>
      <w:r>
        <w:rPr>
          <w:rFonts w:ascii="Calibri" w:hAnsi="Calibri" w:cs="Calibri"/>
          <w:lang w:val="en-US"/>
        </w:rPr>
        <w:t xml:space="preserve">LAAO as a stroke prevention strategy associated with a lower </w:t>
      </w:r>
      <w:r w:rsidR="00ED3D56">
        <w:rPr>
          <w:rFonts w:ascii="Calibri" w:hAnsi="Calibri" w:cs="Calibri"/>
          <w:lang w:val="en-US"/>
        </w:rPr>
        <w:t xml:space="preserve">long-term </w:t>
      </w:r>
      <w:r>
        <w:rPr>
          <w:rFonts w:ascii="Calibri" w:hAnsi="Calibri" w:cs="Calibri"/>
          <w:lang w:val="en-US"/>
        </w:rPr>
        <w:t>bleeding risk than DOAC.</w:t>
      </w:r>
      <w:r w:rsidR="00B83453">
        <w:rPr>
          <w:rFonts w:ascii="Calibri" w:hAnsi="Calibri" w:cs="Calibri"/>
          <w:lang w:val="en-US"/>
        </w:rPr>
        <w:t xml:space="preserve"> </w:t>
      </w:r>
      <w:r w:rsidR="00B83453" w:rsidRPr="004E79F6">
        <w:rPr>
          <w:rStyle w:val="apple-converted-space"/>
          <w:rFonts w:asciiTheme="minorHAnsi" w:hAnsiTheme="minorHAnsi" w:cstheme="minorHAnsi"/>
          <w:color w:val="000000" w:themeColor="text1"/>
          <w:shd w:val="clear" w:color="auto" w:fill="FFFFFF"/>
          <w:lang w:val="en-US"/>
        </w:rPr>
        <w:t>As patients age the burden of comorbidities increase and thereby the risk of bleeding. It might be speculated that follow-up for longer time than 2 years  would show an even more pronounced difference in the rate of bleedings between LAAO and DOAC.</w:t>
      </w:r>
      <w:r w:rsidR="007C204C" w:rsidRPr="004E79F6">
        <w:rPr>
          <w:rStyle w:val="apple-converted-space"/>
          <w:rFonts w:asciiTheme="minorHAnsi" w:hAnsiTheme="minorHAnsi" w:cstheme="minorHAnsi"/>
          <w:color w:val="000000" w:themeColor="text1"/>
          <w:shd w:val="clear" w:color="auto" w:fill="FFFFFF"/>
          <w:lang w:val="en-US"/>
        </w:rPr>
        <w:t xml:space="preserve"> However, more long-term follow-up data are needed to confirm or refute this hypothesis.</w:t>
      </w:r>
    </w:p>
    <w:p w14:paraId="7D9283E8" w14:textId="25AB2700" w:rsidR="00BA11E2" w:rsidRPr="004E79F6" w:rsidRDefault="00BA11E2" w:rsidP="007C204C">
      <w:pPr>
        <w:adjustRightInd w:val="0"/>
        <w:spacing w:line="360" w:lineRule="auto"/>
        <w:rPr>
          <w:rFonts w:ascii="Calibri" w:hAnsi="Calibri" w:cs="Calibri"/>
          <w:color w:val="FF0000"/>
          <w:lang w:val="en-US"/>
        </w:rPr>
      </w:pPr>
    </w:p>
    <w:p w14:paraId="19AB1BCA" w14:textId="6CB3E1BE" w:rsidR="00F7364F" w:rsidRPr="004E79F6" w:rsidRDefault="006B3E39" w:rsidP="002707B9">
      <w:pPr>
        <w:adjustRightInd w:val="0"/>
        <w:spacing w:line="360" w:lineRule="auto"/>
        <w:rPr>
          <w:rFonts w:ascii="Calibri" w:hAnsi="Calibri" w:cs="Calibri"/>
          <w:color w:val="000000" w:themeColor="text1"/>
          <w:lang w:val="en-US"/>
        </w:rPr>
      </w:pPr>
      <w:r>
        <w:rPr>
          <w:rFonts w:ascii="Calibri" w:hAnsi="Calibri" w:cs="Calibri"/>
          <w:lang w:val="en-US"/>
        </w:rPr>
        <w:lastRenderedPageBreak/>
        <w:t>T</w:t>
      </w:r>
      <w:r w:rsidR="00CA1CFA">
        <w:rPr>
          <w:rFonts w:ascii="Calibri" w:hAnsi="Calibri" w:cs="Calibri"/>
          <w:lang w:val="en-US"/>
        </w:rPr>
        <w:t xml:space="preserve">ranscatheter </w:t>
      </w:r>
      <w:r w:rsidR="00205449">
        <w:rPr>
          <w:rFonts w:ascii="Calibri" w:hAnsi="Calibri" w:cs="Calibri"/>
          <w:lang w:val="en-US"/>
        </w:rPr>
        <w:t>LAAO</w:t>
      </w:r>
      <w:r w:rsidR="00CA1CFA">
        <w:rPr>
          <w:rFonts w:ascii="Calibri" w:hAnsi="Calibri" w:cs="Calibri"/>
          <w:lang w:val="en-US"/>
        </w:rPr>
        <w:t xml:space="preserve"> was associated with a significantly lower risk of </w:t>
      </w:r>
      <w:r w:rsidR="00F7364F">
        <w:rPr>
          <w:rFonts w:ascii="Calibri" w:hAnsi="Calibri" w:cs="Calibri"/>
          <w:lang w:val="en-US"/>
        </w:rPr>
        <w:t xml:space="preserve">both </w:t>
      </w:r>
      <w:r w:rsidR="00CA1CFA">
        <w:rPr>
          <w:rFonts w:ascii="Calibri" w:hAnsi="Calibri" w:cs="Calibri"/>
          <w:lang w:val="en-US"/>
        </w:rPr>
        <w:t xml:space="preserve">all-cause mortality </w:t>
      </w:r>
      <w:r w:rsidR="00F7364F">
        <w:rPr>
          <w:rFonts w:ascii="Calibri" w:hAnsi="Calibri" w:cs="Calibri"/>
          <w:lang w:val="en-US"/>
        </w:rPr>
        <w:t>(HR 0.53) and cardiovascular mortality (</w:t>
      </w:r>
      <w:r w:rsidR="00EE385F">
        <w:rPr>
          <w:rFonts w:ascii="Calibri" w:hAnsi="Calibri" w:cs="Calibri"/>
          <w:lang w:val="en-US"/>
        </w:rPr>
        <w:t xml:space="preserve">HR </w:t>
      </w:r>
      <w:r w:rsidR="00F7364F">
        <w:rPr>
          <w:rFonts w:ascii="Calibri" w:hAnsi="Calibri" w:cs="Calibri"/>
          <w:lang w:val="en-US"/>
        </w:rPr>
        <w:t>0.51)</w:t>
      </w:r>
      <w:r w:rsidR="00CA1CFA">
        <w:rPr>
          <w:rFonts w:ascii="Calibri" w:hAnsi="Calibri" w:cs="Calibri"/>
          <w:lang w:val="en-US"/>
        </w:rPr>
        <w:t xml:space="preserve">. </w:t>
      </w:r>
      <w:r w:rsidR="00F21970">
        <w:rPr>
          <w:rFonts w:ascii="Calibri" w:hAnsi="Calibri" w:cs="Calibri"/>
          <w:lang w:val="en-US"/>
        </w:rPr>
        <w:t>Major bleeding</w:t>
      </w:r>
      <w:r w:rsidR="00EE385F">
        <w:rPr>
          <w:rFonts w:ascii="Calibri" w:hAnsi="Calibri" w:cs="Calibri"/>
          <w:lang w:val="en-US"/>
        </w:rPr>
        <w:t>,</w:t>
      </w:r>
      <w:r w:rsidR="00F21970">
        <w:rPr>
          <w:rFonts w:ascii="Calibri" w:hAnsi="Calibri" w:cs="Calibri"/>
          <w:lang w:val="en-US"/>
        </w:rPr>
        <w:t xml:space="preserve"> </w:t>
      </w:r>
      <w:r w:rsidR="00EE385F">
        <w:rPr>
          <w:rFonts w:ascii="Calibri" w:hAnsi="Calibri" w:cs="Calibri"/>
          <w:lang w:val="en-US"/>
        </w:rPr>
        <w:t xml:space="preserve">occurring </w:t>
      </w:r>
      <w:r w:rsidR="00E00D1A">
        <w:rPr>
          <w:rFonts w:ascii="Calibri" w:hAnsi="Calibri" w:cs="Calibri"/>
          <w:lang w:val="en-US"/>
        </w:rPr>
        <w:t>at</w:t>
      </w:r>
      <w:r w:rsidR="00EE385F">
        <w:rPr>
          <w:rFonts w:ascii="Calibri" w:hAnsi="Calibri" w:cs="Calibri"/>
          <w:lang w:val="en-US"/>
        </w:rPr>
        <w:t xml:space="preserve"> a considerably higher event rate in the DOAC cohort, </w:t>
      </w:r>
      <w:r w:rsidR="00F21970">
        <w:rPr>
          <w:rFonts w:ascii="Calibri" w:hAnsi="Calibri" w:cs="Calibri"/>
          <w:lang w:val="en-US"/>
        </w:rPr>
        <w:t>could theoretically be a</w:t>
      </w:r>
      <w:r w:rsidR="00EE385F">
        <w:rPr>
          <w:rFonts w:ascii="Calibri" w:hAnsi="Calibri" w:cs="Calibri"/>
          <w:lang w:val="en-US"/>
        </w:rPr>
        <w:t xml:space="preserve">n important </w:t>
      </w:r>
      <w:r w:rsidR="00F21970">
        <w:rPr>
          <w:rFonts w:ascii="Calibri" w:hAnsi="Calibri" w:cs="Calibri"/>
          <w:lang w:val="en-US"/>
        </w:rPr>
        <w:t>contribut</w:t>
      </w:r>
      <w:r w:rsidR="002F2B1C">
        <w:rPr>
          <w:rFonts w:ascii="Calibri" w:hAnsi="Calibri" w:cs="Calibri"/>
          <w:lang w:val="en-US"/>
        </w:rPr>
        <w:t>or</w:t>
      </w:r>
      <w:r w:rsidR="00F21970">
        <w:rPr>
          <w:rFonts w:ascii="Calibri" w:hAnsi="Calibri" w:cs="Calibri"/>
          <w:lang w:val="en-US"/>
        </w:rPr>
        <w:t xml:space="preserve"> to </w:t>
      </w:r>
      <w:r w:rsidR="00B63764">
        <w:rPr>
          <w:rFonts w:ascii="Calibri" w:hAnsi="Calibri" w:cs="Calibri"/>
          <w:lang w:val="en-US"/>
        </w:rPr>
        <w:t xml:space="preserve">the </w:t>
      </w:r>
      <w:r w:rsidR="00BF7F2F">
        <w:rPr>
          <w:rFonts w:ascii="Calibri" w:hAnsi="Calibri" w:cs="Calibri"/>
          <w:lang w:val="en-US"/>
        </w:rPr>
        <w:t>excess</w:t>
      </w:r>
      <w:r w:rsidR="00B63764">
        <w:rPr>
          <w:rFonts w:ascii="Calibri" w:hAnsi="Calibri" w:cs="Calibri"/>
          <w:lang w:val="en-US"/>
        </w:rPr>
        <w:t xml:space="preserve"> mortality in the DOAC group</w:t>
      </w:r>
      <w:r w:rsidR="00121A91">
        <w:rPr>
          <w:rFonts w:ascii="Calibri" w:hAnsi="Calibri" w:cs="Calibri"/>
          <w:lang w:val="en-US"/>
        </w:rPr>
        <w:t>. However</w:t>
      </w:r>
      <w:r w:rsidR="00F21970">
        <w:rPr>
          <w:rFonts w:ascii="Calibri" w:hAnsi="Calibri" w:cs="Calibri"/>
          <w:lang w:val="en-US"/>
        </w:rPr>
        <w:t xml:space="preserve">, </w:t>
      </w:r>
      <w:r w:rsidR="00121A91">
        <w:rPr>
          <w:rFonts w:ascii="Calibri" w:hAnsi="Calibri" w:cs="Calibri"/>
          <w:lang w:val="en-US"/>
        </w:rPr>
        <w:t xml:space="preserve">it might be difficult to </w:t>
      </w:r>
      <w:r w:rsidR="00561205" w:rsidRPr="004E79F6">
        <w:rPr>
          <w:rFonts w:ascii="Calibri" w:hAnsi="Calibri" w:cs="Calibri"/>
          <w:color w:val="000000" w:themeColor="text1"/>
          <w:lang w:val="en-US"/>
        </w:rPr>
        <w:t xml:space="preserve">proof this hypothesis because it is often difficult to </w:t>
      </w:r>
      <w:r w:rsidR="00121A91" w:rsidRPr="004E79F6">
        <w:rPr>
          <w:rFonts w:ascii="Calibri" w:hAnsi="Calibri" w:cs="Calibri"/>
          <w:color w:val="000000" w:themeColor="text1"/>
          <w:lang w:val="en-US"/>
        </w:rPr>
        <w:t xml:space="preserve">evaluate </w:t>
      </w:r>
      <w:r w:rsidR="002F2B1C" w:rsidRPr="004E79F6">
        <w:rPr>
          <w:rFonts w:ascii="Calibri" w:hAnsi="Calibri" w:cs="Calibri"/>
          <w:color w:val="000000" w:themeColor="text1"/>
          <w:lang w:val="en-US"/>
        </w:rPr>
        <w:t xml:space="preserve">the causality between </w:t>
      </w:r>
      <w:r w:rsidR="00EE385F" w:rsidRPr="004E79F6">
        <w:rPr>
          <w:rFonts w:ascii="Calibri" w:hAnsi="Calibri" w:cs="Calibri"/>
          <w:color w:val="000000" w:themeColor="text1"/>
          <w:lang w:val="en-US"/>
        </w:rPr>
        <w:t xml:space="preserve">bleeding </w:t>
      </w:r>
      <w:r w:rsidR="002F2B1C" w:rsidRPr="004E79F6">
        <w:rPr>
          <w:rFonts w:ascii="Calibri" w:hAnsi="Calibri" w:cs="Calibri"/>
          <w:color w:val="000000" w:themeColor="text1"/>
          <w:lang w:val="en-US"/>
        </w:rPr>
        <w:t>and</w:t>
      </w:r>
      <w:r w:rsidR="00121A91" w:rsidRPr="004E79F6">
        <w:rPr>
          <w:rFonts w:ascii="Calibri" w:hAnsi="Calibri" w:cs="Calibri"/>
          <w:color w:val="000000" w:themeColor="text1"/>
          <w:lang w:val="en-US"/>
        </w:rPr>
        <w:t xml:space="preserve"> death and major bleeding is </w:t>
      </w:r>
      <w:r w:rsidR="00BA49A0" w:rsidRPr="004E79F6">
        <w:rPr>
          <w:rFonts w:ascii="Calibri" w:hAnsi="Calibri" w:cs="Calibri"/>
          <w:color w:val="000000" w:themeColor="text1"/>
          <w:lang w:val="en-US"/>
        </w:rPr>
        <w:t>likely underreported in t</w:t>
      </w:r>
      <w:r w:rsidR="00EE385F" w:rsidRPr="004E79F6">
        <w:rPr>
          <w:rFonts w:ascii="Calibri" w:hAnsi="Calibri" w:cs="Calibri"/>
          <w:color w:val="000000" w:themeColor="text1"/>
          <w:lang w:val="en-US"/>
        </w:rPr>
        <w:t>he Danish Cause of Death Registry</w:t>
      </w:r>
      <w:r w:rsidR="00121A91" w:rsidRPr="004E79F6">
        <w:rPr>
          <w:rFonts w:ascii="Calibri" w:hAnsi="Calibri" w:cs="Calibri"/>
          <w:color w:val="000000" w:themeColor="text1"/>
          <w:lang w:val="en-US"/>
        </w:rPr>
        <w:t>.</w:t>
      </w:r>
      <w:r w:rsidR="00EE385F" w:rsidRPr="004E79F6">
        <w:rPr>
          <w:rFonts w:ascii="Calibri" w:hAnsi="Calibri" w:cs="Calibri"/>
          <w:color w:val="000000" w:themeColor="text1"/>
          <w:lang w:val="en-US"/>
        </w:rPr>
        <w:t xml:space="preserve"> </w:t>
      </w:r>
      <w:r w:rsidR="002B29DA" w:rsidRPr="004E79F6">
        <w:rPr>
          <w:rFonts w:ascii="Calibri" w:hAnsi="Calibri" w:cs="Calibri"/>
          <w:color w:val="000000" w:themeColor="text1"/>
          <w:lang w:val="en-US"/>
        </w:rPr>
        <w:t xml:space="preserve">In theory, cancer could possibly be more prevalent in the DOAC than </w:t>
      </w:r>
      <w:r w:rsidR="00161CC2" w:rsidRPr="004E79F6">
        <w:rPr>
          <w:rFonts w:ascii="Calibri" w:hAnsi="Calibri" w:cs="Calibri"/>
          <w:color w:val="000000" w:themeColor="text1"/>
          <w:lang w:val="en-US"/>
        </w:rPr>
        <w:t xml:space="preserve">in </w:t>
      </w:r>
      <w:r w:rsidR="002B29DA" w:rsidRPr="004E79F6">
        <w:rPr>
          <w:rFonts w:ascii="Calibri" w:hAnsi="Calibri" w:cs="Calibri"/>
          <w:color w:val="000000" w:themeColor="text1"/>
          <w:lang w:val="en-US"/>
        </w:rPr>
        <w:t>the LAAO cohort</w:t>
      </w:r>
      <w:r w:rsidR="00161CC2" w:rsidRPr="004E79F6">
        <w:rPr>
          <w:rFonts w:ascii="Calibri" w:hAnsi="Calibri" w:cs="Calibri"/>
          <w:color w:val="000000" w:themeColor="text1"/>
          <w:lang w:val="en-US"/>
        </w:rPr>
        <w:t xml:space="preserve"> </w:t>
      </w:r>
      <w:r w:rsidR="00EF0142" w:rsidRPr="004E79F6">
        <w:rPr>
          <w:rFonts w:ascii="Calibri" w:hAnsi="Calibri" w:cs="Calibri"/>
          <w:color w:val="000000" w:themeColor="text1"/>
          <w:lang w:val="en-US"/>
        </w:rPr>
        <w:t xml:space="preserve">leading to </w:t>
      </w:r>
      <w:r w:rsidR="00161CC2" w:rsidRPr="004E79F6">
        <w:rPr>
          <w:rFonts w:ascii="Calibri" w:hAnsi="Calibri" w:cs="Calibri"/>
          <w:color w:val="000000" w:themeColor="text1"/>
          <w:lang w:val="en-US"/>
        </w:rPr>
        <w:t>higher mortality and excess bleeding as found for the DOAC cohort</w:t>
      </w:r>
      <w:r w:rsidR="002B29DA" w:rsidRPr="004E79F6">
        <w:rPr>
          <w:rFonts w:ascii="Calibri" w:hAnsi="Calibri" w:cs="Calibri"/>
          <w:color w:val="000000" w:themeColor="text1"/>
          <w:lang w:val="en-US"/>
        </w:rPr>
        <w:t xml:space="preserve">. </w:t>
      </w:r>
      <w:r w:rsidR="00161CC2" w:rsidRPr="004E79F6">
        <w:rPr>
          <w:rFonts w:ascii="Calibri" w:hAnsi="Calibri" w:cs="Calibri"/>
          <w:color w:val="000000" w:themeColor="text1"/>
          <w:lang w:val="en-US"/>
        </w:rPr>
        <w:t>Gastrointestinal bleeding can be triggered by DOAC therapy in p</w:t>
      </w:r>
      <w:r w:rsidR="002B29DA" w:rsidRPr="004E79F6">
        <w:rPr>
          <w:rFonts w:ascii="Calibri" w:hAnsi="Calibri" w:cs="Calibri"/>
          <w:color w:val="000000" w:themeColor="text1"/>
          <w:lang w:val="en-US"/>
        </w:rPr>
        <w:t>atients having gastrointestinal cancer</w:t>
      </w:r>
      <w:r w:rsidR="00161CC2" w:rsidRPr="004E79F6">
        <w:rPr>
          <w:rFonts w:ascii="Calibri" w:hAnsi="Calibri" w:cs="Calibri"/>
          <w:color w:val="000000" w:themeColor="text1"/>
          <w:lang w:val="en-US"/>
        </w:rPr>
        <w:t xml:space="preserve">. However, </w:t>
      </w:r>
      <w:r w:rsidR="00EF0142" w:rsidRPr="004E79F6">
        <w:rPr>
          <w:rFonts w:ascii="Calibri" w:hAnsi="Calibri" w:cs="Calibri"/>
          <w:color w:val="000000" w:themeColor="text1"/>
          <w:lang w:val="en-US"/>
        </w:rPr>
        <w:t xml:space="preserve">we found that the risk for </w:t>
      </w:r>
      <w:r w:rsidR="00161CC2" w:rsidRPr="004E79F6">
        <w:rPr>
          <w:rFonts w:ascii="Calibri" w:hAnsi="Calibri" w:cs="Calibri"/>
          <w:color w:val="000000" w:themeColor="text1"/>
          <w:lang w:val="en-US"/>
        </w:rPr>
        <w:t xml:space="preserve">major bleeding and mortality was still </w:t>
      </w:r>
      <w:r w:rsidR="00EF0142" w:rsidRPr="004E79F6">
        <w:rPr>
          <w:rFonts w:ascii="Calibri" w:hAnsi="Calibri" w:cs="Calibri"/>
          <w:color w:val="000000" w:themeColor="text1"/>
          <w:lang w:val="en-US"/>
        </w:rPr>
        <w:t xml:space="preserve">much lower for LAAO than DOAC in a cohort of DOAC treated AF patients without any history of cancer. </w:t>
      </w:r>
    </w:p>
    <w:p w14:paraId="1A6D31D4" w14:textId="3D1417C4" w:rsidR="00FB2998" w:rsidRPr="00A34AF5" w:rsidRDefault="0006118A" w:rsidP="00D34617">
      <w:pPr>
        <w:adjustRightInd w:val="0"/>
        <w:spacing w:line="360" w:lineRule="auto"/>
        <w:rPr>
          <w:rFonts w:ascii="Calibri" w:hAnsi="Calibri" w:cs="Calibri"/>
          <w:lang w:val="en-US"/>
        </w:rPr>
      </w:pPr>
      <w:r w:rsidRPr="0006118A">
        <w:rPr>
          <w:rFonts w:ascii="Calibri" w:hAnsi="Calibri" w:cs="Calibri"/>
          <w:lang w:val="en-US"/>
        </w:rPr>
        <w:t>In the DOAC cohort w</w:t>
      </w:r>
      <w:r>
        <w:rPr>
          <w:rFonts w:ascii="Calibri" w:hAnsi="Calibri" w:cs="Calibri"/>
          <w:lang w:val="en-US"/>
        </w:rPr>
        <w:t>e observed a high drug discontinuation rate of about 20% at 3 months, 50% at 1 year and 5</w:t>
      </w:r>
      <w:r w:rsidR="00A33CF9">
        <w:rPr>
          <w:rFonts w:ascii="Calibri" w:hAnsi="Calibri" w:cs="Calibri"/>
          <w:lang w:val="en-US"/>
        </w:rPr>
        <w:t>8</w:t>
      </w:r>
      <w:r>
        <w:rPr>
          <w:rFonts w:ascii="Calibri" w:hAnsi="Calibri" w:cs="Calibri"/>
          <w:lang w:val="en-US"/>
        </w:rPr>
        <w:t xml:space="preserve">% at 2 years (Fig. </w:t>
      </w:r>
      <w:r w:rsidR="000A54F8">
        <w:rPr>
          <w:rFonts w:ascii="Calibri" w:hAnsi="Calibri" w:cs="Calibri"/>
          <w:lang w:val="en-US"/>
        </w:rPr>
        <w:t>2</w:t>
      </w:r>
      <w:r>
        <w:rPr>
          <w:rFonts w:ascii="Calibri" w:hAnsi="Calibri" w:cs="Calibri"/>
          <w:lang w:val="en-US"/>
        </w:rPr>
        <w:t xml:space="preserve">). </w:t>
      </w:r>
      <w:r w:rsidR="00563CAE">
        <w:rPr>
          <w:rFonts w:ascii="Calibri" w:hAnsi="Calibri" w:cs="Calibri"/>
          <w:lang w:val="en-US"/>
        </w:rPr>
        <w:t>In the majority, the underlying cause was unknow</w:t>
      </w:r>
      <w:r w:rsidR="00240238">
        <w:rPr>
          <w:rFonts w:ascii="Calibri" w:hAnsi="Calibri" w:cs="Calibri"/>
          <w:lang w:val="en-US"/>
        </w:rPr>
        <w:t>n</w:t>
      </w:r>
      <w:r w:rsidR="00563CAE">
        <w:rPr>
          <w:rFonts w:ascii="Calibri" w:hAnsi="Calibri" w:cs="Calibri"/>
          <w:lang w:val="en-US"/>
        </w:rPr>
        <w:t xml:space="preserve"> and only 10.3% of cases could be ascribed to major bleeding. </w:t>
      </w:r>
      <w:r w:rsidR="00B71107">
        <w:rPr>
          <w:rFonts w:ascii="Calibri" w:hAnsi="Calibri" w:cs="Calibri"/>
          <w:lang w:val="en-US"/>
        </w:rPr>
        <w:t xml:space="preserve"> </w:t>
      </w:r>
      <w:r w:rsidR="007B3213">
        <w:rPr>
          <w:rFonts w:ascii="Calibri" w:hAnsi="Calibri" w:cs="Calibri"/>
          <w:lang w:val="en-US"/>
        </w:rPr>
        <w:t>A</w:t>
      </w:r>
      <w:r w:rsidR="00B71107">
        <w:rPr>
          <w:rFonts w:ascii="Calibri" w:hAnsi="Calibri" w:cs="Calibri"/>
          <w:lang w:val="en-US"/>
        </w:rPr>
        <w:t xml:space="preserve"> </w:t>
      </w:r>
      <w:r w:rsidR="00240238">
        <w:rPr>
          <w:rFonts w:ascii="Calibri" w:hAnsi="Calibri" w:cs="Calibri"/>
          <w:lang w:val="en-US"/>
        </w:rPr>
        <w:t xml:space="preserve">minority of patients (6%) </w:t>
      </w:r>
      <w:r w:rsidR="007B3213">
        <w:rPr>
          <w:rFonts w:ascii="Calibri" w:hAnsi="Calibri" w:cs="Calibri"/>
          <w:lang w:val="en-US"/>
        </w:rPr>
        <w:t xml:space="preserve">were </w:t>
      </w:r>
      <w:r w:rsidR="00240238">
        <w:rPr>
          <w:rFonts w:ascii="Calibri" w:hAnsi="Calibri" w:cs="Calibri"/>
          <w:lang w:val="en-US"/>
        </w:rPr>
        <w:t>switched to VKA following DOAC discontinuation. The high DOAC discontinuation rate should in theory add to an increased risk of ischemic stroke, but the ischemic stroke rate did not differ significantly between the two cohorts.</w:t>
      </w:r>
      <w:r w:rsidR="00563CAE">
        <w:rPr>
          <w:rFonts w:ascii="Calibri" w:hAnsi="Calibri" w:cs="Calibri"/>
          <w:lang w:val="en-US"/>
        </w:rPr>
        <w:t xml:space="preserve"> </w:t>
      </w:r>
      <w:r w:rsidR="00CD191D">
        <w:rPr>
          <w:rFonts w:ascii="Calibri" w:hAnsi="Calibri" w:cs="Calibri"/>
          <w:lang w:val="en-US"/>
        </w:rPr>
        <w:t xml:space="preserve">Other large registry based studies have shown high DOAC discontinuation rates with bleeding </w:t>
      </w:r>
      <w:r w:rsidR="00995D27">
        <w:rPr>
          <w:rFonts w:ascii="Calibri" w:hAnsi="Calibri" w:cs="Calibri"/>
          <w:lang w:val="en-US"/>
        </w:rPr>
        <w:t>as</w:t>
      </w:r>
      <w:r w:rsidR="00CD191D">
        <w:rPr>
          <w:rFonts w:ascii="Calibri" w:hAnsi="Calibri" w:cs="Calibri"/>
          <w:lang w:val="en-US"/>
        </w:rPr>
        <w:t xml:space="preserve"> one of the underlying causes </w:t>
      </w:r>
      <w:r w:rsidR="004F5700">
        <w:rPr>
          <w:rFonts w:ascii="Calibri" w:hAnsi="Calibri" w:cs="Calibri"/>
          <w:lang w:val="en-US"/>
        </w:rPr>
        <w:fldChar w:fldCharType="begin"/>
      </w:r>
      <w:r w:rsidR="00510919">
        <w:rPr>
          <w:rFonts w:ascii="Calibri" w:hAnsi="Calibri" w:cs="Calibri"/>
          <w:lang w:val="en-US"/>
        </w:rPr>
        <w:instrText xml:space="preserve"> ADDIN PAPERS2_CITATIONS &lt;citation&gt;&lt;priority&gt;23&lt;/priority&gt;&lt;uuid&gt;A3DAEAA9-9F3E-48AB-B30A-88903516880A&lt;/uuid&gt;&lt;publications&gt;&lt;publication&gt;&lt;subtype&gt;400&lt;/subtype&gt;&lt;title&gt;Clinical events preceding switching and discontinuation of oral anticoagulant treatment in patients with atrial fibrillation.&lt;/title&gt;&lt;url&gt;https://academic.oup.com/europace/article-lookup/doi/10.1093/europace/euw241&lt;/url&gt;&lt;volume&gt;19&lt;/volume&gt;&lt;publication_date&gt;99201707011200000000222000&lt;/publication_date&gt;&lt;uuid&gt;1FACAFBB-9D65-442A-BB3F-1770268E783D&lt;/uuid&gt;&lt;type&gt;400&lt;/type&gt;&lt;accepted_date&gt;99201607051200000000222000&lt;/accepted_date&gt;&lt;number&gt;7&lt;/number&gt;&lt;submission_date&gt;99201606221200000000222000&lt;/submission_date&gt;&lt;doi&gt;10.1093/europace/euw241&lt;/doi&gt;&lt;institution&gt;Clinical Pharmacology and Pharmacy, Department of Public Health, University of Southern Denmark, J.B. Winsløws Vej 19, DK-5000 Odense, Denmark.&lt;/institution&gt;&lt;startpage&gt;1091&lt;/startpage&gt;&lt;endpage&gt;1095&lt;/endpage&gt;&lt;bundle&gt;&lt;publication&gt;&lt;title&gt;Europace : European pacing, arrhythmias, and cardiac electrophysiology : journal of the working groups on cardiac pacing, arrhythmias, and cardiac cellular electrophysiology of the European Society of Cardiology&lt;/title&gt;&lt;uuid&gt;F3921280-20E3-4B6A-820C-E787E3AA0913&lt;/uuid&gt;&lt;subtype&gt;-100&lt;/subtype&gt;&lt;type&gt;-100&lt;/type&gt;&lt;/publication&gt;&lt;/bundle&gt;&lt;authors&gt;&lt;author&gt;&lt;lastName&gt;Hellfritzsch&lt;/lastName&gt;&lt;firstName&gt;Maja&lt;/firstName&gt;&lt;/author&gt;&lt;author&gt;&lt;lastName&gt;Grove&lt;/lastName&gt;&lt;firstName&gt;Erik&lt;/firstName&gt;&lt;middleNames&gt;Lerkevang&lt;/middleNames&gt;&lt;/author&gt;&lt;author&gt;&lt;lastName&gt;Husted&lt;/lastName&gt;&lt;firstName&gt;Steen&lt;/firstName&gt;&lt;middleNames&gt;Elkjær&lt;/middleNames&gt;&lt;/author&gt;&lt;author&gt;&lt;lastName&gt;Rasmussen&lt;/lastName&gt;&lt;firstName&gt;Lotte&lt;/firstName&gt;&lt;/author&gt;&lt;author&gt;&lt;lastName&gt;Poulsen&lt;/lastName&gt;&lt;firstName&gt;Birgitte&lt;/firstName&gt;&lt;middleNames&gt;Klindt&lt;/middleNames&gt;&lt;/author&gt;&lt;author&gt;&lt;lastName&gt;Johnsen&lt;/lastName&gt;&lt;firstName&gt;Søren&lt;/firstName&gt;&lt;middleNames&gt;Paaske&lt;/middleNames&gt;&lt;/author&gt;&lt;author&gt;&lt;lastName&gt;Hallas&lt;/lastName&gt;&lt;firstName&gt;Jesper&lt;/firstName&gt;&lt;/author&gt;&lt;author&gt;&lt;lastName&gt;Pottegård&lt;/lastName&gt;&lt;firstName&gt;Anton&lt;/firstName&gt;&lt;/author&gt;&lt;/authors&gt;&lt;/publication&gt;&lt;/publications&gt;&lt;cites&gt;&lt;/cites&gt;&lt;/citation&gt;</w:instrText>
      </w:r>
      <w:r w:rsidR="004F5700">
        <w:rPr>
          <w:rFonts w:ascii="Calibri" w:hAnsi="Calibri" w:cs="Calibri"/>
          <w:lang w:val="en-US"/>
        </w:rPr>
        <w:fldChar w:fldCharType="separate"/>
      </w:r>
      <w:r w:rsidR="00510919" w:rsidRPr="00510919">
        <w:rPr>
          <w:rFonts w:ascii="Calibri" w:eastAsiaTheme="minorHAnsi" w:hAnsi="Calibri" w:cs="Calibri"/>
          <w:lang w:val="en-US" w:eastAsia="en-US"/>
        </w:rPr>
        <w:t>(</w:t>
      </w:r>
      <w:r w:rsidR="006313E5">
        <w:rPr>
          <w:rFonts w:ascii="Calibri" w:eastAsiaTheme="minorHAnsi" w:hAnsi="Calibri" w:cs="Calibri"/>
          <w:lang w:val="en-US" w:eastAsia="en-US"/>
        </w:rPr>
        <w:t>6, 7, 23</w:t>
      </w:r>
      <w:r w:rsidR="00510919" w:rsidRPr="00510919">
        <w:rPr>
          <w:rFonts w:ascii="Calibri" w:eastAsiaTheme="minorHAnsi" w:hAnsi="Calibri" w:cs="Calibri"/>
          <w:lang w:val="en-US" w:eastAsia="en-US"/>
        </w:rPr>
        <w:t>)</w:t>
      </w:r>
      <w:r w:rsidR="004F5700">
        <w:rPr>
          <w:rFonts w:ascii="Calibri" w:hAnsi="Calibri" w:cs="Calibri"/>
          <w:lang w:val="en-US"/>
        </w:rPr>
        <w:fldChar w:fldCharType="end"/>
      </w:r>
      <w:r w:rsidR="006313E5">
        <w:rPr>
          <w:rFonts w:ascii="Calibri" w:hAnsi="Calibri" w:cs="Calibri"/>
          <w:lang w:val="en-US"/>
        </w:rPr>
        <w:t>.</w:t>
      </w:r>
      <w:r w:rsidR="006313E5" w:rsidRPr="00A34AF5">
        <w:rPr>
          <w:rFonts w:ascii="Calibri" w:hAnsi="Calibri" w:cs="Calibri"/>
          <w:lang w:val="en-US"/>
        </w:rPr>
        <w:t xml:space="preserve"> </w:t>
      </w:r>
    </w:p>
    <w:p w14:paraId="36E2FDC0" w14:textId="7D45C47C" w:rsidR="00240238" w:rsidRDefault="009E4BA9" w:rsidP="00D34617">
      <w:pPr>
        <w:adjustRightInd w:val="0"/>
        <w:spacing w:line="360" w:lineRule="auto"/>
        <w:rPr>
          <w:rFonts w:ascii="Calibri" w:hAnsi="Calibri" w:cs="Calibri"/>
          <w:lang w:val="en-US"/>
        </w:rPr>
      </w:pPr>
      <w:r w:rsidRPr="00A34AF5">
        <w:rPr>
          <w:rFonts w:ascii="Calibri" w:hAnsi="Calibri" w:cs="Calibri"/>
          <w:lang w:val="en-US"/>
        </w:rPr>
        <w:t xml:space="preserve">The </w:t>
      </w:r>
      <w:r w:rsidR="00840476" w:rsidRPr="00A34AF5">
        <w:rPr>
          <w:rFonts w:ascii="Calibri" w:hAnsi="Calibri" w:cs="Calibri"/>
          <w:lang w:val="en-US"/>
        </w:rPr>
        <w:t xml:space="preserve">randomized </w:t>
      </w:r>
      <w:r w:rsidR="00C8725D">
        <w:rPr>
          <w:rFonts w:ascii="Calibri" w:hAnsi="Calibri" w:cs="Calibri"/>
          <w:lang w:val="en-US"/>
        </w:rPr>
        <w:t xml:space="preserve">landmark </w:t>
      </w:r>
      <w:r w:rsidRPr="00A34AF5">
        <w:rPr>
          <w:rFonts w:ascii="Calibri" w:hAnsi="Calibri" w:cs="Calibri"/>
          <w:lang w:val="en-US"/>
        </w:rPr>
        <w:t>Protect-AF trial evaluated LAA</w:t>
      </w:r>
      <w:r w:rsidR="000A5A48" w:rsidRPr="00A34AF5">
        <w:rPr>
          <w:rFonts w:ascii="Calibri" w:hAnsi="Calibri" w:cs="Calibri"/>
          <w:lang w:val="en-US"/>
        </w:rPr>
        <w:t>O</w:t>
      </w:r>
      <w:r w:rsidRPr="00A34AF5">
        <w:rPr>
          <w:rFonts w:ascii="Calibri" w:hAnsi="Calibri" w:cs="Calibri"/>
          <w:lang w:val="en-US"/>
        </w:rPr>
        <w:t xml:space="preserve"> (Watchman) vs warfarin and </w:t>
      </w:r>
      <w:r w:rsidR="008B7BA1" w:rsidRPr="00A34AF5">
        <w:rPr>
          <w:rFonts w:ascii="Calibri" w:hAnsi="Calibri" w:cs="Calibri"/>
          <w:lang w:val="en-US"/>
        </w:rPr>
        <w:t>showed</w:t>
      </w:r>
      <w:r w:rsidRPr="00A34AF5">
        <w:rPr>
          <w:rFonts w:ascii="Calibri" w:hAnsi="Calibri" w:cs="Calibri"/>
          <w:lang w:val="en-US"/>
        </w:rPr>
        <w:t xml:space="preserve"> a non-inferiority result o</w:t>
      </w:r>
      <w:r w:rsidR="00940191">
        <w:rPr>
          <w:rFonts w:ascii="Calibri" w:hAnsi="Calibri" w:cs="Calibri"/>
          <w:lang w:val="en-US"/>
        </w:rPr>
        <w:t>f</w:t>
      </w:r>
      <w:r w:rsidRPr="00A34AF5">
        <w:rPr>
          <w:rFonts w:ascii="Calibri" w:hAnsi="Calibri" w:cs="Calibri"/>
          <w:lang w:val="en-US"/>
        </w:rPr>
        <w:t xml:space="preserve"> the composite clinical endpoint of stroke, systemic embolism </w:t>
      </w:r>
      <w:r w:rsidR="00C8725D">
        <w:rPr>
          <w:rFonts w:ascii="Calibri" w:hAnsi="Calibri" w:cs="Calibri"/>
          <w:lang w:val="en-US"/>
        </w:rPr>
        <w:t>or</w:t>
      </w:r>
      <w:r w:rsidRPr="00A34AF5">
        <w:rPr>
          <w:rFonts w:ascii="Calibri" w:hAnsi="Calibri" w:cs="Calibri"/>
          <w:lang w:val="en-US"/>
        </w:rPr>
        <w:t xml:space="preserve"> </w:t>
      </w:r>
      <w:r w:rsidR="00502531" w:rsidRPr="00A34AF5">
        <w:rPr>
          <w:rFonts w:ascii="Calibri" w:hAnsi="Calibri" w:cs="Calibri"/>
          <w:lang w:val="en-US"/>
        </w:rPr>
        <w:t xml:space="preserve">cardiovascular </w:t>
      </w:r>
      <w:r w:rsidRPr="00A34AF5">
        <w:rPr>
          <w:rFonts w:ascii="Calibri" w:hAnsi="Calibri" w:cs="Calibri"/>
          <w:lang w:val="en-US"/>
        </w:rPr>
        <w:t xml:space="preserve">mortality </w:t>
      </w:r>
      <w:r w:rsidR="00F04CF4" w:rsidRPr="00A34AF5">
        <w:rPr>
          <w:rFonts w:ascii="Calibri" w:hAnsi="Calibri" w:cs="Calibri"/>
          <w:lang w:val="en-US"/>
        </w:rPr>
        <w:t>after 2 years</w:t>
      </w:r>
      <w:r w:rsidR="00757B63" w:rsidRPr="00A34AF5">
        <w:rPr>
          <w:rFonts w:ascii="Calibri" w:hAnsi="Calibri" w:cs="Calibri"/>
          <w:lang w:val="en-US"/>
        </w:rPr>
        <w:t xml:space="preserve"> </w:t>
      </w:r>
      <w:r w:rsidR="00757B63">
        <w:rPr>
          <w:rFonts w:ascii="Calibri" w:hAnsi="Calibri" w:cs="Calibri"/>
          <w:lang w:val="en-US"/>
        </w:rPr>
        <w:fldChar w:fldCharType="begin"/>
      </w:r>
      <w:r w:rsidR="00510919">
        <w:rPr>
          <w:rFonts w:ascii="Calibri" w:hAnsi="Calibri" w:cs="Calibri"/>
          <w:lang w:val="en-US"/>
        </w:rPr>
        <w:instrText xml:space="preserve"> ADDIN PAPERS2_CITATIONS &lt;citation&gt;&lt;priority&gt;26&lt;/priority&gt;&lt;uuid&gt;BDDE6945-0E4B-4ADC-8769-B09300CFC953&lt;/uuid&gt;&lt;publications&gt;&lt;publication&gt;&lt;subtype&gt;400&lt;/subtype&gt;&lt;title&gt;Percutaneous closure of the left atrial appendage versus warfarin therapy for prevention of stroke in patients with atrial fibrillation: a randomised non-inferiority trial.&lt;/title&gt;&lt;url&gt;http://eutils.ncbi.nlm.nih.gov/entrez/eutils/elink.fcgi?dbfrom=pubmed&amp;amp;id=19683639&amp;amp;retmode=ref&amp;amp;cmd=prlinks&lt;/url&gt;&lt;volume&gt;374&lt;/volume&gt;&lt;publication_date&gt;99200908151200000000222000&lt;/publication_date&gt;&lt;uuid&gt;DB0CF611-11E9-4923-A400-F2CE1E7F5945&lt;/uuid&gt;&lt;type&gt;400&lt;/type&gt;&lt;number&gt;9689&lt;/number&gt;&lt;doi&gt;10.1016/S0140-6736(09)61343-X&lt;/doi&gt;&lt;institution&gt;Mayo Clinic College of Medicine, Rochester, MN 55905, USA. holmes.david@mayo.edu&lt;/institution&gt;&lt;startpage&gt;534&lt;/startpage&gt;&lt;endpage&gt;542&lt;/endpage&gt;&lt;bundle&gt;&lt;publication&gt;&lt;title&gt;Lancet&lt;/title&gt;&lt;uuid&gt;D12A686E-3ED6-429E-9A40-3D7CBC232C11&lt;/uuid&gt;&lt;subtype&gt;-100&lt;/subtype&gt;&lt;type&gt;-100&lt;/type&gt;&lt;/publication&gt;&lt;/bundle&gt;&lt;authors&gt;&lt;author&gt;&lt;lastName&gt;Holmes&lt;/lastName&gt;&lt;firstName&gt;David&lt;/firstName&gt;&lt;middleNames&gt;R&lt;/middleNames&gt;&lt;/author&gt;&lt;author&gt;&lt;lastName&gt;Reddy&lt;/lastName&gt;&lt;firstName&gt;Vivek&lt;/firstName&gt;&lt;middleNames&gt;Y&lt;/middleNames&gt;&lt;/author&gt;&lt;author&gt;&lt;lastName&gt;Turi&lt;/lastName&gt;&lt;firstName&gt;Zoltan&lt;/firstName&gt;&lt;middleNames&gt;G&lt;/middleNames&gt;&lt;/author&gt;&lt;author&gt;&lt;lastName&gt;Doshi&lt;/lastName&gt;&lt;firstName&gt;Shephal&lt;/firstName&gt;&lt;middleNames&gt;K&lt;/middleNames&gt;&lt;/author&gt;&lt;author&gt;&lt;lastName&gt;Sievert&lt;/lastName&gt;&lt;firstName&gt;Horst&lt;/firstName&gt;&lt;/author&gt;&lt;author&gt;&lt;lastName&gt;Buchbinder&lt;/lastName&gt;&lt;firstName&gt;Maurice&lt;/firstName&gt;&lt;/author&gt;&lt;author&gt;&lt;lastName&gt;Mullin&lt;/lastName&gt;&lt;firstName&gt;Christopher&lt;/firstName&gt;&lt;middleNames&gt;M&lt;/middleNames&gt;&lt;/author&gt;&lt;author&gt;&lt;lastName&gt;Sick&lt;/lastName&gt;&lt;firstName&gt;Peter&lt;/firstName&gt;&lt;/author&gt;&lt;author&gt;&lt;lastName&gt;PROTECT AF Investigators&lt;/lastName&gt;&lt;/author&gt;&lt;/authors&gt;&lt;/publication&gt;&lt;/publications&gt;&lt;cites&gt;&lt;/cites&gt;&lt;/citation&gt;</w:instrText>
      </w:r>
      <w:r w:rsidR="00757B63">
        <w:rPr>
          <w:rFonts w:ascii="Calibri" w:hAnsi="Calibri" w:cs="Calibri"/>
          <w:lang w:val="en-US"/>
        </w:rPr>
        <w:fldChar w:fldCharType="separate"/>
      </w:r>
      <w:r w:rsidR="00510919" w:rsidRPr="00510919">
        <w:rPr>
          <w:rFonts w:ascii="Calibri" w:eastAsiaTheme="minorHAnsi" w:hAnsi="Calibri" w:cs="Calibri"/>
          <w:lang w:val="en-US" w:eastAsia="en-US"/>
        </w:rPr>
        <w:t>(10)</w:t>
      </w:r>
      <w:r w:rsidR="00757B63">
        <w:rPr>
          <w:rFonts w:ascii="Calibri" w:hAnsi="Calibri" w:cs="Calibri"/>
          <w:lang w:val="en-US"/>
        </w:rPr>
        <w:fldChar w:fldCharType="end"/>
      </w:r>
      <w:r w:rsidR="006313E5">
        <w:rPr>
          <w:rFonts w:ascii="Calibri" w:hAnsi="Calibri" w:cs="Calibri"/>
          <w:lang w:val="en-US"/>
        </w:rPr>
        <w:t>.</w:t>
      </w:r>
      <w:r w:rsidR="00D36B55">
        <w:rPr>
          <w:rFonts w:ascii="Calibri" w:hAnsi="Calibri" w:cs="Calibri"/>
          <w:lang w:val="en-US"/>
        </w:rPr>
        <w:t xml:space="preserve"> </w:t>
      </w:r>
      <w:r w:rsidR="00C8725D">
        <w:rPr>
          <w:rFonts w:ascii="Calibri" w:hAnsi="Calibri" w:cs="Calibri"/>
          <w:lang w:val="en-US"/>
        </w:rPr>
        <w:t>Superiority criteria were met a</w:t>
      </w:r>
      <w:r w:rsidR="00840476">
        <w:rPr>
          <w:rFonts w:ascii="Calibri" w:hAnsi="Calibri" w:cs="Calibri"/>
          <w:lang w:val="en-US"/>
        </w:rPr>
        <w:t>fter 4 years</w:t>
      </w:r>
      <w:r w:rsidR="006313E5">
        <w:rPr>
          <w:rFonts w:ascii="Calibri" w:hAnsi="Calibri" w:cs="Calibri"/>
          <w:lang w:val="en-US"/>
        </w:rPr>
        <w:t xml:space="preserve"> </w:t>
      </w:r>
      <w:r w:rsidR="00757B63">
        <w:rPr>
          <w:rFonts w:ascii="Calibri" w:hAnsi="Calibri" w:cs="Calibri"/>
          <w:lang w:val="en-US"/>
        </w:rPr>
        <w:fldChar w:fldCharType="begin"/>
      </w:r>
      <w:r w:rsidR="00510919">
        <w:rPr>
          <w:rFonts w:ascii="Calibri" w:hAnsi="Calibri" w:cs="Calibri"/>
          <w:lang w:val="en-US"/>
        </w:rPr>
        <w:instrText xml:space="preserve"> ADDIN PAPERS2_CITATIONS &lt;citation&gt;&lt;priority&gt;27&lt;/priority&gt;&lt;uuid&gt;112F69B3-ED23-491B-8F6B-825375CD55C1&lt;/uuid&gt;&lt;publications&gt;&lt;publication&gt;&lt;subtype&gt;400&lt;/subtype&gt;&lt;title&gt;Percutaneous Left Atrial Appendage Closure vs Warfarin for Atrial Fibrillation&lt;/title&gt;&lt;url&gt;http://jama.jamanetwork.com/article.aspx?doi=10.1001/jama.2014.15192&lt;/url&gt;&lt;volume&gt;312&lt;/volume&gt;&lt;publication_date&gt;99201411191200000000222000&lt;/publication_date&gt;&lt;uuid&gt;E1D4A11C-B7FE-4947-8EF2-8649C84D22F6&lt;/uuid&gt;&lt;type&gt;400&lt;/type&gt;&lt;number&gt;19&lt;/number&gt;&lt;subtitle&gt;A Randomized Clinical Trial&lt;/subtitle&gt;&lt;doi&gt;10.1001/jama.2014.15192&lt;/doi&gt;&lt;startpage&gt;1988&lt;/startpage&gt;&lt;bundle&gt;&lt;publication&gt;&lt;title&gt;JAMA&lt;/title&gt;&lt;uuid&gt;37CD8E63-DFE1-4365-9874-4B2C241C4B45&lt;/uuid&gt;&lt;subtype&gt;-100&lt;/subtype&gt;&lt;type&gt;-100&lt;/type&gt;&lt;/publication&gt;&lt;/bundle&gt;&lt;authors&gt;&lt;author&gt;&lt;lastName&gt;Reddy&lt;/lastName&gt;&lt;firstName&gt;Vivek&lt;/firstName&gt;&lt;middleNames&gt;Y&lt;/middleNames&gt;&lt;/author&gt;&lt;author&gt;&lt;lastName&gt;Sievert&lt;/lastName&gt;&lt;firstName&gt;Horst&lt;/firstName&gt;&lt;/author&gt;&lt;author&gt;&lt;lastName&gt;Halperin&lt;/lastName&gt;&lt;firstName&gt;Jonathan&lt;/firstName&gt;&lt;/author&gt;&lt;author&gt;&lt;lastName&gt;Doshi&lt;/lastName&gt;&lt;firstName&gt;Shephal&lt;/firstName&gt;&lt;middleNames&gt;K&lt;/middleNames&gt;&lt;/author&gt;&lt;author&gt;&lt;lastName&gt;Buchbinder&lt;/lastName&gt;&lt;firstName&gt;Maurice&lt;/firstName&gt;&lt;/author&gt;&lt;author&gt;&lt;lastName&gt;Neuzil&lt;/lastName&gt;&lt;firstName&gt;Petr&lt;/firstName&gt;&lt;/author&gt;&lt;author&gt;&lt;lastName&gt;Huber&lt;/lastName&gt;&lt;firstName&gt;Kenneth&lt;/firstName&gt;&lt;/author&gt;&lt;author&gt;&lt;lastName&gt;Whisenant&lt;/lastName&gt;&lt;firstName&gt;Brian&lt;/firstName&gt;&lt;/author&gt;&lt;author&gt;&lt;lastName&gt;Kar&lt;/lastName&gt;&lt;firstName&gt;Saibal&lt;/firstName&gt;&lt;/author&gt;&lt;author&gt;&lt;lastName&gt;Swarup&lt;/lastName&gt;&lt;firstName&gt;Vijay&lt;/firstName&gt;&lt;/author&gt;&lt;author&gt;&lt;lastName&gt;Gordon&lt;/lastName&gt;&lt;firstName&gt;Nicole&lt;/firstName&gt;&lt;/author&gt;&lt;author&gt;&lt;lastName&gt;Holmes&lt;/lastName&gt;&lt;firstName&gt;David&lt;/firstName&gt;&lt;/author&gt;&lt;/authors&gt;&lt;/publication&gt;&lt;/publications&gt;&lt;cites&gt;&lt;/cites&gt;&lt;/citation&gt;</w:instrText>
      </w:r>
      <w:r w:rsidR="00757B63">
        <w:rPr>
          <w:rFonts w:ascii="Calibri" w:hAnsi="Calibri" w:cs="Calibri"/>
          <w:lang w:val="en-US"/>
        </w:rPr>
        <w:fldChar w:fldCharType="separate"/>
      </w:r>
      <w:r w:rsidR="00510919" w:rsidRPr="00510919">
        <w:rPr>
          <w:rFonts w:ascii="Calibri" w:eastAsiaTheme="minorHAnsi" w:hAnsi="Calibri" w:cs="Calibri"/>
          <w:lang w:val="en-US" w:eastAsia="en-US"/>
        </w:rPr>
        <w:t>(24)</w:t>
      </w:r>
      <w:r w:rsidR="00757B63">
        <w:rPr>
          <w:rFonts w:ascii="Calibri" w:hAnsi="Calibri" w:cs="Calibri"/>
          <w:lang w:val="en-US"/>
        </w:rPr>
        <w:fldChar w:fldCharType="end"/>
      </w:r>
      <w:r w:rsidR="006313E5">
        <w:rPr>
          <w:rFonts w:ascii="Calibri" w:hAnsi="Calibri" w:cs="Calibri"/>
          <w:lang w:val="en-US"/>
        </w:rPr>
        <w:t>.</w:t>
      </w:r>
      <w:r w:rsidR="00970DB7">
        <w:rPr>
          <w:rFonts w:ascii="Calibri" w:hAnsi="Calibri" w:cs="Calibri"/>
          <w:lang w:val="en-US"/>
        </w:rPr>
        <w:t xml:space="preserve"> </w:t>
      </w:r>
      <w:r w:rsidR="00C8725D">
        <w:rPr>
          <w:rFonts w:ascii="Calibri" w:hAnsi="Calibri" w:cs="Calibri"/>
          <w:lang w:val="en-US"/>
        </w:rPr>
        <w:t>I</w:t>
      </w:r>
      <w:r w:rsidR="008B7BA1">
        <w:rPr>
          <w:rFonts w:ascii="Calibri" w:hAnsi="Calibri" w:cs="Calibri"/>
          <w:lang w:val="en-US"/>
        </w:rPr>
        <w:t>schemic stroke rates did not differ significantly and t</w:t>
      </w:r>
      <w:r w:rsidR="00050B36">
        <w:rPr>
          <w:rFonts w:ascii="Calibri" w:hAnsi="Calibri" w:cs="Calibri"/>
          <w:lang w:val="en-US"/>
        </w:rPr>
        <w:t xml:space="preserve">he primary composite endpoint result favoring </w:t>
      </w:r>
      <w:r w:rsidR="00205449">
        <w:rPr>
          <w:rFonts w:ascii="Calibri" w:hAnsi="Calibri" w:cs="Calibri"/>
          <w:lang w:val="en-US"/>
        </w:rPr>
        <w:t>LAAO</w:t>
      </w:r>
      <w:r w:rsidR="00050B36">
        <w:rPr>
          <w:rFonts w:ascii="Calibri" w:hAnsi="Calibri" w:cs="Calibri"/>
          <w:lang w:val="en-US"/>
        </w:rPr>
        <w:t xml:space="preserve"> was driven by lower </w:t>
      </w:r>
      <w:r w:rsidR="00C8725D">
        <w:rPr>
          <w:rFonts w:ascii="Calibri" w:hAnsi="Calibri" w:cs="Calibri"/>
          <w:lang w:val="en-US"/>
        </w:rPr>
        <w:t xml:space="preserve">rates of </w:t>
      </w:r>
      <w:r w:rsidR="00050B36">
        <w:rPr>
          <w:rFonts w:ascii="Calibri" w:hAnsi="Calibri" w:cs="Calibri"/>
          <w:lang w:val="en-US"/>
        </w:rPr>
        <w:t xml:space="preserve">mortality </w:t>
      </w:r>
      <w:r w:rsidR="00C8725D">
        <w:rPr>
          <w:rFonts w:ascii="Calibri" w:hAnsi="Calibri" w:cs="Calibri"/>
          <w:lang w:val="en-US"/>
        </w:rPr>
        <w:t>and non-procedure-related major bleeding</w:t>
      </w:r>
      <w:r w:rsidR="00050B36">
        <w:rPr>
          <w:rFonts w:ascii="Calibri" w:hAnsi="Calibri" w:cs="Calibri"/>
          <w:lang w:val="en-US"/>
        </w:rPr>
        <w:t xml:space="preserve">. The effect profile of </w:t>
      </w:r>
      <w:r w:rsidR="00205449">
        <w:rPr>
          <w:rFonts w:ascii="Calibri" w:hAnsi="Calibri" w:cs="Calibri"/>
          <w:lang w:val="en-US"/>
        </w:rPr>
        <w:t>LAAO</w:t>
      </w:r>
      <w:r w:rsidR="00050B36">
        <w:rPr>
          <w:rFonts w:ascii="Calibri" w:hAnsi="Calibri" w:cs="Calibri"/>
          <w:lang w:val="en-US"/>
        </w:rPr>
        <w:t xml:space="preserve"> compared with DOAC as seen in the present study is very similar to that seen in the Protect-AF trial</w:t>
      </w:r>
      <w:r w:rsidR="00940191">
        <w:rPr>
          <w:rFonts w:ascii="Calibri" w:hAnsi="Calibri" w:cs="Calibri"/>
          <w:lang w:val="en-US"/>
        </w:rPr>
        <w:t xml:space="preserve">. </w:t>
      </w:r>
      <w:r w:rsidR="005F5DFD">
        <w:rPr>
          <w:rFonts w:ascii="Calibri" w:hAnsi="Calibri" w:cs="Calibri"/>
          <w:lang w:val="en-US"/>
        </w:rPr>
        <w:t xml:space="preserve">This is also compatible with warfarin showing </w:t>
      </w:r>
      <w:r w:rsidR="007B3213">
        <w:rPr>
          <w:rFonts w:ascii="Calibri" w:hAnsi="Calibri" w:cs="Calibri"/>
          <w:lang w:val="en-US"/>
        </w:rPr>
        <w:t xml:space="preserve">similar </w:t>
      </w:r>
      <w:r w:rsidR="005F5DFD">
        <w:rPr>
          <w:rFonts w:ascii="Calibri" w:hAnsi="Calibri" w:cs="Calibri"/>
          <w:lang w:val="en-US"/>
        </w:rPr>
        <w:t>stroke prevention efficacy as DOAC</w:t>
      </w:r>
      <w:r w:rsidR="00757B63">
        <w:rPr>
          <w:rFonts w:ascii="Calibri" w:hAnsi="Calibri" w:cs="Calibri"/>
          <w:lang w:val="en-US"/>
        </w:rPr>
        <w:t xml:space="preserve"> </w:t>
      </w:r>
      <w:r w:rsidR="00757B63">
        <w:rPr>
          <w:rFonts w:ascii="Calibri" w:hAnsi="Calibri" w:cs="Calibri"/>
          <w:lang w:val="en-US"/>
        </w:rPr>
        <w:fldChar w:fldCharType="begin"/>
      </w:r>
      <w:r w:rsidR="00510919">
        <w:rPr>
          <w:rFonts w:ascii="Calibri" w:hAnsi="Calibri" w:cs="Calibri"/>
          <w:lang w:val="en-US"/>
        </w:rPr>
        <w:instrText xml:space="preserve"> ADDIN PAPERS2_CITATIONS &lt;citation&gt;&lt;priority&gt;28&lt;/priority&gt;&lt;uuid&gt;7F48BE8E-9B9B-4516-A3D1-29EA03B919D7&lt;/uuid&gt;&lt;publications&gt;&lt;publication&gt;&lt;subtype&gt;400&lt;/subtype&gt;&lt;publisher&gt;Elsevier Ltd&lt;/publisher&gt;&lt;title&gt;Comparison of the efficacy and safety of new oral anticoagulants with warfarin in patients with atrial fibrillation: a meta-analysis of randomised trials&lt;/title&gt;&lt;url&gt;http://dx.doi.org/10.1016/S0140-6736(13)62343-0&lt;/url&gt;&lt;volume&gt;383&lt;/volume&gt;&lt;publication_date&gt;99201403151200000000222000&lt;/publication_date&gt;&lt;uuid&gt;9C6400E2-F1C8-4F99-99B5-B2B6E5176445&lt;/uuid&gt;&lt;type&gt;400&lt;/type&gt;&lt;number&gt;9921&lt;/number&gt;&lt;doi&gt;10.1016/S0140-6736(13)62343-0&lt;/doi&gt;&lt;startpage&gt;955&lt;/startpage&gt;&lt;endpage&gt;962&lt;/endpage&gt;&lt;bundle&gt;&lt;publication&gt;&lt;title&gt;The Lancet&lt;/title&gt;&lt;uuid&gt;CCF30CA0-CD19-4B62-ADD9-1A6267F2AE74&lt;/uuid&gt;&lt;subtype&gt;-100&lt;/subtype&gt;&lt;publisher&gt;Elsevier Ltd&lt;/publisher&gt;&lt;type&gt;-100&lt;/type&gt;&lt;/publication&gt;&lt;/bundle&gt;&lt;authors&gt;&lt;author&gt;&lt;lastName&gt;MD&lt;/lastName&gt;&lt;firstName&gt;Dr&lt;/firstName&gt;&lt;middleNames&gt;Christian T Ruff&lt;/middleNames&gt;&lt;/author&gt;&lt;author&gt;&lt;lastName&gt;MD&lt;/lastName&gt;&lt;firstName&gt;Robert&lt;/firstName&gt;&lt;middleNames&gt;P Giugliano&lt;/middleNames&gt;&lt;/author&gt;&lt;author&gt;&lt;lastName&gt;MD&lt;/lastName&gt;&lt;firstName&gt;Prof&lt;/firstName&gt;&lt;middleNames&gt;Eugene Braunwald&lt;/middleNames&gt;&lt;/author&gt;&lt;author&gt;&lt;lastName&gt;PhD&lt;/lastName&gt;&lt;firstName&gt;Elaine&lt;/firstName&gt;&lt;middleNames&gt;B Hoffman&lt;/middleNames&gt;&lt;/author&gt;&lt;author&gt;&lt;lastName&gt;MPH&lt;/lastName&gt;&lt;firstName&gt;Naveen&lt;/firstName&gt;&lt;middleNames&gt;Deenadayalu&lt;/middleNames&gt;&lt;/author&gt;&lt;author&gt;&lt;lastName&gt;MBChB&lt;/lastName&gt;&lt;firstName&gt;Prof&lt;/firstName&gt;&lt;middleNames&gt;Michael D Ezekowitz&lt;/middleNames&gt;&lt;/author&gt;&lt;author&gt;&lt;lastName&gt;MD&lt;/lastName&gt;&lt;firstName&gt;Prof&lt;/firstName&gt;&lt;middleNames&gt;A John Camm&lt;/middleNames&gt;&lt;/author&gt;&lt;author&gt;&lt;lastName&gt;MD&lt;/lastName&gt;&lt;firstName&gt;Prof&lt;/firstName&gt;&lt;middleNames&gt;Jeffrey I Weitz&lt;/middleNames&gt;&lt;/author&gt;&lt;author&gt;&lt;lastName&gt;MD&lt;/lastName&gt;&lt;firstName&gt;Prof&lt;/firstName&gt;&lt;middleNames&gt;Basil S Lewis&lt;/middleNames&gt;&lt;/author&gt;&lt;author&gt;&lt;lastName&gt;MD&lt;/lastName&gt;&lt;firstName&gt;Prof&lt;/firstName&gt;&lt;middleNames&gt;Alexander Parkhomenko&lt;/middleNames&gt;&lt;/author&gt;&lt;author&gt;&lt;lastName&gt;MD&lt;/lastName&gt;&lt;firstName&gt;Prof&lt;/firstName&gt;&lt;middleNames&gt;Takeshi Yamashita&lt;/middleNames&gt;&lt;/author&gt;&lt;author&gt;&lt;lastName&gt;MD&lt;/lastName&gt;&lt;firstName&gt;Prof&lt;/firstName&gt;&lt;middleNames&gt;Elliott M Antman&lt;/middleNames&gt;&lt;/author&gt;&lt;/authors&gt;&lt;/publication&gt;&lt;/publications&gt;&lt;cites&gt;&lt;/cites&gt;&lt;/citation&gt;</w:instrText>
      </w:r>
      <w:r w:rsidR="00757B63">
        <w:rPr>
          <w:rFonts w:ascii="Calibri" w:hAnsi="Calibri" w:cs="Calibri"/>
          <w:lang w:val="en-US"/>
        </w:rPr>
        <w:fldChar w:fldCharType="separate"/>
      </w:r>
      <w:r w:rsidR="00510919" w:rsidRPr="00510919">
        <w:rPr>
          <w:rFonts w:ascii="Calibri" w:eastAsiaTheme="minorHAnsi" w:hAnsi="Calibri" w:cs="Calibri"/>
          <w:lang w:val="en-US" w:eastAsia="en-US"/>
        </w:rPr>
        <w:t>(5)</w:t>
      </w:r>
      <w:r w:rsidR="00757B63">
        <w:rPr>
          <w:rFonts w:ascii="Calibri" w:hAnsi="Calibri" w:cs="Calibri"/>
          <w:lang w:val="en-US"/>
        </w:rPr>
        <w:fldChar w:fldCharType="end"/>
      </w:r>
      <w:r w:rsidR="006313E5">
        <w:rPr>
          <w:rFonts w:ascii="Calibri" w:hAnsi="Calibri" w:cs="Calibri"/>
          <w:lang w:val="en-US"/>
        </w:rPr>
        <w:t>.</w:t>
      </w:r>
      <w:r w:rsidR="005F5DFD">
        <w:rPr>
          <w:rFonts w:ascii="Calibri" w:hAnsi="Calibri" w:cs="Calibri"/>
          <w:lang w:val="en-US"/>
        </w:rPr>
        <w:t xml:space="preserve"> </w:t>
      </w:r>
    </w:p>
    <w:p w14:paraId="4548C999" w14:textId="67542356" w:rsidR="00EA2A07" w:rsidRDefault="00F630E0" w:rsidP="00D34617">
      <w:pPr>
        <w:adjustRightInd w:val="0"/>
        <w:spacing w:line="360" w:lineRule="auto"/>
        <w:rPr>
          <w:rFonts w:ascii="Calibri" w:hAnsi="Calibri" w:cs="Calibri"/>
          <w:lang w:val="en-US"/>
        </w:rPr>
      </w:pPr>
      <w:r>
        <w:rPr>
          <w:rFonts w:ascii="Calibri" w:hAnsi="Calibri" w:cs="Calibri"/>
          <w:lang w:val="en-US"/>
        </w:rPr>
        <w:t xml:space="preserve">Other data directly comparing </w:t>
      </w:r>
      <w:r w:rsidR="00205449">
        <w:rPr>
          <w:rFonts w:ascii="Calibri" w:hAnsi="Calibri" w:cs="Calibri"/>
          <w:lang w:val="en-US"/>
        </w:rPr>
        <w:t>LAAO</w:t>
      </w:r>
      <w:r>
        <w:rPr>
          <w:rFonts w:ascii="Calibri" w:hAnsi="Calibri" w:cs="Calibri"/>
          <w:lang w:val="en-US"/>
        </w:rPr>
        <w:t xml:space="preserve"> with DOAC are very limited. </w:t>
      </w:r>
      <w:r w:rsidR="00650DDC">
        <w:rPr>
          <w:rFonts w:ascii="Calibri" w:hAnsi="Calibri" w:cs="Calibri"/>
          <w:lang w:val="en-US"/>
        </w:rPr>
        <w:t xml:space="preserve">A </w:t>
      </w:r>
      <w:r>
        <w:rPr>
          <w:rFonts w:ascii="Calibri" w:hAnsi="Calibri" w:cs="Calibri"/>
          <w:lang w:val="en-US"/>
        </w:rPr>
        <w:t xml:space="preserve">network analysis </w:t>
      </w:r>
      <w:r w:rsidR="00FD29C6">
        <w:rPr>
          <w:rFonts w:ascii="Calibri" w:hAnsi="Calibri" w:cs="Calibri"/>
          <w:lang w:val="en-US"/>
        </w:rPr>
        <w:t xml:space="preserve">of randomized clinical trials suggested that </w:t>
      </w:r>
      <w:r w:rsidR="00205449">
        <w:rPr>
          <w:rFonts w:ascii="Calibri" w:hAnsi="Calibri" w:cs="Calibri"/>
          <w:lang w:val="en-US"/>
        </w:rPr>
        <w:t>LAAO</w:t>
      </w:r>
      <w:r w:rsidR="00FD29C6">
        <w:rPr>
          <w:rFonts w:ascii="Calibri" w:hAnsi="Calibri" w:cs="Calibri"/>
          <w:lang w:val="en-US"/>
        </w:rPr>
        <w:t xml:space="preserve"> was less effective than DOAC in stroke prevention but associated with a lower rate of bleeding</w:t>
      </w:r>
      <w:r w:rsidR="006313E5">
        <w:rPr>
          <w:rFonts w:ascii="Calibri" w:hAnsi="Calibri" w:cs="Calibri"/>
          <w:lang w:val="en-US"/>
        </w:rPr>
        <w:t xml:space="preserve"> </w:t>
      </w:r>
      <w:r w:rsidR="004F5700">
        <w:rPr>
          <w:rFonts w:ascii="Calibri" w:hAnsi="Calibri" w:cs="Calibri"/>
          <w:lang w:val="en-US"/>
        </w:rPr>
        <w:fldChar w:fldCharType="begin"/>
      </w:r>
      <w:r w:rsidR="00510919">
        <w:rPr>
          <w:rFonts w:ascii="Calibri" w:hAnsi="Calibri" w:cs="Calibri"/>
          <w:lang w:val="en-US"/>
        </w:rPr>
        <w:instrText xml:space="preserve"> ADDIN PAPERS2_CITATIONS &lt;citation&gt;&lt;priority&gt;24&lt;/priority&gt;&lt;uuid&gt;C9AB3471-B51B-4050-929D-8E9256884E1D&lt;/uuid&gt;&lt;publications&gt;&lt;publication&gt;&lt;subtype&gt;400&lt;/subtype&gt;&lt;publisher&gt;Elsevier&lt;/publisher&gt;&lt;title&gt;Over 1-year efficacy and safety of left atrial appendage occlusion versus novel oral anticoagulants for stroke prevention in atrial fibrillation_ A systematic review and meta-analysis of randomized controlled trials and observational studies&lt;/title&gt;&lt;url&gt;http://dx.doi.org/10.1016/j.hrthm.2015.12.037&lt;/url&gt;&lt;volume&gt;13&lt;/volume&gt;&lt;publication_date&gt;99201606011200000000222000&lt;/publication_date&gt;&lt;uuid&gt;42ACDC47-D2DB-41AC-973A-D11DE7E0806B&lt;/uuid&gt;&lt;type&gt;400&lt;/type&gt;&lt;number&gt;6&lt;/number&gt;&lt;doi&gt;10.1016/j.hrthm.2015.12.037&lt;/doi&gt;&lt;startpage&gt;1203&lt;/startpage&gt;&lt;endpage&gt;1214&lt;/endpage&gt;&lt;bundle&gt;&lt;publication&gt;&lt;title&gt;Heart Rhythm&lt;/title&gt;&lt;uuid&gt;A5C704B3-894B-41B9-A040-5C54D1AE57E6&lt;/uuid&gt;&lt;subtype&gt;-100&lt;/subtype&gt;&lt;publisher&gt;Elsevier&lt;/publisher&gt;&lt;type&gt;-100&lt;/type&gt;&lt;/publication&gt;&lt;/bundle&gt;&lt;authors&gt;&lt;author&gt;&lt;lastName&gt;Li&lt;/lastName&gt;&lt;firstName&gt;Xin&lt;/firstName&gt;&lt;/author&gt;&lt;author&gt;&lt;lastName&gt;Wen&lt;/lastName&gt;&lt;firstName&gt;Song-Nan&lt;/firstName&gt;&lt;/author&gt;&lt;author&gt;&lt;lastName&gt;Li&lt;/lastName&gt;&lt;firstName&gt;Song-Nan&lt;/firstName&gt;&lt;/author&gt;&lt;author&gt;&lt;lastName&gt;Bai&lt;/lastName&gt;&lt;firstName&gt;Rong&lt;/firstName&gt;&lt;/author&gt;&lt;author&gt;&lt;lastName&gt;Liu&lt;/lastName&gt;&lt;firstName&gt;Nian&lt;/firstName&gt;&lt;/author&gt;&lt;author&gt;&lt;lastName&gt;Feng&lt;/lastName&gt;&lt;firstName&gt;Li&lt;/firstName&gt;&lt;/author&gt;&lt;author&gt;&lt;lastName&gt;Ruan&lt;/lastName&gt;&lt;firstName&gt;Yan-Fei&lt;/firstName&gt;&lt;/author&gt;&lt;author&gt;&lt;lastName&gt;Du&lt;/lastName&gt;&lt;firstName&gt;Xin&lt;/firstName&gt;&lt;/author&gt;&lt;author&gt;&lt;lastName&gt;Dong&lt;/lastName&gt;&lt;firstName&gt;Jian-Zeng&lt;/firstName&gt;&lt;/author&gt;&lt;author&gt;&lt;lastName&gt;Ma&lt;/lastName&gt;&lt;firstName&gt;Chang-Sheng&lt;/firstName&gt;&lt;/author&gt;&lt;/authors&gt;&lt;/publication&gt;&lt;/publications&gt;&lt;cites&gt;&lt;/cites&gt;&lt;/citation&gt;</w:instrText>
      </w:r>
      <w:r w:rsidR="004F5700">
        <w:rPr>
          <w:rFonts w:ascii="Calibri" w:hAnsi="Calibri" w:cs="Calibri"/>
          <w:lang w:val="en-US"/>
        </w:rPr>
        <w:fldChar w:fldCharType="separate"/>
      </w:r>
      <w:r w:rsidR="00510919" w:rsidRPr="00510919">
        <w:rPr>
          <w:rFonts w:ascii="Calibri" w:eastAsiaTheme="minorHAnsi" w:hAnsi="Calibri" w:cs="Calibri"/>
          <w:lang w:val="en-US" w:eastAsia="en-US"/>
        </w:rPr>
        <w:t>(25)</w:t>
      </w:r>
      <w:r w:rsidR="004F5700">
        <w:rPr>
          <w:rFonts w:ascii="Calibri" w:hAnsi="Calibri" w:cs="Calibri"/>
          <w:lang w:val="en-US"/>
        </w:rPr>
        <w:fldChar w:fldCharType="end"/>
      </w:r>
      <w:r w:rsidR="00FD29C6">
        <w:rPr>
          <w:rFonts w:ascii="Calibri" w:hAnsi="Calibri" w:cs="Calibri"/>
          <w:lang w:val="en-US"/>
        </w:rPr>
        <w:t xml:space="preserve"> whereas a systematic review of observational studies suggested that </w:t>
      </w:r>
      <w:r w:rsidR="00205449">
        <w:rPr>
          <w:rFonts w:ascii="Calibri" w:hAnsi="Calibri" w:cs="Calibri"/>
          <w:lang w:val="en-US"/>
        </w:rPr>
        <w:t>LAAO</w:t>
      </w:r>
      <w:r w:rsidR="00FD29C6">
        <w:rPr>
          <w:rFonts w:ascii="Calibri" w:hAnsi="Calibri" w:cs="Calibri"/>
          <w:lang w:val="en-US"/>
        </w:rPr>
        <w:t xml:space="preserve"> was consistently associated with a lower rate of both </w:t>
      </w:r>
      <w:r w:rsidR="00FD29C6">
        <w:rPr>
          <w:rFonts w:ascii="Calibri" w:hAnsi="Calibri" w:cs="Calibri"/>
          <w:lang w:val="en-US"/>
        </w:rPr>
        <w:lastRenderedPageBreak/>
        <w:t>thromboembolic and hemorrhagic events.</w:t>
      </w:r>
      <w:r w:rsidR="004F5700">
        <w:rPr>
          <w:rFonts w:ascii="Calibri" w:hAnsi="Calibri" w:cs="Calibri"/>
          <w:lang w:val="en-US"/>
        </w:rPr>
        <w:fldChar w:fldCharType="begin"/>
      </w:r>
      <w:r w:rsidR="00510919">
        <w:rPr>
          <w:rFonts w:ascii="Calibri" w:hAnsi="Calibri" w:cs="Calibri"/>
          <w:lang w:val="en-US"/>
        </w:rPr>
        <w:instrText xml:space="preserve"> ADDIN PAPERS2_CITATIONS &lt;citation&gt;&lt;priority&gt;25&lt;/priority&gt;&lt;uuid&gt;B8B536B0-7C61-491D-A407-0067D1A470DC&lt;/uuid&gt;&lt;publications&gt;&lt;publication&gt;&lt;subtype&gt;400&lt;/subtype&gt;&lt;publisher&gt;Elsevier&lt;/publisher&gt;&lt;title&gt;Over 1-year efficacy and safety of left atrial appendage occlusion versus novel oral anticoagulants for stroke prevention in atrial fibrillation_ A systematic review and meta-analysis of randomized controlled trials and observational studies&lt;/title&gt;&lt;url&gt;http://dx.doi.org/10.1016/j.hrthm.2015.12.037&lt;/url&gt;&lt;volume&gt;13&lt;/volume&gt;&lt;publication_date&gt;99201606011200000000222000&lt;/publication_date&gt;&lt;uuid&gt;42ACDC47-D2DB-41AC-973A-D11DE7E0806B&lt;/uuid&gt;&lt;type&gt;400&lt;/type&gt;&lt;number&gt;6&lt;/number&gt;&lt;doi&gt;10.1016/j.hrthm.2015.12.037&lt;/doi&gt;&lt;startpage&gt;1203&lt;/startpage&gt;&lt;endpage&gt;1214&lt;/endpage&gt;&lt;bundle&gt;&lt;publication&gt;&lt;title&gt;Heart Rhythm&lt;/title&gt;&lt;uuid&gt;A5C704B3-894B-41B9-A040-5C54D1AE57E6&lt;/uuid&gt;&lt;subtype&gt;-100&lt;/subtype&gt;&lt;publisher&gt;Elsevier&lt;/publisher&gt;&lt;type&gt;-100&lt;/type&gt;&lt;/publication&gt;&lt;/bundle&gt;&lt;authors&gt;&lt;author&gt;&lt;lastName&gt;Li&lt;/lastName&gt;&lt;firstName&gt;Xin&lt;/firstName&gt;&lt;/author&gt;&lt;author&gt;&lt;lastName&gt;Wen&lt;/lastName&gt;&lt;firstName&gt;Song-Nan&lt;/firstName&gt;&lt;/author&gt;&lt;author&gt;&lt;lastName&gt;Li&lt;/lastName&gt;&lt;firstName&gt;Song-Nan&lt;/firstName&gt;&lt;/author&gt;&lt;author&gt;&lt;lastName&gt;Bai&lt;/lastName&gt;&lt;firstName&gt;Rong&lt;/firstName&gt;&lt;/author&gt;&lt;author&gt;&lt;lastName&gt;Liu&lt;/lastName&gt;&lt;firstName&gt;Nian&lt;/firstName&gt;&lt;/author&gt;&lt;author&gt;&lt;lastName&gt;Feng&lt;/lastName&gt;&lt;firstName&gt;Li&lt;/firstName&gt;&lt;/author&gt;&lt;author&gt;&lt;lastName&gt;Ruan&lt;/lastName&gt;&lt;firstName&gt;Yan-Fei&lt;/firstName&gt;&lt;/author&gt;&lt;author&gt;&lt;lastName&gt;Du&lt;/lastName&gt;&lt;firstName&gt;Xin&lt;/firstName&gt;&lt;/author&gt;&lt;author&gt;&lt;lastName&gt;Dong&lt;/lastName&gt;&lt;firstName&gt;Jian-Zeng&lt;/firstName&gt;&lt;/author&gt;&lt;author&gt;&lt;lastName&gt;Ma&lt;/lastName&gt;&lt;firstName&gt;Chang-Sheng&lt;/firstName&gt;&lt;/author&gt;&lt;/authors&gt;&lt;/publication&gt;&lt;/publications&gt;&lt;cites&gt;&lt;/cites&gt;&lt;/citation&gt;</w:instrText>
      </w:r>
      <w:r w:rsidR="004F5700">
        <w:rPr>
          <w:rFonts w:ascii="Calibri" w:hAnsi="Calibri" w:cs="Calibri"/>
          <w:lang w:val="en-US"/>
        </w:rPr>
        <w:fldChar w:fldCharType="separate"/>
      </w:r>
      <w:r w:rsidR="00510919" w:rsidRPr="00510919">
        <w:rPr>
          <w:rFonts w:ascii="Calibri" w:eastAsiaTheme="minorHAnsi" w:hAnsi="Calibri" w:cs="Calibri"/>
          <w:lang w:val="en-US" w:eastAsia="en-US"/>
        </w:rPr>
        <w:t>(25)</w:t>
      </w:r>
      <w:r w:rsidR="004F5700">
        <w:rPr>
          <w:rFonts w:ascii="Calibri" w:hAnsi="Calibri" w:cs="Calibri"/>
          <w:lang w:val="en-US"/>
        </w:rPr>
        <w:fldChar w:fldCharType="end"/>
      </w:r>
      <w:r w:rsidR="00FD29C6">
        <w:rPr>
          <w:rFonts w:ascii="Calibri" w:hAnsi="Calibri" w:cs="Calibri"/>
          <w:lang w:val="en-US"/>
        </w:rPr>
        <w:t xml:space="preserve"> In a recent single center propensity score match study, </w:t>
      </w:r>
      <w:r w:rsidR="00205449">
        <w:rPr>
          <w:rFonts w:ascii="Calibri" w:hAnsi="Calibri" w:cs="Calibri"/>
          <w:lang w:val="en-US"/>
        </w:rPr>
        <w:t>LAAO</w:t>
      </w:r>
      <w:r w:rsidR="00FD29C6">
        <w:rPr>
          <w:rFonts w:ascii="Calibri" w:hAnsi="Calibri" w:cs="Calibri"/>
          <w:lang w:val="en-US"/>
        </w:rPr>
        <w:t xml:space="preserve"> (n=96) was non-inferior to DOAC (n=96) in terms of thromboembolic and major bleeding events</w:t>
      </w:r>
      <w:r w:rsidR="004F5700">
        <w:rPr>
          <w:rFonts w:ascii="Calibri" w:hAnsi="Calibri" w:cs="Calibri"/>
          <w:lang w:val="en-US"/>
        </w:rPr>
        <w:t xml:space="preserve"> </w:t>
      </w:r>
      <w:r w:rsidR="004F5700">
        <w:rPr>
          <w:rFonts w:ascii="Calibri" w:hAnsi="Calibri" w:cs="Calibri"/>
          <w:lang w:val="en-US"/>
        </w:rPr>
        <w:fldChar w:fldCharType="begin"/>
      </w:r>
      <w:r w:rsidR="00510919">
        <w:rPr>
          <w:rFonts w:ascii="Calibri" w:hAnsi="Calibri" w:cs="Calibri"/>
          <w:lang w:val="en-US"/>
        </w:rPr>
        <w:instrText xml:space="preserve"> ADDIN PAPERS2_CITATIONS &lt;citation&gt;&lt;priority&gt;26&lt;/priority&gt;&lt;uuid&gt;84777CA3-D32A-4514-A031-A0CCFC825F83&lt;/uuid&gt;&lt;publications&gt;&lt;publication&gt;&lt;subtype&gt;400&lt;/subtype&gt;&lt;title&gt;Percutaneous left atrial appendage closure versus non-vitamin K oral anticoagulants in patients with non-valvular atrial fibrillation and high bleeding risk&lt;/title&gt;&lt;url&gt;https://eurointervention.pcronline.com/doi/10.4244/EIJ-D-19-00507&lt;/url&gt;&lt;volume&gt;15&lt;/volume&gt;&lt;publication_date&gt;99202004001200000000220000&lt;/publication_date&gt;&lt;uuid&gt;1F0A035F-51E3-4A73-82CE-B75C764BE152&lt;/uuid&gt;&lt;type&gt;400&lt;/type&gt;&lt;number&gt;17&lt;/number&gt;&lt;doi&gt;10.4244/EIJ-D-19-00507&lt;/doi&gt;&lt;startpage&gt;1548&lt;/startpage&gt;&lt;endpage&gt;1554&lt;/endpage&gt;&lt;bundle&gt;&lt;publication&gt;&lt;title&gt;EuroIntervention : journal of EuroPCR in collaboration with the Working Group on Interventional Cardiology of the European Society of Cardiology&lt;/title&gt;&lt;uuid&gt;6B8D4473-FE65-4D6D-9320-ECE616D3BBAE&lt;/uuid&gt;&lt;subtype&gt;-100&lt;/subtype&gt;&lt;type&gt;-100&lt;/type&gt;&lt;/publication&gt;&lt;/bundle&gt;&lt;authors&gt;&lt;author&gt;&lt;lastName&gt;Godino&lt;/lastName&gt;&lt;firstName&gt;Cosmo&lt;/firstName&gt;&lt;/author&gt;&lt;author&gt;&lt;lastName&gt;Melillo&lt;/lastName&gt;&lt;firstName&gt;Francesco&lt;/firstName&gt;&lt;/author&gt;&lt;author&gt;&lt;lastName&gt;Bellini&lt;/lastName&gt;&lt;firstName&gt;Barbara&lt;/firstName&gt;&lt;/author&gt;&lt;author&gt;&lt;lastName&gt;Mazzucca&lt;/lastName&gt;&lt;firstName&gt;Mattia&lt;/firstName&gt;&lt;/author&gt;&lt;author&gt;&lt;lastName&gt;Pivato&lt;/lastName&gt;&lt;firstName&gt;Carlo&lt;/firstName&gt;&lt;middleNames&gt;Andrea&lt;/middleNames&gt;&lt;/author&gt;&lt;author&gt;&lt;lastName&gt;Rubino&lt;/lastName&gt;&lt;firstName&gt;Francesca&lt;/firstName&gt;&lt;/author&gt;&lt;author&gt;&lt;lastName&gt;Figini&lt;/lastName&gt;&lt;firstName&gt;Filippo&lt;/firstName&gt;&lt;/author&gt;&lt;author&gt;&lt;lastName&gt;Mazzone&lt;/lastName&gt;&lt;firstName&gt;Patrizio&lt;/firstName&gt;&lt;/author&gt;&lt;author&gt;&lt;lastName&gt;Bella&lt;/lastName&gt;&lt;firstName&gt;Paolo&lt;/firstName&gt;&lt;droppingParticle&gt;Della&lt;/droppingParticle&gt;&lt;/author&gt;&lt;author&gt;&lt;lastName&gt;Margonato&lt;/lastName&gt;&lt;firstName&gt;Alberto&lt;/firstName&gt;&lt;/author&gt;&lt;author&gt;&lt;lastName&gt;Colombo&lt;/lastName&gt;&lt;firstName&gt;Antonio&lt;/firstName&gt;&lt;/author&gt;&lt;author&gt;&lt;lastName&gt;Montorfano&lt;/lastName&gt;&lt;firstName&gt;Matteo&lt;/firstName&gt;&lt;/author&gt;&lt;/authors&gt;&lt;/publication&gt;&lt;/publications&gt;&lt;cites&gt;&lt;/cites&gt;&lt;/citation&gt;</w:instrText>
      </w:r>
      <w:r w:rsidR="004F5700">
        <w:rPr>
          <w:rFonts w:ascii="Calibri" w:hAnsi="Calibri" w:cs="Calibri"/>
          <w:lang w:val="en-US"/>
        </w:rPr>
        <w:fldChar w:fldCharType="separate"/>
      </w:r>
      <w:r w:rsidR="00510919" w:rsidRPr="006313E5">
        <w:rPr>
          <w:rFonts w:ascii="Calibri" w:eastAsiaTheme="minorHAnsi" w:hAnsi="Calibri" w:cs="Calibri"/>
          <w:lang w:val="en-US" w:eastAsia="en-US"/>
        </w:rPr>
        <w:t>(26)</w:t>
      </w:r>
      <w:r w:rsidR="004F5700">
        <w:rPr>
          <w:rFonts w:ascii="Calibri" w:hAnsi="Calibri" w:cs="Calibri"/>
          <w:lang w:val="en-US"/>
        </w:rPr>
        <w:fldChar w:fldCharType="end"/>
      </w:r>
      <w:r w:rsidR="00512930">
        <w:rPr>
          <w:rFonts w:ascii="Calibri" w:hAnsi="Calibri" w:cs="Calibri"/>
          <w:lang w:val="en-US"/>
        </w:rPr>
        <w:t>.</w:t>
      </w:r>
      <w:r w:rsidR="003B7A6F">
        <w:rPr>
          <w:rFonts w:ascii="Calibri" w:hAnsi="Calibri" w:cs="Calibri"/>
          <w:lang w:val="en-US"/>
        </w:rPr>
        <w:t xml:space="preserve"> The Praque-17 study</w:t>
      </w:r>
      <w:r w:rsidR="00512930">
        <w:rPr>
          <w:rFonts w:ascii="Calibri" w:hAnsi="Calibri" w:cs="Calibri"/>
          <w:lang w:val="en-US"/>
        </w:rPr>
        <w:t xml:space="preserve"> </w:t>
      </w:r>
      <w:r w:rsidR="001E41E4">
        <w:rPr>
          <w:rFonts w:ascii="Calibri" w:eastAsiaTheme="minorHAnsi" w:hAnsi="Calibri" w:cs="Calibri"/>
          <w:lang w:val="en-US" w:eastAsia="en-US"/>
        </w:rPr>
        <w:fldChar w:fldCharType="begin"/>
      </w:r>
      <w:r w:rsidR="00510919">
        <w:rPr>
          <w:rFonts w:ascii="Calibri" w:eastAsiaTheme="minorHAnsi" w:hAnsi="Calibri" w:cs="Calibri"/>
          <w:lang w:val="en-US" w:eastAsia="en-US"/>
        </w:rPr>
        <w:instrText xml:space="preserve"> ADDIN PAPERS2_CITATIONS &lt;citation&gt;&lt;priority&gt;31&lt;/priority&gt;&lt;uuid&gt;EC565E91-FC2D-43CF-A80A-08AA1ED15B45&lt;/uuid&gt;&lt;publications&gt;&lt;publication&gt;&lt;subtype&gt;400&lt;/subtype&gt;&lt;publisher&gt;Elsevier&lt;/publisher&gt;&lt;title&gt;Left Atrial Appendage Closure Versus Direct Oral Anticoagulants in High-Risk Patients With Atrial Fibrillation&lt;/title&gt;&lt;url&gt;https://doi.org/10.1016/j.jacc.2020.04.067&lt;/url&gt;&lt;volume&gt;75&lt;/volume&gt;&lt;publication_date&gt;99202006301200000000222000&lt;/publication_date&gt;&lt;uuid&gt;7031C9DD-E7BB-4302-B45A-3C57B4813969&lt;/uuid&gt;&lt;type&gt;400&lt;/type&gt;&lt;number&gt;25&lt;/number&gt;&lt;doi&gt;10.1016/j.jacc.2020.04.067&lt;/doi&gt;&lt;startpage&gt;3122&lt;/startpage&gt;&lt;endpage&gt;3135&lt;/endpage&gt;&lt;bundle&gt;&lt;publication&gt;&lt;title&gt;JAC&lt;/title&gt;&lt;uuid&gt;8BD2A528-8F22-4DA5-A525-34B1881A5902&lt;/uuid&gt;&lt;subtype&gt;-100&lt;/subtype&gt;&lt;publisher&gt;Elsevier Inc.&lt;/publisher&gt;&lt;type&gt;-100&lt;/type&gt;&lt;/publication&gt;&lt;/bundle&gt;&lt;authors&gt;&lt;author&gt;&lt;lastName&gt;PhD&lt;/lastName&gt;&lt;firstName&gt;Pavel&lt;/firstName&gt;&lt;middleNames&gt;Osmancik MD&lt;/middleNames&gt;&lt;/author&gt;&lt;author&gt;&lt;lastName&gt;PhD&lt;/lastName&gt;&lt;firstName&gt;Dalibor&lt;/firstName&gt;&lt;middleNames&gt;Herman MD&lt;/middleNames&gt;&lt;/author&gt;&lt;author&gt;&lt;lastName&gt;CSc&lt;/lastName&gt;&lt;firstName&gt;Petr&lt;/firstName&gt;&lt;middleNames&gt;Neuzil MD&lt;/middleNames&gt;&lt;/author&gt;&lt;author&gt;&lt;lastName&gt;MD&lt;/lastName&gt;&lt;firstName&gt;Pavel&lt;/firstName&gt;&lt;middleNames&gt;Hala&lt;/middleNames&gt;&lt;/author&gt;&lt;author&gt;&lt;lastName&gt;CSc&lt;/lastName&gt;&lt;firstName&gt;Milos&lt;/firstName&gt;&lt;middleNames&gt;Taborsky MD&lt;/middleNames&gt;&lt;/author&gt;&lt;author&gt;&lt;lastName&gt;PhD&lt;/lastName&gt;&lt;firstName&gt;Petr&lt;/firstName&gt;&lt;middleNames&gt;Kala MD&lt;/middleNames&gt;&lt;/author&gt;&lt;author&gt;&lt;lastName&gt;MD&lt;/lastName&gt;&lt;firstName&gt;Martin&lt;/firstName&gt;&lt;middleNames&gt;Poloczek&lt;/middleNames&gt;&lt;/author&gt;&lt;author&gt;&lt;lastName&gt;PhD&lt;/lastName&gt;&lt;firstName&gt;Josef&lt;/firstName&gt;&lt;middleNames&gt;Stasek MD&lt;/middleNames&gt;&lt;/author&gt;&lt;author&gt;&lt;lastName&gt;PhD&lt;/lastName&gt;&lt;firstName&gt;Ludek&lt;/firstName&gt;&lt;middleNames&gt;Haman MD&lt;/middleNames&gt;&lt;/author&gt;&lt;author&gt;&lt;lastName&gt;PhD&lt;/lastName&gt;&lt;firstName&gt;Marian&lt;/firstName&gt;&lt;middleNames&gt;Branny MD&lt;/middleNames&gt;&lt;/author&gt;&lt;author&gt;&lt;lastName&gt;MD&lt;/lastName&gt;&lt;firstName&gt;Jan&lt;/firstName&gt;&lt;middleNames&gt;Chovancik&lt;/middleNames&gt;&lt;/author&gt;&lt;author&gt;&lt;lastName&gt;PhD&lt;/lastName&gt;&lt;firstName&gt;Pavel&lt;/firstName&gt;&lt;middleNames&gt;Cervinka MD&lt;/middleNames&gt;&lt;/author&gt;&lt;author&gt;&lt;lastName&gt;MD&lt;/lastName&gt;&lt;firstName&gt;Jiri&lt;/firstName&gt;&lt;middleNames&gt;Holy&lt;/middleNames&gt;&lt;/author&gt;&lt;author&gt;&lt;lastName&gt;PhD&lt;/lastName&gt;&lt;firstName&gt;Tomas&lt;/firstName&gt;&lt;middleNames&gt;Kovarnik MD&lt;/middleNames&gt;&lt;/author&gt;&lt;author&gt;&lt;lastName&gt;PhD&lt;/lastName&gt;&lt;firstName&gt;David&lt;/firstName&gt;&lt;middleNames&gt;Zemanek MD&lt;/middleNames&gt;&lt;/author&gt;&lt;author&gt;&lt;lastName&gt;PhD&lt;/lastName&gt;&lt;firstName&gt;Stepan&lt;/firstName&gt;&lt;middleNames&gt;Havranek MD&lt;/middleNames&gt;&lt;/author&gt;&lt;author&gt;&lt;lastName&gt;PhD&lt;/lastName&gt;&lt;firstName&gt;Vlastimil&lt;/firstName&gt;&lt;middleNames&gt;Vancura MD&lt;/middleNames&gt;&lt;/author&gt;&lt;author&gt;&lt;lastName&gt;MD&lt;/lastName&gt;&lt;firstName&gt;Jan&lt;/firstName&gt;&lt;middleNames&gt;Opatrny&lt;/middleNames&gt;&lt;/author&gt;&lt;author&gt;&lt;lastName&gt;PhD&lt;/lastName&gt;&lt;firstName&gt;Petr&lt;/firstName&gt;&lt;middleNames&gt;Peichl MD&lt;/middleNames&gt;&lt;/author&gt;&lt;author&gt;&lt;lastName&gt;PhD&lt;/lastName&gt;&lt;firstName&gt;Petr&lt;/firstName&gt;&lt;middleNames&gt;Tousek MD&lt;/middleNames&gt;&lt;/author&gt;&lt;author&gt;&lt;lastName&gt;MD&lt;/lastName&gt;&lt;firstName&gt;Veronika&lt;/firstName&gt;&lt;middleNames&gt;Lekesova&lt;/middleNames&gt;&lt;/author&gt;&lt;author&gt;&lt;lastName&gt;PhD&lt;/lastName&gt;&lt;firstName&gt;Jiri&lt;/firstName&gt;&lt;middleNames&gt;Jarkovsky RNDr&lt;/middleNames&gt;&lt;/author&gt;&lt;author&gt;&lt;lastName&gt;Mgr&lt;/lastName&gt;&lt;firstName&gt;Martina&lt;/firstName&gt;&lt;middleNames&gt;Novackova&lt;/middleNames&gt;&lt;/author&gt;&lt;author&gt;&lt;lastName&gt;Mgr&lt;/lastName&gt;&lt;firstName&gt;Klara&lt;/firstName&gt;&lt;middleNames&gt;Benesova&lt;/middleNames&gt;&lt;/author&gt;&lt;author&gt;&lt;lastName&gt;DrSc&lt;/lastName&gt;&lt;firstName&gt;Petr&lt;/firstName&gt;&lt;middleNames&gt;Widimsky MD&lt;/middleNames&gt;&lt;/author&gt;&lt;author&gt;&lt;lastName&gt;MD&lt;/lastName&gt;&lt;firstName&gt;Vivek&lt;/firstName&gt;&lt;middleNames&gt;Y Reddy&lt;/middleNames&gt;&lt;/author&gt;&lt;author&gt;&lt;lastName&gt;Investigators&lt;/lastName&gt;&lt;firstName&gt;PRAGUE-17&lt;/firstName&gt;&lt;middleNames&gt;Trial&lt;/middleNames&gt;&lt;/author&gt;&lt;/authors&gt;&lt;/publication&gt;&lt;/publications&gt;&lt;cites&gt;&lt;/cites&gt;&lt;/citation&gt;</w:instrText>
      </w:r>
      <w:r w:rsidR="001E41E4">
        <w:rPr>
          <w:rFonts w:ascii="Calibri" w:eastAsiaTheme="minorHAnsi" w:hAnsi="Calibri" w:cs="Calibri"/>
          <w:lang w:val="en-US" w:eastAsia="en-US"/>
        </w:rPr>
        <w:fldChar w:fldCharType="separate"/>
      </w:r>
      <w:r w:rsidR="00510919" w:rsidRPr="00510919">
        <w:rPr>
          <w:rFonts w:ascii="Calibri" w:eastAsiaTheme="minorHAnsi" w:hAnsi="Calibri" w:cs="Calibri"/>
          <w:lang w:val="en-US" w:eastAsia="en-US"/>
        </w:rPr>
        <w:t>(14)</w:t>
      </w:r>
      <w:r w:rsidR="001E41E4">
        <w:rPr>
          <w:rFonts w:ascii="Calibri" w:eastAsiaTheme="minorHAnsi" w:hAnsi="Calibri" w:cs="Calibri"/>
          <w:lang w:val="en-US" w:eastAsia="en-US"/>
        </w:rPr>
        <w:fldChar w:fldCharType="end"/>
      </w:r>
      <w:r w:rsidR="004537EA">
        <w:rPr>
          <w:rFonts w:ascii="Calibri" w:hAnsi="Calibri" w:cs="Calibri"/>
          <w:lang w:val="en-US"/>
        </w:rPr>
        <w:t>,</w:t>
      </w:r>
      <w:r w:rsidR="003B7A6F">
        <w:rPr>
          <w:rFonts w:ascii="Calibri" w:hAnsi="Calibri" w:cs="Calibri"/>
          <w:lang w:val="en-US"/>
        </w:rPr>
        <w:t xml:space="preserve"> a randomized clinical trial of </w:t>
      </w:r>
      <w:r w:rsidR="00205449">
        <w:rPr>
          <w:rFonts w:ascii="Calibri" w:hAnsi="Calibri" w:cs="Calibri"/>
          <w:lang w:val="en-US"/>
        </w:rPr>
        <w:t>LAAO</w:t>
      </w:r>
      <w:r w:rsidR="003B7A6F">
        <w:rPr>
          <w:rFonts w:ascii="Calibri" w:hAnsi="Calibri" w:cs="Calibri"/>
          <w:lang w:val="en-US"/>
        </w:rPr>
        <w:t xml:space="preserve"> vs DOAC in AF patients with a high risk of stroke and bleeding</w:t>
      </w:r>
      <w:r w:rsidR="004537EA">
        <w:rPr>
          <w:rFonts w:ascii="Calibri" w:hAnsi="Calibri" w:cs="Calibri"/>
          <w:lang w:val="en-US"/>
        </w:rPr>
        <w:t xml:space="preserve"> showed</w:t>
      </w:r>
      <w:r w:rsidR="003B7A6F">
        <w:rPr>
          <w:rFonts w:ascii="Calibri" w:hAnsi="Calibri" w:cs="Calibri"/>
          <w:lang w:val="en-US"/>
        </w:rPr>
        <w:t xml:space="preserve"> </w:t>
      </w:r>
      <w:r w:rsidR="004537EA">
        <w:rPr>
          <w:rFonts w:ascii="Calibri" w:hAnsi="Calibri" w:cs="Calibri"/>
          <w:lang w:val="en-US"/>
        </w:rPr>
        <w:t>n</w:t>
      </w:r>
      <w:r w:rsidR="003B7A6F">
        <w:rPr>
          <w:rFonts w:ascii="Calibri" w:hAnsi="Calibri" w:cs="Calibri"/>
          <w:lang w:val="en-US"/>
        </w:rPr>
        <w:t xml:space="preserve">on-inferiority of </w:t>
      </w:r>
      <w:r w:rsidR="00205449">
        <w:rPr>
          <w:rFonts w:ascii="Calibri" w:hAnsi="Calibri" w:cs="Calibri"/>
          <w:lang w:val="en-US"/>
        </w:rPr>
        <w:t>LAAO</w:t>
      </w:r>
      <w:r w:rsidR="003B7A6F">
        <w:rPr>
          <w:rFonts w:ascii="Calibri" w:hAnsi="Calibri" w:cs="Calibri"/>
          <w:lang w:val="en-US"/>
        </w:rPr>
        <w:t xml:space="preserve"> vs DOAC</w:t>
      </w:r>
      <w:r w:rsidR="00122AFC">
        <w:rPr>
          <w:rFonts w:ascii="Calibri" w:hAnsi="Calibri" w:cs="Calibri"/>
          <w:lang w:val="en-US"/>
        </w:rPr>
        <w:t xml:space="preserve">, but </w:t>
      </w:r>
      <w:r w:rsidR="00765062">
        <w:rPr>
          <w:rFonts w:ascii="Calibri" w:hAnsi="Calibri" w:cs="Calibri"/>
          <w:lang w:val="en-US"/>
        </w:rPr>
        <w:t xml:space="preserve">it had </w:t>
      </w:r>
      <w:r w:rsidR="00122AFC">
        <w:rPr>
          <w:rFonts w:ascii="Calibri" w:hAnsi="Calibri" w:cs="Calibri"/>
          <w:lang w:val="en-US"/>
        </w:rPr>
        <w:t>a relatively low number of patients (n=402)</w:t>
      </w:r>
      <w:r w:rsidR="003B7A6F">
        <w:rPr>
          <w:rFonts w:ascii="Calibri" w:hAnsi="Calibri" w:cs="Calibri"/>
          <w:lang w:val="en-US"/>
        </w:rPr>
        <w:t xml:space="preserve"> </w:t>
      </w:r>
      <w:r w:rsidR="00765062">
        <w:rPr>
          <w:rFonts w:ascii="Calibri" w:hAnsi="Calibri" w:cs="Calibri"/>
          <w:lang w:val="en-US"/>
        </w:rPr>
        <w:t>and total events</w:t>
      </w:r>
      <w:r w:rsidR="003B7A6F">
        <w:rPr>
          <w:rFonts w:ascii="Calibri" w:hAnsi="Calibri" w:cs="Calibri"/>
          <w:lang w:val="en-US"/>
        </w:rPr>
        <w:t xml:space="preserve">. Several randomized clinical trials comparing </w:t>
      </w:r>
      <w:r w:rsidR="00205449">
        <w:rPr>
          <w:rFonts w:ascii="Calibri" w:hAnsi="Calibri" w:cs="Calibri"/>
          <w:lang w:val="en-US"/>
        </w:rPr>
        <w:t>LAAO</w:t>
      </w:r>
      <w:r w:rsidR="003B7A6F">
        <w:rPr>
          <w:rFonts w:ascii="Calibri" w:hAnsi="Calibri" w:cs="Calibri"/>
          <w:lang w:val="en-US"/>
        </w:rPr>
        <w:t xml:space="preserve"> with DOAC have now been commenced, OPTION, OCCLUSION-AF, CLOSURE-AF, CATALYST and CHAMPION</w:t>
      </w:r>
      <w:r w:rsidR="00544F94">
        <w:rPr>
          <w:rFonts w:ascii="Calibri" w:hAnsi="Calibri" w:cs="Calibri"/>
          <w:lang w:val="en-US"/>
        </w:rPr>
        <w:t>-</w:t>
      </w:r>
      <w:r w:rsidR="006A386F">
        <w:rPr>
          <w:rFonts w:ascii="Calibri" w:hAnsi="Calibri" w:cs="Calibri"/>
          <w:lang w:val="en-US"/>
        </w:rPr>
        <w:t>AF</w:t>
      </w:r>
      <w:r w:rsidR="003B7A6F">
        <w:rPr>
          <w:rFonts w:ascii="Calibri" w:hAnsi="Calibri" w:cs="Calibri"/>
          <w:lang w:val="en-US"/>
        </w:rPr>
        <w:t xml:space="preserve">, but results will not be available until </w:t>
      </w:r>
      <w:r w:rsidR="006F3FA0">
        <w:rPr>
          <w:rFonts w:ascii="Calibri" w:hAnsi="Calibri" w:cs="Calibri"/>
          <w:lang w:val="en-US"/>
        </w:rPr>
        <w:t xml:space="preserve">2024 at </w:t>
      </w:r>
      <w:r w:rsidR="00225779">
        <w:rPr>
          <w:rFonts w:ascii="Calibri" w:hAnsi="Calibri" w:cs="Calibri"/>
          <w:lang w:val="en-US"/>
        </w:rPr>
        <w:t xml:space="preserve">the </w:t>
      </w:r>
      <w:r w:rsidR="006F3FA0">
        <w:rPr>
          <w:rFonts w:ascii="Calibri" w:hAnsi="Calibri" w:cs="Calibri"/>
          <w:lang w:val="en-US"/>
        </w:rPr>
        <w:t>earliest.</w:t>
      </w:r>
    </w:p>
    <w:p w14:paraId="3368E6DF" w14:textId="77777777" w:rsidR="00C36941" w:rsidRDefault="00C36941" w:rsidP="00D34617">
      <w:pPr>
        <w:adjustRightInd w:val="0"/>
        <w:spacing w:line="360" w:lineRule="auto"/>
        <w:rPr>
          <w:rFonts w:ascii="Calibri" w:hAnsi="Calibri" w:cs="Calibri"/>
          <w:b/>
          <w:bCs/>
          <w:lang w:val="en-US"/>
        </w:rPr>
      </w:pPr>
    </w:p>
    <w:p w14:paraId="5EC9E99B" w14:textId="3120D4A3" w:rsidR="004537EA" w:rsidRDefault="00937181" w:rsidP="00E955D5">
      <w:pPr>
        <w:spacing w:line="360" w:lineRule="auto"/>
        <w:rPr>
          <w:rFonts w:ascii="Calibri" w:hAnsi="Calibri" w:cs="Calibri"/>
          <w:lang w:val="en-US"/>
        </w:rPr>
      </w:pPr>
      <w:r w:rsidRPr="00E00252">
        <w:rPr>
          <w:rFonts w:ascii="Calibri" w:hAnsi="Calibri" w:cs="Calibri"/>
          <w:b/>
          <w:bCs/>
          <w:lang w:val="en-US"/>
        </w:rPr>
        <w:t>S</w:t>
      </w:r>
      <w:r w:rsidR="00E00252" w:rsidRPr="00E00252">
        <w:rPr>
          <w:rFonts w:ascii="Calibri" w:hAnsi="Calibri" w:cs="Calibri"/>
          <w:b/>
          <w:bCs/>
          <w:lang w:val="en-US"/>
        </w:rPr>
        <w:t>TRENGTHS AND LIMITATIONS.</w:t>
      </w:r>
      <w:r w:rsidR="00E00252">
        <w:rPr>
          <w:rFonts w:ascii="Calibri" w:hAnsi="Calibri" w:cs="Calibri"/>
          <w:lang w:val="en-US"/>
        </w:rPr>
        <w:t xml:space="preserve"> </w:t>
      </w:r>
      <w:r w:rsidR="00064BC5">
        <w:rPr>
          <w:rFonts w:ascii="Calibri" w:hAnsi="Calibri" w:cs="Calibri"/>
          <w:lang w:val="en-US"/>
        </w:rPr>
        <w:t xml:space="preserve">To our knowledge, this is </w:t>
      </w:r>
      <w:r w:rsidR="001C7BE8">
        <w:rPr>
          <w:rFonts w:ascii="Calibri" w:hAnsi="Calibri" w:cs="Calibri"/>
          <w:lang w:val="en-US"/>
        </w:rPr>
        <w:t xml:space="preserve">so far </w:t>
      </w:r>
      <w:r w:rsidR="00064BC5">
        <w:rPr>
          <w:rFonts w:ascii="Calibri" w:hAnsi="Calibri" w:cs="Calibri"/>
          <w:lang w:val="en-US"/>
        </w:rPr>
        <w:t xml:space="preserve">the largest comparative study of </w:t>
      </w:r>
      <w:r w:rsidR="00205449">
        <w:rPr>
          <w:rFonts w:ascii="Calibri" w:hAnsi="Calibri" w:cs="Calibri"/>
          <w:lang w:val="en-US"/>
        </w:rPr>
        <w:t>LAAO</w:t>
      </w:r>
      <w:r w:rsidR="00064BC5">
        <w:rPr>
          <w:rFonts w:ascii="Calibri" w:hAnsi="Calibri" w:cs="Calibri"/>
          <w:lang w:val="en-US"/>
        </w:rPr>
        <w:t xml:space="preserve"> vs DOAC. The </w:t>
      </w:r>
      <w:r w:rsidR="00205449">
        <w:rPr>
          <w:rFonts w:ascii="Calibri" w:hAnsi="Calibri" w:cs="Calibri"/>
          <w:lang w:val="en-US"/>
        </w:rPr>
        <w:t>LAAO</w:t>
      </w:r>
      <w:r w:rsidR="00064BC5">
        <w:rPr>
          <w:rFonts w:ascii="Calibri" w:hAnsi="Calibri" w:cs="Calibri"/>
          <w:lang w:val="en-US"/>
        </w:rPr>
        <w:t xml:space="preserve"> cohort was based on</w:t>
      </w:r>
      <w:r w:rsidR="00EA2A07">
        <w:rPr>
          <w:rFonts w:ascii="Calibri" w:hAnsi="Calibri" w:cs="Calibri"/>
          <w:lang w:val="en-US"/>
        </w:rPr>
        <w:t xml:space="preserve"> a global real-life registry for </w:t>
      </w:r>
      <w:r w:rsidR="00205449">
        <w:rPr>
          <w:rFonts w:ascii="Calibri" w:hAnsi="Calibri" w:cs="Calibri"/>
          <w:lang w:val="en-US"/>
        </w:rPr>
        <w:t>LAAO</w:t>
      </w:r>
      <w:r w:rsidR="00EA2A07">
        <w:rPr>
          <w:rFonts w:ascii="Calibri" w:hAnsi="Calibri" w:cs="Calibri"/>
          <w:lang w:val="en-US"/>
        </w:rPr>
        <w:t xml:space="preserve"> and all clinical events were adjudicated by an independent clinical event committee. </w:t>
      </w:r>
      <w:r w:rsidR="00064BC5">
        <w:rPr>
          <w:rFonts w:ascii="Calibri" w:hAnsi="Calibri" w:cs="Calibri"/>
          <w:lang w:val="en-US"/>
        </w:rPr>
        <w:t xml:space="preserve"> </w:t>
      </w:r>
      <w:r w:rsidR="00EA2A07">
        <w:rPr>
          <w:rFonts w:ascii="Calibri" w:hAnsi="Calibri" w:cs="Calibri"/>
          <w:lang w:val="en-US"/>
        </w:rPr>
        <w:t xml:space="preserve">The DOAC cohort was based on validated nation-wide Danish registries </w:t>
      </w:r>
      <w:r w:rsidR="00CB3D26">
        <w:rPr>
          <w:rFonts w:ascii="Calibri" w:hAnsi="Calibri" w:cs="Calibri"/>
          <w:lang w:val="en-US"/>
        </w:rPr>
        <w:t>providing</w:t>
      </w:r>
      <w:r w:rsidR="00EA2A07">
        <w:rPr>
          <w:rFonts w:ascii="Calibri" w:hAnsi="Calibri" w:cs="Calibri"/>
          <w:lang w:val="en-US"/>
        </w:rPr>
        <w:t xml:space="preserve"> reliable data on all clinical events</w:t>
      </w:r>
      <w:r w:rsidR="00CB3D26">
        <w:rPr>
          <w:rFonts w:ascii="Calibri" w:hAnsi="Calibri" w:cs="Calibri"/>
          <w:lang w:val="en-US"/>
        </w:rPr>
        <w:t xml:space="preserve">, survival </w:t>
      </w:r>
      <w:r w:rsidR="00EA2A07">
        <w:rPr>
          <w:rFonts w:ascii="Calibri" w:hAnsi="Calibri" w:cs="Calibri"/>
          <w:lang w:val="en-US"/>
        </w:rPr>
        <w:t xml:space="preserve">and drug prescriptions. Confounding was reduced by propensity score matching and </w:t>
      </w:r>
      <w:r w:rsidR="005669DD">
        <w:rPr>
          <w:rFonts w:ascii="Calibri" w:hAnsi="Calibri" w:cs="Calibri"/>
          <w:lang w:val="en-US"/>
        </w:rPr>
        <w:t xml:space="preserve">a </w:t>
      </w:r>
      <w:r w:rsidR="00EA2A07">
        <w:rPr>
          <w:rFonts w:ascii="Calibri" w:hAnsi="Calibri" w:cs="Calibri"/>
          <w:lang w:val="en-US"/>
        </w:rPr>
        <w:t xml:space="preserve">sensitivity </w:t>
      </w:r>
      <w:r w:rsidR="00CB3D26">
        <w:rPr>
          <w:rFonts w:ascii="Calibri" w:hAnsi="Calibri" w:cs="Calibri"/>
          <w:lang w:val="en-US"/>
        </w:rPr>
        <w:t xml:space="preserve">analysis supported the </w:t>
      </w:r>
      <w:r w:rsidR="008475A5">
        <w:rPr>
          <w:rFonts w:ascii="Calibri" w:hAnsi="Calibri" w:cs="Calibri"/>
          <w:lang w:val="en-US"/>
        </w:rPr>
        <w:t>main study findings</w:t>
      </w:r>
      <w:r w:rsidR="00CB3D26">
        <w:rPr>
          <w:rFonts w:ascii="Calibri" w:hAnsi="Calibri" w:cs="Calibri"/>
          <w:lang w:val="en-US"/>
        </w:rPr>
        <w:t xml:space="preserve">. The study </w:t>
      </w:r>
      <w:r w:rsidR="004537EA">
        <w:rPr>
          <w:rFonts w:ascii="Calibri" w:hAnsi="Calibri" w:cs="Calibri"/>
          <w:lang w:val="en-US"/>
        </w:rPr>
        <w:t>was</w:t>
      </w:r>
      <w:r w:rsidR="00CB3D26">
        <w:rPr>
          <w:rFonts w:ascii="Calibri" w:hAnsi="Calibri" w:cs="Calibri"/>
          <w:lang w:val="en-US"/>
        </w:rPr>
        <w:t xml:space="preserve"> limited by the observational design </w:t>
      </w:r>
      <w:r w:rsidR="001C7BE8">
        <w:rPr>
          <w:rFonts w:ascii="Calibri" w:hAnsi="Calibri" w:cs="Calibri"/>
          <w:lang w:val="en-US"/>
        </w:rPr>
        <w:t xml:space="preserve">and potential </w:t>
      </w:r>
      <w:r w:rsidR="00274AE1">
        <w:rPr>
          <w:rFonts w:ascii="Calibri" w:hAnsi="Calibri" w:cs="Calibri"/>
          <w:lang w:val="en-US"/>
        </w:rPr>
        <w:t>u</w:t>
      </w:r>
      <w:r w:rsidR="008475A5">
        <w:rPr>
          <w:rFonts w:ascii="Calibri" w:hAnsi="Calibri" w:cs="Calibri"/>
          <w:lang w:val="en-US"/>
        </w:rPr>
        <w:t>na</w:t>
      </w:r>
      <w:r w:rsidR="00274AE1">
        <w:rPr>
          <w:rFonts w:ascii="Calibri" w:hAnsi="Calibri" w:cs="Calibri"/>
          <w:lang w:val="en-US"/>
        </w:rPr>
        <w:t>ccounted</w:t>
      </w:r>
      <w:r w:rsidR="008475A5">
        <w:rPr>
          <w:rFonts w:ascii="Calibri" w:hAnsi="Calibri" w:cs="Calibri"/>
          <w:lang w:val="en-US"/>
        </w:rPr>
        <w:t xml:space="preserve"> </w:t>
      </w:r>
      <w:r w:rsidR="001C7BE8">
        <w:rPr>
          <w:rFonts w:ascii="Calibri" w:hAnsi="Calibri" w:cs="Calibri"/>
          <w:lang w:val="en-US"/>
        </w:rPr>
        <w:t xml:space="preserve">confounders may still be present. </w:t>
      </w:r>
      <w:r w:rsidR="00AF7A76" w:rsidRPr="004E79F6">
        <w:rPr>
          <w:rFonts w:asciiTheme="minorHAnsi" w:hAnsiTheme="minorHAnsi" w:cstheme="minorHAnsi"/>
          <w:color w:val="000000" w:themeColor="text1"/>
          <w:lang w:val="en-US"/>
        </w:rPr>
        <w:t xml:space="preserve">There is a risk of selection bias for the LAAO cohort with patients being referred for intervention having a health status and expected longevity better than average. On the other hand, patients selected for LAAO might </w:t>
      </w:r>
      <w:r w:rsidR="00427AAA" w:rsidRPr="004E79F6">
        <w:rPr>
          <w:rFonts w:asciiTheme="minorHAnsi" w:hAnsiTheme="minorHAnsi" w:cstheme="minorHAnsi"/>
          <w:color w:val="000000" w:themeColor="text1"/>
          <w:lang w:val="en-US"/>
        </w:rPr>
        <w:t xml:space="preserve">also </w:t>
      </w:r>
      <w:r w:rsidR="00AF7A76" w:rsidRPr="004E79F6">
        <w:rPr>
          <w:rFonts w:asciiTheme="minorHAnsi" w:hAnsiTheme="minorHAnsi" w:cstheme="minorHAnsi"/>
          <w:color w:val="000000" w:themeColor="text1"/>
          <w:lang w:val="en-US"/>
        </w:rPr>
        <w:t>be characterized by a declined hea</w:t>
      </w:r>
      <w:r w:rsidR="00E955D5" w:rsidRPr="004E79F6">
        <w:rPr>
          <w:rFonts w:asciiTheme="minorHAnsi" w:hAnsiTheme="minorHAnsi" w:cstheme="minorHAnsi"/>
          <w:color w:val="000000" w:themeColor="text1"/>
          <w:lang w:val="en-US"/>
        </w:rPr>
        <w:t>l</w:t>
      </w:r>
      <w:r w:rsidR="00AF7A76" w:rsidRPr="004E79F6">
        <w:rPr>
          <w:rFonts w:asciiTheme="minorHAnsi" w:hAnsiTheme="minorHAnsi" w:cstheme="minorHAnsi"/>
          <w:color w:val="000000" w:themeColor="text1"/>
          <w:lang w:val="en-US"/>
        </w:rPr>
        <w:t xml:space="preserve">th status, multiple bleedings, frequent hospitalizations and significant comorbidity. Moreover, the study is limited by the comparison of two different datasets: </w:t>
      </w:r>
      <w:r w:rsidR="00E955D5" w:rsidRPr="004E79F6">
        <w:rPr>
          <w:rFonts w:asciiTheme="minorHAnsi" w:hAnsiTheme="minorHAnsi" w:cstheme="minorHAnsi"/>
          <w:color w:val="000000" w:themeColor="text1"/>
          <w:lang w:val="en-US"/>
        </w:rPr>
        <w:t xml:space="preserve">a </w:t>
      </w:r>
      <w:r w:rsidR="00AF7A76" w:rsidRPr="004E79F6">
        <w:rPr>
          <w:rFonts w:asciiTheme="minorHAnsi" w:hAnsiTheme="minorHAnsi" w:cstheme="minorHAnsi"/>
          <w:color w:val="000000" w:themeColor="text1"/>
          <w:lang w:val="en-US"/>
        </w:rPr>
        <w:t>prevalent vs</w:t>
      </w:r>
      <w:r w:rsidR="00E955D5" w:rsidRPr="004E79F6">
        <w:rPr>
          <w:rFonts w:asciiTheme="minorHAnsi" w:hAnsiTheme="minorHAnsi" w:cstheme="minorHAnsi"/>
          <w:color w:val="000000" w:themeColor="text1"/>
          <w:lang w:val="en-US"/>
        </w:rPr>
        <w:t>.</w:t>
      </w:r>
      <w:r w:rsidR="00AF7A76" w:rsidRPr="004E79F6">
        <w:rPr>
          <w:rFonts w:asciiTheme="minorHAnsi" w:hAnsiTheme="minorHAnsi" w:cstheme="minorHAnsi"/>
          <w:color w:val="000000" w:themeColor="text1"/>
          <w:lang w:val="en-US"/>
        </w:rPr>
        <w:t xml:space="preserve"> </w:t>
      </w:r>
      <w:r w:rsidR="00E955D5" w:rsidRPr="004E79F6">
        <w:rPr>
          <w:rFonts w:asciiTheme="minorHAnsi" w:hAnsiTheme="minorHAnsi" w:cstheme="minorHAnsi"/>
          <w:color w:val="000000" w:themeColor="text1"/>
          <w:lang w:val="en-US"/>
        </w:rPr>
        <w:t xml:space="preserve">an </w:t>
      </w:r>
      <w:r w:rsidR="00AF7A76" w:rsidRPr="004E79F6">
        <w:rPr>
          <w:rFonts w:asciiTheme="minorHAnsi" w:hAnsiTheme="minorHAnsi" w:cstheme="minorHAnsi"/>
          <w:color w:val="000000" w:themeColor="text1"/>
          <w:lang w:val="en-US"/>
        </w:rPr>
        <w:t>incident AF cohort, several countries vs</w:t>
      </w:r>
      <w:r w:rsidR="00E955D5" w:rsidRPr="004E79F6">
        <w:rPr>
          <w:rFonts w:asciiTheme="minorHAnsi" w:hAnsiTheme="minorHAnsi" w:cstheme="minorHAnsi"/>
          <w:color w:val="000000" w:themeColor="text1"/>
          <w:lang w:val="en-US"/>
        </w:rPr>
        <w:t>. a</w:t>
      </w:r>
      <w:r w:rsidR="00AF7A76" w:rsidRPr="004E79F6">
        <w:rPr>
          <w:rFonts w:asciiTheme="minorHAnsi" w:hAnsiTheme="minorHAnsi" w:cstheme="minorHAnsi"/>
          <w:color w:val="000000" w:themeColor="text1"/>
          <w:lang w:val="en-US"/>
        </w:rPr>
        <w:t xml:space="preserve"> single country, events captured by clinical visits vs</w:t>
      </w:r>
      <w:r w:rsidR="00E955D5" w:rsidRPr="004E79F6">
        <w:rPr>
          <w:rFonts w:asciiTheme="minorHAnsi" w:hAnsiTheme="minorHAnsi" w:cstheme="minorHAnsi"/>
          <w:color w:val="000000" w:themeColor="text1"/>
          <w:lang w:val="en-US"/>
        </w:rPr>
        <w:t>. a national</w:t>
      </w:r>
      <w:r w:rsidR="00AF7A76" w:rsidRPr="004E79F6">
        <w:rPr>
          <w:rFonts w:asciiTheme="minorHAnsi" w:hAnsiTheme="minorHAnsi" w:cstheme="minorHAnsi"/>
          <w:color w:val="000000" w:themeColor="text1"/>
          <w:lang w:val="en-US"/>
        </w:rPr>
        <w:t xml:space="preserve"> registry, adjudication of events vs</w:t>
      </w:r>
      <w:r w:rsidR="00E955D5" w:rsidRPr="004E79F6">
        <w:rPr>
          <w:rFonts w:asciiTheme="minorHAnsi" w:hAnsiTheme="minorHAnsi" w:cstheme="minorHAnsi"/>
          <w:color w:val="000000" w:themeColor="text1"/>
          <w:lang w:val="en-US"/>
        </w:rPr>
        <w:t>.</w:t>
      </w:r>
      <w:r w:rsidR="00AF7A76" w:rsidRPr="004E79F6">
        <w:rPr>
          <w:rFonts w:asciiTheme="minorHAnsi" w:hAnsiTheme="minorHAnsi" w:cstheme="minorHAnsi"/>
          <w:color w:val="000000" w:themeColor="text1"/>
          <w:lang w:val="en-US"/>
        </w:rPr>
        <w:t xml:space="preserve"> no adjudication and missing information about DOAC dosing. </w:t>
      </w:r>
      <w:r w:rsidR="00922569">
        <w:rPr>
          <w:rFonts w:ascii="Calibri" w:hAnsi="Calibri" w:cs="Calibri"/>
          <w:lang w:val="en-US"/>
        </w:rPr>
        <w:t xml:space="preserve">Only a single </w:t>
      </w:r>
      <w:r w:rsidR="00205449">
        <w:rPr>
          <w:rFonts w:ascii="Calibri" w:hAnsi="Calibri" w:cs="Calibri"/>
          <w:lang w:val="en-US"/>
        </w:rPr>
        <w:t>LAAO</w:t>
      </w:r>
      <w:r w:rsidR="00922569">
        <w:rPr>
          <w:rFonts w:ascii="Calibri" w:hAnsi="Calibri" w:cs="Calibri"/>
          <w:lang w:val="en-US"/>
        </w:rPr>
        <w:t xml:space="preserve"> device, the </w:t>
      </w:r>
      <w:proofErr w:type="spellStart"/>
      <w:r w:rsidR="00922569">
        <w:rPr>
          <w:rFonts w:ascii="Calibri" w:hAnsi="Calibri" w:cs="Calibri"/>
          <w:lang w:val="en-US"/>
        </w:rPr>
        <w:t>Amplatzer</w:t>
      </w:r>
      <w:proofErr w:type="spellEnd"/>
      <w:r w:rsidR="00922569">
        <w:rPr>
          <w:rFonts w:ascii="Calibri" w:hAnsi="Calibri" w:cs="Calibri"/>
          <w:lang w:val="en-US"/>
        </w:rPr>
        <w:t xml:space="preserve"> Amulet, was evaluated and the results may not be applicable to other </w:t>
      </w:r>
      <w:r w:rsidR="00205449">
        <w:rPr>
          <w:rFonts w:ascii="Calibri" w:hAnsi="Calibri" w:cs="Calibri"/>
          <w:lang w:val="en-US"/>
        </w:rPr>
        <w:t>LAAO</w:t>
      </w:r>
      <w:r w:rsidR="00922569">
        <w:rPr>
          <w:rFonts w:ascii="Calibri" w:hAnsi="Calibri" w:cs="Calibri"/>
          <w:lang w:val="en-US"/>
        </w:rPr>
        <w:t xml:space="preserve"> devices</w:t>
      </w:r>
      <w:r w:rsidR="008475A5">
        <w:rPr>
          <w:rFonts w:ascii="Calibri" w:hAnsi="Calibri" w:cs="Calibri"/>
          <w:lang w:val="en-US"/>
        </w:rPr>
        <w:t xml:space="preserve">. </w:t>
      </w:r>
      <w:r w:rsidR="005052CB">
        <w:rPr>
          <w:rFonts w:ascii="Calibri" w:hAnsi="Calibri" w:cs="Calibri"/>
          <w:lang w:val="en-US"/>
        </w:rPr>
        <w:t>Patients in the</w:t>
      </w:r>
      <w:r w:rsidR="00544F94">
        <w:rPr>
          <w:rFonts w:ascii="Calibri" w:hAnsi="Calibri" w:cs="Calibri"/>
          <w:lang w:val="en-US"/>
        </w:rPr>
        <w:t xml:space="preserve"> </w:t>
      </w:r>
      <w:r w:rsidR="00205449">
        <w:rPr>
          <w:rFonts w:ascii="Calibri" w:hAnsi="Calibri" w:cs="Calibri"/>
          <w:lang w:val="en-US"/>
        </w:rPr>
        <w:t>LAAO</w:t>
      </w:r>
      <w:r w:rsidR="00F25F35">
        <w:rPr>
          <w:rFonts w:ascii="Calibri" w:hAnsi="Calibri" w:cs="Calibri"/>
          <w:lang w:val="en-US"/>
        </w:rPr>
        <w:t xml:space="preserve"> and matched DOAC cohort </w:t>
      </w:r>
      <w:r w:rsidR="005052CB">
        <w:rPr>
          <w:rFonts w:ascii="Calibri" w:hAnsi="Calibri" w:cs="Calibri"/>
          <w:lang w:val="en-US"/>
        </w:rPr>
        <w:t xml:space="preserve">were at high risk of bleeding and the study findings cannot be extrapolated to a lower-risk AF population. </w:t>
      </w:r>
      <w:r w:rsidR="00E955D5">
        <w:rPr>
          <w:rFonts w:ascii="Calibri" w:hAnsi="Calibri" w:cs="Calibri"/>
          <w:lang w:val="en-US"/>
        </w:rPr>
        <w:t>However,</w:t>
      </w:r>
      <w:r w:rsidR="005052CB">
        <w:rPr>
          <w:rFonts w:ascii="Calibri" w:hAnsi="Calibri" w:cs="Calibri"/>
          <w:lang w:val="en-US"/>
        </w:rPr>
        <w:t xml:space="preserve"> the efficacy profile for </w:t>
      </w:r>
      <w:r w:rsidR="00205449">
        <w:rPr>
          <w:rFonts w:ascii="Calibri" w:hAnsi="Calibri" w:cs="Calibri"/>
          <w:lang w:val="en-US"/>
        </w:rPr>
        <w:t>LAAO</w:t>
      </w:r>
      <w:r w:rsidR="005052CB">
        <w:rPr>
          <w:rFonts w:ascii="Calibri" w:hAnsi="Calibri" w:cs="Calibri"/>
          <w:lang w:val="en-US"/>
        </w:rPr>
        <w:t xml:space="preserve"> found in this study mimicked that of the Protect-AF trial targeting an AF population with a lower risk of stroke and bleeding.</w:t>
      </w:r>
      <w:r w:rsidR="00F25F35">
        <w:rPr>
          <w:rFonts w:ascii="Calibri" w:hAnsi="Calibri" w:cs="Calibri"/>
          <w:lang w:val="en-US"/>
        </w:rPr>
        <w:t xml:space="preserve"> </w:t>
      </w:r>
    </w:p>
    <w:p w14:paraId="38E0638E" w14:textId="77777777" w:rsidR="00FB0E92" w:rsidRDefault="00FB0E92" w:rsidP="00D34617">
      <w:pPr>
        <w:adjustRightInd w:val="0"/>
        <w:spacing w:line="360" w:lineRule="auto"/>
        <w:rPr>
          <w:rFonts w:ascii="Calibri" w:hAnsi="Calibri" w:cs="Calibri"/>
          <w:b/>
          <w:bCs/>
          <w:lang w:val="en-US"/>
        </w:rPr>
      </w:pPr>
    </w:p>
    <w:p w14:paraId="78E1A2D9" w14:textId="570012DC" w:rsidR="00811BDB" w:rsidRDefault="00811BDB" w:rsidP="00D34617">
      <w:pPr>
        <w:adjustRightInd w:val="0"/>
        <w:spacing w:line="360" w:lineRule="auto"/>
        <w:rPr>
          <w:rFonts w:ascii="Calibri" w:hAnsi="Calibri" w:cs="Calibri"/>
          <w:lang w:val="en-US"/>
        </w:rPr>
      </w:pPr>
      <w:r w:rsidRPr="00E00252">
        <w:rPr>
          <w:rFonts w:ascii="Calibri" w:hAnsi="Calibri" w:cs="Calibri"/>
          <w:b/>
          <w:bCs/>
          <w:lang w:val="en-US"/>
        </w:rPr>
        <w:t>C</w:t>
      </w:r>
      <w:r w:rsidR="00E00252" w:rsidRPr="00E00252">
        <w:rPr>
          <w:rFonts w:ascii="Calibri" w:hAnsi="Calibri" w:cs="Calibri"/>
          <w:b/>
          <w:bCs/>
          <w:lang w:val="en-US"/>
        </w:rPr>
        <w:t>ONCLUSIONS.</w:t>
      </w:r>
      <w:r w:rsidR="00E00252">
        <w:rPr>
          <w:rFonts w:ascii="Calibri" w:hAnsi="Calibri" w:cs="Calibri"/>
          <w:lang w:val="en-US"/>
        </w:rPr>
        <w:t xml:space="preserve"> </w:t>
      </w:r>
      <w:r>
        <w:rPr>
          <w:rFonts w:ascii="Calibri" w:hAnsi="Calibri" w:cs="Calibri"/>
          <w:lang w:val="en-US"/>
        </w:rPr>
        <w:t>Among AF patients a</w:t>
      </w:r>
      <w:r w:rsidR="004537EA">
        <w:rPr>
          <w:rFonts w:ascii="Calibri" w:hAnsi="Calibri" w:cs="Calibri"/>
          <w:lang w:val="en-US"/>
        </w:rPr>
        <w:t>t</w:t>
      </w:r>
      <w:r>
        <w:rPr>
          <w:rFonts w:ascii="Calibri" w:hAnsi="Calibri" w:cs="Calibri"/>
          <w:lang w:val="en-US"/>
        </w:rPr>
        <w:t xml:space="preserve"> high risk of stroke and bleeding, transcatheter </w:t>
      </w:r>
      <w:r w:rsidR="00205449">
        <w:rPr>
          <w:rFonts w:ascii="Calibri" w:hAnsi="Calibri" w:cs="Calibri"/>
          <w:lang w:val="en-US"/>
        </w:rPr>
        <w:t>LAAO</w:t>
      </w:r>
      <w:r>
        <w:rPr>
          <w:rFonts w:ascii="Calibri" w:hAnsi="Calibri" w:cs="Calibri"/>
          <w:lang w:val="en-US"/>
        </w:rPr>
        <w:t xml:space="preserve"> compared with DOAC was associated with a lower risk </w:t>
      </w:r>
      <w:r w:rsidR="00064BC5">
        <w:rPr>
          <w:rFonts w:ascii="Calibri" w:hAnsi="Calibri" w:cs="Calibri"/>
          <w:lang w:val="en-US"/>
        </w:rPr>
        <w:t xml:space="preserve">of </w:t>
      </w:r>
      <w:r>
        <w:rPr>
          <w:rFonts w:ascii="Calibri" w:hAnsi="Calibri" w:cs="Calibri"/>
          <w:lang w:val="en-US"/>
        </w:rPr>
        <w:t xml:space="preserve">a combined clinical outcome of </w:t>
      </w:r>
      <w:r w:rsidR="00235190">
        <w:rPr>
          <w:rFonts w:ascii="Calibri" w:hAnsi="Calibri" w:cs="Calibri"/>
          <w:lang w:val="en-US"/>
        </w:rPr>
        <w:t xml:space="preserve">ischemic </w:t>
      </w:r>
      <w:r>
        <w:rPr>
          <w:rFonts w:ascii="Calibri" w:hAnsi="Calibri" w:cs="Calibri"/>
          <w:lang w:val="en-US"/>
        </w:rPr>
        <w:t xml:space="preserve">stroke, major bleeding </w:t>
      </w:r>
      <w:r w:rsidR="0076284E">
        <w:rPr>
          <w:rFonts w:ascii="Calibri" w:hAnsi="Calibri" w:cs="Calibri"/>
          <w:lang w:val="en-US"/>
        </w:rPr>
        <w:t>or</w:t>
      </w:r>
      <w:r>
        <w:rPr>
          <w:rFonts w:ascii="Calibri" w:hAnsi="Calibri" w:cs="Calibri"/>
          <w:lang w:val="en-US"/>
        </w:rPr>
        <w:t xml:space="preserve"> mortality. </w:t>
      </w:r>
      <w:r w:rsidR="00205449">
        <w:rPr>
          <w:rFonts w:ascii="Calibri" w:hAnsi="Calibri" w:cs="Calibri"/>
          <w:lang w:val="en-US"/>
        </w:rPr>
        <w:t>LAAO</w:t>
      </w:r>
      <w:r>
        <w:rPr>
          <w:rFonts w:ascii="Calibri" w:hAnsi="Calibri" w:cs="Calibri"/>
          <w:lang w:val="en-US"/>
        </w:rPr>
        <w:t xml:space="preserve"> was associated with a </w:t>
      </w:r>
      <w:r w:rsidR="00064BC5">
        <w:rPr>
          <w:rFonts w:ascii="Calibri" w:hAnsi="Calibri" w:cs="Calibri"/>
          <w:lang w:val="en-US"/>
        </w:rPr>
        <w:t xml:space="preserve">lower risk </w:t>
      </w:r>
      <w:r>
        <w:rPr>
          <w:rFonts w:ascii="Calibri" w:hAnsi="Calibri" w:cs="Calibri"/>
          <w:lang w:val="en-US"/>
        </w:rPr>
        <w:t xml:space="preserve">of </w:t>
      </w:r>
      <w:r w:rsidR="00D16E33">
        <w:rPr>
          <w:rFonts w:ascii="Calibri" w:hAnsi="Calibri" w:cs="Calibri"/>
          <w:lang w:val="en-US"/>
        </w:rPr>
        <w:t xml:space="preserve">the individual </w:t>
      </w:r>
      <w:r w:rsidR="00D16E33">
        <w:rPr>
          <w:rFonts w:ascii="Calibri" w:hAnsi="Calibri" w:cs="Calibri"/>
          <w:lang w:val="en-US"/>
        </w:rPr>
        <w:lastRenderedPageBreak/>
        <w:t xml:space="preserve">outcome of </w:t>
      </w:r>
      <w:r>
        <w:rPr>
          <w:rFonts w:ascii="Calibri" w:hAnsi="Calibri" w:cs="Calibri"/>
          <w:lang w:val="en-US"/>
        </w:rPr>
        <w:t xml:space="preserve">major bleeding, all-cause mortality and cardiovascular mortality, whereas the risk of </w:t>
      </w:r>
      <w:r w:rsidR="00D16E33">
        <w:rPr>
          <w:rFonts w:ascii="Calibri" w:hAnsi="Calibri" w:cs="Calibri"/>
          <w:lang w:val="en-US"/>
        </w:rPr>
        <w:t xml:space="preserve">ischemic </w:t>
      </w:r>
      <w:r>
        <w:rPr>
          <w:rFonts w:ascii="Calibri" w:hAnsi="Calibri" w:cs="Calibri"/>
          <w:lang w:val="en-US"/>
        </w:rPr>
        <w:t>stroke w</w:t>
      </w:r>
      <w:r w:rsidR="00D16E33">
        <w:rPr>
          <w:rFonts w:ascii="Calibri" w:hAnsi="Calibri" w:cs="Calibri"/>
          <w:lang w:val="en-US"/>
        </w:rPr>
        <w:t>as</w:t>
      </w:r>
      <w:r>
        <w:rPr>
          <w:rFonts w:ascii="Calibri" w:hAnsi="Calibri" w:cs="Calibri"/>
          <w:lang w:val="en-US"/>
        </w:rPr>
        <w:t xml:space="preserve"> similar. Interpre</w:t>
      </w:r>
      <w:r w:rsidR="00064BC5">
        <w:rPr>
          <w:rFonts w:ascii="Calibri" w:hAnsi="Calibri" w:cs="Calibri"/>
          <w:lang w:val="en-US"/>
        </w:rPr>
        <w:t xml:space="preserve">tation of the study is limited by the observational design and </w:t>
      </w:r>
      <w:r w:rsidR="005669DD">
        <w:rPr>
          <w:rFonts w:ascii="Calibri" w:hAnsi="Calibri" w:cs="Calibri"/>
          <w:lang w:val="en-US"/>
        </w:rPr>
        <w:t xml:space="preserve">the results </w:t>
      </w:r>
      <w:r w:rsidR="00064BC5">
        <w:rPr>
          <w:rFonts w:ascii="Calibri" w:hAnsi="Calibri" w:cs="Calibri"/>
          <w:lang w:val="en-US"/>
        </w:rPr>
        <w:t>need confirmation in randomized clinical trials.</w:t>
      </w:r>
    </w:p>
    <w:p w14:paraId="2AFAF82A" w14:textId="790F1FA6" w:rsidR="00FD6906" w:rsidRDefault="00FD6906">
      <w:pPr>
        <w:rPr>
          <w:rFonts w:ascii="Calibri" w:hAnsi="Calibri" w:cs="Calibri"/>
          <w:lang w:val="en-US"/>
        </w:rPr>
      </w:pPr>
      <w:r>
        <w:rPr>
          <w:rFonts w:ascii="Calibri" w:hAnsi="Calibri" w:cs="Calibri"/>
          <w:lang w:val="en-US"/>
        </w:rPr>
        <w:br w:type="page"/>
      </w:r>
    </w:p>
    <w:p w14:paraId="543E0C94" w14:textId="0CA1FCAF" w:rsidR="00FD6906" w:rsidRPr="00FD6906" w:rsidRDefault="00FD6906" w:rsidP="00D34617">
      <w:pPr>
        <w:adjustRightInd w:val="0"/>
        <w:spacing w:line="360" w:lineRule="auto"/>
        <w:rPr>
          <w:rFonts w:ascii="Calibri" w:hAnsi="Calibri" w:cs="Calibri"/>
          <w:sz w:val="28"/>
          <w:szCs w:val="28"/>
          <w:lang w:val="en-US"/>
        </w:rPr>
      </w:pPr>
      <w:r w:rsidRPr="00FD6906">
        <w:rPr>
          <w:rFonts w:ascii="Calibri" w:hAnsi="Calibri" w:cs="Calibri"/>
          <w:sz w:val="28"/>
          <w:szCs w:val="28"/>
          <w:lang w:val="en-US"/>
        </w:rPr>
        <w:lastRenderedPageBreak/>
        <w:t>PERSPECTIVES</w:t>
      </w:r>
    </w:p>
    <w:p w14:paraId="3D678364" w14:textId="69E0E402" w:rsidR="00FD6906" w:rsidRDefault="00FD6906" w:rsidP="00D34617">
      <w:pPr>
        <w:adjustRightInd w:val="0"/>
        <w:spacing w:line="360" w:lineRule="auto"/>
        <w:rPr>
          <w:rFonts w:ascii="Calibri" w:hAnsi="Calibri" w:cs="Calibri"/>
          <w:lang w:val="en-US"/>
        </w:rPr>
      </w:pPr>
      <w:r w:rsidRPr="003C63BF">
        <w:rPr>
          <w:rFonts w:ascii="Calibri" w:hAnsi="Calibri" w:cs="Calibri"/>
          <w:b/>
          <w:bCs/>
          <w:lang w:val="en-US"/>
        </w:rPr>
        <w:t>WHAT IS KNOWN?</w:t>
      </w:r>
      <w:r>
        <w:rPr>
          <w:rFonts w:ascii="Calibri" w:hAnsi="Calibri" w:cs="Calibri"/>
          <w:lang w:val="en-US"/>
        </w:rPr>
        <w:t xml:space="preserve"> </w:t>
      </w:r>
      <w:r w:rsidR="003C63BF">
        <w:rPr>
          <w:rFonts w:ascii="Calibri" w:hAnsi="Calibri" w:cs="Calibri"/>
          <w:lang w:val="en-US"/>
        </w:rPr>
        <w:t xml:space="preserve">LAAO was </w:t>
      </w:r>
      <w:r w:rsidR="00832F23">
        <w:rPr>
          <w:rFonts w:ascii="Calibri" w:hAnsi="Calibri" w:cs="Calibri"/>
          <w:lang w:val="en-US"/>
        </w:rPr>
        <w:t xml:space="preserve">shown </w:t>
      </w:r>
      <w:r w:rsidR="003C63BF">
        <w:rPr>
          <w:rFonts w:ascii="Calibri" w:hAnsi="Calibri" w:cs="Calibri"/>
          <w:lang w:val="en-US"/>
        </w:rPr>
        <w:t xml:space="preserve">non-inferior to </w:t>
      </w:r>
      <w:r w:rsidR="00832F23">
        <w:rPr>
          <w:rFonts w:ascii="Calibri" w:hAnsi="Calibri" w:cs="Calibri"/>
          <w:lang w:val="en-US"/>
        </w:rPr>
        <w:t xml:space="preserve">warfarin as stroke prevention in AF, but data on LAAO vs </w:t>
      </w:r>
      <w:r>
        <w:rPr>
          <w:rFonts w:ascii="Calibri" w:hAnsi="Calibri" w:cs="Calibri"/>
          <w:lang w:val="en-US"/>
        </w:rPr>
        <w:t xml:space="preserve">DOAC </w:t>
      </w:r>
      <w:r w:rsidR="00832F23">
        <w:rPr>
          <w:rFonts w:ascii="Calibri" w:hAnsi="Calibri" w:cs="Calibri"/>
          <w:lang w:val="en-US"/>
        </w:rPr>
        <w:t>are sparse</w:t>
      </w:r>
      <w:r w:rsidR="003C63BF">
        <w:rPr>
          <w:rFonts w:ascii="Calibri" w:hAnsi="Calibri" w:cs="Calibri"/>
          <w:lang w:val="en-US"/>
        </w:rPr>
        <w:t>.</w:t>
      </w:r>
    </w:p>
    <w:p w14:paraId="582FDEE9" w14:textId="77777777" w:rsidR="00FD6906" w:rsidRDefault="00FD6906" w:rsidP="00D34617">
      <w:pPr>
        <w:adjustRightInd w:val="0"/>
        <w:spacing w:line="360" w:lineRule="auto"/>
        <w:rPr>
          <w:rFonts w:ascii="Calibri" w:hAnsi="Calibri" w:cs="Calibri"/>
          <w:lang w:val="en-US"/>
        </w:rPr>
      </w:pPr>
      <w:r w:rsidRPr="003C63BF">
        <w:rPr>
          <w:rFonts w:ascii="Calibri" w:hAnsi="Calibri" w:cs="Calibri"/>
          <w:b/>
          <w:bCs/>
          <w:lang w:val="en-US"/>
        </w:rPr>
        <w:t>WHAT IS NEW?</w:t>
      </w:r>
      <w:r>
        <w:rPr>
          <w:rFonts w:ascii="Calibri" w:hAnsi="Calibri" w:cs="Calibri"/>
          <w:lang w:val="en-US"/>
        </w:rPr>
        <w:t xml:space="preserve"> In this study comparing high-risk AF patients having LAAO in the Amulet Observational Study with AF patients treated by DOAC using propensity score matching (n=2550), LAAO had similar stroke prevention efficacy, but lower risk of major bleeding and mortality than DOAC.</w:t>
      </w:r>
    </w:p>
    <w:p w14:paraId="71E19EC2" w14:textId="5A24ACC2" w:rsidR="00FD6906" w:rsidRDefault="003C63BF" w:rsidP="00D34617">
      <w:pPr>
        <w:adjustRightInd w:val="0"/>
        <w:spacing w:line="360" w:lineRule="auto"/>
        <w:rPr>
          <w:rFonts w:ascii="Calibri" w:hAnsi="Calibri" w:cs="Calibri"/>
          <w:lang w:val="en-US"/>
        </w:rPr>
      </w:pPr>
      <w:r w:rsidRPr="003C63BF">
        <w:rPr>
          <w:rFonts w:ascii="Calibri" w:hAnsi="Calibri" w:cs="Calibri"/>
          <w:b/>
          <w:bCs/>
          <w:lang w:val="en-US"/>
        </w:rPr>
        <w:t>WHAT IS NEXT?</w:t>
      </w:r>
      <w:r>
        <w:rPr>
          <w:rFonts w:ascii="Calibri" w:hAnsi="Calibri" w:cs="Calibri"/>
          <w:lang w:val="en-US"/>
        </w:rPr>
        <w:t xml:space="preserve"> Larger randomized clinical trials should be performed to further evaluate LAAO against DOACs. </w:t>
      </w:r>
      <w:r w:rsidR="00FD6906">
        <w:rPr>
          <w:rFonts w:ascii="Calibri" w:hAnsi="Calibri" w:cs="Calibri"/>
          <w:lang w:val="en-US"/>
        </w:rPr>
        <w:t xml:space="preserve"> </w:t>
      </w:r>
    </w:p>
    <w:p w14:paraId="4CD6EDA5" w14:textId="42E1377D" w:rsidR="00526AF0" w:rsidRDefault="00526AF0">
      <w:pPr>
        <w:rPr>
          <w:rFonts w:ascii="Calibri" w:hAnsi="Calibri" w:cs="Calibri"/>
          <w:lang w:val="en-US"/>
        </w:rPr>
      </w:pPr>
      <w:r>
        <w:rPr>
          <w:rFonts w:ascii="Calibri" w:hAnsi="Calibri" w:cs="Calibri"/>
          <w:lang w:val="en-US"/>
        </w:rPr>
        <w:br w:type="page"/>
      </w:r>
    </w:p>
    <w:p w14:paraId="4BE5349D" w14:textId="68D4D80B" w:rsidR="004F5700" w:rsidRDefault="004F5700" w:rsidP="00D34617">
      <w:pPr>
        <w:adjustRightInd w:val="0"/>
        <w:spacing w:line="360" w:lineRule="auto"/>
        <w:rPr>
          <w:rFonts w:ascii="Calibri" w:hAnsi="Calibri" w:cs="Calibri"/>
          <w:sz w:val="28"/>
          <w:szCs w:val="28"/>
          <w:lang w:val="en-US"/>
        </w:rPr>
      </w:pPr>
      <w:r w:rsidRPr="004F5700">
        <w:rPr>
          <w:rFonts w:ascii="Calibri" w:hAnsi="Calibri" w:cs="Calibri"/>
          <w:sz w:val="28"/>
          <w:szCs w:val="28"/>
          <w:lang w:val="en-US"/>
        </w:rPr>
        <w:lastRenderedPageBreak/>
        <w:t>R</w:t>
      </w:r>
      <w:r w:rsidR="00D82391">
        <w:rPr>
          <w:rFonts w:ascii="Calibri" w:hAnsi="Calibri" w:cs="Calibri"/>
          <w:sz w:val="28"/>
          <w:szCs w:val="28"/>
          <w:lang w:val="en-US"/>
        </w:rPr>
        <w:t>EFERENCES</w:t>
      </w:r>
    </w:p>
    <w:p w14:paraId="35C8C5E6" w14:textId="77777777" w:rsidR="00D82391"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p>
    <w:p w14:paraId="03756791" w14:textId="48711894"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val="en-US" w:eastAsia="en-US"/>
        </w:rPr>
        <w:t xml:space="preserve">1. </w:t>
      </w:r>
      <w:proofErr w:type="spellStart"/>
      <w:r>
        <w:rPr>
          <w:rFonts w:ascii="Calibri" w:hAnsi="Calibri" w:cs="Calibri"/>
          <w:lang w:val="en-US"/>
        </w:rPr>
        <w:t>Colilla</w:t>
      </w:r>
      <w:proofErr w:type="spellEnd"/>
      <w:r>
        <w:rPr>
          <w:rFonts w:ascii="Calibri" w:hAnsi="Calibri" w:cs="Calibri"/>
          <w:lang w:val="en-US"/>
        </w:rPr>
        <w:t xml:space="preserve"> S, Crow A, </w:t>
      </w:r>
      <w:proofErr w:type="spellStart"/>
      <w:r>
        <w:rPr>
          <w:rFonts w:ascii="Calibri" w:hAnsi="Calibri" w:cs="Calibri"/>
          <w:lang w:val="en-US"/>
        </w:rPr>
        <w:t>Petkun</w:t>
      </w:r>
      <w:proofErr w:type="spellEnd"/>
      <w:r>
        <w:rPr>
          <w:rFonts w:ascii="Calibri" w:hAnsi="Calibri" w:cs="Calibri"/>
          <w:lang w:val="en-US"/>
        </w:rPr>
        <w:t xml:space="preserve"> W, et al. </w:t>
      </w:r>
      <w:r w:rsidRPr="00510919">
        <w:rPr>
          <w:rFonts w:asciiTheme="minorHAnsi" w:eastAsiaTheme="minorHAnsi" w:hAnsiTheme="minorHAnsi" w:cstheme="minorHAnsi"/>
          <w:lang w:val="en-US" w:eastAsia="en-US"/>
        </w:rPr>
        <w:t xml:space="preserve">Estimates of </w:t>
      </w:r>
      <w:r>
        <w:rPr>
          <w:rFonts w:asciiTheme="minorHAnsi" w:eastAsiaTheme="minorHAnsi" w:hAnsiTheme="minorHAnsi" w:cstheme="minorHAnsi"/>
          <w:lang w:val="en-US" w:eastAsia="en-US"/>
        </w:rPr>
        <w:t>c</w:t>
      </w:r>
      <w:r w:rsidRPr="00510919">
        <w:rPr>
          <w:rFonts w:asciiTheme="minorHAnsi" w:eastAsiaTheme="minorHAnsi" w:hAnsiTheme="minorHAnsi" w:cstheme="minorHAnsi"/>
          <w:lang w:val="en-US" w:eastAsia="en-US"/>
        </w:rPr>
        <w:t xml:space="preserve">urrent and </w:t>
      </w:r>
      <w:r>
        <w:rPr>
          <w:rFonts w:asciiTheme="minorHAnsi" w:eastAsiaTheme="minorHAnsi" w:hAnsiTheme="minorHAnsi" w:cstheme="minorHAnsi"/>
          <w:lang w:val="en-US" w:eastAsia="en-US"/>
        </w:rPr>
        <w:t>f</w:t>
      </w:r>
      <w:r w:rsidRPr="00510919">
        <w:rPr>
          <w:rFonts w:asciiTheme="minorHAnsi" w:eastAsiaTheme="minorHAnsi" w:hAnsiTheme="minorHAnsi" w:cstheme="minorHAnsi"/>
          <w:lang w:val="en-US" w:eastAsia="en-US"/>
        </w:rPr>
        <w:t xml:space="preserve">uture </w:t>
      </w:r>
      <w:r>
        <w:rPr>
          <w:rFonts w:asciiTheme="minorHAnsi" w:eastAsiaTheme="minorHAnsi" w:hAnsiTheme="minorHAnsi" w:cstheme="minorHAnsi"/>
          <w:lang w:val="en-US" w:eastAsia="en-US"/>
        </w:rPr>
        <w:t>i</w:t>
      </w:r>
      <w:r w:rsidRPr="00510919">
        <w:rPr>
          <w:rFonts w:asciiTheme="minorHAnsi" w:eastAsiaTheme="minorHAnsi" w:hAnsiTheme="minorHAnsi" w:cstheme="minorHAnsi"/>
          <w:lang w:val="en-US" w:eastAsia="en-US"/>
        </w:rPr>
        <w:t xml:space="preserve">ncidence and </w:t>
      </w:r>
      <w:r>
        <w:rPr>
          <w:rFonts w:asciiTheme="minorHAnsi" w:eastAsiaTheme="minorHAnsi" w:hAnsiTheme="minorHAnsi" w:cstheme="minorHAnsi"/>
          <w:lang w:val="en-US" w:eastAsia="en-US"/>
        </w:rPr>
        <w:t>p</w:t>
      </w:r>
      <w:r w:rsidRPr="00510919">
        <w:rPr>
          <w:rFonts w:asciiTheme="minorHAnsi" w:eastAsiaTheme="minorHAnsi" w:hAnsiTheme="minorHAnsi" w:cstheme="minorHAnsi"/>
          <w:lang w:val="en-US" w:eastAsia="en-US"/>
        </w:rPr>
        <w:t xml:space="preserve">revalence of </w:t>
      </w:r>
      <w:r>
        <w:rPr>
          <w:rFonts w:asciiTheme="minorHAnsi" w:eastAsiaTheme="minorHAnsi" w:hAnsiTheme="minorHAnsi" w:cstheme="minorHAnsi"/>
          <w:lang w:val="en-US" w:eastAsia="en-US"/>
        </w:rPr>
        <w:t>a</w:t>
      </w:r>
      <w:r w:rsidRPr="00510919">
        <w:rPr>
          <w:rFonts w:asciiTheme="minorHAnsi" w:eastAsiaTheme="minorHAnsi" w:hAnsiTheme="minorHAnsi" w:cstheme="minorHAnsi"/>
          <w:lang w:val="en-US" w:eastAsia="en-US"/>
        </w:rPr>
        <w:t xml:space="preserve">trial </w:t>
      </w:r>
      <w:r>
        <w:rPr>
          <w:rFonts w:asciiTheme="minorHAnsi" w:eastAsiaTheme="minorHAnsi" w:hAnsiTheme="minorHAnsi" w:cstheme="minorHAnsi"/>
          <w:lang w:val="en-US" w:eastAsia="en-US"/>
        </w:rPr>
        <w:t>f</w:t>
      </w:r>
      <w:r w:rsidRPr="00510919">
        <w:rPr>
          <w:rFonts w:asciiTheme="minorHAnsi" w:eastAsiaTheme="minorHAnsi" w:hAnsiTheme="minorHAnsi" w:cstheme="minorHAnsi"/>
          <w:lang w:val="en-US" w:eastAsia="en-US"/>
        </w:rPr>
        <w:t xml:space="preserve">ibrillation in the U.S. </w:t>
      </w:r>
      <w:r>
        <w:rPr>
          <w:rFonts w:asciiTheme="minorHAnsi" w:eastAsiaTheme="minorHAnsi" w:hAnsiTheme="minorHAnsi" w:cstheme="minorHAnsi"/>
          <w:lang w:val="en-US" w:eastAsia="en-US"/>
        </w:rPr>
        <w:t>a</w:t>
      </w:r>
      <w:r w:rsidRPr="00510919">
        <w:rPr>
          <w:rFonts w:asciiTheme="minorHAnsi" w:eastAsiaTheme="minorHAnsi" w:hAnsiTheme="minorHAnsi" w:cstheme="minorHAnsi"/>
          <w:lang w:val="en-US" w:eastAsia="en-US"/>
        </w:rPr>
        <w:t xml:space="preserve">dult </w:t>
      </w:r>
      <w:r>
        <w:rPr>
          <w:rFonts w:asciiTheme="minorHAnsi" w:eastAsiaTheme="minorHAnsi" w:hAnsiTheme="minorHAnsi" w:cstheme="minorHAnsi"/>
          <w:lang w:val="en-US" w:eastAsia="en-US"/>
        </w:rPr>
        <w:t>p</w:t>
      </w:r>
      <w:r w:rsidRPr="00510919">
        <w:rPr>
          <w:rFonts w:asciiTheme="minorHAnsi" w:eastAsiaTheme="minorHAnsi" w:hAnsiTheme="minorHAnsi" w:cstheme="minorHAnsi"/>
          <w:lang w:val="en-US" w:eastAsia="en-US"/>
        </w:rPr>
        <w:t xml:space="preserve">opulation. Am J </w:t>
      </w:r>
      <w:proofErr w:type="spellStart"/>
      <w:r w:rsidRPr="00510919">
        <w:rPr>
          <w:rFonts w:asciiTheme="minorHAnsi" w:eastAsiaTheme="minorHAnsi" w:hAnsiTheme="minorHAnsi" w:cstheme="minorHAnsi"/>
          <w:lang w:val="en-US" w:eastAsia="en-US"/>
        </w:rPr>
        <w:t>Cardiol</w:t>
      </w:r>
      <w:proofErr w:type="spellEnd"/>
      <w:r w:rsidRPr="00510919">
        <w:rPr>
          <w:rFonts w:asciiTheme="minorHAnsi" w:eastAsiaTheme="minorHAnsi" w:hAnsiTheme="minorHAnsi" w:cstheme="minorHAnsi"/>
          <w:lang w:val="en-US" w:eastAsia="en-US"/>
        </w:rPr>
        <w:t>. 2013;112:1142–1147.</w:t>
      </w:r>
    </w:p>
    <w:p w14:paraId="4A12DD6C"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eastAsia="en-US"/>
        </w:rPr>
      </w:pPr>
      <w:r w:rsidRPr="00510919">
        <w:rPr>
          <w:rFonts w:asciiTheme="minorHAnsi" w:eastAsiaTheme="minorHAnsi" w:hAnsiTheme="minorHAnsi" w:cstheme="minorHAnsi"/>
          <w:lang w:val="en-US" w:eastAsia="en-US"/>
        </w:rPr>
        <w:t xml:space="preserve">2. Hart RG, Sherman DG, Easton JD, Cairns JA. Prevention of stroke in patients with nonvalvular atrial fibrillation. </w:t>
      </w:r>
      <w:proofErr w:type="spellStart"/>
      <w:r w:rsidRPr="00510919">
        <w:rPr>
          <w:rFonts w:asciiTheme="minorHAnsi" w:eastAsiaTheme="minorHAnsi" w:hAnsiTheme="minorHAnsi" w:cstheme="minorHAnsi"/>
          <w:lang w:eastAsia="en-US"/>
        </w:rPr>
        <w:t>Neurology</w:t>
      </w:r>
      <w:proofErr w:type="spellEnd"/>
      <w:r w:rsidRPr="00510919">
        <w:rPr>
          <w:rFonts w:asciiTheme="minorHAnsi" w:eastAsiaTheme="minorHAnsi" w:hAnsiTheme="minorHAnsi" w:cstheme="minorHAnsi"/>
          <w:lang w:eastAsia="en-US"/>
        </w:rPr>
        <w:t xml:space="preserve"> 1998;51:674–681.</w:t>
      </w:r>
    </w:p>
    <w:p w14:paraId="50C55778"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eastAsia="en-US"/>
        </w:rPr>
        <w:t xml:space="preserve">3. </w:t>
      </w:r>
      <w:proofErr w:type="spellStart"/>
      <w:r w:rsidRPr="00510919">
        <w:rPr>
          <w:rFonts w:asciiTheme="minorHAnsi" w:eastAsiaTheme="minorHAnsi" w:hAnsiTheme="minorHAnsi" w:cstheme="minorHAnsi"/>
          <w:lang w:eastAsia="en-US"/>
        </w:rPr>
        <w:t>Marini</w:t>
      </w:r>
      <w:proofErr w:type="spellEnd"/>
      <w:r w:rsidRPr="00510919">
        <w:rPr>
          <w:rFonts w:asciiTheme="minorHAnsi" w:eastAsiaTheme="minorHAnsi" w:hAnsiTheme="minorHAnsi" w:cstheme="minorHAnsi"/>
          <w:lang w:eastAsia="en-US"/>
        </w:rPr>
        <w:t xml:space="preserve"> C, De </w:t>
      </w:r>
      <w:proofErr w:type="spellStart"/>
      <w:r w:rsidRPr="00510919">
        <w:rPr>
          <w:rFonts w:asciiTheme="minorHAnsi" w:eastAsiaTheme="minorHAnsi" w:hAnsiTheme="minorHAnsi" w:cstheme="minorHAnsi"/>
          <w:lang w:eastAsia="en-US"/>
        </w:rPr>
        <w:t>Santis</w:t>
      </w:r>
      <w:proofErr w:type="spellEnd"/>
      <w:r w:rsidRPr="00510919">
        <w:rPr>
          <w:rFonts w:asciiTheme="minorHAnsi" w:eastAsiaTheme="minorHAnsi" w:hAnsiTheme="minorHAnsi" w:cstheme="minorHAnsi"/>
          <w:lang w:eastAsia="en-US"/>
        </w:rPr>
        <w:t xml:space="preserve"> F, Sacco S, et al. </w:t>
      </w:r>
      <w:r w:rsidRPr="00510919">
        <w:rPr>
          <w:rFonts w:asciiTheme="minorHAnsi" w:eastAsiaTheme="minorHAnsi" w:hAnsiTheme="minorHAnsi" w:cstheme="minorHAnsi"/>
          <w:lang w:val="en-US" w:eastAsia="en-US"/>
        </w:rPr>
        <w:t>Contribution of atrial fibrillation to incidence and outcome of ischemic stroke: results from a population-based study. Stroke 2005;36:1115–1119.</w:t>
      </w:r>
    </w:p>
    <w:p w14:paraId="3DB96B43" w14:textId="77777777" w:rsidR="00D82391" w:rsidRPr="00D82391"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val="en-US" w:eastAsia="en-US"/>
        </w:rPr>
        <w:t xml:space="preserve">4. </w:t>
      </w:r>
      <w:proofErr w:type="spellStart"/>
      <w:r w:rsidRPr="00510919">
        <w:rPr>
          <w:rFonts w:asciiTheme="minorHAnsi" w:eastAsiaTheme="minorHAnsi" w:hAnsiTheme="minorHAnsi" w:cstheme="minorHAnsi"/>
          <w:lang w:val="en-US" w:eastAsia="en-US"/>
        </w:rPr>
        <w:t>Cresti</w:t>
      </w:r>
      <w:proofErr w:type="spellEnd"/>
      <w:r w:rsidRPr="00510919">
        <w:rPr>
          <w:rFonts w:asciiTheme="minorHAnsi" w:eastAsiaTheme="minorHAnsi" w:hAnsiTheme="minorHAnsi" w:cstheme="minorHAnsi"/>
          <w:lang w:val="en-US" w:eastAsia="en-US"/>
        </w:rPr>
        <w:t xml:space="preserve"> A, García-Fernández MA, Sievert H, et al. Prevalence of extra-appendage thrombosis in non-valvular atrial fibrillation and atrial flutter in patients undergoing cardioversion: a large </w:t>
      </w:r>
      <w:proofErr w:type="spellStart"/>
      <w:r w:rsidRPr="00510919">
        <w:rPr>
          <w:rFonts w:asciiTheme="minorHAnsi" w:eastAsiaTheme="minorHAnsi" w:hAnsiTheme="minorHAnsi" w:cstheme="minorHAnsi"/>
          <w:lang w:val="en-US" w:eastAsia="en-US"/>
        </w:rPr>
        <w:t>transoesophageal</w:t>
      </w:r>
      <w:proofErr w:type="spellEnd"/>
      <w:r w:rsidRPr="00510919">
        <w:rPr>
          <w:rFonts w:asciiTheme="minorHAnsi" w:eastAsiaTheme="minorHAnsi" w:hAnsiTheme="minorHAnsi" w:cstheme="minorHAnsi"/>
          <w:lang w:val="en-US" w:eastAsia="en-US"/>
        </w:rPr>
        <w:t xml:space="preserve"> echo study. </w:t>
      </w:r>
      <w:proofErr w:type="spellStart"/>
      <w:r w:rsidRPr="00D82391">
        <w:rPr>
          <w:rFonts w:asciiTheme="minorHAnsi" w:eastAsiaTheme="minorHAnsi" w:hAnsiTheme="minorHAnsi" w:cstheme="minorHAnsi"/>
          <w:lang w:val="en-US" w:eastAsia="en-US"/>
        </w:rPr>
        <w:t>Eurointervention</w:t>
      </w:r>
      <w:proofErr w:type="spellEnd"/>
      <w:r w:rsidRPr="00D82391">
        <w:rPr>
          <w:rFonts w:asciiTheme="minorHAnsi" w:eastAsiaTheme="minorHAnsi" w:hAnsiTheme="minorHAnsi" w:cstheme="minorHAnsi"/>
          <w:lang w:val="en-US" w:eastAsia="en-US"/>
        </w:rPr>
        <w:t xml:space="preserve"> Journal 2019;15:e225–e230.</w:t>
      </w:r>
    </w:p>
    <w:p w14:paraId="0D54CCEC" w14:textId="77777777" w:rsidR="00D82391" w:rsidRPr="00D82391"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D82391">
        <w:rPr>
          <w:rFonts w:asciiTheme="minorHAnsi" w:eastAsiaTheme="minorHAnsi" w:hAnsiTheme="minorHAnsi" w:cstheme="minorHAnsi"/>
          <w:lang w:val="en-US" w:eastAsia="en-US"/>
        </w:rPr>
        <w:t xml:space="preserve">5. </w:t>
      </w:r>
      <w:r w:rsidRPr="00582960">
        <w:rPr>
          <w:rFonts w:ascii="Calibri" w:hAnsi="Calibri" w:cs="Calibri"/>
          <w:lang w:val="de-DE"/>
        </w:rPr>
        <w:t xml:space="preserve">Ruff CT, </w:t>
      </w:r>
      <w:proofErr w:type="spellStart"/>
      <w:r w:rsidRPr="00582960">
        <w:rPr>
          <w:rFonts w:ascii="Calibri" w:hAnsi="Calibri" w:cs="Calibri"/>
          <w:lang w:val="de-DE"/>
        </w:rPr>
        <w:t>Giugliano</w:t>
      </w:r>
      <w:proofErr w:type="spellEnd"/>
      <w:r w:rsidRPr="00582960">
        <w:rPr>
          <w:rFonts w:ascii="Calibri" w:hAnsi="Calibri" w:cs="Calibri"/>
          <w:lang w:val="de-DE"/>
        </w:rPr>
        <w:t xml:space="preserve"> RP, Braunwald E, et al. </w:t>
      </w:r>
      <w:r w:rsidRPr="00510919">
        <w:rPr>
          <w:rFonts w:asciiTheme="minorHAnsi" w:eastAsiaTheme="minorHAnsi" w:hAnsiTheme="minorHAnsi" w:cstheme="minorHAnsi"/>
          <w:lang w:val="en-US" w:eastAsia="en-US"/>
        </w:rPr>
        <w:t>Comparison of the efficacy and safety of new oral</w:t>
      </w:r>
      <w:r>
        <w:rPr>
          <w:rFonts w:asciiTheme="minorHAnsi" w:eastAsiaTheme="minorHAnsi" w:hAnsiTheme="minorHAnsi" w:cstheme="minorHAnsi"/>
          <w:lang w:val="en-US" w:eastAsia="en-US"/>
        </w:rPr>
        <w:t xml:space="preserve"> </w:t>
      </w:r>
      <w:r w:rsidRPr="00510919">
        <w:rPr>
          <w:rFonts w:asciiTheme="minorHAnsi" w:eastAsiaTheme="minorHAnsi" w:hAnsiTheme="minorHAnsi" w:cstheme="minorHAnsi"/>
          <w:lang w:val="en-US" w:eastAsia="en-US"/>
        </w:rPr>
        <w:t>anticoagulants with warfarin in patients with atrial</w:t>
      </w:r>
      <w:r>
        <w:rPr>
          <w:rFonts w:asciiTheme="minorHAnsi" w:eastAsiaTheme="minorHAnsi" w:hAnsiTheme="minorHAnsi" w:cstheme="minorHAnsi"/>
          <w:lang w:val="en-US" w:eastAsia="en-US"/>
        </w:rPr>
        <w:t xml:space="preserve"> </w:t>
      </w:r>
      <w:r w:rsidRPr="00510919">
        <w:rPr>
          <w:rFonts w:asciiTheme="minorHAnsi" w:eastAsiaTheme="minorHAnsi" w:hAnsiTheme="minorHAnsi" w:cstheme="minorHAnsi"/>
          <w:lang w:val="en-US" w:eastAsia="en-US"/>
        </w:rPr>
        <w:t xml:space="preserve">fibrillation: a meta-analysis of </w:t>
      </w:r>
      <w:proofErr w:type="spellStart"/>
      <w:r w:rsidRPr="00510919">
        <w:rPr>
          <w:rFonts w:asciiTheme="minorHAnsi" w:eastAsiaTheme="minorHAnsi" w:hAnsiTheme="minorHAnsi" w:cstheme="minorHAnsi"/>
          <w:lang w:val="en-US" w:eastAsia="en-US"/>
        </w:rPr>
        <w:t>randomised</w:t>
      </w:r>
      <w:proofErr w:type="spellEnd"/>
      <w:r w:rsidRPr="00510919">
        <w:rPr>
          <w:rFonts w:asciiTheme="minorHAnsi" w:eastAsiaTheme="minorHAnsi" w:hAnsiTheme="minorHAnsi" w:cstheme="minorHAnsi"/>
          <w:lang w:val="en-US" w:eastAsia="en-US"/>
        </w:rPr>
        <w:t xml:space="preserve"> trials. </w:t>
      </w:r>
      <w:r w:rsidRPr="00D82391">
        <w:rPr>
          <w:rFonts w:asciiTheme="minorHAnsi" w:eastAsiaTheme="minorHAnsi" w:hAnsiTheme="minorHAnsi" w:cstheme="minorHAnsi"/>
          <w:lang w:val="en-US" w:eastAsia="en-US"/>
        </w:rPr>
        <w:t>Lancet 2014;383:955–962.</w:t>
      </w:r>
    </w:p>
    <w:p w14:paraId="09463C93"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eastAsia="en-US"/>
        </w:rPr>
      </w:pPr>
      <w:r w:rsidRPr="00D82391">
        <w:rPr>
          <w:rFonts w:asciiTheme="minorHAnsi" w:eastAsiaTheme="minorHAnsi" w:hAnsiTheme="minorHAnsi" w:cstheme="minorHAnsi"/>
          <w:lang w:val="en-US" w:eastAsia="en-US"/>
        </w:rPr>
        <w:t xml:space="preserve">6. </w:t>
      </w:r>
      <w:r w:rsidRPr="00D82391">
        <w:rPr>
          <w:rFonts w:ascii="Calibri" w:hAnsi="Calibri" w:cs="Calibri"/>
          <w:lang w:val="en-US"/>
        </w:rPr>
        <w:t xml:space="preserve">Paquette M, Franca LR, </w:t>
      </w:r>
      <w:proofErr w:type="spellStart"/>
      <w:r w:rsidRPr="00D82391">
        <w:rPr>
          <w:rFonts w:ascii="Calibri" w:hAnsi="Calibri" w:cs="Calibri"/>
          <w:lang w:val="en-US"/>
        </w:rPr>
        <w:t>Teutsch</w:t>
      </w:r>
      <w:proofErr w:type="spellEnd"/>
      <w:r w:rsidRPr="00D82391">
        <w:rPr>
          <w:rFonts w:ascii="Calibri" w:hAnsi="Calibri" w:cs="Calibri"/>
          <w:lang w:val="en-US"/>
        </w:rPr>
        <w:t xml:space="preserve"> C, et al. </w:t>
      </w:r>
      <w:r w:rsidRPr="00510919">
        <w:rPr>
          <w:rFonts w:asciiTheme="minorHAnsi" w:eastAsiaTheme="minorHAnsi" w:hAnsiTheme="minorHAnsi" w:cstheme="minorHAnsi"/>
          <w:lang w:val="en-US" w:eastAsia="en-US"/>
        </w:rPr>
        <w:t xml:space="preserve">Dabigatran Persistence and Outcomes Following Discontinuation in Atrial Fibrillation Patients from the GLORIA-AF Registry. </w:t>
      </w:r>
      <w:r w:rsidRPr="00510919">
        <w:rPr>
          <w:rFonts w:asciiTheme="minorHAnsi" w:eastAsiaTheme="minorHAnsi" w:hAnsiTheme="minorHAnsi" w:cstheme="minorHAnsi"/>
          <w:lang w:eastAsia="en-US"/>
        </w:rPr>
        <w:t xml:space="preserve">Am J </w:t>
      </w:r>
      <w:proofErr w:type="spellStart"/>
      <w:r w:rsidRPr="00510919">
        <w:rPr>
          <w:rFonts w:asciiTheme="minorHAnsi" w:eastAsiaTheme="minorHAnsi" w:hAnsiTheme="minorHAnsi" w:cstheme="minorHAnsi"/>
          <w:lang w:eastAsia="en-US"/>
        </w:rPr>
        <w:t>Cardiol</w:t>
      </w:r>
      <w:proofErr w:type="spellEnd"/>
      <w:r w:rsidRPr="00510919">
        <w:rPr>
          <w:rFonts w:asciiTheme="minorHAnsi" w:eastAsiaTheme="minorHAnsi" w:hAnsiTheme="minorHAnsi" w:cstheme="minorHAnsi"/>
          <w:lang w:eastAsia="en-US"/>
        </w:rPr>
        <w:t xml:space="preserve"> 2020;125:383–391.</w:t>
      </w:r>
    </w:p>
    <w:p w14:paraId="668E87C6"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eastAsia="en-US"/>
        </w:rPr>
        <w:t xml:space="preserve">7. </w:t>
      </w:r>
      <w:proofErr w:type="spellStart"/>
      <w:r w:rsidRPr="00510919">
        <w:rPr>
          <w:rFonts w:asciiTheme="minorHAnsi" w:eastAsiaTheme="minorHAnsi" w:hAnsiTheme="minorHAnsi" w:cstheme="minorHAnsi"/>
          <w:lang w:eastAsia="en-US"/>
        </w:rPr>
        <w:t>Hellfritzsch</w:t>
      </w:r>
      <w:proofErr w:type="spellEnd"/>
      <w:r w:rsidRPr="00510919">
        <w:rPr>
          <w:rFonts w:asciiTheme="minorHAnsi" w:eastAsiaTheme="minorHAnsi" w:hAnsiTheme="minorHAnsi" w:cstheme="minorHAnsi"/>
          <w:lang w:eastAsia="en-US"/>
        </w:rPr>
        <w:t xml:space="preserve"> M, Grove EL, Husted SE, et al. </w:t>
      </w:r>
      <w:r w:rsidRPr="00510919">
        <w:rPr>
          <w:rFonts w:asciiTheme="minorHAnsi" w:eastAsiaTheme="minorHAnsi" w:hAnsiTheme="minorHAnsi" w:cstheme="minorHAnsi"/>
          <w:lang w:val="en-US" w:eastAsia="en-US"/>
        </w:rPr>
        <w:t xml:space="preserve">Clinical events preceding switching and discontinuation of oral anticoagulant treatment in patients with atrial fibrillation. </w:t>
      </w:r>
      <w:proofErr w:type="spellStart"/>
      <w:r w:rsidRPr="00510919">
        <w:rPr>
          <w:rFonts w:asciiTheme="minorHAnsi" w:eastAsiaTheme="minorHAnsi" w:hAnsiTheme="minorHAnsi" w:cstheme="minorHAnsi"/>
          <w:lang w:val="en-US" w:eastAsia="en-US"/>
        </w:rPr>
        <w:t>Europace</w:t>
      </w:r>
      <w:proofErr w:type="spellEnd"/>
      <w:r w:rsidRPr="00510919">
        <w:rPr>
          <w:rFonts w:asciiTheme="minorHAnsi" w:eastAsiaTheme="minorHAnsi" w:hAnsiTheme="minorHAnsi" w:cstheme="minorHAnsi"/>
          <w:lang w:val="en-US" w:eastAsia="en-US"/>
        </w:rPr>
        <w:t xml:space="preserve"> 2017;19:1091–1095.</w:t>
      </w:r>
    </w:p>
    <w:p w14:paraId="04FBB5DD"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eastAsia="en-US"/>
        </w:rPr>
      </w:pPr>
      <w:r w:rsidRPr="00510919">
        <w:rPr>
          <w:rFonts w:asciiTheme="minorHAnsi" w:eastAsiaTheme="minorHAnsi" w:hAnsiTheme="minorHAnsi" w:cstheme="minorHAnsi"/>
          <w:lang w:val="en-US" w:eastAsia="en-US"/>
        </w:rPr>
        <w:t xml:space="preserve">8. </w:t>
      </w:r>
      <w:proofErr w:type="spellStart"/>
      <w:r w:rsidRPr="00510919">
        <w:rPr>
          <w:rFonts w:asciiTheme="minorHAnsi" w:eastAsiaTheme="minorHAnsi" w:hAnsiTheme="minorHAnsi" w:cstheme="minorHAnsi"/>
          <w:lang w:val="en-US" w:eastAsia="en-US"/>
        </w:rPr>
        <w:t>Gadsbøll</w:t>
      </w:r>
      <w:proofErr w:type="spellEnd"/>
      <w:r w:rsidRPr="00510919">
        <w:rPr>
          <w:rFonts w:asciiTheme="minorHAnsi" w:eastAsiaTheme="minorHAnsi" w:hAnsiTheme="minorHAnsi" w:cstheme="minorHAnsi"/>
          <w:lang w:val="en-US" w:eastAsia="en-US"/>
        </w:rPr>
        <w:t xml:space="preserve"> K, </w:t>
      </w:r>
      <w:proofErr w:type="spellStart"/>
      <w:r w:rsidRPr="00510919">
        <w:rPr>
          <w:rFonts w:asciiTheme="minorHAnsi" w:eastAsiaTheme="minorHAnsi" w:hAnsiTheme="minorHAnsi" w:cstheme="minorHAnsi"/>
          <w:lang w:val="en-US" w:eastAsia="en-US"/>
        </w:rPr>
        <w:t>Staerk</w:t>
      </w:r>
      <w:proofErr w:type="spellEnd"/>
      <w:r w:rsidRPr="00510919">
        <w:rPr>
          <w:rFonts w:asciiTheme="minorHAnsi" w:eastAsiaTheme="minorHAnsi" w:hAnsiTheme="minorHAnsi" w:cstheme="minorHAnsi"/>
          <w:lang w:val="en-US" w:eastAsia="en-US"/>
        </w:rPr>
        <w:t xml:space="preserve"> L, </w:t>
      </w:r>
      <w:proofErr w:type="spellStart"/>
      <w:r w:rsidRPr="00510919">
        <w:rPr>
          <w:rFonts w:asciiTheme="minorHAnsi" w:eastAsiaTheme="minorHAnsi" w:hAnsiTheme="minorHAnsi" w:cstheme="minorHAnsi"/>
          <w:lang w:val="en-US" w:eastAsia="en-US"/>
        </w:rPr>
        <w:t>Fosbøl</w:t>
      </w:r>
      <w:proofErr w:type="spellEnd"/>
      <w:r w:rsidRPr="00510919">
        <w:rPr>
          <w:rFonts w:asciiTheme="minorHAnsi" w:eastAsiaTheme="minorHAnsi" w:hAnsiTheme="minorHAnsi" w:cstheme="minorHAnsi"/>
          <w:lang w:val="en-US" w:eastAsia="en-US"/>
        </w:rPr>
        <w:t xml:space="preserve"> EL, et al. Increased use of oral anticoagulants in patients with atrial fibrillation: temporal trends from 2005 to 2015 in Denmark. </w:t>
      </w:r>
      <w:proofErr w:type="spellStart"/>
      <w:r w:rsidRPr="00510919">
        <w:rPr>
          <w:rFonts w:asciiTheme="minorHAnsi" w:eastAsiaTheme="minorHAnsi" w:hAnsiTheme="minorHAnsi" w:cstheme="minorHAnsi"/>
          <w:lang w:eastAsia="en-US"/>
        </w:rPr>
        <w:t>Eur</w:t>
      </w:r>
      <w:proofErr w:type="spellEnd"/>
      <w:r w:rsidRPr="00510919">
        <w:rPr>
          <w:rFonts w:asciiTheme="minorHAnsi" w:eastAsiaTheme="minorHAnsi" w:hAnsiTheme="minorHAnsi" w:cstheme="minorHAnsi"/>
          <w:lang w:eastAsia="en-US"/>
        </w:rPr>
        <w:t xml:space="preserve"> Heart J 2017;1:ehw658–8.</w:t>
      </w:r>
    </w:p>
    <w:p w14:paraId="477C8739"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eastAsia="en-US"/>
        </w:rPr>
        <w:t xml:space="preserve">9. </w:t>
      </w:r>
      <w:proofErr w:type="spellStart"/>
      <w:r w:rsidRPr="00510919">
        <w:rPr>
          <w:rFonts w:asciiTheme="minorHAnsi" w:eastAsiaTheme="minorHAnsi" w:hAnsiTheme="minorHAnsi" w:cstheme="minorHAnsi"/>
          <w:lang w:eastAsia="en-US"/>
        </w:rPr>
        <w:t>Glikson</w:t>
      </w:r>
      <w:proofErr w:type="spellEnd"/>
      <w:r w:rsidRPr="00510919">
        <w:rPr>
          <w:rFonts w:asciiTheme="minorHAnsi" w:eastAsiaTheme="minorHAnsi" w:hAnsiTheme="minorHAnsi" w:cstheme="minorHAnsi"/>
          <w:lang w:eastAsia="en-US"/>
        </w:rPr>
        <w:t xml:space="preserve"> M, Wolff R, </w:t>
      </w:r>
      <w:proofErr w:type="spellStart"/>
      <w:r w:rsidRPr="00510919">
        <w:rPr>
          <w:rFonts w:asciiTheme="minorHAnsi" w:eastAsiaTheme="minorHAnsi" w:hAnsiTheme="minorHAnsi" w:cstheme="minorHAnsi"/>
          <w:lang w:eastAsia="en-US"/>
        </w:rPr>
        <w:t>Hindricks</w:t>
      </w:r>
      <w:proofErr w:type="spellEnd"/>
      <w:r w:rsidRPr="00510919">
        <w:rPr>
          <w:rFonts w:asciiTheme="minorHAnsi" w:eastAsiaTheme="minorHAnsi" w:hAnsiTheme="minorHAnsi" w:cstheme="minorHAnsi"/>
          <w:lang w:eastAsia="en-US"/>
        </w:rPr>
        <w:t xml:space="preserve"> G, et al. </w:t>
      </w:r>
      <w:r w:rsidRPr="00510919">
        <w:rPr>
          <w:rFonts w:asciiTheme="minorHAnsi" w:eastAsiaTheme="minorHAnsi" w:hAnsiTheme="minorHAnsi" w:cstheme="minorHAnsi"/>
          <w:lang w:val="en-US" w:eastAsia="en-US"/>
        </w:rPr>
        <w:t xml:space="preserve">EHRA/EAPCI expert consensus statement on catheter-based left atrial appendage occlusion – an update. </w:t>
      </w:r>
      <w:proofErr w:type="spellStart"/>
      <w:r w:rsidRPr="00510919">
        <w:rPr>
          <w:rFonts w:asciiTheme="minorHAnsi" w:eastAsiaTheme="minorHAnsi" w:hAnsiTheme="minorHAnsi" w:cstheme="minorHAnsi"/>
          <w:lang w:val="en-US" w:eastAsia="en-US"/>
        </w:rPr>
        <w:t>EuroIntervention</w:t>
      </w:r>
      <w:proofErr w:type="spellEnd"/>
      <w:r w:rsidRPr="00510919">
        <w:rPr>
          <w:rFonts w:asciiTheme="minorHAnsi" w:eastAsiaTheme="minorHAnsi" w:hAnsiTheme="minorHAnsi" w:cstheme="minorHAnsi"/>
          <w:lang w:val="en-US" w:eastAsia="en-US"/>
        </w:rPr>
        <w:t xml:space="preserve"> 2020;15:1133–1180.</w:t>
      </w:r>
    </w:p>
    <w:p w14:paraId="0F5C686E"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val="en-US" w:eastAsia="en-US"/>
        </w:rPr>
        <w:t xml:space="preserve">10. Holmes DR, Reddy VY, </w:t>
      </w:r>
      <w:proofErr w:type="spellStart"/>
      <w:r w:rsidRPr="00510919">
        <w:rPr>
          <w:rFonts w:asciiTheme="minorHAnsi" w:eastAsiaTheme="minorHAnsi" w:hAnsiTheme="minorHAnsi" w:cstheme="minorHAnsi"/>
          <w:lang w:val="en-US" w:eastAsia="en-US"/>
        </w:rPr>
        <w:t>Turi</w:t>
      </w:r>
      <w:proofErr w:type="spellEnd"/>
      <w:r w:rsidRPr="00510919">
        <w:rPr>
          <w:rFonts w:asciiTheme="minorHAnsi" w:eastAsiaTheme="minorHAnsi" w:hAnsiTheme="minorHAnsi" w:cstheme="minorHAnsi"/>
          <w:lang w:val="en-US" w:eastAsia="en-US"/>
        </w:rPr>
        <w:t xml:space="preserve"> ZG, et al. Percutaneous closure of the left atrial appendage versus warfarin therapy for prevention of stroke in patients with atrial fibrillation: a </w:t>
      </w:r>
      <w:proofErr w:type="spellStart"/>
      <w:r w:rsidRPr="00510919">
        <w:rPr>
          <w:rFonts w:asciiTheme="minorHAnsi" w:eastAsiaTheme="minorHAnsi" w:hAnsiTheme="minorHAnsi" w:cstheme="minorHAnsi"/>
          <w:lang w:val="en-US" w:eastAsia="en-US"/>
        </w:rPr>
        <w:t>randomised</w:t>
      </w:r>
      <w:proofErr w:type="spellEnd"/>
      <w:r w:rsidRPr="00510919">
        <w:rPr>
          <w:rFonts w:asciiTheme="minorHAnsi" w:eastAsiaTheme="minorHAnsi" w:hAnsiTheme="minorHAnsi" w:cstheme="minorHAnsi"/>
          <w:lang w:val="en-US" w:eastAsia="en-US"/>
        </w:rPr>
        <w:t xml:space="preserve"> non-inferiority trial. Lancet 2009;374:534–542.</w:t>
      </w:r>
    </w:p>
    <w:p w14:paraId="671F0BD1"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eastAsia="en-US"/>
        </w:rPr>
      </w:pPr>
      <w:r w:rsidRPr="00FF7762">
        <w:rPr>
          <w:rFonts w:asciiTheme="minorHAnsi" w:eastAsiaTheme="minorHAnsi" w:hAnsiTheme="minorHAnsi" w:cstheme="minorHAnsi"/>
          <w:lang w:val="en-US" w:eastAsia="en-US"/>
        </w:rPr>
        <w:t xml:space="preserve">11. </w:t>
      </w:r>
      <w:r w:rsidRPr="00FF7762">
        <w:rPr>
          <w:rFonts w:ascii="Calibri" w:hAnsi="Calibri" w:cs="Calibri"/>
          <w:lang w:val="en-US"/>
        </w:rPr>
        <w:t xml:space="preserve">Reddy VY, Doshi SK, Kar S, et al. </w:t>
      </w:r>
      <w:r w:rsidRPr="00510919">
        <w:rPr>
          <w:rFonts w:asciiTheme="minorHAnsi" w:eastAsiaTheme="minorHAnsi" w:hAnsiTheme="minorHAnsi" w:cstheme="minorHAnsi"/>
          <w:lang w:val="en-US" w:eastAsia="en-US"/>
        </w:rPr>
        <w:t xml:space="preserve">5-Year Outcomes After Left Atrial Appendage Closure. </w:t>
      </w:r>
      <w:r w:rsidRPr="00510919">
        <w:rPr>
          <w:rFonts w:asciiTheme="minorHAnsi" w:eastAsiaTheme="minorHAnsi" w:hAnsiTheme="minorHAnsi" w:cstheme="minorHAnsi"/>
          <w:lang w:eastAsia="en-US"/>
        </w:rPr>
        <w:t>J</w:t>
      </w:r>
      <w:r>
        <w:rPr>
          <w:rFonts w:asciiTheme="minorHAnsi" w:eastAsiaTheme="minorHAnsi" w:hAnsiTheme="minorHAnsi" w:cstheme="minorHAnsi"/>
          <w:lang w:eastAsia="en-US"/>
        </w:rPr>
        <w:t xml:space="preserve"> Am </w:t>
      </w:r>
      <w:proofErr w:type="spellStart"/>
      <w:r>
        <w:rPr>
          <w:rFonts w:asciiTheme="minorHAnsi" w:eastAsiaTheme="minorHAnsi" w:hAnsiTheme="minorHAnsi" w:cstheme="minorHAnsi"/>
          <w:lang w:eastAsia="en-US"/>
        </w:rPr>
        <w:t>Coll</w:t>
      </w:r>
      <w:proofErr w:type="spellEnd"/>
      <w:r>
        <w:rPr>
          <w:rFonts w:asciiTheme="minorHAnsi" w:eastAsiaTheme="minorHAnsi" w:hAnsiTheme="minorHAnsi" w:cstheme="minorHAnsi"/>
          <w:lang w:eastAsia="en-US"/>
        </w:rPr>
        <w:t xml:space="preserve"> </w:t>
      </w:r>
      <w:proofErr w:type="spellStart"/>
      <w:r>
        <w:rPr>
          <w:rFonts w:asciiTheme="minorHAnsi" w:eastAsiaTheme="minorHAnsi" w:hAnsiTheme="minorHAnsi" w:cstheme="minorHAnsi"/>
          <w:lang w:eastAsia="en-US"/>
        </w:rPr>
        <w:t>Cardiol</w:t>
      </w:r>
      <w:proofErr w:type="spellEnd"/>
      <w:r w:rsidRPr="00510919">
        <w:rPr>
          <w:rFonts w:asciiTheme="minorHAnsi" w:eastAsiaTheme="minorHAnsi" w:hAnsiTheme="minorHAnsi" w:cstheme="minorHAnsi"/>
          <w:lang w:eastAsia="en-US"/>
        </w:rPr>
        <w:t xml:space="preserve"> 2017;70:2964–2975.</w:t>
      </w:r>
    </w:p>
    <w:p w14:paraId="2D15322F"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eastAsia="en-US"/>
        </w:rPr>
        <w:t xml:space="preserve">12. Landmesser U, Schmidt B, Nielsen-Kudsk JE, et al. </w:t>
      </w:r>
      <w:r w:rsidRPr="00510919">
        <w:rPr>
          <w:rFonts w:asciiTheme="minorHAnsi" w:eastAsiaTheme="minorHAnsi" w:hAnsiTheme="minorHAnsi" w:cstheme="minorHAnsi"/>
          <w:lang w:val="en-US" w:eastAsia="en-US"/>
        </w:rPr>
        <w:t xml:space="preserve">Left atrial appendage occlusion with the AMPLATZER Amulet device: periprocedural and early clinical/echocardiographic data from a global prospective observational study. </w:t>
      </w:r>
      <w:proofErr w:type="spellStart"/>
      <w:r w:rsidRPr="00510919">
        <w:rPr>
          <w:rFonts w:asciiTheme="minorHAnsi" w:eastAsiaTheme="minorHAnsi" w:hAnsiTheme="minorHAnsi" w:cstheme="minorHAnsi"/>
          <w:lang w:val="en-US" w:eastAsia="en-US"/>
        </w:rPr>
        <w:t>EuroIntervention</w:t>
      </w:r>
      <w:proofErr w:type="spellEnd"/>
      <w:r w:rsidRPr="00510919">
        <w:rPr>
          <w:rFonts w:asciiTheme="minorHAnsi" w:eastAsiaTheme="minorHAnsi" w:hAnsiTheme="minorHAnsi" w:cstheme="minorHAnsi"/>
          <w:lang w:val="en-US" w:eastAsia="en-US"/>
        </w:rPr>
        <w:t xml:space="preserve"> 2017;13:867–876.</w:t>
      </w:r>
    </w:p>
    <w:p w14:paraId="21330613"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eastAsia="en-US"/>
        </w:rPr>
      </w:pPr>
      <w:r w:rsidRPr="00510919">
        <w:rPr>
          <w:rFonts w:asciiTheme="minorHAnsi" w:eastAsiaTheme="minorHAnsi" w:hAnsiTheme="minorHAnsi" w:cstheme="minorHAnsi"/>
          <w:lang w:val="en-US" w:eastAsia="en-US"/>
        </w:rPr>
        <w:lastRenderedPageBreak/>
        <w:t xml:space="preserve">13. </w:t>
      </w:r>
      <w:proofErr w:type="spellStart"/>
      <w:r w:rsidRPr="00510919">
        <w:rPr>
          <w:rFonts w:asciiTheme="minorHAnsi" w:eastAsiaTheme="minorHAnsi" w:hAnsiTheme="minorHAnsi" w:cstheme="minorHAnsi"/>
          <w:lang w:val="en-US" w:eastAsia="en-US"/>
        </w:rPr>
        <w:t>Hildick</w:t>
      </w:r>
      <w:proofErr w:type="spellEnd"/>
      <w:r w:rsidRPr="00510919">
        <w:rPr>
          <w:rFonts w:asciiTheme="minorHAnsi" w:eastAsiaTheme="minorHAnsi" w:hAnsiTheme="minorHAnsi" w:cstheme="minorHAnsi"/>
          <w:lang w:val="en-US" w:eastAsia="en-US"/>
        </w:rPr>
        <w:t xml:space="preserve">-Smith D, </w:t>
      </w:r>
      <w:proofErr w:type="spellStart"/>
      <w:r w:rsidRPr="00510919">
        <w:rPr>
          <w:rFonts w:asciiTheme="minorHAnsi" w:eastAsiaTheme="minorHAnsi" w:hAnsiTheme="minorHAnsi" w:cstheme="minorHAnsi"/>
          <w:lang w:val="en-US" w:eastAsia="en-US"/>
        </w:rPr>
        <w:t>Landmesser</w:t>
      </w:r>
      <w:proofErr w:type="spellEnd"/>
      <w:r w:rsidRPr="00510919">
        <w:rPr>
          <w:rFonts w:asciiTheme="minorHAnsi" w:eastAsiaTheme="minorHAnsi" w:hAnsiTheme="minorHAnsi" w:cstheme="minorHAnsi"/>
          <w:lang w:val="en-US" w:eastAsia="en-US"/>
        </w:rPr>
        <w:t xml:space="preserve"> U, </w:t>
      </w:r>
      <w:proofErr w:type="spellStart"/>
      <w:r w:rsidRPr="00510919">
        <w:rPr>
          <w:rFonts w:asciiTheme="minorHAnsi" w:eastAsiaTheme="minorHAnsi" w:hAnsiTheme="minorHAnsi" w:cstheme="minorHAnsi"/>
          <w:lang w:val="en-US" w:eastAsia="en-US"/>
        </w:rPr>
        <w:t>Camm</w:t>
      </w:r>
      <w:proofErr w:type="spellEnd"/>
      <w:r w:rsidRPr="00510919">
        <w:rPr>
          <w:rFonts w:asciiTheme="minorHAnsi" w:eastAsiaTheme="minorHAnsi" w:hAnsiTheme="minorHAnsi" w:cstheme="minorHAnsi"/>
          <w:lang w:val="en-US" w:eastAsia="en-US"/>
        </w:rPr>
        <w:t xml:space="preserve"> AJ, et al. Left atrial appendage occlusion with the </w:t>
      </w:r>
      <w:proofErr w:type="spellStart"/>
      <w:r w:rsidRPr="00510919">
        <w:rPr>
          <w:rFonts w:asciiTheme="minorHAnsi" w:eastAsiaTheme="minorHAnsi" w:hAnsiTheme="minorHAnsi" w:cstheme="minorHAnsi"/>
          <w:lang w:val="en-US" w:eastAsia="en-US"/>
        </w:rPr>
        <w:t>Amplatzer</w:t>
      </w:r>
      <w:proofErr w:type="spellEnd"/>
      <w:r w:rsidRPr="00510919">
        <w:rPr>
          <w:rFonts w:asciiTheme="minorHAnsi" w:eastAsiaTheme="minorHAnsi" w:hAnsiTheme="minorHAnsi" w:cstheme="minorHAnsi"/>
          <w:lang w:val="en-US" w:eastAsia="en-US"/>
        </w:rPr>
        <w:t xml:space="preserve">™ Amulet™ device: full results of the prospective global observational study. </w:t>
      </w:r>
      <w:proofErr w:type="spellStart"/>
      <w:r w:rsidRPr="00510919">
        <w:rPr>
          <w:rFonts w:asciiTheme="minorHAnsi" w:eastAsiaTheme="minorHAnsi" w:hAnsiTheme="minorHAnsi" w:cstheme="minorHAnsi"/>
          <w:lang w:eastAsia="en-US"/>
        </w:rPr>
        <w:t>Eur</w:t>
      </w:r>
      <w:proofErr w:type="spellEnd"/>
      <w:r w:rsidRPr="00510919">
        <w:rPr>
          <w:rFonts w:asciiTheme="minorHAnsi" w:eastAsiaTheme="minorHAnsi" w:hAnsiTheme="minorHAnsi" w:cstheme="minorHAnsi"/>
          <w:lang w:eastAsia="en-US"/>
        </w:rPr>
        <w:t xml:space="preserve"> Heart J 2020;34:2746–8.</w:t>
      </w:r>
    </w:p>
    <w:p w14:paraId="3D7CC7F1"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eastAsia="en-US"/>
        </w:rPr>
        <w:t xml:space="preserve">14. </w:t>
      </w:r>
      <w:proofErr w:type="spellStart"/>
      <w:r>
        <w:rPr>
          <w:rFonts w:asciiTheme="minorHAnsi" w:eastAsiaTheme="minorHAnsi" w:hAnsiTheme="minorHAnsi" w:cstheme="minorHAnsi"/>
          <w:lang w:eastAsia="en-US"/>
        </w:rPr>
        <w:t>Osmancik</w:t>
      </w:r>
      <w:proofErr w:type="spellEnd"/>
      <w:r>
        <w:rPr>
          <w:rFonts w:asciiTheme="minorHAnsi" w:eastAsiaTheme="minorHAnsi" w:hAnsiTheme="minorHAnsi" w:cstheme="minorHAnsi"/>
          <w:lang w:eastAsia="en-US"/>
        </w:rPr>
        <w:t xml:space="preserve"> P, Herman D, </w:t>
      </w:r>
      <w:proofErr w:type="spellStart"/>
      <w:r>
        <w:rPr>
          <w:rFonts w:asciiTheme="minorHAnsi" w:eastAsiaTheme="minorHAnsi" w:hAnsiTheme="minorHAnsi" w:cstheme="minorHAnsi"/>
          <w:lang w:eastAsia="en-US"/>
        </w:rPr>
        <w:t>Neuzil</w:t>
      </w:r>
      <w:proofErr w:type="spellEnd"/>
      <w:r>
        <w:rPr>
          <w:rFonts w:asciiTheme="minorHAnsi" w:eastAsiaTheme="minorHAnsi" w:hAnsiTheme="minorHAnsi" w:cstheme="minorHAnsi"/>
          <w:lang w:eastAsia="en-US"/>
        </w:rPr>
        <w:t xml:space="preserve"> P et al. </w:t>
      </w:r>
      <w:r w:rsidRPr="00510919">
        <w:rPr>
          <w:rFonts w:asciiTheme="minorHAnsi" w:eastAsiaTheme="minorHAnsi" w:hAnsiTheme="minorHAnsi" w:cstheme="minorHAnsi"/>
          <w:lang w:val="en-US" w:eastAsia="en-US"/>
        </w:rPr>
        <w:t xml:space="preserve">Left Atrial Appendage Closure Versus Direct Oral Anticoagulants in High-Risk Patients With Atrial Fibrillation. </w:t>
      </w:r>
      <w:r w:rsidRPr="00D82391">
        <w:rPr>
          <w:rFonts w:asciiTheme="minorHAnsi" w:eastAsiaTheme="minorHAnsi" w:hAnsiTheme="minorHAnsi" w:cstheme="minorHAnsi"/>
          <w:lang w:val="en-US" w:eastAsia="en-US"/>
        </w:rPr>
        <w:t xml:space="preserve">J Am Coll </w:t>
      </w:r>
      <w:proofErr w:type="spellStart"/>
      <w:r w:rsidRPr="00D82391">
        <w:rPr>
          <w:rFonts w:asciiTheme="minorHAnsi" w:eastAsiaTheme="minorHAnsi" w:hAnsiTheme="minorHAnsi" w:cstheme="minorHAnsi"/>
          <w:lang w:val="en-US" w:eastAsia="en-US"/>
        </w:rPr>
        <w:t>Cardiol</w:t>
      </w:r>
      <w:proofErr w:type="spellEnd"/>
      <w:r w:rsidRPr="00510919">
        <w:rPr>
          <w:rFonts w:asciiTheme="minorHAnsi" w:eastAsiaTheme="minorHAnsi" w:hAnsiTheme="minorHAnsi" w:cstheme="minorHAnsi"/>
          <w:lang w:val="en-US" w:eastAsia="en-US"/>
        </w:rPr>
        <w:t xml:space="preserve"> 2020;75:3122–3135.</w:t>
      </w:r>
    </w:p>
    <w:p w14:paraId="770F3580"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eastAsia="en-US"/>
        </w:rPr>
      </w:pPr>
      <w:r w:rsidRPr="00510919">
        <w:rPr>
          <w:rFonts w:asciiTheme="minorHAnsi" w:eastAsiaTheme="minorHAnsi" w:hAnsiTheme="minorHAnsi" w:cstheme="minorHAnsi"/>
          <w:lang w:val="en-US" w:eastAsia="en-US"/>
        </w:rPr>
        <w:t xml:space="preserve">15. Schmidt M, Pedersen L, </w:t>
      </w:r>
      <w:proofErr w:type="spellStart"/>
      <w:r w:rsidRPr="00510919">
        <w:rPr>
          <w:rFonts w:asciiTheme="minorHAnsi" w:eastAsiaTheme="minorHAnsi" w:hAnsiTheme="minorHAnsi" w:cstheme="minorHAnsi"/>
          <w:lang w:val="en-US" w:eastAsia="en-US"/>
        </w:rPr>
        <w:t>Sørensen</w:t>
      </w:r>
      <w:proofErr w:type="spellEnd"/>
      <w:r w:rsidRPr="00510919">
        <w:rPr>
          <w:rFonts w:asciiTheme="minorHAnsi" w:eastAsiaTheme="minorHAnsi" w:hAnsiTheme="minorHAnsi" w:cstheme="minorHAnsi"/>
          <w:lang w:val="en-US" w:eastAsia="en-US"/>
        </w:rPr>
        <w:t xml:space="preserve"> HT. The Danish Civil Registration System as a tool in epidemiology. </w:t>
      </w:r>
      <w:proofErr w:type="spellStart"/>
      <w:r w:rsidRPr="00510919">
        <w:rPr>
          <w:rFonts w:asciiTheme="minorHAnsi" w:eastAsiaTheme="minorHAnsi" w:hAnsiTheme="minorHAnsi" w:cstheme="minorHAnsi"/>
          <w:lang w:eastAsia="en-US"/>
        </w:rPr>
        <w:t>Eur</w:t>
      </w:r>
      <w:proofErr w:type="spellEnd"/>
      <w:r w:rsidRPr="00510919">
        <w:rPr>
          <w:rFonts w:asciiTheme="minorHAnsi" w:eastAsiaTheme="minorHAnsi" w:hAnsiTheme="minorHAnsi" w:cstheme="minorHAnsi"/>
          <w:lang w:eastAsia="en-US"/>
        </w:rPr>
        <w:t xml:space="preserve"> J </w:t>
      </w:r>
      <w:proofErr w:type="spellStart"/>
      <w:r w:rsidRPr="00510919">
        <w:rPr>
          <w:rFonts w:asciiTheme="minorHAnsi" w:eastAsiaTheme="minorHAnsi" w:hAnsiTheme="minorHAnsi" w:cstheme="minorHAnsi"/>
          <w:lang w:eastAsia="en-US"/>
        </w:rPr>
        <w:t>Epidemiol</w:t>
      </w:r>
      <w:proofErr w:type="spellEnd"/>
      <w:r w:rsidRPr="00510919">
        <w:rPr>
          <w:rFonts w:asciiTheme="minorHAnsi" w:eastAsiaTheme="minorHAnsi" w:hAnsiTheme="minorHAnsi" w:cstheme="minorHAnsi"/>
          <w:lang w:eastAsia="en-US"/>
        </w:rPr>
        <w:t xml:space="preserve"> 2014;29:541–549.</w:t>
      </w:r>
    </w:p>
    <w:p w14:paraId="1D845E3F"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eastAsia="en-US"/>
        </w:rPr>
        <w:t xml:space="preserve">16. </w:t>
      </w:r>
      <w:proofErr w:type="spellStart"/>
      <w:r w:rsidRPr="00510919">
        <w:rPr>
          <w:rFonts w:asciiTheme="minorHAnsi" w:eastAsiaTheme="minorHAnsi" w:hAnsiTheme="minorHAnsi" w:cstheme="minorHAnsi"/>
          <w:lang w:eastAsia="en-US"/>
        </w:rPr>
        <w:t>Wildenschild</w:t>
      </w:r>
      <w:proofErr w:type="spellEnd"/>
      <w:r w:rsidRPr="00510919">
        <w:rPr>
          <w:rFonts w:asciiTheme="minorHAnsi" w:eastAsiaTheme="minorHAnsi" w:hAnsiTheme="minorHAnsi" w:cstheme="minorHAnsi"/>
          <w:lang w:eastAsia="en-US"/>
        </w:rPr>
        <w:t xml:space="preserve"> C, </w:t>
      </w:r>
      <w:proofErr w:type="spellStart"/>
      <w:r w:rsidRPr="00510919">
        <w:rPr>
          <w:rFonts w:asciiTheme="minorHAnsi" w:eastAsiaTheme="minorHAnsi" w:hAnsiTheme="minorHAnsi" w:cstheme="minorHAnsi"/>
          <w:lang w:eastAsia="en-US"/>
        </w:rPr>
        <w:t>Mehnert</w:t>
      </w:r>
      <w:proofErr w:type="spellEnd"/>
      <w:r w:rsidRPr="00510919">
        <w:rPr>
          <w:rFonts w:asciiTheme="minorHAnsi" w:eastAsiaTheme="minorHAnsi" w:hAnsiTheme="minorHAnsi" w:cstheme="minorHAnsi"/>
          <w:lang w:eastAsia="en-US"/>
        </w:rPr>
        <w:t xml:space="preserve"> Frank, W Thomsen R, et al. </w:t>
      </w:r>
      <w:r w:rsidRPr="00510919">
        <w:rPr>
          <w:rFonts w:asciiTheme="minorHAnsi" w:eastAsiaTheme="minorHAnsi" w:hAnsiTheme="minorHAnsi" w:cstheme="minorHAnsi"/>
          <w:lang w:val="en-US" w:eastAsia="en-US"/>
        </w:rPr>
        <w:t>Registration of acute stroke: validity in the Danish Stroke Registry and the Danish National Registry of Patients. C</w:t>
      </w:r>
      <w:r>
        <w:rPr>
          <w:rFonts w:asciiTheme="minorHAnsi" w:eastAsiaTheme="minorHAnsi" w:hAnsiTheme="minorHAnsi" w:cstheme="minorHAnsi"/>
          <w:lang w:val="en-US" w:eastAsia="en-US"/>
        </w:rPr>
        <w:t>lin Epidemiol</w:t>
      </w:r>
      <w:r w:rsidRPr="00510919">
        <w:rPr>
          <w:rFonts w:asciiTheme="minorHAnsi" w:eastAsiaTheme="minorHAnsi" w:hAnsiTheme="minorHAnsi" w:cstheme="minorHAnsi"/>
          <w:lang w:val="en-US" w:eastAsia="en-US"/>
        </w:rPr>
        <w:t xml:space="preserve"> 2013:27–10.</w:t>
      </w:r>
    </w:p>
    <w:p w14:paraId="7A205C58"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val="en-US" w:eastAsia="en-US"/>
        </w:rPr>
        <w:t>17. Vest-Hansen B, Riis, Christiansen C. Registration of acute medical hospital admissions in the Danish National Patient Registry: a validation study. C</w:t>
      </w:r>
      <w:r>
        <w:rPr>
          <w:rFonts w:asciiTheme="minorHAnsi" w:eastAsiaTheme="minorHAnsi" w:hAnsiTheme="minorHAnsi" w:cstheme="minorHAnsi"/>
          <w:lang w:val="en-US" w:eastAsia="en-US"/>
        </w:rPr>
        <w:t>lin Epidemiol</w:t>
      </w:r>
      <w:r w:rsidRPr="00510919">
        <w:rPr>
          <w:rFonts w:asciiTheme="minorHAnsi" w:eastAsiaTheme="minorHAnsi" w:hAnsiTheme="minorHAnsi" w:cstheme="minorHAnsi"/>
          <w:lang w:val="en-US" w:eastAsia="en-US"/>
        </w:rPr>
        <w:t xml:space="preserve"> 2013:129–5.</w:t>
      </w:r>
    </w:p>
    <w:p w14:paraId="4683846B"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val="en-US" w:eastAsia="en-US"/>
        </w:rPr>
        <w:t>18. Mehran R, Rao SV, Bhatt DL, et al. Standardized Bleeding Definitions for Cardiovascular Clinical Trials. Circulation 2011;123:2736–2747.</w:t>
      </w:r>
    </w:p>
    <w:p w14:paraId="3E7BDECE"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val="en-US" w:eastAsia="en-US"/>
        </w:rPr>
        <w:t xml:space="preserve">19. </w:t>
      </w:r>
      <w:proofErr w:type="spellStart"/>
      <w:r w:rsidRPr="00510919">
        <w:rPr>
          <w:rFonts w:asciiTheme="minorHAnsi" w:eastAsiaTheme="minorHAnsi" w:hAnsiTheme="minorHAnsi" w:cstheme="minorHAnsi"/>
          <w:lang w:val="en-US" w:eastAsia="en-US"/>
        </w:rPr>
        <w:t>Tzikas</w:t>
      </w:r>
      <w:proofErr w:type="spellEnd"/>
      <w:r w:rsidRPr="00510919">
        <w:rPr>
          <w:rFonts w:asciiTheme="minorHAnsi" w:eastAsiaTheme="minorHAnsi" w:hAnsiTheme="minorHAnsi" w:cstheme="minorHAnsi"/>
          <w:lang w:val="en-US" w:eastAsia="en-US"/>
        </w:rPr>
        <w:t xml:space="preserve"> A, Holmes DR Jr, </w:t>
      </w:r>
      <w:proofErr w:type="spellStart"/>
      <w:r w:rsidRPr="00510919">
        <w:rPr>
          <w:rFonts w:asciiTheme="minorHAnsi" w:eastAsiaTheme="minorHAnsi" w:hAnsiTheme="minorHAnsi" w:cstheme="minorHAnsi"/>
          <w:lang w:val="en-US" w:eastAsia="en-US"/>
        </w:rPr>
        <w:t>Gafoor</w:t>
      </w:r>
      <w:proofErr w:type="spellEnd"/>
      <w:r w:rsidRPr="00510919">
        <w:rPr>
          <w:rFonts w:asciiTheme="minorHAnsi" w:eastAsiaTheme="minorHAnsi" w:hAnsiTheme="minorHAnsi" w:cstheme="minorHAnsi"/>
          <w:lang w:val="en-US" w:eastAsia="en-US"/>
        </w:rPr>
        <w:t xml:space="preserve"> S, et al. Percutaneous left atrial appendage occlusion: the Munich consensus document on definitions, endpoints, and data collection requirements for clinical studies. </w:t>
      </w:r>
      <w:proofErr w:type="spellStart"/>
      <w:r w:rsidRPr="00510919">
        <w:rPr>
          <w:rFonts w:asciiTheme="minorHAnsi" w:eastAsiaTheme="minorHAnsi" w:hAnsiTheme="minorHAnsi" w:cstheme="minorHAnsi"/>
          <w:lang w:val="en-US" w:eastAsia="en-US"/>
        </w:rPr>
        <w:t>Europace</w:t>
      </w:r>
      <w:proofErr w:type="spellEnd"/>
      <w:r w:rsidRPr="00510919">
        <w:rPr>
          <w:rFonts w:asciiTheme="minorHAnsi" w:eastAsiaTheme="minorHAnsi" w:hAnsiTheme="minorHAnsi" w:cstheme="minorHAnsi"/>
          <w:lang w:val="en-US" w:eastAsia="en-US"/>
        </w:rPr>
        <w:t xml:space="preserve"> 2016;10:euw141–12.</w:t>
      </w:r>
    </w:p>
    <w:p w14:paraId="311F47D3"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val="en-US" w:eastAsia="en-US"/>
        </w:rPr>
        <w:t xml:space="preserve">20. Friberg L, </w:t>
      </w:r>
      <w:proofErr w:type="spellStart"/>
      <w:r w:rsidRPr="00510919">
        <w:rPr>
          <w:rFonts w:asciiTheme="minorHAnsi" w:eastAsiaTheme="minorHAnsi" w:hAnsiTheme="minorHAnsi" w:cstheme="minorHAnsi"/>
          <w:lang w:val="en-US" w:eastAsia="en-US"/>
        </w:rPr>
        <w:t>Rosenqvist</w:t>
      </w:r>
      <w:proofErr w:type="spellEnd"/>
      <w:r w:rsidRPr="00510919">
        <w:rPr>
          <w:rFonts w:asciiTheme="minorHAnsi" w:eastAsiaTheme="minorHAnsi" w:hAnsiTheme="minorHAnsi" w:cstheme="minorHAnsi"/>
          <w:lang w:val="en-US" w:eastAsia="en-US"/>
        </w:rPr>
        <w:t xml:space="preserve"> M, Lip GYH. Evaluation of risk stratification schemes for </w:t>
      </w:r>
      <w:proofErr w:type="spellStart"/>
      <w:r w:rsidRPr="00510919">
        <w:rPr>
          <w:rFonts w:asciiTheme="minorHAnsi" w:eastAsiaTheme="minorHAnsi" w:hAnsiTheme="minorHAnsi" w:cstheme="minorHAnsi"/>
          <w:lang w:val="en-US" w:eastAsia="en-US"/>
        </w:rPr>
        <w:t>ischaemic</w:t>
      </w:r>
      <w:proofErr w:type="spellEnd"/>
      <w:r w:rsidRPr="00510919">
        <w:rPr>
          <w:rFonts w:asciiTheme="minorHAnsi" w:eastAsiaTheme="minorHAnsi" w:hAnsiTheme="minorHAnsi" w:cstheme="minorHAnsi"/>
          <w:lang w:val="en-US" w:eastAsia="en-US"/>
        </w:rPr>
        <w:t xml:space="preserve"> stroke and bleeding in 182 678 patients with atrial fibrillation: the Swedish Atrial Fibrillation cohort study. Eur Heart J 2012;33:1500–1510.</w:t>
      </w:r>
    </w:p>
    <w:p w14:paraId="18132BF7"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val="en-US" w:eastAsia="en-US"/>
        </w:rPr>
        <w:t xml:space="preserve">21. Lip GYH, </w:t>
      </w:r>
      <w:proofErr w:type="spellStart"/>
      <w:r w:rsidRPr="00510919">
        <w:rPr>
          <w:rFonts w:asciiTheme="minorHAnsi" w:eastAsiaTheme="minorHAnsi" w:hAnsiTheme="minorHAnsi" w:cstheme="minorHAnsi"/>
          <w:lang w:val="en-US" w:eastAsia="en-US"/>
        </w:rPr>
        <w:t>Frison</w:t>
      </w:r>
      <w:proofErr w:type="spellEnd"/>
      <w:r w:rsidRPr="00510919">
        <w:rPr>
          <w:rFonts w:asciiTheme="minorHAnsi" w:eastAsiaTheme="minorHAnsi" w:hAnsiTheme="minorHAnsi" w:cstheme="minorHAnsi"/>
          <w:lang w:val="en-US" w:eastAsia="en-US"/>
        </w:rPr>
        <w:t xml:space="preserve"> L, Halperin JL, Lane DA. Comparative Validation of a Novel Risk Score for Predicting Bleeding Risk in Anticoagulated Patients With Atrial Fibrillation. </w:t>
      </w:r>
      <w:r w:rsidRPr="00D82391">
        <w:rPr>
          <w:rFonts w:asciiTheme="minorHAnsi" w:eastAsiaTheme="minorHAnsi" w:hAnsiTheme="minorHAnsi" w:cstheme="minorHAnsi"/>
          <w:lang w:val="en-US" w:eastAsia="en-US"/>
        </w:rPr>
        <w:t xml:space="preserve">J Am Coll </w:t>
      </w:r>
      <w:proofErr w:type="spellStart"/>
      <w:r w:rsidRPr="00D82391">
        <w:rPr>
          <w:rFonts w:asciiTheme="minorHAnsi" w:eastAsiaTheme="minorHAnsi" w:hAnsiTheme="minorHAnsi" w:cstheme="minorHAnsi"/>
          <w:lang w:val="en-US" w:eastAsia="en-US"/>
        </w:rPr>
        <w:t>Cardiol</w:t>
      </w:r>
      <w:proofErr w:type="spellEnd"/>
      <w:r w:rsidRPr="00510919">
        <w:rPr>
          <w:rFonts w:asciiTheme="minorHAnsi" w:eastAsiaTheme="minorHAnsi" w:hAnsiTheme="minorHAnsi" w:cstheme="minorHAnsi"/>
          <w:lang w:val="en-US" w:eastAsia="en-US"/>
        </w:rPr>
        <w:t xml:space="preserve">  2011;57:173–180.</w:t>
      </w:r>
    </w:p>
    <w:p w14:paraId="328A730E"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val="en-US" w:eastAsia="en-US"/>
        </w:rPr>
        <w:t xml:space="preserve">22. </w:t>
      </w:r>
      <w:proofErr w:type="spellStart"/>
      <w:r w:rsidRPr="00510919">
        <w:rPr>
          <w:rFonts w:asciiTheme="minorHAnsi" w:eastAsiaTheme="minorHAnsi" w:hAnsiTheme="minorHAnsi" w:cstheme="minorHAnsi"/>
          <w:lang w:val="en-US" w:eastAsia="en-US"/>
        </w:rPr>
        <w:t>Landmesser</w:t>
      </w:r>
      <w:proofErr w:type="spellEnd"/>
      <w:r w:rsidRPr="00510919">
        <w:rPr>
          <w:rFonts w:asciiTheme="minorHAnsi" w:eastAsiaTheme="minorHAnsi" w:hAnsiTheme="minorHAnsi" w:cstheme="minorHAnsi"/>
          <w:lang w:val="en-US" w:eastAsia="en-US"/>
        </w:rPr>
        <w:t xml:space="preserve"> UU, Holmes DRD. Left atrial appendage closure: a percutaneous transcatheter approach for stroke prevention in atrial fibrillation. Eur Heart J 2012;33:698–704.</w:t>
      </w:r>
    </w:p>
    <w:p w14:paraId="046CAF24"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val="en-US" w:eastAsia="en-US"/>
        </w:rPr>
        <w:t>23. O'Brien EC, Holmes DN, Thomas L, et al. Therapeutic Strategies Following Major, Clinically Relevant Nonmajor, and Nuisance Bleeding in Atrial Fibrillation: Findings From ORBIT‐AF. J Am Heart Assoc 2018;7:527–12.</w:t>
      </w:r>
    </w:p>
    <w:p w14:paraId="58879D64" w14:textId="77777777"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val="en-US" w:eastAsia="en-US"/>
        </w:rPr>
        <w:t>24. Reddy VY, Sievert H, Halperin J, et al. Percutaneous Left Atrial Appendage Closure vs Warfarin for Atrial Fibrillation. JAMA 2014;312:1988.</w:t>
      </w:r>
    </w:p>
    <w:p w14:paraId="65ADF0B3" w14:textId="43F9A42F" w:rsidR="00D82391" w:rsidRPr="00510919"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eastAsia="en-US"/>
        </w:rPr>
      </w:pPr>
      <w:r w:rsidRPr="00510919">
        <w:rPr>
          <w:rFonts w:asciiTheme="minorHAnsi" w:eastAsiaTheme="minorHAnsi" w:hAnsiTheme="minorHAnsi" w:cstheme="minorHAnsi"/>
          <w:lang w:val="en-US" w:eastAsia="en-US"/>
        </w:rPr>
        <w:t>25. Li X, Wen S-N, Li S-N, et al. Over 1-year efficacy and safety of left atrial appendage occlusion versus novel oral anticoagulants for stroke prevention in atrial fibrillation</w:t>
      </w:r>
      <w:r>
        <w:rPr>
          <w:rFonts w:asciiTheme="minorHAnsi" w:eastAsiaTheme="minorHAnsi" w:hAnsiTheme="minorHAnsi" w:cstheme="minorHAnsi"/>
          <w:lang w:val="en-US" w:eastAsia="en-US"/>
        </w:rPr>
        <w:t xml:space="preserve">. </w:t>
      </w:r>
      <w:r w:rsidRPr="00510919">
        <w:rPr>
          <w:rFonts w:asciiTheme="minorHAnsi" w:eastAsiaTheme="minorHAnsi" w:hAnsiTheme="minorHAnsi" w:cstheme="minorHAnsi"/>
          <w:lang w:val="en-US" w:eastAsia="en-US"/>
        </w:rPr>
        <w:t xml:space="preserve">A systematic review and meta-analysis of randomized controlled trials and observational studies. </w:t>
      </w:r>
      <w:r w:rsidRPr="00510919">
        <w:rPr>
          <w:rFonts w:asciiTheme="minorHAnsi" w:eastAsiaTheme="minorHAnsi" w:hAnsiTheme="minorHAnsi" w:cstheme="minorHAnsi"/>
          <w:lang w:eastAsia="en-US"/>
        </w:rPr>
        <w:t xml:space="preserve">Heart </w:t>
      </w:r>
      <w:proofErr w:type="spellStart"/>
      <w:r w:rsidRPr="00510919">
        <w:rPr>
          <w:rFonts w:asciiTheme="minorHAnsi" w:eastAsiaTheme="minorHAnsi" w:hAnsiTheme="minorHAnsi" w:cstheme="minorHAnsi"/>
          <w:lang w:eastAsia="en-US"/>
        </w:rPr>
        <w:t>Rhythm</w:t>
      </w:r>
      <w:proofErr w:type="spellEnd"/>
      <w:r w:rsidRPr="00510919">
        <w:rPr>
          <w:rFonts w:asciiTheme="minorHAnsi" w:eastAsiaTheme="minorHAnsi" w:hAnsiTheme="minorHAnsi" w:cstheme="minorHAnsi"/>
          <w:lang w:eastAsia="en-US"/>
        </w:rPr>
        <w:t xml:space="preserve"> 2016;13:1203–1214.</w:t>
      </w:r>
    </w:p>
    <w:p w14:paraId="5CF7E807" w14:textId="77777777" w:rsidR="00D82391" w:rsidRPr="00347C60" w:rsidRDefault="00D82391" w:rsidP="00D82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cstheme="minorHAnsi"/>
          <w:lang w:val="en-US" w:eastAsia="en-US"/>
        </w:rPr>
      </w:pPr>
      <w:r w:rsidRPr="00510919">
        <w:rPr>
          <w:rFonts w:asciiTheme="minorHAnsi" w:eastAsiaTheme="minorHAnsi" w:hAnsiTheme="minorHAnsi" w:cstheme="minorHAnsi"/>
          <w:lang w:eastAsia="en-US"/>
        </w:rPr>
        <w:lastRenderedPageBreak/>
        <w:t xml:space="preserve">26. </w:t>
      </w:r>
      <w:proofErr w:type="spellStart"/>
      <w:r w:rsidRPr="00510919">
        <w:rPr>
          <w:rFonts w:asciiTheme="minorHAnsi" w:eastAsiaTheme="minorHAnsi" w:hAnsiTheme="minorHAnsi" w:cstheme="minorHAnsi"/>
          <w:lang w:eastAsia="en-US"/>
        </w:rPr>
        <w:t>Godino</w:t>
      </w:r>
      <w:proofErr w:type="spellEnd"/>
      <w:r w:rsidRPr="00510919">
        <w:rPr>
          <w:rFonts w:asciiTheme="minorHAnsi" w:eastAsiaTheme="minorHAnsi" w:hAnsiTheme="minorHAnsi" w:cstheme="minorHAnsi"/>
          <w:lang w:eastAsia="en-US"/>
        </w:rPr>
        <w:t xml:space="preserve"> C, </w:t>
      </w:r>
      <w:proofErr w:type="spellStart"/>
      <w:r w:rsidRPr="00510919">
        <w:rPr>
          <w:rFonts w:asciiTheme="minorHAnsi" w:eastAsiaTheme="minorHAnsi" w:hAnsiTheme="minorHAnsi" w:cstheme="minorHAnsi"/>
          <w:lang w:eastAsia="en-US"/>
        </w:rPr>
        <w:t>Melillo</w:t>
      </w:r>
      <w:proofErr w:type="spellEnd"/>
      <w:r w:rsidRPr="00510919">
        <w:rPr>
          <w:rFonts w:asciiTheme="minorHAnsi" w:eastAsiaTheme="minorHAnsi" w:hAnsiTheme="minorHAnsi" w:cstheme="minorHAnsi"/>
          <w:lang w:eastAsia="en-US"/>
        </w:rPr>
        <w:t xml:space="preserve"> F, Bellini B, et al. </w:t>
      </w:r>
      <w:r w:rsidRPr="00510919">
        <w:rPr>
          <w:rFonts w:asciiTheme="minorHAnsi" w:eastAsiaTheme="minorHAnsi" w:hAnsiTheme="minorHAnsi" w:cstheme="minorHAnsi"/>
          <w:lang w:val="en-US" w:eastAsia="en-US"/>
        </w:rPr>
        <w:t xml:space="preserve">Percutaneous left atrial appendage closure versus non-vitamin K oral anticoagulants in patients with non-valvular atrial fibrillation and high bleeding risk. </w:t>
      </w:r>
      <w:proofErr w:type="spellStart"/>
      <w:r w:rsidRPr="00347C60">
        <w:rPr>
          <w:rFonts w:asciiTheme="minorHAnsi" w:eastAsiaTheme="minorHAnsi" w:hAnsiTheme="minorHAnsi" w:cstheme="minorHAnsi"/>
          <w:lang w:val="en-US" w:eastAsia="en-US"/>
        </w:rPr>
        <w:t>EuroIntervention</w:t>
      </w:r>
      <w:proofErr w:type="spellEnd"/>
      <w:r w:rsidRPr="00347C60">
        <w:rPr>
          <w:rFonts w:asciiTheme="minorHAnsi" w:eastAsiaTheme="minorHAnsi" w:hAnsiTheme="minorHAnsi" w:cstheme="minorHAnsi"/>
          <w:lang w:val="en-US" w:eastAsia="en-US"/>
        </w:rPr>
        <w:t xml:space="preserve"> 2020;15:1548–1554.</w:t>
      </w:r>
    </w:p>
    <w:p w14:paraId="26B8B613" w14:textId="172DCE0C" w:rsidR="00D82391" w:rsidRDefault="00D82391" w:rsidP="00D34617">
      <w:pPr>
        <w:adjustRightInd w:val="0"/>
        <w:spacing w:line="360" w:lineRule="auto"/>
        <w:rPr>
          <w:rFonts w:ascii="Calibri" w:hAnsi="Calibri" w:cs="Calibri"/>
          <w:sz w:val="28"/>
          <w:szCs w:val="28"/>
          <w:lang w:val="en-US"/>
        </w:rPr>
      </w:pPr>
    </w:p>
    <w:p w14:paraId="53465F5A" w14:textId="77777777" w:rsidR="00D82391" w:rsidRDefault="00D82391" w:rsidP="00D34617">
      <w:pPr>
        <w:adjustRightInd w:val="0"/>
        <w:spacing w:line="360" w:lineRule="auto"/>
        <w:rPr>
          <w:rFonts w:ascii="Calibri" w:hAnsi="Calibri" w:cs="Calibri"/>
          <w:sz w:val="28"/>
          <w:szCs w:val="28"/>
          <w:lang w:val="en-US"/>
        </w:rPr>
      </w:pPr>
    </w:p>
    <w:p w14:paraId="2E10C3E8" w14:textId="62253EC7" w:rsidR="001E41E4" w:rsidRDefault="001E41E4" w:rsidP="00D34617">
      <w:pPr>
        <w:adjustRightInd w:val="0"/>
        <w:spacing w:line="360" w:lineRule="auto"/>
        <w:rPr>
          <w:rFonts w:ascii="Calibri" w:hAnsi="Calibri" w:cs="Calibri"/>
          <w:sz w:val="28"/>
          <w:szCs w:val="28"/>
          <w:lang w:val="en-US"/>
        </w:rPr>
      </w:pPr>
    </w:p>
    <w:p w14:paraId="49E65366" w14:textId="77777777" w:rsidR="00E47687" w:rsidRDefault="00E47687" w:rsidP="00D34617">
      <w:pPr>
        <w:adjustRightInd w:val="0"/>
        <w:spacing w:line="360" w:lineRule="auto"/>
        <w:rPr>
          <w:rFonts w:ascii="Calibri" w:hAnsi="Calibri" w:cs="Calibri"/>
          <w:sz w:val="28"/>
          <w:szCs w:val="28"/>
          <w:lang w:val="en-US"/>
        </w:rPr>
      </w:pPr>
    </w:p>
    <w:p w14:paraId="11B33D50" w14:textId="77777777" w:rsidR="001E41E4" w:rsidRDefault="001E41E4" w:rsidP="00D34617">
      <w:pPr>
        <w:adjustRightInd w:val="0"/>
        <w:spacing w:line="360" w:lineRule="auto"/>
        <w:rPr>
          <w:rFonts w:ascii="Calibri" w:hAnsi="Calibri" w:cs="Calibri"/>
          <w:sz w:val="28"/>
          <w:szCs w:val="28"/>
          <w:lang w:val="en-US"/>
        </w:rPr>
      </w:pPr>
    </w:p>
    <w:p w14:paraId="346300AC" w14:textId="4D1A809C" w:rsidR="00AB735A" w:rsidRDefault="00AB735A" w:rsidP="00D34617">
      <w:pPr>
        <w:adjustRightInd w:val="0"/>
        <w:spacing w:line="360" w:lineRule="auto"/>
        <w:rPr>
          <w:rFonts w:ascii="Calibri" w:hAnsi="Calibri" w:cs="Calibri"/>
          <w:sz w:val="28"/>
          <w:szCs w:val="28"/>
          <w:lang w:val="en-US"/>
        </w:rPr>
      </w:pPr>
    </w:p>
    <w:p w14:paraId="0CC4C2E8" w14:textId="77777777" w:rsidR="00757B63" w:rsidRDefault="00757B63" w:rsidP="00D34617">
      <w:pPr>
        <w:adjustRightInd w:val="0"/>
        <w:spacing w:line="360" w:lineRule="auto"/>
        <w:rPr>
          <w:rFonts w:ascii="Calibri" w:hAnsi="Calibri" w:cs="Calibri"/>
          <w:sz w:val="28"/>
          <w:szCs w:val="28"/>
          <w:lang w:val="en-US"/>
        </w:rPr>
      </w:pPr>
    </w:p>
    <w:p w14:paraId="6F871CDD" w14:textId="2D6B4F22" w:rsidR="00757B63" w:rsidRDefault="00757B63" w:rsidP="00D34617">
      <w:pPr>
        <w:adjustRightInd w:val="0"/>
        <w:spacing w:line="360" w:lineRule="auto"/>
        <w:rPr>
          <w:rFonts w:ascii="Calibri" w:hAnsi="Calibri" w:cs="Calibri"/>
          <w:sz w:val="28"/>
          <w:szCs w:val="28"/>
          <w:lang w:val="en-US"/>
        </w:rPr>
      </w:pPr>
    </w:p>
    <w:p w14:paraId="08C7A724" w14:textId="6E63D71C" w:rsidR="00757B63" w:rsidRDefault="00757B63" w:rsidP="00D34617">
      <w:pPr>
        <w:adjustRightInd w:val="0"/>
        <w:spacing w:line="360" w:lineRule="auto"/>
        <w:rPr>
          <w:rFonts w:ascii="Calibri" w:hAnsi="Calibri" w:cs="Calibri"/>
          <w:sz w:val="28"/>
          <w:szCs w:val="28"/>
          <w:lang w:val="en-US"/>
        </w:rPr>
      </w:pPr>
    </w:p>
    <w:p w14:paraId="07402E82" w14:textId="77777777" w:rsidR="00757B63" w:rsidRDefault="00757B63" w:rsidP="00D34617">
      <w:pPr>
        <w:adjustRightInd w:val="0"/>
        <w:spacing w:line="360" w:lineRule="auto"/>
        <w:rPr>
          <w:rFonts w:ascii="Calibri" w:hAnsi="Calibri" w:cs="Calibri"/>
          <w:sz w:val="28"/>
          <w:szCs w:val="28"/>
          <w:lang w:val="en-US"/>
        </w:rPr>
      </w:pPr>
    </w:p>
    <w:p w14:paraId="7848DCD9" w14:textId="77777777" w:rsidR="00937181" w:rsidRPr="0006118A" w:rsidRDefault="00937181" w:rsidP="00D34617">
      <w:pPr>
        <w:adjustRightInd w:val="0"/>
        <w:spacing w:line="360" w:lineRule="auto"/>
        <w:rPr>
          <w:rFonts w:ascii="Calibri" w:hAnsi="Calibri" w:cs="Calibri"/>
          <w:lang w:val="en-US"/>
        </w:rPr>
      </w:pPr>
    </w:p>
    <w:p w14:paraId="07ED9C0A" w14:textId="77777777" w:rsidR="00284934" w:rsidRPr="0006118A" w:rsidRDefault="00284934" w:rsidP="00D34617">
      <w:pPr>
        <w:spacing w:line="360" w:lineRule="auto"/>
        <w:rPr>
          <w:rFonts w:ascii="Calibri" w:hAnsi="Calibri" w:cs="Calibri"/>
          <w:lang w:val="en-US"/>
        </w:rPr>
      </w:pPr>
      <w:r w:rsidRPr="0006118A">
        <w:rPr>
          <w:rFonts w:ascii="Calibri" w:hAnsi="Calibri" w:cs="Calibri"/>
          <w:lang w:val="en-US"/>
        </w:rPr>
        <w:br w:type="page"/>
      </w:r>
    </w:p>
    <w:p w14:paraId="1F63A980" w14:textId="58249B54" w:rsidR="00347C60" w:rsidRPr="00347C60" w:rsidRDefault="00347C60" w:rsidP="00347C60">
      <w:pPr>
        <w:adjustRightInd w:val="0"/>
        <w:spacing w:line="360" w:lineRule="auto"/>
        <w:rPr>
          <w:rFonts w:asciiTheme="minorHAnsi" w:eastAsia="TimesNewRomanPSMT" w:hAnsiTheme="minorHAnsi" w:cstheme="minorHAnsi"/>
          <w:color w:val="333333"/>
          <w:sz w:val="28"/>
          <w:szCs w:val="28"/>
          <w:lang w:val="en-IN"/>
        </w:rPr>
      </w:pPr>
      <w:r w:rsidRPr="00347C60">
        <w:rPr>
          <w:rFonts w:asciiTheme="minorHAnsi" w:eastAsia="TimesNewRomanPSMT" w:hAnsiTheme="minorHAnsi" w:cstheme="minorHAnsi"/>
          <w:color w:val="333333"/>
          <w:sz w:val="28"/>
          <w:szCs w:val="28"/>
          <w:lang w:val="en-IN"/>
        </w:rPr>
        <w:lastRenderedPageBreak/>
        <w:t>FIGURE TITLES AND LEGENDS</w:t>
      </w:r>
    </w:p>
    <w:p w14:paraId="4D6A5AFB" w14:textId="77777777" w:rsidR="00347C60" w:rsidRDefault="00347C60" w:rsidP="00347C60">
      <w:pPr>
        <w:adjustRightInd w:val="0"/>
        <w:spacing w:line="360" w:lineRule="auto"/>
        <w:rPr>
          <w:rFonts w:asciiTheme="minorHAnsi" w:eastAsia="TimesNewRomanPSMT" w:hAnsiTheme="minorHAnsi" w:cstheme="minorHAnsi"/>
          <w:color w:val="333333"/>
          <w:lang w:val="en-IN"/>
        </w:rPr>
      </w:pPr>
    </w:p>
    <w:p w14:paraId="3B9A80B0" w14:textId="36AD1EFA" w:rsidR="00C72C46" w:rsidRDefault="00D21F61" w:rsidP="00C72C46">
      <w:pPr>
        <w:adjustRightInd w:val="0"/>
        <w:spacing w:line="360" w:lineRule="auto"/>
        <w:rPr>
          <w:rFonts w:asciiTheme="minorHAnsi" w:eastAsia="TimesNewRomanPSMT" w:hAnsiTheme="minorHAnsi" w:cstheme="minorHAnsi"/>
          <w:color w:val="333333"/>
          <w:lang w:val="en-IN"/>
        </w:rPr>
      </w:pPr>
      <w:r>
        <w:rPr>
          <w:rFonts w:asciiTheme="minorHAnsi" w:eastAsia="TimesNewRomanPSMT" w:hAnsiTheme="minorHAnsi" w:cstheme="minorHAnsi"/>
          <w:color w:val="333333"/>
          <w:lang w:val="en-IN"/>
        </w:rPr>
        <w:t>Central Illustration (title)</w:t>
      </w:r>
      <w:r w:rsidR="00C72C46">
        <w:rPr>
          <w:rFonts w:asciiTheme="minorHAnsi" w:eastAsia="TimesNewRomanPSMT" w:hAnsiTheme="minorHAnsi" w:cstheme="minorHAnsi"/>
          <w:color w:val="333333"/>
          <w:lang w:val="en-IN"/>
        </w:rPr>
        <w:t>: Left atrial appendage occlusion vs DOAC, a propensity-score matched study.</w:t>
      </w:r>
    </w:p>
    <w:p w14:paraId="3147C192" w14:textId="7BCD568D" w:rsidR="00C72C46" w:rsidRPr="004F0A36" w:rsidRDefault="00D21F61" w:rsidP="00C72C46">
      <w:pPr>
        <w:adjustRightInd w:val="0"/>
        <w:spacing w:line="360" w:lineRule="auto"/>
        <w:rPr>
          <w:rFonts w:ascii="Calibri" w:hAnsi="Calibri" w:cs="Calibri"/>
          <w:lang w:val="en-US"/>
        </w:rPr>
      </w:pPr>
      <w:r>
        <w:rPr>
          <w:rFonts w:asciiTheme="minorHAnsi" w:eastAsia="TimesNewRomanPSMT" w:hAnsiTheme="minorHAnsi" w:cstheme="minorHAnsi"/>
          <w:color w:val="333333"/>
          <w:lang w:val="en-IN"/>
        </w:rPr>
        <w:t>Central Illustration (l</w:t>
      </w:r>
      <w:proofErr w:type="spellStart"/>
      <w:r w:rsidR="00C72C46" w:rsidRPr="004F0A36">
        <w:rPr>
          <w:rFonts w:asciiTheme="minorHAnsi" w:eastAsia="TimesNewRomanPSMT" w:hAnsiTheme="minorHAnsi" w:cstheme="minorHAnsi"/>
          <w:color w:val="333333"/>
          <w:lang w:val="en-US"/>
        </w:rPr>
        <w:t>egend</w:t>
      </w:r>
      <w:proofErr w:type="spellEnd"/>
      <w:r w:rsidR="00177B59">
        <w:rPr>
          <w:rFonts w:asciiTheme="minorHAnsi" w:eastAsia="TimesNewRomanPSMT" w:hAnsiTheme="minorHAnsi" w:cstheme="minorHAnsi"/>
          <w:color w:val="333333"/>
          <w:lang w:val="en-US"/>
        </w:rPr>
        <w:t>)</w:t>
      </w:r>
      <w:r w:rsidR="00C72C46" w:rsidRPr="004F0A36">
        <w:rPr>
          <w:rFonts w:asciiTheme="minorHAnsi" w:eastAsia="TimesNewRomanPSMT" w:hAnsiTheme="minorHAnsi" w:cstheme="minorHAnsi"/>
          <w:color w:val="333333"/>
          <w:lang w:val="en-US"/>
        </w:rPr>
        <w:t>: Clinical outcomes a</w:t>
      </w:r>
      <w:r w:rsidR="00C72C46">
        <w:rPr>
          <w:rFonts w:asciiTheme="minorHAnsi" w:eastAsia="TimesNewRomanPSMT" w:hAnsiTheme="minorHAnsi" w:cstheme="minorHAnsi"/>
          <w:color w:val="333333"/>
          <w:lang w:val="en-US"/>
        </w:rPr>
        <w:t xml:space="preserve">ssociated with </w:t>
      </w:r>
      <w:r w:rsidR="00C72C46" w:rsidRPr="004F0A36">
        <w:rPr>
          <w:rFonts w:asciiTheme="minorHAnsi" w:eastAsia="TimesNewRomanPSMT" w:hAnsiTheme="minorHAnsi" w:cstheme="minorHAnsi"/>
          <w:color w:val="333333"/>
          <w:lang w:val="en-US"/>
        </w:rPr>
        <w:t>LAAO (Amulet device) vs DOAC</w:t>
      </w:r>
      <w:r w:rsidR="00C72C46">
        <w:rPr>
          <w:rFonts w:asciiTheme="minorHAnsi" w:eastAsia="TimesNewRomanPSMT" w:hAnsiTheme="minorHAnsi" w:cstheme="minorHAnsi"/>
          <w:color w:val="333333"/>
          <w:lang w:val="en-US"/>
        </w:rPr>
        <w:t xml:space="preserve"> in high-risk AF patients. Flow chart showing patient population and propensity-score matching. Kaplan-Mei</w:t>
      </w:r>
      <w:r w:rsidR="00C72C46" w:rsidRPr="00CF2C51">
        <w:rPr>
          <w:rFonts w:asciiTheme="minorHAnsi" w:eastAsia="TimesNewRomanPSMT" w:hAnsiTheme="minorHAnsi" w:cstheme="minorHAnsi"/>
          <w:color w:val="FF0000"/>
          <w:lang w:val="en-US"/>
        </w:rPr>
        <w:t>e</w:t>
      </w:r>
      <w:r w:rsidR="00C72C46">
        <w:rPr>
          <w:rFonts w:asciiTheme="minorHAnsi" w:eastAsia="TimesNewRomanPSMT" w:hAnsiTheme="minorHAnsi" w:cstheme="minorHAnsi"/>
          <w:color w:val="333333"/>
          <w:lang w:val="en-US"/>
        </w:rPr>
        <w:t>r curves showing the primary composite outcome: ischemic stroke, major bleeding or all-cause mortality. Hazards ratios with 95% CI given for the primary and secondary outcomes.</w:t>
      </w:r>
    </w:p>
    <w:p w14:paraId="480513BC" w14:textId="77777777" w:rsidR="00C72C46" w:rsidRDefault="00C72C46" w:rsidP="00347C60">
      <w:pPr>
        <w:adjustRightInd w:val="0"/>
        <w:spacing w:line="360" w:lineRule="auto"/>
        <w:rPr>
          <w:rFonts w:asciiTheme="minorHAnsi" w:eastAsia="TimesNewRomanPSMT" w:hAnsiTheme="minorHAnsi" w:cstheme="minorHAnsi"/>
          <w:color w:val="333333"/>
          <w:lang w:val="en-IN"/>
        </w:rPr>
      </w:pPr>
    </w:p>
    <w:p w14:paraId="4CA77665" w14:textId="34592AD5" w:rsidR="00347C60" w:rsidRPr="005567CF" w:rsidRDefault="00347C60" w:rsidP="00347C60">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 xml:space="preserve">Fig. </w:t>
      </w:r>
      <w:r>
        <w:rPr>
          <w:rFonts w:asciiTheme="minorHAnsi" w:eastAsia="TimesNewRomanPSMT" w:hAnsiTheme="minorHAnsi" w:cstheme="minorHAnsi"/>
          <w:color w:val="333333"/>
          <w:lang w:val="en-IN"/>
        </w:rPr>
        <w:t>2</w:t>
      </w:r>
      <w:r w:rsidR="00177B59">
        <w:rPr>
          <w:rFonts w:asciiTheme="minorHAnsi" w:eastAsia="TimesNewRomanPSMT" w:hAnsiTheme="minorHAnsi" w:cstheme="minorHAnsi"/>
          <w:color w:val="333333"/>
          <w:lang w:val="en-IN"/>
        </w:rPr>
        <w:t xml:space="preserve"> (title):</w:t>
      </w:r>
      <w:r w:rsidRPr="005567CF">
        <w:rPr>
          <w:rFonts w:asciiTheme="minorHAnsi" w:eastAsia="TimesNewRomanPSMT" w:hAnsiTheme="minorHAnsi" w:cstheme="minorHAnsi"/>
          <w:color w:val="333333"/>
          <w:lang w:val="en-IN"/>
        </w:rPr>
        <w:t xml:space="preserve"> Primary clinical outcome</w:t>
      </w:r>
    </w:p>
    <w:p w14:paraId="4F75EA57" w14:textId="5BCCEA98" w:rsidR="00347C60" w:rsidRPr="005567CF" w:rsidRDefault="00347C60" w:rsidP="00347C60">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 xml:space="preserve">Fig. </w:t>
      </w:r>
      <w:r>
        <w:rPr>
          <w:rFonts w:asciiTheme="minorHAnsi" w:eastAsia="TimesNewRomanPSMT" w:hAnsiTheme="minorHAnsi" w:cstheme="minorHAnsi"/>
          <w:color w:val="333333"/>
          <w:lang w:val="en-IN"/>
        </w:rPr>
        <w:t>2</w:t>
      </w:r>
      <w:r w:rsidR="00177B59">
        <w:rPr>
          <w:rFonts w:asciiTheme="minorHAnsi" w:eastAsia="TimesNewRomanPSMT" w:hAnsiTheme="minorHAnsi" w:cstheme="minorHAnsi"/>
          <w:color w:val="333333"/>
          <w:lang w:val="en-IN"/>
        </w:rPr>
        <w:t xml:space="preserve"> (legend):</w:t>
      </w:r>
      <w:r w:rsidRPr="005567CF">
        <w:rPr>
          <w:rFonts w:asciiTheme="minorHAnsi" w:eastAsia="TimesNewRomanPSMT" w:hAnsiTheme="minorHAnsi" w:cstheme="minorHAnsi"/>
          <w:color w:val="333333"/>
          <w:lang w:val="en-IN"/>
        </w:rPr>
        <w:t xml:space="preserve"> Cumulative incidence of the primary clinical outcome (stroke, major bleeding or mortality) associated with LAAO vs DOAC in propensity score matched AF patients (Kaplan-Mei</w:t>
      </w:r>
      <w:r w:rsidR="00A27E16" w:rsidRPr="004E79F6">
        <w:rPr>
          <w:rFonts w:asciiTheme="minorHAnsi" w:eastAsia="TimesNewRomanPSMT" w:hAnsiTheme="minorHAnsi" w:cstheme="minorHAnsi"/>
          <w:color w:val="FF0000"/>
          <w:lang w:val="en-IN"/>
        </w:rPr>
        <w:t>e</w:t>
      </w:r>
      <w:r w:rsidRPr="005567CF">
        <w:rPr>
          <w:rFonts w:asciiTheme="minorHAnsi" w:eastAsia="TimesNewRomanPSMT" w:hAnsiTheme="minorHAnsi" w:cstheme="minorHAnsi"/>
          <w:color w:val="333333"/>
          <w:lang w:val="en-IN"/>
        </w:rPr>
        <w:t>r estimate). Number of AF patients at risk are given along the time axis.</w:t>
      </w:r>
    </w:p>
    <w:p w14:paraId="79ABE9CA" w14:textId="77777777" w:rsidR="00347C60" w:rsidRPr="005567CF" w:rsidRDefault="00347C60" w:rsidP="00347C60">
      <w:pPr>
        <w:adjustRightInd w:val="0"/>
        <w:spacing w:line="360" w:lineRule="auto"/>
        <w:rPr>
          <w:rFonts w:asciiTheme="minorHAnsi" w:eastAsia="TimesNewRomanPSMT" w:hAnsiTheme="minorHAnsi" w:cstheme="minorHAnsi"/>
          <w:color w:val="333333"/>
          <w:lang w:val="en-IN"/>
        </w:rPr>
      </w:pPr>
    </w:p>
    <w:p w14:paraId="5334D096" w14:textId="35D98D9C" w:rsidR="00347C60" w:rsidRPr="005567CF" w:rsidRDefault="00347C60" w:rsidP="00347C60">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 xml:space="preserve">Fig. </w:t>
      </w:r>
      <w:r w:rsidR="00C72C46">
        <w:rPr>
          <w:rFonts w:asciiTheme="minorHAnsi" w:eastAsia="TimesNewRomanPSMT" w:hAnsiTheme="minorHAnsi" w:cstheme="minorHAnsi"/>
          <w:color w:val="333333"/>
          <w:lang w:val="en-IN"/>
        </w:rPr>
        <w:t>1</w:t>
      </w:r>
      <w:r w:rsidR="00177B59">
        <w:rPr>
          <w:rFonts w:asciiTheme="minorHAnsi" w:eastAsia="TimesNewRomanPSMT" w:hAnsiTheme="minorHAnsi" w:cstheme="minorHAnsi"/>
          <w:color w:val="333333"/>
          <w:lang w:val="en-IN"/>
        </w:rPr>
        <w:t xml:space="preserve"> (title):</w:t>
      </w:r>
      <w:r w:rsidRPr="005567CF">
        <w:rPr>
          <w:rFonts w:asciiTheme="minorHAnsi" w:eastAsia="TimesNewRomanPSMT" w:hAnsiTheme="minorHAnsi" w:cstheme="minorHAnsi"/>
          <w:color w:val="333333"/>
          <w:lang w:val="en-IN"/>
        </w:rPr>
        <w:t xml:space="preserve"> Secondary clinical outcomes</w:t>
      </w:r>
    </w:p>
    <w:p w14:paraId="2C32DB0B" w14:textId="6F9D5C75" w:rsidR="00347C60" w:rsidRPr="005567CF" w:rsidRDefault="00347C60" w:rsidP="00347C60">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 xml:space="preserve">Fig. </w:t>
      </w:r>
      <w:r w:rsidR="00C72C46">
        <w:rPr>
          <w:rFonts w:asciiTheme="minorHAnsi" w:eastAsia="TimesNewRomanPSMT" w:hAnsiTheme="minorHAnsi" w:cstheme="minorHAnsi"/>
          <w:color w:val="333333"/>
          <w:lang w:val="en-IN"/>
        </w:rPr>
        <w:t>1</w:t>
      </w:r>
      <w:r w:rsidR="00177B59">
        <w:rPr>
          <w:rFonts w:asciiTheme="minorHAnsi" w:eastAsia="TimesNewRomanPSMT" w:hAnsiTheme="minorHAnsi" w:cstheme="minorHAnsi"/>
          <w:color w:val="333333"/>
          <w:lang w:val="en-IN"/>
        </w:rPr>
        <w:t xml:space="preserve"> (legend):</w:t>
      </w:r>
      <w:r w:rsidRPr="005567CF">
        <w:rPr>
          <w:rFonts w:asciiTheme="minorHAnsi" w:eastAsia="TimesNewRomanPSMT" w:hAnsiTheme="minorHAnsi" w:cstheme="minorHAnsi"/>
          <w:color w:val="333333"/>
          <w:lang w:val="en-IN"/>
        </w:rPr>
        <w:t xml:space="preserve"> Cumulative incidence of ischemic stroke, major bleeding, all-cause mortality and cardiovascular mortality associated with LAAO vs DOAC in propensity score matched AF patients (Aalen-Johansen estimate). Number of AF patients at risk are given along the time axis.</w:t>
      </w:r>
    </w:p>
    <w:p w14:paraId="3609F297" w14:textId="77777777" w:rsidR="00347C60" w:rsidRPr="005567CF" w:rsidRDefault="00347C60" w:rsidP="00347C60">
      <w:pPr>
        <w:adjustRightInd w:val="0"/>
        <w:spacing w:line="360" w:lineRule="auto"/>
        <w:rPr>
          <w:rFonts w:asciiTheme="minorHAnsi" w:eastAsia="TimesNewRomanPSMT" w:hAnsiTheme="minorHAnsi" w:cstheme="minorHAnsi"/>
          <w:color w:val="333333"/>
          <w:lang w:val="en-IN"/>
        </w:rPr>
      </w:pPr>
    </w:p>
    <w:p w14:paraId="36AC4A2C" w14:textId="6FDA61A8" w:rsidR="00347C60" w:rsidRPr="005567CF" w:rsidRDefault="00347C60" w:rsidP="00347C60">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 xml:space="preserve">Fig. </w:t>
      </w:r>
      <w:r w:rsidR="00C72C46">
        <w:rPr>
          <w:rFonts w:asciiTheme="minorHAnsi" w:eastAsia="TimesNewRomanPSMT" w:hAnsiTheme="minorHAnsi" w:cstheme="minorHAnsi"/>
          <w:color w:val="333333"/>
          <w:lang w:val="en-IN"/>
        </w:rPr>
        <w:t>2</w:t>
      </w:r>
      <w:r w:rsidR="00177B59">
        <w:rPr>
          <w:rFonts w:asciiTheme="minorHAnsi" w:eastAsia="TimesNewRomanPSMT" w:hAnsiTheme="minorHAnsi" w:cstheme="minorHAnsi"/>
          <w:color w:val="333333"/>
          <w:lang w:val="en-IN"/>
        </w:rPr>
        <w:t xml:space="preserve"> (title):</w:t>
      </w:r>
      <w:r w:rsidRPr="005567CF">
        <w:rPr>
          <w:rFonts w:asciiTheme="minorHAnsi" w:eastAsia="TimesNewRomanPSMT" w:hAnsiTheme="minorHAnsi" w:cstheme="minorHAnsi"/>
          <w:color w:val="333333"/>
          <w:lang w:val="en-IN"/>
        </w:rPr>
        <w:t xml:space="preserve"> DOAC discontinuation</w:t>
      </w:r>
    </w:p>
    <w:p w14:paraId="0AA6401F" w14:textId="097F790C" w:rsidR="00347C60" w:rsidRDefault="00347C60" w:rsidP="00347C60">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 xml:space="preserve">Fig. </w:t>
      </w:r>
      <w:r w:rsidR="00C72C46">
        <w:rPr>
          <w:rFonts w:asciiTheme="minorHAnsi" w:eastAsia="TimesNewRomanPSMT" w:hAnsiTheme="minorHAnsi" w:cstheme="minorHAnsi"/>
          <w:color w:val="333333"/>
          <w:lang w:val="en-IN"/>
        </w:rPr>
        <w:t>2</w:t>
      </w:r>
      <w:r w:rsidR="00177B59">
        <w:rPr>
          <w:rFonts w:asciiTheme="minorHAnsi" w:eastAsia="TimesNewRomanPSMT" w:hAnsiTheme="minorHAnsi" w:cstheme="minorHAnsi"/>
          <w:color w:val="333333"/>
          <w:lang w:val="en-IN"/>
        </w:rPr>
        <w:t xml:space="preserve"> (legend):</w:t>
      </w:r>
      <w:r w:rsidRPr="005567CF">
        <w:rPr>
          <w:rFonts w:asciiTheme="minorHAnsi" w:eastAsia="TimesNewRomanPSMT" w:hAnsiTheme="minorHAnsi" w:cstheme="minorHAnsi"/>
          <w:color w:val="333333"/>
          <w:lang w:val="en-IN"/>
        </w:rPr>
        <w:t xml:space="preserve"> Cumulative incidence of DOAC discontinuation in the propensity score matched DOAC cohort (Aalen-Johansen estimate). Number of AF patients at risk are given along the time axis.</w:t>
      </w:r>
    </w:p>
    <w:p w14:paraId="17AD030E" w14:textId="39FB81F7" w:rsidR="004F0A36" w:rsidRDefault="004F0A36" w:rsidP="00347C60">
      <w:pPr>
        <w:adjustRightInd w:val="0"/>
        <w:spacing w:line="360" w:lineRule="auto"/>
        <w:rPr>
          <w:rFonts w:asciiTheme="minorHAnsi" w:eastAsia="TimesNewRomanPSMT" w:hAnsiTheme="minorHAnsi" w:cstheme="minorHAnsi"/>
          <w:color w:val="333333"/>
          <w:lang w:val="en-IN"/>
        </w:rPr>
      </w:pPr>
    </w:p>
    <w:p w14:paraId="1B4A0A8B" w14:textId="77777777" w:rsidR="00347C60" w:rsidRPr="004F0A36" w:rsidRDefault="00347C60">
      <w:pPr>
        <w:rPr>
          <w:rFonts w:ascii="Calibri" w:hAnsi="Calibri" w:cs="Calibri"/>
          <w:lang w:val="en-US"/>
        </w:rPr>
      </w:pPr>
      <w:r w:rsidRPr="004F0A36">
        <w:rPr>
          <w:rFonts w:ascii="Calibri" w:hAnsi="Calibri" w:cs="Calibri"/>
          <w:lang w:val="en-US"/>
        </w:rPr>
        <w:br w:type="page"/>
      </w:r>
    </w:p>
    <w:p w14:paraId="27EDABD8" w14:textId="0F67C700" w:rsidR="00F52229" w:rsidRDefault="00284934" w:rsidP="00D34617">
      <w:pPr>
        <w:adjustRightInd w:val="0"/>
        <w:spacing w:line="360" w:lineRule="auto"/>
        <w:rPr>
          <w:rFonts w:ascii="Calibri" w:hAnsi="Calibri" w:cs="Calibri"/>
          <w:lang w:val="en-US"/>
        </w:rPr>
      </w:pPr>
      <w:r>
        <w:rPr>
          <w:rFonts w:ascii="Calibri" w:hAnsi="Calibri" w:cs="Calibri"/>
          <w:lang w:val="en-US"/>
        </w:rPr>
        <w:lastRenderedPageBreak/>
        <w:t xml:space="preserve">Table 1. </w:t>
      </w:r>
      <w:r w:rsidR="00BC391C">
        <w:rPr>
          <w:rFonts w:ascii="Calibri" w:hAnsi="Calibri" w:cs="Calibri"/>
          <w:lang w:val="en-US"/>
        </w:rPr>
        <w:t xml:space="preserve">Characteristics of </w:t>
      </w:r>
      <w:r w:rsidR="006B2C7F">
        <w:rPr>
          <w:rFonts w:ascii="Calibri" w:hAnsi="Calibri" w:cs="Calibri"/>
          <w:lang w:val="en-US"/>
        </w:rPr>
        <w:t xml:space="preserve">propensity score matched </w:t>
      </w:r>
      <w:r w:rsidR="00F17821">
        <w:rPr>
          <w:rFonts w:ascii="Calibri" w:hAnsi="Calibri" w:cs="Calibri"/>
          <w:lang w:val="en-US"/>
        </w:rPr>
        <w:t xml:space="preserve">AF patients treated by </w:t>
      </w:r>
      <w:r w:rsidR="00205449">
        <w:rPr>
          <w:rFonts w:ascii="Calibri" w:hAnsi="Calibri" w:cs="Calibri"/>
          <w:lang w:val="en-US"/>
        </w:rPr>
        <w:t>LAAO</w:t>
      </w:r>
      <w:r w:rsidR="00CD6C69">
        <w:rPr>
          <w:rFonts w:ascii="Calibri" w:hAnsi="Calibri" w:cs="Calibri"/>
          <w:lang w:val="en-US"/>
        </w:rPr>
        <w:t xml:space="preserve"> </w:t>
      </w:r>
      <w:r w:rsidR="00A37DFE">
        <w:rPr>
          <w:rFonts w:ascii="Calibri" w:hAnsi="Calibri" w:cs="Calibri"/>
          <w:lang w:val="en-US"/>
        </w:rPr>
        <w:t>vs</w:t>
      </w:r>
      <w:r w:rsidR="00CD6C69">
        <w:rPr>
          <w:rFonts w:ascii="Calibri" w:hAnsi="Calibri" w:cs="Calibri"/>
          <w:lang w:val="en-US"/>
        </w:rPr>
        <w:t xml:space="preserve"> DOAC</w:t>
      </w:r>
      <w:r w:rsidR="008C4F14">
        <w:rPr>
          <w:rFonts w:ascii="Calibri" w:hAnsi="Calibri" w:cs="Calibri"/>
          <w:lang w:val="en-US"/>
        </w:rPr>
        <w:t xml:space="preserve"> </w:t>
      </w:r>
      <w:r w:rsidR="00D64854">
        <w:rPr>
          <w:rFonts w:ascii="Calibri" w:hAnsi="Calibri" w:cs="Calibri"/>
          <w:lang w:val="en-US"/>
        </w:rPr>
        <w:t>.</w:t>
      </w:r>
      <w:r w:rsidR="008B4BE7">
        <w:rPr>
          <w:rFonts w:ascii="Calibri" w:hAnsi="Calibri" w:cs="Calibri"/>
          <w:lang w:val="en-US"/>
        </w:rPr>
        <w:t xml:space="preserve"> </w:t>
      </w:r>
    </w:p>
    <w:p w14:paraId="0EDB1E5C" w14:textId="0728745C" w:rsidR="00775C97" w:rsidRDefault="00775C97" w:rsidP="00D34617">
      <w:pPr>
        <w:adjustRightInd w:val="0"/>
        <w:spacing w:line="360" w:lineRule="auto"/>
        <w:rPr>
          <w:rFonts w:ascii="Calibri" w:hAnsi="Calibri" w:cs="Calibri"/>
          <w:lang w:val="en-US"/>
        </w:rPr>
      </w:pPr>
    </w:p>
    <w:tbl>
      <w:tblPr>
        <w:tblStyle w:val="Tabel-Gitter"/>
        <w:tblW w:w="0" w:type="auto"/>
        <w:tblLook w:val="04A0" w:firstRow="1" w:lastRow="0" w:firstColumn="1" w:lastColumn="0" w:noHBand="0" w:noVBand="1"/>
      </w:tblPr>
      <w:tblGrid>
        <w:gridCol w:w="4957"/>
        <w:gridCol w:w="2409"/>
        <w:gridCol w:w="2256"/>
      </w:tblGrid>
      <w:tr w:rsidR="00775C97" w14:paraId="71070555" w14:textId="77777777" w:rsidTr="004E79F6">
        <w:tc>
          <w:tcPr>
            <w:tcW w:w="4957" w:type="dxa"/>
          </w:tcPr>
          <w:p w14:paraId="29CA3102" w14:textId="571FE1C7" w:rsidR="00775C97" w:rsidRPr="005567CF" w:rsidRDefault="00EC4276" w:rsidP="00D34617">
            <w:pPr>
              <w:adjustRightInd w:val="0"/>
              <w:spacing w:line="360" w:lineRule="auto"/>
              <w:rPr>
                <w:rFonts w:asciiTheme="minorHAnsi" w:eastAsia="TimesNewRomanPSMT" w:hAnsiTheme="minorHAnsi" w:cstheme="minorHAnsi"/>
                <w:b/>
                <w:bCs/>
                <w:color w:val="333333"/>
                <w:lang w:val="en-US"/>
              </w:rPr>
            </w:pPr>
            <w:r w:rsidRPr="005567CF">
              <w:rPr>
                <w:rFonts w:asciiTheme="minorHAnsi" w:eastAsia="TimesNewRomanPSMT" w:hAnsiTheme="minorHAnsi" w:cstheme="minorHAnsi"/>
                <w:b/>
                <w:bCs/>
                <w:color w:val="333333"/>
                <w:lang w:val="en-US"/>
              </w:rPr>
              <w:t>Patient characteristics</w:t>
            </w:r>
          </w:p>
        </w:tc>
        <w:tc>
          <w:tcPr>
            <w:tcW w:w="2409" w:type="dxa"/>
          </w:tcPr>
          <w:p w14:paraId="4CC6DE96" w14:textId="2CC1DAF7" w:rsidR="00775C97" w:rsidRPr="005567CF" w:rsidRDefault="00205449" w:rsidP="00D34617">
            <w:pPr>
              <w:adjustRightInd w:val="0"/>
              <w:spacing w:line="360" w:lineRule="auto"/>
              <w:rPr>
                <w:rFonts w:asciiTheme="minorHAnsi" w:eastAsia="TimesNewRomanPSMT" w:hAnsiTheme="minorHAnsi" w:cstheme="minorHAnsi"/>
                <w:b/>
                <w:bCs/>
                <w:color w:val="333333"/>
                <w:lang w:val="en-US"/>
              </w:rPr>
            </w:pPr>
            <w:r w:rsidRPr="005567CF">
              <w:rPr>
                <w:rFonts w:asciiTheme="minorHAnsi" w:eastAsia="TimesNewRomanPSMT" w:hAnsiTheme="minorHAnsi" w:cstheme="minorHAnsi"/>
                <w:b/>
                <w:bCs/>
                <w:color w:val="333333"/>
                <w:lang w:val="en-US"/>
              </w:rPr>
              <w:t>LAAO</w:t>
            </w:r>
            <w:r w:rsidR="004F6E9F" w:rsidRPr="005567CF">
              <w:rPr>
                <w:rFonts w:asciiTheme="minorHAnsi" w:eastAsia="TimesNewRomanPSMT" w:hAnsiTheme="minorHAnsi" w:cstheme="minorHAnsi"/>
                <w:b/>
                <w:bCs/>
                <w:color w:val="333333"/>
                <w:lang w:val="en-US"/>
              </w:rPr>
              <w:t xml:space="preserve"> (n=</w:t>
            </w:r>
            <w:r w:rsidR="00CC4FAD" w:rsidRPr="005567CF">
              <w:rPr>
                <w:rFonts w:asciiTheme="minorHAnsi" w:eastAsia="TimesNewRomanPSMT" w:hAnsiTheme="minorHAnsi" w:cstheme="minorHAnsi"/>
                <w:b/>
                <w:bCs/>
                <w:color w:val="333333"/>
                <w:lang w:val="en-US"/>
              </w:rPr>
              <w:t>1071)</w:t>
            </w:r>
          </w:p>
        </w:tc>
        <w:tc>
          <w:tcPr>
            <w:tcW w:w="2256" w:type="dxa"/>
          </w:tcPr>
          <w:p w14:paraId="0455F790" w14:textId="3A6370A1" w:rsidR="00775C97" w:rsidRPr="005567CF" w:rsidRDefault="00CC4FAD" w:rsidP="00D34617">
            <w:pPr>
              <w:adjustRightInd w:val="0"/>
              <w:spacing w:line="360" w:lineRule="auto"/>
              <w:rPr>
                <w:rFonts w:asciiTheme="minorHAnsi" w:eastAsia="TimesNewRomanPSMT" w:hAnsiTheme="minorHAnsi" w:cstheme="minorHAnsi"/>
                <w:b/>
                <w:bCs/>
                <w:color w:val="333333"/>
                <w:lang w:val="en-US"/>
              </w:rPr>
            </w:pPr>
            <w:r w:rsidRPr="005567CF">
              <w:rPr>
                <w:rFonts w:asciiTheme="minorHAnsi" w:eastAsia="TimesNewRomanPSMT" w:hAnsiTheme="minorHAnsi" w:cstheme="minorHAnsi"/>
                <w:b/>
                <w:bCs/>
                <w:color w:val="333333"/>
                <w:lang w:val="en-US"/>
              </w:rPr>
              <w:t>DOAC (</w:t>
            </w:r>
            <w:r w:rsidR="007F21FB" w:rsidRPr="005567CF">
              <w:rPr>
                <w:rFonts w:asciiTheme="minorHAnsi" w:eastAsia="TimesNewRomanPSMT" w:hAnsiTheme="minorHAnsi" w:cstheme="minorHAnsi"/>
                <w:b/>
                <w:bCs/>
                <w:color w:val="333333"/>
                <w:lang w:val="en-US"/>
              </w:rPr>
              <w:t>n=1184)</w:t>
            </w:r>
          </w:p>
        </w:tc>
      </w:tr>
      <w:tr w:rsidR="00176100" w14:paraId="48C7EA51" w14:textId="77777777" w:rsidTr="004E79F6">
        <w:tc>
          <w:tcPr>
            <w:tcW w:w="4957" w:type="dxa"/>
          </w:tcPr>
          <w:p w14:paraId="2FED1812" w14:textId="11CA9E7F" w:rsidR="00176100" w:rsidRPr="005567CF" w:rsidRDefault="00011E67"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Age</w:t>
            </w:r>
            <w:r w:rsidR="00071E4F" w:rsidRPr="005567CF">
              <w:rPr>
                <w:rFonts w:asciiTheme="minorHAnsi" w:eastAsia="TimesNewRomanPSMT" w:hAnsiTheme="minorHAnsi" w:cstheme="minorHAnsi"/>
                <w:color w:val="333333"/>
                <w:lang w:val="en-US"/>
              </w:rPr>
              <w:t>,</w:t>
            </w:r>
            <w:r w:rsidR="00FE0100" w:rsidRPr="005567CF">
              <w:rPr>
                <w:rFonts w:asciiTheme="minorHAnsi" w:eastAsia="TimesNewRomanPSMT" w:hAnsiTheme="minorHAnsi" w:cstheme="minorHAnsi"/>
                <w:color w:val="333333"/>
                <w:lang w:val="en-US"/>
              </w:rPr>
              <w:t xml:space="preserve"> </w:t>
            </w:r>
            <w:r w:rsidR="00174D9E" w:rsidRPr="005567CF">
              <w:rPr>
                <w:rFonts w:asciiTheme="minorHAnsi" w:eastAsia="TimesNewRomanPSMT" w:hAnsiTheme="minorHAnsi" w:cstheme="minorHAnsi"/>
                <w:color w:val="333333"/>
                <w:lang w:val="en-US"/>
              </w:rPr>
              <w:t>mean (SD)</w:t>
            </w:r>
            <w:r w:rsidR="00DE351B" w:rsidRPr="005567CF">
              <w:rPr>
                <w:rFonts w:asciiTheme="minorHAnsi" w:eastAsia="TimesNewRomanPSMT" w:hAnsiTheme="minorHAnsi" w:cstheme="minorHAnsi"/>
                <w:color w:val="333333"/>
                <w:lang w:val="en-US"/>
              </w:rPr>
              <w:t>, y</w:t>
            </w:r>
          </w:p>
        </w:tc>
        <w:tc>
          <w:tcPr>
            <w:tcW w:w="2409" w:type="dxa"/>
          </w:tcPr>
          <w:p w14:paraId="35C146ED" w14:textId="3C4827DF" w:rsidR="00176100" w:rsidRPr="005567CF" w:rsidRDefault="00AF056D"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 xml:space="preserve">75.1 </w:t>
            </w:r>
            <w:r w:rsidR="00A22B8A" w:rsidRPr="005567CF">
              <w:rPr>
                <w:rFonts w:asciiTheme="minorHAnsi" w:eastAsia="TimesNewRomanPSMT" w:hAnsiTheme="minorHAnsi" w:cstheme="minorHAnsi"/>
                <w:color w:val="333333"/>
                <w:lang w:val="en-US"/>
              </w:rPr>
              <w:t>(8.5)</w:t>
            </w:r>
          </w:p>
        </w:tc>
        <w:tc>
          <w:tcPr>
            <w:tcW w:w="2256" w:type="dxa"/>
          </w:tcPr>
          <w:p w14:paraId="52CACA83" w14:textId="52474453" w:rsidR="00176100" w:rsidRPr="005567CF" w:rsidRDefault="00A22B8A"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75.1 (10.5)</w:t>
            </w:r>
          </w:p>
        </w:tc>
      </w:tr>
      <w:tr w:rsidR="00775C97" w14:paraId="48C9764F" w14:textId="77777777" w:rsidTr="004E79F6">
        <w:tc>
          <w:tcPr>
            <w:tcW w:w="4957" w:type="dxa"/>
          </w:tcPr>
          <w:p w14:paraId="35648CA9" w14:textId="59B692A7" w:rsidR="00775C97" w:rsidRPr="005567CF" w:rsidRDefault="005A57D2"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Gender</w:t>
            </w:r>
            <w:r w:rsidR="00E74FCB" w:rsidRPr="005567CF">
              <w:rPr>
                <w:rFonts w:asciiTheme="minorHAnsi" w:eastAsia="TimesNewRomanPSMT" w:hAnsiTheme="minorHAnsi" w:cstheme="minorHAnsi"/>
                <w:color w:val="333333"/>
                <w:lang w:val="en-US"/>
              </w:rPr>
              <w:t xml:space="preserve"> (male), n (</w:t>
            </w:r>
            <w:r w:rsidR="00F62941" w:rsidRPr="005567CF">
              <w:rPr>
                <w:rFonts w:asciiTheme="minorHAnsi" w:eastAsia="TimesNewRomanPSMT" w:hAnsiTheme="minorHAnsi" w:cstheme="minorHAnsi"/>
                <w:color w:val="333333"/>
                <w:lang w:val="en-US"/>
              </w:rPr>
              <w:t>%)</w:t>
            </w:r>
          </w:p>
        </w:tc>
        <w:tc>
          <w:tcPr>
            <w:tcW w:w="2409" w:type="dxa"/>
          </w:tcPr>
          <w:p w14:paraId="6D74EFC1" w14:textId="262C0A0E" w:rsidR="00775C97" w:rsidRPr="005567CF" w:rsidRDefault="005A695F"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687 (64.2)</w:t>
            </w:r>
          </w:p>
        </w:tc>
        <w:tc>
          <w:tcPr>
            <w:tcW w:w="2256" w:type="dxa"/>
          </w:tcPr>
          <w:p w14:paraId="3A1EC071" w14:textId="71DE0A46" w:rsidR="00775C97" w:rsidRPr="005567CF" w:rsidRDefault="003D0981"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727 (</w:t>
            </w:r>
            <w:r w:rsidR="009E176C" w:rsidRPr="005567CF">
              <w:rPr>
                <w:rFonts w:asciiTheme="minorHAnsi" w:eastAsia="TimesNewRomanPSMT" w:hAnsiTheme="minorHAnsi" w:cstheme="minorHAnsi"/>
                <w:color w:val="333333"/>
                <w:lang w:val="en-US"/>
              </w:rPr>
              <w:t>61.4)</w:t>
            </w:r>
          </w:p>
        </w:tc>
      </w:tr>
      <w:tr w:rsidR="00775C97" w14:paraId="25A30933" w14:textId="77777777" w:rsidTr="004E79F6">
        <w:tc>
          <w:tcPr>
            <w:tcW w:w="4957" w:type="dxa"/>
          </w:tcPr>
          <w:p w14:paraId="73CC8492" w14:textId="49F6B692" w:rsidR="00775C97" w:rsidRPr="005567CF" w:rsidRDefault="00F62941"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Congestive heart failure</w:t>
            </w:r>
            <w:r w:rsidR="00217F3F" w:rsidRPr="005567CF">
              <w:rPr>
                <w:rFonts w:asciiTheme="minorHAnsi" w:eastAsia="TimesNewRomanPSMT" w:hAnsiTheme="minorHAnsi" w:cstheme="minorHAnsi"/>
                <w:color w:val="333333"/>
                <w:lang w:val="en-US"/>
              </w:rPr>
              <w:t>, n (%)</w:t>
            </w:r>
          </w:p>
        </w:tc>
        <w:tc>
          <w:tcPr>
            <w:tcW w:w="2409" w:type="dxa"/>
          </w:tcPr>
          <w:p w14:paraId="0806C702" w14:textId="7FA5848D" w:rsidR="00775C97" w:rsidRPr="005567CF" w:rsidRDefault="000E68F3"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178</w:t>
            </w:r>
            <w:r w:rsidR="002C2887" w:rsidRPr="005567CF">
              <w:rPr>
                <w:rFonts w:asciiTheme="minorHAnsi" w:eastAsia="TimesNewRomanPSMT" w:hAnsiTheme="minorHAnsi" w:cstheme="minorHAnsi"/>
                <w:color w:val="333333"/>
                <w:lang w:val="en-US"/>
              </w:rPr>
              <w:t xml:space="preserve"> (16.6)</w:t>
            </w:r>
          </w:p>
        </w:tc>
        <w:tc>
          <w:tcPr>
            <w:tcW w:w="2256" w:type="dxa"/>
          </w:tcPr>
          <w:p w14:paraId="070D55D9" w14:textId="41DD8B58" w:rsidR="00775C97" w:rsidRPr="005567CF" w:rsidRDefault="00541BAB"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223 (18.9)</w:t>
            </w:r>
          </w:p>
        </w:tc>
      </w:tr>
      <w:tr w:rsidR="00775C97" w14:paraId="21FBA09A" w14:textId="77777777" w:rsidTr="004E79F6">
        <w:tc>
          <w:tcPr>
            <w:tcW w:w="4957" w:type="dxa"/>
          </w:tcPr>
          <w:p w14:paraId="7AA4B92C" w14:textId="48E7718B" w:rsidR="00775C97" w:rsidRPr="005567CF" w:rsidRDefault="00A241AB"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Hypertension, n (%)</w:t>
            </w:r>
          </w:p>
        </w:tc>
        <w:tc>
          <w:tcPr>
            <w:tcW w:w="2409" w:type="dxa"/>
          </w:tcPr>
          <w:p w14:paraId="1C60D069" w14:textId="1D25606C" w:rsidR="00775C97" w:rsidRPr="005567CF" w:rsidRDefault="00187189"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896</w:t>
            </w:r>
            <w:r w:rsidR="00121F93" w:rsidRPr="005567CF">
              <w:rPr>
                <w:rFonts w:asciiTheme="minorHAnsi" w:eastAsia="TimesNewRomanPSMT" w:hAnsiTheme="minorHAnsi" w:cstheme="minorHAnsi"/>
                <w:color w:val="333333"/>
                <w:lang w:val="en-US"/>
              </w:rPr>
              <w:t xml:space="preserve"> (83.7)</w:t>
            </w:r>
          </w:p>
        </w:tc>
        <w:tc>
          <w:tcPr>
            <w:tcW w:w="2256" w:type="dxa"/>
          </w:tcPr>
          <w:p w14:paraId="492816B3" w14:textId="0881DA72" w:rsidR="00775C97" w:rsidRPr="005567CF" w:rsidRDefault="00307CF4"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 xml:space="preserve">1023 </w:t>
            </w:r>
            <w:r w:rsidR="00E564F8" w:rsidRPr="005567CF">
              <w:rPr>
                <w:rFonts w:asciiTheme="minorHAnsi" w:eastAsia="TimesNewRomanPSMT" w:hAnsiTheme="minorHAnsi" w:cstheme="minorHAnsi"/>
                <w:color w:val="333333"/>
                <w:lang w:val="en-US"/>
              </w:rPr>
              <w:t>(86.5)</w:t>
            </w:r>
          </w:p>
        </w:tc>
      </w:tr>
      <w:tr w:rsidR="00775C97" w14:paraId="2F36DE64" w14:textId="77777777" w:rsidTr="004E79F6">
        <w:tc>
          <w:tcPr>
            <w:tcW w:w="4957" w:type="dxa"/>
          </w:tcPr>
          <w:p w14:paraId="4D4D0A0A" w14:textId="4162204F" w:rsidR="00775C97" w:rsidRPr="005567CF" w:rsidRDefault="00CD6EA9"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Diabetes mellitus</w:t>
            </w:r>
            <w:r w:rsidR="002D6F0F" w:rsidRPr="005567CF">
              <w:rPr>
                <w:rFonts w:asciiTheme="minorHAnsi" w:eastAsia="TimesNewRomanPSMT" w:hAnsiTheme="minorHAnsi" w:cstheme="minorHAnsi"/>
                <w:color w:val="333333"/>
                <w:lang w:val="en-US"/>
              </w:rPr>
              <w:t>, n (%)</w:t>
            </w:r>
          </w:p>
        </w:tc>
        <w:tc>
          <w:tcPr>
            <w:tcW w:w="2409" w:type="dxa"/>
          </w:tcPr>
          <w:p w14:paraId="1F86F029" w14:textId="126F5CC4" w:rsidR="00775C97" w:rsidRPr="005567CF" w:rsidRDefault="00833D7F"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333</w:t>
            </w:r>
            <w:r w:rsidR="00EF2378" w:rsidRPr="005567CF">
              <w:rPr>
                <w:rFonts w:asciiTheme="minorHAnsi" w:eastAsia="TimesNewRomanPSMT" w:hAnsiTheme="minorHAnsi" w:cstheme="minorHAnsi"/>
                <w:color w:val="333333"/>
                <w:lang w:val="en-US"/>
              </w:rPr>
              <w:t xml:space="preserve"> (31.1)</w:t>
            </w:r>
          </w:p>
        </w:tc>
        <w:tc>
          <w:tcPr>
            <w:tcW w:w="2256" w:type="dxa"/>
          </w:tcPr>
          <w:p w14:paraId="16B81629" w14:textId="1623E389" w:rsidR="00775C97" w:rsidRPr="005567CF" w:rsidRDefault="00261471"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 xml:space="preserve">424 </w:t>
            </w:r>
            <w:r w:rsidR="0029524A" w:rsidRPr="005567CF">
              <w:rPr>
                <w:rFonts w:asciiTheme="minorHAnsi" w:eastAsia="TimesNewRomanPSMT" w:hAnsiTheme="minorHAnsi" w:cstheme="minorHAnsi"/>
                <w:color w:val="333333"/>
                <w:lang w:val="en-US"/>
              </w:rPr>
              <w:t>(35.8)</w:t>
            </w:r>
          </w:p>
        </w:tc>
      </w:tr>
      <w:tr w:rsidR="00775C97" w14:paraId="64F38FBD" w14:textId="77777777" w:rsidTr="004E79F6">
        <w:tc>
          <w:tcPr>
            <w:tcW w:w="4957" w:type="dxa"/>
          </w:tcPr>
          <w:p w14:paraId="66FE5E58" w14:textId="0A95A9DE" w:rsidR="00775C97" w:rsidRPr="005567CF" w:rsidRDefault="002D6F0F"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Stroke, n (%)</w:t>
            </w:r>
          </w:p>
        </w:tc>
        <w:tc>
          <w:tcPr>
            <w:tcW w:w="2409" w:type="dxa"/>
          </w:tcPr>
          <w:p w14:paraId="477642C4" w14:textId="055A3111" w:rsidR="00775C97" w:rsidRPr="005567CF" w:rsidRDefault="00D85680"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333</w:t>
            </w:r>
            <w:r w:rsidR="00587EB4" w:rsidRPr="005567CF">
              <w:rPr>
                <w:rFonts w:asciiTheme="minorHAnsi" w:eastAsia="TimesNewRomanPSMT" w:hAnsiTheme="minorHAnsi" w:cstheme="minorHAnsi"/>
                <w:color w:val="333333"/>
                <w:lang w:val="en-US"/>
              </w:rPr>
              <w:t xml:space="preserve"> (31.1)</w:t>
            </w:r>
          </w:p>
        </w:tc>
        <w:tc>
          <w:tcPr>
            <w:tcW w:w="2256" w:type="dxa"/>
          </w:tcPr>
          <w:p w14:paraId="1EEC2927" w14:textId="707120E7" w:rsidR="00775C97" w:rsidRPr="005567CF" w:rsidRDefault="00BB7DDD"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376</w:t>
            </w:r>
            <w:r w:rsidR="00172E60" w:rsidRPr="005567CF">
              <w:rPr>
                <w:rFonts w:asciiTheme="minorHAnsi" w:eastAsia="TimesNewRomanPSMT" w:hAnsiTheme="minorHAnsi" w:cstheme="minorHAnsi"/>
                <w:color w:val="333333"/>
                <w:lang w:val="en-US"/>
              </w:rPr>
              <w:t xml:space="preserve"> (31.8)</w:t>
            </w:r>
          </w:p>
        </w:tc>
      </w:tr>
      <w:tr w:rsidR="00775C97" w14:paraId="1B42CA8A" w14:textId="77777777" w:rsidTr="004E79F6">
        <w:tc>
          <w:tcPr>
            <w:tcW w:w="4957" w:type="dxa"/>
          </w:tcPr>
          <w:p w14:paraId="6EDE25F1" w14:textId="766FB2F9" w:rsidR="00775C97" w:rsidRPr="005567CF" w:rsidRDefault="00A219F9"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Vascular disease, n (%)</w:t>
            </w:r>
          </w:p>
        </w:tc>
        <w:tc>
          <w:tcPr>
            <w:tcW w:w="2409" w:type="dxa"/>
          </w:tcPr>
          <w:p w14:paraId="5B62780C" w14:textId="7C21B6FC" w:rsidR="00775C97" w:rsidRPr="005567CF" w:rsidRDefault="00655DCB"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3</w:t>
            </w:r>
            <w:r w:rsidR="00C64CAA" w:rsidRPr="005567CF">
              <w:rPr>
                <w:rFonts w:asciiTheme="minorHAnsi" w:eastAsia="TimesNewRomanPSMT" w:hAnsiTheme="minorHAnsi" w:cstheme="minorHAnsi"/>
                <w:color w:val="333333"/>
                <w:lang w:val="en-US"/>
              </w:rPr>
              <w:t>98 (37.</w:t>
            </w:r>
            <w:r w:rsidR="00E15F01" w:rsidRPr="005567CF">
              <w:rPr>
                <w:rFonts w:asciiTheme="minorHAnsi" w:eastAsia="TimesNewRomanPSMT" w:hAnsiTheme="minorHAnsi" w:cstheme="minorHAnsi"/>
                <w:color w:val="333333"/>
                <w:lang w:val="en-US"/>
              </w:rPr>
              <w:t>2)</w:t>
            </w:r>
          </w:p>
        </w:tc>
        <w:tc>
          <w:tcPr>
            <w:tcW w:w="2256" w:type="dxa"/>
          </w:tcPr>
          <w:p w14:paraId="6BA45AF8" w14:textId="6B8A9C28" w:rsidR="00775C97" w:rsidRPr="005567CF" w:rsidRDefault="00173A97"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445</w:t>
            </w:r>
            <w:r w:rsidR="006278BD" w:rsidRPr="005567CF">
              <w:rPr>
                <w:rFonts w:asciiTheme="minorHAnsi" w:eastAsia="TimesNewRomanPSMT" w:hAnsiTheme="minorHAnsi" w:cstheme="minorHAnsi"/>
                <w:color w:val="333333"/>
                <w:lang w:val="en-US"/>
              </w:rPr>
              <w:t xml:space="preserve"> (37.6)</w:t>
            </w:r>
          </w:p>
        </w:tc>
      </w:tr>
      <w:tr w:rsidR="00E5367F" w14:paraId="5DF0E85A" w14:textId="77777777" w:rsidTr="004E79F6">
        <w:tc>
          <w:tcPr>
            <w:tcW w:w="4957" w:type="dxa"/>
          </w:tcPr>
          <w:p w14:paraId="0851D7FE" w14:textId="0D66C33F" w:rsidR="00E5367F" w:rsidRPr="004E79F6" w:rsidRDefault="00E87349" w:rsidP="00D34617">
            <w:pPr>
              <w:adjustRightInd w:val="0"/>
              <w:spacing w:line="360" w:lineRule="auto"/>
              <w:rPr>
                <w:rFonts w:asciiTheme="minorHAnsi" w:eastAsia="TimesNewRomanPSMT" w:hAnsiTheme="minorHAnsi" w:cstheme="minorHAnsi"/>
                <w:color w:val="000000" w:themeColor="text1"/>
                <w:lang w:val="en-US"/>
              </w:rPr>
            </w:pPr>
            <w:r w:rsidRPr="004E79F6">
              <w:rPr>
                <w:rFonts w:asciiTheme="minorHAnsi" w:eastAsia="TimesNewRomanPSMT" w:hAnsiTheme="minorHAnsi" w:cstheme="minorHAnsi"/>
                <w:color w:val="000000" w:themeColor="text1"/>
                <w:lang w:val="en-US"/>
              </w:rPr>
              <w:t>Coronary artery disease, n (%)</w:t>
            </w:r>
          </w:p>
        </w:tc>
        <w:tc>
          <w:tcPr>
            <w:tcW w:w="2409" w:type="dxa"/>
          </w:tcPr>
          <w:p w14:paraId="46D7D349" w14:textId="6531E5F0" w:rsidR="00E5367F" w:rsidRPr="004E79F6" w:rsidRDefault="00E87349" w:rsidP="00D34617">
            <w:pPr>
              <w:adjustRightInd w:val="0"/>
              <w:spacing w:line="360" w:lineRule="auto"/>
              <w:rPr>
                <w:rFonts w:asciiTheme="minorHAnsi" w:eastAsia="TimesNewRomanPSMT" w:hAnsiTheme="minorHAnsi" w:cstheme="minorHAnsi"/>
                <w:color w:val="000000" w:themeColor="text1"/>
                <w:lang w:val="en-US"/>
              </w:rPr>
            </w:pPr>
            <w:r w:rsidRPr="004E79F6">
              <w:rPr>
                <w:rFonts w:asciiTheme="minorHAnsi" w:eastAsia="TimesNewRomanPSMT" w:hAnsiTheme="minorHAnsi" w:cstheme="minorHAnsi"/>
                <w:color w:val="000000" w:themeColor="text1"/>
                <w:lang w:val="en-US"/>
              </w:rPr>
              <w:t>346 (32.3)</w:t>
            </w:r>
          </w:p>
        </w:tc>
        <w:tc>
          <w:tcPr>
            <w:tcW w:w="2256" w:type="dxa"/>
          </w:tcPr>
          <w:p w14:paraId="60D17135" w14:textId="6EAFE7F9" w:rsidR="00E5367F" w:rsidRPr="004E79F6" w:rsidRDefault="00E87349" w:rsidP="00D34617">
            <w:pPr>
              <w:adjustRightInd w:val="0"/>
              <w:spacing w:line="360" w:lineRule="auto"/>
              <w:rPr>
                <w:rFonts w:asciiTheme="minorHAnsi" w:eastAsia="TimesNewRomanPSMT" w:hAnsiTheme="minorHAnsi" w:cstheme="minorHAnsi"/>
                <w:color w:val="000000" w:themeColor="text1"/>
                <w:lang w:val="en-US"/>
              </w:rPr>
            </w:pPr>
            <w:r w:rsidRPr="004E79F6">
              <w:rPr>
                <w:rFonts w:asciiTheme="minorHAnsi" w:eastAsia="TimesNewRomanPSMT" w:hAnsiTheme="minorHAnsi" w:cstheme="minorHAnsi"/>
                <w:color w:val="000000" w:themeColor="text1"/>
                <w:lang w:val="en-US"/>
              </w:rPr>
              <w:t>402 (33.9)</w:t>
            </w:r>
          </w:p>
        </w:tc>
      </w:tr>
      <w:tr w:rsidR="00E5367F" w:rsidRPr="00E87349" w14:paraId="72EC926C" w14:textId="77777777" w:rsidTr="004E79F6">
        <w:tc>
          <w:tcPr>
            <w:tcW w:w="4957" w:type="dxa"/>
          </w:tcPr>
          <w:p w14:paraId="2642B11B" w14:textId="0C52EAEF" w:rsidR="00E5367F" w:rsidRPr="004E79F6" w:rsidRDefault="00E87349" w:rsidP="00D34617">
            <w:pPr>
              <w:adjustRightInd w:val="0"/>
              <w:spacing w:line="360" w:lineRule="auto"/>
              <w:rPr>
                <w:rFonts w:asciiTheme="minorHAnsi" w:eastAsia="TimesNewRomanPSMT" w:hAnsiTheme="minorHAnsi" w:cstheme="minorHAnsi"/>
                <w:color w:val="000000" w:themeColor="text1"/>
                <w:lang w:val="en-US"/>
              </w:rPr>
            </w:pPr>
            <w:r w:rsidRPr="004E79F6">
              <w:rPr>
                <w:rFonts w:asciiTheme="minorHAnsi" w:eastAsia="TimesNewRomanPSMT" w:hAnsiTheme="minorHAnsi" w:cstheme="minorHAnsi"/>
                <w:color w:val="000000" w:themeColor="text1"/>
                <w:lang w:val="en-US"/>
              </w:rPr>
              <w:t>Prior PCI or CABG, n (%)</w:t>
            </w:r>
          </w:p>
        </w:tc>
        <w:tc>
          <w:tcPr>
            <w:tcW w:w="2409" w:type="dxa"/>
          </w:tcPr>
          <w:p w14:paraId="67912DB3" w14:textId="2E2176F9" w:rsidR="00E5367F" w:rsidRPr="004E79F6" w:rsidRDefault="00E87349" w:rsidP="00D34617">
            <w:pPr>
              <w:adjustRightInd w:val="0"/>
              <w:spacing w:line="360" w:lineRule="auto"/>
              <w:rPr>
                <w:rFonts w:asciiTheme="minorHAnsi" w:eastAsia="TimesNewRomanPSMT" w:hAnsiTheme="minorHAnsi" w:cstheme="minorHAnsi"/>
                <w:color w:val="000000" w:themeColor="text1"/>
                <w:lang w:val="en-US"/>
              </w:rPr>
            </w:pPr>
            <w:r w:rsidRPr="004E79F6">
              <w:rPr>
                <w:rFonts w:asciiTheme="minorHAnsi" w:eastAsia="TimesNewRomanPSMT" w:hAnsiTheme="minorHAnsi" w:cstheme="minorHAnsi"/>
                <w:color w:val="000000" w:themeColor="text1"/>
                <w:lang w:val="en-US"/>
              </w:rPr>
              <w:t>264 (25.6)</w:t>
            </w:r>
          </w:p>
        </w:tc>
        <w:tc>
          <w:tcPr>
            <w:tcW w:w="2256" w:type="dxa"/>
          </w:tcPr>
          <w:p w14:paraId="47932483" w14:textId="64420E73" w:rsidR="00E5367F" w:rsidRPr="004E79F6" w:rsidRDefault="00E87349" w:rsidP="00D34617">
            <w:pPr>
              <w:adjustRightInd w:val="0"/>
              <w:spacing w:line="360" w:lineRule="auto"/>
              <w:rPr>
                <w:rFonts w:asciiTheme="minorHAnsi" w:eastAsia="TimesNewRomanPSMT" w:hAnsiTheme="minorHAnsi" w:cstheme="minorHAnsi"/>
                <w:color w:val="000000" w:themeColor="text1"/>
                <w:lang w:val="en-US"/>
              </w:rPr>
            </w:pPr>
            <w:r w:rsidRPr="004E79F6">
              <w:rPr>
                <w:rFonts w:asciiTheme="minorHAnsi" w:eastAsia="TimesNewRomanPSMT" w:hAnsiTheme="minorHAnsi" w:cstheme="minorHAnsi"/>
                <w:color w:val="000000" w:themeColor="text1"/>
                <w:lang w:val="en-US"/>
              </w:rPr>
              <w:t>180 (15.2)</w:t>
            </w:r>
          </w:p>
        </w:tc>
      </w:tr>
      <w:tr w:rsidR="00E5367F" w:rsidRPr="00E87349" w14:paraId="6E7E2567" w14:textId="77777777" w:rsidTr="004E79F6">
        <w:tc>
          <w:tcPr>
            <w:tcW w:w="4957" w:type="dxa"/>
          </w:tcPr>
          <w:p w14:paraId="7B9C03E9" w14:textId="48589404" w:rsidR="00E5367F" w:rsidRPr="004E79F6" w:rsidRDefault="00E87349" w:rsidP="00D34617">
            <w:pPr>
              <w:adjustRightInd w:val="0"/>
              <w:spacing w:line="360" w:lineRule="auto"/>
              <w:rPr>
                <w:rFonts w:asciiTheme="minorHAnsi" w:eastAsia="TimesNewRomanPSMT" w:hAnsiTheme="minorHAnsi" w:cstheme="minorHAnsi"/>
                <w:color w:val="000000" w:themeColor="text1"/>
                <w:lang w:val="en-US"/>
              </w:rPr>
            </w:pPr>
            <w:r w:rsidRPr="004E79F6">
              <w:rPr>
                <w:rFonts w:asciiTheme="minorHAnsi" w:eastAsia="TimesNewRomanPSMT" w:hAnsiTheme="minorHAnsi" w:cstheme="minorHAnsi"/>
                <w:color w:val="000000" w:themeColor="text1"/>
                <w:lang w:val="en-US"/>
              </w:rPr>
              <w:t>Prior carotid intervention, n (%)</w:t>
            </w:r>
          </w:p>
        </w:tc>
        <w:tc>
          <w:tcPr>
            <w:tcW w:w="2409" w:type="dxa"/>
          </w:tcPr>
          <w:p w14:paraId="2B4F0465" w14:textId="2166879E" w:rsidR="00E5367F" w:rsidRPr="004E79F6" w:rsidRDefault="00E87349" w:rsidP="00D34617">
            <w:pPr>
              <w:adjustRightInd w:val="0"/>
              <w:spacing w:line="360" w:lineRule="auto"/>
              <w:rPr>
                <w:rFonts w:asciiTheme="minorHAnsi" w:eastAsia="TimesNewRomanPSMT" w:hAnsiTheme="minorHAnsi" w:cstheme="minorHAnsi"/>
                <w:color w:val="000000" w:themeColor="text1"/>
                <w:lang w:val="en-US"/>
              </w:rPr>
            </w:pPr>
            <w:r w:rsidRPr="004E79F6">
              <w:rPr>
                <w:rFonts w:asciiTheme="minorHAnsi" w:eastAsia="TimesNewRomanPSMT" w:hAnsiTheme="minorHAnsi" w:cstheme="minorHAnsi"/>
                <w:color w:val="000000" w:themeColor="text1"/>
                <w:lang w:val="en-US"/>
              </w:rPr>
              <w:t>28 (2.6)</w:t>
            </w:r>
          </w:p>
        </w:tc>
        <w:tc>
          <w:tcPr>
            <w:tcW w:w="2256" w:type="dxa"/>
          </w:tcPr>
          <w:p w14:paraId="11686F2F" w14:textId="5CD00B1D" w:rsidR="00E5367F" w:rsidRPr="004E79F6" w:rsidRDefault="00E87349" w:rsidP="00D34617">
            <w:pPr>
              <w:adjustRightInd w:val="0"/>
              <w:spacing w:line="360" w:lineRule="auto"/>
              <w:rPr>
                <w:rFonts w:asciiTheme="minorHAnsi" w:eastAsia="TimesNewRomanPSMT" w:hAnsiTheme="minorHAnsi" w:cstheme="minorHAnsi"/>
                <w:color w:val="000000" w:themeColor="text1"/>
                <w:lang w:val="en-US"/>
              </w:rPr>
            </w:pPr>
            <w:r w:rsidRPr="004E79F6">
              <w:rPr>
                <w:rFonts w:asciiTheme="minorHAnsi" w:eastAsia="TimesNewRomanPSMT" w:hAnsiTheme="minorHAnsi" w:cstheme="minorHAnsi"/>
                <w:color w:val="000000" w:themeColor="text1"/>
                <w:lang w:val="en-US"/>
              </w:rPr>
              <w:t>4 (0.3)</w:t>
            </w:r>
          </w:p>
        </w:tc>
      </w:tr>
      <w:tr w:rsidR="00E5367F" w:rsidRPr="00E87349" w14:paraId="0C000FA8" w14:textId="77777777" w:rsidTr="004E79F6">
        <w:tc>
          <w:tcPr>
            <w:tcW w:w="4957" w:type="dxa"/>
          </w:tcPr>
          <w:p w14:paraId="0938985C" w14:textId="6C4E99D7" w:rsidR="00E5367F" w:rsidRPr="004E79F6" w:rsidRDefault="00E87349" w:rsidP="00D34617">
            <w:pPr>
              <w:adjustRightInd w:val="0"/>
              <w:spacing w:line="360" w:lineRule="auto"/>
              <w:rPr>
                <w:rFonts w:asciiTheme="minorHAnsi" w:eastAsia="TimesNewRomanPSMT" w:hAnsiTheme="minorHAnsi" w:cstheme="minorHAnsi"/>
                <w:color w:val="000000" w:themeColor="text1"/>
                <w:lang w:val="en-US"/>
              </w:rPr>
            </w:pPr>
            <w:r w:rsidRPr="004E79F6">
              <w:rPr>
                <w:rFonts w:asciiTheme="minorHAnsi" w:eastAsia="TimesNewRomanPSMT" w:hAnsiTheme="minorHAnsi" w:cstheme="minorHAnsi"/>
                <w:color w:val="000000" w:themeColor="text1"/>
                <w:lang w:val="en-US"/>
              </w:rPr>
              <w:t>C</w:t>
            </w:r>
            <w:r w:rsidR="004F0786" w:rsidRPr="004E79F6">
              <w:rPr>
                <w:rFonts w:asciiTheme="minorHAnsi" w:eastAsia="TimesNewRomanPSMT" w:hAnsiTheme="minorHAnsi" w:cstheme="minorHAnsi"/>
                <w:color w:val="000000" w:themeColor="text1"/>
                <w:lang w:val="en-US"/>
              </w:rPr>
              <w:t>hronic obstructive pulmonary disease</w:t>
            </w:r>
            <w:r w:rsidRPr="004E79F6">
              <w:rPr>
                <w:rFonts w:asciiTheme="minorHAnsi" w:eastAsia="TimesNewRomanPSMT" w:hAnsiTheme="minorHAnsi" w:cstheme="minorHAnsi"/>
                <w:color w:val="000000" w:themeColor="text1"/>
                <w:lang w:val="en-US"/>
              </w:rPr>
              <w:t>, n (%)</w:t>
            </w:r>
          </w:p>
        </w:tc>
        <w:tc>
          <w:tcPr>
            <w:tcW w:w="2409" w:type="dxa"/>
          </w:tcPr>
          <w:p w14:paraId="5B39BCFD" w14:textId="4D61B5F5" w:rsidR="00E5367F" w:rsidRPr="004E79F6" w:rsidRDefault="00FD2B01" w:rsidP="00D34617">
            <w:pPr>
              <w:adjustRightInd w:val="0"/>
              <w:spacing w:line="360" w:lineRule="auto"/>
              <w:rPr>
                <w:rFonts w:asciiTheme="minorHAnsi" w:eastAsia="TimesNewRomanPSMT" w:hAnsiTheme="minorHAnsi" w:cstheme="minorHAnsi"/>
                <w:color w:val="000000" w:themeColor="text1"/>
                <w:lang w:val="en-US"/>
              </w:rPr>
            </w:pPr>
            <w:r w:rsidRPr="004E79F6">
              <w:rPr>
                <w:rFonts w:asciiTheme="minorHAnsi" w:eastAsia="TimesNewRomanPSMT" w:hAnsiTheme="minorHAnsi" w:cstheme="minorHAnsi"/>
                <w:color w:val="000000" w:themeColor="text1"/>
                <w:lang w:val="en-US"/>
              </w:rPr>
              <w:t>120 (11.2)</w:t>
            </w:r>
          </w:p>
        </w:tc>
        <w:tc>
          <w:tcPr>
            <w:tcW w:w="2256" w:type="dxa"/>
          </w:tcPr>
          <w:p w14:paraId="51141F42" w14:textId="6465F97E" w:rsidR="00E5367F" w:rsidRPr="004E79F6" w:rsidRDefault="00FD2B01" w:rsidP="00D34617">
            <w:pPr>
              <w:adjustRightInd w:val="0"/>
              <w:spacing w:line="360" w:lineRule="auto"/>
              <w:rPr>
                <w:rFonts w:asciiTheme="minorHAnsi" w:eastAsia="TimesNewRomanPSMT" w:hAnsiTheme="minorHAnsi" w:cstheme="minorHAnsi"/>
                <w:color w:val="000000" w:themeColor="text1"/>
                <w:lang w:val="en-US"/>
              </w:rPr>
            </w:pPr>
            <w:r w:rsidRPr="004E79F6">
              <w:rPr>
                <w:rFonts w:asciiTheme="minorHAnsi" w:eastAsia="TimesNewRomanPSMT" w:hAnsiTheme="minorHAnsi" w:cstheme="minorHAnsi"/>
                <w:color w:val="000000" w:themeColor="text1"/>
                <w:lang w:val="en-US"/>
              </w:rPr>
              <w:t>265 (22.4)</w:t>
            </w:r>
          </w:p>
        </w:tc>
      </w:tr>
      <w:tr w:rsidR="00775C97" w14:paraId="7BC3BA70" w14:textId="77777777" w:rsidTr="004E79F6">
        <w:tc>
          <w:tcPr>
            <w:tcW w:w="4957" w:type="dxa"/>
          </w:tcPr>
          <w:p w14:paraId="6C60E014" w14:textId="59784530" w:rsidR="00775C97" w:rsidRPr="005567CF" w:rsidRDefault="006050E8"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Abnormal renal function, n (%)</w:t>
            </w:r>
          </w:p>
        </w:tc>
        <w:tc>
          <w:tcPr>
            <w:tcW w:w="2409" w:type="dxa"/>
          </w:tcPr>
          <w:p w14:paraId="5B815833" w14:textId="29BA41C0" w:rsidR="00775C97" w:rsidRPr="005567CF" w:rsidRDefault="00DC69DF"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149</w:t>
            </w:r>
            <w:r w:rsidR="00871331" w:rsidRPr="005567CF">
              <w:rPr>
                <w:rFonts w:asciiTheme="minorHAnsi" w:eastAsia="TimesNewRomanPSMT" w:hAnsiTheme="minorHAnsi" w:cstheme="minorHAnsi"/>
                <w:color w:val="333333"/>
                <w:lang w:val="en-US"/>
              </w:rPr>
              <w:t xml:space="preserve"> (13.9)</w:t>
            </w:r>
          </w:p>
        </w:tc>
        <w:tc>
          <w:tcPr>
            <w:tcW w:w="2256" w:type="dxa"/>
          </w:tcPr>
          <w:p w14:paraId="0C217CF7" w14:textId="3DFEA11B" w:rsidR="00775C97" w:rsidRPr="005567CF" w:rsidRDefault="00992819"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169 (14.3)</w:t>
            </w:r>
          </w:p>
        </w:tc>
      </w:tr>
      <w:tr w:rsidR="00775C97" w14:paraId="4E94FBAF" w14:textId="77777777" w:rsidTr="004E79F6">
        <w:tc>
          <w:tcPr>
            <w:tcW w:w="4957" w:type="dxa"/>
          </w:tcPr>
          <w:p w14:paraId="1ED4490F" w14:textId="22C20582" w:rsidR="00775C97" w:rsidRPr="005567CF" w:rsidRDefault="00D3381F"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Abnormal liver function, n (%)</w:t>
            </w:r>
          </w:p>
        </w:tc>
        <w:tc>
          <w:tcPr>
            <w:tcW w:w="2409" w:type="dxa"/>
          </w:tcPr>
          <w:p w14:paraId="51038D5B" w14:textId="7FB40CF5" w:rsidR="00775C97" w:rsidRPr="005567CF" w:rsidRDefault="00135E39"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 xml:space="preserve">51 </w:t>
            </w:r>
            <w:r w:rsidR="00066441" w:rsidRPr="005567CF">
              <w:rPr>
                <w:rFonts w:asciiTheme="minorHAnsi" w:eastAsia="TimesNewRomanPSMT" w:hAnsiTheme="minorHAnsi" w:cstheme="minorHAnsi"/>
                <w:color w:val="333333"/>
                <w:lang w:val="en-US"/>
              </w:rPr>
              <w:t>(4.8)</w:t>
            </w:r>
          </w:p>
        </w:tc>
        <w:tc>
          <w:tcPr>
            <w:tcW w:w="2256" w:type="dxa"/>
          </w:tcPr>
          <w:p w14:paraId="1052ABC9" w14:textId="795AF0CA" w:rsidR="00775C97" w:rsidRPr="005567CF" w:rsidRDefault="00066441"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77 (</w:t>
            </w:r>
            <w:r w:rsidR="00485B38" w:rsidRPr="005567CF">
              <w:rPr>
                <w:rFonts w:asciiTheme="minorHAnsi" w:eastAsia="TimesNewRomanPSMT" w:hAnsiTheme="minorHAnsi" w:cstheme="minorHAnsi"/>
                <w:color w:val="333333"/>
                <w:lang w:val="en-US"/>
              </w:rPr>
              <w:t>6.5)</w:t>
            </w:r>
          </w:p>
        </w:tc>
      </w:tr>
      <w:tr w:rsidR="00775C97" w14:paraId="11E9FA91" w14:textId="77777777" w:rsidTr="004E79F6">
        <w:tc>
          <w:tcPr>
            <w:tcW w:w="4957" w:type="dxa"/>
          </w:tcPr>
          <w:p w14:paraId="44885538" w14:textId="6A926D06" w:rsidR="00775C97" w:rsidRPr="005567CF" w:rsidRDefault="00D3381F"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Bleeding, n (%)</w:t>
            </w:r>
          </w:p>
        </w:tc>
        <w:tc>
          <w:tcPr>
            <w:tcW w:w="2409" w:type="dxa"/>
          </w:tcPr>
          <w:p w14:paraId="3D3A2DB8" w14:textId="1262ED0D" w:rsidR="00775C97" w:rsidRPr="005567CF" w:rsidRDefault="002D139D"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794</w:t>
            </w:r>
            <w:r w:rsidR="00F75A7F" w:rsidRPr="005567CF">
              <w:rPr>
                <w:rFonts w:asciiTheme="minorHAnsi" w:eastAsia="TimesNewRomanPSMT" w:hAnsiTheme="minorHAnsi" w:cstheme="minorHAnsi"/>
                <w:color w:val="333333"/>
                <w:lang w:val="en-US"/>
              </w:rPr>
              <w:t xml:space="preserve"> (74.1)</w:t>
            </w:r>
          </w:p>
        </w:tc>
        <w:tc>
          <w:tcPr>
            <w:tcW w:w="2256" w:type="dxa"/>
          </w:tcPr>
          <w:p w14:paraId="7BF8C6A7" w14:textId="7DF76EB0" w:rsidR="00775C97" w:rsidRPr="005567CF" w:rsidRDefault="00D02E5F"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889</w:t>
            </w:r>
            <w:r w:rsidR="00873B5D" w:rsidRPr="005567CF">
              <w:rPr>
                <w:rFonts w:asciiTheme="minorHAnsi" w:eastAsia="TimesNewRomanPSMT" w:hAnsiTheme="minorHAnsi" w:cstheme="minorHAnsi"/>
                <w:color w:val="333333"/>
                <w:lang w:val="en-US"/>
              </w:rPr>
              <w:t xml:space="preserve"> (75.0)</w:t>
            </w:r>
          </w:p>
        </w:tc>
      </w:tr>
      <w:tr w:rsidR="00775C97" w14:paraId="50473201" w14:textId="77777777" w:rsidTr="004E79F6">
        <w:tc>
          <w:tcPr>
            <w:tcW w:w="4957" w:type="dxa"/>
          </w:tcPr>
          <w:p w14:paraId="583E56EE" w14:textId="615F9EA1" w:rsidR="00775C97" w:rsidRPr="005567CF" w:rsidRDefault="000D392D"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Drugs</w:t>
            </w:r>
            <w:r w:rsidR="00FA02E2">
              <w:rPr>
                <w:rFonts w:asciiTheme="minorHAnsi" w:eastAsia="TimesNewRomanPSMT" w:hAnsiTheme="minorHAnsi" w:cstheme="minorHAnsi"/>
                <w:color w:val="333333"/>
                <w:lang w:val="en-US"/>
              </w:rPr>
              <w:t xml:space="preserve"> (antiplatelets, NSAID</w:t>
            </w:r>
            <w:r w:rsidR="004F0786">
              <w:rPr>
                <w:rFonts w:asciiTheme="minorHAnsi" w:eastAsia="TimesNewRomanPSMT" w:hAnsiTheme="minorHAnsi" w:cstheme="minorHAnsi"/>
                <w:color w:val="333333"/>
                <w:lang w:val="en-US"/>
              </w:rPr>
              <w:t>)</w:t>
            </w:r>
            <w:r w:rsidRPr="005567CF">
              <w:rPr>
                <w:rFonts w:asciiTheme="minorHAnsi" w:eastAsia="TimesNewRomanPSMT" w:hAnsiTheme="minorHAnsi" w:cstheme="minorHAnsi"/>
                <w:color w:val="333333"/>
                <w:lang w:val="en-US"/>
              </w:rPr>
              <w:t>, n (%)</w:t>
            </w:r>
          </w:p>
        </w:tc>
        <w:tc>
          <w:tcPr>
            <w:tcW w:w="2409" w:type="dxa"/>
          </w:tcPr>
          <w:p w14:paraId="6A99C286" w14:textId="080147D7" w:rsidR="00775C97" w:rsidRPr="005567CF" w:rsidRDefault="00CE745B"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321 (</w:t>
            </w:r>
            <w:r w:rsidR="00AB57A4" w:rsidRPr="005567CF">
              <w:rPr>
                <w:rFonts w:asciiTheme="minorHAnsi" w:eastAsia="TimesNewRomanPSMT" w:hAnsiTheme="minorHAnsi" w:cstheme="minorHAnsi"/>
                <w:color w:val="333333"/>
                <w:lang w:val="en-US"/>
              </w:rPr>
              <w:t>30.0)</w:t>
            </w:r>
          </w:p>
        </w:tc>
        <w:tc>
          <w:tcPr>
            <w:tcW w:w="2256" w:type="dxa"/>
          </w:tcPr>
          <w:p w14:paraId="27C87542" w14:textId="3345255F" w:rsidR="00775C97" w:rsidRPr="005567CF" w:rsidRDefault="00464CEF"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 xml:space="preserve">439 </w:t>
            </w:r>
            <w:r w:rsidR="003553ED" w:rsidRPr="005567CF">
              <w:rPr>
                <w:rFonts w:asciiTheme="minorHAnsi" w:eastAsia="TimesNewRomanPSMT" w:hAnsiTheme="minorHAnsi" w:cstheme="minorHAnsi"/>
                <w:color w:val="333333"/>
                <w:lang w:val="en-US"/>
              </w:rPr>
              <w:t>(37.1)</w:t>
            </w:r>
          </w:p>
        </w:tc>
      </w:tr>
      <w:tr w:rsidR="00775C97" w14:paraId="41F4D23B" w14:textId="77777777" w:rsidTr="004E79F6">
        <w:tc>
          <w:tcPr>
            <w:tcW w:w="4957" w:type="dxa"/>
          </w:tcPr>
          <w:p w14:paraId="56561FB6" w14:textId="4822EF78" w:rsidR="00775C97" w:rsidRPr="005567CF" w:rsidRDefault="000D392D"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Alcohol</w:t>
            </w:r>
            <w:r w:rsidR="00DC3A1F" w:rsidRPr="005567CF">
              <w:rPr>
                <w:rFonts w:asciiTheme="minorHAnsi" w:eastAsia="TimesNewRomanPSMT" w:hAnsiTheme="minorHAnsi" w:cstheme="minorHAnsi"/>
                <w:color w:val="333333"/>
                <w:lang w:val="en-US"/>
              </w:rPr>
              <w:t>, n (%)</w:t>
            </w:r>
          </w:p>
        </w:tc>
        <w:tc>
          <w:tcPr>
            <w:tcW w:w="2409" w:type="dxa"/>
          </w:tcPr>
          <w:p w14:paraId="410B70AB" w14:textId="39710964" w:rsidR="00775C97" w:rsidRPr="005567CF" w:rsidRDefault="00285647"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5</w:t>
            </w:r>
            <w:r w:rsidR="0040046B" w:rsidRPr="005567CF">
              <w:rPr>
                <w:rFonts w:asciiTheme="minorHAnsi" w:eastAsia="TimesNewRomanPSMT" w:hAnsiTheme="minorHAnsi" w:cstheme="minorHAnsi"/>
                <w:color w:val="333333"/>
                <w:lang w:val="en-US"/>
              </w:rPr>
              <w:t>0 (</w:t>
            </w:r>
            <w:r w:rsidR="00183F10" w:rsidRPr="005567CF">
              <w:rPr>
                <w:rFonts w:asciiTheme="minorHAnsi" w:eastAsia="TimesNewRomanPSMT" w:hAnsiTheme="minorHAnsi" w:cstheme="minorHAnsi"/>
                <w:color w:val="333333"/>
                <w:lang w:val="en-US"/>
              </w:rPr>
              <w:t>4.7)</w:t>
            </w:r>
          </w:p>
        </w:tc>
        <w:tc>
          <w:tcPr>
            <w:tcW w:w="2256" w:type="dxa"/>
          </w:tcPr>
          <w:p w14:paraId="6EEE2B02" w14:textId="67ADD219" w:rsidR="00775C97" w:rsidRPr="005567CF" w:rsidRDefault="0082439B" w:rsidP="00D34617">
            <w:pPr>
              <w:adjustRightInd w:val="0"/>
              <w:spacing w:line="360" w:lineRule="auto"/>
              <w:rPr>
                <w:rFonts w:asciiTheme="minorHAnsi" w:eastAsia="TimesNewRomanPSMT" w:hAnsiTheme="minorHAnsi" w:cstheme="minorHAnsi"/>
                <w:color w:val="333333"/>
                <w:lang w:val="en-US"/>
              </w:rPr>
            </w:pPr>
            <w:r w:rsidRPr="005567CF">
              <w:rPr>
                <w:rFonts w:asciiTheme="minorHAnsi" w:eastAsia="TimesNewRomanPSMT" w:hAnsiTheme="minorHAnsi" w:cstheme="minorHAnsi"/>
                <w:color w:val="333333"/>
                <w:lang w:val="en-US"/>
              </w:rPr>
              <w:t>60 (</w:t>
            </w:r>
            <w:r w:rsidR="00631CA0" w:rsidRPr="005567CF">
              <w:rPr>
                <w:rFonts w:asciiTheme="minorHAnsi" w:eastAsia="TimesNewRomanPSMT" w:hAnsiTheme="minorHAnsi" w:cstheme="minorHAnsi"/>
                <w:color w:val="333333"/>
                <w:lang w:val="en-US"/>
              </w:rPr>
              <w:t>5.1)</w:t>
            </w:r>
          </w:p>
        </w:tc>
      </w:tr>
      <w:tr w:rsidR="00775C97" w14:paraId="67751E6F" w14:textId="77777777" w:rsidTr="004E79F6">
        <w:tc>
          <w:tcPr>
            <w:tcW w:w="4957" w:type="dxa"/>
          </w:tcPr>
          <w:p w14:paraId="6831E77D" w14:textId="3B9CF85D" w:rsidR="00775C97" w:rsidRPr="005567CF" w:rsidRDefault="00B23492" w:rsidP="00D34617">
            <w:pPr>
              <w:adjustRightInd w:val="0"/>
              <w:spacing w:line="360" w:lineRule="auto"/>
              <w:rPr>
                <w:rFonts w:asciiTheme="minorHAnsi" w:eastAsia="TimesNewRomanPSMT" w:hAnsiTheme="minorHAnsi" w:cstheme="minorHAnsi"/>
                <w:b/>
                <w:bCs/>
                <w:color w:val="333333"/>
                <w:lang w:val="en-US"/>
              </w:rPr>
            </w:pPr>
            <w:r w:rsidRPr="005567CF">
              <w:rPr>
                <w:rFonts w:asciiTheme="minorHAnsi" w:eastAsia="TimesNewRomanPSMT" w:hAnsiTheme="minorHAnsi" w:cstheme="minorHAnsi"/>
                <w:b/>
                <w:bCs/>
                <w:color w:val="333333"/>
                <w:lang w:val="en-US"/>
              </w:rPr>
              <w:t>CHA</w:t>
            </w:r>
            <w:r w:rsidR="003B620A" w:rsidRPr="005567CF">
              <w:rPr>
                <w:rFonts w:asciiTheme="minorHAnsi" w:eastAsia="TimesNewRomanPSMT" w:hAnsiTheme="minorHAnsi" w:cstheme="minorHAnsi"/>
                <w:b/>
                <w:bCs/>
                <w:color w:val="333333"/>
                <w:vertAlign w:val="subscript"/>
                <w:lang w:val="en-US"/>
              </w:rPr>
              <w:t>2</w:t>
            </w:r>
            <w:r w:rsidR="003B620A" w:rsidRPr="005567CF">
              <w:rPr>
                <w:rFonts w:asciiTheme="minorHAnsi" w:eastAsia="TimesNewRomanPSMT" w:hAnsiTheme="minorHAnsi" w:cstheme="minorHAnsi"/>
                <w:b/>
                <w:bCs/>
                <w:color w:val="333333"/>
                <w:lang w:val="en-US"/>
              </w:rPr>
              <w:t>DS</w:t>
            </w:r>
            <w:r w:rsidR="003B620A" w:rsidRPr="005567CF">
              <w:rPr>
                <w:rFonts w:asciiTheme="minorHAnsi" w:eastAsia="TimesNewRomanPSMT" w:hAnsiTheme="minorHAnsi" w:cstheme="minorHAnsi"/>
                <w:b/>
                <w:bCs/>
                <w:color w:val="333333"/>
                <w:vertAlign w:val="subscript"/>
                <w:lang w:val="en-US"/>
              </w:rPr>
              <w:t>2</w:t>
            </w:r>
            <w:r w:rsidR="003B620A" w:rsidRPr="005567CF">
              <w:rPr>
                <w:rFonts w:asciiTheme="minorHAnsi" w:eastAsia="TimesNewRomanPSMT" w:hAnsiTheme="minorHAnsi" w:cstheme="minorHAnsi"/>
                <w:b/>
                <w:bCs/>
                <w:color w:val="333333"/>
                <w:lang w:val="en-US"/>
              </w:rPr>
              <w:t>-VASc, mean (SD)</w:t>
            </w:r>
          </w:p>
        </w:tc>
        <w:tc>
          <w:tcPr>
            <w:tcW w:w="2409" w:type="dxa"/>
          </w:tcPr>
          <w:p w14:paraId="5D8AA03E" w14:textId="6B45220B" w:rsidR="00775C97" w:rsidRPr="005567CF" w:rsidRDefault="00105CFE" w:rsidP="00D34617">
            <w:pPr>
              <w:adjustRightInd w:val="0"/>
              <w:spacing w:line="360" w:lineRule="auto"/>
              <w:rPr>
                <w:rFonts w:asciiTheme="minorHAnsi" w:eastAsia="TimesNewRomanPSMT" w:hAnsiTheme="minorHAnsi" w:cstheme="minorHAnsi"/>
                <w:b/>
                <w:bCs/>
                <w:color w:val="333333"/>
                <w:lang w:val="en-US"/>
              </w:rPr>
            </w:pPr>
            <w:r w:rsidRPr="005567CF">
              <w:rPr>
                <w:rFonts w:asciiTheme="minorHAnsi" w:eastAsia="TimesNewRomanPSMT" w:hAnsiTheme="minorHAnsi" w:cstheme="minorHAnsi"/>
                <w:b/>
                <w:bCs/>
                <w:color w:val="333333"/>
                <w:lang w:val="en-US"/>
              </w:rPr>
              <w:t>4.2 (1.6)</w:t>
            </w:r>
          </w:p>
        </w:tc>
        <w:tc>
          <w:tcPr>
            <w:tcW w:w="2256" w:type="dxa"/>
          </w:tcPr>
          <w:p w14:paraId="2A3251B4" w14:textId="7A15E7E4" w:rsidR="00775C97" w:rsidRPr="005567CF" w:rsidRDefault="00105CFE" w:rsidP="00D34617">
            <w:pPr>
              <w:adjustRightInd w:val="0"/>
              <w:spacing w:line="360" w:lineRule="auto"/>
              <w:rPr>
                <w:rFonts w:asciiTheme="minorHAnsi" w:eastAsia="TimesNewRomanPSMT" w:hAnsiTheme="minorHAnsi" w:cstheme="minorHAnsi"/>
                <w:b/>
                <w:bCs/>
                <w:color w:val="333333"/>
                <w:lang w:val="en-US"/>
              </w:rPr>
            </w:pPr>
            <w:r w:rsidRPr="005567CF">
              <w:rPr>
                <w:rFonts w:asciiTheme="minorHAnsi" w:eastAsia="TimesNewRomanPSMT" w:hAnsiTheme="minorHAnsi" w:cstheme="minorHAnsi"/>
                <w:b/>
                <w:bCs/>
                <w:color w:val="333333"/>
                <w:lang w:val="en-US"/>
              </w:rPr>
              <w:t>4.3 (1.7)</w:t>
            </w:r>
          </w:p>
        </w:tc>
      </w:tr>
      <w:tr w:rsidR="00775C97" w14:paraId="436A1086" w14:textId="77777777" w:rsidTr="004E79F6">
        <w:tc>
          <w:tcPr>
            <w:tcW w:w="4957" w:type="dxa"/>
          </w:tcPr>
          <w:p w14:paraId="131D836F" w14:textId="61DD8068" w:rsidR="00775C97" w:rsidRPr="005567CF" w:rsidRDefault="003B620A" w:rsidP="00D34617">
            <w:pPr>
              <w:adjustRightInd w:val="0"/>
              <w:spacing w:line="360" w:lineRule="auto"/>
              <w:rPr>
                <w:rFonts w:asciiTheme="minorHAnsi" w:eastAsia="TimesNewRomanPSMT" w:hAnsiTheme="minorHAnsi" w:cstheme="minorHAnsi"/>
                <w:b/>
                <w:bCs/>
                <w:color w:val="333333"/>
                <w:lang w:val="en-US"/>
              </w:rPr>
            </w:pPr>
            <w:r w:rsidRPr="005567CF">
              <w:rPr>
                <w:rFonts w:asciiTheme="minorHAnsi" w:eastAsia="TimesNewRomanPSMT" w:hAnsiTheme="minorHAnsi" w:cstheme="minorHAnsi"/>
                <w:b/>
                <w:bCs/>
                <w:color w:val="333333"/>
                <w:lang w:val="en-US"/>
              </w:rPr>
              <w:t>HAS-BLED, mean (SD)</w:t>
            </w:r>
          </w:p>
        </w:tc>
        <w:tc>
          <w:tcPr>
            <w:tcW w:w="2409" w:type="dxa"/>
          </w:tcPr>
          <w:p w14:paraId="6E47FD82" w14:textId="108CAE03" w:rsidR="00775C97" w:rsidRPr="005567CF" w:rsidRDefault="00F23F30" w:rsidP="00D34617">
            <w:pPr>
              <w:adjustRightInd w:val="0"/>
              <w:spacing w:line="360" w:lineRule="auto"/>
              <w:rPr>
                <w:rFonts w:asciiTheme="minorHAnsi" w:eastAsia="TimesNewRomanPSMT" w:hAnsiTheme="minorHAnsi" w:cstheme="minorHAnsi"/>
                <w:b/>
                <w:bCs/>
                <w:color w:val="333333"/>
                <w:lang w:val="en-US"/>
              </w:rPr>
            </w:pPr>
            <w:r w:rsidRPr="005567CF">
              <w:rPr>
                <w:rFonts w:asciiTheme="minorHAnsi" w:eastAsia="TimesNewRomanPSMT" w:hAnsiTheme="minorHAnsi" w:cstheme="minorHAnsi"/>
                <w:b/>
                <w:bCs/>
                <w:color w:val="333333"/>
                <w:lang w:val="en-US"/>
              </w:rPr>
              <w:t>3.3. (1.0)</w:t>
            </w:r>
          </w:p>
        </w:tc>
        <w:tc>
          <w:tcPr>
            <w:tcW w:w="2256" w:type="dxa"/>
          </w:tcPr>
          <w:p w14:paraId="5AD5494E" w14:textId="6B1B1B63" w:rsidR="00775C97" w:rsidRPr="005567CF" w:rsidRDefault="00F23F30" w:rsidP="00D34617">
            <w:pPr>
              <w:adjustRightInd w:val="0"/>
              <w:spacing w:line="360" w:lineRule="auto"/>
              <w:rPr>
                <w:rFonts w:asciiTheme="minorHAnsi" w:eastAsia="TimesNewRomanPSMT" w:hAnsiTheme="minorHAnsi" w:cstheme="minorHAnsi"/>
                <w:b/>
                <w:bCs/>
                <w:color w:val="333333"/>
                <w:lang w:val="en-US"/>
              </w:rPr>
            </w:pPr>
            <w:r w:rsidRPr="005567CF">
              <w:rPr>
                <w:rFonts w:asciiTheme="minorHAnsi" w:eastAsia="TimesNewRomanPSMT" w:hAnsiTheme="minorHAnsi" w:cstheme="minorHAnsi"/>
                <w:b/>
                <w:bCs/>
                <w:color w:val="333333"/>
                <w:lang w:val="en-US"/>
              </w:rPr>
              <w:t>3.4 (1.2)</w:t>
            </w:r>
          </w:p>
        </w:tc>
      </w:tr>
    </w:tbl>
    <w:p w14:paraId="3604A518" w14:textId="77777777" w:rsidR="00775C97" w:rsidRDefault="00775C97" w:rsidP="00D34617">
      <w:pPr>
        <w:adjustRightInd w:val="0"/>
        <w:spacing w:line="360" w:lineRule="auto"/>
        <w:rPr>
          <w:rFonts w:eastAsia="TimesNewRomanPSMT" w:cstheme="minorHAnsi"/>
          <w:color w:val="333333"/>
          <w:lang w:val="en-US"/>
        </w:rPr>
      </w:pPr>
    </w:p>
    <w:p w14:paraId="4432B5E5" w14:textId="6878ED87" w:rsidR="008931E1" w:rsidRDefault="008931E1" w:rsidP="00D34617">
      <w:pPr>
        <w:adjustRightInd w:val="0"/>
        <w:spacing w:line="360" w:lineRule="auto"/>
        <w:rPr>
          <w:rFonts w:eastAsia="TimesNewRomanPSMT" w:cstheme="minorHAnsi"/>
          <w:color w:val="333333"/>
          <w:lang w:val="en-US"/>
        </w:rPr>
      </w:pPr>
    </w:p>
    <w:p w14:paraId="1DA95E27" w14:textId="297E9590" w:rsidR="00681364" w:rsidRDefault="00681364" w:rsidP="00D34617">
      <w:pPr>
        <w:adjustRightInd w:val="0"/>
        <w:spacing w:line="360" w:lineRule="auto"/>
        <w:rPr>
          <w:rFonts w:eastAsia="TimesNewRomanPSMT" w:cstheme="minorHAnsi"/>
          <w:color w:val="333333"/>
          <w:lang w:val="en-IN"/>
        </w:rPr>
      </w:pPr>
    </w:p>
    <w:p w14:paraId="783C8EC6" w14:textId="463E3D7D" w:rsidR="00944389" w:rsidRDefault="00944389" w:rsidP="00D34617">
      <w:pPr>
        <w:adjustRightInd w:val="0"/>
        <w:spacing w:line="360" w:lineRule="auto"/>
        <w:rPr>
          <w:rFonts w:eastAsia="TimesNewRomanPSMT" w:cstheme="minorHAnsi"/>
          <w:color w:val="333333"/>
          <w:lang w:val="en-IN"/>
        </w:rPr>
      </w:pPr>
    </w:p>
    <w:p w14:paraId="5CC9AC1D" w14:textId="24D2EFE0" w:rsidR="008142CE" w:rsidRDefault="008142CE" w:rsidP="00D34617">
      <w:pPr>
        <w:spacing w:line="360" w:lineRule="auto"/>
        <w:rPr>
          <w:rFonts w:eastAsia="TimesNewRomanPSMT" w:cstheme="minorHAnsi"/>
          <w:color w:val="333333"/>
          <w:lang w:val="en-IN"/>
        </w:rPr>
      </w:pPr>
      <w:r>
        <w:rPr>
          <w:rFonts w:eastAsia="TimesNewRomanPSMT" w:cstheme="minorHAnsi"/>
          <w:color w:val="333333"/>
          <w:lang w:val="en-IN"/>
        </w:rPr>
        <w:br w:type="page"/>
      </w:r>
    </w:p>
    <w:p w14:paraId="4B4925F0" w14:textId="23FA13C4" w:rsidR="00944389" w:rsidRPr="005567CF" w:rsidRDefault="008142CE"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lastRenderedPageBreak/>
        <w:t xml:space="preserve">Table 2. </w:t>
      </w:r>
      <w:r w:rsidR="0063199B" w:rsidRPr="005567CF">
        <w:rPr>
          <w:rFonts w:asciiTheme="minorHAnsi" w:eastAsia="TimesNewRomanPSMT" w:hAnsiTheme="minorHAnsi" w:cstheme="minorHAnsi"/>
          <w:color w:val="333333"/>
          <w:lang w:val="en-IN"/>
        </w:rPr>
        <w:t xml:space="preserve">Number of </w:t>
      </w:r>
      <w:r w:rsidR="001F336F" w:rsidRPr="005567CF">
        <w:rPr>
          <w:rFonts w:asciiTheme="minorHAnsi" w:eastAsia="TimesNewRomanPSMT" w:hAnsiTheme="minorHAnsi" w:cstheme="minorHAnsi"/>
          <w:color w:val="333333"/>
          <w:lang w:val="en-IN"/>
        </w:rPr>
        <w:t xml:space="preserve">clinical outcome </w:t>
      </w:r>
      <w:r w:rsidR="0063199B" w:rsidRPr="005567CF">
        <w:rPr>
          <w:rFonts w:asciiTheme="minorHAnsi" w:eastAsia="TimesNewRomanPSMT" w:hAnsiTheme="minorHAnsi" w:cstheme="minorHAnsi"/>
          <w:color w:val="333333"/>
          <w:lang w:val="en-IN"/>
        </w:rPr>
        <w:t>events</w:t>
      </w:r>
      <w:r w:rsidR="00D3407C" w:rsidRPr="005567CF">
        <w:rPr>
          <w:rFonts w:asciiTheme="minorHAnsi" w:eastAsia="TimesNewRomanPSMT" w:hAnsiTheme="minorHAnsi" w:cstheme="minorHAnsi"/>
          <w:color w:val="333333"/>
          <w:lang w:val="en-IN"/>
        </w:rPr>
        <w:t xml:space="preserve">, </w:t>
      </w:r>
      <w:r w:rsidR="0063199B" w:rsidRPr="005567CF">
        <w:rPr>
          <w:rFonts w:asciiTheme="minorHAnsi" w:eastAsia="TimesNewRomanPSMT" w:hAnsiTheme="minorHAnsi" w:cstheme="minorHAnsi"/>
          <w:color w:val="333333"/>
          <w:lang w:val="en-IN"/>
        </w:rPr>
        <w:t xml:space="preserve">event rates </w:t>
      </w:r>
      <w:r w:rsidR="00D3407C" w:rsidRPr="005567CF">
        <w:rPr>
          <w:rFonts w:asciiTheme="minorHAnsi" w:eastAsia="TimesNewRomanPSMT" w:hAnsiTheme="minorHAnsi" w:cstheme="minorHAnsi"/>
          <w:color w:val="333333"/>
          <w:lang w:val="en-IN"/>
        </w:rPr>
        <w:t xml:space="preserve">and hazard ratios </w:t>
      </w:r>
      <w:r w:rsidR="00881343" w:rsidRPr="005567CF">
        <w:rPr>
          <w:rFonts w:asciiTheme="minorHAnsi" w:eastAsia="TimesNewRomanPSMT" w:hAnsiTheme="minorHAnsi" w:cstheme="minorHAnsi"/>
          <w:color w:val="333333"/>
          <w:lang w:val="en-IN"/>
        </w:rPr>
        <w:t xml:space="preserve">in propensity score matched AF patients treated by </w:t>
      </w:r>
      <w:r w:rsidR="00205449" w:rsidRPr="005567CF">
        <w:rPr>
          <w:rFonts w:asciiTheme="minorHAnsi" w:eastAsia="TimesNewRomanPSMT" w:hAnsiTheme="minorHAnsi" w:cstheme="minorHAnsi"/>
          <w:color w:val="333333"/>
          <w:lang w:val="en-IN"/>
        </w:rPr>
        <w:t>LAAO</w:t>
      </w:r>
      <w:r w:rsidR="00881343" w:rsidRPr="005567CF">
        <w:rPr>
          <w:rFonts w:asciiTheme="minorHAnsi" w:eastAsia="TimesNewRomanPSMT" w:hAnsiTheme="minorHAnsi" w:cstheme="minorHAnsi"/>
          <w:color w:val="333333"/>
          <w:lang w:val="en-IN"/>
        </w:rPr>
        <w:t xml:space="preserve"> </w:t>
      </w:r>
      <w:r w:rsidR="00A37DFE" w:rsidRPr="005567CF">
        <w:rPr>
          <w:rFonts w:asciiTheme="minorHAnsi" w:eastAsia="TimesNewRomanPSMT" w:hAnsiTheme="minorHAnsi" w:cstheme="minorHAnsi"/>
          <w:color w:val="333333"/>
          <w:lang w:val="en-IN"/>
        </w:rPr>
        <w:t>vs</w:t>
      </w:r>
      <w:r w:rsidR="00881343" w:rsidRPr="005567CF">
        <w:rPr>
          <w:rFonts w:asciiTheme="minorHAnsi" w:eastAsia="TimesNewRomanPSMT" w:hAnsiTheme="minorHAnsi" w:cstheme="minorHAnsi"/>
          <w:color w:val="333333"/>
          <w:lang w:val="en-IN"/>
        </w:rPr>
        <w:t xml:space="preserve"> DOAC</w:t>
      </w:r>
      <w:r w:rsidR="00D3407C" w:rsidRPr="005567CF">
        <w:rPr>
          <w:rFonts w:asciiTheme="minorHAnsi" w:eastAsia="TimesNewRomanPSMT" w:hAnsiTheme="minorHAnsi" w:cstheme="minorHAnsi"/>
          <w:color w:val="333333"/>
          <w:lang w:val="en-IN"/>
        </w:rPr>
        <w:t xml:space="preserve"> </w:t>
      </w:r>
    </w:p>
    <w:p w14:paraId="19C86187" w14:textId="375224C7" w:rsidR="00D64854" w:rsidRPr="005567CF" w:rsidRDefault="00D64854" w:rsidP="00D34617">
      <w:pPr>
        <w:adjustRightInd w:val="0"/>
        <w:spacing w:line="360" w:lineRule="auto"/>
        <w:rPr>
          <w:rFonts w:asciiTheme="minorHAnsi" w:eastAsia="TimesNewRomanPSMT" w:hAnsiTheme="minorHAnsi" w:cstheme="minorHAnsi"/>
          <w:color w:val="333333"/>
          <w:lang w:val="en-IN"/>
        </w:rPr>
      </w:pPr>
    </w:p>
    <w:tbl>
      <w:tblPr>
        <w:tblStyle w:val="Tabel-Gitter"/>
        <w:tblW w:w="9634" w:type="dxa"/>
        <w:tblLook w:val="04A0" w:firstRow="1" w:lastRow="0" w:firstColumn="1" w:lastColumn="0" w:noHBand="0" w:noVBand="1"/>
      </w:tblPr>
      <w:tblGrid>
        <w:gridCol w:w="5807"/>
        <w:gridCol w:w="1843"/>
        <w:gridCol w:w="1984"/>
      </w:tblGrid>
      <w:tr w:rsidR="007A6BD4" w:rsidRPr="005567CF" w14:paraId="3D3E6469" w14:textId="0BB65E3F" w:rsidTr="004A4DDA">
        <w:tc>
          <w:tcPr>
            <w:tcW w:w="5807" w:type="dxa"/>
            <w:tcBorders>
              <w:bottom w:val="single" w:sz="4" w:space="0" w:color="auto"/>
            </w:tcBorders>
          </w:tcPr>
          <w:p w14:paraId="7F45A9E7"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c>
          <w:tcPr>
            <w:tcW w:w="1843" w:type="dxa"/>
            <w:tcBorders>
              <w:bottom w:val="single" w:sz="4" w:space="0" w:color="auto"/>
            </w:tcBorders>
          </w:tcPr>
          <w:p w14:paraId="2E93F8B5" w14:textId="4BD51E78" w:rsidR="007A6BD4" w:rsidRPr="005567CF" w:rsidRDefault="00205449" w:rsidP="00773660">
            <w:pPr>
              <w:adjustRightInd w:val="0"/>
              <w:spacing w:line="360" w:lineRule="auto"/>
              <w:rPr>
                <w:rFonts w:asciiTheme="minorHAnsi" w:eastAsia="TimesNewRomanPSMT" w:hAnsiTheme="minorHAnsi" w:cstheme="minorHAnsi"/>
                <w:b/>
                <w:bCs/>
                <w:color w:val="333333"/>
                <w:lang w:val="en-IN"/>
              </w:rPr>
            </w:pPr>
            <w:r w:rsidRPr="005567CF">
              <w:rPr>
                <w:rFonts w:asciiTheme="minorHAnsi" w:eastAsia="TimesNewRomanPSMT" w:hAnsiTheme="minorHAnsi" w:cstheme="minorHAnsi"/>
                <w:b/>
                <w:bCs/>
                <w:color w:val="333333"/>
                <w:lang w:val="en-IN"/>
              </w:rPr>
              <w:t>LAAO</w:t>
            </w:r>
            <w:r w:rsidR="007A6BD4" w:rsidRPr="005567CF">
              <w:rPr>
                <w:rFonts w:asciiTheme="minorHAnsi" w:eastAsia="TimesNewRomanPSMT" w:hAnsiTheme="minorHAnsi" w:cstheme="minorHAnsi"/>
                <w:b/>
                <w:bCs/>
                <w:color w:val="333333"/>
                <w:lang w:val="en-IN"/>
              </w:rPr>
              <w:t xml:space="preserve"> (n=1071)</w:t>
            </w:r>
          </w:p>
        </w:tc>
        <w:tc>
          <w:tcPr>
            <w:tcW w:w="1984" w:type="dxa"/>
            <w:tcBorders>
              <w:bottom w:val="single" w:sz="4" w:space="0" w:color="auto"/>
            </w:tcBorders>
          </w:tcPr>
          <w:p w14:paraId="7DB8FFE8" w14:textId="0057B580" w:rsidR="007A6BD4" w:rsidRPr="005567CF" w:rsidRDefault="007A6BD4" w:rsidP="00773660">
            <w:pPr>
              <w:adjustRightInd w:val="0"/>
              <w:spacing w:line="360" w:lineRule="auto"/>
              <w:rPr>
                <w:rFonts w:asciiTheme="minorHAnsi" w:eastAsia="TimesNewRomanPSMT" w:hAnsiTheme="minorHAnsi" w:cstheme="minorHAnsi"/>
                <w:b/>
                <w:bCs/>
                <w:color w:val="333333"/>
                <w:lang w:val="en-IN"/>
              </w:rPr>
            </w:pPr>
            <w:r w:rsidRPr="005567CF">
              <w:rPr>
                <w:rFonts w:asciiTheme="minorHAnsi" w:eastAsia="TimesNewRomanPSMT" w:hAnsiTheme="minorHAnsi" w:cstheme="minorHAnsi"/>
                <w:b/>
                <w:bCs/>
                <w:color w:val="333333"/>
                <w:lang w:val="en-IN"/>
              </w:rPr>
              <w:t>DOAC (n=1184)</w:t>
            </w:r>
          </w:p>
        </w:tc>
      </w:tr>
      <w:tr w:rsidR="007A6BD4" w:rsidRPr="0030670D" w14:paraId="003FD14A" w14:textId="4B497869" w:rsidTr="004A4DDA">
        <w:tc>
          <w:tcPr>
            <w:tcW w:w="5807" w:type="dxa"/>
            <w:tcBorders>
              <w:right w:val="nil"/>
            </w:tcBorders>
            <w:vAlign w:val="center"/>
          </w:tcPr>
          <w:p w14:paraId="348B5089" w14:textId="778D51BF" w:rsidR="007A6BD4" w:rsidRPr="005567CF" w:rsidRDefault="007A6BD4" w:rsidP="00D34617">
            <w:pPr>
              <w:adjustRightInd w:val="0"/>
              <w:spacing w:line="360" w:lineRule="auto"/>
              <w:rPr>
                <w:rFonts w:asciiTheme="minorHAnsi" w:eastAsia="TimesNewRomanPSMT" w:hAnsiTheme="minorHAnsi" w:cstheme="minorHAnsi"/>
                <w:b/>
                <w:bCs/>
                <w:color w:val="333333"/>
                <w:lang w:val="en-IN"/>
              </w:rPr>
            </w:pPr>
            <w:r w:rsidRPr="005567CF">
              <w:rPr>
                <w:rFonts w:asciiTheme="minorHAnsi" w:eastAsia="TimesNewRomanPSMT" w:hAnsiTheme="minorHAnsi" w:cstheme="minorHAnsi"/>
                <w:b/>
                <w:bCs/>
                <w:color w:val="333333"/>
                <w:lang w:val="en-IN"/>
              </w:rPr>
              <w:t>Primary outcome:</w:t>
            </w:r>
          </w:p>
          <w:p w14:paraId="1D9EF72C" w14:textId="29EC96F6" w:rsidR="007A6BD4" w:rsidRPr="005567CF" w:rsidRDefault="007A6BD4" w:rsidP="00D34617">
            <w:pPr>
              <w:adjustRightInd w:val="0"/>
              <w:spacing w:line="360" w:lineRule="auto"/>
              <w:rPr>
                <w:rFonts w:asciiTheme="minorHAnsi" w:eastAsia="TimesNewRomanPSMT" w:hAnsiTheme="minorHAnsi" w:cstheme="minorHAnsi"/>
                <w:b/>
                <w:bCs/>
                <w:color w:val="333333"/>
                <w:lang w:val="en-IN"/>
              </w:rPr>
            </w:pPr>
            <w:r w:rsidRPr="005567CF">
              <w:rPr>
                <w:rFonts w:asciiTheme="minorHAnsi" w:eastAsia="TimesNewRomanPSMT" w:hAnsiTheme="minorHAnsi" w:cstheme="minorHAnsi"/>
                <w:b/>
                <w:bCs/>
                <w:color w:val="333333"/>
                <w:lang w:val="en-IN"/>
              </w:rPr>
              <w:t>Ischemic stroke, major bleeding, mortality</w:t>
            </w:r>
          </w:p>
        </w:tc>
        <w:tc>
          <w:tcPr>
            <w:tcW w:w="1843" w:type="dxa"/>
            <w:tcBorders>
              <w:left w:val="nil"/>
              <w:right w:val="nil"/>
            </w:tcBorders>
          </w:tcPr>
          <w:p w14:paraId="767D2374"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c>
          <w:tcPr>
            <w:tcW w:w="1984" w:type="dxa"/>
            <w:tcBorders>
              <w:left w:val="nil"/>
            </w:tcBorders>
          </w:tcPr>
          <w:p w14:paraId="39C61C7E"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r>
      <w:tr w:rsidR="007A6BD4" w:rsidRPr="005567CF" w14:paraId="4FBDC415" w14:textId="0D52473D" w:rsidTr="004A4DDA">
        <w:tc>
          <w:tcPr>
            <w:tcW w:w="5807" w:type="dxa"/>
          </w:tcPr>
          <w:p w14:paraId="2B4CAA3F" w14:textId="3FDA9D48"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Events, n</w:t>
            </w:r>
          </w:p>
        </w:tc>
        <w:tc>
          <w:tcPr>
            <w:tcW w:w="1843" w:type="dxa"/>
          </w:tcPr>
          <w:p w14:paraId="372C0CBA" w14:textId="30E5F8A7"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256</w:t>
            </w:r>
          </w:p>
        </w:tc>
        <w:tc>
          <w:tcPr>
            <w:tcW w:w="1984" w:type="dxa"/>
          </w:tcPr>
          <w:p w14:paraId="2FF11BA1" w14:textId="4482ECCD"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461</w:t>
            </w:r>
          </w:p>
        </w:tc>
      </w:tr>
      <w:tr w:rsidR="007A6BD4" w:rsidRPr="005567CF" w14:paraId="7ACB9471" w14:textId="5E01FB2E" w:rsidTr="004A4DDA">
        <w:tc>
          <w:tcPr>
            <w:tcW w:w="5807" w:type="dxa"/>
          </w:tcPr>
          <w:p w14:paraId="3E18363E" w14:textId="7853D23D"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 xml:space="preserve">Event rate pr. 100 patient years, 95% CI </w:t>
            </w:r>
          </w:p>
        </w:tc>
        <w:tc>
          <w:tcPr>
            <w:tcW w:w="1843" w:type="dxa"/>
            <w:tcBorders>
              <w:bottom w:val="single" w:sz="4" w:space="0" w:color="auto"/>
            </w:tcBorders>
          </w:tcPr>
          <w:p w14:paraId="41E5AF7B" w14:textId="184332A2"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14.5 (12.8-16.5)</w:t>
            </w:r>
          </w:p>
        </w:tc>
        <w:tc>
          <w:tcPr>
            <w:tcW w:w="1984" w:type="dxa"/>
          </w:tcPr>
          <w:p w14:paraId="2389DC0D" w14:textId="06E8346B"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25.7 (22.1-30.0)</w:t>
            </w:r>
          </w:p>
        </w:tc>
      </w:tr>
      <w:tr w:rsidR="007A6BD4" w:rsidRPr="005567CF" w14:paraId="1E19B5DE" w14:textId="77777777" w:rsidTr="004A4DDA">
        <w:tc>
          <w:tcPr>
            <w:tcW w:w="5807" w:type="dxa"/>
          </w:tcPr>
          <w:p w14:paraId="51D51F9E" w14:textId="49FEBA62"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Hazard ratio, 95% CI (</w:t>
            </w:r>
            <w:r w:rsidR="00205449" w:rsidRPr="005567CF">
              <w:rPr>
                <w:rFonts w:asciiTheme="minorHAnsi" w:eastAsia="TimesNewRomanPSMT" w:hAnsiTheme="minorHAnsi" w:cstheme="minorHAnsi"/>
                <w:color w:val="333333"/>
                <w:lang w:val="en-IN"/>
              </w:rPr>
              <w:t>LAAO</w:t>
            </w:r>
            <w:r w:rsidRPr="005567CF">
              <w:rPr>
                <w:rFonts w:asciiTheme="minorHAnsi" w:eastAsia="TimesNewRomanPSMT" w:hAnsiTheme="minorHAnsi" w:cstheme="minorHAnsi"/>
                <w:color w:val="333333"/>
                <w:lang w:val="en-IN"/>
              </w:rPr>
              <w:t xml:space="preserve"> vs DOAC)</w:t>
            </w:r>
          </w:p>
        </w:tc>
        <w:tc>
          <w:tcPr>
            <w:tcW w:w="1843" w:type="dxa"/>
            <w:tcBorders>
              <w:right w:val="nil"/>
            </w:tcBorders>
          </w:tcPr>
          <w:p w14:paraId="782ACE48" w14:textId="26673BA5"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0.57 (0.49-0.67)</w:t>
            </w:r>
          </w:p>
        </w:tc>
        <w:tc>
          <w:tcPr>
            <w:tcW w:w="1984" w:type="dxa"/>
            <w:tcBorders>
              <w:left w:val="nil"/>
            </w:tcBorders>
          </w:tcPr>
          <w:p w14:paraId="1D3890DA"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r>
      <w:tr w:rsidR="007A6BD4" w:rsidRPr="005567CF" w14:paraId="37154C47" w14:textId="2A0F5BB5" w:rsidTr="004A4DDA">
        <w:tc>
          <w:tcPr>
            <w:tcW w:w="5807" w:type="dxa"/>
          </w:tcPr>
          <w:p w14:paraId="6F0ABC51" w14:textId="0DD985BF" w:rsidR="007A6BD4" w:rsidRPr="005567CF" w:rsidRDefault="007A6BD4" w:rsidP="00D34617">
            <w:pPr>
              <w:adjustRightInd w:val="0"/>
              <w:spacing w:line="360" w:lineRule="auto"/>
              <w:rPr>
                <w:rFonts w:asciiTheme="minorHAnsi" w:eastAsia="TimesNewRomanPSMT" w:hAnsiTheme="minorHAnsi" w:cstheme="minorHAnsi"/>
                <w:b/>
                <w:bCs/>
                <w:color w:val="333333"/>
                <w:lang w:val="en-IN"/>
              </w:rPr>
            </w:pPr>
            <w:r w:rsidRPr="005567CF">
              <w:rPr>
                <w:rFonts w:asciiTheme="minorHAnsi" w:eastAsia="TimesNewRomanPSMT" w:hAnsiTheme="minorHAnsi" w:cstheme="minorHAnsi"/>
                <w:b/>
                <w:bCs/>
                <w:color w:val="333333"/>
                <w:lang w:val="en-IN"/>
              </w:rPr>
              <w:t>Ischemic stroke</w:t>
            </w:r>
          </w:p>
        </w:tc>
        <w:tc>
          <w:tcPr>
            <w:tcW w:w="1843" w:type="dxa"/>
          </w:tcPr>
          <w:p w14:paraId="09E766A4" w14:textId="12B3A892"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c>
          <w:tcPr>
            <w:tcW w:w="1984" w:type="dxa"/>
          </w:tcPr>
          <w:p w14:paraId="0D5954C2" w14:textId="11569E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r>
      <w:tr w:rsidR="007A6BD4" w:rsidRPr="005567CF" w14:paraId="0F70EF58" w14:textId="6FEFE0DA" w:rsidTr="004A4DDA">
        <w:tc>
          <w:tcPr>
            <w:tcW w:w="5807" w:type="dxa"/>
          </w:tcPr>
          <w:p w14:paraId="471C034E" w14:textId="42B56DC3"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Events, n</w:t>
            </w:r>
          </w:p>
        </w:tc>
        <w:tc>
          <w:tcPr>
            <w:tcW w:w="1843" w:type="dxa"/>
          </w:tcPr>
          <w:p w14:paraId="18B79411" w14:textId="0FBA8670"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39</w:t>
            </w:r>
          </w:p>
        </w:tc>
        <w:tc>
          <w:tcPr>
            <w:tcW w:w="1984" w:type="dxa"/>
          </w:tcPr>
          <w:p w14:paraId="55B803A7" w14:textId="5D2AE395"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37</w:t>
            </w:r>
          </w:p>
        </w:tc>
      </w:tr>
      <w:tr w:rsidR="007A6BD4" w:rsidRPr="005567CF" w14:paraId="3DE7FA9C" w14:textId="7E909011" w:rsidTr="004A4DDA">
        <w:tc>
          <w:tcPr>
            <w:tcW w:w="5807" w:type="dxa"/>
          </w:tcPr>
          <w:p w14:paraId="7A9AB5FE" w14:textId="4540B891"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 xml:space="preserve">Event rate pr. 100 patient years, 95% CI </w:t>
            </w:r>
          </w:p>
        </w:tc>
        <w:tc>
          <w:tcPr>
            <w:tcW w:w="1843" w:type="dxa"/>
            <w:tcBorders>
              <w:bottom w:val="single" w:sz="4" w:space="0" w:color="auto"/>
            </w:tcBorders>
          </w:tcPr>
          <w:p w14:paraId="1C44C5DD" w14:textId="11762F8F"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2.1 (1.5-2.9)</w:t>
            </w:r>
          </w:p>
        </w:tc>
        <w:tc>
          <w:tcPr>
            <w:tcW w:w="1984" w:type="dxa"/>
          </w:tcPr>
          <w:p w14:paraId="15677B0A" w14:textId="279AD545"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1.9 (1.3-2.7)</w:t>
            </w:r>
          </w:p>
        </w:tc>
      </w:tr>
      <w:tr w:rsidR="007A6BD4" w:rsidRPr="005567CF" w14:paraId="21125122" w14:textId="77777777" w:rsidTr="004A4DDA">
        <w:tc>
          <w:tcPr>
            <w:tcW w:w="5807" w:type="dxa"/>
          </w:tcPr>
          <w:p w14:paraId="78064AC5" w14:textId="4C4124CE"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Hazard ratio, 95% CI (</w:t>
            </w:r>
            <w:r w:rsidR="00205449" w:rsidRPr="005567CF">
              <w:rPr>
                <w:rFonts w:asciiTheme="minorHAnsi" w:eastAsia="TimesNewRomanPSMT" w:hAnsiTheme="minorHAnsi" w:cstheme="minorHAnsi"/>
                <w:color w:val="333333"/>
                <w:lang w:val="en-IN"/>
              </w:rPr>
              <w:t>LAAO</w:t>
            </w:r>
            <w:r w:rsidRPr="005567CF">
              <w:rPr>
                <w:rFonts w:asciiTheme="minorHAnsi" w:eastAsia="TimesNewRomanPSMT" w:hAnsiTheme="minorHAnsi" w:cstheme="minorHAnsi"/>
                <w:color w:val="333333"/>
                <w:lang w:val="en-IN"/>
              </w:rPr>
              <w:t xml:space="preserve"> vs DOAC)</w:t>
            </w:r>
          </w:p>
        </w:tc>
        <w:tc>
          <w:tcPr>
            <w:tcW w:w="1843" w:type="dxa"/>
            <w:tcBorders>
              <w:right w:val="nil"/>
            </w:tcBorders>
          </w:tcPr>
          <w:p w14:paraId="246F6D8A" w14:textId="149967E5" w:rsidR="007A6BD4" w:rsidRPr="005567CF" w:rsidRDefault="00EE0049"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1.11 (0.71-1.75)</w:t>
            </w:r>
          </w:p>
        </w:tc>
        <w:tc>
          <w:tcPr>
            <w:tcW w:w="1984" w:type="dxa"/>
            <w:tcBorders>
              <w:left w:val="nil"/>
            </w:tcBorders>
          </w:tcPr>
          <w:p w14:paraId="61CA1847"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r>
      <w:tr w:rsidR="007A6BD4" w:rsidRPr="005567CF" w14:paraId="5F904538" w14:textId="3CE1D83E" w:rsidTr="004A4DDA">
        <w:tc>
          <w:tcPr>
            <w:tcW w:w="5807" w:type="dxa"/>
          </w:tcPr>
          <w:p w14:paraId="0786138F" w14:textId="1BAC7914" w:rsidR="007A6BD4" w:rsidRPr="005567CF" w:rsidRDefault="007A6BD4" w:rsidP="00D34617">
            <w:pPr>
              <w:adjustRightInd w:val="0"/>
              <w:spacing w:line="360" w:lineRule="auto"/>
              <w:rPr>
                <w:rFonts w:asciiTheme="minorHAnsi" w:eastAsia="TimesNewRomanPSMT" w:hAnsiTheme="minorHAnsi" w:cstheme="minorHAnsi"/>
                <w:b/>
                <w:bCs/>
                <w:color w:val="333333"/>
                <w:lang w:val="en-IN"/>
              </w:rPr>
            </w:pPr>
            <w:r w:rsidRPr="005567CF">
              <w:rPr>
                <w:rFonts w:asciiTheme="minorHAnsi" w:eastAsia="TimesNewRomanPSMT" w:hAnsiTheme="minorHAnsi" w:cstheme="minorHAnsi"/>
                <w:b/>
                <w:bCs/>
                <w:color w:val="333333"/>
                <w:lang w:val="en-IN"/>
              </w:rPr>
              <w:t>Major bleeding</w:t>
            </w:r>
          </w:p>
        </w:tc>
        <w:tc>
          <w:tcPr>
            <w:tcW w:w="1843" w:type="dxa"/>
          </w:tcPr>
          <w:p w14:paraId="3DA9031B"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c>
          <w:tcPr>
            <w:tcW w:w="1984" w:type="dxa"/>
          </w:tcPr>
          <w:p w14:paraId="17E8F874"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r>
      <w:tr w:rsidR="007A6BD4" w:rsidRPr="005567CF" w14:paraId="220D1FED" w14:textId="6F2E5EF7" w:rsidTr="004A4DDA">
        <w:tc>
          <w:tcPr>
            <w:tcW w:w="5807" w:type="dxa"/>
          </w:tcPr>
          <w:p w14:paraId="3CBC4F55" w14:textId="5EF56DA3"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Events</w:t>
            </w:r>
          </w:p>
        </w:tc>
        <w:tc>
          <w:tcPr>
            <w:tcW w:w="1843" w:type="dxa"/>
          </w:tcPr>
          <w:p w14:paraId="1F3C4F7D" w14:textId="3228A465"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108</w:t>
            </w:r>
          </w:p>
        </w:tc>
        <w:tc>
          <w:tcPr>
            <w:tcW w:w="1984" w:type="dxa"/>
          </w:tcPr>
          <w:p w14:paraId="67C23F8E" w14:textId="42C68DEF"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183</w:t>
            </w:r>
          </w:p>
        </w:tc>
      </w:tr>
      <w:tr w:rsidR="007A6BD4" w:rsidRPr="005567CF" w14:paraId="2671871C" w14:textId="59722867" w:rsidTr="004A4DDA">
        <w:tc>
          <w:tcPr>
            <w:tcW w:w="5807" w:type="dxa"/>
          </w:tcPr>
          <w:p w14:paraId="6C8E8BCE" w14:textId="087BF3B0"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 xml:space="preserve">Event rate pr. 100 patient years, 95% CI </w:t>
            </w:r>
          </w:p>
        </w:tc>
        <w:tc>
          <w:tcPr>
            <w:tcW w:w="1843" w:type="dxa"/>
            <w:tcBorders>
              <w:bottom w:val="single" w:sz="4" w:space="0" w:color="auto"/>
            </w:tcBorders>
          </w:tcPr>
          <w:p w14:paraId="33964D55" w14:textId="6E042C1B"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6.0 (4.9-7.3)</w:t>
            </w:r>
          </w:p>
        </w:tc>
        <w:tc>
          <w:tcPr>
            <w:tcW w:w="1984" w:type="dxa"/>
          </w:tcPr>
          <w:p w14:paraId="28217425" w14:textId="4A4434F8"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10.0 (8.0-12.6)</w:t>
            </w:r>
          </w:p>
        </w:tc>
      </w:tr>
      <w:tr w:rsidR="007A6BD4" w:rsidRPr="005567CF" w14:paraId="0D74787A" w14:textId="77777777" w:rsidTr="004A4DDA">
        <w:tc>
          <w:tcPr>
            <w:tcW w:w="5807" w:type="dxa"/>
          </w:tcPr>
          <w:p w14:paraId="299B0661" w14:textId="7A2DDF8E"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Hazard ratio, 95% CI (</w:t>
            </w:r>
            <w:r w:rsidR="00205449" w:rsidRPr="005567CF">
              <w:rPr>
                <w:rFonts w:asciiTheme="minorHAnsi" w:eastAsia="TimesNewRomanPSMT" w:hAnsiTheme="minorHAnsi" w:cstheme="minorHAnsi"/>
                <w:color w:val="333333"/>
                <w:lang w:val="en-IN"/>
              </w:rPr>
              <w:t>LAAO</w:t>
            </w:r>
            <w:r w:rsidRPr="005567CF">
              <w:rPr>
                <w:rFonts w:asciiTheme="minorHAnsi" w:eastAsia="TimesNewRomanPSMT" w:hAnsiTheme="minorHAnsi" w:cstheme="minorHAnsi"/>
                <w:color w:val="333333"/>
                <w:lang w:val="en-IN"/>
              </w:rPr>
              <w:t xml:space="preserve"> vs DOAC)</w:t>
            </w:r>
          </w:p>
        </w:tc>
        <w:tc>
          <w:tcPr>
            <w:tcW w:w="1843" w:type="dxa"/>
            <w:tcBorders>
              <w:right w:val="nil"/>
            </w:tcBorders>
          </w:tcPr>
          <w:p w14:paraId="3B507EA5" w14:textId="282A918A" w:rsidR="007A6BD4" w:rsidRPr="005567CF" w:rsidRDefault="00EE0049"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0.62 (0.49-0.79)</w:t>
            </w:r>
          </w:p>
        </w:tc>
        <w:tc>
          <w:tcPr>
            <w:tcW w:w="1984" w:type="dxa"/>
            <w:tcBorders>
              <w:left w:val="nil"/>
            </w:tcBorders>
          </w:tcPr>
          <w:p w14:paraId="1A175DC1"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r>
      <w:tr w:rsidR="007A6BD4" w:rsidRPr="005567CF" w14:paraId="7E08F4C6" w14:textId="3D881EB3" w:rsidTr="004A4DDA">
        <w:tc>
          <w:tcPr>
            <w:tcW w:w="5807" w:type="dxa"/>
          </w:tcPr>
          <w:p w14:paraId="6C590493" w14:textId="5DE655B7" w:rsidR="007A6BD4" w:rsidRPr="005567CF" w:rsidRDefault="007A6BD4" w:rsidP="00D34617">
            <w:pPr>
              <w:adjustRightInd w:val="0"/>
              <w:spacing w:line="360" w:lineRule="auto"/>
              <w:rPr>
                <w:rFonts w:asciiTheme="minorHAnsi" w:eastAsia="TimesNewRomanPSMT" w:hAnsiTheme="minorHAnsi" w:cstheme="minorHAnsi"/>
                <w:b/>
                <w:bCs/>
                <w:color w:val="333333"/>
                <w:lang w:val="en-IN"/>
              </w:rPr>
            </w:pPr>
            <w:r w:rsidRPr="005567CF">
              <w:rPr>
                <w:rFonts w:asciiTheme="minorHAnsi" w:eastAsia="TimesNewRomanPSMT" w:hAnsiTheme="minorHAnsi" w:cstheme="minorHAnsi"/>
                <w:b/>
                <w:bCs/>
                <w:color w:val="333333"/>
                <w:lang w:val="en-IN"/>
              </w:rPr>
              <w:t>All-cause mortality</w:t>
            </w:r>
          </w:p>
        </w:tc>
        <w:tc>
          <w:tcPr>
            <w:tcW w:w="1843" w:type="dxa"/>
          </w:tcPr>
          <w:p w14:paraId="2E117F94"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c>
          <w:tcPr>
            <w:tcW w:w="1984" w:type="dxa"/>
          </w:tcPr>
          <w:p w14:paraId="70581420"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r>
      <w:tr w:rsidR="007A6BD4" w:rsidRPr="005567CF" w14:paraId="0BA7DD05" w14:textId="47F0FDD3" w:rsidTr="004A4DDA">
        <w:tc>
          <w:tcPr>
            <w:tcW w:w="5807" w:type="dxa"/>
          </w:tcPr>
          <w:p w14:paraId="38A35886" w14:textId="498B15B0"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Events, n</w:t>
            </w:r>
          </w:p>
        </w:tc>
        <w:tc>
          <w:tcPr>
            <w:tcW w:w="1843" w:type="dxa"/>
          </w:tcPr>
          <w:p w14:paraId="6D87EB9D" w14:textId="0AFADECB"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155</w:t>
            </w:r>
          </w:p>
        </w:tc>
        <w:tc>
          <w:tcPr>
            <w:tcW w:w="1984" w:type="dxa"/>
          </w:tcPr>
          <w:p w14:paraId="1266C532" w14:textId="098F908B"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308</w:t>
            </w:r>
          </w:p>
        </w:tc>
      </w:tr>
      <w:tr w:rsidR="007A6BD4" w:rsidRPr="005567CF" w14:paraId="4742547A" w14:textId="2F4B6203" w:rsidTr="004A4DDA">
        <w:tc>
          <w:tcPr>
            <w:tcW w:w="5807" w:type="dxa"/>
          </w:tcPr>
          <w:p w14:paraId="41D6B1BA" w14:textId="77CBDF45"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Event rate pr. 100 patient years, 95% CI</w:t>
            </w:r>
          </w:p>
        </w:tc>
        <w:tc>
          <w:tcPr>
            <w:tcW w:w="1843" w:type="dxa"/>
          </w:tcPr>
          <w:p w14:paraId="646D0D27" w14:textId="5AFDF5CD"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8.0 (6.9-9.4)</w:t>
            </w:r>
          </w:p>
        </w:tc>
        <w:tc>
          <w:tcPr>
            <w:tcW w:w="1984" w:type="dxa"/>
          </w:tcPr>
          <w:p w14:paraId="469E702D" w14:textId="6E6664C2"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15.3 (12.6-18.6)</w:t>
            </w:r>
          </w:p>
        </w:tc>
      </w:tr>
      <w:tr w:rsidR="007A6BD4" w:rsidRPr="005567CF" w14:paraId="04444E3C" w14:textId="77777777" w:rsidTr="007A6BD4">
        <w:tc>
          <w:tcPr>
            <w:tcW w:w="5807" w:type="dxa"/>
          </w:tcPr>
          <w:p w14:paraId="7604CD33" w14:textId="4CE639EE"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Hazard ratio, 95% CI (</w:t>
            </w:r>
            <w:r w:rsidR="00205449" w:rsidRPr="005567CF">
              <w:rPr>
                <w:rFonts w:asciiTheme="minorHAnsi" w:eastAsia="TimesNewRomanPSMT" w:hAnsiTheme="minorHAnsi" w:cstheme="minorHAnsi"/>
                <w:color w:val="333333"/>
                <w:lang w:val="en-IN"/>
              </w:rPr>
              <w:t>LAAO</w:t>
            </w:r>
            <w:r w:rsidRPr="005567CF">
              <w:rPr>
                <w:rFonts w:asciiTheme="minorHAnsi" w:eastAsia="TimesNewRomanPSMT" w:hAnsiTheme="minorHAnsi" w:cstheme="minorHAnsi"/>
                <w:color w:val="333333"/>
                <w:lang w:val="en-IN"/>
              </w:rPr>
              <w:t xml:space="preserve"> vs DOAC)</w:t>
            </w:r>
          </w:p>
        </w:tc>
        <w:tc>
          <w:tcPr>
            <w:tcW w:w="1843" w:type="dxa"/>
          </w:tcPr>
          <w:p w14:paraId="314114F7" w14:textId="4FB8E6C1" w:rsidR="007A6BD4" w:rsidRPr="005567CF" w:rsidRDefault="00EE0049"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0.53 (0.43-0.64)</w:t>
            </w:r>
          </w:p>
        </w:tc>
        <w:tc>
          <w:tcPr>
            <w:tcW w:w="1984" w:type="dxa"/>
          </w:tcPr>
          <w:p w14:paraId="28CE0FE3"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r>
      <w:tr w:rsidR="007A6BD4" w:rsidRPr="005567CF" w14:paraId="55868666" w14:textId="79C4269D" w:rsidTr="004A4DDA">
        <w:tc>
          <w:tcPr>
            <w:tcW w:w="5807" w:type="dxa"/>
          </w:tcPr>
          <w:p w14:paraId="56AF95E6" w14:textId="01298218" w:rsidR="007A6BD4" w:rsidRPr="005567CF" w:rsidRDefault="007A6BD4" w:rsidP="00D34617">
            <w:pPr>
              <w:adjustRightInd w:val="0"/>
              <w:spacing w:line="360" w:lineRule="auto"/>
              <w:rPr>
                <w:rFonts w:asciiTheme="minorHAnsi" w:eastAsia="TimesNewRomanPSMT" w:hAnsiTheme="minorHAnsi" w:cstheme="minorHAnsi"/>
                <w:b/>
                <w:bCs/>
                <w:color w:val="333333"/>
                <w:lang w:val="en-IN"/>
              </w:rPr>
            </w:pPr>
            <w:r w:rsidRPr="005567CF">
              <w:rPr>
                <w:rFonts w:asciiTheme="minorHAnsi" w:eastAsia="TimesNewRomanPSMT" w:hAnsiTheme="minorHAnsi" w:cstheme="minorHAnsi"/>
                <w:b/>
                <w:bCs/>
                <w:color w:val="333333"/>
                <w:lang w:val="en-IN"/>
              </w:rPr>
              <w:t>Cardiovascular mortality</w:t>
            </w:r>
          </w:p>
        </w:tc>
        <w:tc>
          <w:tcPr>
            <w:tcW w:w="1843" w:type="dxa"/>
          </w:tcPr>
          <w:p w14:paraId="291680A2"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c>
          <w:tcPr>
            <w:tcW w:w="1984" w:type="dxa"/>
          </w:tcPr>
          <w:p w14:paraId="5F5185CA"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r>
      <w:tr w:rsidR="007A6BD4" w:rsidRPr="005567CF" w14:paraId="2FD5E175" w14:textId="76659B91" w:rsidTr="004A4DDA">
        <w:tc>
          <w:tcPr>
            <w:tcW w:w="5807" w:type="dxa"/>
          </w:tcPr>
          <w:p w14:paraId="24DEE61A" w14:textId="1C8A1D99"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Events, n</w:t>
            </w:r>
          </w:p>
        </w:tc>
        <w:tc>
          <w:tcPr>
            <w:tcW w:w="1843" w:type="dxa"/>
          </w:tcPr>
          <w:p w14:paraId="162E2E44" w14:textId="19AFE916"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54</w:t>
            </w:r>
          </w:p>
        </w:tc>
        <w:tc>
          <w:tcPr>
            <w:tcW w:w="1984" w:type="dxa"/>
          </w:tcPr>
          <w:p w14:paraId="04B1B0BC" w14:textId="7F8AB043"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111</w:t>
            </w:r>
          </w:p>
        </w:tc>
      </w:tr>
      <w:tr w:rsidR="007A6BD4" w:rsidRPr="005567CF" w14:paraId="3C82246E" w14:textId="42E533F9" w:rsidTr="004A4DDA">
        <w:tc>
          <w:tcPr>
            <w:tcW w:w="5807" w:type="dxa"/>
          </w:tcPr>
          <w:p w14:paraId="3B371215" w14:textId="799E3FDC"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Event rate pr. 100 patient years, 95% CI</w:t>
            </w:r>
          </w:p>
        </w:tc>
        <w:tc>
          <w:tcPr>
            <w:tcW w:w="1843" w:type="dxa"/>
            <w:tcBorders>
              <w:bottom w:val="single" w:sz="4" w:space="0" w:color="auto"/>
            </w:tcBorders>
          </w:tcPr>
          <w:p w14:paraId="4ABD7B88" w14:textId="3E2CA6FE"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2.8 (2.1-3.7)</w:t>
            </w:r>
          </w:p>
        </w:tc>
        <w:tc>
          <w:tcPr>
            <w:tcW w:w="1984" w:type="dxa"/>
          </w:tcPr>
          <w:p w14:paraId="6238EA52" w14:textId="22900442"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5.5 (4.0-7.8)</w:t>
            </w:r>
          </w:p>
        </w:tc>
      </w:tr>
      <w:tr w:rsidR="007A6BD4" w:rsidRPr="005567CF" w14:paraId="44AC0CE3" w14:textId="77777777" w:rsidTr="004A4DDA">
        <w:tc>
          <w:tcPr>
            <w:tcW w:w="5807" w:type="dxa"/>
          </w:tcPr>
          <w:p w14:paraId="29CE9340" w14:textId="3749364E" w:rsidR="007A6BD4" w:rsidRPr="005567CF" w:rsidRDefault="007A6BD4"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Hazard ratio, 95% CI (</w:t>
            </w:r>
            <w:r w:rsidR="00205449" w:rsidRPr="005567CF">
              <w:rPr>
                <w:rFonts w:asciiTheme="minorHAnsi" w:eastAsia="TimesNewRomanPSMT" w:hAnsiTheme="minorHAnsi" w:cstheme="minorHAnsi"/>
                <w:color w:val="333333"/>
                <w:lang w:val="en-IN"/>
              </w:rPr>
              <w:t>LAAO</w:t>
            </w:r>
            <w:r w:rsidRPr="005567CF">
              <w:rPr>
                <w:rFonts w:asciiTheme="minorHAnsi" w:eastAsia="TimesNewRomanPSMT" w:hAnsiTheme="minorHAnsi" w:cstheme="minorHAnsi"/>
                <w:color w:val="333333"/>
                <w:lang w:val="en-IN"/>
              </w:rPr>
              <w:t xml:space="preserve"> vs DOAC)</w:t>
            </w:r>
          </w:p>
        </w:tc>
        <w:tc>
          <w:tcPr>
            <w:tcW w:w="1843" w:type="dxa"/>
            <w:tcBorders>
              <w:right w:val="nil"/>
            </w:tcBorders>
          </w:tcPr>
          <w:p w14:paraId="74F3CB33" w14:textId="2DCB19A2" w:rsidR="007A6BD4" w:rsidRPr="005567CF" w:rsidRDefault="00EE0049" w:rsidP="00D34617">
            <w:pPr>
              <w:adjustRightInd w:val="0"/>
              <w:spacing w:line="360" w:lineRule="auto"/>
              <w:rPr>
                <w:rFonts w:asciiTheme="minorHAnsi" w:eastAsia="TimesNewRomanPSMT" w:hAnsiTheme="minorHAnsi" w:cstheme="minorHAnsi"/>
                <w:color w:val="333333"/>
                <w:lang w:val="en-IN"/>
              </w:rPr>
            </w:pPr>
            <w:r w:rsidRPr="005567CF">
              <w:rPr>
                <w:rFonts w:asciiTheme="minorHAnsi" w:eastAsia="TimesNewRomanPSMT" w:hAnsiTheme="minorHAnsi" w:cstheme="minorHAnsi"/>
                <w:color w:val="333333"/>
                <w:lang w:val="en-IN"/>
              </w:rPr>
              <w:t>0.51 (0.37-0.70)</w:t>
            </w:r>
          </w:p>
        </w:tc>
        <w:tc>
          <w:tcPr>
            <w:tcW w:w="1984" w:type="dxa"/>
            <w:tcBorders>
              <w:left w:val="nil"/>
            </w:tcBorders>
          </w:tcPr>
          <w:p w14:paraId="47C75245" w14:textId="77777777" w:rsidR="007A6BD4" w:rsidRPr="005567CF" w:rsidRDefault="007A6BD4" w:rsidP="00D34617">
            <w:pPr>
              <w:adjustRightInd w:val="0"/>
              <w:spacing w:line="360" w:lineRule="auto"/>
              <w:rPr>
                <w:rFonts w:asciiTheme="minorHAnsi" w:eastAsia="TimesNewRomanPSMT" w:hAnsiTheme="minorHAnsi" w:cstheme="minorHAnsi"/>
                <w:color w:val="333333"/>
                <w:lang w:val="en-IN"/>
              </w:rPr>
            </w:pPr>
          </w:p>
        </w:tc>
      </w:tr>
    </w:tbl>
    <w:p w14:paraId="6559AAA0" w14:textId="78C17E43" w:rsidR="00D64854" w:rsidRDefault="00D64854" w:rsidP="00D34617">
      <w:pPr>
        <w:adjustRightInd w:val="0"/>
        <w:spacing w:line="360" w:lineRule="auto"/>
        <w:rPr>
          <w:rFonts w:eastAsia="TimesNewRomanPSMT" w:cstheme="minorHAnsi"/>
          <w:color w:val="333333"/>
          <w:lang w:val="en-IN"/>
        </w:rPr>
      </w:pPr>
    </w:p>
    <w:p w14:paraId="3215D018" w14:textId="09DCF706" w:rsidR="003B7D55" w:rsidRDefault="003B7D55" w:rsidP="00D34617">
      <w:pPr>
        <w:adjustRightInd w:val="0"/>
        <w:spacing w:line="360" w:lineRule="auto"/>
        <w:rPr>
          <w:rFonts w:eastAsia="TimesNewRomanPSMT" w:cstheme="minorHAnsi"/>
          <w:color w:val="333333"/>
          <w:lang w:val="en-IN"/>
        </w:rPr>
      </w:pPr>
    </w:p>
    <w:p w14:paraId="362DBF66" w14:textId="77777777" w:rsidR="001A7266" w:rsidRDefault="001A7266">
      <w:pPr>
        <w:rPr>
          <w:rFonts w:eastAsia="TimesNewRomanPSMT" w:cstheme="minorHAnsi"/>
          <w:color w:val="333333"/>
          <w:lang w:val="en-IN"/>
        </w:rPr>
      </w:pPr>
      <w:r>
        <w:rPr>
          <w:rFonts w:eastAsia="TimesNewRomanPSMT" w:cstheme="minorHAnsi"/>
          <w:color w:val="333333"/>
          <w:lang w:val="en-IN"/>
        </w:rPr>
        <w:br w:type="page"/>
      </w:r>
    </w:p>
    <w:p w14:paraId="2812F2B5" w14:textId="77777777" w:rsidR="001A7266" w:rsidRDefault="001A7266" w:rsidP="00D34617">
      <w:pPr>
        <w:spacing w:line="360" w:lineRule="auto"/>
        <w:rPr>
          <w:rFonts w:asciiTheme="minorHAnsi" w:eastAsia="TimesNewRomanPSMT" w:hAnsiTheme="minorHAnsi" w:cstheme="minorHAnsi"/>
          <w:color w:val="333333"/>
          <w:lang w:val="en-IN"/>
        </w:rPr>
      </w:pPr>
      <w:r w:rsidRPr="001A7266">
        <w:rPr>
          <w:rFonts w:asciiTheme="minorHAnsi" w:eastAsia="TimesNewRomanPSMT" w:hAnsiTheme="minorHAnsi" w:cstheme="minorHAnsi"/>
          <w:color w:val="333333"/>
          <w:lang w:val="en-IN"/>
        </w:rPr>
        <w:lastRenderedPageBreak/>
        <w:t>Central Illustration</w:t>
      </w:r>
    </w:p>
    <w:p w14:paraId="6900D1B3" w14:textId="7C3F0197" w:rsidR="001A7266" w:rsidRDefault="001A7266" w:rsidP="00D34617">
      <w:pPr>
        <w:spacing w:line="360" w:lineRule="auto"/>
        <w:rPr>
          <w:rFonts w:asciiTheme="minorHAnsi" w:eastAsia="TimesNewRomanPSMT" w:hAnsiTheme="minorHAnsi" w:cstheme="minorHAnsi"/>
          <w:color w:val="333333"/>
          <w:lang w:val="en-IN"/>
        </w:rPr>
      </w:pPr>
    </w:p>
    <w:p w14:paraId="182D022E" w14:textId="1BCEA7A6" w:rsidR="0030670D" w:rsidRDefault="0030670D" w:rsidP="00D34617">
      <w:pPr>
        <w:spacing w:line="360" w:lineRule="auto"/>
        <w:rPr>
          <w:rFonts w:asciiTheme="minorHAnsi" w:eastAsia="TimesNewRomanPSMT" w:hAnsiTheme="minorHAnsi" w:cstheme="minorHAnsi"/>
          <w:color w:val="333333"/>
          <w:lang w:val="en-IN"/>
        </w:rPr>
      </w:pPr>
      <w:r>
        <w:rPr>
          <w:rFonts w:asciiTheme="minorHAnsi" w:eastAsia="TimesNewRomanPSMT" w:hAnsiTheme="minorHAnsi" w:cstheme="minorHAnsi"/>
          <w:noProof/>
          <w:color w:val="333333"/>
          <w:lang w:val="en-IN"/>
        </w:rPr>
        <w:drawing>
          <wp:inline distT="0" distB="0" distL="0" distR="0" wp14:anchorId="62023B7B" wp14:editId="6764A2FB">
            <wp:extent cx="6116320" cy="4191000"/>
            <wp:effectExtent l="0" t="0" r="5080" b="0"/>
            <wp:docPr id="1" name="Billede 1"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6116320" cy="4191000"/>
                    </a:xfrm>
                    <a:prstGeom prst="rect">
                      <a:avLst/>
                    </a:prstGeom>
                  </pic:spPr>
                </pic:pic>
              </a:graphicData>
            </a:graphic>
          </wp:inline>
        </w:drawing>
      </w:r>
    </w:p>
    <w:p w14:paraId="59E50ABB" w14:textId="6D854FF4" w:rsidR="001A7266" w:rsidRDefault="001A7266" w:rsidP="00D34617">
      <w:pPr>
        <w:spacing w:line="360" w:lineRule="auto"/>
        <w:rPr>
          <w:rFonts w:asciiTheme="minorHAnsi" w:eastAsia="TimesNewRomanPSMT" w:hAnsiTheme="minorHAnsi" w:cstheme="minorHAnsi"/>
          <w:color w:val="333333"/>
          <w:lang w:val="en-IN"/>
        </w:rPr>
      </w:pPr>
    </w:p>
    <w:p w14:paraId="2CDBA009" w14:textId="77777777" w:rsidR="001A7266" w:rsidRDefault="001A7266" w:rsidP="00D34617">
      <w:pPr>
        <w:spacing w:line="360" w:lineRule="auto"/>
        <w:rPr>
          <w:rFonts w:asciiTheme="minorHAnsi" w:eastAsia="TimesNewRomanPSMT" w:hAnsiTheme="minorHAnsi" w:cstheme="minorHAnsi"/>
          <w:color w:val="333333"/>
          <w:lang w:val="en-IN"/>
        </w:rPr>
      </w:pPr>
    </w:p>
    <w:p w14:paraId="457C4BF3" w14:textId="77777777" w:rsidR="001A7266" w:rsidRDefault="001A7266" w:rsidP="00D34617">
      <w:pPr>
        <w:spacing w:line="360" w:lineRule="auto"/>
        <w:rPr>
          <w:rFonts w:asciiTheme="minorHAnsi" w:eastAsia="TimesNewRomanPSMT" w:hAnsiTheme="minorHAnsi" w:cstheme="minorHAnsi"/>
          <w:color w:val="333333"/>
          <w:lang w:val="en-IN"/>
        </w:rPr>
      </w:pPr>
    </w:p>
    <w:p w14:paraId="15D392B5" w14:textId="77777777" w:rsidR="001A7266" w:rsidRDefault="001A7266" w:rsidP="00D34617">
      <w:pPr>
        <w:spacing w:line="360" w:lineRule="auto"/>
        <w:rPr>
          <w:rFonts w:asciiTheme="minorHAnsi" w:eastAsia="TimesNewRomanPSMT" w:hAnsiTheme="minorHAnsi" w:cstheme="minorHAnsi"/>
          <w:color w:val="333333"/>
          <w:lang w:val="en-IN"/>
        </w:rPr>
      </w:pPr>
    </w:p>
    <w:p w14:paraId="2556D727" w14:textId="77777777" w:rsidR="001A7266" w:rsidRDefault="001A7266" w:rsidP="00D34617">
      <w:pPr>
        <w:spacing w:line="360" w:lineRule="auto"/>
        <w:rPr>
          <w:rFonts w:asciiTheme="minorHAnsi" w:eastAsia="TimesNewRomanPSMT" w:hAnsiTheme="minorHAnsi" w:cstheme="minorHAnsi"/>
          <w:color w:val="333333"/>
          <w:lang w:val="en-IN"/>
        </w:rPr>
      </w:pPr>
    </w:p>
    <w:p w14:paraId="09764DB8" w14:textId="77777777" w:rsidR="001A7266" w:rsidRDefault="001A7266" w:rsidP="00D34617">
      <w:pPr>
        <w:spacing w:line="360" w:lineRule="auto"/>
        <w:rPr>
          <w:rFonts w:asciiTheme="minorHAnsi" w:eastAsia="TimesNewRomanPSMT" w:hAnsiTheme="minorHAnsi" w:cstheme="minorHAnsi"/>
          <w:color w:val="333333"/>
          <w:lang w:val="en-IN"/>
        </w:rPr>
      </w:pPr>
    </w:p>
    <w:p w14:paraId="2B75377B" w14:textId="77777777" w:rsidR="001A7266" w:rsidRDefault="001A7266" w:rsidP="00D34617">
      <w:pPr>
        <w:spacing w:line="360" w:lineRule="auto"/>
        <w:rPr>
          <w:rFonts w:asciiTheme="minorHAnsi" w:eastAsia="TimesNewRomanPSMT" w:hAnsiTheme="minorHAnsi" w:cstheme="minorHAnsi"/>
          <w:color w:val="333333"/>
          <w:lang w:val="en-IN"/>
        </w:rPr>
      </w:pPr>
    </w:p>
    <w:p w14:paraId="47257327" w14:textId="77777777" w:rsidR="001A7266" w:rsidRDefault="001A7266" w:rsidP="00D34617">
      <w:pPr>
        <w:spacing w:line="360" w:lineRule="auto"/>
        <w:rPr>
          <w:rFonts w:asciiTheme="minorHAnsi" w:eastAsia="TimesNewRomanPSMT" w:hAnsiTheme="minorHAnsi" w:cstheme="minorHAnsi"/>
          <w:color w:val="333333"/>
          <w:lang w:val="en-IN"/>
        </w:rPr>
      </w:pPr>
    </w:p>
    <w:p w14:paraId="04B4E8DF" w14:textId="77777777" w:rsidR="001A7266" w:rsidRDefault="001A7266" w:rsidP="00D34617">
      <w:pPr>
        <w:spacing w:line="360" w:lineRule="auto"/>
        <w:rPr>
          <w:rFonts w:asciiTheme="minorHAnsi" w:eastAsia="TimesNewRomanPSMT" w:hAnsiTheme="minorHAnsi" w:cstheme="minorHAnsi"/>
          <w:color w:val="333333"/>
          <w:lang w:val="en-IN"/>
        </w:rPr>
      </w:pPr>
    </w:p>
    <w:p w14:paraId="2B9E3DFA" w14:textId="77777777" w:rsidR="001A7266" w:rsidRDefault="001A7266" w:rsidP="00D34617">
      <w:pPr>
        <w:spacing w:line="360" w:lineRule="auto"/>
        <w:rPr>
          <w:rFonts w:asciiTheme="minorHAnsi" w:eastAsia="TimesNewRomanPSMT" w:hAnsiTheme="minorHAnsi" w:cstheme="minorHAnsi"/>
          <w:color w:val="333333"/>
          <w:lang w:val="en-IN"/>
        </w:rPr>
      </w:pPr>
    </w:p>
    <w:p w14:paraId="05319C92" w14:textId="2A5387B6" w:rsidR="001A7266" w:rsidRDefault="001A7266">
      <w:pPr>
        <w:rPr>
          <w:rFonts w:asciiTheme="minorHAnsi" w:eastAsia="TimesNewRomanPSMT" w:hAnsiTheme="minorHAnsi" w:cstheme="minorHAnsi"/>
          <w:color w:val="333333"/>
          <w:lang w:val="en-IN"/>
        </w:rPr>
      </w:pPr>
      <w:r>
        <w:rPr>
          <w:rFonts w:asciiTheme="minorHAnsi" w:eastAsia="TimesNewRomanPSMT" w:hAnsiTheme="minorHAnsi" w:cstheme="minorHAnsi"/>
          <w:color w:val="333333"/>
          <w:lang w:val="en-IN"/>
        </w:rPr>
        <w:br w:type="page"/>
      </w:r>
    </w:p>
    <w:p w14:paraId="2F2B42C0" w14:textId="77777777" w:rsidR="001A7266" w:rsidRDefault="001A7266" w:rsidP="00D34617">
      <w:pPr>
        <w:spacing w:line="360" w:lineRule="auto"/>
        <w:rPr>
          <w:rFonts w:asciiTheme="minorHAnsi" w:eastAsia="TimesNewRomanPSMT" w:hAnsiTheme="minorHAnsi" w:cstheme="minorHAnsi"/>
          <w:color w:val="333333"/>
          <w:lang w:val="en-IN"/>
        </w:rPr>
      </w:pPr>
      <w:r>
        <w:rPr>
          <w:rFonts w:asciiTheme="minorHAnsi" w:eastAsia="TimesNewRomanPSMT" w:hAnsiTheme="minorHAnsi" w:cstheme="minorHAnsi"/>
          <w:color w:val="333333"/>
          <w:lang w:val="en-IN"/>
        </w:rPr>
        <w:lastRenderedPageBreak/>
        <w:t>Fig. 1</w:t>
      </w:r>
    </w:p>
    <w:p w14:paraId="5E33C006" w14:textId="1ACD5333" w:rsidR="001A7266" w:rsidRDefault="001A7266" w:rsidP="00D34617">
      <w:pPr>
        <w:spacing w:line="360" w:lineRule="auto"/>
        <w:rPr>
          <w:rFonts w:asciiTheme="minorHAnsi" w:eastAsia="TimesNewRomanPSMT" w:hAnsiTheme="minorHAnsi" w:cstheme="minorHAnsi"/>
          <w:color w:val="333333"/>
          <w:lang w:val="en-IN"/>
        </w:rPr>
      </w:pPr>
    </w:p>
    <w:p w14:paraId="51FD811A" w14:textId="33139699" w:rsidR="0030670D" w:rsidRDefault="0030670D" w:rsidP="00D34617">
      <w:pPr>
        <w:spacing w:line="360" w:lineRule="auto"/>
        <w:rPr>
          <w:rFonts w:asciiTheme="minorHAnsi" w:eastAsia="TimesNewRomanPSMT" w:hAnsiTheme="minorHAnsi" w:cstheme="minorHAnsi"/>
          <w:color w:val="333333"/>
          <w:lang w:val="en-IN"/>
        </w:rPr>
      </w:pPr>
      <w:r>
        <w:rPr>
          <w:rFonts w:asciiTheme="minorHAnsi" w:eastAsia="TimesNewRomanPSMT" w:hAnsiTheme="minorHAnsi" w:cstheme="minorHAnsi"/>
          <w:noProof/>
          <w:color w:val="333333"/>
          <w:lang w:val="en-IN"/>
        </w:rPr>
        <w:drawing>
          <wp:inline distT="0" distB="0" distL="0" distR="0" wp14:anchorId="1185444D" wp14:editId="0369B75F">
            <wp:extent cx="6116320" cy="4453255"/>
            <wp:effectExtent l="0" t="0" r="5080" b="4445"/>
            <wp:docPr id="2" name="Billede 2"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kort&#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6116320" cy="4453255"/>
                    </a:xfrm>
                    <a:prstGeom prst="rect">
                      <a:avLst/>
                    </a:prstGeom>
                  </pic:spPr>
                </pic:pic>
              </a:graphicData>
            </a:graphic>
          </wp:inline>
        </w:drawing>
      </w:r>
    </w:p>
    <w:p w14:paraId="74509877" w14:textId="2E593B4D" w:rsidR="001A7266" w:rsidRDefault="001A7266" w:rsidP="00D34617">
      <w:pPr>
        <w:spacing w:line="360" w:lineRule="auto"/>
        <w:rPr>
          <w:rFonts w:asciiTheme="minorHAnsi" w:eastAsia="TimesNewRomanPSMT" w:hAnsiTheme="minorHAnsi" w:cstheme="minorHAnsi"/>
          <w:color w:val="333333"/>
          <w:lang w:val="en-IN"/>
        </w:rPr>
      </w:pPr>
    </w:p>
    <w:p w14:paraId="21CAE452" w14:textId="2AB70BD6" w:rsidR="001A7266" w:rsidRDefault="001A7266" w:rsidP="00D34617">
      <w:pPr>
        <w:spacing w:line="360" w:lineRule="auto"/>
        <w:rPr>
          <w:rFonts w:asciiTheme="minorHAnsi" w:eastAsia="TimesNewRomanPSMT" w:hAnsiTheme="minorHAnsi" w:cstheme="minorHAnsi"/>
          <w:color w:val="333333"/>
          <w:lang w:val="en-IN"/>
        </w:rPr>
      </w:pPr>
    </w:p>
    <w:p w14:paraId="69495F4F" w14:textId="77777777" w:rsidR="001A7266" w:rsidRDefault="001A7266" w:rsidP="00D34617">
      <w:pPr>
        <w:spacing w:line="360" w:lineRule="auto"/>
        <w:rPr>
          <w:rFonts w:asciiTheme="minorHAnsi" w:eastAsia="TimesNewRomanPSMT" w:hAnsiTheme="minorHAnsi" w:cstheme="minorHAnsi"/>
          <w:color w:val="333333"/>
          <w:lang w:val="en-IN"/>
        </w:rPr>
      </w:pPr>
    </w:p>
    <w:p w14:paraId="55BE4960" w14:textId="77777777" w:rsidR="001A7266" w:rsidRDefault="001A7266" w:rsidP="00D34617">
      <w:pPr>
        <w:spacing w:line="360" w:lineRule="auto"/>
        <w:rPr>
          <w:rFonts w:asciiTheme="minorHAnsi" w:eastAsia="TimesNewRomanPSMT" w:hAnsiTheme="minorHAnsi" w:cstheme="minorHAnsi"/>
          <w:color w:val="333333"/>
          <w:lang w:val="en-IN"/>
        </w:rPr>
      </w:pPr>
    </w:p>
    <w:p w14:paraId="42FC89C4" w14:textId="77777777" w:rsidR="001A7266" w:rsidRDefault="001A7266" w:rsidP="00D34617">
      <w:pPr>
        <w:spacing w:line="360" w:lineRule="auto"/>
        <w:rPr>
          <w:rFonts w:asciiTheme="minorHAnsi" w:eastAsia="TimesNewRomanPSMT" w:hAnsiTheme="minorHAnsi" w:cstheme="minorHAnsi"/>
          <w:color w:val="333333"/>
          <w:lang w:val="en-IN"/>
        </w:rPr>
      </w:pPr>
    </w:p>
    <w:p w14:paraId="7F02A2E5" w14:textId="77777777" w:rsidR="001A7266" w:rsidRDefault="001A7266" w:rsidP="00D34617">
      <w:pPr>
        <w:spacing w:line="360" w:lineRule="auto"/>
        <w:rPr>
          <w:rFonts w:asciiTheme="minorHAnsi" w:eastAsia="TimesNewRomanPSMT" w:hAnsiTheme="minorHAnsi" w:cstheme="minorHAnsi"/>
          <w:color w:val="333333"/>
          <w:lang w:val="en-IN"/>
        </w:rPr>
      </w:pPr>
    </w:p>
    <w:p w14:paraId="0A5F4F0B" w14:textId="77777777" w:rsidR="001A7266" w:rsidRDefault="001A7266" w:rsidP="00D34617">
      <w:pPr>
        <w:spacing w:line="360" w:lineRule="auto"/>
        <w:rPr>
          <w:rFonts w:asciiTheme="minorHAnsi" w:eastAsia="TimesNewRomanPSMT" w:hAnsiTheme="minorHAnsi" w:cstheme="minorHAnsi"/>
          <w:color w:val="333333"/>
          <w:lang w:val="en-IN"/>
        </w:rPr>
      </w:pPr>
    </w:p>
    <w:p w14:paraId="06AD0D5D" w14:textId="77777777" w:rsidR="001A7266" w:rsidRDefault="001A7266" w:rsidP="00D34617">
      <w:pPr>
        <w:spacing w:line="360" w:lineRule="auto"/>
        <w:rPr>
          <w:rFonts w:asciiTheme="minorHAnsi" w:eastAsia="TimesNewRomanPSMT" w:hAnsiTheme="minorHAnsi" w:cstheme="minorHAnsi"/>
          <w:color w:val="333333"/>
          <w:lang w:val="en-IN"/>
        </w:rPr>
      </w:pPr>
    </w:p>
    <w:p w14:paraId="3529EDC0" w14:textId="77777777" w:rsidR="0030670D" w:rsidRDefault="0030670D">
      <w:pPr>
        <w:rPr>
          <w:rFonts w:asciiTheme="minorHAnsi" w:eastAsia="TimesNewRomanPSMT" w:hAnsiTheme="minorHAnsi" w:cstheme="minorHAnsi"/>
          <w:color w:val="333333"/>
          <w:lang w:val="en-IN"/>
        </w:rPr>
      </w:pPr>
      <w:r>
        <w:rPr>
          <w:rFonts w:asciiTheme="minorHAnsi" w:eastAsia="TimesNewRomanPSMT" w:hAnsiTheme="minorHAnsi" w:cstheme="minorHAnsi"/>
          <w:color w:val="333333"/>
          <w:lang w:val="en-IN"/>
        </w:rPr>
        <w:br w:type="page"/>
      </w:r>
    </w:p>
    <w:p w14:paraId="67B70450" w14:textId="09AC61A0" w:rsidR="001A7266" w:rsidRDefault="001A7266" w:rsidP="00D34617">
      <w:pPr>
        <w:spacing w:line="360" w:lineRule="auto"/>
        <w:rPr>
          <w:rFonts w:asciiTheme="minorHAnsi" w:eastAsia="TimesNewRomanPSMT" w:hAnsiTheme="minorHAnsi" w:cstheme="minorHAnsi"/>
          <w:color w:val="333333"/>
          <w:lang w:val="en-IN"/>
        </w:rPr>
      </w:pPr>
      <w:r>
        <w:rPr>
          <w:rFonts w:asciiTheme="minorHAnsi" w:eastAsia="TimesNewRomanPSMT" w:hAnsiTheme="minorHAnsi" w:cstheme="minorHAnsi"/>
          <w:color w:val="333333"/>
          <w:lang w:val="en-IN"/>
        </w:rPr>
        <w:lastRenderedPageBreak/>
        <w:t>Fig. 2</w:t>
      </w:r>
    </w:p>
    <w:p w14:paraId="314AF048" w14:textId="2492A230" w:rsidR="001A7266" w:rsidRDefault="001A7266" w:rsidP="00D34617">
      <w:pPr>
        <w:spacing w:line="360" w:lineRule="auto"/>
        <w:rPr>
          <w:rFonts w:asciiTheme="minorHAnsi" w:eastAsia="TimesNewRomanPSMT" w:hAnsiTheme="minorHAnsi" w:cstheme="minorHAnsi"/>
          <w:color w:val="333333"/>
          <w:lang w:val="en-IN"/>
        </w:rPr>
      </w:pPr>
    </w:p>
    <w:p w14:paraId="2864D133" w14:textId="3EBA4920" w:rsidR="0030670D" w:rsidRDefault="0030670D" w:rsidP="00D34617">
      <w:pPr>
        <w:spacing w:line="360" w:lineRule="auto"/>
        <w:rPr>
          <w:rFonts w:asciiTheme="minorHAnsi" w:eastAsia="TimesNewRomanPSMT" w:hAnsiTheme="minorHAnsi" w:cstheme="minorHAnsi"/>
          <w:color w:val="333333"/>
          <w:lang w:val="en-IN"/>
        </w:rPr>
      </w:pPr>
    </w:p>
    <w:p w14:paraId="0B9421ED" w14:textId="36F197C6" w:rsidR="0030670D" w:rsidRDefault="0030670D" w:rsidP="00D34617">
      <w:pPr>
        <w:spacing w:line="360" w:lineRule="auto"/>
        <w:rPr>
          <w:rFonts w:asciiTheme="minorHAnsi" w:eastAsia="TimesNewRomanPSMT" w:hAnsiTheme="minorHAnsi" w:cstheme="minorHAnsi"/>
          <w:color w:val="333333"/>
          <w:lang w:val="en-IN"/>
        </w:rPr>
      </w:pPr>
      <w:r>
        <w:rPr>
          <w:rFonts w:asciiTheme="minorHAnsi" w:eastAsia="TimesNewRomanPSMT" w:hAnsiTheme="minorHAnsi" w:cstheme="minorHAnsi"/>
          <w:noProof/>
          <w:color w:val="333333"/>
          <w:lang w:val="en-IN"/>
        </w:rPr>
        <w:drawing>
          <wp:inline distT="0" distB="0" distL="0" distR="0" wp14:anchorId="6D5850CE" wp14:editId="0C16D229">
            <wp:extent cx="6116320" cy="4446270"/>
            <wp:effectExtent l="0" t="0" r="5080" b="0"/>
            <wp:docPr id="7" name="Billede 7" descr="Et billede, der indeholder kor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kort, teks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6116320" cy="4446270"/>
                    </a:xfrm>
                    <a:prstGeom prst="rect">
                      <a:avLst/>
                    </a:prstGeom>
                  </pic:spPr>
                </pic:pic>
              </a:graphicData>
            </a:graphic>
          </wp:inline>
        </w:drawing>
      </w:r>
    </w:p>
    <w:p w14:paraId="6AC524A8" w14:textId="3044D5F6" w:rsidR="001A7266" w:rsidRDefault="001A7266" w:rsidP="00D34617">
      <w:pPr>
        <w:spacing w:line="360" w:lineRule="auto"/>
        <w:rPr>
          <w:rFonts w:asciiTheme="minorHAnsi" w:eastAsia="TimesNewRomanPSMT" w:hAnsiTheme="minorHAnsi" w:cstheme="minorHAnsi"/>
          <w:color w:val="333333"/>
          <w:lang w:val="en-IN"/>
        </w:rPr>
      </w:pPr>
    </w:p>
    <w:p w14:paraId="0A864062" w14:textId="77777777" w:rsidR="001A7266" w:rsidRDefault="001A7266" w:rsidP="00D34617">
      <w:pPr>
        <w:spacing w:line="360" w:lineRule="auto"/>
        <w:rPr>
          <w:rFonts w:asciiTheme="minorHAnsi" w:eastAsia="TimesNewRomanPSMT" w:hAnsiTheme="minorHAnsi" w:cstheme="minorHAnsi"/>
          <w:color w:val="333333"/>
          <w:lang w:val="en-IN"/>
        </w:rPr>
      </w:pPr>
    </w:p>
    <w:p w14:paraId="26543CD1" w14:textId="77777777" w:rsidR="001A7266" w:rsidRDefault="001A7266" w:rsidP="00D34617">
      <w:pPr>
        <w:spacing w:line="360" w:lineRule="auto"/>
        <w:rPr>
          <w:rFonts w:asciiTheme="minorHAnsi" w:eastAsia="TimesNewRomanPSMT" w:hAnsiTheme="minorHAnsi" w:cstheme="minorHAnsi"/>
          <w:color w:val="333333"/>
          <w:lang w:val="en-IN"/>
        </w:rPr>
      </w:pPr>
    </w:p>
    <w:p w14:paraId="1396FC6F" w14:textId="77777777" w:rsidR="001A7266" w:rsidRDefault="001A7266" w:rsidP="00D34617">
      <w:pPr>
        <w:spacing w:line="360" w:lineRule="auto"/>
        <w:rPr>
          <w:rFonts w:asciiTheme="minorHAnsi" w:eastAsia="TimesNewRomanPSMT" w:hAnsiTheme="minorHAnsi" w:cstheme="minorHAnsi"/>
          <w:color w:val="333333"/>
          <w:lang w:val="en-IN"/>
        </w:rPr>
      </w:pPr>
    </w:p>
    <w:p w14:paraId="2B88187A" w14:textId="77777777" w:rsidR="001A7266" w:rsidRDefault="001A7266" w:rsidP="00D34617">
      <w:pPr>
        <w:spacing w:line="360" w:lineRule="auto"/>
        <w:rPr>
          <w:rFonts w:asciiTheme="minorHAnsi" w:eastAsia="TimesNewRomanPSMT" w:hAnsiTheme="minorHAnsi" w:cstheme="minorHAnsi"/>
          <w:color w:val="333333"/>
          <w:lang w:val="en-IN"/>
        </w:rPr>
      </w:pPr>
    </w:p>
    <w:p w14:paraId="2074D170" w14:textId="77777777" w:rsidR="001A7266" w:rsidRDefault="001A7266" w:rsidP="00D34617">
      <w:pPr>
        <w:spacing w:line="360" w:lineRule="auto"/>
        <w:rPr>
          <w:rFonts w:asciiTheme="minorHAnsi" w:eastAsia="TimesNewRomanPSMT" w:hAnsiTheme="minorHAnsi" w:cstheme="minorHAnsi"/>
          <w:color w:val="333333"/>
          <w:lang w:val="en-IN"/>
        </w:rPr>
      </w:pPr>
    </w:p>
    <w:p w14:paraId="7DD48653" w14:textId="77777777" w:rsidR="001A7266" w:rsidRDefault="001A7266" w:rsidP="00D34617">
      <w:pPr>
        <w:spacing w:line="360" w:lineRule="auto"/>
        <w:rPr>
          <w:rFonts w:asciiTheme="minorHAnsi" w:eastAsia="TimesNewRomanPSMT" w:hAnsiTheme="minorHAnsi" w:cstheme="minorHAnsi"/>
          <w:color w:val="333333"/>
          <w:lang w:val="en-IN"/>
        </w:rPr>
      </w:pPr>
    </w:p>
    <w:p w14:paraId="64B27299" w14:textId="77777777" w:rsidR="001A7266" w:rsidRDefault="001A7266" w:rsidP="00D34617">
      <w:pPr>
        <w:spacing w:line="360" w:lineRule="auto"/>
        <w:rPr>
          <w:rFonts w:asciiTheme="minorHAnsi" w:eastAsia="TimesNewRomanPSMT" w:hAnsiTheme="minorHAnsi" w:cstheme="minorHAnsi"/>
          <w:color w:val="333333"/>
          <w:lang w:val="en-IN"/>
        </w:rPr>
      </w:pPr>
    </w:p>
    <w:p w14:paraId="7CFD4D89" w14:textId="5D321091" w:rsidR="003B7D55" w:rsidRPr="001A7266" w:rsidRDefault="003B7D55" w:rsidP="00D34617">
      <w:pPr>
        <w:spacing w:line="360" w:lineRule="auto"/>
        <w:rPr>
          <w:rFonts w:asciiTheme="minorHAnsi" w:eastAsia="TimesNewRomanPSMT" w:hAnsiTheme="minorHAnsi" w:cstheme="minorHAnsi"/>
          <w:color w:val="333333"/>
          <w:lang w:val="en-IN"/>
        </w:rPr>
      </w:pPr>
      <w:r w:rsidRPr="001A7266">
        <w:rPr>
          <w:rFonts w:asciiTheme="minorHAnsi" w:eastAsia="TimesNewRomanPSMT" w:hAnsiTheme="minorHAnsi" w:cstheme="minorHAnsi"/>
          <w:color w:val="333333"/>
          <w:lang w:val="en-IN"/>
        </w:rPr>
        <w:br w:type="page"/>
      </w:r>
    </w:p>
    <w:p w14:paraId="736A0E21" w14:textId="38E4B857" w:rsidR="00AB43D8" w:rsidRPr="00E86FEF" w:rsidRDefault="00AB43D8" w:rsidP="00FC78DF">
      <w:pPr>
        <w:tabs>
          <w:tab w:val="left" w:pos="3171"/>
        </w:tabs>
        <w:rPr>
          <w:rFonts w:asciiTheme="minorHAnsi" w:eastAsia="TimesNewRomanPSMT" w:hAnsiTheme="minorHAnsi" w:cstheme="minorHAnsi"/>
          <w:sz w:val="28"/>
          <w:szCs w:val="28"/>
          <w:lang w:val="en-IN"/>
        </w:rPr>
      </w:pPr>
      <w:r w:rsidRPr="00E86FEF">
        <w:rPr>
          <w:rFonts w:asciiTheme="minorHAnsi" w:eastAsia="TimesNewRomanPSMT" w:hAnsiTheme="minorHAnsi" w:cstheme="minorHAnsi"/>
          <w:sz w:val="28"/>
          <w:szCs w:val="28"/>
          <w:lang w:val="en-IN"/>
        </w:rPr>
        <w:lastRenderedPageBreak/>
        <w:t>SUPPLEMENTAL MATERIAL</w:t>
      </w:r>
      <w:r w:rsidR="00E90E82">
        <w:rPr>
          <w:rFonts w:asciiTheme="minorHAnsi" w:eastAsia="TimesNewRomanPSMT" w:hAnsiTheme="minorHAnsi" w:cstheme="minorHAnsi"/>
          <w:sz w:val="28"/>
          <w:szCs w:val="28"/>
          <w:lang w:val="en-IN"/>
        </w:rPr>
        <w:t>S</w:t>
      </w:r>
    </w:p>
    <w:p w14:paraId="748DCF3C" w14:textId="77777777" w:rsidR="00AB43D8" w:rsidRDefault="00AB43D8" w:rsidP="00FC78DF">
      <w:pPr>
        <w:tabs>
          <w:tab w:val="left" w:pos="3171"/>
        </w:tabs>
        <w:rPr>
          <w:rFonts w:asciiTheme="minorHAnsi" w:eastAsia="TimesNewRomanPSMT" w:hAnsiTheme="minorHAnsi" w:cstheme="minorHAnsi"/>
          <w:lang w:val="en-IN"/>
        </w:rPr>
      </w:pPr>
    </w:p>
    <w:p w14:paraId="05169E72" w14:textId="77777777" w:rsidR="00D21F61" w:rsidRDefault="00D21F61" w:rsidP="00D21F61">
      <w:pPr>
        <w:adjustRightInd w:val="0"/>
        <w:spacing w:line="360" w:lineRule="auto"/>
        <w:rPr>
          <w:rFonts w:asciiTheme="minorHAnsi" w:eastAsia="TimesNewRomanPSMT" w:hAnsiTheme="minorHAnsi" w:cstheme="minorHAnsi"/>
          <w:color w:val="333333"/>
          <w:lang w:val="en-IN"/>
        </w:rPr>
      </w:pPr>
    </w:p>
    <w:p w14:paraId="3C833482" w14:textId="1666E973" w:rsidR="00D21F61" w:rsidRDefault="00D21F61" w:rsidP="00D21F61">
      <w:pPr>
        <w:adjustRightInd w:val="0"/>
        <w:spacing w:line="360" w:lineRule="auto"/>
        <w:rPr>
          <w:rFonts w:asciiTheme="minorHAnsi" w:eastAsia="TimesNewRomanPSMT" w:hAnsiTheme="minorHAnsi" w:cstheme="minorHAnsi"/>
          <w:color w:val="333333"/>
          <w:lang w:val="en-IN"/>
        </w:rPr>
      </w:pPr>
      <w:r>
        <w:rPr>
          <w:rFonts w:asciiTheme="minorHAnsi" w:eastAsia="TimesNewRomanPSMT" w:hAnsiTheme="minorHAnsi" w:cstheme="minorHAnsi"/>
          <w:color w:val="333333"/>
          <w:lang w:val="en-IN"/>
        </w:rPr>
        <w:t>Supplemental Fig. 1 (title): Distribution of propensity scores</w:t>
      </w:r>
    </w:p>
    <w:p w14:paraId="10822669" w14:textId="77777777" w:rsidR="00D21F61" w:rsidRDefault="00D21F61" w:rsidP="00D21F61">
      <w:pPr>
        <w:adjustRightInd w:val="0"/>
        <w:spacing w:line="360" w:lineRule="auto"/>
        <w:rPr>
          <w:rFonts w:asciiTheme="minorHAnsi" w:eastAsia="TimesNewRomanPSMT" w:hAnsiTheme="minorHAnsi" w:cstheme="minorHAnsi"/>
          <w:color w:val="333333"/>
          <w:lang w:val="en-IN"/>
        </w:rPr>
      </w:pPr>
      <w:r>
        <w:rPr>
          <w:rFonts w:asciiTheme="minorHAnsi" w:eastAsia="TimesNewRomanPSMT" w:hAnsiTheme="minorHAnsi" w:cstheme="minorHAnsi"/>
          <w:color w:val="333333"/>
          <w:lang w:val="en-IN"/>
        </w:rPr>
        <w:t>Supplemental Fig. 1 (legend):  Distribution of propensity score among patients in the LAAO and DOAC cohorts before and after propensity score matching, respectively</w:t>
      </w:r>
      <w:r w:rsidDel="00C72C46">
        <w:rPr>
          <w:rFonts w:asciiTheme="minorHAnsi" w:eastAsia="TimesNewRomanPSMT" w:hAnsiTheme="minorHAnsi" w:cstheme="minorHAnsi"/>
          <w:color w:val="333333"/>
          <w:lang w:val="en-IN"/>
        </w:rPr>
        <w:t xml:space="preserve"> </w:t>
      </w:r>
    </w:p>
    <w:p w14:paraId="6C08530C" w14:textId="77777777" w:rsidR="00D21F61" w:rsidRPr="004F0A36" w:rsidRDefault="00D21F61" w:rsidP="00D21F61">
      <w:pPr>
        <w:adjustRightInd w:val="0"/>
        <w:spacing w:line="360" w:lineRule="auto"/>
        <w:rPr>
          <w:rFonts w:ascii="Calibri" w:hAnsi="Calibri" w:cs="Calibri"/>
          <w:lang w:val="en-US"/>
        </w:rPr>
      </w:pPr>
    </w:p>
    <w:p w14:paraId="04B6ABEC" w14:textId="77777777" w:rsidR="00D21F61" w:rsidRDefault="00D21F61" w:rsidP="00FC78DF">
      <w:pPr>
        <w:tabs>
          <w:tab w:val="left" w:pos="3171"/>
        </w:tabs>
        <w:rPr>
          <w:rFonts w:asciiTheme="minorHAnsi" w:eastAsia="TimesNewRomanPSMT" w:hAnsiTheme="minorHAnsi" w:cstheme="minorHAnsi"/>
          <w:lang w:val="en-IN"/>
        </w:rPr>
      </w:pPr>
    </w:p>
    <w:p w14:paraId="41DC2360" w14:textId="77777777" w:rsidR="00D21F61" w:rsidRDefault="00D21F61" w:rsidP="00FC78DF">
      <w:pPr>
        <w:tabs>
          <w:tab w:val="left" w:pos="3171"/>
        </w:tabs>
        <w:rPr>
          <w:rFonts w:asciiTheme="minorHAnsi" w:eastAsia="TimesNewRomanPSMT" w:hAnsiTheme="minorHAnsi" w:cstheme="minorHAnsi"/>
          <w:lang w:val="en-IN"/>
        </w:rPr>
      </w:pPr>
    </w:p>
    <w:p w14:paraId="59BFECD6" w14:textId="77777777" w:rsidR="00D21F61" w:rsidRDefault="00D21F61" w:rsidP="00FC78DF">
      <w:pPr>
        <w:tabs>
          <w:tab w:val="left" w:pos="3171"/>
        </w:tabs>
        <w:rPr>
          <w:rFonts w:asciiTheme="minorHAnsi" w:eastAsia="TimesNewRomanPSMT" w:hAnsiTheme="minorHAnsi" w:cstheme="minorHAnsi"/>
          <w:lang w:val="en-IN"/>
        </w:rPr>
      </w:pPr>
    </w:p>
    <w:p w14:paraId="66D1DC4B" w14:textId="77777777" w:rsidR="00D21F61" w:rsidRDefault="00D21F61" w:rsidP="00FC78DF">
      <w:pPr>
        <w:tabs>
          <w:tab w:val="left" w:pos="3171"/>
        </w:tabs>
        <w:rPr>
          <w:rFonts w:asciiTheme="minorHAnsi" w:eastAsia="TimesNewRomanPSMT" w:hAnsiTheme="minorHAnsi" w:cstheme="minorHAnsi"/>
          <w:lang w:val="en-IN"/>
        </w:rPr>
      </w:pPr>
    </w:p>
    <w:p w14:paraId="56941BD5" w14:textId="77777777" w:rsidR="00D21F61" w:rsidRDefault="00D21F61" w:rsidP="00FC78DF">
      <w:pPr>
        <w:tabs>
          <w:tab w:val="left" w:pos="3171"/>
        </w:tabs>
        <w:rPr>
          <w:rFonts w:asciiTheme="minorHAnsi" w:eastAsia="TimesNewRomanPSMT" w:hAnsiTheme="minorHAnsi" w:cstheme="minorHAnsi"/>
          <w:lang w:val="en-IN"/>
        </w:rPr>
      </w:pPr>
    </w:p>
    <w:p w14:paraId="18E5A1F7" w14:textId="77777777" w:rsidR="00D21F61" w:rsidRDefault="00D21F61" w:rsidP="00FC78DF">
      <w:pPr>
        <w:tabs>
          <w:tab w:val="left" w:pos="3171"/>
        </w:tabs>
        <w:rPr>
          <w:rFonts w:asciiTheme="minorHAnsi" w:eastAsia="TimesNewRomanPSMT" w:hAnsiTheme="minorHAnsi" w:cstheme="minorHAnsi"/>
          <w:lang w:val="en-IN"/>
        </w:rPr>
      </w:pPr>
    </w:p>
    <w:p w14:paraId="4FBA940B" w14:textId="0AFCA228" w:rsidR="00FC78DF" w:rsidRPr="005567CF" w:rsidRDefault="00BF505E" w:rsidP="00FC78DF">
      <w:pPr>
        <w:tabs>
          <w:tab w:val="left" w:pos="3171"/>
        </w:tabs>
        <w:rPr>
          <w:rFonts w:asciiTheme="minorHAnsi" w:eastAsia="TimesNewRomanPSMT" w:hAnsiTheme="minorHAnsi" w:cstheme="minorHAnsi"/>
          <w:lang w:val="en-IN"/>
        </w:rPr>
      </w:pPr>
      <w:r>
        <w:rPr>
          <w:rFonts w:asciiTheme="minorHAnsi" w:eastAsia="TimesNewRomanPSMT" w:hAnsiTheme="minorHAnsi" w:cstheme="minorHAnsi"/>
          <w:lang w:val="en-IN"/>
        </w:rPr>
        <w:t xml:space="preserve">Supplemental </w:t>
      </w:r>
      <w:r w:rsidR="00FC78DF" w:rsidRPr="005567CF">
        <w:rPr>
          <w:rFonts w:asciiTheme="minorHAnsi" w:eastAsia="TimesNewRomanPSMT" w:hAnsiTheme="minorHAnsi" w:cstheme="minorHAnsi"/>
          <w:lang w:val="en-IN"/>
        </w:rPr>
        <w:t>Table 1</w:t>
      </w:r>
      <w:r w:rsidR="00D82882">
        <w:rPr>
          <w:rFonts w:asciiTheme="minorHAnsi" w:eastAsia="TimesNewRomanPSMT" w:hAnsiTheme="minorHAnsi" w:cstheme="minorHAnsi"/>
          <w:lang w:val="en-IN"/>
        </w:rPr>
        <w:t>.</w:t>
      </w:r>
      <w:r w:rsidR="00C44306" w:rsidRPr="005567CF">
        <w:rPr>
          <w:rFonts w:asciiTheme="minorHAnsi" w:eastAsia="TimesNewRomanPSMT" w:hAnsiTheme="minorHAnsi" w:cstheme="minorHAnsi"/>
          <w:lang w:val="en-IN"/>
        </w:rPr>
        <w:t xml:space="preserve"> </w:t>
      </w:r>
      <w:r w:rsidR="00C44306" w:rsidRPr="005567CF">
        <w:rPr>
          <w:rFonts w:asciiTheme="minorHAnsi" w:hAnsiTheme="minorHAnsi" w:cstheme="minorHAnsi"/>
          <w:lang w:val="en-US"/>
        </w:rPr>
        <w:t>ICD-10 diagnosis codes used to capture outcomes in the DOAC cohort</w:t>
      </w:r>
    </w:p>
    <w:p w14:paraId="43977F89" w14:textId="26047F11" w:rsidR="00FC78DF" w:rsidRPr="005567CF" w:rsidRDefault="00FC78DF" w:rsidP="00FC78DF">
      <w:pPr>
        <w:tabs>
          <w:tab w:val="left" w:pos="3171"/>
        </w:tabs>
        <w:rPr>
          <w:rFonts w:asciiTheme="minorHAnsi" w:eastAsia="TimesNewRomanPSMT" w:hAnsiTheme="minorHAnsi" w:cstheme="minorHAnsi"/>
          <w:lang w:val="en-IN"/>
        </w:rPr>
      </w:pPr>
    </w:p>
    <w:tbl>
      <w:tblPr>
        <w:tblStyle w:val="Tabel-Gitter"/>
        <w:tblW w:w="0" w:type="auto"/>
        <w:tblLook w:val="04A0" w:firstRow="1" w:lastRow="0" w:firstColumn="1" w:lastColumn="0" w:noHBand="0" w:noVBand="1"/>
      </w:tblPr>
      <w:tblGrid>
        <w:gridCol w:w="4811"/>
        <w:gridCol w:w="4811"/>
      </w:tblGrid>
      <w:tr w:rsidR="00FC78DF" w:rsidRPr="005567CF" w14:paraId="126114C1" w14:textId="77777777" w:rsidTr="00704370">
        <w:tc>
          <w:tcPr>
            <w:tcW w:w="4811" w:type="dxa"/>
          </w:tcPr>
          <w:p w14:paraId="21513B74" w14:textId="77777777" w:rsidR="00FC78DF" w:rsidRPr="005567CF" w:rsidRDefault="00FC78DF" w:rsidP="00704370">
            <w:pPr>
              <w:jc w:val="center"/>
              <w:rPr>
                <w:rFonts w:asciiTheme="minorHAnsi" w:hAnsiTheme="minorHAnsi" w:cstheme="minorHAnsi"/>
                <w:b/>
              </w:rPr>
            </w:pPr>
            <w:proofErr w:type="spellStart"/>
            <w:r w:rsidRPr="005567CF">
              <w:rPr>
                <w:rFonts w:asciiTheme="minorHAnsi" w:hAnsiTheme="minorHAnsi" w:cstheme="minorHAnsi"/>
                <w:b/>
              </w:rPr>
              <w:t>Outcome</w:t>
            </w:r>
            <w:proofErr w:type="spellEnd"/>
          </w:p>
        </w:tc>
        <w:tc>
          <w:tcPr>
            <w:tcW w:w="4811" w:type="dxa"/>
          </w:tcPr>
          <w:p w14:paraId="446283A4" w14:textId="77777777" w:rsidR="00FC78DF" w:rsidRPr="005567CF" w:rsidRDefault="00FC78DF" w:rsidP="00704370">
            <w:pPr>
              <w:rPr>
                <w:rFonts w:asciiTheme="minorHAnsi" w:hAnsiTheme="minorHAnsi" w:cstheme="minorHAnsi"/>
                <w:b/>
              </w:rPr>
            </w:pPr>
            <w:r w:rsidRPr="005567CF">
              <w:rPr>
                <w:rFonts w:asciiTheme="minorHAnsi" w:hAnsiTheme="minorHAnsi" w:cstheme="minorHAnsi"/>
                <w:b/>
              </w:rPr>
              <w:t xml:space="preserve">ICD-10 </w:t>
            </w:r>
            <w:proofErr w:type="spellStart"/>
            <w:r w:rsidRPr="005567CF">
              <w:rPr>
                <w:rFonts w:asciiTheme="minorHAnsi" w:hAnsiTheme="minorHAnsi" w:cstheme="minorHAnsi"/>
                <w:b/>
              </w:rPr>
              <w:t>codes</w:t>
            </w:r>
            <w:proofErr w:type="spellEnd"/>
          </w:p>
        </w:tc>
      </w:tr>
      <w:tr w:rsidR="00FC78DF" w:rsidRPr="005567CF" w14:paraId="74B335E4" w14:textId="77777777" w:rsidTr="00704370">
        <w:tc>
          <w:tcPr>
            <w:tcW w:w="4811" w:type="dxa"/>
          </w:tcPr>
          <w:p w14:paraId="3165F25A" w14:textId="77777777" w:rsidR="00FC78DF" w:rsidRPr="005567CF" w:rsidRDefault="00FC78DF" w:rsidP="00704370">
            <w:pPr>
              <w:rPr>
                <w:rFonts w:asciiTheme="minorHAnsi" w:hAnsiTheme="minorHAnsi" w:cstheme="minorHAnsi"/>
              </w:rPr>
            </w:pPr>
            <w:proofErr w:type="spellStart"/>
            <w:r w:rsidRPr="005567CF">
              <w:rPr>
                <w:rFonts w:asciiTheme="minorHAnsi" w:hAnsiTheme="minorHAnsi" w:cstheme="minorHAnsi"/>
              </w:rPr>
              <w:t>Stroke</w:t>
            </w:r>
            <w:proofErr w:type="spellEnd"/>
          </w:p>
        </w:tc>
        <w:tc>
          <w:tcPr>
            <w:tcW w:w="4811" w:type="dxa"/>
          </w:tcPr>
          <w:p w14:paraId="2F0F300D" w14:textId="77777777" w:rsidR="00FC78DF" w:rsidRPr="005567CF" w:rsidRDefault="00FC78DF" w:rsidP="00704370">
            <w:pPr>
              <w:rPr>
                <w:rFonts w:asciiTheme="minorHAnsi" w:hAnsiTheme="minorHAnsi" w:cstheme="minorHAnsi"/>
              </w:rPr>
            </w:pPr>
            <w:r w:rsidRPr="005567CF">
              <w:rPr>
                <w:rFonts w:asciiTheme="minorHAnsi" w:hAnsiTheme="minorHAnsi" w:cstheme="minorHAnsi"/>
              </w:rPr>
              <w:t>I63*, I64</w:t>
            </w:r>
          </w:p>
        </w:tc>
      </w:tr>
      <w:tr w:rsidR="00FC78DF" w:rsidRPr="005567CF" w14:paraId="2A28E83D" w14:textId="77777777" w:rsidTr="00704370">
        <w:tc>
          <w:tcPr>
            <w:tcW w:w="4811" w:type="dxa"/>
          </w:tcPr>
          <w:p w14:paraId="1A275D7F" w14:textId="77777777" w:rsidR="00FC78DF" w:rsidRPr="005567CF" w:rsidRDefault="00FC78DF" w:rsidP="00704370">
            <w:pPr>
              <w:rPr>
                <w:rFonts w:asciiTheme="minorHAnsi" w:hAnsiTheme="minorHAnsi" w:cstheme="minorHAnsi"/>
              </w:rPr>
            </w:pPr>
            <w:r w:rsidRPr="005567CF">
              <w:rPr>
                <w:rFonts w:asciiTheme="minorHAnsi" w:hAnsiTheme="minorHAnsi" w:cstheme="minorHAnsi"/>
              </w:rPr>
              <w:t xml:space="preserve">Major </w:t>
            </w:r>
            <w:proofErr w:type="spellStart"/>
            <w:r w:rsidRPr="005567CF">
              <w:rPr>
                <w:rFonts w:asciiTheme="minorHAnsi" w:hAnsiTheme="minorHAnsi" w:cstheme="minorHAnsi"/>
              </w:rPr>
              <w:t>bleeding</w:t>
            </w:r>
            <w:proofErr w:type="spellEnd"/>
          </w:p>
        </w:tc>
        <w:tc>
          <w:tcPr>
            <w:tcW w:w="4811" w:type="dxa"/>
          </w:tcPr>
          <w:p w14:paraId="733A99BD" w14:textId="77777777" w:rsidR="00FC78DF" w:rsidRPr="005567CF" w:rsidRDefault="00FC78DF" w:rsidP="00704370">
            <w:pPr>
              <w:rPr>
                <w:rFonts w:asciiTheme="minorHAnsi" w:hAnsiTheme="minorHAnsi" w:cstheme="minorHAnsi"/>
              </w:rPr>
            </w:pPr>
            <w:r w:rsidRPr="005567CF">
              <w:rPr>
                <w:rFonts w:asciiTheme="minorHAnsi" w:hAnsiTheme="minorHAnsi" w:cstheme="minorHAnsi"/>
              </w:rPr>
              <w:t xml:space="preserve">D500, D62, I62, I850, I864A, K250, K252, K254, K256, K260, K262, K264, K266, K270, K272, K274, K276, K280, K282, K284, K286, K290, K299A, K625, K929, K921, K922, J942, R04, N02, R31, R58 </w:t>
            </w:r>
          </w:p>
        </w:tc>
      </w:tr>
      <w:tr w:rsidR="00FC78DF" w:rsidRPr="005567CF" w14:paraId="25C2FC15" w14:textId="77777777" w:rsidTr="00704370">
        <w:tc>
          <w:tcPr>
            <w:tcW w:w="4811" w:type="dxa"/>
          </w:tcPr>
          <w:p w14:paraId="7E623A4F" w14:textId="77777777" w:rsidR="00FC78DF" w:rsidRPr="005567CF" w:rsidRDefault="00FC78DF" w:rsidP="00704370">
            <w:pPr>
              <w:rPr>
                <w:rFonts w:asciiTheme="minorHAnsi" w:hAnsiTheme="minorHAnsi" w:cstheme="minorHAnsi"/>
              </w:rPr>
            </w:pPr>
            <w:proofErr w:type="spellStart"/>
            <w:r w:rsidRPr="005567CF">
              <w:rPr>
                <w:rFonts w:asciiTheme="minorHAnsi" w:hAnsiTheme="minorHAnsi" w:cstheme="minorHAnsi"/>
              </w:rPr>
              <w:t>Cardiovascular</w:t>
            </w:r>
            <w:proofErr w:type="spellEnd"/>
            <w:r w:rsidRPr="005567CF">
              <w:rPr>
                <w:rFonts w:asciiTheme="minorHAnsi" w:hAnsiTheme="minorHAnsi" w:cstheme="minorHAnsi"/>
              </w:rPr>
              <w:t xml:space="preserve"> </w:t>
            </w:r>
            <w:proofErr w:type="spellStart"/>
            <w:r w:rsidRPr="005567CF">
              <w:rPr>
                <w:rFonts w:asciiTheme="minorHAnsi" w:hAnsiTheme="minorHAnsi" w:cstheme="minorHAnsi"/>
              </w:rPr>
              <w:t>death</w:t>
            </w:r>
            <w:proofErr w:type="spellEnd"/>
          </w:p>
        </w:tc>
        <w:tc>
          <w:tcPr>
            <w:tcW w:w="4811" w:type="dxa"/>
          </w:tcPr>
          <w:p w14:paraId="1963D3D9" w14:textId="77777777" w:rsidR="00FC78DF" w:rsidRPr="005567CF" w:rsidRDefault="00FC78DF" w:rsidP="00704370">
            <w:pPr>
              <w:rPr>
                <w:rFonts w:asciiTheme="minorHAnsi" w:hAnsiTheme="minorHAnsi" w:cstheme="minorHAnsi"/>
              </w:rPr>
            </w:pPr>
            <w:r w:rsidRPr="005567CF">
              <w:rPr>
                <w:rFonts w:asciiTheme="minorHAnsi" w:hAnsiTheme="minorHAnsi" w:cstheme="minorHAnsi"/>
              </w:rPr>
              <w:t>I00-28, I30-51, I60-99</w:t>
            </w:r>
          </w:p>
        </w:tc>
      </w:tr>
      <w:tr w:rsidR="005D675B" w:rsidRPr="005567CF" w14:paraId="77C83AE9" w14:textId="77777777" w:rsidTr="00704370">
        <w:tc>
          <w:tcPr>
            <w:tcW w:w="4811" w:type="dxa"/>
          </w:tcPr>
          <w:p w14:paraId="5AA26D0A" w14:textId="43E34674" w:rsidR="005D675B" w:rsidRPr="005567CF" w:rsidRDefault="005D675B" w:rsidP="00704370">
            <w:pPr>
              <w:rPr>
                <w:rFonts w:asciiTheme="minorHAnsi" w:hAnsiTheme="minorHAnsi" w:cstheme="minorHAnsi"/>
              </w:rPr>
            </w:pPr>
            <w:r>
              <w:rPr>
                <w:rFonts w:asciiTheme="minorHAnsi" w:hAnsiTheme="minorHAnsi" w:cstheme="minorHAnsi"/>
              </w:rPr>
              <w:t>Cancer</w:t>
            </w:r>
          </w:p>
        </w:tc>
        <w:tc>
          <w:tcPr>
            <w:tcW w:w="4811" w:type="dxa"/>
          </w:tcPr>
          <w:p w14:paraId="243DF40C" w14:textId="2D27B2D8" w:rsidR="005D675B" w:rsidRPr="005567CF" w:rsidRDefault="00B203F2" w:rsidP="00704370">
            <w:pPr>
              <w:rPr>
                <w:rFonts w:asciiTheme="minorHAnsi" w:hAnsiTheme="minorHAnsi" w:cstheme="minorHAnsi"/>
              </w:rPr>
            </w:pPr>
            <w:r>
              <w:rPr>
                <w:rFonts w:asciiTheme="minorHAnsi" w:hAnsiTheme="minorHAnsi" w:cstheme="minorHAnsi"/>
              </w:rPr>
              <w:t>C00-C43, C45-C97</w:t>
            </w:r>
          </w:p>
        </w:tc>
      </w:tr>
    </w:tbl>
    <w:p w14:paraId="158B6FEB" w14:textId="0108666D" w:rsidR="00FC78DF" w:rsidRDefault="00FC78DF" w:rsidP="00F9089B">
      <w:pPr>
        <w:tabs>
          <w:tab w:val="left" w:pos="3171"/>
        </w:tabs>
        <w:rPr>
          <w:rFonts w:eastAsia="TimesNewRomanPSMT" w:cstheme="minorHAnsi"/>
          <w:lang w:val="en-IN"/>
        </w:rPr>
      </w:pPr>
    </w:p>
    <w:p w14:paraId="3A4E1068" w14:textId="5FD83115" w:rsidR="00F05F55" w:rsidRDefault="00F05F55" w:rsidP="00F9089B">
      <w:pPr>
        <w:tabs>
          <w:tab w:val="left" w:pos="3171"/>
        </w:tabs>
        <w:rPr>
          <w:rFonts w:eastAsia="TimesNewRomanPSMT" w:cstheme="minorHAnsi"/>
          <w:lang w:val="en-IN"/>
        </w:rPr>
      </w:pPr>
    </w:p>
    <w:p w14:paraId="03DFECFE" w14:textId="40937123" w:rsidR="00F05F55" w:rsidRDefault="00F05F55" w:rsidP="00F9089B">
      <w:pPr>
        <w:tabs>
          <w:tab w:val="left" w:pos="3171"/>
        </w:tabs>
        <w:rPr>
          <w:rFonts w:eastAsia="TimesNewRomanPSMT" w:cstheme="minorHAnsi"/>
          <w:lang w:val="en-IN"/>
        </w:rPr>
      </w:pPr>
    </w:p>
    <w:p w14:paraId="7D9A9700" w14:textId="2CE35550" w:rsidR="001A7266" w:rsidRDefault="001A7266">
      <w:pPr>
        <w:rPr>
          <w:rFonts w:eastAsiaTheme="minorHAnsi"/>
          <w:lang w:eastAsia="en-US"/>
        </w:rPr>
      </w:pPr>
      <w:r>
        <w:rPr>
          <w:rFonts w:eastAsiaTheme="minorHAnsi"/>
          <w:lang w:eastAsia="en-US"/>
        </w:rPr>
        <w:br w:type="page"/>
      </w:r>
    </w:p>
    <w:p w14:paraId="284CAFF6" w14:textId="1C3D9159" w:rsidR="00510919" w:rsidRPr="001A7266" w:rsidRDefault="001A7266" w:rsidP="00E476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inorHAnsi" w:eastAsiaTheme="minorHAnsi" w:hAnsiTheme="minorHAnsi"/>
          <w:lang w:eastAsia="en-US"/>
        </w:rPr>
      </w:pPr>
      <w:r w:rsidRPr="001A7266">
        <w:rPr>
          <w:rFonts w:asciiTheme="minorHAnsi" w:eastAsiaTheme="minorHAnsi" w:hAnsiTheme="minorHAnsi"/>
          <w:lang w:eastAsia="en-US"/>
        </w:rPr>
        <w:lastRenderedPageBreak/>
        <w:t>Supplemental Fig. 1</w:t>
      </w:r>
    </w:p>
    <w:p w14:paraId="42BDCD43" w14:textId="6289225E" w:rsidR="00510919" w:rsidRDefault="00510919" w:rsidP="00E476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eastAsiaTheme="minorHAnsi"/>
          <w:lang w:eastAsia="en-US"/>
        </w:rPr>
      </w:pPr>
    </w:p>
    <w:p w14:paraId="41F8682F" w14:textId="2E021F75" w:rsidR="0030670D" w:rsidRDefault="0030670D" w:rsidP="00E476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eastAsiaTheme="minorHAnsi"/>
          <w:lang w:eastAsia="en-US"/>
        </w:rPr>
      </w:pPr>
      <w:r>
        <w:rPr>
          <w:rFonts w:eastAsiaTheme="minorHAnsi"/>
          <w:noProof/>
          <w:lang w:eastAsia="en-US"/>
        </w:rPr>
        <w:drawing>
          <wp:inline distT="0" distB="0" distL="0" distR="0" wp14:anchorId="227D9742" wp14:editId="43EA90CD">
            <wp:extent cx="6116320" cy="2336800"/>
            <wp:effectExtent l="0" t="0" r="5080" b="0"/>
            <wp:docPr id="8" name="Billede 8"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skærmbillede&#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6116320" cy="2336800"/>
                    </a:xfrm>
                    <a:prstGeom prst="rect">
                      <a:avLst/>
                    </a:prstGeom>
                  </pic:spPr>
                </pic:pic>
              </a:graphicData>
            </a:graphic>
          </wp:inline>
        </w:drawing>
      </w:r>
    </w:p>
    <w:p w14:paraId="3A2B21D7" w14:textId="5BD101CD" w:rsidR="001A7266" w:rsidRDefault="001A7266" w:rsidP="00E476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eastAsiaTheme="minorHAnsi"/>
          <w:lang w:eastAsia="en-US"/>
        </w:rPr>
      </w:pPr>
    </w:p>
    <w:p w14:paraId="07281CD8" w14:textId="147AE089" w:rsidR="00E47687" w:rsidRDefault="00510919" w:rsidP="00E476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eastAsiaTheme="minorHAnsi"/>
          <w:lang w:eastAsia="en-US"/>
        </w:rPr>
      </w:pPr>
      <w:r>
        <w:rPr>
          <w:rFonts w:eastAsiaTheme="minorHAnsi"/>
          <w:lang w:eastAsia="en-US"/>
        </w:rPr>
        <w:fldChar w:fldCharType="begin"/>
      </w:r>
      <w:r>
        <w:rPr>
          <w:rFonts w:eastAsiaTheme="minorHAnsi"/>
          <w:lang w:eastAsia="en-US"/>
        </w:rPr>
        <w:instrText xml:space="preserve"> ADDIN PAPERS2_CITATIONS &lt;papers2_bibliography/&gt;</w:instrText>
      </w:r>
      <w:r>
        <w:rPr>
          <w:rFonts w:eastAsiaTheme="minorHAnsi"/>
          <w:lang w:eastAsia="en-US"/>
        </w:rPr>
        <w:fldChar w:fldCharType="end"/>
      </w:r>
    </w:p>
    <w:sectPr w:rsidR="00E47687" w:rsidSect="001F20AC">
      <w:headerReference w:type="even" r:id="rId13"/>
      <w:headerReference w:type="default" r:id="rId14"/>
      <w:pgSz w:w="11900" w:h="16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19346" w14:textId="77777777" w:rsidR="000C1432" w:rsidRDefault="000C1432" w:rsidP="001F20AC">
      <w:r>
        <w:separator/>
      </w:r>
    </w:p>
  </w:endnote>
  <w:endnote w:type="continuationSeparator" w:id="0">
    <w:p w14:paraId="00979CB1" w14:textId="77777777" w:rsidR="000C1432" w:rsidRDefault="000C1432" w:rsidP="001F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206030504050203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757D7" w14:textId="77777777" w:rsidR="000C1432" w:rsidRDefault="000C1432" w:rsidP="001F20AC">
      <w:r>
        <w:separator/>
      </w:r>
    </w:p>
  </w:footnote>
  <w:footnote w:type="continuationSeparator" w:id="0">
    <w:p w14:paraId="4F4F8E8A" w14:textId="77777777" w:rsidR="000C1432" w:rsidRDefault="000C1432" w:rsidP="001F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1997064384"/>
      <w:docPartObj>
        <w:docPartGallery w:val="Page Numbers (Top of Page)"/>
        <w:docPartUnique/>
      </w:docPartObj>
    </w:sdtPr>
    <w:sdtEndPr>
      <w:rPr>
        <w:rStyle w:val="Sidetal"/>
      </w:rPr>
    </w:sdtEndPr>
    <w:sdtContent>
      <w:p w14:paraId="6FB35EF4" w14:textId="17A446D8" w:rsidR="00D82327" w:rsidRDefault="00D82327" w:rsidP="00DE4BA5">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3A371F2A" w14:textId="77777777" w:rsidR="00D82327" w:rsidRDefault="00D82327" w:rsidP="001F20AC">
    <w:pPr>
      <w:pStyle w:val="Sidehove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781269005"/>
      <w:docPartObj>
        <w:docPartGallery w:val="Page Numbers (Top of Page)"/>
        <w:docPartUnique/>
      </w:docPartObj>
    </w:sdtPr>
    <w:sdtEndPr>
      <w:rPr>
        <w:rStyle w:val="Sidetal"/>
      </w:rPr>
    </w:sdtEndPr>
    <w:sdtContent>
      <w:p w14:paraId="1FD2A0C7" w14:textId="05F40F48" w:rsidR="00D82327" w:rsidRDefault="00D82327" w:rsidP="00DE4BA5">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29</w:t>
        </w:r>
        <w:r>
          <w:rPr>
            <w:rStyle w:val="Sidetal"/>
          </w:rPr>
          <w:fldChar w:fldCharType="end"/>
        </w:r>
      </w:p>
    </w:sdtContent>
  </w:sdt>
  <w:p w14:paraId="5DA50C38" w14:textId="77777777" w:rsidR="00D82327" w:rsidRDefault="00D82327" w:rsidP="001F20AC">
    <w:pPr>
      <w:pStyle w:val="Sidehove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F164C"/>
    <w:multiLevelType w:val="hybridMultilevel"/>
    <w:tmpl w:val="61EE44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D074974"/>
    <w:multiLevelType w:val="hybridMultilevel"/>
    <w:tmpl w:val="687CC4BC"/>
    <w:lvl w:ilvl="0" w:tplc="04060019">
      <w:start w:val="1"/>
      <w:numFmt w:val="low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5063260E"/>
    <w:multiLevelType w:val="hybridMultilevel"/>
    <w:tmpl w:val="85C2CAA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7341279"/>
    <w:multiLevelType w:val="multilevel"/>
    <w:tmpl w:val="AEF0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E35"/>
    <w:rsid w:val="00003AB6"/>
    <w:rsid w:val="00003B1C"/>
    <w:rsid w:val="0000470A"/>
    <w:rsid w:val="00006A68"/>
    <w:rsid w:val="00006ACD"/>
    <w:rsid w:val="0000782A"/>
    <w:rsid w:val="0000791F"/>
    <w:rsid w:val="000113D1"/>
    <w:rsid w:val="00011E67"/>
    <w:rsid w:val="000157DF"/>
    <w:rsid w:val="0001583E"/>
    <w:rsid w:val="00015D4F"/>
    <w:rsid w:val="000202E2"/>
    <w:rsid w:val="00022247"/>
    <w:rsid w:val="00031516"/>
    <w:rsid w:val="00031F23"/>
    <w:rsid w:val="000328B9"/>
    <w:rsid w:val="00032A13"/>
    <w:rsid w:val="00032F7A"/>
    <w:rsid w:val="00033653"/>
    <w:rsid w:val="00033EB8"/>
    <w:rsid w:val="000369AA"/>
    <w:rsid w:val="00037764"/>
    <w:rsid w:val="0004043D"/>
    <w:rsid w:val="000407EC"/>
    <w:rsid w:val="00040CB3"/>
    <w:rsid w:val="00042BB6"/>
    <w:rsid w:val="0004472C"/>
    <w:rsid w:val="00044A0B"/>
    <w:rsid w:val="00044A38"/>
    <w:rsid w:val="00045709"/>
    <w:rsid w:val="000460BB"/>
    <w:rsid w:val="00047E49"/>
    <w:rsid w:val="00050B36"/>
    <w:rsid w:val="00052DB5"/>
    <w:rsid w:val="000530BC"/>
    <w:rsid w:val="0005389B"/>
    <w:rsid w:val="00053B5D"/>
    <w:rsid w:val="0005596A"/>
    <w:rsid w:val="00060A49"/>
    <w:rsid w:val="0006112F"/>
    <w:rsid w:val="0006118A"/>
    <w:rsid w:val="0006269B"/>
    <w:rsid w:val="00064BC5"/>
    <w:rsid w:val="00065128"/>
    <w:rsid w:val="0006599A"/>
    <w:rsid w:val="00066441"/>
    <w:rsid w:val="000678A5"/>
    <w:rsid w:val="00071E4F"/>
    <w:rsid w:val="00075EBF"/>
    <w:rsid w:val="00076C6B"/>
    <w:rsid w:val="00084376"/>
    <w:rsid w:val="00084891"/>
    <w:rsid w:val="000853F8"/>
    <w:rsid w:val="00085B4A"/>
    <w:rsid w:val="00085C51"/>
    <w:rsid w:val="00090C50"/>
    <w:rsid w:val="00090DF3"/>
    <w:rsid w:val="00091648"/>
    <w:rsid w:val="00092067"/>
    <w:rsid w:val="00092C5A"/>
    <w:rsid w:val="00095309"/>
    <w:rsid w:val="00096535"/>
    <w:rsid w:val="00096794"/>
    <w:rsid w:val="00096D1A"/>
    <w:rsid w:val="0009769E"/>
    <w:rsid w:val="00097821"/>
    <w:rsid w:val="000A1D52"/>
    <w:rsid w:val="000A1D9D"/>
    <w:rsid w:val="000A3E24"/>
    <w:rsid w:val="000A4173"/>
    <w:rsid w:val="000A54F8"/>
    <w:rsid w:val="000A5A48"/>
    <w:rsid w:val="000A72F9"/>
    <w:rsid w:val="000B0AD1"/>
    <w:rsid w:val="000B125D"/>
    <w:rsid w:val="000B164B"/>
    <w:rsid w:val="000B2019"/>
    <w:rsid w:val="000B3025"/>
    <w:rsid w:val="000B3675"/>
    <w:rsid w:val="000B3ACF"/>
    <w:rsid w:val="000B438F"/>
    <w:rsid w:val="000B57B3"/>
    <w:rsid w:val="000B5952"/>
    <w:rsid w:val="000C00B0"/>
    <w:rsid w:val="000C1432"/>
    <w:rsid w:val="000C16B5"/>
    <w:rsid w:val="000C288D"/>
    <w:rsid w:val="000C2E2A"/>
    <w:rsid w:val="000C40EE"/>
    <w:rsid w:val="000C499E"/>
    <w:rsid w:val="000C60F1"/>
    <w:rsid w:val="000C62EF"/>
    <w:rsid w:val="000D26E4"/>
    <w:rsid w:val="000D2C7A"/>
    <w:rsid w:val="000D392D"/>
    <w:rsid w:val="000D3C49"/>
    <w:rsid w:val="000D4619"/>
    <w:rsid w:val="000D472B"/>
    <w:rsid w:val="000D5D12"/>
    <w:rsid w:val="000D68F0"/>
    <w:rsid w:val="000E089B"/>
    <w:rsid w:val="000E1714"/>
    <w:rsid w:val="000E345B"/>
    <w:rsid w:val="000E3A94"/>
    <w:rsid w:val="000E4101"/>
    <w:rsid w:val="000E4454"/>
    <w:rsid w:val="000E4E20"/>
    <w:rsid w:val="000E5484"/>
    <w:rsid w:val="000E5809"/>
    <w:rsid w:val="000E68F3"/>
    <w:rsid w:val="000E774D"/>
    <w:rsid w:val="000F3C67"/>
    <w:rsid w:val="000F3D34"/>
    <w:rsid w:val="000F58A4"/>
    <w:rsid w:val="000F79C3"/>
    <w:rsid w:val="001008EE"/>
    <w:rsid w:val="00103621"/>
    <w:rsid w:val="00105CFE"/>
    <w:rsid w:val="00106FF5"/>
    <w:rsid w:val="00110211"/>
    <w:rsid w:val="0011147D"/>
    <w:rsid w:val="001125F9"/>
    <w:rsid w:val="00116278"/>
    <w:rsid w:val="001171D9"/>
    <w:rsid w:val="00121A91"/>
    <w:rsid w:val="00121F93"/>
    <w:rsid w:val="00122AFC"/>
    <w:rsid w:val="0012388A"/>
    <w:rsid w:val="00131D23"/>
    <w:rsid w:val="00131F30"/>
    <w:rsid w:val="00132B58"/>
    <w:rsid w:val="00133D23"/>
    <w:rsid w:val="00135E39"/>
    <w:rsid w:val="00135E99"/>
    <w:rsid w:val="00141307"/>
    <w:rsid w:val="0014280F"/>
    <w:rsid w:val="00143F45"/>
    <w:rsid w:val="001511A5"/>
    <w:rsid w:val="0015143C"/>
    <w:rsid w:val="00153BFA"/>
    <w:rsid w:val="00156716"/>
    <w:rsid w:val="0016140A"/>
    <w:rsid w:val="00161CC2"/>
    <w:rsid w:val="00163CD5"/>
    <w:rsid w:val="00164D2A"/>
    <w:rsid w:val="001664DB"/>
    <w:rsid w:val="0016652C"/>
    <w:rsid w:val="001668D7"/>
    <w:rsid w:val="00170A95"/>
    <w:rsid w:val="00171108"/>
    <w:rsid w:val="00172E60"/>
    <w:rsid w:val="001730D6"/>
    <w:rsid w:val="001737A9"/>
    <w:rsid w:val="00173A97"/>
    <w:rsid w:val="00174D9E"/>
    <w:rsid w:val="00176100"/>
    <w:rsid w:val="00177A23"/>
    <w:rsid w:val="00177B59"/>
    <w:rsid w:val="00181AE4"/>
    <w:rsid w:val="00183F10"/>
    <w:rsid w:val="00184A14"/>
    <w:rsid w:val="00185C76"/>
    <w:rsid w:val="00187189"/>
    <w:rsid w:val="001903BC"/>
    <w:rsid w:val="0019246D"/>
    <w:rsid w:val="00194025"/>
    <w:rsid w:val="00195232"/>
    <w:rsid w:val="00197720"/>
    <w:rsid w:val="001A4B69"/>
    <w:rsid w:val="001A7266"/>
    <w:rsid w:val="001A7BD7"/>
    <w:rsid w:val="001A7FB5"/>
    <w:rsid w:val="001B080C"/>
    <w:rsid w:val="001B2FDA"/>
    <w:rsid w:val="001B3A18"/>
    <w:rsid w:val="001B3B6E"/>
    <w:rsid w:val="001B40FB"/>
    <w:rsid w:val="001B47FE"/>
    <w:rsid w:val="001B4DDC"/>
    <w:rsid w:val="001B614A"/>
    <w:rsid w:val="001C1C92"/>
    <w:rsid w:val="001C22DA"/>
    <w:rsid w:val="001C230A"/>
    <w:rsid w:val="001C51D8"/>
    <w:rsid w:val="001C5908"/>
    <w:rsid w:val="001C5C68"/>
    <w:rsid w:val="001C5CEE"/>
    <w:rsid w:val="001C60A3"/>
    <w:rsid w:val="001C6D1B"/>
    <w:rsid w:val="001C7BE8"/>
    <w:rsid w:val="001D0583"/>
    <w:rsid w:val="001D4BD7"/>
    <w:rsid w:val="001D5EDD"/>
    <w:rsid w:val="001D6545"/>
    <w:rsid w:val="001D78D0"/>
    <w:rsid w:val="001E0147"/>
    <w:rsid w:val="001E13D0"/>
    <w:rsid w:val="001E15B9"/>
    <w:rsid w:val="001E19A7"/>
    <w:rsid w:val="001E2E37"/>
    <w:rsid w:val="001E41E4"/>
    <w:rsid w:val="001E56AF"/>
    <w:rsid w:val="001F11D2"/>
    <w:rsid w:val="001F20AC"/>
    <w:rsid w:val="001F2B94"/>
    <w:rsid w:val="001F336F"/>
    <w:rsid w:val="001F3974"/>
    <w:rsid w:val="001F5012"/>
    <w:rsid w:val="001F571B"/>
    <w:rsid w:val="001F6A92"/>
    <w:rsid w:val="001F6ACB"/>
    <w:rsid w:val="001F6BA7"/>
    <w:rsid w:val="001F6DFB"/>
    <w:rsid w:val="0020012A"/>
    <w:rsid w:val="00200E5E"/>
    <w:rsid w:val="00200E9A"/>
    <w:rsid w:val="00201738"/>
    <w:rsid w:val="002025FF"/>
    <w:rsid w:val="00203464"/>
    <w:rsid w:val="00205449"/>
    <w:rsid w:val="0020672A"/>
    <w:rsid w:val="002068B3"/>
    <w:rsid w:val="00207D17"/>
    <w:rsid w:val="002107E1"/>
    <w:rsid w:val="00210A42"/>
    <w:rsid w:val="00210AEC"/>
    <w:rsid w:val="00211258"/>
    <w:rsid w:val="00211761"/>
    <w:rsid w:val="002130D4"/>
    <w:rsid w:val="00213E9B"/>
    <w:rsid w:val="002165ED"/>
    <w:rsid w:val="00216E8F"/>
    <w:rsid w:val="00217C95"/>
    <w:rsid w:val="00217F3F"/>
    <w:rsid w:val="00220A8A"/>
    <w:rsid w:val="00221C32"/>
    <w:rsid w:val="0022380E"/>
    <w:rsid w:val="002245B7"/>
    <w:rsid w:val="00224F4B"/>
    <w:rsid w:val="00225779"/>
    <w:rsid w:val="00227817"/>
    <w:rsid w:val="00227B21"/>
    <w:rsid w:val="00230925"/>
    <w:rsid w:val="002322FD"/>
    <w:rsid w:val="00235190"/>
    <w:rsid w:val="00236201"/>
    <w:rsid w:val="0023709E"/>
    <w:rsid w:val="00237F6B"/>
    <w:rsid w:val="00237F6F"/>
    <w:rsid w:val="00240238"/>
    <w:rsid w:val="002432AC"/>
    <w:rsid w:val="0024406E"/>
    <w:rsid w:val="002449B8"/>
    <w:rsid w:val="00246F47"/>
    <w:rsid w:val="002471EE"/>
    <w:rsid w:val="00250035"/>
    <w:rsid w:val="0025077C"/>
    <w:rsid w:val="0025132D"/>
    <w:rsid w:val="0025272C"/>
    <w:rsid w:val="00253FF6"/>
    <w:rsid w:val="00254F58"/>
    <w:rsid w:val="00255E4C"/>
    <w:rsid w:val="00260D85"/>
    <w:rsid w:val="00261471"/>
    <w:rsid w:val="0026183D"/>
    <w:rsid w:val="0026192C"/>
    <w:rsid w:val="00262AF2"/>
    <w:rsid w:val="00263953"/>
    <w:rsid w:val="00263CAB"/>
    <w:rsid w:val="00264BC1"/>
    <w:rsid w:val="002665DF"/>
    <w:rsid w:val="002707B9"/>
    <w:rsid w:val="00270FC3"/>
    <w:rsid w:val="00271EFF"/>
    <w:rsid w:val="00272069"/>
    <w:rsid w:val="00273596"/>
    <w:rsid w:val="002747AC"/>
    <w:rsid w:val="00274AE1"/>
    <w:rsid w:val="00275E6E"/>
    <w:rsid w:val="00282486"/>
    <w:rsid w:val="0028314A"/>
    <w:rsid w:val="00284934"/>
    <w:rsid w:val="00285647"/>
    <w:rsid w:val="0028699B"/>
    <w:rsid w:val="00287BE2"/>
    <w:rsid w:val="00287F19"/>
    <w:rsid w:val="002920AA"/>
    <w:rsid w:val="002935D7"/>
    <w:rsid w:val="002949E8"/>
    <w:rsid w:val="0029524A"/>
    <w:rsid w:val="00295756"/>
    <w:rsid w:val="00295C91"/>
    <w:rsid w:val="00297D36"/>
    <w:rsid w:val="002A054F"/>
    <w:rsid w:val="002A0D04"/>
    <w:rsid w:val="002A25F6"/>
    <w:rsid w:val="002A2CF9"/>
    <w:rsid w:val="002A6A50"/>
    <w:rsid w:val="002B29DA"/>
    <w:rsid w:val="002B404A"/>
    <w:rsid w:val="002C10F5"/>
    <w:rsid w:val="002C14B5"/>
    <w:rsid w:val="002C1B0D"/>
    <w:rsid w:val="002C2887"/>
    <w:rsid w:val="002C2D80"/>
    <w:rsid w:val="002C313F"/>
    <w:rsid w:val="002C3BCF"/>
    <w:rsid w:val="002C3F18"/>
    <w:rsid w:val="002C4379"/>
    <w:rsid w:val="002C467D"/>
    <w:rsid w:val="002C5B83"/>
    <w:rsid w:val="002C7E6A"/>
    <w:rsid w:val="002D046C"/>
    <w:rsid w:val="002D139D"/>
    <w:rsid w:val="002D1A48"/>
    <w:rsid w:val="002D2D04"/>
    <w:rsid w:val="002D51EF"/>
    <w:rsid w:val="002D5205"/>
    <w:rsid w:val="002D5E35"/>
    <w:rsid w:val="002D6F0F"/>
    <w:rsid w:val="002D73BE"/>
    <w:rsid w:val="002D7986"/>
    <w:rsid w:val="002E097C"/>
    <w:rsid w:val="002E2223"/>
    <w:rsid w:val="002E2908"/>
    <w:rsid w:val="002E2B81"/>
    <w:rsid w:val="002E43BC"/>
    <w:rsid w:val="002E4969"/>
    <w:rsid w:val="002E54DA"/>
    <w:rsid w:val="002E59BF"/>
    <w:rsid w:val="002E5C78"/>
    <w:rsid w:val="002E6881"/>
    <w:rsid w:val="002E7136"/>
    <w:rsid w:val="002F11B0"/>
    <w:rsid w:val="002F15D6"/>
    <w:rsid w:val="002F15EB"/>
    <w:rsid w:val="002F1A84"/>
    <w:rsid w:val="002F2B1C"/>
    <w:rsid w:val="002F5606"/>
    <w:rsid w:val="002F662B"/>
    <w:rsid w:val="00304A52"/>
    <w:rsid w:val="00305533"/>
    <w:rsid w:val="0030670D"/>
    <w:rsid w:val="00307CF4"/>
    <w:rsid w:val="00311905"/>
    <w:rsid w:val="00313129"/>
    <w:rsid w:val="00313B51"/>
    <w:rsid w:val="00316051"/>
    <w:rsid w:val="00317A81"/>
    <w:rsid w:val="00320490"/>
    <w:rsid w:val="0032239C"/>
    <w:rsid w:val="003247DE"/>
    <w:rsid w:val="00327355"/>
    <w:rsid w:val="00332534"/>
    <w:rsid w:val="003349A4"/>
    <w:rsid w:val="00334D41"/>
    <w:rsid w:val="00336D10"/>
    <w:rsid w:val="00340047"/>
    <w:rsid w:val="003415DF"/>
    <w:rsid w:val="00341F16"/>
    <w:rsid w:val="00341FDF"/>
    <w:rsid w:val="003438A3"/>
    <w:rsid w:val="00344FCD"/>
    <w:rsid w:val="00347C60"/>
    <w:rsid w:val="00350A4D"/>
    <w:rsid w:val="00352768"/>
    <w:rsid w:val="003530E8"/>
    <w:rsid w:val="003538CB"/>
    <w:rsid w:val="00354E2C"/>
    <w:rsid w:val="003553ED"/>
    <w:rsid w:val="00357A79"/>
    <w:rsid w:val="00362603"/>
    <w:rsid w:val="0036337F"/>
    <w:rsid w:val="00363EB6"/>
    <w:rsid w:val="00364234"/>
    <w:rsid w:val="003647E9"/>
    <w:rsid w:val="00365035"/>
    <w:rsid w:val="00365B0B"/>
    <w:rsid w:val="003675B8"/>
    <w:rsid w:val="003675BE"/>
    <w:rsid w:val="0037113B"/>
    <w:rsid w:val="0037181C"/>
    <w:rsid w:val="00374C32"/>
    <w:rsid w:val="00375A0A"/>
    <w:rsid w:val="00375A7F"/>
    <w:rsid w:val="00383A48"/>
    <w:rsid w:val="00384156"/>
    <w:rsid w:val="003844D4"/>
    <w:rsid w:val="00385A1C"/>
    <w:rsid w:val="003862CC"/>
    <w:rsid w:val="00390B16"/>
    <w:rsid w:val="00391D41"/>
    <w:rsid w:val="00392210"/>
    <w:rsid w:val="00393113"/>
    <w:rsid w:val="00396BF5"/>
    <w:rsid w:val="003977B9"/>
    <w:rsid w:val="003A0FA4"/>
    <w:rsid w:val="003A3541"/>
    <w:rsid w:val="003A4C03"/>
    <w:rsid w:val="003A6980"/>
    <w:rsid w:val="003A69E1"/>
    <w:rsid w:val="003A6E07"/>
    <w:rsid w:val="003A7182"/>
    <w:rsid w:val="003A7E82"/>
    <w:rsid w:val="003B0B8B"/>
    <w:rsid w:val="003B0C11"/>
    <w:rsid w:val="003B4D98"/>
    <w:rsid w:val="003B4F25"/>
    <w:rsid w:val="003B4F69"/>
    <w:rsid w:val="003B56C2"/>
    <w:rsid w:val="003B620A"/>
    <w:rsid w:val="003B630B"/>
    <w:rsid w:val="003B7A6F"/>
    <w:rsid w:val="003B7D55"/>
    <w:rsid w:val="003C18A2"/>
    <w:rsid w:val="003C1FB3"/>
    <w:rsid w:val="003C2693"/>
    <w:rsid w:val="003C3F8E"/>
    <w:rsid w:val="003C3FEA"/>
    <w:rsid w:val="003C4F4C"/>
    <w:rsid w:val="003C5C27"/>
    <w:rsid w:val="003C63BF"/>
    <w:rsid w:val="003C75E6"/>
    <w:rsid w:val="003D0981"/>
    <w:rsid w:val="003D277F"/>
    <w:rsid w:val="003D54B4"/>
    <w:rsid w:val="003E35DB"/>
    <w:rsid w:val="003E65D3"/>
    <w:rsid w:val="003E76C8"/>
    <w:rsid w:val="003E7C4E"/>
    <w:rsid w:val="003F0729"/>
    <w:rsid w:val="003F31AC"/>
    <w:rsid w:val="003F426A"/>
    <w:rsid w:val="0040031B"/>
    <w:rsid w:val="0040046B"/>
    <w:rsid w:val="00400918"/>
    <w:rsid w:val="00403342"/>
    <w:rsid w:val="004047C1"/>
    <w:rsid w:val="004058EE"/>
    <w:rsid w:val="00405D34"/>
    <w:rsid w:val="004073D9"/>
    <w:rsid w:val="00411559"/>
    <w:rsid w:val="0041551A"/>
    <w:rsid w:val="00416988"/>
    <w:rsid w:val="0041702D"/>
    <w:rsid w:val="00417A9F"/>
    <w:rsid w:val="004209A6"/>
    <w:rsid w:val="00420C78"/>
    <w:rsid w:val="00422827"/>
    <w:rsid w:val="00425FD5"/>
    <w:rsid w:val="00426630"/>
    <w:rsid w:val="00426DE4"/>
    <w:rsid w:val="00427AAA"/>
    <w:rsid w:val="0043061C"/>
    <w:rsid w:val="00431135"/>
    <w:rsid w:val="0043348E"/>
    <w:rsid w:val="00433D37"/>
    <w:rsid w:val="00436000"/>
    <w:rsid w:val="00436DB1"/>
    <w:rsid w:val="00437A22"/>
    <w:rsid w:val="00441D25"/>
    <w:rsid w:val="00442218"/>
    <w:rsid w:val="00442C58"/>
    <w:rsid w:val="00442C86"/>
    <w:rsid w:val="00443F50"/>
    <w:rsid w:val="004453C4"/>
    <w:rsid w:val="0044584F"/>
    <w:rsid w:val="004470D0"/>
    <w:rsid w:val="004471E2"/>
    <w:rsid w:val="00447B71"/>
    <w:rsid w:val="00447EA1"/>
    <w:rsid w:val="004500F9"/>
    <w:rsid w:val="00451F8E"/>
    <w:rsid w:val="00452A6D"/>
    <w:rsid w:val="004534BC"/>
    <w:rsid w:val="004537EA"/>
    <w:rsid w:val="0045424A"/>
    <w:rsid w:val="0045594B"/>
    <w:rsid w:val="00456E51"/>
    <w:rsid w:val="0046149F"/>
    <w:rsid w:val="00461F95"/>
    <w:rsid w:val="0046240C"/>
    <w:rsid w:val="00462C03"/>
    <w:rsid w:val="004631E6"/>
    <w:rsid w:val="004644D1"/>
    <w:rsid w:val="00464864"/>
    <w:rsid w:val="00464CEF"/>
    <w:rsid w:val="00465946"/>
    <w:rsid w:val="00466294"/>
    <w:rsid w:val="00474548"/>
    <w:rsid w:val="00474C54"/>
    <w:rsid w:val="004755D6"/>
    <w:rsid w:val="00477EBD"/>
    <w:rsid w:val="0048164D"/>
    <w:rsid w:val="00485B38"/>
    <w:rsid w:val="0048612E"/>
    <w:rsid w:val="00486DA6"/>
    <w:rsid w:val="0048761A"/>
    <w:rsid w:val="00492F2C"/>
    <w:rsid w:val="0049322A"/>
    <w:rsid w:val="004932C8"/>
    <w:rsid w:val="00493A37"/>
    <w:rsid w:val="0049504C"/>
    <w:rsid w:val="0049727E"/>
    <w:rsid w:val="004A0951"/>
    <w:rsid w:val="004A0E5D"/>
    <w:rsid w:val="004A1F00"/>
    <w:rsid w:val="004A36B4"/>
    <w:rsid w:val="004A4CB1"/>
    <w:rsid w:val="004A4DDA"/>
    <w:rsid w:val="004A5D23"/>
    <w:rsid w:val="004A63B1"/>
    <w:rsid w:val="004A7757"/>
    <w:rsid w:val="004B4675"/>
    <w:rsid w:val="004B4992"/>
    <w:rsid w:val="004B4B27"/>
    <w:rsid w:val="004B5D7F"/>
    <w:rsid w:val="004C13B5"/>
    <w:rsid w:val="004C17ED"/>
    <w:rsid w:val="004C27D6"/>
    <w:rsid w:val="004C3209"/>
    <w:rsid w:val="004C4043"/>
    <w:rsid w:val="004C4C43"/>
    <w:rsid w:val="004C54DF"/>
    <w:rsid w:val="004C5528"/>
    <w:rsid w:val="004C74F6"/>
    <w:rsid w:val="004D01AE"/>
    <w:rsid w:val="004D1B5F"/>
    <w:rsid w:val="004D1EA5"/>
    <w:rsid w:val="004D3032"/>
    <w:rsid w:val="004D76B4"/>
    <w:rsid w:val="004E15EF"/>
    <w:rsid w:val="004E3873"/>
    <w:rsid w:val="004E3E87"/>
    <w:rsid w:val="004E3F8F"/>
    <w:rsid w:val="004E5513"/>
    <w:rsid w:val="004E6C2E"/>
    <w:rsid w:val="004E79F6"/>
    <w:rsid w:val="004F0786"/>
    <w:rsid w:val="004F0A36"/>
    <w:rsid w:val="004F119E"/>
    <w:rsid w:val="004F3466"/>
    <w:rsid w:val="004F47E3"/>
    <w:rsid w:val="004F5511"/>
    <w:rsid w:val="004F5700"/>
    <w:rsid w:val="004F6E9F"/>
    <w:rsid w:val="004F7B6D"/>
    <w:rsid w:val="005003B4"/>
    <w:rsid w:val="00502531"/>
    <w:rsid w:val="00502A8E"/>
    <w:rsid w:val="00503876"/>
    <w:rsid w:val="005040A6"/>
    <w:rsid w:val="005052CB"/>
    <w:rsid w:val="00505C28"/>
    <w:rsid w:val="005075DD"/>
    <w:rsid w:val="00510919"/>
    <w:rsid w:val="00510C86"/>
    <w:rsid w:val="00510C93"/>
    <w:rsid w:val="00511D8F"/>
    <w:rsid w:val="00512930"/>
    <w:rsid w:val="00512FB4"/>
    <w:rsid w:val="0051487E"/>
    <w:rsid w:val="005153E2"/>
    <w:rsid w:val="00515E29"/>
    <w:rsid w:val="00516AAB"/>
    <w:rsid w:val="00520012"/>
    <w:rsid w:val="0052023B"/>
    <w:rsid w:val="00520803"/>
    <w:rsid w:val="00520955"/>
    <w:rsid w:val="00523EAB"/>
    <w:rsid w:val="005248E3"/>
    <w:rsid w:val="00526AF0"/>
    <w:rsid w:val="005276E6"/>
    <w:rsid w:val="00531179"/>
    <w:rsid w:val="00534DF4"/>
    <w:rsid w:val="00534F1C"/>
    <w:rsid w:val="00535B59"/>
    <w:rsid w:val="00536F45"/>
    <w:rsid w:val="005405B5"/>
    <w:rsid w:val="00540781"/>
    <w:rsid w:val="005407A3"/>
    <w:rsid w:val="00540D8E"/>
    <w:rsid w:val="00541BAB"/>
    <w:rsid w:val="0054248C"/>
    <w:rsid w:val="00542923"/>
    <w:rsid w:val="0054483F"/>
    <w:rsid w:val="00544F94"/>
    <w:rsid w:val="00545B79"/>
    <w:rsid w:val="00545E90"/>
    <w:rsid w:val="00546D7A"/>
    <w:rsid w:val="00551EA0"/>
    <w:rsid w:val="00552E59"/>
    <w:rsid w:val="00553264"/>
    <w:rsid w:val="00554053"/>
    <w:rsid w:val="0055416B"/>
    <w:rsid w:val="005564A2"/>
    <w:rsid w:val="005567CF"/>
    <w:rsid w:val="00560BFA"/>
    <w:rsid w:val="00561205"/>
    <w:rsid w:val="00561AEC"/>
    <w:rsid w:val="00561B07"/>
    <w:rsid w:val="00561B3B"/>
    <w:rsid w:val="00563333"/>
    <w:rsid w:val="00563CAE"/>
    <w:rsid w:val="005647BB"/>
    <w:rsid w:val="00564D17"/>
    <w:rsid w:val="00565AB8"/>
    <w:rsid w:val="0056635B"/>
    <w:rsid w:val="005663D9"/>
    <w:rsid w:val="005669DD"/>
    <w:rsid w:val="0056755D"/>
    <w:rsid w:val="00570C91"/>
    <w:rsid w:val="00571B4E"/>
    <w:rsid w:val="00577D26"/>
    <w:rsid w:val="00580DB2"/>
    <w:rsid w:val="00582960"/>
    <w:rsid w:val="00582ACB"/>
    <w:rsid w:val="0058412C"/>
    <w:rsid w:val="005852FA"/>
    <w:rsid w:val="00585D25"/>
    <w:rsid w:val="00587EB4"/>
    <w:rsid w:val="00590727"/>
    <w:rsid w:val="00590A45"/>
    <w:rsid w:val="00590A74"/>
    <w:rsid w:val="00590E6E"/>
    <w:rsid w:val="005923EF"/>
    <w:rsid w:val="0059516F"/>
    <w:rsid w:val="00595FAA"/>
    <w:rsid w:val="00597E55"/>
    <w:rsid w:val="005A0AAB"/>
    <w:rsid w:val="005A0FF7"/>
    <w:rsid w:val="005A26C0"/>
    <w:rsid w:val="005A34AB"/>
    <w:rsid w:val="005A4DF6"/>
    <w:rsid w:val="005A57D2"/>
    <w:rsid w:val="005A599A"/>
    <w:rsid w:val="005A695F"/>
    <w:rsid w:val="005B237A"/>
    <w:rsid w:val="005B44FE"/>
    <w:rsid w:val="005B5209"/>
    <w:rsid w:val="005B68E8"/>
    <w:rsid w:val="005B776F"/>
    <w:rsid w:val="005C1352"/>
    <w:rsid w:val="005C1FC8"/>
    <w:rsid w:val="005C2389"/>
    <w:rsid w:val="005C26D4"/>
    <w:rsid w:val="005D0F5E"/>
    <w:rsid w:val="005D2FAB"/>
    <w:rsid w:val="005D378B"/>
    <w:rsid w:val="005D4A62"/>
    <w:rsid w:val="005D675B"/>
    <w:rsid w:val="005D7DCF"/>
    <w:rsid w:val="005E0A53"/>
    <w:rsid w:val="005E12E9"/>
    <w:rsid w:val="005E22CF"/>
    <w:rsid w:val="005E2E16"/>
    <w:rsid w:val="005E4446"/>
    <w:rsid w:val="005E6338"/>
    <w:rsid w:val="005E6774"/>
    <w:rsid w:val="005F0133"/>
    <w:rsid w:val="005F40DE"/>
    <w:rsid w:val="005F5DFD"/>
    <w:rsid w:val="00600290"/>
    <w:rsid w:val="006026AD"/>
    <w:rsid w:val="00602B8A"/>
    <w:rsid w:val="00603507"/>
    <w:rsid w:val="0060412C"/>
    <w:rsid w:val="00604281"/>
    <w:rsid w:val="006050E8"/>
    <w:rsid w:val="006117D1"/>
    <w:rsid w:val="00611C87"/>
    <w:rsid w:val="006143C4"/>
    <w:rsid w:val="00614784"/>
    <w:rsid w:val="00616475"/>
    <w:rsid w:val="00617B2A"/>
    <w:rsid w:val="00620ECF"/>
    <w:rsid w:val="0062142D"/>
    <w:rsid w:val="00621C0E"/>
    <w:rsid w:val="00621C12"/>
    <w:rsid w:val="0062217A"/>
    <w:rsid w:val="00622C2A"/>
    <w:rsid w:val="0062722A"/>
    <w:rsid w:val="006278BD"/>
    <w:rsid w:val="00627F9B"/>
    <w:rsid w:val="006313E5"/>
    <w:rsid w:val="0063199B"/>
    <w:rsid w:val="00631CA0"/>
    <w:rsid w:val="006324D3"/>
    <w:rsid w:val="006345A2"/>
    <w:rsid w:val="00634D59"/>
    <w:rsid w:val="00637EC8"/>
    <w:rsid w:val="0064114C"/>
    <w:rsid w:val="006416A1"/>
    <w:rsid w:val="006439B4"/>
    <w:rsid w:val="00643A5F"/>
    <w:rsid w:val="00645CA5"/>
    <w:rsid w:val="00645E3F"/>
    <w:rsid w:val="00646C21"/>
    <w:rsid w:val="006504DB"/>
    <w:rsid w:val="00650DDC"/>
    <w:rsid w:val="00652748"/>
    <w:rsid w:val="0065352C"/>
    <w:rsid w:val="006547B4"/>
    <w:rsid w:val="00654D1E"/>
    <w:rsid w:val="00655DCB"/>
    <w:rsid w:val="0066066D"/>
    <w:rsid w:val="00662740"/>
    <w:rsid w:val="006631A0"/>
    <w:rsid w:val="00664F12"/>
    <w:rsid w:val="006653DF"/>
    <w:rsid w:val="00666E1E"/>
    <w:rsid w:val="00672553"/>
    <w:rsid w:val="00674C94"/>
    <w:rsid w:val="00675569"/>
    <w:rsid w:val="00675A9B"/>
    <w:rsid w:val="00680F8E"/>
    <w:rsid w:val="00681364"/>
    <w:rsid w:val="006841EB"/>
    <w:rsid w:val="00685B5C"/>
    <w:rsid w:val="006914DA"/>
    <w:rsid w:val="006936D5"/>
    <w:rsid w:val="00697C01"/>
    <w:rsid w:val="006A1501"/>
    <w:rsid w:val="006A386F"/>
    <w:rsid w:val="006A660E"/>
    <w:rsid w:val="006B0E9E"/>
    <w:rsid w:val="006B1B57"/>
    <w:rsid w:val="006B2C7F"/>
    <w:rsid w:val="006B2E36"/>
    <w:rsid w:val="006B3E39"/>
    <w:rsid w:val="006B75D4"/>
    <w:rsid w:val="006B765C"/>
    <w:rsid w:val="006C028C"/>
    <w:rsid w:val="006C0406"/>
    <w:rsid w:val="006C0BEC"/>
    <w:rsid w:val="006C0C8B"/>
    <w:rsid w:val="006C22CE"/>
    <w:rsid w:val="006C4AB3"/>
    <w:rsid w:val="006C76CD"/>
    <w:rsid w:val="006C7F43"/>
    <w:rsid w:val="006D13CF"/>
    <w:rsid w:val="006D1A25"/>
    <w:rsid w:val="006D4673"/>
    <w:rsid w:val="006D5356"/>
    <w:rsid w:val="006D61F5"/>
    <w:rsid w:val="006D7F90"/>
    <w:rsid w:val="006E0D13"/>
    <w:rsid w:val="006E0F5C"/>
    <w:rsid w:val="006E1F60"/>
    <w:rsid w:val="006E4CDF"/>
    <w:rsid w:val="006E7B73"/>
    <w:rsid w:val="006F38B7"/>
    <w:rsid w:val="006F3937"/>
    <w:rsid w:val="006F3FA0"/>
    <w:rsid w:val="006F5678"/>
    <w:rsid w:val="006F57AB"/>
    <w:rsid w:val="006F58C3"/>
    <w:rsid w:val="006F6FFC"/>
    <w:rsid w:val="006F71A0"/>
    <w:rsid w:val="006F763C"/>
    <w:rsid w:val="006F7B4A"/>
    <w:rsid w:val="00700757"/>
    <w:rsid w:val="0070141B"/>
    <w:rsid w:val="007021F4"/>
    <w:rsid w:val="00704370"/>
    <w:rsid w:val="00704E67"/>
    <w:rsid w:val="007052DD"/>
    <w:rsid w:val="00707EA2"/>
    <w:rsid w:val="00711ABA"/>
    <w:rsid w:val="00711C83"/>
    <w:rsid w:val="007155DC"/>
    <w:rsid w:val="00717C14"/>
    <w:rsid w:val="007204BB"/>
    <w:rsid w:val="00720C6B"/>
    <w:rsid w:val="00721311"/>
    <w:rsid w:val="00723FF6"/>
    <w:rsid w:val="00724456"/>
    <w:rsid w:val="00727343"/>
    <w:rsid w:val="0073085F"/>
    <w:rsid w:val="007311DF"/>
    <w:rsid w:val="0073202B"/>
    <w:rsid w:val="00733331"/>
    <w:rsid w:val="007348DE"/>
    <w:rsid w:val="00736DAB"/>
    <w:rsid w:val="00737002"/>
    <w:rsid w:val="007372FD"/>
    <w:rsid w:val="00737CC6"/>
    <w:rsid w:val="00740768"/>
    <w:rsid w:val="007416F1"/>
    <w:rsid w:val="0074232C"/>
    <w:rsid w:val="00742C59"/>
    <w:rsid w:val="00745A57"/>
    <w:rsid w:val="00745CCA"/>
    <w:rsid w:val="00745E6B"/>
    <w:rsid w:val="0074680C"/>
    <w:rsid w:val="007479A9"/>
    <w:rsid w:val="00752EC1"/>
    <w:rsid w:val="00753D0F"/>
    <w:rsid w:val="00757B63"/>
    <w:rsid w:val="0076284E"/>
    <w:rsid w:val="00763537"/>
    <w:rsid w:val="0076364C"/>
    <w:rsid w:val="00765062"/>
    <w:rsid w:val="007652E1"/>
    <w:rsid w:val="007652FD"/>
    <w:rsid w:val="00770543"/>
    <w:rsid w:val="00770EBF"/>
    <w:rsid w:val="00773660"/>
    <w:rsid w:val="007744BE"/>
    <w:rsid w:val="00775857"/>
    <w:rsid w:val="00775C97"/>
    <w:rsid w:val="007765A7"/>
    <w:rsid w:val="00785622"/>
    <w:rsid w:val="007908B1"/>
    <w:rsid w:val="007933DF"/>
    <w:rsid w:val="00793A76"/>
    <w:rsid w:val="007945B6"/>
    <w:rsid w:val="007951D9"/>
    <w:rsid w:val="00795FFE"/>
    <w:rsid w:val="00797FDB"/>
    <w:rsid w:val="007A18F3"/>
    <w:rsid w:val="007A3076"/>
    <w:rsid w:val="007A3BEB"/>
    <w:rsid w:val="007A3C20"/>
    <w:rsid w:val="007A3E1A"/>
    <w:rsid w:val="007A6BD4"/>
    <w:rsid w:val="007B22AE"/>
    <w:rsid w:val="007B3213"/>
    <w:rsid w:val="007B35B5"/>
    <w:rsid w:val="007B6C06"/>
    <w:rsid w:val="007C0CE1"/>
    <w:rsid w:val="007C13A0"/>
    <w:rsid w:val="007C204C"/>
    <w:rsid w:val="007C2B8A"/>
    <w:rsid w:val="007C4798"/>
    <w:rsid w:val="007C6E1C"/>
    <w:rsid w:val="007C7269"/>
    <w:rsid w:val="007D1B5B"/>
    <w:rsid w:val="007D24FE"/>
    <w:rsid w:val="007D2CC8"/>
    <w:rsid w:val="007D457B"/>
    <w:rsid w:val="007D69E3"/>
    <w:rsid w:val="007E1566"/>
    <w:rsid w:val="007E174F"/>
    <w:rsid w:val="007E60F8"/>
    <w:rsid w:val="007E716A"/>
    <w:rsid w:val="007F21FB"/>
    <w:rsid w:val="007F2E66"/>
    <w:rsid w:val="007F30B5"/>
    <w:rsid w:val="007F7203"/>
    <w:rsid w:val="007F7D30"/>
    <w:rsid w:val="00800469"/>
    <w:rsid w:val="00800F15"/>
    <w:rsid w:val="00804DF3"/>
    <w:rsid w:val="008051D5"/>
    <w:rsid w:val="008106D9"/>
    <w:rsid w:val="0081111A"/>
    <w:rsid w:val="00811BDB"/>
    <w:rsid w:val="00812304"/>
    <w:rsid w:val="0081376C"/>
    <w:rsid w:val="008142CE"/>
    <w:rsid w:val="008144BC"/>
    <w:rsid w:val="00816BEC"/>
    <w:rsid w:val="00816D23"/>
    <w:rsid w:val="00816F0A"/>
    <w:rsid w:val="008179B3"/>
    <w:rsid w:val="00817D38"/>
    <w:rsid w:val="0082168F"/>
    <w:rsid w:val="00821FB2"/>
    <w:rsid w:val="008222CC"/>
    <w:rsid w:val="008237F2"/>
    <w:rsid w:val="0082439B"/>
    <w:rsid w:val="0082439D"/>
    <w:rsid w:val="00824564"/>
    <w:rsid w:val="00826132"/>
    <w:rsid w:val="008302AF"/>
    <w:rsid w:val="00831DB2"/>
    <w:rsid w:val="00831F60"/>
    <w:rsid w:val="00832F23"/>
    <w:rsid w:val="00833244"/>
    <w:rsid w:val="00833D7F"/>
    <w:rsid w:val="00834568"/>
    <w:rsid w:val="008358C0"/>
    <w:rsid w:val="0083643E"/>
    <w:rsid w:val="00836903"/>
    <w:rsid w:val="008372CD"/>
    <w:rsid w:val="00837C8E"/>
    <w:rsid w:val="00840129"/>
    <w:rsid w:val="00840476"/>
    <w:rsid w:val="00841FB8"/>
    <w:rsid w:val="00842968"/>
    <w:rsid w:val="00844808"/>
    <w:rsid w:val="00845B36"/>
    <w:rsid w:val="00846F95"/>
    <w:rsid w:val="00846FFC"/>
    <w:rsid w:val="008472F2"/>
    <w:rsid w:val="008475A5"/>
    <w:rsid w:val="00847956"/>
    <w:rsid w:val="00850544"/>
    <w:rsid w:val="0085125B"/>
    <w:rsid w:val="008520DA"/>
    <w:rsid w:val="00853CA9"/>
    <w:rsid w:val="008557DE"/>
    <w:rsid w:val="00857188"/>
    <w:rsid w:val="008616C0"/>
    <w:rsid w:val="008639DF"/>
    <w:rsid w:val="00864035"/>
    <w:rsid w:val="008652B9"/>
    <w:rsid w:val="0086619F"/>
    <w:rsid w:val="0086653F"/>
    <w:rsid w:val="0086692B"/>
    <w:rsid w:val="0087089B"/>
    <w:rsid w:val="00870C6B"/>
    <w:rsid w:val="00871331"/>
    <w:rsid w:val="00872886"/>
    <w:rsid w:val="00873B5D"/>
    <w:rsid w:val="00874B22"/>
    <w:rsid w:val="00874B26"/>
    <w:rsid w:val="0087549C"/>
    <w:rsid w:val="0087708B"/>
    <w:rsid w:val="00877E3B"/>
    <w:rsid w:val="00877E5F"/>
    <w:rsid w:val="00881343"/>
    <w:rsid w:val="00887C3A"/>
    <w:rsid w:val="0089023C"/>
    <w:rsid w:val="00891507"/>
    <w:rsid w:val="00891A9C"/>
    <w:rsid w:val="008921AE"/>
    <w:rsid w:val="00893076"/>
    <w:rsid w:val="008931E1"/>
    <w:rsid w:val="0089459B"/>
    <w:rsid w:val="00894801"/>
    <w:rsid w:val="0089504F"/>
    <w:rsid w:val="008966E1"/>
    <w:rsid w:val="008A0449"/>
    <w:rsid w:val="008A1847"/>
    <w:rsid w:val="008A21F7"/>
    <w:rsid w:val="008A2B67"/>
    <w:rsid w:val="008A30A6"/>
    <w:rsid w:val="008A310C"/>
    <w:rsid w:val="008A4F55"/>
    <w:rsid w:val="008B1FB7"/>
    <w:rsid w:val="008B2703"/>
    <w:rsid w:val="008B3929"/>
    <w:rsid w:val="008B4BE7"/>
    <w:rsid w:val="008B4ED5"/>
    <w:rsid w:val="008B5024"/>
    <w:rsid w:val="008B553E"/>
    <w:rsid w:val="008B6507"/>
    <w:rsid w:val="008B6AC8"/>
    <w:rsid w:val="008B7BA1"/>
    <w:rsid w:val="008C00DE"/>
    <w:rsid w:val="008C069B"/>
    <w:rsid w:val="008C0B21"/>
    <w:rsid w:val="008C3766"/>
    <w:rsid w:val="008C4F14"/>
    <w:rsid w:val="008C5C23"/>
    <w:rsid w:val="008C632B"/>
    <w:rsid w:val="008C65AB"/>
    <w:rsid w:val="008D0DD8"/>
    <w:rsid w:val="008D1A7A"/>
    <w:rsid w:val="008D1F81"/>
    <w:rsid w:val="008D209B"/>
    <w:rsid w:val="008D46E6"/>
    <w:rsid w:val="008D5389"/>
    <w:rsid w:val="008D7489"/>
    <w:rsid w:val="008E126B"/>
    <w:rsid w:val="008E1AB6"/>
    <w:rsid w:val="008E3119"/>
    <w:rsid w:val="008E6D81"/>
    <w:rsid w:val="008E707B"/>
    <w:rsid w:val="008F03B7"/>
    <w:rsid w:val="008F03F5"/>
    <w:rsid w:val="008F1840"/>
    <w:rsid w:val="008F2A22"/>
    <w:rsid w:val="008F3095"/>
    <w:rsid w:val="008F33F9"/>
    <w:rsid w:val="008F42AC"/>
    <w:rsid w:val="008F5D52"/>
    <w:rsid w:val="008F6C92"/>
    <w:rsid w:val="008F769B"/>
    <w:rsid w:val="0090138C"/>
    <w:rsid w:val="00903595"/>
    <w:rsid w:val="009043D7"/>
    <w:rsid w:val="009060CB"/>
    <w:rsid w:val="0090740F"/>
    <w:rsid w:val="00910A30"/>
    <w:rsid w:val="00911D4F"/>
    <w:rsid w:val="00913784"/>
    <w:rsid w:val="0091494C"/>
    <w:rsid w:val="00914DFB"/>
    <w:rsid w:val="00915F00"/>
    <w:rsid w:val="00917028"/>
    <w:rsid w:val="00917789"/>
    <w:rsid w:val="00917DE7"/>
    <w:rsid w:val="009221B5"/>
    <w:rsid w:val="00922569"/>
    <w:rsid w:val="00924445"/>
    <w:rsid w:val="009249B6"/>
    <w:rsid w:val="009250DA"/>
    <w:rsid w:val="009256AF"/>
    <w:rsid w:val="0092580C"/>
    <w:rsid w:val="00926891"/>
    <w:rsid w:val="00926F4A"/>
    <w:rsid w:val="009319C2"/>
    <w:rsid w:val="00933521"/>
    <w:rsid w:val="00936656"/>
    <w:rsid w:val="00937181"/>
    <w:rsid w:val="00940191"/>
    <w:rsid w:val="00944389"/>
    <w:rsid w:val="00944D54"/>
    <w:rsid w:val="009464A9"/>
    <w:rsid w:val="00947D9A"/>
    <w:rsid w:val="0095123A"/>
    <w:rsid w:val="00951409"/>
    <w:rsid w:val="009529CA"/>
    <w:rsid w:val="00954697"/>
    <w:rsid w:val="00956DF9"/>
    <w:rsid w:val="009676D1"/>
    <w:rsid w:val="00970DB7"/>
    <w:rsid w:val="00973B1B"/>
    <w:rsid w:val="009772CE"/>
    <w:rsid w:val="0098356E"/>
    <w:rsid w:val="009841AD"/>
    <w:rsid w:val="00984B94"/>
    <w:rsid w:val="00984E3D"/>
    <w:rsid w:val="00990A2E"/>
    <w:rsid w:val="0099155F"/>
    <w:rsid w:val="00992800"/>
    <w:rsid w:val="00992819"/>
    <w:rsid w:val="00992BBC"/>
    <w:rsid w:val="00995D27"/>
    <w:rsid w:val="009A0AD1"/>
    <w:rsid w:val="009A1077"/>
    <w:rsid w:val="009A3722"/>
    <w:rsid w:val="009A3CF0"/>
    <w:rsid w:val="009A5A8D"/>
    <w:rsid w:val="009A62BC"/>
    <w:rsid w:val="009A6FCF"/>
    <w:rsid w:val="009B1330"/>
    <w:rsid w:val="009B7AB5"/>
    <w:rsid w:val="009C0DA3"/>
    <w:rsid w:val="009C0E34"/>
    <w:rsid w:val="009C3120"/>
    <w:rsid w:val="009C3BCB"/>
    <w:rsid w:val="009C3CB2"/>
    <w:rsid w:val="009C490A"/>
    <w:rsid w:val="009C61E3"/>
    <w:rsid w:val="009C68B5"/>
    <w:rsid w:val="009D1EDB"/>
    <w:rsid w:val="009D262D"/>
    <w:rsid w:val="009D33EA"/>
    <w:rsid w:val="009D3722"/>
    <w:rsid w:val="009D38A9"/>
    <w:rsid w:val="009D4134"/>
    <w:rsid w:val="009D460B"/>
    <w:rsid w:val="009D4C55"/>
    <w:rsid w:val="009D5647"/>
    <w:rsid w:val="009D5EE8"/>
    <w:rsid w:val="009D64A6"/>
    <w:rsid w:val="009E0C74"/>
    <w:rsid w:val="009E176C"/>
    <w:rsid w:val="009E1AFC"/>
    <w:rsid w:val="009E290B"/>
    <w:rsid w:val="009E4043"/>
    <w:rsid w:val="009E4BA9"/>
    <w:rsid w:val="009E6508"/>
    <w:rsid w:val="009F1F9B"/>
    <w:rsid w:val="009F20AB"/>
    <w:rsid w:val="009F36AE"/>
    <w:rsid w:val="009F42D9"/>
    <w:rsid w:val="009F4814"/>
    <w:rsid w:val="009F4DE4"/>
    <w:rsid w:val="00A0054E"/>
    <w:rsid w:val="00A03A75"/>
    <w:rsid w:val="00A0740F"/>
    <w:rsid w:val="00A076CE"/>
    <w:rsid w:val="00A07844"/>
    <w:rsid w:val="00A10534"/>
    <w:rsid w:val="00A11403"/>
    <w:rsid w:val="00A1204C"/>
    <w:rsid w:val="00A12050"/>
    <w:rsid w:val="00A1439D"/>
    <w:rsid w:val="00A171D0"/>
    <w:rsid w:val="00A17E48"/>
    <w:rsid w:val="00A20067"/>
    <w:rsid w:val="00A219F9"/>
    <w:rsid w:val="00A21EB2"/>
    <w:rsid w:val="00A228BE"/>
    <w:rsid w:val="00A22B8A"/>
    <w:rsid w:val="00A241AB"/>
    <w:rsid w:val="00A24CE1"/>
    <w:rsid w:val="00A24DA7"/>
    <w:rsid w:val="00A271CF"/>
    <w:rsid w:val="00A27E16"/>
    <w:rsid w:val="00A311AB"/>
    <w:rsid w:val="00A31524"/>
    <w:rsid w:val="00A33160"/>
    <w:rsid w:val="00A33CF9"/>
    <w:rsid w:val="00A34AF5"/>
    <w:rsid w:val="00A3538B"/>
    <w:rsid w:val="00A37DFE"/>
    <w:rsid w:val="00A42401"/>
    <w:rsid w:val="00A43190"/>
    <w:rsid w:val="00A43258"/>
    <w:rsid w:val="00A43814"/>
    <w:rsid w:val="00A43925"/>
    <w:rsid w:val="00A44533"/>
    <w:rsid w:val="00A45374"/>
    <w:rsid w:val="00A50C02"/>
    <w:rsid w:val="00A514B6"/>
    <w:rsid w:val="00A54031"/>
    <w:rsid w:val="00A54653"/>
    <w:rsid w:val="00A56273"/>
    <w:rsid w:val="00A5701E"/>
    <w:rsid w:val="00A570DB"/>
    <w:rsid w:val="00A648DC"/>
    <w:rsid w:val="00A654F5"/>
    <w:rsid w:val="00A659B9"/>
    <w:rsid w:val="00A65DB7"/>
    <w:rsid w:val="00A66554"/>
    <w:rsid w:val="00A702E3"/>
    <w:rsid w:val="00A71068"/>
    <w:rsid w:val="00A746D1"/>
    <w:rsid w:val="00A749C5"/>
    <w:rsid w:val="00A74E0A"/>
    <w:rsid w:val="00A777D5"/>
    <w:rsid w:val="00A80EA1"/>
    <w:rsid w:val="00A81A0B"/>
    <w:rsid w:val="00A823DF"/>
    <w:rsid w:val="00A8375C"/>
    <w:rsid w:val="00A8380B"/>
    <w:rsid w:val="00A83ABA"/>
    <w:rsid w:val="00A8789B"/>
    <w:rsid w:val="00A87DA6"/>
    <w:rsid w:val="00A87E9C"/>
    <w:rsid w:val="00A906C7"/>
    <w:rsid w:val="00A946DE"/>
    <w:rsid w:val="00A94F8F"/>
    <w:rsid w:val="00AA3101"/>
    <w:rsid w:val="00AA56C5"/>
    <w:rsid w:val="00AA65C2"/>
    <w:rsid w:val="00AA65CC"/>
    <w:rsid w:val="00AA738F"/>
    <w:rsid w:val="00AB0228"/>
    <w:rsid w:val="00AB31A8"/>
    <w:rsid w:val="00AB43D8"/>
    <w:rsid w:val="00AB4AFF"/>
    <w:rsid w:val="00AB57A4"/>
    <w:rsid w:val="00AB735A"/>
    <w:rsid w:val="00AC189F"/>
    <w:rsid w:val="00AC2F3C"/>
    <w:rsid w:val="00AC5500"/>
    <w:rsid w:val="00AC5EFF"/>
    <w:rsid w:val="00AC7D6B"/>
    <w:rsid w:val="00AD13D0"/>
    <w:rsid w:val="00AD1613"/>
    <w:rsid w:val="00AD2772"/>
    <w:rsid w:val="00AD4194"/>
    <w:rsid w:val="00AD4E5C"/>
    <w:rsid w:val="00AD4E69"/>
    <w:rsid w:val="00AD6F09"/>
    <w:rsid w:val="00AE1395"/>
    <w:rsid w:val="00AE2B1F"/>
    <w:rsid w:val="00AE38D0"/>
    <w:rsid w:val="00AE49B8"/>
    <w:rsid w:val="00AE68F8"/>
    <w:rsid w:val="00AE6D90"/>
    <w:rsid w:val="00AE72F0"/>
    <w:rsid w:val="00AF056D"/>
    <w:rsid w:val="00AF1A95"/>
    <w:rsid w:val="00AF1E3B"/>
    <w:rsid w:val="00AF2E04"/>
    <w:rsid w:val="00AF360C"/>
    <w:rsid w:val="00AF38A0"/>
    <w:rsid w:val="00AF4889"/>
    <w:rsid w:val="00AF4902"/>
    <w:rsid w:val="00AF5477"/>
    <w:rsid w:val="00AF68E9"/>
    <w:rsid w:val="00AF7A76"/>
    <w:rsid w:val="00AF7D26"/>
    <w:rsid w:val="00B00746"/>
    <w:rsid w:val="00B01AEB"/>
    <w:rsid w:val="00B02A95"/>
    <w:rsid w:val="00B02E53"/>
    <w:rsid w:val="00B038FB"/>
    <w:rsid w:val="00B050E8"/>
    <w:rsid w:val="00B054D5"/>
    <w:rsid w:val="00B059EC"/>
    <w:rsid w:val="00B07FD8"/>
    <w:rsid w:val="00B103FC"/>
    <w:rsid w:val="00B127EF"/>
    <w:rsid w:val="00B15018"/>
    <w:rsid w:val="00B16C43"/>
    <w:rsid w:val="00B203F2"/>
    <w:rsid w:val="00B20F62"/>
    <w:rsid w:val="00B22571"/>
    <w:rsid w:val="00B23492"/>
    <w:rsid w:val="00B241B4"/>
    <w:rsid w:val="00B25605"/>
    <w:rsid w:val="00B27354"/>
    <w:rsid w:val="00B27CDF"/>
    <w:rsid w:val="00B30E86"/>
    <w:rsid w:val="00B324F6"/>
    <w:rsid w:val="00B32CB8"/>
    <w:rsid w:val="00B33748"/>
    <w:rsid w:val="00B347D5"/>
    <w:rsid w:val="00B37018"/>
    <w:rsid w:val="00B433AF"/>
    <w:rsid w:val="00B46C7C"/>
    <w:rsid w:val="00B506A7"/>
    <w:rsid w:val="00B51FC6"/>
    <w:rsid w:val="00B529F8"/>
    <w:rsid w:val="00B53109"/>
    <w:rsid w:val="00B5424F"/>
    <w:rsid w:val="00B560A5"/>
    <w:rsid w:val="00B563BE"/>
    <w:rsid w:val="00B579B7"/>
    <w:rsid w:val="00B6159F"/>
    <w:rsid w:val="00B616D6"/>
    <w:rsid w:val="00B62854"/>
    <w:rsid w:val="00B630C4"/>
    <w:rsid w:val="00B63764"/>
    <w:rsid w:val="00B63E9E"/>
    <w:rsid w:val="00B64105"/>
    <w:rsid w:val="00B64AF2"/>
    <w:rsid w:val="00B654B4"/>
    <w:rsid w:val="00B6552E"/>
    <w:rsid w:val="00B673F8"/>
    <w:rsid w:val="00B67CB9"/>
    <w:rsid w:val="00B71107"/>
    <w:rsid w:val="00B82328"/>
    <w:rsid w:val="00B82436"/>
    <w:rsid w:val="00B8284E"/>
    <w:rsid w:val="00B83453"/>
    <w:rsid w:val="00B86411"/>
    <w:rsid w:val="00B95CE3"/>
    <w:rsid w:val="00B96540"/>
    <w:rsid w:val="00B979B0"/>
    <w:rsid w:val="00BA093F"/>
    <w:rsid w:val="00BA11E2"/>
    <w:rsid w:val="00BA49A0"/>
    <w:rsid w:val="00BA4ED7"/>
    <w:rsid w:val="00BA602F"/>
    <w:rsid w:val="00BA78BC"/>
    <w:rsid w:val="00BB2055"/>
    <w:rsid w:val="00BB3937"/>
    <w:rsid w:val="00BB61E8"/>
    <w:rsid w:val="00BB64B2"/>
    <w:rsid w:val="00BB7238"/>
    <w:rsid w:val="00BB7DDD"/>
    <w:rsid w:val="00BB7EBA"/>
    <w:rsid w:val="00BC2731"/>
    <w:rsid w:val="00BC2D45"/>
    <w:rsid w:val="00BC3693"/>
    <w:rsid w:val="00BC391C"/>
    <w:rsid w:val="00BC4BA5"/>
    <w:rsid w:val="00BC4CC2"/>
    <w:rsid w:val="00BC784D"/>
    <w:rsid w:val="00BD0D1C"/>
    <w:rsid w:val="00BD2490"/>
    <w:rsid w:val="00BD5E21"/>
    <w:rsid w:val="00BE0F92"/>
    <w:rsid w:val="00BE10D8"/>
    <w:rsid w:val="00BE18CF"/>
    <w:rsid w:val="00BE1AAC"/>
    <w:rsid w:val="00BE2A22"/>
    <w:rsid w:val="00BE2D80"/>
    <w:rsid w:val="00BE4303"/>
    <w:rsid w:val="00BE6A27"/>
    <w:rsid w:val="00BE6E0C"/>
    <w:rsid w:val="00BE6FAA"/>
    <w:rsid w:val="00BF02B3"/>
    <w:rsid w:val="00BF10EA"/>
    <w:rsid w:val="00BF13DA"/>
    <w:rsid w:val="00BF2805"/>
    <w:rsid w:val="00BF2B89"/>
    <w:rsid w:val="00BF32F2"/>
    <w:rsid w:val="00BF505E"/>
    <w:rsid w:val="00BF6635"/>
    <w:rsid w:val="00BF6649"/>
    <w:rsid w:val="00BF6ADF"/>
    <w:rsid w:val="00BF7EF3"/>
    <w:rsid w:val="00BF7F2F"/>
    <w:rsid w:val="00C00581"/>
    <w:rsid w:val="00C04F5A"/>
    <w:rsid w:val="00C10291"/>
    <w:rsid w:val="00C10653"/>
    <w:rsid w:val="00C1068B"/>
    <w:rsid w:val="00C120AC"/>
    <w:rsid w:val="00C122B5"/>
    <w:rsid w:val="00C15209"/>
    <w:rsid w:val="00C16981"/>
    <w:rsid w:val="00C202CF"/>
    <w:rsid w:val="00C223F6"/>
    <w:rsid w:val="00C228F1"/>
    <w:rsid w:val="00C2758D"/>
    <w:rsid w:val="00C30C99"/>
    <w:rsid w:val="00C314FE"/>
    <w:rsid w:val="00C32989"/>
    <w:rsid w:val="00C34A13"/>
    <w:rsid w:val="00C34BD6"/>
    <w:rsid w:val="00C35BFE"/>
    <w:rsid w:val="00C36941"/>
    <w:rsid w:val="00C36B60"/>
    <w:rsid w:val="00C36E31"/>
    <w:rsid w:val="00C42475"/>
    <w:rsid w:val="00C430A2"/>
    <w:rsid w:val="00C44306"/>
    <w:rsid w:val="00C460A3"/>
    <w:rsid w:val="00C46108"/>
    <w:rsid w:val="00C46879"/>
    <w:rsid w:val="00C46FBF"/>
    <w:rsid w:val="00C52DCD"/>
    <w:rsid w:val="00C53531"/>
    <w:rsid w:val="00C53765"/>
    <w:rsid w:val="00C54ADC"/>
    <w:rsid w:val="00C555B4"/>
    <w:rsid w:val="00C56F8F"/>
    <w:rsid w:val="00C606CE"/>
    <w:rsid w:val="00C6070E"/>
    <w:rsid w:val="00C60C5C"/>
    <w:rsid w:val="00C63B13"/>
    <w:rsid w:val="00C64CAA"/>
    <w:rsid w:val="00C64D53"/>
    <w:rsid w:val="00C65D1E"/>
    <w:rsid w:val="00C669FC"/>
    <w:rsid w:val="00C6717C"/>
    <w:rsid w:val="00C70186"/>
    <w:rsid w:val="00C71464"/>
    <w:rsid w:val="00C7223A"/>
    <w:rsid w:val="00C72C46"/>
    <w:rsid w:val="00C77469"/>
    <w:rsid w:val="00C8071B"/>
    <w:rsid w:val="00C8144A"/>
    <w:rsid w:val="00C83C38"/>
    <w:rsid w:val="00C862AB"/>
    <w:rsid w:val="00C8725D"/>
    <w:rsid w:val="00C90101"/>
    <w:rsid w:val="00C913EB"/>
    <w:rsid w:val="00C91865"/>
    <w:rsid w:val="00C91EEF"/>
    <w:rsid w:val="00C92A8C"/>
    <w:rsid w:val="00C9386D"/>
    <w:rsid w:val="00C954D6"/>
    <w:rsid w:val="00C96E90"/>
    <w:rsid w:val="00C9711F"/>
    <w:rsid w:val="00CA06E8"/>
    <w:rsid w:val="00CA18FF"/>
    <w:rsid w:val="00CA1CFA"/>
    <w:rsid w:val="00CA23F4"/>
    <w:rsid w:val="00CA4CB3"/>
    <w:rsid w:val="00CA754C"/>
    <w:rsid w:val="00CA76EC"/>
    <w:rsid w:val="00CB0FBB"/>
    <w:rsid w:val="00CB2EB2"/>
    <w:rsid w:val="00CB3D26"/>
    <w:rsid w:val="00CB5144"/>
    <w:rsid w:val="00CB7360"/>
    <w:rsid w:val="00CC080B"/>
    <w:rsid w:val="00CC3E13"/>
    <w:rsid w:val="00CC3E46"/>
    <w:rsid w:val="00CC4231"/>
    <w:rsid w:val="00CC48BD"/>
    <w:rsid w:val="00CC4FAD"/>
    <w:rsid w:val="00CC7964"/>
    <w:rsid w:val="00CD191D"/>
    <w:rsid w:val="00CD1D44"/>
    <w:rsid w:val="00CD2CD2"/>
    <w:rsid w:val="00CD5E7F"/>
    <w:rsid w:val="00CD6B02"/>
    <w:rsid w:val="00CD6C69"/>
    <w:rsid w:val="00CD6EA9"/>
    <w:rsid w:val="00CD71D8"/>
    <w:rsid w:val="00CE1619"/>
    <w:rsid w:val="00CE19EF"/>
    <w:rsid w:val="00CE2D2A"/>
    <w:rsid w:val="00CE54B9"/>
    <w:rsid w:val="00CE5672"/>
    <w:rsid w:val="00CE745B"/>
    <w:rsid w:val="00CF10E9"/>
    <w:rsid w:val="00CF293A"/>
    <w:rsid w:val="00CF4B8E"/>
    <w:rsid w:val="00CF7D42"/>
    <w:rsid w:val="00D01440"/>
    <w:rsid w:val="00D02E5F"/>
    <w:rsid w:val="00D03441"/>
    <w:rsid w:val="00D043E1"/>
    <w:rsid w:val="00D1361A"/>
    <w:rsid w:val="00D14A8E"/>
    <w:rsid w:val="00D14D88"/>
    <w:rsid w:val="00D16B73"/>
    <w:rsid w:val="00D16BF1"/>
    <w:rsid w:val="00D16E33"/>
    <w:rsid w:val="00D211C1"/>
    <w:rsid w:val="00D21F61"/>
    <w:rsid w:val="00D317B7"/>
    <w:rsid w:val="00D32BE6"/>
    <w:rsid w:val="00D3381F"/>
    <w:rsid w:val="00D33A61"/>
    <w:rsid w:val="00D3407C"/>
    <w:rsid w:val="00D34617"/>
    <w:rsid w:val="00D36B55"/>
    <w:rsid w:val="00D4055F"/>
    <w:rsid w:val="00D41BE0"/>
    <w:rsid w:val="00D4399F"/>
    <w:rsid w:val="00D446D3"/>
    <w:rsid w:val="00D46515"/>
    <w:rsid w:val="00D47610"/>
    <w:rsid w:val="00D50F7F"/>
    <w:rsid w:val="00D51EBA"/>
    <w:rsid w:val="00D51FA3"/>
    <w:rsid w:val="00D52EE4"/>
    <w:rsid w:val="00D52F3D"/>
    <w:rsid w:val="00D53017"/>
    <w:rsid w:val="00D53E2C"/>
    <w:rsid w:val="00D54329"/>
    <w:rsid w:val="00D54F4A"/>
    <w:rsid w:val="00D55D93"/>
    <w:rsid w:val="00D57A52"/>
    <w:rsid w:val="00D60825"/>
    <w:rsid w:val="00D6177D"/>
    <w:rsid w:val="00D624DD"/>
    <w:rsid w:val="00D633E3"/>
    <w:rsid w:val="00D63773"/>
    <w:rsid w:val="00D6460B"/>
    <w:rsid w:val="00D64854"/>
    <w:rsid w:val="00D652C5"/>
    <w:rsid w:val="00D65AD8"/>
    <w:rsid w:val="00D6606E"/>
    <w:rsid w:val="00D70FF7"/>
    <w:rsid w:val="00D72332"/>
    <w:rsid w:val="00D72BAD"/>
    <w:rsid w:val="00D7554A"/>
    <w:rsid w:val="00D80020"/>
    <w:rsid w:val="00D812D3"/>
    <w:rsid w:val="00D8201D"/>
    <w:rsid w:val="00D82327"/>
    <w:rsid w:val="00D82391"/>
    <w:rsid w:val="00D82882"/>
    <w:rsid w:val="00D83F2E"/>
    <w:rsid w:val="00D84F3A"/>
    <w:rsid w:val="00D853E9"/>
    <w:rsid w:val="00D85646"/>
    <w:rsid w:val="00D85680"/>
    <w:rsid w:val="00D8676F"/>
    <w:rsid w:val="00D86E65"/>
    <w:rsid w:val="00D90504"/>
    <w:rsid w:val="00D92203"/>
    <w:rsid w:val="00D923B2"/>
    <w:rsid w:val="00D96269"/>
    <w:rsid w:val="00D974A7"/>
    <w:rsid w:val="00DA0877"/>
    <w:rsid w:val="00DA3B29"/>
    <w:rsid w:val="00DA71A4"/>
    <w:rsid w:val="00DA75AD"/>
    <w:rsid w:val="00DB0DF0"/>
    <w:rsid w:val="00DB0F60"/>
    <w:rsid w:val="00DB19E9"/>
    <w:rsid w:val="00DB34EF"/>
    <w:rsid w:val="00DB3684"/>
    <w:rsid w:val="00DB429D"/>
    <w:rsid w:val="00DB4E0F"/>
    <w:rsid w:val="00DC06E7"/>
    <w:rsid w:val="00DC24D9"/>
    <w:rsid w:val="00DC3A1F"/>
    <w:rsid w:val="00DC59B6"/>
    <w:rsid w:val="00DC69DF"/>
    <w:rsid w:val="00DC71F4"/>
    <w:rsid w:val="00DC7592"/>
    <w:rsid w:val="00DC7D8A"/>
    <w:rsid w:val="00DD003B"/>
    <w:rsid w:val="00DD294E"/>
    <w:rsid w:val="00DD368E"/>
    <w:rsid w:val="00DD3E3F"/>
    <w:rsid w:val="00DD60EB"/>
    <w:rsid w:val="00DE19ED"/>
    <w:rsid w:val="00DE351B"/>
    <w:rsid w:val="00DE3740"/>
    <w:rsid w:val="00DE3D10"/>
    <w:rsid w:val="00DE3EC6"/>
    <w:rsid w:val="00DE4BA5"/>
    <w:rsid w:val="00DE6442"/>
    <w:rsid w:val="00DE6BA4"/>
    <w:rsid w:val="00DF1926"/>
    <w:rsid w:val="00DF2B06"/>
    <w:rsid w:val="00DF3FC4"/>
    <w:rsid w:val="00DF4700"/>
    <w:rsid w:val="00DF53CB"/>
    <w:rsid w:val="00DF6645"/>
    <w:rsid w:val="00E00252"/>
    <w:rsid w:val="00E00D1A"/>
    <w:rsid w:val="00E01FE0"/>
    <w:rsid w:val="00E02744"/>
    <w:rsid w:val="00E02D4F"/>
    <w:rsid w:val="00E04E5C"/>
    <w:rsid w:val="00E061BC"/>
    <w:rsid w:val="00E0759C"/>
    <w:rsid w:val="00E07EE4"/>
    <w:rsid w:val="00E111DC"/>
    <w:rsid w:val="00E1165A"/>
    <w:rsid w:val="00E14719"/>
    <w:rsid w:val="00E147E4"/>
    <w:rsid w:val="00E15F01"/>
    <w:rsid w:val="00E16738"/>
    <w:rsid w:val="00E26A97"/>
    <w:rsid w:val="00E27D83"/>
    <w:rsid w:val="00E31A20"/>
    <w:rsid w:val="00E32A39"/>
    <w:rsid w:val="00E337BB"/>
    <w:rsid w:val="00E359C9"/>
    <w:rsid w:val="00E402E4"/>
    <w:rsid w:val="00E40606"/>
    <w:rsid w:val="00E40699"/>
    <w:rsid w:val="00E41F4A"/>
    <w:rsid w:val="00E43300"/>
    <w:rsid w:val="00E4585B"/>
    <w:rsid w:val="00E46EB9"/>
    <w:rsid w:val="00E47687"/>
    <w:rsid w:val="00E47EE5"/>
    <w:rsid w:val="00E5275D"/>
    <w:rsid w:val="00E5367F"/>
    <w:rsid w:val="00E54E3F"/>
    <w:rsid w:val="00E55089"/>
    <w:rsid w:val="00E564F8"/>
    <w:rsid w:val="00E57602"/>
    <w:rsid w:val="00E6019E"/>
    <w:rsid w:val="00E604CE"/>
    <w:rsid w:val="00E626FE"/>
    <w:rsid w:val="00E62E94"/>
    <w:rsid w:val="00E62EB1"/>
    <w:rsid w:val="00E72539"/>
    <w:rsid w:val="00E74FCB"/>
    <w:rsid w:val="00E75482"/>
    <w:rsid w:val="00E758EE"/>
    <w:rsid w:val="00E76060"/>
    <w:rsid w:val="00E7722E"/>
    <w:rsid w:val="00E80E02"/>
    <w:rsid w:val="00E8154D"/>
    <w:rsid w:val="00E81E0E"/>
    <w:rsid w:val="00E834AD"/>
    <w:rsid w:val="00E8378F"/>
    <w:rsid w:val="00E84965"/>
    <w:rsid w:val="00E86FEF"/>
    <w:rsid w:val="00E872E6"/>
    <w:rsid w:val="00E87349"/>
    <w:rsid w:val="00E90E82"/>
    <w:rsid w:val="00E927DF"/>
    <w:rsid w:val="00E92EA6"/>
    <w:rsid w:val="00E94549"/>
    <w:rsid w:val="00E951C1"/>
    <w:rsid w:val="00E955D5"/>
    <w:rsid w:val="00EA0389"/>
    <w:rsid w:val="00EA135D"/>
    <w:rsid w:val="00EA177A"/>
    <w:rsid w:val="00EA2A07"/>
    <w:rsid w:val="00EA2F4A"/>
    <w:rsid w:val="00EA32CB"/>
    <w:rsid w:val="00EA51C2"/>
    <w:rsid w:val="00EA51D7"/>
    <w:rsid w:val="00EA69B5"/>
    <w:rsid w:val="00EB1DE5"/>
    <w:rsid w:val="00EB5432"/>
    <w:rsid w:val="00EB5834"/>
    <w:rsid w:val="00EC1382"/>
    <w:rsid w:val="00EC2290"/>
    <w:rsid w:val="00EC41D2"/>
    <w:rsid w:val="00EC4276"/>
    <w:rsid w:val="00EC48F2"/>
    <w:rsid w:val="00EC4EF1"/>
    <w:rsid w:val="00EC7CFF"/>
    <w:rsid w:val="00ED06CA"/>
    <w:rsid w:val="00ED11A3"/>
    <w:rsid w:val="00ED186A"/>
    <w:rsid w:val="00ED354E"/>
    <w:rsid w:val="00ED3D56"/>
    <w:rsid w:val="00ED3E09"/>
    <w:rsid w:val="00ED6BB5"/>
    <w:rsid w:val="00ED7BB5"/>
    <w:rsid w:val="00EE0049"/>
    <w:rsid w:val="00EE2F00"/>
    <w:rsid w:val="00EE385F"/>
    <w:rsid w:val="00EE3B15"/>
    <w:rsid w:val="00EE3CD5"/>
    <w:rsid w:val="00EE44DD"/>
    <w:rsid w:val="00EF0142"/>
    <w:rsid w:val="00EF0694"/>
    <w:rsid w:val="00EF1849"/>
    <w:rsid w:val="00EF1D57"/>
    <w:rsid w:val="00EF2378"/>
    <w:rsid w:val="00EF25A7"/>
    <w:rsid w:val="00EF348C"/>
    <w:rsid w:val="00EF4117"/>
    <w:rsid w:val="00EF4A99"/>
    <w:rsid w:val="00EF7277"/>
    <w:rsid w:val="00EF75EB"/>
    <w:rsid w:val="00F02FA6"/>
    <w:rsid w:val="00F03801"/>
    <w:rsid w:val="00F04B1D"/>
    <w:rsid w:val="00F04CF4"/>
    <w:rsid w:val="00F04D85"/>
    <w:rsid w:val="00F05F55"/>
    <w:rsid w:val="00F10051"/>
    <w:rsid w:val="00F12766"/>
    <w:rsid w:val="00F17116"/>
    <w:rsid w:val="00F17821"/>
    <w:rsid w:val="00F21863"/>
    <w:rsid w:val="00F218EF"/>
    <w:rsid w:val="00F21970"/>
    <w:rsid w:val="00F23A70"/>
    <w:rsid w:val="00F23F30"/>
    <w:rsid w:val="00F23FC8"/>
    <w:rsid w:val="00F24099"/>
    <w:rsid w:val="00F2420D"/>
    <w:rsid w:val="00F24BE7"/>
    <w:rsid w:val="00F25F35"/>
    <w:rsid w:val="00F26E8B"/>
    <w:rsid w:val="00F31215"/>
    <w:rsid w:val="00F316D2"/>
    <w:rsid w:val="00F32B49"/>
    <w:rsid w:val="00F32EDB"/>
    <w:rsid w:val="00F33D02"/>
    <w:rsid w:val="00F34BD9"/>
    <w:rsid w:val="00F3578B"/>
    <w:rsid w:val="00F35A1E"/>
    <w:rsid w:val="00F362AA"/>
    <w:rsid w:val="00F40746"/>
    <w:rsid w:val="00F40E0A"/>
    <w:rsid w:val="00F43B05"/>
    <w:rsid w:val="00F44F3C"/>
    <w:rsid w:val="00F45AE1"/>
    <w:rsid w:val="00F47FF9"/>
    <w:rsid w:val="00F501CC"/>
    <w:rsid w:val="00F52229"/>
    <w:rsid w:val="00F5222A"/>
    <w:rsid w:val="00F527C4"/>
    <w:rsid w:val="00F53489"/>
    <w:rsid w:val="00F54C80"/>
    <w:rsid w:val="00F55043"/>
    <w:rsid w:val="00F55152"/>
    <w:rsid w:val="00F555E1"/>
    <w:rsid w:val="00F55F27"/>
    <w:rsid w:val="00F57884"/>
    <w:rsid w:val="00F61425"/>
    <w:rsid w:val="00F62700"/>
    <w:rsid w:val="00F62941"/>
    <w:rsid w:val="00F630E0"/>
    <w:rsid w:val="00F63EDE"/>
    <w:rsid w:val="00F64458"/>
    <w:rsid w:val="00F6584C"/>
    <w:rsid w:val="00F6655D"/>
    <w:rsid w:val="00F670D0"/>
    <w:rsid w:val="00F720EC"/>
    <w:rsid w:val="00F727DF"/>
    <w:rsid w:val="00F728F0"/>
    <w:rsid w:val="00F7364F"/>
    <w:rsid w:val="00F748EF"/>
    <w:rsid w:val="00F75007"/>
    <w:rsid w:val="00F75825"/>
    <w:rsid w:val="00F75A7F"/>
    <w:rsid w:val="00F77066"/>
    <w:rsid w:val="00F77E4B"/>
    <w:rsid w:val="00F81913"/>
    <w:rsid w:val="00F828A7"/>
    <w:rsid w:val="00F84D15"/>
    <w:rsid w:val="00F85956"/>
    <w:rsid w:val="00F9089B"/>
    <w:rsid w:val="00F9151E"/>
    <w:rsid w:val="00F91FF1"/>
    <w:rsid w:val="00F92692"/>
    <w:rsid w:val="00F92EB8"/>
    <w:rsid w:val="00F969F0"/>
    <w:rsid w:val="00F97036"/>
    <w:rsid w:val="00FA02E2"/>
    <w:rsid w:val="00FA293A"/>
    <w:rsid w:val="00FA689F"/>
    <w:rsid w:val="00FA68B9"/>
    <w:rsid w:val="00FA6BEE"/>
    <w:rsid w:val="00FA7244"/>
    <w:rsid w:val="00FA7A60"/>
    <w:rsid w:val="00FB0E92"/>
    <w:rsid w:val="00FB20AE"/>
    <w:rsid w:val="00FB2998"/>
    <w:rsid w:val="00FB3874"/>
    <w:rsid w:val="00FB436B"/>
    <w:rsid w:val="00FB5F57"/>
    <w:rsid w:val="00FB6D23"/>
    <w:rsid w:val="00FC05FF"/>
    <w:rsid w:val="00FC2675"/>
    <w:rsid w:val="00FC32B1"/>
    <w:rsid w:val="00FC68F2"/>
    <w:rsid w:val="00FC78DF"/>
    <w:rsid w:val="00FC7F8A"/>
    <w:rsid w:val="00FD0DEA"/>
    <w:rsid w:val="00FD29C6"/>
    <w:rsid w:val="00FD2B01"/>
    <w:rsid w:val="00FD5145"/>
    <w:rsid w:val="00FD6906"/>
    <w:rsid w:val="00FD6BE3"/>
    <w:rsid w:val="00FE0100"/>
    <w:rsid w:val="00FE0EC0"/>
    <w:rsid w:val="00FE1F13"/>
    <w:rsid w:val="00FE25CB"/>
    <w:rsid w:val="00FE6265"/>
    <w:rsid w:val="00FF033E"/>
    <w:rsid w:val="00FF1CCF"/>
    <w:rsid w:val="00FF2441"/>
    <w:rsid w:val="00FF2AC2"/>
    <w:rsid w:val="00FF2C6D"/>
    <w:rsid w:val="00FF427C"/>
    <w:rsid w:val="00FF4DFA"/>
    <w:rsid w:val="00FF4FA0"/>
    <w:rsid w:val="00FF7762"/>
    <w:rsid w:val="00FF7A9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7323C"/>
  <w14:defaultImageDpi w14:val="32767"/>
  <w15:chartTrackingRefBased/>
  <w15:docId w15:val="{001CB940-917D-3F46-ADD1-F4ACF5D11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738"/>
    <w:rPr>
      <w:rFonts w:ascii="Times New Roman" w:eastAsia="Times New Roman" w:hAnsi="Times New Roman" w:cs="Times New Roman"/>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E76C8"/>
    <w:rPr>
      <w:rFonts w:eastAsiaTheme="minorHAnsi"/>
      <w:sz w:val="18"/>
      <w:szCs w:val="18"/>
      <w:lang w:val="en-GB" w:eastAsia="en-US"/>
    </w:rPr>
  </w:style>
  <w:style w:type="character" w:customStyle="1" w:styleId="MarkeringsbobletekstTegn">
    <w:name w:val="Markeringsbobletekst Tegn"/>
    <w:basedOn w:val="Standardskrifttypeiafsnit"/>
    <w:link w:val="Markeringsbobletekst"/>
    <w:uiPriority w:val="99"/>
    <w:semiHidden/>
    <w:rsid w:val="003E76C8"/>
    <w:rPr>
      <w:rFonts w:ascii="Times New Roman" w:hAnsi="Times New Roman" w:cs="Times New Roman"/>
      <w:sz w:val="18"/>
      <w:szCs w:val="18"/>
      <w:lang w:val="en-GB"/>
    </w:rPr>
  </w:style>
  <w:style w:type="paragraph" w:styleId="Korrektur">
    <w:name w:val="Revision"/>
    <w:hidden/>
    <w:uiPriority w:val="99"/>
    <w:semiHidden/>
    <w:rsid w:val="00E81E0E"/>
    <w:rPr>
      <w:lang w:val="en-GB"/>
    </w:rPr>
  </w:style>
  <w:style w:type="table" w:styleId="Tabel-Gitter">
    <w:name w:val="Table Grid"/>
    <w:basedOn w:val="Tabel-Normal"/>
    <w:uiPriority w:val="39"/>
    <w:rsid w:val="00775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71108"/>
    <w:pPr>
      <w:ind w:left="720"/>
      <w:contextualSpacing/>
    </w:pPr>
    <w:rPr>
      <w:rFonts w:asciiTheme="minorHAnsi" w:eastAsiaTheme="minorHAnsi" w:hAnsiTheme="minorHAnsi" w:cstheme="minorBidi"/>
      <w:lang w:val="en-GB" w:eastAsia="en-US"/>
    </w:rPr>
  </w:style>
  <w:style w:type="character" w:customStyle="1" w:styleId="institution">
    <w:name w:val="institution"/>
    <w:basedOn w:val="Standardskrifttypeiafsnit"/>
    <w:rsid w:val="00A50C02"/>
  </w:style>
  <w:style w:type="character" w:customStyle="1" w:styleId="addr-line">
    <w:name w:val="addr-line"/>
    <w:basedOn w:val="Standardskrifttypeiafsnit"/>
    <w:rsid w:val="00A50C02"/>
  </w:style>
  <w:style w:type="paragraph" w:styleId="NormalWeb">
    <w:name w:val="Normal (Web)"/>
    <w:basedOn w:val="Normal"/>
    <w:uiPriority w:val="99"/>
    <w:unhideWhenUsed/>
    <w:rsid w:val="00D54F4A"/>
    <w:pPr>
      <w:spacing w:before="100" w:beforeAutospacing="1" w:after="100" w:afterAutospacing="1"/>
    </w:pPr>
  </w:style>
  <w:style w:type="character" w:styleId="Hyperlink">
    <w:name w:val="Hyperlink"/>
    <w:basedOn w:val="Standardskrifttypeiafsnit"/>
    <w:uiPriority w:val="99"/>
    <w:unhideWhenUsed/>
    <w:rsid w:val="00426630"/>
    <w:rPr>
      <w:color w:val="0563C1" w:themeColor="hyperlink"/>
      <w:u w:val="single"/>
    </w:rPr>
  </w:style>
  <w:style w:type="paragraph" w:styleId="Sidehoved">
    <w:name w:val="header"/>
    <w:basedOn w:val="Normal"/>
    <w:link w:val="SidehovedTegn"/>
    <w:uiPriority w:val="99"/>
    <w:unhideWhenUsed/>
    <w:rsid w:val="001F20AC"/>
    <w:pPr>
      <w:tabs>
        <w:tab w:val="center" w:pos="4819"/>
        <w:tab w:val="right" w:pos="9638"/>
      </w:tabs>
    </w:pPr>
    <w:rPr>
      <w:rFonts w:asciiTheme="minorHAnsi" w:eastAsiaTheme="minorHAnsi" w:hAnsiTheme="minorHAnsi" w:cstheme="minorBidi"/>
      <w:lang w:val="en-GB" w:eastAsia="en-US"/>
    </w:rPr>
  </w:style>
  <w:style w:type="character" w:customStyle="1" w:styleId="SidehovedTegn">
    <w:name w:val="Sidehoved Tegn"/>
    <w:basedOn w:val="Standardskrifttypeiafsnit"/>
    <w:link w:val="Sidehoved"/>
    <w:uiPriority w:val="99"/>
    <w:rsid w:val="001F20AC"/>
    <w:rPr>
      <w:lang w:val="en-GB"/>
    </w:rPr>
  </w:style>
  <w:style w:type="character" w:styleId="Sidetal">
    <w:name w:val="page number"/>
    <w:basedOn w:val="Standardskrifttypeiafsnit"/>
    <w:uiPriority w:val="99"/>
    <w:semiHidden/>
    <w:unhideWhenUsed/>
    <w:rsid w:val="001F20AC"/>
  </w:style>
  <w:style w:type="character" w:styleId="Kommentarhenvisning">
    <w:name w:val="annotation reference"/>
    <w:basedOn w:val="Standardskrifttypeiafsnit"/>
    <w:uiPriority w:val="99"/>
    <w:semiHidden/>
    <w:unhideWhenUsed/>
    <w:rsid w:val="006D7F90"/>
    <w:rPr>
      <w:sz w:val="16"/>
      <w:szCs w:val="16"/>
    </w:rPr>
  </w:style>
  <w:style w:type="paragraph" w:styleId="Kommentartekst">
    <w:name w:val="annotation text"/>
    <w:basedOn w:val="Normal"/>
    <w:link w:val="KommentartekstTegn"/>
    <w:uiPriority w:val="99"/>
    <w:semiHidden/>
    <w:unhideWhenUsed/>
    <w:rsid w:val="006D7F90"/>
    <w:rPr>
      <w:rFonts w:asciiTheme="minorHAnsi" w:eastAsiaTheme="minorHAnsi" w:hAnsiTheme="minorHAnsi" w:cstheme="minorBidi"/>
      <w:sz w:val="20"/>
      <w:szCs w:val="20"/>
      <w:lang w:val="en-GB" w:eastAsia="en-US"/>
    </w:rPr>
  </w:style>
  <w:style w:type="character" w:customStyle="1" w:styleId="KommentartekstTegn">
    <w:name w:val="Kommentartekst Tegn"/>
    <w:basedOn w:val="Standardskrifttypeiafsnit"/>
    <w:link w:val="Kommentartekst"/>
    <w:uiPriority w:val="99"/>
    <w:semiHidden/>
    <w:rsid w:val="006D7F90"/>
    <w:rPr>
      <w:sz w:val="20"/>
      <w:szCs w:val="20"/>
      <w:lang w:val="en-GB"/>
    </w:rPr>
  </w:style>
  <w:style w:type="paragraph" w:styleId="Kommentaremne">
    <w:name w:val="annotation subject"/>
    <w:basedOn w:val="Kommentartekst"/>
    <w:next w:val="Kommentartekst"/>
    <w:link w:val="KommentaremneTegn"/>
    <w:uiPriority w:val="99"/>
    <w:semiHidden/>
    <w:unhideWhenUsed/>
    <w:rsid w:val="006D7F90"/>
    <w:rPr>
      <w:b/>
      <w:bCs/>
    </w:rPr>
  </w:style>
  <w:style w:type="character" w:customStyle="1" w:styleId="KommentaremneTegn">
    <w:name w:val="Kommentaremne Tegn"/>
    <w:basedOn w:val="KommentartekstTegn"/>
    <w:link w:val="Kommentaremne"/>
    <w:uiPriority w:val="99"/>
    <w:semiHidden/>
    <w:rsid w:val="006D7F90"/>
    <w:rPr>
      <w:b/>
      <w:bCs/>
      <w:sz w:val="20"/>
      <w:szCs w:val="20"/>
      <w:lang w:val="en-GB"/>
    </w:rPr>
  </w:style>
  <w:style w:type="character" w:customStyle="1" w:styleId="apple-converted-space">
    <w:name w:val="apple-converted-space"/>
    <w:basedOn w:val="Standardskrifttypeiafsnit"/>
    <w:rsid w:val="00B83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259480">
      <w:bodyDiv w:val="1"/>
      <w:marLeft w:val="0"/>
      <w:marRight w:val="0"/>
      <w:marTop w:val="0"/>
      <w:marBottom w:val="0"/>
      <w:divBdr>
        <w:top w:val="none" w:sz="0" w:space="0" w:color="auto"/>
        <w:left w:val="none" w:sz="0" w:space="0" w:color="auto"/>
        <w:bottom w:val="none" w:sz="0" w:space="0" w:color="auto"/>
        <w:right w:val="none" w:sz="0" w:space="0" w:color="auto"/>
      </w:divBdr>
    </w:div>
    <w:div w:id="493111414">
      <w:bodyDiv w:val="1"/>
      <w:marLeft w:val="0"/>
      <w:marRight w:val="0"/>
      <w:marTop w:val="0"/>
      <w:marBottom w:val="0"/>
      <w:divBdr>
        <w:top w:val="none" w:sz="0" w:space="0" w:color="auto"/>
        <w:left w:val="none" w:sz="0" w:space="0" w:color="auto"/>
        <w:bottom w:val="none" w:sz="0" w:space="0" w:color="auto"/>
        <w:right w:val="none" w:sz="0" w:space="0" w:color="auto"/>
      </w:divBdr>
    </w:div>
    <w:div w:id="515389669">
      <w:bodyDiv w:val="1"/>
      <w:marLeft w:val="0"/>
      <w:marRight w:val="0"/>
      <w:marTop w:val="0"/>
      <w:marBottom w:val="0"/>
      <w:divBdr>
        <w:top w:val="none" w:sz="0" w:space="0" w:color="auto"/>
        <w:left w:val="none" w:sz="0" w:space="0" w:color="auto"/>
        <w:bottom w:val="none" w:sz="0" w:space="0" w:color="auto"/>
        <w:right w:val="none" w:sz="0" w:space="0" w:color="auto"/>
      </w:divBdr>
      <w:divsChild>
        <w:div w:id="1510365214">
          <w:marLeft w:val="0"/>
          <w:marRight w:val="0"/>
          <w:marTop w:val="0"/>
          <w:marBottom w:val="0"/>
          <w:divBdr>
            <w:top w:val="none" w:sz="0" w:space="0" w:color="auto"/>
            <w:left w:val="none" w:sz="0" w:space="0" w:color="auto"/>
            <w:bottom w:val="none" w:sz="0" w:space="0" w:color="auto"/>
            <w:right w:val="none" w:sz="0" w:space="0" w:color="auto"/>
          </w:divBdr>
          <w:divsChild>
            <w:div w:id="581985883">
              <w:marLeft w:val="0"/>
              <w:marRight w:val="0"/>
              <w:marTop w:val="0"/>
              <w:marBottom w:val="0"/>
              <w:divBdr>
                <w:top w:val="none" w:sz="0" w:space="0" w:color="auto"/>
                <w:left w:val="none" w:sz="0" w:space="0" w:color="auto"/>
                <w:bottom w:val="none" w:sz="0" w:space="0" w:color="auto"/>
                <w:right w:val="none" w:sz="0" w:space="0" w:color="auto"/>
              </w:divBdr>
              <w:divsChild>
                <w:div w:id="877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64333">
      <w:bodyDiv w:val="1"/>
      <w:marLeft w:val="0"/>
      <w:marRight w:val="0"/>
      <w:marTop w:val="0"/>
      <w:marBottom w:val="0"/>
      <w:divBdr>
        <w:top w:val="none" w:sz="0" w:space="0" w:color="auto"/>
        <w:left w:val="none" w:sz="0" w:space="0" w:color="auto"/>
        <w:bottom w:val="none" w:sz="0" w:space="0" w:color="auto"/>
        <w:right w:val="none" w:sz="0" w:space="0" w:color="auto"/>
      </w:divBdr>
    </w:div>
    <w:div w:id="592980833">
      <w:bodyDiv w:val="1"/>
      <w:marLeft w:val="0"/>
      <w:marRight w:val="0"/>
      <w:marTop w:val="0"/>
      <w:marBottom w:val="0"/>
      <w:divBdr>
        <w:top w:val="none" w:sz="0" w:space="0" w:color="auto"/>
        <w:left w:val="none" w:sz="0" w:space="0" w:color="auto"/>
        <w:bottom w:val="none" w:sz="0" w:space="0" w:color="auto"/>
        <w:right w:val="none" w:sz="0" w:space="0" w:color="auto"/>
      </w:divBdr>
      <w:divsChild>
        <w:div w:id="903415512">
          <w:marLeft w:val="0"/>
          <w:marRight w:val="0"/>
          <w:marTop w:val="0"/>
          <w:marBottom w:val="0"/>
          <w:divBdr>
            <w:top w:val="none" w:sz="0" w:space="0" w:color="auto"/>
            <w:left w:val="none" w:sz="0" w:space="0" w:color="auto"/>
            <w:bottom w:val="none" w:sz="0" w:space="0" w:color="auto"/>
            <w:right w:val="none" w:sz="0" w:space="0" w:color="auto"/>
          </w:divBdr>
          <w:divsChild>
            <w:div w:id="699627336">
              <w:marLeft w:val="0"/>
              <w:marRight w:val="0"/>
              <w:marTop w:val="0"/>
              <w:marBottom w:val="0"/>
              <w:divBdr>
                <w:top w:val="none" w:sz="0" w:space="0" w:color="auto"/>
                <w:left w:val="none" w:sz="0" w:space="0" w:color="auto"/>
                <w:bottom w:val="none" w:sz="0" w:space="0" w:color="auto"/>
                <w:right w:val="none" w:sz="0" w:space="0" w:color="auto"/>
              </w:divBdr>
              <w:divsChild>
                <w:div w:id="855575557">
                  <w:marLeft w:val="0"/>
                  <w:marRight w:val="0"/>
                  <w:marTop w:val="0"/>
                  <w:marBottom w:val="0"/>
                  <w:divBdr>
                    <w:top w:val="none" w:sz="0" w:space="0" w:color="auto"/>
                    <w:left w:val="none" w:sz="0" w:space="0" w:color="auto"/>
                    <w:bottom w:val="none" w:sz="0" w:space="0" w:color="auto"/>
                    <w:right w:val="none" w:sz="0" w:space="0" w:color="auto"/>
                  </w:divBdr>
                  <w:divsChild>
                    <w:div w:id="209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033163">
      <w:bodyDiv w:val="1"/>
      <w:marLeft w:val="0"/>
      <w:marRight w:val="0"/>
      <w:marTop w:val="0"/>
      <w:marBottom w:val="0"/>
      <w:divBdr>
        <w:top w:val="none" w:sz="0" w:space="0" w:color="auto"/>
        <w:left w:val="none" w:sz="0" w:space="0" w:color="auto"/>
        <w:bottom w:val="none" w:sz="0" w:space="0" w:color="auto"/>
        <w:right w:val="none" w:sz="0" w:space="0" w:color="auto"/>
      </w:divBdr>
    </w:div>
    <w:div w:id="894435433">
      <w:bodyDiv w:val="1"/>
      <w:marLeft w:val="0"/>
      <w:marRight w:val="0"/>
      <w:marTop w:val="0"/>
      <w:marBottom w:val="0"/>
      <w:divBdr>
        <w:top w:val="none" w:sz="0" w:space="0" w:color="auto"/>
        <w:left w:val="none" w:sz="0" w:space="0" w:color="auto"/>
        <w:bottom w:val="none" w:sz="0" w:space="0" w:color="auto"/>
        <w:right w:val="none" w:sz="0" w:space="0" w:color="auto"/>
      </w:divBdr>
    </w:div>
    <w:div w:id="903753946">
      <w:bodyDiv w:val="1"/>
      <w:marLeft w:val="0"/>
      <w:marRight w:val="0"/>
      <w:marTop w:val="0"/>
      <w:marBottom w:val="0"/>
      <w:divBdr>
        <w:top w:val="none" w:sz="0" w:space="0" w:color="auto"/>
        <w:left w:val="none" w:sz="0" w:space="0" w:color="auto"/>
        <w:bottom w:val="none" w:sz="0" w:space="0" w:color="auto"/>
        <w:right w:val="none" w:sz="0" w:space="0" w:color="auto"/>
      </w:divBdr>
    </w:div>
    <w:div w:id="914437619">
      <w:bodyDiv w:val="1"/>
      <w:marLeft w:val="0"/>
      <w:marRight w:val="0"/>
      <w:marTop w:val="0"/>
      <w:marBottom w:val="0"/>
      <w:divBdr>
        <w:top w:val="none" w:sz="0" w:space="0" w:color="auto"/>
        <w:left w:val="none" w:sz="0" w:space="0" w:color="auto"/>
        <w:bottom w:val="none" w:sz="0" w:space="0" w:color="auto"/>
        <w:right w:val="none" w:sz="0" w:space="0" w:color="auto"/>
      </w:divBdr>
      <w:divsChild>
        <w:div w:id="351608649">
          <w:marLeft w:val="0"/>
          <w:marRight w:val="0"/>
          <w:marTop w:val="0"/>
          <w:marBottom w:val="0"/>
          <w:divBdr>
            <w:top w:val="none" w:sz="0" w:space="0" w:color="auto"/>
            <w:left w:val="none" w:sz="0" w:space="0" w:color="auto"/>
            <w:bottom w:val="none" w:sz="0" w:space="0" w:color="auto"/>
            <w:right w:val="none" w:sz="0" w:space="0" w:color="auto"/>
          </w:divBdr>
          <w:divsChild>
            <w:div w:id="653528032">
              <w:marLeft w:val="0"/>
              <w:marRight w:val="0"/>
              <w:marTop w:val="0"/>
              <w:marBottom w:val="0"/>
              <w:divBdr>
                <w:top w:val="none" w:sz="0" w:space="0" w:color="auto"/>
                <w:left w:val="none" w:sz="0" w:space="0" w:color="auto"/>
                <w:bottom w:val="none" w:sz="0" w:space="0" w:color="auto"/>
                <w:right w:val="none" w:sz="0" w:space="0" w:color="auto"/>
              </w:divBdr>
              <w:divsChild>
                <w:div w:id="1741630822">
                  <w:marLeft w:val="0"/>
                  <w:marRight w:val="0"/>
                  <w:marTop w:val="0"/>
                  <w:marBottom w:val="0"/>
                  <w:divBdr>
                    <w:top w:val="none" w:sz="0" w:space="0" w:color="auto"/>
                    <w:left w:val="none" w:sz="0" w:space="0" w:color="auto"/>
                    <w:bottom w:val="none" w:sz="0" w:space="0" w:color="auto"/>
                    <w:right w:val="none" w:sz="0" w:space="0" w:color="auto"/>
                  </w:divBdr>
                  <w:divsChild>
                    <w:div w:id="403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683492">
      <w:bodyDiv w:val="1"/>
      <w:marLeft w:val="0"/>
      <w:marRight w:val="0"/>
      <w:marTop w:val="0"/>
      <w:marBottom w:val="0"/>
      <w:divBdr>
        <w:top w:val="none" w:sz="0" w:space="0" w:color="auto"/>
        <w:left w:val="none" w:sz="0" w:space="0" w:color="auto"/>
        <w:bottom w:val="none" w:sz="0" w:space="0" w:color="auto"/>
        <w:right w:val="none" w:sz="0" w:space="0" w:color="auto"/>
      </w:divBdr>
    </w:div>
    <w:div w:id="1066496545">
      <w:bodyDiv w:val="1"/>
      <w:marLeft w:val="0"/>
      <w:marRight w:val="0"/>
      <w:marTop w:val="0"/>
      <w:marBottom w:val="0"/>
      <w:divBdr>
        <w:top w:val="none" w:sz="0" w:space="0" w:color="auto"/>
        <w:left w:val="none" w:sz="0" w:space="0" w:color="auto"/>
        <w:bottom w:val="none" w:sz="0" w:space="0" w:color="auto"/>
        <w:right w:val="none" w:sz="0" w:space="0" w:color="auto"/>
      </w:divBdr>
    </w:div>
    <w:div w:id="1119882799">
      <w:bodyDiv w:val="1"/>
      <w:marLeft w:val="0"/>
      <w:marRight w:val="0"/>
      <w:marTop w:val="0"/>
      <w:marBottom w:val="0"/>
      <w:divBdr>
        <w:top w:val="none" w:sz="0" w:space="0" w:color="auto"/>
        <w:left w:val="none" w:sz="0" w:space="0" w:color="auto"/>
        <w:bottom w:val="none" w:sz="0" w:space="0" w:color="auto"/>
        <w:right w:val="none" w:sz="0" w:space="0" w:color="auto"/>
      </w:divBdr>
    </w:div>
    <w:div w:id="1263295249">
      <w:bodyDiv w:val="1"/>
      <w:marLeft w:val="0"/>
      <w:marRight w:val="0"/>
      <w:marTop w:val="0"/>
      <w:marBottom w:val="0"/>
      <w:divBdr>
        <w:top w:val="none" w:sz="0" w:space="0" w:color="auto"/>
        <w:left w:val="none" w:sz="0" w:space="0" w:color="auto"/>
        <w:bottom w:val="none" w:sz="0" w:space="0" w:color="auto"/>
        <w:right w:val="none" w:sz="0" w:space="0" w:color="auto"/>
      </w:divBdr>
    </w:div>
    <w:div w:id="1277101814">
      <w:bodyDiv w:val="1"/>
      <w:marLeft w:val="0"/>
      <w:marRight w:val="0"/>
      <w:marTop w:val="0"/>
      <w:marBottom w:val="0"/>
      <w:divBdr>
        <w:top w:val="none" w:sz="0" w:space="0" w:color="auto"/>
        <w:left w:val="none" w:sz="0" w:space="0" w:color="auto"/>
        <w:bottom w:val="none" w:sz="0" w:space="0" w:color="auto"/>
        <w:right w:val="none" w:sz="0" w:space="0" w:color="auto"/>
      </w:divBdr>
    </w:div>
    <w:div w:id="1397822353">
      <w:bodyDiv w:val="1"/>
      <w:marLeft w:val="0"/>
      <w:marRight w:val="0"/>
      <w:marTop w:val="0"/>
      <w:marBottom w:val="0"/>
      <w:divBdr>
        <w:top w:val="none" w:sz="0" w:space="0" w:color="auto"/>
        <w:left w:val="none" w:sz="0" w:space="0" w:color="auto"/>
        <w:bottom w:val="none" w:sz="0" w:space="0" w:color="auto"/>
        <w:right w:val="none" w:sz="0" w:space="0" w:color="auto"/>
      </w:divBdr>
      <w:divsChild>
        <w:div w:id="498617992">
          <w:marLeft w:val="0"/>
          <w:marRight w:val="0"/>
          <w:marTop w:val="0"/>
          <w:marBottom w:val="0"/>
          <w:divBdr>
            <w:top w:val="none" w:sz="0" w:space="0" w:color="auto"/>
            <w:left w:val="none" w:sz="0" w:space="0" w:color="auto"/>
            <w:bottom w:val="none" w:sz="0" w:space="0" w:color="auto"/>
            <w:right w:val="none" w:sz="0" w:space="0" w:color="auto"/>
          </w:divBdr>
          <w:divsChild>
            <w:div w:id="1347948325">
              <w:marLeft w:val="0"/>
              <w:marRight w:val="0"/>
              <w:marTop w:val="0"/>
              <w:marBottom w:val="0"/>
              <w:divBdr>
                <w:top w:val="none" w:sz="0" w:space="0" w:color="auto"/>
                <w:left w:val="none" w:sz="0" w:space="0" w:color="auto"/>
                <w:bottom w:val="none" w:sz="0" w:space="0" w:color="auto"/>
                <w:right w:val="none" w:sz="0" w:space="0" w:color="auto"/>
              </w:divBdr>
              <w:divsChild>
                <w:div w:id="2118328828">
                  <w:marLeft w:val="0"/>
                  <w:marRight w:val="0"/>
                  <w:marTop w:val="0"/>
                  <w:marBottom w:val="0"/>
                  <w:divBdr>
                    <w:top w:val="none" w:sz="0" w:space="0" w:color="auto"/>
                    <w:left w:val="none" w:sz="0" w:space="0" w:color="auto"/>
                    <w:bottom w:val="none" w:sz="0" w:space="0" w:color="auto"/>
                    <w:right w:val="none" w:sz="0" w:space="0" w:color="auto"/>
                  </w:divBdr>
                  <w:divsChild>
                    <w:div w:id="88024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257079">
      <w:bodyDiv w:val="1"/>
      <w:marLeft w:val="0"/>
      <w:marRight w:val="0"/>
      <w:marTop w:val="0"/>
      <w:marBottom w:val="0"/>
      <w:divBdr>
        <w:top w:val="none" w:sz="0" w:space="0" w:color="auto"/>
        <w:left w:val="none" w:sz="0" w:space="0" w:color="auto"/>
        <w:bottom w:val="none" w:sz="0" w:space="0" w:color="auto"/>
        <w:right w:val="none" w:sz="0" w:space="0" w:color="auto"/>
      </w:divBdr>
    </w:div>
    <w:div w:id="2004166500">
      <w:bodyDiv w:val="1"/>
      <w:marLeft w:val="0"/>
      <w:marRight w:val="0"/>
      <w:marTop w:val="0"/>
      <w:marBottom w:val="0"/>
      <w:divBdr>
        <w:top w:val="none" w:sz="0" w:space="0" w:color="auto"/>
        <w:left w:val="none" w:sz="0" w:space="0" w:color="auto"/>
        <w:bottom w:val="none" w:sz="0" w:space="0" w:color="auto"/>
        <w:right w:val="none" w:sz="0" w:space="0" w:color="auto"/>
      </w:divBdr>
    </w:div>
    <w:div w:id="212029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ielsen.kudsk@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69C18-F76F-D647-BE1A-09C202F7C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28</Pages>
  <Words>15097</Words>
  <Characters>92096</Characters>
  <Application>Microsoft Office Word</Application>
  <DocSecurity>0</DocSecurity>
  <Lines>767</Lines>
  <Paragraphs>213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Erik Nielsen-Kudsk</dc:creator>
  <cp:keywords/>
  <dc:description/>
  <cp:lastModifiedBy>Jens Erik Nielsen-Kudsk</cp:lastModifiedBy>
  <cp:revision>7</cp:revision>
  <cp:lastPrinted>2020-09-11T17:41:00Z</cp:lastPrinted>
  <dcterms:created xsi:type="dcterms:W3CDTF">2020-09-11T17:32:00Z</dcterms:created>
  <dcterms:modified xsi:type="dcterms:W3CDTF">2020-09-11T19:32:00Z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id="http://www.zotero.org/styles/journal-of-the-american-college-of-cardiology"/&gt;&lt;format class="21"/&gt;&lt;count citations="31" publications="26"/&gt;&lt;/info&gt;PAPERS2_INFO_END</vt:lpwstr>
  </property>
</Properties>
</file>